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bCs/>
          <w:color w:val="auto"/>
          <w:sz w:val="44"/>
          <w:szCs w:val="44"/>
        </w:rPr>
      </w:pPr>
    </w:p>
    <w:p>
      <w:pPr>
        <w:autoSpaceDE w:val="0"/>
        <w:autoSpaceDN w:val="0"/>
        <w:adjustRightInd w:val="0"/>
        <w:spacing w:line="360" w:lineRule="auto"/>
        <w:jc w:val="center"/>
        <w:rPr>
          <w:rFonts w:hint="eastAsia" w:ascii="宋体" w:hAnsi="宋体" w:eastAsia="宋体" w:cs="宋体"/>
          <w:b/>
          <w:color w:val="auto"/>
          <w:kern w:val="0"/>
          <w:sz w:val="52"/>
          <w:szCs w:val="52"/>
          <w:highlight w:val="none"/>
          <w:lang w:eastAsia="zh-CN"/>
        </w:rPr>
      </w:pPr>
      <w:r>
        <w:rPr>
          <w:rFonts w:hint="eastAsia" w:ascii="宋体" w:hAnsi="宋体" w:eastAsia="宋体" w:cs="宋体"/>
          <w:b/>
          <w:color w:val="auto"/>
          <w:kern w:val="0"/>
          <w:sz w:val="52"/>
          <w:szCs w:val="52"/>
          <w:highlight w:val="none"/>
          <w:lang w:eastAsia="zh-CN"/>
        </w:rPr>
        <w:t>凭祥市友谊镇平而村板约新村民族团结文化长廊项目</w:t>
      </w: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4"/>
        <w:rPr>
          <w:rFonts w:hint="eastAsia" w:ascii="宋体" w:hAnsi="宋体" w:eastAsia="宋体" w:cs="宋体"/>
          <w:color w:val="auto"/>
          <w:highlight w:val="none"/>
        </w:rPr>
      </w:pPr>
    </w:p>
    <w:p>
      <w:pPr>
        <w:autoSpaceDE w:val="0"/>
        <w:autoSpaceDN w:val="0"/>
        <w:adjustRightInd w:val="0"/>
        <w:spacing w:line="360" w:lineRule="auto"/>
        <w:jc w:val="center"/>
        <w:rPr>
          <w:rFonts w:hint="eastAsia" w:ascii="宋体" w:hAnsi="宋体" w:eastAsia="宋体" w:cs="宋体"/>
          <w:b/>
          <w:color w:val="auto"/>
          <w:kern w:val="0"/>
          <w:sz w:val="72"/>
          <w:szCs w:val="72"/>
          <w:highlight w:val="none"/>
        </w:rPr>
      </w:pPr>
    </w:p>
    <w:p>
      <w:pPr>
        <w:autoSpaceDE w:val="0"/>
        <w:autoSpaceDN w:val="0"/>
        <w:adjustRightInd w:val="0"/>
        <w:spacing w:line="360" w:lineRule="auto"/>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rPr>
        <w:t>竞争性</w:t>
      </w:r>
      <w:r>
        <w:rPr>
          <w:rFonts w:hint="eastAsia" w:ascii="宋体" w:hAnsi="宋体" w:eastAsia="宋体" w:cs="宋体"/>
          <w:b/>
          <w:color w:val="auto"/>
          <w:kern w:val="0"/>
          <w:sz w:val="72"/>
          <w:szCs w:val="72"/>
          <w:highlight w:val="none"/>
          <w:lang w:eastAsia="zh-CN"/>
        </w:rPr>
        <w:t>磋商</w:t>
      </w:r>
      <w:r>
        <w:rPr>
          <w:rFonts w:hint="eastAsia" w:ascii="宋体" w:hAnsi="宋体" w:eastAsia="宋体" w:cs="宋体"/>
          <w:b/>
          <w:color w:val="auto"/>
          <w:kern w:val="0"/>
          <w:sz w:val="72"/>
          <w:szCs w:val="72"/>
          <w:highlight w:val="none"/>
        </w:rPr>
        <w:t>采购文件</w:t>
      </w:r>
    </w:p>
    <w:p>
      <w:pPr>
        <w:autoSpaceDE w:val="0"/>
        <w:autoSpaceDN w:val="0"/>
        <w:adjustRightInd w:val="0"/>
        <w:spacing w:line="360" w:lineRule="auto"/>
        <w:ind w:firstLine="1789" w:firstLineChars="495"/>
        <w:rPr>
          <w:rFonts w:hint="eastAsia" w:ascii="宋体" w:hAnsi="宋体" w:eastAsia="宋体" w:cs="宋体"/>
          <w:b/>
          <w:color w:val="auto"/>
          <w:kern w:val="0"/>
          <w:sz w:val="36"/>
          <w:highlight w:val="none"/>
        </w:rPr>
      </w:pPr>
    </w:p>
    <w:p>
      <w:pPr>
        <w:pStyle w:val="19"/>
        <w:snapToGrid w:val="0"/>
        <w:spacing w:before="120" w:after="120"/>
        <w:ind w:firstLine="2390" w:firstLineChars="744"/>
        <w:outlineLvl w:val="0"/>
        <w:rPr>
          <w:rFonts w:hint="eastAsia" w:hAnsi="宋体" w:eastAsia="宋体" w:cs="宋体"/>
          <w:b/>
          <w:color w:val="auto"/>
          <w:kern w:val="0"/>
          <w:sz w:val="32"/>
          <w:szCs w:val="32"/>
          <w:highlight w:val="none"/>
        </w:rPr>
      </w:pPr>
    </w:p>
    <w:p>
      <w:pPr>
        <w:widowControl/>
        <w:jc w:val="center"/>
        <w:rPr>
          <w:rFonts w:hint="eastAsia" w:ascii="宋体" w:hAnsi="宋体" w:eastAsia="宋体" w:cs="宋体"/>
          <w:b/>
          <w:bCs/>
          <w:color w:val="auto"/>
          <w:spacing w:val="-8"/>
          <w:sz w:val="30"/>
          <w:szCs w:val="30"/>
          <w:highlight w:val="none"/>
        </w:rPr>
      </w:pPr>
      <w:r>
        <w:rPr>
          <w:rFonts w:hint="eastAsia" w:ascii="宋体" w:hAnsi="宋体" w:eastAsia="宋体" w:cs="宋体"/>
          <w:b/>
          <w:bCs/>
          <w:color w:val="auto"/>
          <w:spacing w:val="-8"/>
          <w:sz w:val="30"/>
          <w:szCs w:val="30"/>
          <w:highlight w:val="none"/>
        </w:rPr>
        <w:t>项目编号：</w:t>
      </w:r>
      <w:r>
        <w:rPr>
          <w:rFonts w:hint="eastAsia" w:ascii="宋体" w:hAnsi="宋体" w:eastAsia="宋体" w:cs="宋体"/>
          <w:b/>
          <w:bCs/>
          <w:color w:val="auto"/>
          <w:spacing w:val="-8"/>
          <w:sz w:val="30"/>
          <w:szCs w:val="30"/>
          <w:highlight w:val="none"/>
          <w:lang w:eastAsia="zh-CN"/>
        </w:rPr>
        <w:t>CZZC2020-C3-80006-GXDT</w:t>
      </w:r>
      <w:r>
        <w:rPr>
          <w:rFonts w:hint="eastAsia" w:ascii="宋体" w:hAnsi="宋体" w:eastAsia="宋体" w:cs="宋体"/>
          <w:b/>
          <w:bCs/>
          <w:color w:val="auto"/>
          <w:spacing w:val="-8"/>
          <w:sz w:val="30"/>
          <w:szCs w:val="30"/>
          <w:highlight w:val="none"/>
        </w:rPr>
        <w:br w:type="textWrapping"/>
      </w:r>
      <w:r>
        <w:rPr>
          <w:rFonts w:hint="eastAsia" w:ascii="宋体" w:hAnsi="宋体" w:eastAsia="宋体" w:cs="宋体"/>
          <w:b/>
          <w:bCs/>
          <w:color w:val="auto"/>
          <w:spacing w:val="-8"/>
          <w:sz w:val="30"/>
          <w:szCs w:val="30"/>
          <w:highlight w:val="none"/>
        </w:rPr>
        <w:t xml:space="preserve">     </w:t>
      </w:r>
    </w:p>
    <w:p>
      <w:pPr>
        <w:pStyle w:val="19"/>
        <w:snapToGrid w:val="0"/>
        <w:spacing w:before="120" w:after="120"/>
        <w:ind w:firstLine="2390" w:firstLineChars="744"/>
        <w:outlineLvl w:val="0"/>
        <w:rPr>
          <w:rFonts w:hint="eastAsia" w:hAnsi="宋体" w:eastAsia="宋体" w:cs="宋体"/>
          <w:b/>
          <w:color w:val="auto"/>
          <w:kern w:val="0"/>
          <w:sz w:val="32"/>
          <w:szCs w:val="32"/>
          <w:highlight w:val="none"/>
        </w:rPr>
      </w:pPr>
    </w:p>
    <w:p>
      <w:pPr>
        <w:pStyle w:val="19"/>
        <w:snapToGrid w:val="0"/>
        <w:spacing w:before="120" w:after="120"/>
        <w:ind w:firstLine="1430" w:firstLineChars="445"/>
        <w:outlineLvl w:val="0"/>
        <w:rPr>
          <w:rFonts w:hint="eastAsia" w:hAnsi="宋体" w:eastAsia="宋体" w:cs="宋体"/>
          <w:b/>
          <w:color w:val="auto"/>
          <w:kern w:val="0"/>
          <w:sz w:val="32"/>
          <w:szCs w:val="32"/>
          <w:highlight w:val="none"/>
        </w:rPr>
      </w:pPr>
    </w:p>
    <w:p>
      <w:pPr>
        <w:pStyle w:val="19"/>
        <w:snapToGrid w:val="0"/>
        <w:spacing w:before="120" w:after="120"/>
        <w:ind w:firstLine="1072" w:firstLineChars="445"/>
        <w:outlineLvl w:val="0"/>
        <w:rPr>
          <w:rFonts w:hint="eastAsia" w:hAnsi="宋体" w:eastAsia="宋体" w:cs="宋体"/>
          <w:b/>
          <w:color w:val="auto"/>
          <w:kern w:val="0"/>
          <w:sz w:val="24"/>
          <w:szCs w:val="24"/>
          <w:highlight w:val="none"/>
        </w:rPr>
      </w:pPr>
    </w:p>
    <w:p>
      <w:pPr>
        <w:spacing w:line="480" w:lineRule="auto"/>
        <w:jc w:val="center"/>
        <w:rPr>
          <w:rFonts w:hint="eastAsia" w:ascii="宋体" w:hAnsi="宋体" w:eastAsia="宋体" w:cs="宋体"/>
          <w:b/>
          <w:color w:val="auto"/>
          <w:spacing w:val="-6"/>
          <w:kern w:val="0"/>
          <w:sz w:val="32"/>
          <w:szCs w:val="32"/>
          <w:highlight w:val="none"/>
          <w:lang w:eastAsia="zh-CN"/>
        </w:rPr>
      </w:pPr>
      <w:r>
        <w:rPr>
          <w:rFonts w:hint="eastAsia" w:ascii="宋体" w:hAnsi="宋体" w:eastAsia="宋体" w:cs="宋体"/>
          <w:b/>
          <w:color w:val="auto"/>
          <w:spacing w:val="-6"/>
          <w:kern w:val="0"/>
          <w:sz w:val="32"/>
          <w:szCs w:val="32"/>
          <w:highlight w:val="none"/>
        </w:rPr>
        <w:t>采购人：凭祥市民族宗教服务中心</w:t>
      </w:r>
    </w:p>
    <w:p>
      <w:pPr>
        <w:spacing w:line="480" w:lineRule="auto"/>
        <w:jc w:val="center"/>
        <w:rPr>
          <w:rFonts w:hint="eastAsia" w:ascii="宋体" w:hAnsi="宋体" w:eastAsia="宋体" w:cs="宋体"/>
          <w:b/>
          <w:color w:val="auto"/>
          <w:spacing w:val="-6"/>
          <w:kern w:val="0"/>
          <w:sz w:val="32"/>
          <w:szCs w:val="32"/>
          <w:highlight w:val="none"/>
        </w:rPr>
      </w:pPr>
      <w:r>
        <w:rPr>
          <w:rFonts w:hint="eastAsia" w:ascii="宋体" w:hAnsi="宋体" w:eastAsia="宋体" w:cs="宋体"/>
          <w:b/>
          <w:color w:val="auto"/>
          <w:kern w:val="0"/>
          <w:sz w:val="32"/>
          <w:szCs w:val="32"/>
          <w:highlight w:val="none"/>
        </w:rPr>
        <w:t>采购代理机构：</w:t>
      </w:r>
      <w:r>
        <w:rPr>
          <w:rFonts w:hint="eastAsia" w:ascii="宋体" w:hAnsi="宋体" w:eastAsia="宋体" w:cs="宋体"/>
          <w:b/>
          <w:color w:val="auto"/>
          <w:spacing w:val="-6"/>
          <w:kern w:val="0"/>
          <w:sz w:val="32"/>
          <w:szCs w:val="32"/>
          <w:highlight w:val="none"/>
        </w:rPr>
        <w:t>广西鼎泰工程咨询有限公司</w:t>
      </w:r>
    </w:p>
    <w:p>
      <w:pPr>
        <w:jc w:val="center"/>
        <w:rPr>
          <w:rFonts w:asciiTheme="minorEastAsia" w:hAnsiTheme="minorEastAsia" w:eastAsiaTheme="minorEastAsia"/>
          <w:color w:val="auto"/>
          <w:sz w:val="32"/>
          <w:szCs w:val="32"/>
        </w:rPr>
      </w:pPr>
      <w:r>
        <w:rPr>
          <w:rFonts w:hint="eastAsia" w:ascii="宋体" w:hAnsi="宋体" w:eastAsia="宋体" w:cs="宋体"/>
          <w:b/>
          <w:color w:val="auto"/>
          <w:spacing w:val="-6"/>
          <w:kern w:val="0"/>
          <w:sz w:val="32"/>
          <w:szCs w:val="32"/>
          <w:highlight w:val="none"/>
        </w:rPr>
        <w:t xml:space="preserve">   2020年</w:t>
      </w:r>
      <w:r>
        <w:rPr>
          <w:rFonts w:hint="eastAsia" w:ascii="宋体" w:hAnsi="宋体" w:eastAsia="宋体" w:cs="宋体"/>
          <w:b/>
          <w:color w:val="auto"/>
          <w:spacing w:val="-6"/>
          <w:kern w:val="0"/>
          <w:sz w:val="32"/>
          <w:szCs w:val="32"/>
          <w:highlight w:val="none"/>
          <w:lang w:val="en-US" w:eastAsia="zh-CN"/>
        </w:rPr>
        <w:t>10</w:t>
      </w:r>
      <w:r>
        <w:rPr>
          <w:rFonts w:hint="eastAsia" w:ascii="宋体" w:hAnsi="宋体" w:eastAsia="宋体" w:cs="宋体"/>
          <w:b/>
          <w:color w:val="auto"/>
          <w:spacing w:val="-6"/>
          <w:kern w:val="0"/>
          <w:sz w:val="32"/>
          <w:szCs w:val="32"/>
          <w:highlight w:val="none"/>
        </w:rPr>
        <w:t>月</w:t>
      </w:r>
    </w:p>
    <w:p>
      <w:pPr>
        <w:rPr>
          <w:rFonts w:asciiTheme="minorEastAsia" w:hAnsiTheme="minorEastAsia" w:eastAsiaTheme="minorEastAsia"/>
          <w:color w:val="auto"/>
          <w:sz w:val="32"/>
          <w:szCs w:val="32"/>
        </w:rPr>
        <w:sectPr>
          <w:headerReference r:id="rId5" w:type="first"/>
          <w:headerReference r:id="rId3" w:type="default"/>
          <w:footerReference r:id="rId6" w:type="default"/>
          <w:headerReference r:id="rId4" w:type="even"/>
          <w:footerReference r:id="rId7" w:type="even"/>
          <w:pgSz w:w="11907" w:h="16840"/>
          <w:pgMar w:top="1077" w:right="1418" w:bottom="1418" w:left="1077" w:header="624" w:footer="737" w:gutter="0"/>
          <w:pgNumType w:start="1"/>
          <w:cols w:space="720" w:num="1"/>
          <w:titlePg/>
          <w:docGrid w:linePitch="312" w:charSpace="0"/>
        </w:sectPr>
      </w:pPr>
      <w:bookmarkStart w:id="0" w:name="_Toc246095513"/>
      <w:bookmarkStart w:id="1" w:name="_Toc246095451"/>
      <w:bookmarkStart w:id="2" w:name="_Toc246094907"/>
    </w:p>
    <w:p>
      <w:pPr>
        <w:jc w:val="center"/>
        <w:rPr>
          <w:rFonts w:asciiTheme="minorEastAsia" w:hAnsiTheme="minorEastAsia" w:eastAsiaTheme="minorEastAsia"/>
          <w:color w:val="auto"/>
          <w:sz w:val="44"/>
          <w:szCs w:val="44"/>
        </w:rPr>
      </w:pPr>
      <w:r>
        <w:rPr>
          <w:rFonts w:hint="eastAsia" w:asciiTheme="minorEastAsia" w:hAnsiTheme="minorEastAsia" w:eastAsiaTheme="minorEastAsia"/>
          <w:color w:val="auto"/>
          <w:sz w:val="44"/>
          <w:szCs w:val="44"/>
        </w:rPr>
        <w:t>目  录</w:t>
      </w:r>
    </w:p>
    <w:p>
      <w:pPr>
        <w:spacing w:line="400" w:lineRule="exact"/>
        <w:rPr>
          <w:rFonts w:asciiTheme="minorEastAsia" w:hAnsiTheme="minorEastAsia" w:eastAsiaTheme="minorEastAsia"/>
          <w:color w:val="auto"/>
          <w:sz w:val="28"/>
          <w:szCs w:val="28"/>
        </w:rPr>
      </w:pPr>
    </w:p>
    <w:p>
      <w:pPr>
        <w:pStyle w:val="26"/>
        <w:tabs>
          <w:tab w:val="right" w:leader="dot" w:pos="9402"/>
        </w:tabs>
        <w:rPr>
          <w:rFonts w:asciiTheme="minorEastAsia" w:hAnsiTheme="minorEastAsia" w:eastAsiaTheme="minorEastAsia" w:cstheme="minorBidi"/>
          <w:b w:val="0"/>
          <w:bCs w:val="0"/>
          <w:caps w:val="0"/>
          <w:color w:val="auto"/>
          <w:sz w:val="28"/>
          <w:szCs w:val="28"/>
        </w:rPr>
      </w:pPr>
      <w:r>
        <w:rPr>
          <w:rFonts w:hint="eastAsia" w:cs="仿宋" w:asciiTheme="minorEastAsia" w:hAnsiTheme="minorEastAsia" w:eastAsiaTheme="minorEastAsia"/>
          <w:b w:val="0"/>
          <w:color w:val="auto"/>
          <w:sz w:val="28"/>
          <w:szCs w:val="28"/>
        </w:rPr>
        <w:fldChar w:fldCharType="begin"/>
      </w:r>
      <w:r>
        <w:rPr>
          <w:rFonts w:hint="eastAsia" w:cs="仿宋" w:asciiTheme="minorEastAsia" w:hAnsiTheme="minorEastAsia" w:eastAsiaTheme="minorEastAsia"/>
          <w:b w:val="0"/>
          <w:color w:val="auto"/>
          <w:sz w:val="28"/>
          <w:szCs w:val="28"/>
        </w:rPr>
        <w:instrText xml:space="preserve"> TOC \o "1-3" \h \z \u </w:instrText>
      </w:r>
      <w:r>
        <w:rPr>
          <w:rFonts w:hint="eastAsia" w:cs="仿宋" w:asciiTheme="minorEastAsia" w:hAnsiTheme="minorEastAsia" w:eastAsiaTheme="minorEastAsia"/>
          <w:b w:val="0"/>
          <w:color w:val="auto"/>
          <w:sz w:val="28"/>
          <w:szCs w:val="28"/>
        </w:rPr>
        <w:fldChar w:fldCharType="separate"/>
      </w:r>
      <w:r>
        <w:rPr>
          <w:color w:val="auto"/>
        </w:rPr>
        <w:fldChar w:fldCharType="begin"/>
      </w:r>
      <w:r>
        <w:rPr>
          <w:color w:val="auto"/>
        </w:rPr>
        <w:instrText xml:space="preserve"> HYPERLINK \l "_Toc7192541" </w:instrText>
      </w:r>
      <w:r>
        <w:rPr>
          <w:color w:val="auto"/>
        </w:rPr>
        <w:fldChar w:fldCharType="separate"/>
      </w:r>
      <w:r>
        <w:rPr>
          <w:rStyle w:val="42"/>
          <w:rFonts w:asciiTheme="minorEastAsia" w:hAnsiTheme="minorEastAsia" w:eastAsiaTheme="minorEastAsia"/>
          <w:b w:val="0"/>
          <w:color w:val="auto"/>
          <w:sz w:val="28"/>
          <w:szCs w:val="28"/>
        </w:rPr>
        <w:t xml:space="preserve">第一章  </w:t>
      </w:r>
      <w:r>
        <w:rPr>
          <w:rStyle w:val="42"/>
          <w:rFonts w:hint="eastAsia" w:asciiTheme="minorEastAsia" w:hAnsiTheme="minorEastAsia" w:eastAsiaTheme="minorEastAsia"/>
          <w:b w:val="0"/>
          <w:color w:val="auto"/>
          <w:sz w:val="28"/>
          <w:szCs w:val="28"/>
          <w:lang w:eastAsia="zh-CN"/>
        </w:rPr>
        <w:t>竞争性磋商</w:t>
      </w:r>
      <w:r>
        <w:rPr>
          <w:rStyle w:val="42"/>
          <w:rFonts w:asciiTheme="minorEastAsia" w:hAnsiTheme="minorEastAsia" w:eastAsiaTheme="minorEastAsia"/>
          <w:b w:val="0"/>
          <w:color w:val="auto"/>
          <w:sz w:val="28"/>
          <w:szCs w:val="28"/>
        </w:rPr>
        <w:t>公告</w:t>
      </w:r>
      <w:r>
        <w:rPr>
          <w:rFonts w:asciiTheme="minorEastAsia" w:hAnsiTheme="minorEastAsia" w:eastAsiaTheme="minorEastAsia"/>
          <w:b w:val="0"/>
          <w:color w:val="auto"/>
          <w:sz w:val="28"/>
          <w:szCs w:val="28"/>
        </w:rPr>
        <w:tab/>
      </w:r>
      <w:r>
        <w:rPr>
          <w:rFonts w:asciiTheme="minorEastAsia" w:hAnsiTheme="minorEastAsia" w:eastAsiaTheme="minorEastAsia"/>
          <w:b w:val="0"/>
          <w:color w:val="auto"/>
          <w:sz w:val="28"/>
          <w:szCs w:val="28"/>
        </w:rPr>
        <w:fldChar w:fldCharType="begin"/>
      </w:r>
      <w:r>
        <w:rPr>
          <w:rFonts w:asciiTheme="minorEastAsia" w:hAnsiTheme="minorEastAsia" w:eastAsiaTheme="minorEastAsia"/>
          <w:b w:val="0"/>
          <w:color w:val="auto"/>
          <w:sz w:val="28"/>
          <w:szCs w:val="28"/>
        </w:rPr>
        <w:instrText xml:space="preserve"> PAGEREF _Toc7192541 \h </w:instrText>
      </w:r>
      <w:r>
        <w:rPr>
          <w:rFonts w:asciiTheme="minorEastAsia" w:hAnsiTheme="minorEastAsia" w:eastAsiaTheme="minorEastAsia"/>
          <w:b w:val="0"/>
          <w:color w:val="auto"/>
          <w:sz w:val="28"/>
          <w:szCs w:val="28"/>
        </w:rPr>
        <w:fldChar w:fldCharType="separate"/>
      </w:r>
      <w:r>
        <w:rPr>
          <w:rFonts w:asciiTheme="minorEastAsia" w:hAnsiTheme="minorEastAsia" w:eastAsiaTheme="minorEastAsia"/>
          <w:b w:val="0"/>
          <w:color w:val="auto"/>
          <w:sz w:val="28"/>
          <w:szCs w:val="28"/>
        </w:rPr>
        <w:t>1</w:t>
      </w:r>
      <w:r>
        <w:rPr>
          <w:rFonts w:asciiTheme="minorEastAsia" w:hAnsiTheme="minorEastAsia" w:eastAsiaTheme="minorEastAsia"/>
          <w:b w:val="0"/>
          <w:color w:val="auto"/>
          <w:sz w:val="28"/>
          <w:szCs w:val="28"/>
        </w:rPr>
        <w:fldChar w:fldCharType="end"/>
      </w:r>
      <w:r>
        <w:rPr>
          <w:rFonts w:asciiTheme="minorEastAsia" w:hAnsiTheme="minorEastAsia" w:eastAsiaTheme="minorEastAsia"/>
          <w:b w:val="0"/>
          <w:color w:val="auto"/>
          <w:sz w:val="28"/>
          <w:szCs w:val="28"/>
        </w:rPr>
        <w:fldChar w:fldCharType="end"/>
      </w:r>
    </w:p>
    <w:p>
      <w:pPr>
        <w:pStyle w:val="26"/>
        <w:tabs>
          <w:tab w:val="right" w:leader="dot" w:pos="9402"/>
        </w:tabs>
        <w:rPr>
          <w:rFonts w:asciiTheme="minorEastAsia" w:hAnsiTheme="minorEastAsia" w:eastAsiaTheme="minorEastAsia" w:cstheme="minorBidi"/>
          <w:b w:val="0"/>
          <w:bCs w:val="0"/>
          <w:caps w:val="0"/>
          <w:color w:val="auto"/>
          <w:sz w:val="28"/>
          <w:szCs w:val="28"/>
        </w:rPr>
      </w:pPr>
      <w:r>
        <w:rPr>
          <w:color w:val="auto"/>
        </w:rPr>
        <w:fldChar w:fldCharType="begin"/>
      </w:r>
      <w:r>
        <w:rPr>
          <w:color w:val="auto"/>
        </w:rPr>
        <w:instrText xml:space="preserve"> HYPERLINK \l "_Toc7192542" </w:instrText>
      </w:r>
      <w:r>
        <w:rPr>
          <w:color w:val="auto"/>
        </w:rPr>
        <w:fldChar w:fldCharType="separate"/>
      </w:r>
      <w:r>
        <w:rPr>
          <w:rStyle w:val="42"/>
          <w:rFonts w:asciiTheme="minorEastAsia" w:hAnsiTheme="minorEastAsia" w:eastAsiaTheme="minorEastAsia"/>
          <w:b w:val="0"/>
          <w:color w:val="auto"/>
          <w:sz w:val="28"/>
          <w:szCs w:val="28"/>
        </w:rPr>
        <w:t>第二章  供应商须知</w:t>
      </w:r>
      <w:r>
        <w:rPr>
          <w:rFonts w:asciiTheme="minorEastAsia" w:hAnsiTheme="minorEastAsia" w:eastAsiaTheme="minorEastAsia"/>
          <w:b w:val="0"/>
          <w:color w:val="auto"/>
          <w:sz w:val="28"/>
          <w:szCs w:val="28"/>
        </w:rPr>
        <w:tab/>
      </w:r>
      <w:r>
        <w:rPr>
          <w:rFonts w:asciiTheme="minorEastAsia" w:hAnsiTheme="minorEastAsia" w:eastAsiaTheme="minorEastAsia"/>
          <w:b w:val="0"/>
          <w:color w:val="auto"/>
          <w:sz w:val="28"/>
          <w:szCs w:val="28"/>
        </w:rPr>
        <w:fldChar w:fldCharType="begin"/>
      </w:r>
      <w:r>
        <w:rPr>
          <w:rFonts w:asciiTheme="minorEastAsia" w:hAnsiTheme="minorEastAsia" w:eastAsiaTheme="minorEastAsia"/>
          <w:b w:val="0"/>
          <w:color w:val="auto"/>
          <w:sz w:val="28"/>
          <w:szCs w:val="28"/>
        </w:rPr>
        <w:instrText xml:space="preserve"> PAGEREF _Toc7192542 \h </w:instrText>
      </w:r>
      <w:r>
        <w:rPr>
          <w:rFonts w:asciiTheme="minorEastAsia" w:hAnsiTheme="minorEastAsia" w:eastAsiaTheme="minorEastAsia"/>
          <w:b w:val="0"/>
          <w:color w:val="auto"/>
          <w:sz w:val="28"/>
          <w:szCs w:val="28"/>
        </w:rPr>
        <w:fldChar w:fldCharType="separate"/>
      </w:r>
      <w:r>
        <w:rPr>
          <w:rFonts w:asciiTheme="minorEastAsia" w:hAnsiTheme="minorEastAsia" w:eastAsiaTheme="minorEastAsia"/>
          <w:b w:val="0"/>
          <w:color w:val="auto"/>
          <w:sz w:val="28"/>
          <w:szCs w:val="28"/>
        </w:rPr>
        <w:t>4</w:t>
      </w:r>
      <w:r>
        <w:rPr>
          <w:rFonts w:asciiTheme="minorEastAsia" w:hAnsiTheme="minorEastAsia" w:eastAsiaTheme="minorEastAsia"/>
          <w:b w:val="0"/>
          <w:color w:val="auto"/>
          <w:sz w:val="28"/>
          <w:szCs w:val="28"/>
        </w:rPr>
        <w:fldChar w:fldCharType="end"/>
      </w:r>
      <w:r>
        <w:rPr>
          <w:rFonts w:asciiTheme="minorEastAsia" w:hAnsiTheme="minorEastAsia" w:eastAsiaTheme="minorEastAsia"/>
          <w:b w:val="0"/>
          <w:color w:val="auto"/>
          <w:sz w:val="28"/>
          <w:szCs w:val="28"/>
        </w:rPr>
        <w:fldChar w:fldCharType="end"/>
      </w:r>
    </w:p>
    <w:p>
      <w:pPr>
        <w:pStyle w:val="31"/>
        <w:tabs>
          <w:tab w:val="right" w:leader="dot" w:pos="9402"/>
        </w:tabs>
        <w:rPr>
          <w:rFonts w:asciiTheme="minorEastAsia" w:hAnsiTheme="minorEastAsia" w:eastAsiaTheme="minorEastAsia" w:cstheme="minorBidi"/>
          <w:smallCaps w:val="0"/>
          <w:color w:val="auto"/>
          <w:sz w:val="28"/>
          <w:szCs w:val="28"/>
        </w:rPr>
      </w:pPr>
      <w:r>
        <w:rPr>
          <w:color w:val="auto"/>
        </w:rPr>
        <w:fldChar w:fldCharType="begin"/>
      </w:r>
      <w:r>
        <w:rPr>
          <w:color w:val="auto"/>
        </w:rPr>
        <w:instrText xml:space="preserve"> HYPERLINK \l "_Toc7192543" </w:instrText>
      </w:r>
      <w:r>
        <w:rPr>
          <w:color w:val="auto"/>
        </w:rPr>
        <w:fldChar w:fldCharType="separate"/>
      </w:r>
      <w:r>
        <w:rPr>
          <w:rStyle w:val="42"/>
          <w:rFonts w:asciiTheme="minorEastAsia" w:hAnsiTheme="minorEastAsia" w:eastAsiaTheme="minorEastAsia"/>
          <w:color w:val="auto"/>
          <w:sz w:val="28"/>
          <w:szCs w:val="28"/>
        </w:rPr>
        <w:t>供应商须知前附表</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_Toc7192543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4</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31"/>
        <w:tabs>
          <w:tab w:val="right" w:leader="dot" w:pos="9402"/>
        </w:tabs>
        <w:rPr>
          <w:rFonts w:asciiTheme="minorEastAsia" w:hAnsiTheme="minorEastAsia" w:eastAsiaTheme="minorEastAsia" w:cstheme="minorBidi"/>
          <w:smallCaps w:val="0"/>
          <w:color w:val="auto"/>
          <w:sz w:val="28"/>
          <w:szCs w:val="28"/>
        </w:rPr>
      </w:pPr>
      <w:r>
        <w:rPr>
          <w:color w:val="auto"/>
        </w:rPr>
        <w:fldChar w:fldCharType="begin"/>
      </w:r>
      <w:r>
        <w:rPr>
          <w:color w:val="auto"/>
        </w:rPr>
        <w:instrText xml:space="preserve"> HYPERLINK \l "_Toc7192544" </w:instrText>
      </w:r>
      <w:r>
        <w:rPr>
          <w:color w:val="auto"/>
        </w:rPr>
        <w:fldChar w:fldCharType="separate"/>
      </w:r>
      <w:r>
        <w:rPr>
          <w:rStyle w:val="42"/>
          <w:rFonts w:asciiTheme="minorEastAsia" w:hAnsiTheme="minorEastAsia" w:eastAsiaTheme="minorEastAsia"/>
          <w:color w:val="auto"/>
          <w:sz w:val="28"/>
          <w:szCs w:val="28"/>
        </w:rPr>
        <w:t>一、总则</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_Toc7192544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11</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31"/>
        <w:tabs>
          <w:tab w:val="right" w:leader="dot" w:pos="9402"/>
        </w:tabs>
        <w:rPr>
          <w:rFonts w:asciiTheme="minorEastAsia" w:hAnsiTheme="minorEastAsia" w:eastAsiaTheme="minorEastAsia" w:cstheme="minorBidi"/>
          <w:smallCaps w:val="0"/>
          <w:color w:val="auto"/>
          <w:sz w:val="28"/>
          <w:szCs w:val="28"/>
        </w:rPr>
      </w:pPr>
      <w:r>
        <w:rPr>
          <w:color w:val="auto"/>
        </w:rPr>
        <w:fldChar w:fldCharType="begin"/>
      </w:r>
      <w:r>
        <w:rPr>
          <w:color w:val="auto"/>
        </w:rPr>
        <w:instrText xml:space="preserve"> HYPERLINK \l "_Toc7192545" </w:instrText>
      </w:r>
      <w:r>
        <w:rPr>
          <w:color w:val="auto"/>
        </w:rPr>
        <w:fldChar w:fldCharType="separate"/>
      </w:r>
      <w:r>
        <w:rPr>
          <w:rStyle w:val="42"/>
          <w:rFonts w:asciiTheme="minorEastAsia" w:hAnsiTheme="minorEastAsia" w:eastAsiaTheme="minorEastAsia"/>
          <w:color w:val="auto"/>
          <w:sz w:val="28"/>
          <w:szCs w:val="28"/>
        </w:rPr>
        <w:t>二、</w:t>
      </w:r>
      <w:r>
        <w:rPr>
          <w:rStyle w:val="42"/>
          <w:rFonts w:hint="eastAsia" w:asciiTheme="minorEastAsia" w:hAnsiTheme="minorEastAsia" w:eastAsiaTheme="minorEastAsia"/>
          <w:color w:val="auto"/>
          <w:sz w:val="28"/>
          <w:szCs w:val="28"/>
          <w:lang w:eastAsia="zh-CN"/>
        </w:rPr>
        <w:t>竞争性磋商</w:t>
      </w:r>
      <w:r>
        <w:rPr>
          <w:rStyle w:val="42"/>
          <w:rFonts w:asciiTheme="minorEastAsia" w:hAnsiTheme="minorEastAsia" w:eastAsiaTheme="minorEastAsia"/>
          <w:color w:val="auto"/>
          <w:sz w:val="28"/>
          <w:szCs w:val="28"/>
        </w:rPr>
        <w:t>文件</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_Toc7192545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12</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31"/>
        <w:tabs>
          <w:tab w:val="right" w:leader="dot" w:pos="9402"/>
        </w:tabs>
        <w:rPr>
          <w:rFonts w:asciiTheme="minorEastAsia" w:hAnsiTheme="minorEastAsia" w:eastAsiaTheme="minorEastAsia" w:cstheme="minorBidi"/>
          <w:smallCaps w:val="0"/>
          <w:color w:val="auto"/>
          <w:sz w:val="28"/>
          <w:szCs w:val="28"/>
        </w:rPr>
      </w:pPr>
      <w:r>
        <w:rPr>
          <w:color w:val="auto"/>
        </w:rPr>
        <w:fldChar w:fldCharType="begin"/>
      </w:r>
      <w:r>
        <w:rPr>
          <w:color w:val="auto"/>
        </w:rPr>
        <w:instrText xml:space="preserve"> HYPERLINK \l "_Toc7192546" </w:instrText>
      </w:r>
      <w:r>
        <w:rPr>
          <w:color w:val="auto"/>
        </w:rPr>
        <w:fldChar w:fldCharType="separate"/>
      </w:r>
      <w:r>
        <w:rPr>
          <w:rStyle w:val="42"/>
          <w:rFonts w:asciiTheme="minorEastAsia" w:hAnsiTheme="minorEastAsia" w:eastAsiaTheme="minorEastAsia"/>
          <w:color w:val="auto"/>
          <w:sz w:val="28"/>
          <w:szCs w:val="28"/>
        </w:rPr>
        <w:t>三、响应文件</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_Toc7192546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14</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31"/>
        <w:tabs>
          <w:tab w:val="right" w:leader="dot" w:pos="9402"/>
        </w:tabs>
        <w:rPr>
          <w:rFonts w:asciiTheme="minorEastAsia" w:hAnsiTheme="minorEastAsia" w:eastAsiaTheme="minorEastAsia" w:cstheme="minorBidi"/>
          <w:smallCaps w:val="0"/>
          <w:color w:val="auto"/>
          <w:sz w:val="28"/>
          <w:szCs w:val="28"/>
        </w:rPr>
      </w:pPr>
      <w:r>
        <w:rPr>
          <w:color w:val="auto"/>
        </w:rPr>
        <w:fldChar w:fldCharType="begin"/>
      </w:r>
      <w:r>
        <w:rPr>
          <w:color w:val="auto"/>
        </w:rPr>
        <w:instrText xml:space="preserve"> HYPERLINK \l "_Toc7192547" </w:instrText>
      </w:r>
      <w:r>
        <w:rPr>
          <w:color w:val="auto"/>
        </w:rPr>
        <w:fldChar w:fldCharType="separate"/>
      </w:r>
      <w:r>
        <w:rPr>
          <w:rStyle w:val="42"/>
          <w:rFonts w:asciiTheme="minorEastAsia" w:hAnsiTheme="minorEastAsia" w:eastAsiaTheme="minorEastAsia"/>
          <w:color w:val="auto"/>
          <w:sz w:val="28"/>
          <w:szCs w:val="28"/>
        </w:rPr>
        <w:t>四、谈判与评审</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_Toc7192547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16</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31"/>
        <w:tabs>
          <w:tab w:val="right" w:leader="dot" w:pos="9402"/>
        </w:tabs>
        <w:rPr>
          <w:rFonts w:asciiTheme="minorEastAsia" w:hAnsiTheme="minorEastAsia" w:eastAsiaTheme="minorEastAsia" w:cstheme="minorBidi"/>
          <w:smallCaps w:val="0"/>
          <w:color w:val="auto"/>
          <w:sz w:val="28"/>
          <w:szCs w:val="28"/>
        </w:rPr>
      </w:pPr>
      <w:r>
        <w:rPr>
          <w:color w:val="auto"/>
        </w:rPr>
        <w:fldChar w:fldCharType="begin"/>
      </w:r>
      <w:r>
        <w:rPr>
          <w:color w:val="auto"/>
        </w:rPr>
        <w:instrText xml:space="preserve"> HYPERLINK \l "_Toc7192548" </w:instrText>
      </w:r>
      <w:r>
        <w:rPr>
          <w:color w:val="auto"/>
        </w:rPr>
        <w:fldChar w:fldCharType="separate"/>
      </w:r>
      <w:r>
        <w:rPr>
          <w:rStyle w:val="42"/>
          <w:rFonts w:asciiTheme="minorEastAsia" w:hAnsiTheme="minorEastAsia" w:eastAsiaTheme="minorEastAsia"/>
          <w:color w:val="auto"/>
          <w:sz w:val="28"/>
          <w:szCs w:val="28"/>
        </w:rPr>
        <w:t>五、评审结果</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_Toc7192548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21</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31"/>
        <w:tabs>
          <w:tab w:val="right" w:leader="dot" w:pos="9402"/>
        </w:tabs>
        <w:rPr>
          <w:rFonts w:asciiTheme="minorEastAsia" w:hAnsiTheme="minorEastAsia" w:eastAsiaTheme="minorEastAsia" w:cstheme="minorBidi"/>
          <w:smallCaps w:val="0"/>
          <w:color w:val="auto"/>
          <w:sz w:val="28"/>
          <w:szCs w:val="28"/>
        </w:rPr>
      </w:pPr>
      <w:r>
        <w:rPr>
          <w:color w:val="auto"/>
        </w:rPr>
        <w:fldChar w:fldCharType="begin"/>
      </w:r>
      <w:r>
        <w:rPr>
          <w:color w:val="auto"/>
        </w:rPr>
        <w:instrText xml:space="preserve"> HYPERLINK \l "_Toc7192549" </w:instrText>
      </w:r>
      <w:r>
        <w:rPr>
          <w:color w:val="auto"/>
        </w:rPr>
        <w:fldChar w:fldCharType="separate"/>
      </w:r>
      <w:r>
        <w:rPr>
          <w:rStyle w:val="42"/>
          <w:rFonts w:asciiTheme="minorEastAsia" w:hAnsiTheme="minorEastAsia" w:eastAsiaTheme="minorEastAsia"/>
          <w:color w:val="auto"/>
          <w:sz w:val="28"/>
          <w:szCs w:val="28"/>
        </w:rPr>
        <w:t>六、合同授予</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_Toc7192549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22</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31"/>
        <w:tabs>
          <w:tab w:val="right" w:leader="dot" w:pos="9402"/>
        </w:tabs>
        <w:rPr>
          <w:rFonts w:asciiTheme="minorEastAsia" w:hAnsiTheme="minorEastAsia" w:eastAsiaTheme="minorEastAsia" w:cstheme="minorBidi"/>
          <w:smallCaps w:val="0"/>
          <w:color w:val="auto"/>
          <w:sz w:val="28"/>
          <w:szCs w:val="28"/>
        </w:rPr>
      </w:pPr>
      <w:r>
        <w:rPr>
          <w:color w:val="auto"/>
        </w:rPr>
        <w:fldChar w:fldCharType="begin"/>
      </w:r>
      <w:r>
        <w:rPr>
          <w:color w:val="auto"/>
        </w:rPr>
        <w:instrText xml:space="preserve"> HYPERLINK \l "_Toc7192550" </w:instrText>
      </w:r>
      <w:r>
        <w:rPr>
          <w:color w:val="auto"/>
        </w:rPr>
        <w:fldChar w:fldCharType="separate"/>
      </w:r>
      <w:r>
        <w:rPr>
          <w:rStyle w:val="42"/>
          <w:rFonts w:asciiTheme="minorEastAsia" w:hAnsiTheme="minorEastAsia" w:eastAsiaTheme="minorEastAsia"/>
          <w:color w:val="auto"/>
          <w:sz w:val="28"/>
          <w:szCs w:val="28"/>
        </w:rPr>
        <w:t>七、其他</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_Toc7192550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22</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26"/>
        <w:tabs>
          <w:tab w:val="right" w:leader="dot" w:pos="9402"/>
        </w:tabs>
        <w:rPr>
          <w:rFonts w:asciiTheme="minorEastAsia" w:hAnsiTheme="minorEastAsia" w:eastAsiaTheme="minorEastAsia" w:cstheme="minorBidi"/>
          <w:b w:val="0"/>
          <w:bCs w:val="0"/>
          <w:caps w:val="0"/>
          <w:color w:val="auto"/>
          <w:sz w:val="28"/>
          <w:szCs w:val="28"/>
        </w:rPr>
      </w:pPr>
      <w:r>
        <w:rPr>
          <w:color w:val="auto"/>
        </w:rPr>
        <w:fldChar w:fldCharType="begin"/>
      </w:r>
      <w:r>
        <w:rPr>
          <w:color w:val="auto"/>
        </w:rPr>
        <w:instrText xml:space="preserve"> HYPERLINK \l "_Toc7192551" </w:instrText>
      </w:r>
      <w:r>
        <w:rPr>
          <w:color w:val="auto"/>
        </w:rPr>
        <w:fldChar w:fldCharType="separate"/>
      </w:r>
      <w:r>
        <w:rPr>
          <w:rStyle w:val="42"/>
          <w:rFonts w:asciiTheme="minorEastAsia" w:hAnsiTheme="minorEastAsia" w:eastAsiaTheme="minorEastAsia"/>
          <w:b w:val="0"/>
          <w:color w:val="auto"/>
          <w:sz w:val="28"/>
          <w:szCs w:val="28"/>
        </w:rPr>
        <w:t>第三章  项目采购需求和说明</w:t>
      </w:r>
      <w:r>
        <w:rPr>
          <w:rFonts w:asciiTheme="minorEastAsia" w:hAnsiTheme="minorEastAsia" w:eastAsiaTheme="minorEastAsia"/>
          <w:b w:val="0"/>
          <w:color w:val="auto"/>
          <w:sz w:val="28"/>
          <w:szCs w:val="28"/>
        </w:rPr>
        <w:tab/>
      </w:r>
      <w:r>
        <w:rPr>
          <w:rFonts w:asciiTheme="minorEastAsia" w:hAnsiTheme="minorEastAsia" w:eastAsiaTheme="minorEastAsia"/>
          <w:b w:val="0"/>
          <w:color w:val="auto"/>
          <w:sz w:val="28"/>
          <w:szCs w:val="28"/>
        </w:rPr>
        <w:fldChar w:fldCharType="begin"/>
      </w:r>
      <w:r>
        <w:rPr>
          <w:rFonts w:asciiTheme="minorEastAsia" w:hAnsiTheme="minorEastAsia" w:eastAsiaTheme="minorEastAsia"/>
          <w:b w:val="0"/>
          <w:color w:val="auto"/>
          <w:sz w:val="28"/>
          <w:szCs w:val="28"/>
        </w:rPr>
        <w:instrText xml:space="preserve"> PAGEREF _Toc7192551 \h </w:instrText>
      </w:r>
      <w:r>
        <w:rPr>
          <w:rFonts w:asciiTheme="minorEastAsia" w:hAnsiTheme="minorEastAsia" w:eastAsiaTheme="minorEastAsia"/>
          <w:b w:val="0"/>
          <w:color w:val="auto"/>
          <w:sz w:val="28"/>
          <w:szCs w:val="28"/>
        </w:rPr>
        <w:fldChar w:fldCharType="separate"/>
      </w:r>
      <w:r>
        <w:rPr>
          <w:rFonts w:asciiTheme="minorEastAsia" w:hAnsiTheme="minorEastAsia" w:eastAsiaTheme="minorEastAsia"/>
          <w:b w:val="0"/>
          <w:color w:val="auto"/>
          <w:sz w:val="28"/>
          <w:szCs w:val="28"/>
        </w:rPr>
        <w:t>24</w:t>
      </w:r>
      <w:r>
        <w:rPr>
          <w:rFonts w:asciiTheme="minorEastAsia" w:hAnsiTheme="minorEastAsia" w:eastAsiaTheme="minorEastAsia"/>
          <w:b w:val="0"/>
          <w:color w:val="auto"/>
          <w:sz w:val="28"/>
          <w:szCs w:val="28"/>
        </w:rPr>
        <w:fldChar w:fldCharType="end"/>
      </w:r>
      <w:r>
        <w:rPr>
          <w:rFonts w:asciiTheme="minorEastAsia" w:hAnsiTheme="minorEastAsia" w:eastAsiaTheme="minorEastAsia"/>
          <w:b w:val="0"/>
          <w:color w:val="auto"/>
          <w:sz w:val="28"/>
          <w:szCs w:val="28"/>
        </w:rPr>
        <w:fldChar w:fldCharType="end"/>
      </w:r>
    </w:p>
    <w:p>
      <w:pPr>
        <w:pStyle w:val="26"/>
        <w:tabs>
          <w:tab w:val="right" w:leader="dot" w:pos="9402"/>
        </w:tabs>
        <w:rPr>
          <w:rFonts w:asciiTheme="minorEastAsia" w:hAnsiTheme="minorEastAsia" w:eastAsiaTheme="minorEastAsia" w:cstheme="minorBidi"/>
          <w:b w:val="0"/>
          <w:bCs w:val="0"/>
          <w:caps w:val="0"/>
          <w:color w:val="auto"/>
          <w:sz w:val="28"/>
          <w:szCs w:val="28"/>
        </w:rPr>
      </w:pPr>
      <w:r>
        <w:rPr>
          <w:color w:val="auto"/>
        </w:rPr>
        <w:fldChar w:fldCharType="begin"/>
      </w:r>
      <w:r>
        <w:rPr>
          <w:color w:val="auto"/>
        </w:rPr>
        <w:instrText xml:space="preserve"> HYPERLINK \l "_Toc7192552" </w:instrText>
      </w:r>
      <w:r>
        <w:rPr>
          <w:color w:val="auto"/>
        </w:rPr>
        <w:fldChar w:fldCharType="separate"/>
      </w:r>
      <w:r>
        <w:rPr>
          <w:rStyle w:val="42"/>
          <w:rFonts w:asciiTheme="minorEastAsia" w:hAnsiTheme="minorEastAsia" w:eastAsiaTheme="minorEastAsia"/>
          <w:b w:val="0"/>
          <w:color w:val="auto"/>
          <w:sz w:val="28"/>
          <w:szCs w:val="28"/>
        </w:rPr>
        <w:t>第四章  评审方法及评审标准</w:t>
      </w:r>
      <w:r>
        <w:rPr>
          <w:rFonts w:asciiTheme="minorEastAsia" w:hAnsiTheme="minorEastAsia" w:eastAsiaTheme="minorEastAsia"/>
          <w:b w:val="0"/>
          <w:color w:val="auto"/>
          <w:sz w:val="28"/>
          <w:szCs w:val="28"/>
        </w:rPr>
        <w:tab/>
      </w:r>
      <w:r>
        <w:rPr>
          <w:rFonts w:asciiTheme="minorEastAsia" w:hAnsiTheme="minorEastAsia" w:eastAsiaTheme="minorEastAsia"/>
          <w:b w:val="0"/>
          <w:color w:val="auto"/>
          <w:sz w:val="28"/>
          <w:szCs w:val="28"/>
        </w:rPr>
        <w:fldChar w:fldCharType="begin"/>
      </w:r>
      <w:r>
        <w:rPr>
          <w:rFonts w:asciiTheme="minorEastAsia" w:hAnsiTheme="minorEastAsia" w:eastAsiaTheme="minorEastAsia"/>
          <w:b w:val="0"/>
          <w:color w:val="auto"/>
          <w:sz w:val="28"/>
          <w:szCs w:val="28"/>
        </w:rPr>
        <w:instrText xml:space="preserve"> PAGEREF _Toc7192552 \h </w:instrText>
      </w:r>
      <w:r>
        <w:rPr>
          <w:rFonts w:asciiTheme="minorEastAsia" w:hAnsiTheme="minorEastAsia" w:eastAsiaTheme="minorEastAsia"/>
          <w:b w:val="0"/>
          <w:color w:val="auto"/>
          <w:sz w:val="28"/>
          <w:szCs w:val="28"/>
        </w:rPr>
        <w:fldChar w:fldCharType="separate"/>
      </w:r>
      <w:r>
        <w:rPr>
          <w:rFonts w:asciiTheme="minorEastAsia" w:hAnsiTheme="minorEastAsia" w:eastAsiaTheme="minorEastAsia"/>
          <w:b w:val="0"/>
          <w:color w:val="auto"/>
          <w:sz w:val="28"/>
          <w:szCs w:val="28"/>
        </w:rPr>
        <w:t>30</w:t>
      </w:r>
      <w:r>
        <w:rPr>
          <w:rFonts w:asciiTheme="minorEastAsia" w:hAnsiTheme="minorEastAsia" w:eastAsiaTheme="minorEastAsia"/>
          <w:b w:val="0"/>
          <w:color w:val="auto"/>
          <w:sz w:val="28"/>
          <w:szCs w:val="28"/>
        </w:rPr>
        <w:fldChar w:fldCharType="end"/>
      </w:r>
      <w:r>
        <w:rPr>
          <w:rFonts w:asciiTheme="minorEastAsia" w:hAnsiTheme="minorEastAsia" w:eastAsiaTheme="minorEastAsia"/>
          <w:b w:val="0"/>
          <w:color w:val="auto"/>
          <w:sz w:val="28"/>
          <w:szCs w:val="28"/>
        </w:rPr>
        <w:fldChar w:fldCharType="end"/>
      </w:r>
    </w:p>
    <w:p>
      <w:pPr>
        <w:pStyle w:val="31"/>
        <w:tabs>
          <w:tab w:val="right" w:leader="dot" w:pos="9402"/>
        </w:tabs>
        <w:rPr>
          <w:rFonts w:asciiTheme="minorEastAsia" w:hAnsiTheme="minorEastAsia" w:eastAsiaTheme="minorEastAsia" w:cstheme="minorBidi"/>
          <w:smallCaps w:val="0"/>
          <w:color w:val="auto"/>
          <w:sz w:val="28"/>
          <w:szCs w:val="28"/>
        </w:rPr>
      </w:pPr>
      <w:r>
        <w:rPr>
          <w:color w:val="auto"/>
        </w:rPr>
        <w:fldChar w:fldCharType="begin"/>
      </w:r>
      <w:r>
        <w:rPr>
          <w:color w:val="auto"/>
        </w:rPr>
        <w:instrText xml:space="preserve"> HYPERLINK \l "_Toc7192553" </w:instrText>
      </w:r>
      <w:r>
        <w:rPr>
          <w:color w:val="auto"/>
        </w:rPr>
        <w:fldChar w:fldCharType="separate"/>
      </w:r>
      <w:r>
        <w:rPr>
          <w:rStyle w:val="42"/>
          <w:rFonts w:cs="Arial" w:asciiTheme="minorEastAsia" w:hAnsiTheme="minorEastAsia" w:eastAsiaTheme="minorEastAsia"/>
          <w:bCs/>
          <w:color w:val="auto"/>
          <w:sz w:val="28"/>
          <w:szCs w:val="28"/>
        </w:rPr>
        <w:t>一、评审原则</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_Toc7192553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30</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31"/>
        <w:tabs>
          <w:tab w:val="right" w:leader="dot" w:pos="9402"/>
        </w:tabs>
        <w:rPr>
          <w:rFonts w:asciiTheme="minorEastAsia" w:hAnsiTheme="minorEastAsia" w:eastAsiaTheme="minorEastAsia" w:cstheme="minorBidi"/>
          <w:smallCaps w:val="0"/>
          <w:color w:val="auto"/>
          <w:sz w:val="28"/>
          <w:szCs w:val="28"/>
        </w:rPr>
      </w:pPr>
      <w:r>
        <w:rPr>
          <w:color w:val="auto"/>
        </w:rPr>
        <w:fldChar w:fldCharType="begin"/>
      </w:r>
      <w:r>
        <w:rPr>
          <w:color w:val="auto"/>
        </w:rPr>
        <w:instrText xml:space="preserve"> HYPERLINK \l "_Toc7192554" </w:instrText>
      </w:r>
      <w:r>
        <w:rPr>
          <w:color w:val="auto"/>
        </w:rPr>
        <w:fldChar w:fldCharType="separate"/>
      </w:r>
      <w:r>
        <w:rPr>
          <w:rStyle w:val="42"/>
          <w:rFonts w:cs="Arial" w:asciiTheme="minorEastAsia" w:hAnsiTheme="minorEastAsia" w:eastAsiaTheme="minorEastAsia"/>
          <w:bCs/>
          <w:color w:val="auto"/>
          <w:sz w:val="28"/>
          <w:szCs w:val="28"/>
        </w:rPr>
        <w:t>二、评审标准</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_Toc7192554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30</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26"/>
        <w:tabs>
          <w:tab w:val="right" w:leader="dot" w:pos="9402"/>
        </w:tabs>
        <w:rPr>
          <w:rFonts w:hint="default" w:asciiTheme="minorEastAsia" w:hAnsiTheme="minorEastAsia" w:eastAsiaTheme="minorEastAsia" w:cstheme="minorBidi"/>
          <w:b w:val="0"/>
          <w:bCs w:val="0"/>
          <w:caps w:val="0"/>
          <w:color w:val="auto"/>
          <w:sz w:val="28"/>
          <w:szCs w:val="28"/>
          <w:lang w:val="en-US" w:eastAsia="zh-CN"/>
        </w:rPr>
      </w:pPr>
      <w:r>
        <w:rPr>
          <w:color w:val="auto"/>
        </w:rPr>
        <w:fldChar w:fldCharType="begin"/>
      </w:r>
      <w:r>
        <w:rPr>
          <w:color w:val="auto"/>
        </w:rPr>
        <w:instrText xml:space="preserve"> HYPERLINK \l "_Toc7192556" </w:instrText>
      </w:r>
      <w:r>
        <w:rPr>
          <w:color w:val="auto"/>
        </w:rPr>
        <w:fldChar w:fldCharType="separate"/>
      </w:r>
      <w:r>
        <w:rPr>
          <w:rStyle w:val="42"/>
          <w:rFonts w:asciiTheme="minorEastAsia" w:hAnsiTheme="minorEastAsia" w:eastAsiaTheme="minorEastAsia"/>
          <w:b w:val="0"/>
          <w:color w:val="auto"/>
          <w:sz w:val="28"/>
          <w:szCs w:val="28"/>
        </w:rPr>
        <w:t>第五章  合同条款</w:t>
      </w:r>
      <w:r>
        <w:rPr>
          <w:rFonts w:asciiTheme="minorEastAsia" w:hAnsiTheme="minorEastAsia" w:eastAsiaTheme="minorEastAsia"/>
          <w:b w:val="0"/>
          <w:color w:val="auto"/>
          <w:sz w:val="28"/>
          <w:szCs w:val="28"/>
        </w:rPr>
        <w:tab/>
      </w:r>
      <w:r>
        <w:rPr>
          <w:rFonts w:asciiTheme="minorEastAsia" w:hAnsiTheme="minorEastAsia" w:eastAsiaTheme="minorEastAsia"/>
          <w:b w:val="0"/>
          <w:color w:val="auto"/>
          <w:sz w:val="28"/>
          <w:szCs w:val="28"/>
        </w:rPr>
        <w:fldChar w:fldCharType="end"/>
      </w:r>
      <w:r>
        <w:rPr>
          <w:rFonts w:hint="eastAsia" w:asciiTheme="minorEastAsia" w:hAnsiTheme="minorEastAsia" w:eastAsiaTheme="minorEastAsia"/>
          <w:b w:val="0"/>
          <w:color w:val="auto"/>
          <w:sz w:val="28"/>
          <w:szCs w:val="28"/>
          <w:lang w:val="en-US" w:eastAsia="zh-CN"/>
        </w:rPr>
        <w:t>36</w:t>
      </w:r>
    </w:p>
    <w:p>
      <w:pPr>
        <w:pStyle w:val="26"/>
        <w:tabs>
          <w:tab w:val="right" w:leader="dot" w:pos="9402"/>
        </w:tabs>
        <w:rPr>
          <w:rFonts w:hint="default" w:asciiTheme="minorEastAsia" w:hAnsiTheme="minorEastAsia" w:eastAsiaTheme="minorEastAsia" w:cstheme="minorBidi"/>
          <w:b w:val="0"/>
          <w:bCs w:val="0"/>
          <w:caps w:val="0"/>
          <w:color w:val="auto"/>
          <w:sz w:val="28"/>
          <w:szCs w:val="28"/>
          <w:lang w:val="en-US" w:eastAsia="zh-CN"/>
        </w:rPr>
      </w:pPr>
      <w:r>
        <w:rPr>
          <w:color w:val="auto"/>
        </w:rPr>
        <w:fldChar w:fldCharType="begin"/>
      </w:r>
      <w:r>
        <w:rPr>
          <w:color w:val="auto"/>
        </w:rPr>
        <w:instrText xml:space="preserve"> HYPERLINK \l "_Toc7192557" </w:instrText>
      </w:r>
      <w:r>
        <w:rPr>
          <w:color w:val="auto"/>
        </w:rPr>
        <w:fldChar w:fldCharType="separate"/>
      </w:r>
      <w:r>
        <w:rPr>
          <w:rStyle w:val="42"/>
          <w:rFonts w:asciiTheme="minorEastAsia" w:hAnsiTheme="minorEastAsia" w:eastAsiaTheme="minorEastAsia"/>
          <w:b w:val="0"/>
          <w:color w:val="auto"/>
          <w:sz w:val="28"/>
          <w:szCs w:val="28"/>
        </w:rPr>
        <w:t>第六章  响应文件格式</w:t>
      </w:r>
      <w:r>
        <w:rPr>
          <w:rFonts w:asciiTheme="minorEastAsia" w:hAnsiTheme="minorEastAsia" w:eastAsiaTheme="minorEastAsia"/>
          <w:b w:val="0"/>
          <w:color w:val="auto"/>
          <w:sz w:val="28"/>
          <w:szCs w:val="28"/>
        </w:rPr>
        <w:tab/>
      </w:r>
      <w:r>
        <w:rPr>
          <w:rFonts w:asciiTheme="minorEastAsia" w:hAnsiTheme="minorEastAsia" w:eastAsiaTheme="minorEastAsia"/>
          <w:b w:val="0"/>
          <w:color w:val="auto"/>
          <w:sz w:val="28"/>
          <w:szCs w:val="28"/>
        </w:rPr>
        <w:fldChar w:fldCharType="end"/>
      </w:r>
      <w:r>
        <w:rPr>
          <w:rFonts w:hint="eastAsia" w:asciiTheme="minorEastAsia" w:hAnsiTheme="minorEastAsia" w:eastAsiaTheme="minorEastAsia"/>
          <w:b w:val="0"/>
          <w:color w:val="auto"/>
          <w:sz w:val="28"/>
          <w:szCs w:val="28"/>
          <w:lang w:val="en-US" w:eastAsia="zh-CN"/>
        </w:rPr>
        <w:t>47</w:t>
      </w:r>
    </w:p>
    <w:p>
      <w:pPr>
        <w:spacing w:line="400" w:lineRule="exact"/>
        <w:ind w:firstLine="280" w:firstLineChars="100"/>
        <w:rPr>
          <w:rFonts w:asciiTheme="minorEastAsia" w:hAnsiTheme="minorEastAsia" w:eastAsiaTheme="minorEastAsia"/>
          <w:color w:val="auto"/>
          <w:sz w:val="20"/>
          <w:szCs w:val="20"/>
        </w:rPr>
        <w:sectPr>
          <w:headerReference r:id="rId8" w:type="first"/>
          <w:footerReference r:id="rId9" w:type="first"/>
          <w:pgSz w:w="11907" w:h="16840"/>
          <w:pgMar w:top="1077" w:right="1418" w:bottom="1418" w:left="1077" w:header="624" w:footer="737" w:gutter="0"/>
          <w:pgNumType w:start="1"/>
          <w:cols w:space="720" w:num="1"/>
          <w:docGrid w:linePitch="312" w:charSpace="0"/>
        </w:sectPr>
      </w:pPr>
      <w:r>
        <w:rPr>
          <w:rFonts w:hint="eastAsia" w:cs="仿宋" w:asciiTheme="minorEastAsia" w:hAnsiTheme="minorEastAsia" w:eastAsiaTheme="minorEastAsia"/>
          <w:bCs/>
          <w:color w:val="auto"/>
          <w:sz w:val="28"/>
          <w:szCs w:val="28"/>
        </w:rPr>
        <w:fldChar w:fldCharType="end"/>
      </w:r>
    </w:p>
    <w:p>
      <w:pPr>
        <w:pStyle w:val="3"/>
        <w:rPr>
          <w:rFonts w:asciiTheme="minorEastAsia" w:hAnsiTheme="minorEastAsia" w:eastAsiaTheme="minorEastAsia"/>
          <w:color w:val="auto"/>
        </w:rPr>
      </w:pPr>
      <w:bookmarkStart w:id="3" w:name="_Toc7192541"/>
      <w:r>
        <w:rPr>
          <w:rFonts w:hint="eastAsia" w:asciiTheme="minorEastAsia" w:hAnsiTheme="minorEastAsia" w:eastAsiaTheme="minorEastAsia"/>
          <w:color w:val="auto"/>
        </w:rPr>
        <w:t xml:space="preserve">第一章  </w:t>
      </w:r>
      <w:r>
        <w:rPr>
          <w:rFonts w:hint="eastAsia" w:asciiTheme="minorEastAsia" w:hAnsiTheme="minorEastAsia" w:eastAsiaTheme="minorEastAsia"/>
          <w:color w:val="auto"/>
          <w:lang w:eastAsia="zh-CN"/>
        </w:rPr>
        <w:t>竞争性磋商</w:t>
      </w:r>
      <w:r>
        <w:rPr>
          <w:rFonts w:hint="eastAsia" w:asciiTheme="minorEastAsia" w:hAnsiTheme="minorEastAsia" w:eastAsiaTheme="minorEastAsia"/>
          <w:color w:val="auto"/>
        </w:rPr>
        <w:t>公告</w:t>
      </w:r>
      <w:bookmarkEnd w:id="0"/>
      <w:bookmarkEnd w:id="1"/>
      <w:bookmarkEnd w:id="2"/>
      <w:bookmarkEnd w:id="3"/>
    </w:p>
    <w:p>
      <w:pPr>
        <w:spacing w:after="0" w:line="500" w:lineRule="exact"/>
        <w:ind w:firstLine="562" w:firstLineChars="200"/>
        <w:jc w:val="center"/>
        <w:rPr>
          <w:rFonts w:hint="eastAsia" w:asciiTheme="minorEastAsia" w:hAnsiTheme="minorEastAsia" w:eastAsiaTheme="minorEastAsia"/>
          <w:b/>
          <w:color w:val="auto"/>
          <w:sz w:val="28"/>
          <w:szCs w:val="28"/>
        </w:rPr>
      </w:pPr>
      <w:bookmarkStart w:id="4" w:name="_Toc1235"/>
      <w:bookmarkStart w:id="5" w:name="_Toc26851"/>
      <w:bookmarkStart w:id="6" w:name="_Toc18631"/>
      <w:bookmarkStart w:id="7" w:name="_Toc246094908"/>
      <w:bookmarkStart w:id="8" w:name="_Toc246095452"/>
      <w:bookmarkStart w:id="9" w:name="_Toc246095514"/>
      <w:r>
        <w:rPr>
          <w:rFonts w:hint="eastAsia" w:asciiTheme="minorEastAsia" w:hAnsiTheme="minorEastAsia" w:eastAsiaTheme="minorEastAsia"/>
          <w:b/>
          <w:color w:val="auto"/>
          <w:sz w:val="28"/>
          <w:szCs w:val="28"/>
        </w:rPr>
        <w:t>广西鼎泰工程咨询有限公司</w:t>
      </w:r>
    </w:p>
    <w:p>
      <w:pPr>
        <w:spacing w:after="0" w:line="500" w:lineRule="exact"/>
        <w:ind w:firstLine="562" w:firstLineChars="200"/>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关于</w:t>
      </w:r>
      <w:r>
        <w:rPr>
          <w:rFonts w:hint="eastAsia" w:asciiTheme="minorEastAsia" w:hAnsiTheme="minorEastAsia" w:eastAsiaTheme="minorEastAsia"/>
          <w:b/>
          <w:color w:val="auto"/>
          <w:sz w:val="28"/>
          <w:szCs w:val="28"/>
          <w:lang w:eastAsia="zh-CN"/>
        </w:rPr>
        <w:t>凭祥市友谊镇平而村板约新村民族团结文化长廊项目</w:t>
      </w:r>
      <w:r>
        <w:rPr>
          <w:rFonts w:hint="eastAsia" w:asciiTheme="minorEastAsia" w:hAnsiTheme="minorEastAsia" w:eastAsiaTheme="minorEastAsia"/>
          <w:b/>
          <w:color w:val="auto"/>
          <w:sz w:val="28"/>
          <w:szCs w:val="28"/>
        </w:rPr>
        <w:t>（项目编号：</w:t>
      </w:r>
      <w:r>
        <w:rPr>
          <w:rFonts w:hint="eastAsia" w:asciiTheme="minorEastAsia" w:hAnsiTheme="minorEastAsia" w:eastAsiaTheme="minorEastAsia"/>
          <w:b/>
          <w:color w:val="auto"/>
          <w:sz w:val="28"/>
          <w:szCs w:val="28"/>
          <w:lang w:eastAsia="zh-CN"/>
        </w:rPr>
        <w:t>CZZC2020-C3-80006-GXDT</w:t>
      </w:r>
      <w:r>
        <w:rPr>
          <w:rFonts w:hint="eastAsia" w:asciiTheme="minorEastAsia" w:hAnsiTheme="minorEastAsia" w:eastAsiaTheme="minorEastAsia"/>
          <w:b/>
          <w:color w:val="auto"/>
          <w:sz w:val="28"/>
          <w:szCs w:val="28"/>
        </w:rPr>
        <w:t>）竞争性</w:t>
      </w:r>
      <w:r>
        <w:rPr>
          <w:rFonts w:hint="eastAsia" w:asciiTheme="minorEastAsia" w:hAnsiTheme="minorEastAsia" w:eastAsiaTheme="minorEastAsia"/>
          <w:b/>
          <w:color w:val="auto"/>
          <w:sz w:val="28"/>
          <w:szCs w:val="28"/>
          <w:lang w:eastAsia="zh-CN"/>
        </w:rPr>
        <w:t>磋商</w:t>
      </w:r>
      <w:r>
        <w:rPr>
          <w:rFonts w:hint="eastAsia" w:asciiTheme="minorEastAsia" w:hAnsiTheme="minorEastAsia" w:eastAsiaTheme="minorEastAsia"/>
          <w:b/>
          <w:color w:val="auto"/>
          <w:sz w:val="28"/>
          <w:szCs w:val="28"/>
        </w:rPr>
        <w:t>公告</w:t>
      </w:r>
      <w:bookmarkEnd w:id="4"/>
      <w:bookmarkEnd w:id="5"/>
      <w:bookmarkEnd w:id="6"/>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auto"/>
          <w:sz w:val="21"/>
          <w:szCs w:val="21"/>
          <w:highlight w:val="none"/>
          <w:lang w:eastAsia="zh-CN"/>
        </w:rPr>
      </w:pPr>
      <w:bookmarkStart w:id="184" w:name="_GoBack"/>
      <w:r>
        <w:rPr>
          <w:rFonts w:hint="eastAsia" w:ascii="宋体" w:hAnsi="宋体" w:eastAsia="宋体" w:cs="宋体"/>
          <w:color w:val="auto"/>
          <w:sz w:val="21"/>
          <w:szCs w:val="21"/>
          <w:highlight w:val="none"/>
        </w:rPr>
        <w:t>项目概况：</w:t>
      </w:r>
      <w:r>
        <w:rPr>
          <w:rFonts w:hint="eastAsia" w:ascii="宋体" w:hAnsi="宋体" w:eastAsia="宋体" w:cs="宋体"/>
          <w:color w:val="auto"/>
          <w:sz w:val="21"/>
          <w:szCs w:val="21"/>
          <w:highlight w:val="none"/>
          <w:lang w:eastAsia="zh-CN"/>
        </w:rPr>
        <w:t>凭祥市友谊镇平而村板约新村民族团结文化长廊项目</w:t>
      </w:r>
      <w:r>
        <w:rPr>
          <w:rFonts w:hint="eastAsia" w:ascii="宋体" w:hAnsi="宋体" w:eastAsia="宋体" w:cs="宋体"/>
          <w:color w:val="auto"/>
          <w:sz w:val="21"/>
          <w:szCs w:val="21"/>
          <w:highlight w:val="none"/>
        </w:rPr>
        <w:t>的潜在供应商登录政采云平台“项目采购-获取采购文件”模块自行下载采购文件，并于</w:t>
      </w:r>
      <w:r>
        <w:rPr>
          <w:rFonts w:hint="eastAsia" w:ascii="宋体" w:hAnsi="宋体" w:eastAsia="宋体" w:cs="宋体"/>
          <w:color w:val="auto"/>
          <w:sz w:val="21"/>
          <w:szCs w:val="21"/>
          <w:highlight w:val="none"/>
          <w:u w:val="none"/>
        </w:rPr>
        <w:t>2020年</w:t>
      </w:r>
      <w:r>
        <w:rPr>
          <w:rFonts w:hint="eastAsia" w:ascii="宋体" w:hAnsi="宋体" w:eastAsia="宋体" w:cs="宋体"/>
          <w:color w:val="auto"/>
          <w:sz w:val="21"/>
          <w:szCs w:val="21"/>
          <w:highlight w:val="none"/>
          <w:u w:val="none"/>
          <w:lang w:val="en-US" w:eastAsia="zh-CN"/>
        </w:rPr>
        <w:t>10</w:t>
      </w:r>
      <w:r>
        <w:rPr>
          <w:rFonts w:hint="eastAsia" w:ascii="宋体" w:hAnsi="宋体" w:eastAsia="宋体" w:cs="宋体"/>
          <w:color w:val="auto"/>
          <w:sz w:val="21"/>
          <w:szCs w:val="21"/>
          <w:highlight w:val="none"/>
          <w:u w:val="none"/>
        </w:rPr>
        <w:t>月</w:t>
      </w:r>
      <w:r>
        <w:rPr>
          <w:rFonts w:hint="eastAsia" w:ascii="宋体" w:hAnsi="宋体" w:eastAsia="宋体" w:cs="宋体"/>
          <w:color w:val="auto"/>
          <w:sz w:val="21"/>
          <w:szCs w:val="21"/>
          <w:highlight w:val="none"/>
          <w:u w:val="none"/>
          <w:lang w:val="en-US" w:eastAsia="zh-CN"/>
        </w:rPr>
        <w:t>27</w:t>
      </w:r>
      <w:r>
        <w:rPr>
          <w:rFonts w:hint="eastAsia" w:ascii="宋体" w:hAnsi="宋体" w:eastAsia="宋体" w:cs="宋体"/>
          <w:color w:val="auto"/>
          <w:sz w:val="21"/>
          <w:szCs w:val="21"/>
          <w:highlight w:val="none"/>
          <w:u w:val="none"/>
        </w:rPr>
        <w:t>日</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整（北京时间）前提交响应文件</w:t>
      </w:r>
      <w:r>
        <w:rPr>
          <w:rFonts w:hint="eastAsia" w:ascii="宋体" w:hAnsi="宋体" w:eastAsia="宋体" w:cs="宋体"/>
          <w:color w:val="auto"/>
          <w:sz w:val="21"/>
          <w:szCs w:val="21"/>
          <w:highlight w:val="none"/>
          <w:u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jc w:val="left"/>
        <w:textAlignment w:val="auto"/>
        <w:rPr>
          <w:rFonts w:hint="eastAsia" w:ascii="宋体" w:hAnsi="宋体" w:eastAsia="宋体" w:cs="宋体"/>
          <w:b/>
          <w:bCs/>
          <w:color w:val="auto"/>
          <w:sz w:val="21"/>
          <w:szCs w:val="21"/>
          <w:highlight w:val="none"/>
        </w:rPr>
      </w:pPr>
      <w:bookmarkStart w:id="10" w:name="_Toc35393629"/>
      <w:bookmarkStart w:id="11" w:name="_Toc35393798"/>
      <w:bookmarkStart w:id="12" w:name="_Toc28359012"/>
      <w:bookmarkStart w:id="13" w:name="_Toc28359089"/>
      <w:r>
        <w:rPr>
          <w:rFonts w:hint="eastAsia" w:ascii="宋体" w:hAnsi="宋体" w:eastAsia="宋体" w:cs="宋体"/>
          <w:b/>
          <w:bCs/>
          <w:color w:val="auto"/>
          <w:sz w:val="21"/>
          <w:szCs w:val="21"/>
          <w:highlight w:val="none"/>
        </w:rPr>
        <w:t>一、项目基本情况</w:t>
      </w:r>
      <w:bookmarkEnd w:id="10"/>
      <w:bookmarkEnd w:id="11"/>
      <w:bookmarkEnd w:id="12"/>
      <w:bookmarkEnd w:id="13"/>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CZZC2020-C3-80006-GXDT</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凭祥市友谊镇平而村板约新村民族团结文化长廊项目</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w:t>
      </w:r>
      <w:r>
        <w:rPr>
          <w:rFonts w:hint="eastAsia" w:ascii="宋体" w:hAnsi="宋体" w:eastAsia="宋体" w:cs="宋体"/>
          <w:color w:val="auto"/>
          <w:sz w:val="21"/>
          <w:szCs w:val="21"/>
          <w:highlight w:val="none"/>
          <w:lang w:eastAsia="zh-CN"/>
        </w:rPr>
        <w:t>竞争性磋商</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预算金额：人民币</w:t>
      </w:r>
      <w:r>
        <w:rPr>
          <w:rFonts w:hint="eastAsia" w:ascii="宋体" w:hAnsi="宋体" w:eastAsia="宋体" w:cs="宋体"/>
          <w:color w:val="auto"/>
          <w:sz w:val="21"/>
          <w:szCs w:val="21"/>
          <w:highlight w:val="none"/>
          <w:lang w:val="en-US" w:eastAsia="zh-CN"/>
        </w:rPr>
        <w:t>肆拾贰万叁仟壹佰元整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423100.00</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最高限价（如有）：</w:t>
      </w:r>
      <w:r>
        <w:rPr>
          <w:rFonts w:hint="eastAsia" w:ascii="宋体" w:hAnsi="宋体" w:eastAsia="宋体" w:cs="宋体"/>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r>
        <w:rPr>
          <w:rFonts w:hint="eastAsia" w:ascii="宋体" w:hAnsi="宋体" w:eastAsia="宋体" w:cs="宋体"/>
          <w:color w:val="auto"/>
          <w:sz w:val="21"/>
          <w:szCs w:val="21"/>
          <w:highlight w:val="none"/>
          <w:lang w:eastAsia="zh-CN"/>
        </w:rPr>
        <w:t>凭祥市友谊镇平而村板约新村民族团结文化长廊项目，</w:t>
      </w:r>
      <w:r>
        <w:rPr>
          <w:rFonts w:hint="eastAsia" w:ascii="宋体" w:hAnsi="宋体" w:eastAsia="宋体" w:cs="宋体"/>
          <w:color w:val="auto"/>
          <w:sz w:val="21"/>
          <w:szCs w:val="21"/>
          <w:highlight w:val="none"/>
        </w:rPr>
        <w:t>详见</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文件。</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w:t>
      </w:r>
      <w:r>
        <w:rPr>
          <w:rFonts w:hint="eastAsia" w:asciiTheme="minorEastAsia" w:hAnsiTheme="minorEastAsia" w:eastAsiaTheme="minorEastAsia"/>
          <w:color w:val="auto"/>
        </w:rPr>
        <w:t>自签订合同之日起</w:t>
      </w:r>
      <w:r>
        <w:rPr>
          <w:rFonts w:hint="eastAsia" w:asciiTheme="minorEastAsia" w:hAnsiTheme="minorEastAsia" w:eastAsiaTheme="minorEastAsia"/>
          <w:color w:val="auto"/>
          <w:lang w:val="en-US" w:eastAsia="zh-CN"/>
        </w:rPr>
        <w:t>15</w:t>
      </w:r>
      <w:r>
        <w:rPr>
          <w:rFonts w:hint="eastAsia" w:asciiTheme="minorEastAsia" w:hAnsiTheme="minorEastAsia" w:eastAsiaTheme="minorEastAsia"/>
          <w:color w:val="auto"/>
        </w:rPr>
        <w:t>日内(日历日)交付使用</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0"/>
        <w:jc w:val="left"/>
        <w:textAlignment w:val="auto"/>
        <w:rPr>
          <w:rFonts w:hint="eastAsia" w:ascii="宋体" w:hAnsi="宋体" w:eastAsia="宋体" w:cs="宋体"/>
          <w:b w:val="0"/>
          <w:bCs w:val="0"/>
          <w:color w:val="auto"/>
          <w:kern w:val="0"/>
          <w:sz w:val="21"/>
          <w:szCs w:val="21"/>
          <w:highlight w:val="none"/>
          <w:shd w:val="clear" w:color="auto" w:fill="FFFFFF"/>
          <w:lang w:bidi="ar"/>
        </w:rPr>
      </w:pPr>
      <w:bookmarkStart w:id="14" w:name="_Toc28359090"/>
      <w:bookmarkStart w:id="15" w:name="_Toc35393799"/>
      <w:bookmarkStart w:id="16" w:name="_Toc35393630"/>
      <w:bookmarkStart w:id="17" w:name="_Toc28359013"/>
      <w:r>
        <w:rPr>
          <w:rFonts w:hint="eastAsia" w:ascii="宋体" w:hAnsi="宋体" w:eastAsia="宋体" w:cs="宋体"/>
          <w:b/>
          <w:bCs/>
          <w:color w:val="auto"/>
          <w:kern w:val="0"/>
          <w:sz w:val="21"/>
          <w:szCs w:val="21"/>
          <w:highlight w:val="none"/>
          <w:shd w:val="clear" w:color="auto" w:fill="FFFFFF"/>
          <w:lang w:bidi="ar"/>
        </w:rPr>
        <w:t>二、申请人的资格要求</w:t>
      </w:r>
      <w:r>
        <w:rPr>
          <w:rFonts w:hint="eastAsia" w:ascii="宋体" w:hAnsi="宋体" w:eastAsia="宋体" w:cs="宋体"/>
          <w:b w:val="0"/>
          <w:bCs w:val="0"/>
          <w:color w:val="auto"/>
          <w:kern w:val="0"/>
          <w:sz w:val="21"/>
          <w:szCs w:val="21"/>
          <w:highlight w:val="none"/>
          <w:shd w:val="clear" w:color="auto" w:fill="FFFFFF"/>
          <w:lang w:bidi="ar"/>
        </w:rPr>
        <w:t>：</w:t>
      </w:r>
      <w:bookmarkEnd w:id="14"/>
      <w:bookmarkEnd w:id="15"/>
      <w:bookmarkEnd w:id="16"/>
      <w:bookmarkEnd w:id="17"/>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0"/>
        <w:jc w:val="left"/>
        <w:textAlignment w:val="auto"/>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1.满足《中华人民共和国政府采购法》第二十二条规定；</w:t>
      </w:r>
    </w:p>
    <w:p>
      <w:pPr>
        <w:keepNext w:val="0"/>
        <w:keepLines w:val="0"/>
        <w:pageBreakBefore w:val="0"/>
        <w:widowControl/>
        <w:kinsoku/>
        <w:wordWrap/>
        <w:overflowPunct/>
        <w:topLinePunct w:val="0"/>
        <w:autoSpaceDE/>
        <w:autoSpaceDN/>
        <w:bidi w:val="0"/>
        <w:adjustRightInd w:val="0"/>
        <w:snapToGrid w:val="0"/>
        <w:spacing w:line="360" w:lineRule="exact"/>
        <w:ind w:firstLine="420"/>
        <w:textAlignment w:val="auto"/>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2.落实政府采购政策需满足的资格要求：</w:t>
      </w:r>
    </w:p>
    <w:p>
      <w:pPr>
        <w:keepNext w:val="0"/>
        <w:keepLines w:val="0"/>
        <w:pageBreakBefore w:val="0"/>
        <w:widowControl/>
        <w:kinsoku/>
        <w:wordWrap/>
        <w:overflowPunct/>
        <w:topLinePunct w:val="0"/>
        <w:autoSpaceDE/>
        <w:autoSpaceDN/>
        <w:bidi w:val="0"/>
        <w:adjustRightInd w:val="0"/>
        <w:snapToGrid w:val="0"/>
        <w:spacing w:line="360" w:lineRule="exact"/>
        <w:ind w:firstLine="420"/>
        <w:textAlignment w:val="auto"/>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2.1</w:t>
      </w:r>
      <w:r>
        <w:rPr>
          <w:rFonts w:hint="eastAsia" w:ascii="宋体" w:hAnsi="宋体" w:eastAsia="宋体" w:cs="宋体"/>
          <w:color w:val="auto"/>
          <w:kern w:val="0"/>
          <w:sz w:val="21"/>
          <w:szCs w:val="21"/>
          <w:highlight w:val="none"/>
          <w:shd w:val="clear" w:color="auto" w:fill="FFFFFF"/>
          <w:lang w:val="en-US" w:eastAsia="zh-CN" w:bidi="ar"/>
        </w:rPr>
        <w:t xml:space="preserve"> </w:t>
      </w:r>
      <w:r>
        <w:rPr>
          <w:rFonts w:hint="eastAsia" w:ascii="宋体" w:hAnsi="宋体" w:eastAsia="宋体" w:cs="宋体"/>
          <w:color w:val="auto"/>
          <w:kern w:val="0"/>
          <w:sz w:val="21"/>
          <w:szCs w:val="21"/>
          <w:highlight w:val="none"/>
          <w:shd w:val="clear" w:color="auto" w:fill="FFFFFF"/>
          <w:lang w:bidi="ar"/>
        </w:rPr>
        <w:t>政府采购促进中小企业发展。</w:t>
      </w:r>
    </w:p>
    <w:p>
      <w:pPr>
        <w:keepNext w:val="0"/>
        <w:keepLines w:val="0"/>
        <w:pageBreakBefore w:val="0"/>
        <w:widowControl/>
        <w:kinsoku/>
        <w:wordWrap/>
        <w:overflowPunct/>
        <w:topLinePunct w:val="0"/>
        <w:autoSpaceDE/>
        <w:autoSpaceDN/>
        <w:bidi w:val="0"/>
        <w:adjustRightInd w:val="0"/>
        <w:snapToGrid w:val="0"/>
        <w:spacing w:line="360" w:lineRule="exact"/>
        <w:ind w:firstLine="420"/>
        <w:textAlignment w:val="auto"/>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2.2</w:t>
      </w:r>
      <w:r>
        <w:rPr>
          <w:rFonts w:hint="eastAsia" w:ascii="宋体" w:hAnsi="宋体" w:eastAsia="宋体" w:cs="宋体"/>
          <w:color w:val="auto"/>
          <w:kern w:val="0"/>
          <w:sz w:val="21"/>
          <w:szCs w:val="21"/>
          <w:highlight w:val="none"/>
          <w:shd w:val="clear" w:color="auto" w:fill="FFFFFF"/>
          <w:lang w:val="en-US" w:eastAsia="zh-CN" w:bidi="ar"/>
        </w:rPr>
        <w:t xml:space="preserve"> </w:t>
      </w:r>
      <w:r>
        <w:rPr>
          <w:rFonts w:hint="eastAsia" w:ascii="宋体" w:hAnsi="宋体" w:eastAsia="宋体" w:cs="宋体"/>
          <w:color w:val="auto"/>
          <w:kern w:val="0"/>
          <w:sz w:val="21"/>
          <w:szCs w:val="21"/>
          <w:highlight w:val="none"/>
          <w:shd w:val="clear" w:color="auto" w:fill="FFFFFF"/>
          <w:lang w:bidi="ar"/>
        </w:rPr>
        <w:t>政府采购促进残疾人就业政策。</w:t>
      </w:r>
    </w:p>
    <w:p>
      <w:pPr>
        <w:keepNext w:val="0"/>
        <w:keepLines w:val="0"/>
        <w:pageBreakBefore w:val="0"/>
        <w:widowControl/>
        <w:kinsoku/>
        <w:wordWrap/>
        <w:overflowPunct/>
        <w:topLinePunct w:val="0"/>
        <w:autoSpaceDE/>
        <w:autoSpaceDN/>
        <w:bidi w:val="0"/>
        <w:adjustRightInd w:val="0"/>
        <w:snapToGrid w:val="0"/>
        <w:spacing w:line="360" w:lineRule="exact"/>
        <w:ind w:firstLine="420"/>
        <w:textAlignment w:val="auto"/>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2.3</w:t>
      </w:r>
      <w:r>
        <w:rPr>
          <w:rFonts w:hint="eastAsia" w:ascii="宋体" w:hAnsi="宋体" w:eastAsia="宋体" w:cs="宋体"/>
          <w:color w:val="auto"/>
          <w:kern w:val="0"/>
          <w:sz w:val="21"/>
          <w:szCs w:val="21"/>
          <w:highlight w:val="none"/>
          <w:shd w:val="clear" w:color="auto" w:fill="FFFFFF"/>
          <w:lang w:val="en-US" w:eastAsia="zh-CN" w:bidi="ar"/>
        </w:rPr>
        <w:t xml:space="preserve"> </w:t>
      </w:r>
      <w:r>
        <w:rPr>
          <w:rFonts w:hint="eastAsia" w:ascii="宋体" w:hAnsi="宋体" w:eastAsia="宋体" w:cs="宋体"/>
          <w:color w:val="auto"/>
          <w:kern w:val="0"/>
          <w:sz w:val="21"/>
          <w:szCs w:val="21"/>
          <w:highlight w:val="none"/>
          <w:shd w:val="clear" w:color="auto" w:fill="FFFFFF"/>
          <w:lang w:bidi="ar"/>
        </w:rPr>
        <w:t>政府采购支持监狱企业发展。</w:t>
      </w:r>
    </w:p>
    <w:p>
      <w:pPr>
        <w:keepNext w:val="0"/>
        <w:keepLines w:val="0"/>
        <w:pageBreakBefore w:val="0"/>
        <w:widowControl/>
        <w:kinsoku/>
        <w:wordWrap/>
        <w:overflowPunct/>
        <w:topLinePunct w:val="0"/>
        <w:autoSpaceDE/>
        <w:autoSpaceDN/>
        <w:bidi w:val="0"/>
        <w:adjustRightInd w:val="0"/>
        <w:snapToGrid w:val="0"/>
        <w:spacing w:line="360" w:lineRule="exact"/>
        <w:ind w:firstLine="420"/>
        <w:textAlignment w:val="auto"/>
        <w:rPr>
          <w:rFonts w:hint="eastAsia" w:ascii="宋体" w:hAnsi="宋体" w:eastAsia="宋体" w:cs="宋体"/>
          <w:color w:val="auto"/>
          <w:kern w:val="0"/>
          <w:sz w:val="21"/>
          <w:szCs w:val="21"/>
          <w:highlight w:val="none"/>
          <w:shd w:val="clear" w:color="auto" w:fill="FFFFFF"/>
          <w:lang w:eastAsia="zh-CN" w:bidi="ar"/>
        </w:rPr>
      </w:pPr>
      <w:r>
        <w:rPr>
          <w:rFonts w:hint="eastAsia" w:ascii="宋体" w:hAnsi="宋体" w:eastAsia="宋体" w:cs="宋体"/>
          <w:color w:val="auto"/>
          <w:kern w:val="0"/>
          <w:sz w:val="21"/>
          <w:szCs w:val="21"/>
          <w:highlight w:val="none"/>
          <w:shd w:val="clear" w:color="auto" w:fill="FFFFFF"/>
          <w:lang w:bidi="ar"/>
        </w:rPr>
        <w:t>2.4</w:t>
      </w:r>
      <w:r>
        <w:rPr>
          <w:rFonts w:hint="eastAsia" w:ascii="宋体" w:hAnsi="宋体" w:eastAsia="宋体" w:cs="宋体"/>
          <w:color w:val="auto"/>
          <w:kern w:val="0"/>
          <w:sz w:val="21"/>
          <w:szCs w:val="21"/>
          <w:highlight w:val="none"/>
          <w:shd w:val="clear" w:color="auto" w:fill="FFFFFF"/>
          <w:lang w:val="en-US" w:eastAsia="zh-CN" w:bidi="ar"/>
        </w:rPr>
        <w:t xml:space="preserve"> </w:t>
      </w:r>
      <w:r>
        <w:rPr>
          <w:rFonts w:hint="eastAsia" w:ascii="宋体" w:hAnsi="宋体" w:eastAsia="宋体" w:cs="宋体"/>
          <w:color w:val="auto"/>
          <w:kern w:val="0"/>
          <w:sz w:val="21"/>
          <w:szCs w:val="21"/>
          <w:highlight w:val="none"/>
          <w:shd w:val="clear" w:color="auto" w:fill="FFFFFF"/>
          <w:lang w:bidi="ar"/>
        </w:rPr>
        <w:t>扶持不发达地区和少数民族地区政策</w:t>
      </w:r>
      <w:r>
        <w:rPr>
          <w:rFonts w:hint="eastAsia" w:ascii="宋体" w:hAnsi="宋体" w:eastAsia="宋体" w:cs="宋体"/>
          <w:color w:val="auto"/>
          <w:kern w:val="0"/>
          <w:sz w:val="21"/>
          <w:szCs w:val="21"/>
          <w:highlight w:val="none"/>
          <w:shd w:val="clear" w:color="auto" w:fill="FFFFFF"/>
          <w:lang w:eastAsia="zh-CN" w:bidi="ar"/>
        </w:rPr>
        <w:t>。</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0"/>
        <w:jc w:val="left"/>
        <w:textAlignment w:val="auto"/>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3.本项目的特定资格要求：</w:t>
      </w:r>
    </w:p>
    <w:p>
      <w:pPr>
        <w:keepNext w:val="0"/>
        <w:keepLines w:val="0"/>
        <w:pageBreakBefore w:val="0"/>
        <w:widowControl/>
        <w:kinsoku/>
        <w:wordWrap/>
        <w:overflowPunct/>
        <w:topLinePunct w:val="0"/>
        <w:autoSpaceDE/>
        <w:autoSpaceDN/>
        <w:bidi w:val="0"/>
        <w:adjustRightInd w:val="0"/>
        <w:snapToGrid w:val="0"/>
        <w:spacing w:line="360" w:lineRule="exact"/>
        <w:ind w:firstLine="42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shd w:val="clear" w:color="auto" w:fill="FFFFFF"/>
          <w:lang w:val="en-US" w:eastAsia="zh-CN" w:bidi="ar"/>
        </w:rPr>
        <w:t>3.1</w:t>
      </w:r>
      <w:r>
        <w:rPr>
          <w:rFonts w:hint="eastAsia" w:ascii="宋体" w:hAnsi="宋体" w:eastAsia="宋体" w:cs="宋体"/>
          <w:color w:val="auto"/>
          <w:kern w:val="0"/>
          <w:szCs w:val="21"/>
          <w:highlight w:val="none"/>
          <w:shd w:val="clear" w:color="auto" w:fill="FFFFFF"/>
          <w:lang w:bidi="ar"/>
        </w:rPr>
        <w:t>国内注册（指按国家有关规定要求注册的），生产或经营本次采购货物和服务，具备法人资格的供应商。</w:t>
      </w:r>
    </w:p>
    <w:p>
      <w:pPr>
        <w:keepNext w:val="0"/>
        <w:keepLines w:val="0"/>
        <w:pageBreakBefore w:val="0"/>
        <w:widowControl/>
        <w:kinsoku/>
        <w:wordWrap/>
        <w:overflowPunct/>
        <w:topLinePunct w:val="0"/>
        <w:autoSpaceDE/>
        <w:autoSpaceDN/>
        <w:bidi w:val="0"/>
        <w:adjustRightInd w:val="0"/>
        <w:snapToGrid w:val="0"/>
        <w:spacing w:line="360" w:lineRule="exact"/>
        <w:ind w:firstLine="42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shd w:val="clear" w:color="auto" w:fill="FFFFFF"/>
          <w:lang w:val="en-US" w:eastAsia="zh-CN" w:bidi="ar"/>
        </w:rPr>
        <w:t>3.</w:t>
      </w:r>
      <w:r>
        <w:rPr>
          <w:rFonts w:hint="eastAsia" w:ascii="宋体" w:hAnsi="宋体" w:eastAsia="宋体" w:cs="宋体"/>
          <w:color w:val="auto"/>
          <w:kern w:val="0"/>
          <w:szCs w:val="21"/>
          <w:highlight w:val="none"/>
          <w:shd w:val="clear" w:color="auto" w:fill="FFFFFF"/>
          <w:lang w:bidi="ar"/>
        </w:rPr>
        <w:t>2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kinsoku/>
        <w:wordWrap/>
        <w:overflowPunct/>
        <w:topLinePunct w:val="0"/>
        <w:autoSpaceDE/>
        <w:autoSpaceDN/>
        <w:bidi w:val="0"/>
        <w:adjustRightInd w:val="0"/>
        <w:snapToGrid w:val="0"/>
        <w:spacing w:line="360" w:lineRule="exact"/>
        <w:ind w:firstLine="42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shd w:val="clear" w:color="auto" w:fill="FFFFFF"/>
          <w:lang w:val="en-US" w:eastAsia="zh-CN" w:bidi="ar"/>
        </w:rPr>
        <w:t>3.</w:t>
      </w:r>
      <w:r>
        <w:rPr>
          <w:rFonts w:hint="eastAsia" w:ascii="宋体" w:hAnsi="宋体" w:eastAsia="宋体" w:cs="宋体"/>
          <w:color w:val="auto"/>
          <w:kern w:val="0"/>
          <w:szCs w:val="21"/>
          <w:highlight w:val="none"/>
          <w:shd w:val="clear" w:color="auto" w:fill="FFFFFF"/>
          <w:lang w:bidi="ar"/>
        </w:rPr>
        <w:t>3 对在“信用中国”网站(www.creditchina.gov.cn)</w:t>
      </w:r>
      <w:r>
        <w:rPr>
          <w:rFonts w:hint="eastAsia" w:ascii="宋体" w:hAnsi="宋体" w:eastAsia="宋体" w:cs="宋体"/>
          <w:color w:val="auto"/>
          <w:spacing w:val="2"/>
          <w:kern w:val="0"/>
          <w:szCs w:val="21"/>
          <w:highlight w:val="none"/>
          <w:shd w:val="clear" w:color="auto" w:fill="FFFFFF"/>
          <w:lang w:bidi="ar"/>
        </w:rPr>
        <w:t>、中国政府采购网(www.ccgp.gov.cn)</w:t>
      </w:r>
      <w:r>
        <w:rPr>
          <w:rFonts w:hint="eastAsia" w:ascii="宋体" w:hAnsi="宋体" w:eastAsia="宋体" w:cs="宋体"/>
          <w:color w:val="auto"/>
          <w:kern w:val="0"/>
          <w:szCs w:val="21"/>
          <w:highlight w:val="none"/>
          <w:shd w:val="clear" w:color="auto" w:fill="FFFFFF"/>
          <w:lang w:bidi="ar"/>
        </w:rPr>
        <w:t>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kinsoku/>
        <w:wordWrap/>
        <w:overflowPunct/>
        <w:topLinePunct w:val="0"/>
        <w:autoSpaceDE/>
        <w:autoSpaceDN/>
        <w:bidi w:val="0"/>
        <w:adjustRightInd w:val="0"/>
        <w:snapToGrid w:val="0"/>
        <w:spacing w:line="360" w:lineRule="exact"/>
        <w:ind w:firstLine="42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shd w:val="clear" w:color="auto" w:fill="FFFFFF"/>
          <w:lang w:val="en-US" w:eastAsia="zh-CN" w:bidi="ar"/>
        </w:rPr>
        <w:t>3.4</w:t>
      </w:r>
      <w:r>
        <w:rPr>
          <w:rFonts w:hint="eastAsia" w:ascii="宋体" w:hAnsi="宋体" w:eastAsia="宋体" w:cs="宋体"/>
          <w:color w:val="auto"/>
          <w:kern w:val="0"/>
          <w:szCs w:val="21"/>
          <w:highlight w:val="none"/>
          <w:shd w:val="clear" w:color="auto" w:fill="FFFFFF"/>
          <w:lang w:bidi="ar"/>
        </w:rPr>
        <w:t xml:space="preserve"> </w:t>
      </w:r>
      <w:r>
        <w:rPr>
          <w:rFonts w:hint="eastAsia" w:ascii="宋体" w:hAnsi="宋体" w:eastAsia="宋体" w:cs="宋体"/>
          <w:color w:val="auto"/>
          <w:kern w:val="0"/>
          <w:sz w:val="21"/>
          <w:szCs w:val="21"/>
          <w:highlight w:val="none"/>
          <w:shd w:val="clear" w:color="auto" w:fill="FFFFFF"/>
          <w:lang w:bidi="ar"/>
        </w:rPr>
        <w:t>不接受未按本</w:t>
      </w:r>
      <w:r>
        <w:rPr>
          <w:rFonts w:hint="eastAsia" w:ascii="宋体" w:hAnsi="宋体" w:eastAsia="宋体" w:cs="宋体"/>
          <w:color w:val="auto"/>
          <w:kern w:val="0"/>
          <w:sz w:val="21"/>
          <w:szCs w:val="21"/>
          <w:highlight w:val="none"/>
          <w:shd w:val="clear" w:color="auto" w:fill="FFFFFF"/>
          <w:lang w:eastAsia="zh-CN" w:bidi="ar"/>
        </w:rPr>
        <w:t>采购</w:t>
      </w:r>
      <w:r>
        <w:rPr>
          <w:rFonts w:hint="eastAsia" w:ascii="宋体" w:hAnsi="宋体" w:eastAsia="宋体" w:cs="宋体"/>
          <w:color w:val="auto"/>
          <w:kern w:val="0"/>
          <w:sz w:val="21"/>
          <w:szCs w:val="21"/>
          <w:highlight w:val="none"/>
          <w:shd w:val="clear" w:color="auto" w:fill="FFFFFF"/>
          <w:lang w:bidi="ar"/>
        </w:rPr>
        <w:t>公告要求</w:t>
      </w:r>
      <w:r>
        <w:rPr>
          <w:rFonts w:hint="eastAsia" w:ascii="宋体" w:hAnsi="宋体" w:eastAsia="宋体" w:cs="宋体"/>
          <w:color w:val="auto"/>
          <w:kern w:val="0"/>
          <w:sz w:val="21"/>
          <w:szCs w:val="21"/>
          <w:highlight w:val="none"/>
          <w:shd w:val="clear" w:color="auto" w:fill="FFFFFF"/>
          <w:lang w:val="en-US" w:eastAsia="zh-CN" w:bidi="ar"/>
        </w:rPr>
        <w:t>领取</w:t>
      </w:r>
      <w:r>
        <w:rPr>
          <w:rFonts w:hint="eastAsia" w:ascii="宋体" w:hAnsi="宋体" w:eastAsia="宋体" w:cs="宋体"/>
          <w:color w:val="auto"/>
          <w:kern w:val="0"/>
          <w:sz w:val="21"/>
          <w:szCs w:val="21"/>
          <w:highlight w:val="none"/>
          <w:shd w:val="clear" w:color="auto" w:fill="FFFFFF"/>
          <w:lang w:bidi="ar"/>
        </w:rPr>
        <w:t>采购文件的供应商</w:t>
      </w:r>
      <w:r>
        <w:rPr>
          <w:rFonts w:hint="eastAsia" w:ascii="宋体" w:hAnsi="宋体" w:eastAsia="宋体" w:cs="宋体"/>
          <w:color w:val="auto"/>
          <w:kern w:val="0"/>
          <w:sz w:val="21"/>
          <w:szCs w:val="21"/>
          <w:highlight w:val="none"/>
          <w:shd w:val="clear" w:color="auto" w:fill="FFFFFF"/>
          <w:lang w:eastAsia="zh-CN" w:bidi="ar"/>
        </w:rPr>
        <w:t>谈判</w:t>
      </w:r>
      <w:r>
        <w:rPr>
          <w:rFonts w:hint="eastAsia" w:ascii="宋体" w:hAnsi="宋体" w:eastAsia="宋体" w:cs="宋体"/>
          <w:color w:val="auto"/>
          <w:kern w:val="0"/>
          <w:sz w:val="21"/>
          <w:szCs w:val="21"/>
          <w:highlight w:val="none"/>
          <w:shd w:val="clear" w:color="auto" w:fill="FFFFFF"/>
          <w:lang w:bidi="ar"/>
        </w:rPr>
        <w:t>。</w:t>
      </w:r>
      <w:r>
        <w:rPr>
          <w:rFonts w:hint="eastAsia" w:ascii="宋体" w:hAnsi="宋体" w:eastAsia="宋体" w:cs="宋体"/>
          <w:color w:val="auto"/>
          <w:kern w:val="0"/>
          <w:szCs w:val="21"/>
          <w:highlight w:val="none"/>
          <w:shd w:val="clear" w:color="auto" w:fill="FFFFFF"/>
          <w:lang w:bidi="ar"/>
        </w:rPr>
        <w:t xml:space="preserve"> </w:t>
      </w:r>
      <w:r>
        <w:rPr>
          <w:rFonts w:hint="eastAsia" w:ascii="宋体" w:hAnsi="宋体" w:eastAsia="宋体" w:cs="宋体"/>
          <w:color w:val="auto"/>
          <w:szCs w:val="21"/>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0"/>
        <w:jc w:val="left"/>
        <w:textAlignment w:val="auto"/>
        <w:rPr>
          <w:rFonts w:hint="eastAsia" w:ascii="宋体" w:hAnsi="宋体" w:eastAsia="宋体" w:cs="宋体"/>
          <w:b/>
          <w:bCs/>
          <w:color w:val="auto"/>
          <w:kern w:val="0"/>
          <w:sz w:val="21"/>
          <w:szCs w:val="21"/>
          <w:highlight w:val="none"/>
          <w:shd w:val="clear" w:color="auto" w:fill="FFFFFF"/>
          <w:lang w:bidi="ar"/>
        </w:rPr>
      </w:pPr>
      <w:bookmarkStart w:id="18" w:name="_Toc35393800"/>
      <w:bookmarkStart w:id="19" w:name="_Toc35393631"/>
      <w:r>
        <w:rPr>
          <w:rFonts w:hint="eastAsia" w:ascii="宋体" w:hAnsi="宋体" w:eastAsia="宋体" w:cs="宋体"/>
          <w:b/>
          <w:bCs/>
          <w:color w:val="auto"/>
          <w:kern w:val="0"/>
          <w:sz w:val="21"/>
          <w:szCs w:val="21"/>
          <w:highlight w:val="none"/>
          <w:shd w:val="clear" w:color="auto" w:fill="FFFFFF"/>
          <w:lang w:bidi="ar"/>
        </w:rPr>
        <w:t>三、获取采购文件</w:t>
      </w:r>
      <w:bookmarkEnd w:id="18"/>
      <w:bookmarkEnd w:id="19"/>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0"/>
        <w:jc w:val="left"/>
        <w:textAlignment w:val="auto"/>
        <w:rPr>
          <w:rFonts w:hint="eastAsia" w:ascii="宋体" w:hAnsi="宋体" w:eastAsia="宋体" w:cs="宋体"/>
          <w:color w:val="auto"/>
          <w:kern w:val="0"/>
          <w:sz w:val="21"/>
          <w:szCs w:val="21"/>
          <w:highlight w:val="none"/>
          <w:shd w:val="clear" w:color="auto" w:fill="FFFFFF"/>
          <w:lang w:val="en-US" w:eastAsia="zh-CN" w:bidi="ar"/>
        </w:rPr>
      </w:pPr>
      <w:r>
        <w:rPr>
          <w:rFonts w:hint="eastAsia" w:ascii="宋体" w:hAnsi="宋体" w:eastAsia="宋体" w:cs="宋体"/>
          <w:color w:val="auto"/>
          <w:kern w:val="0"/>
          <w:sz w:val="21"/>
          <w:szCs w:val="21"/>
          <w:highlight w:val="none"/>
          <w:shd w:val="clear" w:color="auto" w:fill="FFFFFF"/>
          <w:lang w:bidi="ar"/>
        </w:rPr>
        <w:t>时间：</w:t>
      </w:r>
      <w:r>
        <w:rPr>
          <w:rFonts w:hint="eastAsia" w:ascii="宋体" w:hAnsi="宋体" w:eastAsia="宋体" w:cs="宋体"/>
          <w:color w:val="auto"/>
          <w:kern w:val="0"/>
          <w:sz w:val="21"/>
          <w:szCs w:val="21"/>
          <w:highlight w:val="none"/>
          <w:shd w:val="clear" w:color="auto" w:fill="FFFFFF"/>
          <w:lang w:bidi="ar"/>
        </w:rPr>
        <w:t>2020年</w:t>
      </w:r>
      <w:r>
        <w:rPr>
          <w:rFonts w:hint="eastAsia" w:ascii="宋体" w:hAnsi="宋体" w:eastAsia="宋体" w:cs="宋体"/>
          <w:color w:val="auto"/>
          <w:kern w:val="0"/>
          <w:sz w:val="21"/>
          <w:szCs w:val="21"/>
          <w:highlight w:val="none"/>
          <w:u w:val="single"/>
          <w:shd w:val="clear" w:color="auto" w:fill="FFFFFF"/>
          <w:lang w:val="en-US" w:eastAsia="zh-CN" w:bidi="ar"/>
        </w:rPr>
        <w:t>10</w:t>
      </w:r>
      <w:r>
        <w:rPr>
          <w:rFonts w:hint="eastAsia" w:ascii="宋体" w:hAnsi="宋体" w:eastAsia="宋体" w:cs="宋体"/>
          <w:color w:val="auto"/>
          <w:kern w:val="0"/>
          <w:sz w:val="21"/>
          <w:szCs w:val="21"/>
          <w:highlight w:val="none"/>
          <w:shd w:val="clear" w:color="auto" w:fill="FFFFFF"/>
          <w:lang w:bidi="ar"/>
        </w:rPr>
        <w:t>月</w:t>
      </w:r>
      <w:r>
        <w:rPr>
          <w:rFonts w:hint="eastAsia" w:ascii="宋体" w:hAnsi="宋体" w:eastAsia="宋体" w:cs="宋体"/>
          <w:color w:val="auto"/>
          <w:kern w:val="0"/>
          <w:sz w:val="21"/>
          <w:szCs w:val="21"/>
          <w:highlight w:val="none"/>
          <w:u w:val="single"/>
          <w:shd w:val="clear" w:color="auto" w:fill="FFFFFF"/>
          <w:lang w:val="en-US" w:eastAsia="zh-CN" w:bidi="ar"/>
        </w:rPr>
        <w:t>15</w:t>
      </w:r>
      <w:r>
        <w:rPr>
          <w:rFonts w:hint="eastAsia" w:ascii="宋体" w:hAnsi="宋体" w:eastAsia="宋体" w:cs="宋体"/>
          <w:color w:val="auto"/>
          <w:kern w:val="0"/>
          <w:sz w:val="21"/>
          <w:szCs w:val="21"/>
          <w:highlight w:val="none"/>
          <w:shd w:val="clear" w:color="auto" w:fill="FFFFFF"/>
          <w:lang w:bidi="ar"/>
        </w:rPr>
        <w:t>日至2020年</w:t>
      </w:r>
      <w:r>
        <w:rPr>
          <w:rFonts w:hint="eastAsia" w:ascii="宋体" w:hAnsi="宋体" w:eastAsia="宋体" w:cs="宋体"/>
          <w:color w:val="auto"/>
          <w:kern w:val="0"/>
          <w:sz w:val="21"/>
          <w:szCs w:val="21"/>
          <w:highlight w:val="none"/>
          <w:u w:val="single"/>
          <w:shd w:val="clear" w:color="auto" w:fill="FFFFFF"/>
          <w:lang w:val="en-US" w:eastAsia="zh-CN" w:bidi="ar"/>
        </w:rPr>
        <w:t>10</w:t>
      </w:r>
      <w:r>
        <w:rPr>
          <w:rFonts w:hint="eastAsia" w:ascii="宋体" w:hAnsi="宋体" w:eastAsia="宋体" w:cs="宋体"/>
          <w:color w:val="auto"/>
          <w:kern w:val="0"/>
          <w:sz w:val="21"/>
          <w:szCs w:val="21"/>
          <w:highlight w:val="none"/>
          <w:shd w:val="clear" w:color="auto" w:fill="FFFFFF"/>
          <w:lang w:bidi="ar"/>
        </w:rPr>
        <w:t>月</w:t>
      </w:r>
      <w:r>
        <w:rPr>
          <w:rFonts w:hint="eastAsia" w:ascii="宋体" w:hAnsi="宋体" w:eastAsia="宋体" w:cs="宋体"/>
          <w:color w:val="auto"/>
          <w:kern w:val="0"/>
          <w:sz w:val="21"/>
          <w:szCs w:val="21"/>
          <w:highlight w:val="none"/>
          <w:u w:val="single"/>
          <w:shd w:val="clear" w:color="auto" w:fill="FFFFFF"/>
          <w:lang w:val="en-US" w:eastAsia="zh-CN" w:bidi="ar"/>
        </w:rPr>
        <w:t>22</w:t>
      </w:r>
      <w:r>
        <w:rPr>
          <w:rFonts w:hint="eastAsia" w:ascii="宋体" w:hAnsi="宋体" w:eastAsia="宋体" w:cs="宋体"/>
          <w:color w:val="auto"/>
          <w:kern w:val="0"/>
          <w:sz w:val="21"/>
          <w:szCs w:val="21"/>
          <w:highlight w:val="none"/>
          <w:shd w:val="clear" w:color="auto" w:fill="FFFFFF"/>
          <w:lang w:bidi="ar"/>
        </w:rPr>
        <w:t>日</w:t>
      </w:r>
      <w:r>
        <w:rPr>
          <w:rFonts w:hint="eastAsia" w:ascii="宋体" w:hAnsi="宋体" w:eastAsia="宋体" w:cs="宋体"/>
          <w:color w:val="auto"/>
          <w:kern w:val="0"/>
          <w:sz w:val="21"/>
          <w:szCs w:val="21"/>
          <w:highlight w:val="none"/>
          <w:shd w:val="clear" w:color="auto" w:fill="FFFFFF"/>
          <w:lang w:bidi="ar"/>
        </w:rPr>
        <w:t>（北京时间，法定节假日除外）</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0"/>
        <w:jc w:val="left"/>
        <w:textAlignment w:val="auto"/>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方式：实行供应商实名制在线免费获取</w:t>
      </w:r>
      <w:r>
        <w:rPr>
          <w:rFonts w:hint="eastAsia" w:ascii="宋体" w:hAnsi="宋体" w:eastAsia="宋体" w:cs="宋体"/>
          <w:color w:val="auto"/>
          <w:kern w:val="0"/>
          <w:sz w:val="21"/>
          <w:szCs w:val="21"/>
          <w:highlight w:val="none"/>
          <w:shd w:val="clear" w:color="auto" w:fill="FFFFFF"/>
          <w:lang w:eastAsia="zh-CN" w:bidi="ar"/>
        </w:rPr>
        <w:t>竞争性磋商</w:t>
      </w:r>
      <w:r>
        <w:rPr>
          <w:rFonts w:hint="eastAsia" w:ascii="宋体" w:hAnsi="宋体" w:eastAsia="宋体" w:cs="宋体"/>
          <w:color w:val="auto"/>
          <w:kern w:val="0"/>
          <w:sz w:val="21"/>
          <w:szCs w:val="21"/>
          <w:highlight w:val="none"/>
          <w:shd w:val="clear" w:color="auto" w:fill="FFFFFF"/>
          <w:lang w:val="en-US" w:eastAsia="zh-CN" w:bidi="ar"/>
        </w:rPr>
        <w:t>采购</w:t>
      </w:r>
      <w:r>
        <w:rPr>
          <w:rFonts w:hint="eastAsia" w:ascii="宋体" w:hAnsi="宋体" w:eastAsia="宋体" w:cs="宋体"/>
          <w:color w:val="auto"/>
          <w:kern w:val="0"/>
          <w:sz w:val="21"/>
          <w:szCs w:val="21"/>
          <w:highlight w:val="none"/>
          <w:shd w:val="clear" w:color="auto" w:fill="FFFFFF"/>
          <w:lang w:bidi="ar"/>
        </w:rPr>
        <w:t>文件。</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0"/>
        <w:jc w:val="left"/>
        <w:textAlignment w:val="auto"/>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供应商须登录</w:t>
      </w:r>
      <w:r>
        <w:rPr>
          <w:rFonts w:hint="eastAsia" w:ascii="宋体" w:hAnsi="宋体" w:eastAsia="宋体" w:cs="宋体"/>
          <w:color w:val="auto"/>
          <w:kern w:val="0"/>
          <w:sz w:val="21"/>
          <w:szCs w:val="21"/>
          <w:highlight w:val="none"/>
          <w:shd w:val="clear" w:color="auto" w:fill="FFFFFF"/>
          <w:lang w:eastAsia="zh-CN" w:bidi="ar"/>
        </w:rPr>
        <w:t>广西政府采购网（http://www.ccgp-guangxi.gov.cn/）</w:t>
      </w:r>
      <w:r>
        <w:rPr>
          <w:rFonts w:hint="eastAsia" w:ascii="宋体" w:hAnsi="宋体" w:eastAsia="宋体" w:cs="宋体"/>
          <w:color w:val="auto"/>
          <w:kern w:val="0"/>
          <w:sz w:val="21"/>
          <w:szCs w:val="21"/>
          <w:highlight w:val="none"/>
          <w:shd w:val="clear" w:color="auto" w:fill="FFFFFF"/>
          <w:lang w:bidi="ar"/>
        </w:rPr>
        <w:t>政采云平台在“供应商入驻”完成账号注册后，登录政采云平台“项目采购-获取采购文件”模块自行下载采购文件。如在操作过程中遇到问题或需技术支持，请致电政采云客服热线：400-881-7190。</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0"/>
        <w:jc w:val="left"/>
        <w:textAlignment w:val="auto"/>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已获取</w:t>
      </w:r>
      <w:r>
        <w:rPr>
          <w:rFonts w:hint="eastAsia" w:ascii="宋体" w:hAnsi="宋体" w:eastAsia="宋体" w:cs="宋体"/>
          <w:color w:val="auto"/>
          <w:kern w:val="0"/>
          <w:sz w:val="21"/>
          <w:szCs w:val="21"/>
          <w:highlight w:val="none"/>
          <w:shd w:val="clear" w:color="auto" w:fill="FFFFFF"/>
          <w:lang w:eastAsia="zh-CN" w:bidi="ar"/>
        </w:rPr>
        <w:t>竞争性磋商</w:t>
      </w:r>
      <w:r>
        <w:rPr>
          <w:rFonts w:hint="eastAsia" w:ascii="宋体" w:hAnsi="宋体" w:eastAsia="宋体" w:cs="宋体"/>
          <w:color w:val="auto"/>
          <w:kern w:val="0"/>
          <w:sz w:val="21"/>
          <w:szCs w:val="21"/>
          <w:highlight w:val="none"/>
          <w:shd w:val="clear" w:color="auto" w:fill="FFFFFF"/>
          <w:lang w:bidi="ar"/>
        </w:rPr>
        <w:t>文件的供应商不等于符合本项目的供应商资格条件。</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0"/>
        <w:jc w:val="left"/>
        <w:textAlignment w:val="auto"/>
        <w:rPr>
          <w:rFonts w:hint="eastAsia" w:ascii="宋体" w:hAnsi="宋体" w:eastAsia="宋体" w:cs="宋体"/>
          <w:b/>
          <w:bCs/>
          <w:color w:val="auto"/>
          <w:kern w:val="0"/>
          <w:sz w:val="21"/>
          <w:szCs w:val="21"/>
          <w:highlight w:val="none"/>
          <w:shd w:val="clear" w:color="auto" w:fill="FFFFFF"/>
          <w:lang w:bidi="ar"/>
        </w:rPr>
      </w:pPr>
      <w:bookmarkStart w:id="20" w:name="_Toc35393801"/>
      <w:bookmarkStart w:id="21" w:name="_Toc28359015"/>
      <w:bookmarkStart w:id="22" w:name="_Toc28359092"/>
      <w:bookmarkStart w:id="23" w:name="_Toc35393632"/>
      <w:r>
        <w:rPr>
          <w:rFonts w:hint="eastAsia" w:ascii="宋体" w:hAnsi="宋体" w:eastAsia="宋体" w:cs="宋体"/>
          <w:b/>
          <w:bCs/>
          <w:color w:val="auto"/>
          <w:kern w:val="0"/>
          <w:sz w:val="21"/>
          <w:szCs w:val="21"/>
          <w:highlight w:val="none"/>
          <w:shd w:val="clear" w:color="auto" w:fill="FFFFFF"/>
          <w:lang w:bidi="ar"/>
        </w:rPr>
        <w:t>四、响应文件提交</w:t>
      </w:r>
      <w:bookmarkEnd w:id="20"/>
      <w:bookmarkEnd w:id="21"/>
      <w:bookmarkEnd w:id="22"/>
      <w:bookmarkEnd w:id="23"/>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0"/>
        <w:jc w:val="left"/>
        <w:textAlignment w:val="auto"/>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供应商应于2020年</w:t>
      </w:r>
      <w:r>
        <w:rPr>
          <w:rFonts w:hint="eastAsia" w:ascii="宋体" w:hAnsi="宋体" w:eastAsia="宋体" w:cs="宋体"/>
          <w:color w:val="auto"/>
          <w:kern w:val="0"/>
          <w:sz w:val="21"/>
          <w:szCs w:val="21"/>
          <w:highlight w:val="none"/>
          <w:u w:val="single"/>
          <w:shd w:val="clear" w:color="auto" w:fill="FFFFFF"/>
          <w:lang w:val="en-US" w:eastAsia="zh-CN" w:bidi="ar"/>
        </w:rPr>
        <w:t>10</w:t>
      </w:r>
      <w:r>
        <w:rPr>
          <w:rFonts w:hint="eastAsia" w:ascii="宋体" w:hAnsi="宋体" w:eastAsia="宋体" w:cs="宋体"/>
          <w:color w:val="auto"/>
          <w:kern w:val="0"/>
          <w:sz w:val="21"/>
          <w:szCs w:val="21"/>
          <w:highlight w:val="none"/>
          <w:shd w:val="clear" w:color="auto" w:fill="FFFFFF"/>
          <w:lang w:bidi="ar"/>
        </w:rPr>
        <w:t>月</w:t>
      </w:r>
      <w:r>
        <w:rPr>
          <w:rFonts w:hint="eastAsia" w:ascii="宋体" w:hAnsi="宋体" w:eastAsia="宋体" w:cs="宋体"/>
          <w:color w:val="auto"/>
          <w:kern w:val="0"/>
          <w:sz w:val="21"/>
          <w:szCs w:val="21"/>
          <w:highlight w:val="none"/>
          <w:u w:val="single"/>
          <w:shd w:val="clear" w:color="auto" w:fill="FFFFFF"/>
          <w:lang w:val="en-US" w:eastAsia="zh-CN" w:bidi="ar"/>
        </w:rPr>
        <w:t>27</w:t>
      </w:r>
      <w:r>
        <w:rPr>
          <w:rFonts w:hint="eastAsia" w:ascii="宋体" w:hAnsi="宋体" w:eastAsia="宋体" w:cs="宋体"/>
          <w:color w:val="auto"/>
          <w:kern w:val="0"/>
          <w:sz w:val="21"/>
          <w:szCs w:val="21"/>
          <w:highlight w:val="none"/>
          <w:shd w:val="clear" w:color="auto" w:fill="FFFFFF"/>
          <w:lang w:bidi="ar"/>
        </w:rPr>
        <w:t>日北京时间</w:t>
      </w:r>
      <w:r>
        <w:rPr>
          <w:rFonts w:hint="eastAsia" w:ascii="宋体" w:hAnsi="宋体" w:eastAsia="宋体" w:cs="宋体"/>
          <w:color w:val="auto"/>
          <w:kern w:val="0"/>
          <w:sz w:val="21"/>
          <w:szCs w:val="21"/>
          <w:highlight w:val="none"/>
          <w:shd w:val="clear" w:color="auto" w:fill="FFFFFF"/>
          <w:lang w:val="en-US" w:eastAsia="zh-CN" w:bidi="ar"/>
        </w:rPr>
        <w:t>10</w:t>
      </w:r>
      <w:r>
        <w:rPr>
          <w:rFonts w:hint="eastAsia" w:ascii="宋体" w:hAnsi="宋体" w:eastAsia="宋体" w:cs="宋体"/>
          <w:color w:val="auto"/>
          <w:kern w:val="0"/>
          <w:sz w:val="21"/>
          <w:szCs w:val="21"/>
          <w:highlight w:val="none"/>
          <w:shd w:val="clear" w:color="auto" w:fill="FFFFFF"/>
          <w:lang w:bidi="ar"/>
        </w:rPr>
        <w:t>时</w:t>
      </w:r>
      <w:r>
        <w:rPr>
          <w:rFonts w:hint="eastAsia" w:ascii="宋体" w:hAnsi="宋体" w:eastAsia="宋体" w:cs="宋体"/>
          <w:color w:val="auto"/>
          <w:kern w:val="0"/>
          <w:sz w:val="21"/>
          <w:szCs w:val="21"/>
          <w:highlight w:val="none"/>
          <w:shd w:val="clear" w:color="auto" w:fill="FFFFFF"/>
          <w:lang w:val="en-US" w:eastAsia="zh-CN" w:bidi="ar"/>
        </w:rPr>
        <w:t>00</w:t>
      </w:r>
      <w:r>
        <w:rPr>
          <w:rFonts w:hint="eastAsia" w:ascii="宋体" w:hAnsi="宋体" w:eastAsia="宋体" w:cs="宋体"/>
          <w:color w:val="auto"/>
          <w:kern w:val="0"/>
          <w:sz w:val="21"/>
          <w:szCs w:val="21"/>
          <w:highlight w:val="none"/>
          <w:shd w:val="clear" w:color="auto" w:fill="FFFFFF"/>
          <w:lang w:bidi="ar"/>
        </w:rPr>
        <w:t>整止，将响应文件密封提交到</w:t>
      </w:r>
      <w:r>
        <w:rPr>
          <w:rFonts w:hint="eastAsia" w:ascii="宋体" w:hAnsi="宋体" w:eastAsia="宋体" w:cs="宋体"/>
          <w:color w:val="auto"/>
          <w:kern w:val="0"/>
          <w:sz w:val="21"/>
          <w:szCs w:val="21"/>
          <w:highlight w:val="none"/>
          <w:shd w:val="clear" w:color="auto" w:fill="FFFFFF"/>
          <w:lang w:eastAsia="zh-CN" w:bidi="ar"/>
        </w:rPr>
        <w:t>广西鼎泰工程咨询有限公司</w:t>
      </w:r>
      <w:r>
        <w:rPr>
          <w:rFonts w:hint="eastAsia" w:ascii="宋体" w:hAnsi="宋体" w:eastAsia="宋体" w:cs="宋体"/>
          <w:color w:val="auto"/>
          <w:kern w:val="0"/>
          <w:sz w:val="21"/>
          <w:szCs w:val="21"/>
          <w:highlight w:val="none"/>
          <w:shd w:val="clear" w:color="auto" w:fill="FFFFFF"/>
          <w:lang w:bidi="ar"/>
        </w:rPr>
        <w:t>（</w:t>
      </w:r>
      <w:r>
        <w:rPr>
          <w:rFonts w:hint="eastAsia" w:ascii="宋体" w:hAnsi="宋体" w:eastAsia="宋体" w:cs="宋体"/>
          <w:color w:val="auto"/>
          <w:kern w:val="0"/>
          <w:sz w:val="21"/>
          <w:szCs w:val="21"/>
          <w:highlight w:val="none"/>
          <w:shd w:val="clear" w:color="auto" w:fill="FFFFFF"/>
          <w:lang w:eastAsia="zh-CN" w:bidi="ar"/>
        </w:rPr>
        <w:t>崇左市花山路嘉苑小区D-07号</w:t>
      </w:r>
      <w:r>
        <w:rPr>
          <w:rFonts w:hint="eastAsia" w:ascii="宋体" w:hAnsi="宋体" w:eastAsia="宋体" w:cs="宋体"/>
          <w:color w:val="auto"/>
          <w:kern w:val="0"/>
          <w:sz w:val="21"/>
          <w:szCs w:val="21"/>
          <w:highlight w:val="none"/>
          <w:shd w:val="clear" w:color="auto" w:fill="FFFFFF"/>
          <w:lang w:bidi="ar"/>
        </w:rPr>
        <w:t>）开标厅，逾期送达的将予以拒收。</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0"/>
        <w:jc w:val="left"/>
        <w:textAlignment w:val="auto"/>
        <w:rPr>
          <w:rFonts w:hint="eastAsia" w:ascii="宋体" w:hAnsi="宋体" w:eastAsia="宋体" w:cs="宋体"/>
          <w:b/>
          <w:bCs/>
          <w:color w:val="auto"/>
          <w:kern w:val="0"/>
          <w:sz w:val="21"/>
          <w:szCs w:val="21"/>
          <w:highlight w:val="none"/>
          <w:shd w:val="clear" w:color="auto" w:fill="FFFFFF"/>
          <w:lang w:bidi="ar"/>
        </w:rPr>
      </w:pPr>
      <w:bookmarkStart w:id="24" w:name="_Toc28359093"/>
      <w:bookmarkStart w:id="25" w:name="_Toc35393633"/>
      <w:bookmarkStart w:id="26" w:name="_Toc35393802"/>
      <w:bookmarkStart w:id="27" w:name="_Toc28359016"/>
      <w:r>
        <w:rPr>
          <w:rFonts w:hint="eastAsia" w:ascii="宋体" w:hAnsi="宋体" w:eastAsia="宋体" w:cs="宋体"/>
          <w:b/>
          <w:bCs/>
          <w:color w:val="auto"/>
          <w:kern w:val="0"/>
          <w:sz w:val="21"/>
          <w:szCs w:val="21"/>
          <w:highlight w:val="none"/>
          <w:shd w:val="clear" w:color="auto" w:fill="FFFFFF"/>
          <w:lang w:bidi="ar"/>
        </w:rPr>
        <w:t>五、开启</w:t>
      </w:r>
      <w:bookmarkEnd w:id="24"/>
      <w:bookmarkEnd w:id="25"/>
      <w:bookmarkEnd w:id="26"/>
      <w:bookmarkEnd w:id="27"/>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0"/>
        <w:jc w:val="left"/>
        <w:textAlignment w:val="auto"/>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2020年</w:t>
      </w:r>
      <w:r>
        <w:rPr>
          <w:rFonts w:hint="eastAsia" w:ascii="宋体" w:hAnsi="宋体" w:eastAsia="宋体" w:cs="宋体"/>
          <w:color w:val="auto"/>
          <w:kern w:val="0"/>
          <w:sz w:val="21"/>
          <w:szCs w:val="21"/>
          <w:highlight w:val="none"/>
          <w:u w:val="single"/>
          <w:shd w:val="clear" w:color="auto" w:fill="FFFFFF"/>
          <w:lang w:val="en-US" w:eastAsia="zh-CN" w:bidi="ar"/>
        </w:rPr>
        <w:t>10</w:t>
      </w:r>
      <w:r>
        <w:rPr>
          <w:rFonts w:hint="eastAsia" w:ascii="宋体" w:hAnsi="宋体" w:eastAsia="宋体" w:cs="宋体"/>
          <w:color w:val="auto"/>
          <w:kern w:val="0"/>
          <w:sz w:val="21"/>
          <w:szCs w:val="21"/>
          <w:highlight w:val="none"/>
          <w:shd w:val="clear" w:color="auto" w:fill="FFFFFF"/>
          <w:lang w:bidi="ar"/>
        </w:rPr>
        <w:t>月</w:t>
      </w:r>
      <w:r>
        <w:rPr>
          <w:rFonts w:hint="eastAsia" w:ascii="宋体" w:hAnsi="宋体" w:eastAsia="宋体" w:cs="宋体"/>
          <w:color w:val="auto"/>
          <w:kern w:val="0"/>
          <w:sz w:val="21"/>
          <w:szCs w:val="21"/>
          <w:highlight w:val="none"/>
          <w:u w:val="single"/>
          <w:shd w:val="clear" w:color="auto" w:fill="FFFFFF"/>
          <w:lang w:val="en-US" w:eastAsia="zh-CN" w:bidi="ar"/>
        </w:rPr>
        <w:t>27</w:t>
      </w:r>
      <w:r>
        <w:rPr>
          <w:rFonts w:hint="eastAsia" w:ascii="宋体" w:hAnsi="宋体" w:eastAsia="宋体" w:cs="宋体"/>
          <w:color w:val="auto"/>
          <w:kern w:val="0"/>
          <w:sz w:val="21"/>
          <w:szCs w:val="21"/>
          <w:highlight w:val="none"/>
          <w:shd w:val="clear" w:color="auto" w:fill="FFFFFF"/>
          <w:lang w:bidi="ar"/>
        </w:rPr>
        <w:t>日北京时间</w:t>
      </w:r>
      <w:r>
        <w:rPr>
          <w:rFonts w:hint="eastAsia" w:ascii="宋体" w:hAnsi="宋体" w:eastAsia="宋体" w:cs="宋体"/>
          <w:color w:val="auto"/>
          <w:kern w:val="0"/>
          <w:sz w:val="21"/>
          <w:szCs w:val="21"/>
          <w:highlight w:val="none"/>
          <w:shd w:val="clear" w:color="auto" w:fill="FFFFFF"/>
          <w:lang w:val="en-US" w:eastAsia="zh-CN" w:bidi="ar"/>
        </w:rPr>
        <w:t>10</w:t>
      </w:r>
      <w:r>
        <w:rPr>
          <w:rFonts w:hint="eastAsia" w:ascii="宋体" w:hAnsi="宋体" w:eastAsia="宋体" w:cs="宋体"/>
          <w:color w:val="auto"/>
          <w:kern w:val="0"/>
          <w:sz w:val="21"/>
          <w:szCs w:val="21"/>
          <w:highlight w:val="none"/>
          <w:shd w:val="clear" w:color="auto" w:fill="FFFFFF"/>
          <w:lang w:bidi="ar"/>
        </w:rPr>
        <w:t>时</w:t>
      </w:r>
      <w:r>
        <w:rPr>
          <w:rFonts w:hint="eastAsia" w:ascii="宋体" w:hAnsi="宋体" w:eastAsia="宋体" w:cs="宋体"/>
          <w:color w:val="auto"/>
          <w:kern w:val="0"/>
          <w:sz w:val="21"/>
          <w:szCs w:val="21"/>
          <w:highlight w:val="none"/>
          <w:shd w:val="clear" w:color="auto" w:fill="FFFFFF"/>
          <w:lang w:val="en-US" w:eastAsia="zh-CN" w:bidi="ar"/>
        </w:rPr>
        <w:t>00</w:t>
      </w:r>
      <w:r>
        <w:rPr>
          <w:rFonts w:hint="eastAsia" w:ascii="宋体" w:hAnsi="宋体" w:eastAsia="宋体" w:cs="宋体"/>
          <w:color w:val="auto"/>
          <w:kern w:val="0"/>
          <w:sz w:val="21"/>
          <w:szCs w:val="21"/>
          <w:highlight w:val="none"/>
          <w:shd w:val="clear" w:color="auto" w:fill="FFFFFF"/>
          <w:lang w:bidi="ar"/>
        </w:rPr>
        <w:t>整响应文件递交截止时间后评审专家到齐后开启，具体</w:t>
      </w:r>
      <w:r>
        <w:rPr>
          <w:rFonts w:hint="eastAsia" w:ascii="宋体" w:hAnsi="宋体" w:eastAsia="宋体" w:cs="宋体"/>
          <w:color w:val="auto"/>
          <w:kern w:val="0"/>
          <w:sz w:val="21"/>
          <w:szCs w:val="21"/>
          <w:highlight w:val="none"/>
          <w:shd w:val="clear" w:color="auto" w:fill="FFFFFF"/>
          <w:lang w:eastAsia="zh-CN" w:bidi="ar"/>
        </w:rPr>
        <w:t>谈判</w:t>
      </w:r>
      <w:r>
        <w:rPr>
          <w:rFonts w:hint="eastAsia" w:ascii="宋体" w:hAnsi="宋体" w:eastAsia="宋体" w:cs="宋体"/>
          <w:color w:val="auto"/>
          <w:kern w:val="0"/>
          <w:sz w:val="21"/>
          <w:szCs w:val="21"/>
          <w:highlight w:val="none"/>
          <w:shd w:val="clear" w:color="auto" w:fill="FFFFFF"/>
          <w:lang w:bidi="ar"/>
        </w:rPr>
        <w:t>时间由代理机构工作人员另行通知。地点：</w:t>
      </w:r>
      <w:r>
        <w:rPr>
          <w:rFonts w:hint="eastAsia" w:ascii="宋体" w:hAnsi="宋体" w:eastAsia="宋体" w:cs="宋体"/>
          <w:color w:val="auto"/>
          <w:kern w:val="0"/>
          <w:sz w:val="21"/>
          <w:szCs w:val="21"/>
          <w:highlight w:val="none"/>
          <w:shd w:val="clear" w:color="auto" w:fill="FFFFFF"/>
          <w:lang w:eastAsia="zh-CN" w:bidi="ar"/>
        </w:rPr>
        <w:t>广西鼎泰工程咨询有限公司</w:t>
      </w:r>
      <w:r>
        <w:rPr>
          <w:rFonts w:hint="eastAsia" w:ascii="宋体" w:hAnsi="宋体" w:eastAsia="宋体" w:cs="宋体"/>
          <w:color w:val="auto"/>
          <w:kern w:val="0"/>
          <w:sz w:val="21"/>
          <w:szCs w:val="21"/>
          <w:highlight w:val="none"/>
          <w:shd w:val="clear" w:color="auto" w:fill="FFFFFF"/>
          <w:lang w:bidi="ar"/>
        </w:rPr>
        <w:t>评标室，参加</w:t>
      </w:r>
      <w:r>
        <w:rPr>
          <w:rFonts w:hint="eastAsia" w:ascii="宋体" w:hAnsi="宋体" w:eastAsia="宋体" w:cs="宋体"/>
          <w:color w:val="auto"/>
          <w:kern w:val="0"/>
          <w:sz w:val="21"/>
          <w:szCs w:val="21"/>
          <w:highlight w:val="none"/>
          <w:shd w:val="clear" w:color="auto" w:fill="FFFFFF"/>
          <w:lang w:eastAsia="zh-CN" w:bidi="ar"/>
        </w:rPr>
        <w:t>谈判</w:t>
      </w:r>
      <w:r>
        <w:rPr>
          <w:rFonts w:hint="eastAsia" w:ascii="宋体" w:hAnsi="宋体" w:eastAsia="宋体" w:cs="宋体"/>
          <w:color w:val="auto"/>
          <w:kern w:val="0"/>
          <w:sz w:val="21"/>
          <w:szCs w:val="21"/>
          <w:highlight w:val="none"/>
          <w:shd w:val="clear" w:color="auto" w:fill="FFFFFF"/>
          <w:lang w:bidi="ar"/>
        </w:rPr>
        <w:t>的法定代表人（负责人）或委托代理人必须持有效证件[法定代表人（负责人）凭身份证或委托代理人凭法人授权委托书原件和身份证]依时到达指定地点等候当面</w:t>
      </w:r>
      <w:r>
        <w:rPr>
          <w:rFonts w:hint="eastAsia" w:ascii="宋体" w:hAnsi="宋体" w:eastAsia="宋体" w:cs="宋体"/>
          <w:color w:val="auto"/>
          <w:kern w:val="0"/>
          <w:sz w:val="21"/>
          <w:szCs w:val="21"/>
          <w:highlight w:val="none"/>
          <w:shd w:val="clear" w:color="auto" w:fill="FFFFFF"/>
          <w:lang w:eastAsia="zh-CN" w:bidi="ar"/>
        </w:rPr>
        <w:t>谈判</w:t>
      </w:r>
      <w:r>
        <w:rPr>
          <w:rFonts w:hint="eastAsia" w:ascii="宋体" w:hAnsi="宋体" w:eastAsia="宋体" w:cs="宋体"/>
          <w:color w:val="auto"/>
          <w:kern w:val="0"/>
          <w:sz w:val="21"/>
          <w:szCs w:val="21"/>
          <w:highlight w:val="none"/>
          <w:shd w:val="clear" w:color="auto" w:fill="FFFFFF"/>
          <w:lang w:bidi="ar"/>
        </w:rPr>
        <w:t>。</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0"/>
        <w:jc w:val="left"/>
        <w:textAlignment w:val="auto"/>
        <w:rPr>
          <w:rFonts w:hint="eastAsia" w:ascii="宋体" w:hAnsi="宋体" w:eastAsia="宋体" w:cs="宋体"/>
          <w:b/>
          <w:bCs/>
          <w:color w:val="auto"/>
          <w:kern w:val="0"/>
          <w:sz w:val="21"/>
          <w:szCs w:val="21"/>
          <w:highlight w:val="none"/>
          <w:shd w:val="clear" w:color="auto" w:fill="FFFFFF"/>
          <w:lang w:bidi="ar"/>
        </w:rPr>
      </w:pPr>
      <w:bookmarkStart w:id="28" w:name="_Toc28359017"/>
      <w:bookmarkStart w:id="29" w:name="_Toc28359094"/>
      <w:bookmarkStart w:id="30" w:name="_Toc35393803"/>
      <w:bookmarkStart w:id="31" w:name="_Toc35393634"/>
      <w:r>
        <w:rPr>
          <w:rFonts w:hint="eastAsia" w:ascii="宋体" w:hAnsi="宋体" w:eastAsia="宋体" w:cs="宋体"/>
          <w:b/>
          <w:bCs/>
          <w:color w:val="auto"/>
          <w:kern w:val="0"/>
          <w:sz w:val="21"/>
          <w:szCs w:val="21"/>
          <w:highlight w:val="none"/>
          <w:shd w:val="clear" w:color="auto" w:fill="FFFFFF"/>
          <w:lang w:bidi="ar"/>
        </w:rPr>
        <w:t>六、公告期限</w:t>
      </w:r>
      <w:bookmarkEnd w:id="28"/>
      <w:bookmarkEnd w:id="29"/>
      <w:bookmarkEnd w:id="30"/>
      <w:bookmarkEnd w:id="31"/>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0"/>
        <w:jc w:val="left"/>
        <w:textAlignment w:val="auto"/>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自本公告发布之日起</w:t>
      </w:r>
      <w:r>
        <w:rPr>
          <w:rFonts w:hint="eastAsia" w:ascii="宋体" w:hAnsi="宋体" w:eastAsia="宋体" w:cs="宋体"/>
          <w:color w:val="auto"/>
          <w:kern w:val="0"/>
          <w:sz w:val="21"/>
          <w:szCs w:val="21"/>
          <w:highlight w:val="none"/>
          <w:shd w:val="clear" w:color="auto" w:fill="FFFFFF"/>
          <w:lang w:val="en-US" w:eastAsia="zh-CN" w:bidi="ar"/>
        </w:rPr>
        <w:t>3</w:t>
      </w:r>
      <w:r>
        <w:rPr>
          <w:rFonts w:hint="eastAsia" w:ascii="宋体" w:hAnsi="宋体" w:eastAsia="宋体" w:cs="宋体"/>
          <w:color w:val="auto"/>
          <w:kern w:val="0"/>
          <w:sz w:val="21"/>
          <w:szCs w:val="21"/>
          <w:highlight w:val="none"/>
          <w:shd w:val="clear" w:color="auto" w:fill="FFFFFF"/>
          <w:lang w:bidi="ar"/>
        </w:rPr>
        <w:t>个工作日。</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420" w:firstLineChars="0"/>
        <w:jc w:val="left"/>
        <w:textAlignment w:val="auto"/>
        <w:rPr>
          <w:rFonts w:hint="eastAsia" w:ascii="宋体" w:hAnsi="宋体" w:eastAsia="宋体" w:cs="宋体"/>
          <w:b/>
          <w:bCs/>
          <w:color w:val="auto"/>
          <w:kern w:val="0"/>
          <w:sz w:val="21"/>
          <w:szCs w:val="21"/>
          <w:highlight w:val="none"/>
          <w:shd w:val="clear" w:color="auto" w:fill="FFFFFF"/>
          <w:lang w:bidi="ar"/>
        </w:rPr>
      </w:pPr>
      <w:bookmarkStart w:id="32" w:name="_Toc35393804"/>
      <w:bookmarkStart w:id="33" w:name="_Toc35393635"/>
      <w:r>
        <w:rPr>
          <w:rFonts w:hint="eastAsia" w:ascii="宋体" w:hAnsi="宋体" w:eastAsia="宋体" w:cs="宋体"/>
          <w:b/>
          <w:bCs/>
          <w:color w:val="auto"/>
          <w:kern w:val="0"/>
          <w:sz w:val="21"/>
          <w:szCs w:val="21"/>
          <w:highlight w:val="none"/>
          <w:shd w:val="clear" w:color="auto" w:fill="FFFFFF"/>
          <w:lang w:eastAsia="zh-CN" w:bidi="ar"/>
        </w:rPr>
        <w:t>七、</w:t>
      </w:r>
      <w:r>
        <w:rPr>
          <w:rFonts w:hint="eastAsia" w:ascii="宋体" w:hAnsi="宋体" w:eastAsia="宋体" w:cs="宋体"/>
          <w:b/>
          <w:bCs/>
          <w:color w:val="auto"/>
          <w:kern w:val="0"/>
          <w:sz w:val="21"/>
          <w:szCs w:val="21"/>
          <w:highlight w:val="none"/>
          <w:shd w:val="clear" w:color="auto" w:fill="FFFFFF"/>
          <w:lang w:bidi="ar"/>
        </w:rPr>
        <w:t>其他补充事宜</w:t>
      </w:r>
      <w:bookmarkEnd w:id="32"/>
      <w:bookmarkEnd w:id="33"/>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0"/>
        <w:jc w:val="left"/>
        <w:textAlignment w:val="auto"/>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网上查询：本次</w:t>
      </w:r>
      <w:r>
        <w:rPr>
          <w:rFonts w:hint="eastAsia" w:ascii="宋体" w:hAnsi="宋体" w:eastAsia="宋体" w:cs="宋体"/>
          <w:color w:val="auto"/>
          <w:kern w:val="0"/>
          <w:sz w:val="21"/>
          <w:szCs w:val="21"/>
          <w:highlight w:val="none"/>
          <w:shd w:val="clear" w:color="auto" w:fill="FFFFFF"/>
          <w:lang w:eastAsia="zh-CN" w:bidi="ar"/>
        </w:rPr>
        <w:t>采购</w:t>
      </w:r>
      <w:r>
        <w:rPr>
          <w:rFonts w:hint="eastAsia" w:ascii="宋体" w:hAnsi="宋体" w:eastAsia="宋体" w:cs="宋体"/>
          <w:color w:val="auto"/>
          <w:kern w:val="0"/>
          <w:sz w:val="21"/>
          <w:szCs w:val="21"/>
          <w:highlight w:val="none"/>
          <w:shd w:val="clear" w:color="auto" w:fill="FFFFFF"/>
          <w:lang w:bidi="ar"/>
        </w:rPr>
        <w:t>公告同时在中国政府采购网</w:t>
      </w:r>
      <w:r>
        <w:rPr>
          <w:rFonts w:hint="eastAsia" w:ascii="宋体" w:hAnsi="宋体" w:eastAsia="宋体" w:cs="宋体"/>
          <w:color w:val="auto"/>
          <w:kern w:val="0"/>
          <w:sz w:val="21"/>
          <w:szCs w:val="21"/>
          <w:highlight w:val="none"/>
          <w:shd w:val="clear" w:color="auto" w:fill="FFFFFF"/>
          <w:lang w:eastAsia="zh-CN" w:bidi="ar"/>
        </w:rPr>
        <w:t>、</w:t>
      </w:r>
      <w:r>
        <w:rPr>
          <w:rFonts w:hint="eastAsia" w:ascii="宋体" w:hAnsi="宋体" w:eastAsia="宋体" w:cs="宋体"/>
          <w:color w:val="auto"/>
          <w:kern w:val="0"/>
          <w:sz w:val="21"/>
          <w:szCs w:val="21"/>
          <w:highlight w:val="none"/>
          <w:shd w:val="clear" w:color="auto" w:fill="FFFFFF"/>
          <w:lang w:bidi="ar"/>
        </w:rPr>
        <w:t>广西政府采购网媒介上发布。</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0"/>
        <w:jc w:val="left"/>
        <w:textAlignment w:val="auto"/>
        <w:rPr>
          <w:rFonts w:hint="eastAsia" w:ascii="宋体" w:hAnsi="宋体" w:eastAsia="宋体" w:cs="宋体"/>
          <w:b w:val="0"/>
          <w:bCs w:val="0"/>
          <w:color w:val="auto"/>
          <w:kern w:val="0"/>
          <w:sz w:val="21"/>
          <w:szCs w:val="21"/>
          <w:highlight w:val="none"/>
          <w:shd w:val="clear" w:color="auto" w:fill="FFFFFF"/>
          <w:lang w:bidi="ar"/>
        </w:rPr>
      </w:pPr>
      <w:bookmarkStart w:id="34" w:name="_Toc35393805"/>
      <w:bookmarkStart w:id="35" w:name="_Toc28359018"/>
      <w:bookmarkStart w:id="36" w:name="_Toc35393636"/>
      <w:bookmarkStart w:id="37" w:name="_Toc28359095"/>
      <w:r>
        <w:rPr>
          <w:rFonts w:hint="eastAsia" w:ascii="宋体" w:hAnsi="宋体" w:eastAsia="宋体" w:cs="宋体"/>
          <w:b/>
          <w:bCs/>
          <w:color w:val="auto"/>
          <w:kern w:val="0"/>
          <w:sz w:val="21"/>
          <w:szCs w:val="21"/>
          <w:highlight w:val="none"/>
          <w:shd w:val="clear" w:color="auto" w:fill="FFFFFF"/>
          <w:lang w:bidi="ar"/>
        </w:rPr>
        <w:t>八、凡对本次采购提出询问，请按以下方式联系</w:t>
      </w:r>
      <w:r>
        <w:rPr>
          <w:rFonts w:hint="eastAsia" w:ascii="宋体" w:hAnsi="宋体" w:eastAsia="宋体" w:cs="宋体"/>
          <w:b w:val="0"/>
          <w:bCs w:val="0"/>
          <w:color w:val="auto"/>
          <w:kern w:val="0"/>
          <w:sz w:val="21"/>
          <w:szCs w:val="21"/>
          <w:highlight w:val="none"/>
          <w:shd w:val="clear" w:color="auto" w:fill="FFFFFF"/>
          <w:lang w:bidi="ar"/>
        </w:rPr>
        <w:t>。</w:t>
      </w:r>
      <w:bookmarkEnd w:id="34"/>
      <w:bookmarkEnd w:id="35"/>
      <w:bookmarkEnd w:id="36"/>
      <w:bookmarkEnd w:id="37"/>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0"/>
        <w:jc w:val="left"/>
        <w:textAlignment w:val="auto"/>
        <w:rPr>
          <w:rFonts w:hint="eastAsia" w:ascii="宋体" w:hAnsi="宋体" w:eastAsia="宋体" w:cs="宋体"/>
          <w:color w:val="auto"/>
          <w:kern w:val="0"/>
          <w:sz w:val="21"/>
          <w:szCs w:val="21"/>
          <w:highlight w:val="none"/>
          <w:shd w:val="clear" w:color="auto" w:fill="FFFFFF"/>
          <w:lang w:val="en-US" w:eastAsia="zh-CN" w:bidi="ar"/>
        </w:rPr>
      </w:pPr>
      <w:r>
        <w:rPr>
          <w:rFonts w:hint="eastAsia" w:ascii="宋体" w:hAnsi="宋体" w:eastAsia="宋体" w:cs="宋体"/>
          <w:color w:val="auto"/>
          <w:kern w:val="0"/>
          <w:sz w:val="21"/>
          <w:szCs w:val="21"/>
          <w:highlight w:val="none"/>
          <w:shd w:val="clear" w:color="auto" w:fill="FFFFFF"/>
          <w:lang w:val="en-US" w:eastAsia="zh-CN" w:bidi="ar"/>
        </w:rPr>
        <w:t>1.采购人名称：凭祥市民族宗教服务中心</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0"/>
        <w:jc w:val="left"/>
        <w:textAlignment w:val="auto"/>
        <w:rPr>
          <w:rFonts w:hint="eastAsia" w:ascii="宋体" w:hAnsi="宋体" w:eastAsia="宋体" w:cs="宋体"/>
          <w:color w:val="auto"/>
          <w:kern w:val="0"/>
          <w:sz w:val="21"/>
          <w:szCs w:val="21"/>
          <w:highlight w:val="none"/>
          <w:shd w:val="clear" w:color="auto" w:fill="FFFFFF"/>
          <w:lang w:val="en-US" w:eastAsia="zh-CN" w:bidi="ar"/>
        </w:rPr>
      </w:pPr>
      <w:r>
        <w:rPr>
          <w:rFonts w:hint="eastAsia" w:ascii="宋体" w:hAnsi="宋体" w:eastAsia="宋体" w:cs="宋体"/>
          <w:color w:val="auto"/>
          <w:kern w:val="0"/>
          <w:sz w:val="21"/>
          <w:szCs w:val="21"/>
          <w:highlight w:val="none"/>
          <w:shd w:val="clear" w:color="auto" w:fill="FFFFFF"/>
          <w:lang w:val="en-US" w:eastAsia="zh-CN" w:bidi="ar"/>
        </w:rPr>
        <w:t>地址：凭祥市行政中心1019室</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0"/>
        <w:jc w:val="left"/>
        <w:textAlignment w:val="auto"/>
        <w:rPr>
          <w:rFonts w:hint="eastAsia" w:ascii="宋体" w:hAnsi="宋体" w:eastAsia="宋体" w:cs="宋体"/>
          <w:color w:val="auto"/>
          <w:kern w:val="0"/>
          <w:sz w:val="21"/>
          <w:szCs w:val="21"/>
          <w:highlight w:val="none"/>
          <w:shd w:val="clear" w:color="auto" w:fill="FFFFFF"/>
          <w:lang w:val="en-US" w:eastAsia="zh-CN" w:bidi="ar"/>
        </w:rPr>
      </w:pPr>
      <w:r>
        <w:rPr>
          <w:rFonts w:hint="eastAsia" w:ascii="宋体" w:hAnsi="宋体" w:eastAsia="宋体" w:cs="宋体"/>
          <w:color w:val="auto"/>
          <w:kern w:val="0"/>
          <w:sz w:val="21"/>
          <w:szCs w:val="21"/>
          <w:highlight w:val="none"/>
          <w:shd w:val="clear" w:color="auto" w:fill="FFFFFF"/>
          <w:lang w:val="en-US" w:eastAsia="zh-CN" w:bidi="ar"/>
        </w:rPr>
        <w:t>联系人及电话：梁工 ，联系电话：0771-8520625</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0"/>
        <w:jc w:val="left"/>
        <w:textAlignment w:val="auto"/>
        <w:rPr>
          <w:rFonts w:hint="eastAsia" w:ascii="宋体" w:hAnsi="宋体" w:eastAsia="宋体" w:cs="宋体"/>
          <w:color w:val="auto"/>
          <w:kern w:val="0"/>
          <w:sz w:val="21"/>
          <w:szCs w:val="21"/>
          <w:highlight w:val="none"/>
          <w:shd w:val="clear" w:color="auto" w:fill="FFFFFF"/>
          <w:lang w:val="en-US" w:eastAsia="zh-CN" w:bidi="ar"/>
        </w:rPr>
      </w:pPr>
      <w:r>
        <w:rPr>
          <w:rFonts w:hint="eastAsia" w:ascii="宋体" w:hAnsi="宋体" w:eastAsia="宋体" w:cs="宋体"/>
          <w:color w:val="auto"/>
          <w:kern w:val="0"/>
          <w:sz w:val="21"/>
          <w:szCs w:val="21"/>
          <w:highlight w:val="none"/>
          <w:shd w:val="clear" w:color="auto" w:fill="FFFFFF"/>
          <w:lang w:val="en-US" w:eastAsia="zh-CN" w:bidi="ar"/>
        </w:rPr>
        <w:t>2.采购代理机构名称：广西鼎泰工程咨询有限公司</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0"/>
        <w:jc w:val="left"/>
        <w:textAlignment w:val="auto"/>
        <w:rPr>
          <w:rFonts w:hint="eastAsia" w:ascii="宋体" w:hAnsi="宋体" w:eastAsia="宋体" w:cs="宋体"/>
          <w:color w:val="auto"/>
          <w:kern w:val="0"/>
          <w:sz w:val="21"/>
          <w:szCs w:val="21"/>
          <w:highlight w:val="none"/>
          <w:shd w:val="clear" w:color="auto" w:fill="FFFFFF"/>
          <w:lang w:val="en-US" w:eastAsia="zh-CN" w:bidi="ar"/>
        </w:rPr>
      </w:pPr>
      <w:r>
        <w:rPr>
          <w:rFonts w:hint="eastAsia" w:ascii="宋体" w:hAnsi="宋体" w:eastAsia="宋体" w:cs="宋体"/>
          <w:color w:val="auto"/>
          <w:kern w:val="0"/>
          <w:sz w:val="21"/>
          <w:szCs w:val="21"/>
          <w:highlight w:val="none"/>
          <w:shd w:val="clear" w:color="auto" w:fill="FFFFFF"/>
          <w:lang w:val="en-US" w:eastAsia="zh-CN" w:bidi="ar"/>
        </w:rPr>
        <w:t>地址：崇左市花山路嘉苑小区D-07号</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0"/>
        <w:jc w:val="left"/>
        <w:textAlignment w:val="auto"/>
        <w:rPr>
          <w:rFonts w:hint="eastAsia" w:ascii="宋体" w:hAnsi="宋体" w:eastAsia="宋体" w:cs="宋体"/>
          <w:color w:val="auto"/>
          <w:kern w:val="0"/>
          <w:sz w:val="21"/>
          <w:szCs w:val="21"/>
          <w:highlight w:val="none"/>
          <w:shd w:val="clear" w:color="auto" w:fill="FFFFFF"/>
          <w:lang w:val="en-US" w:eastAsia="zh-CN" w:bidi="ar"/>
        </w:rPr>
      </w:pPr>
      <w:r>
        <w:rPr>
          <w:rFonts w:hint="eastAsia" w:ascii="宋体" w:hAnsi="宋体" w:eastAsia="宋体" w:cs="宋体"/>
          <w:color w:val="auto"/>
          <w:kern w:val="0"/>
          <w:sz w:val="21"/>
          <w:szCs w:val="21"/>
          <w:highlight w:val="none"/>
          <w:shd w:val="clear" w:color="auto" w:fill="FFFFFF"/>
          <w:lang w:val="en-US" w:eastAsia="zh-CN" w:bidi="ar"/>
        </w:rPr>
        <w:t>项目联系人：钟工，联系电话：0771-7945767</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0"/>
        <w:jc w:val="left"/>
        <w:textAlignment w:val="auto"/>
        <w:rPr>
          <w:rFonts w:hint="eastAsia" w:ascii="宋体" w:hAnsi="宋体" w:eastAsia="宋体" w:cs="宋体"/>
          <w:color w:val="auto"/>
          <w:kern w:val="0"/>
          <w:sz w:val="21"/>
          <w:szCs w:val="21"/>
          <w:highlight w:val="none"/>
          <w:shd w:val="clear" w:color="auto" w:fill="FFFFFF"/>
          <w:lang w:val="en-US" w:eastAsia="zh-CN" w:bidi="ar"/>
        </w:rPr>
      </w:pPr>
      <w:r>
        <w:rPr>
          <w:rFonts w:hint="eastAsia" w:ascii="宋体" w:hAnsi="宋体" w:eastAsia="宋体" w:cs="宋体"/>
          <w:color w:val="auto"/>
          <w:kern w:val="0"/>
          <w:sz w:val="21"/>
          <w:szCs w:val="21"/>
          <w:highlight w:val="none"/>
          <w:shd w:val="clear" w:color="auto" w:fill="FFFFFF"/>
          <w:lang w:val="en-US" w:eastAsia="zh-CN" w:bidi="ar"/>
        </w:rPr>
        <w:t>3.监督部门：凭祥市财政局政府采购监督管理股   电话：0771-5972672</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0"/>
        <w:jc w:val="left"/>
        <w:textAlignment w:val="auto"/>
        <w:rPr>
          <w:rFonts w:hint="eastAsia" w:ascii="宋体" w:hAnsi="宋体" w:eastAsia="宋体" w:cs="宋体"/>
          <w:color w:val="auto"/>
          <w:kern w:val="0"/>
          <w:sz w:val="21"/>
          <w:szCs w:val="21"/>
          <w:highlight w:val="none"/>
          <w:shd w:val="clear" w:color="auto" w:fill="FFFFFF"/>
          <w:lang w:val="en-US" w:eastAsia="zh-CN" w:bidi="ar"/>
        </w:rPr>
      </w:pPr>
      <w:bookmarkStart w:id="38" w:name="_Toc28359098"/>
      <w:bookmarkStart w:id="39" w:name="_Toc35393639"/>
      <w:bookmarkStart w:id="40" w:name="_Toc35393808"/>
      <w:bookmarkStart w:id="41" w:name="_Toc28359021"/>
      <w:r>
        <w:rPr>
          <w:rFonts w:hint="eastAsia" w:ascii="宋体" w:hAnsi="宋体" w:eastAsia="宋体" w:cs="宋体"/>
          <w:color w:val="auto"/>
          <w:kern w:val="0"/>
          <w:sz w:val="21"/>
          <w:szCs w:val="21"/>
          <w:highlight w:val="none"/>
          <w:shd w:val="clear" w:color="auto" w:fill="FFFFFF"/>
          <w:lang w:val="en-US" w:eastAsia="zh-CN" w:bidi="ar"/>
        </w:rPr>
        <w:t>4.项目联系方式</w:t>
      </w:r>
      <w:bookmarkEnd w:id="38"/>
      <w:bookmarkEnd w:id="39"/>
      <w:bookmarkEnd w:id="40"/>
      <w:bookmarkEnd w:id="41"/>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0"/>
        <w:jc w:val="left"/>
        <w:textAlignment w:val="auto"/>
        <w:rPr>
          <w:rFonts w:hint="eastAsia" w:ascii="宋体" w:hAnsi="宋体" w:eastAsia="宋体" w:cs="宋体"/>
          <w:color w:val="auto"/>
          <w:kern w:val="0"/>
          <w:sz w:val="21"/>
          <w:szCs w:val="21"/>
          <w:highlight w:val="none"/>
          <w:shd w:val="clear" w:color="auto" w:fill="FFFFFF"/>
          <w:lang w:val="en-US" w:eastAsia="zh-CN" w:bidi="ar"/>
        </w:rPr>
      </w:pPr>
      <w:r>
        <w:rPr>
          <w:rFonts w:hint="eastAsia" w:ascii="宋体" w:hAnsi="宋体" w:eastAsia="宋体" w:cs="宋体"/>
          <w:color w:val="auto"/>
          <w:kern w:val="0"/>
          <w:sz w:val="21"/>
          <w:szCs w:val="21"/>
          <w:highlight w:val="none"/>
          <w:shd w:val="clear" w:color="auto" w:fill="FFFFFF"/>
          <w:lang w:val="en-US" w:eastAsia="zh-CN" w:bidi="ar"/>
        </w:rPr>
        <w:t>项目联系人：钟工，    电   话：0771-7945767</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0"/>
        <w:jc w:val="left"/>
        <w:textAlignment w:val="auto"/>
        <w:rPr>
          <w:rFonts w:hint="eastAsia" w:ascii="宋体" w:hAnsi="宋体" w:eastAsia="宋体" w:cs="宋体"/>
          <w:color w:val="auto"/>
          <w:kern w:val="0"/>
          <w:sz w:val="21"/>
          <w:szCs w:val="21"/>
          <w:highlight w:val="none"/>
          <w:shd w:val="clear" w:color="auto" w:fill="FFFFFF"/>
          <w:lang w:val="en-US" w:eastAsia="zh-CN" w:bidi="ar"/>
        </w:rPr>
      </w:pPr>
    </w:p>
    <w:p>
      <w:pPr>
        <w:widowControl/>
        <w:snapToGrid w:val="0"/>
        <w:spacing w:line="360" w:lineRule="auto"/>
        <w:ind w:firstLineChars="0"/>
        <w:jc w:val="left"/>
        <w:rPr>
          <w:rFonts w:hint="eastAsia" w:ascii="宋体" w:hAnsi="宋体" w:eastAsia="宋体" w:cs="宋体"/>
          <w:color w:val="auto"/>
          <w:kern w:val="0"/>
          <w:sz w:val="21"/>
          <w:szCs w:val="21"/>
          <w:highlight w:val="none"/>
          <w:shd w:val="clear" w:color="auto" w:fill="FFFFFF"/>
          <w:lang w:eastAsia="zh-CN" w:bidi="ar"/>
        </w:rPr>
      </w:pPr>
    </w:p>
    <w:p>
      <w:pPr>
        <w:widowControl/>
        <w:snapToGrid w:val="0"/>
        <w:spacing w:line="360" w:lineRule="auto"/>
        <w:ind w:firstLineChars="0"/>
        <w:jc w:val="left"/>
        <w:rPr>
          <w:rFonts w:hint="eastAsia" w:ascii="宋体" w:hAnsi="宋体" w:eastAsia="宋体" w:cs="宋体"/>
          <w:color w:val="auto"/>
          <w:kern w:val="0"/>
          <w:sz w:val="21"/>
          <w:szCs w:val="21"/>
          <w:highlight w:val="none"/>
          <w:shd w:val="clear" w:color="auto" w:fill="FFFFFF"/>
          <w:lang w:eastAsia="zh-CN" w:bidi="ar"/>
        </w:rPr>
      </w:pPr>
    </w:p>
    <w:p>
      <w:pPr>
        <w:widowControl/>
        <w:snapToGrid w:val="0"/>
        <w:spacing w:line="360" w:lineRule="auto"/>
        <w:ind w:firstLineChars="0"/>
        <w:jc w:val="left"/>
        <w:rPr>
          <w:rFonts w:hint="eastAsia" w:ascii="宋体" w:hAnsi="宋体" w:eastAsia="宋体" w:cs="宋体"/>
          <w:color w:val="auto"/>
          <w:kern w:val="0"/>
          <w:sz w:val="21"/>
          <w:szCs w:val="21"/>
          <w:highlight w:val="none"/>
          <w:shd w:val="clear" w:color="auto" w:fill="FFFFFF"/>
          <w:lang w:eastAsia="zh-CN" w:bidi="ar"/>
        </w:rPr>
      </w:pPr>
    </w:p>
    <w:p>
      <w:pPr>
        <w:keepNext w:val="0"/>
        <w:keepLines w:val="0"/>
        <w:pageBreakBefore w:val="0"/>
        <w:widowControl/>
        <w:kinsoku/>
        <w:wordWrap/>
        <w:overflowPunct/>
        <w:topLinePunct w:val="0"/>
        <w:autoSpaceDE/>
        <w:autoSpaceDN/>
        <w:bidi w:val="0"/>
        <w:adjustRightInd w:val="0"/>
        <w:snapToGrid w:val="0"/>
        <w:spacing w:line="320" w:lineRule="exact"/>
        <w:ind w:firstLine="5040" w:firstLineChars="2400"/>
        <w:jc w:val="left"/>
        <w:textAlignment w:val="auto"/>
        <w:rPr>
          <w:rFonts w:hint="eastAsia" w:ascii="宋体" w:hAnsi="宋体" w:eastAsia="宋体" w:cs="宋体"/>
          <w:color w:val="auto"/>
          <w:kern w:val="0"/>
          <w:sz w:val="21"/>
          <w:szCs w:val="21"/>
          <w:highlight w:val="none"/>
          <w:shd w:val="clear" w:color="auto" w:fill="FFFFFF"/>
          <w:lang w:eastAsia="zh-CN" w:bidi="ar"/>
        </w:rPr>
      </w:pPr>
      <w:r>
        <w:rPr>
          <w:rFonts w:hint="eastAsia" w:ascii="宋体" w:hAnsi="宋体" w:eastAsia="宋体" w:cs="宋体"/>
          <w:color w:val="auto"/>
          <w:kern w:val="0"/>
          <w:sz w:val="21"/>
          <w:szCs w:val="21"/>
          <w:highlight w:val="none"/>
          <w:shd w:val="clear" w:color="auto" w:fill="FFFFFF"/>
          <w:lang w:bidi="ar"/>
        </w:rPr>
        <w:t>采   购   人：</w:t>
      </w:r>
      <w:r>
        <w:rPr>
          <w:rFonts w:hint="eastAsia" w:ascii="宋体" w:hAnsi="宋体" w:eastAsia="宋体" w:cs="宋体"/>
          <w:color w:val="auto"/>
          <w:kern w:val="0"/>
          <w:sz w:val="21"/>
          <w:szCs w:val="21"/>
          <w:highlight w:val="none"/>
          <w:shd w:val="clear" w:color="auto" w:fill="FFFFFF"/>
          <w:lang w:val="en-US" w:eastAsia="zh-CN" w:bidi="ar"/>
        </w:rPr>
        <w:t>凭祥市民族宗教服务中心</w:t>
      </w:r>
    </w:p>
    <w:p>
      <w:pPr>
        <w:keepNext w:val="0"/>
        <w:keepLines w:val="0"/>
        <w:pageBreakBefore w:val="0"/>
        <w:widowControl/>
        <w:kinsoku/>
        <w:wordWrap/>
        <w:overflowPunct/>
        <w:topLinePunct w:val="0"/>
        <w:autoSpaceDE/>
        <w:autoSpaceDN/>
        <w:bidi w:val="0"/>
        <w:adjustRightInd w:val="0"/>
        <w:snapToGrid w:val="0"/>
        <w:spacing w:line="320" w:lineRule="exact"/>
        <w:ind w:firstLine="5040" w:firstLineChars="2400"/>
        <w:jc w:val="left"/>
        <w:textAlignment w:val="auto"/>
        <w:rPr>
          <w:rFonts w:hint="eastAsia" w:ascii="宋体" w:hAnsi="宋体" w:eastAsia="宋体" w:cs="宋体"/>
          <w:color w:val="auto"/>
          <w:kern w:val="0"/>
          <w:sz w:val="21"/>
          <w:szCs w:val="21"/>
          <w:highlight w:val="none"/>
          <w:shd w:val="clear" w:color="auto" w:fill="FFFFFF"/>
          <w:lang w:eastAsia="zh-CN" w:bidi="ar"/>
        </w:rPr>
      </w:pPr>
      <w:r>
        <w:rPr>
          <w:rFonts w:hint="eastAsia" w:ascii="宋体" w:hAnsi="宋体" w:eastAsia="宋体" w:cs="宋体"/>
          <w:color w:val="auto"/>
          <w:kern w:val="0"/>
          <w:sz w:val="21"/>
          <w:szCs w:val="21"/>
          <w:highlight w:val="none"/>
          <w:shd w:val="clear" w:color="auto" w:fill="FFFFFF"/>
          <w:lang w:bidi="ar"/>
        </w:rPr>
        <w:t>采购代理机构：</w:t>
      </w:r>
      <w:r>
        <w:rPr>
          <w:rFonts w:hint="eastAsia" w:ascii="宋体" w:hAnsi="宋体" w:eastAsia="宋体" w:cs="宋体"/>
          <w:color w:val="auto"/>
          <w:kern w:val="0"/>
          <w:sz w:val="21"/>
          <w:szCs w:val="21"/>
          <w:highlight w:val="none"/>
          <w:shd w:val="clear" w:color="auto" w:fill="FFFFFF"/>
          <w:lang w:eastAsia="zh-CN" w:bidi="ar"/>
        </w:rPr>
        <w:t>广西鼎泰工程咨询有限公司</w:t>
      </w:r>
    </w:p>
    <w:p>
      <w:pPr>
        <w:keepNext w:val="0"/>
        <w:keepLines w:val="0"/>
        <w:pageBreakBefore w:val="0"/>
        <w:widowControl/>
        <w:kinsoku/>
        <w:wordWrap/>
        <w:overflowPunct/>
        <w:topLinePunct w:val="0"/>
        <w:autoSpaceDE/>
        <w:autoSpaceDN/>
        <w:bidi w:val="0"/>
        <w:adjustRightInd w:val="0"/>
        <w:snapToGrid w:val="0"/>
        <w:spacing w:after="0" w:line="320" w:lineRule="exact"/>
        <w:ind w:left="5610" w:leftChars="2550" w:firstLine="630" w:firstLineChars="300"/>
        <w:textAlignment w:val="auto"/>
        <w:rPr>
          <w:rFonts w:asciiTheme="minorEastAsia" w:hAnsiTheme="minorEastAsia" w:eastAsiaTheme="minorEastAsia"/>
          <w:color w:val="auto"/>
          <w:sz w:val="24"/>
        </w:rPr>
      </w:pPr>
      <w:r>
        <w:rPr>
          <w:rFonts w:hint="eastAsia" w:ascii="宋体" w:hAnsi="宋体" w:eastAsia="宋体" w:cs="宋体"/>
          <w:color w:val="auto"/>
          <w:kern w:val="0"/>
          <w:sz w:val="21"/>
          <w:szCs w:val="21"/>
          <w:highlight w:val="none"/>
          <w:shd w:val="clear" w:color="auto" w:fill="FFFFFF"/>
          <w:lang w:bidi="ar"/>
        </w:rPr>
        <w:t>日  期：2020年</w:t>
      </w:r>
      <w:r>
        <w:rPr>
          <w:rFonts w:hint="eastAsia" w:ascii="宋体" w:hAnsi="宋体" w:eastAsia="宋体" w:cs="宋体"/>
          <w:color w:val="auto"/>
          <w:kern w:val="0"/>
          <w:sz w:val="21"/>
          <w:szCs w:val="21"/>
          <w:highlight w:val="none"/>
          <w:shd w:val="clear" w:color="auto" w:fill="FFFFFF"/>
          <w:lang w:val="en-US" w:eastAsia="zh-CN" w:bidi="ar"/>
        </w:rPr>
        <w:t>10</w:t>
      </w:r>
      <w:r>
        <w:rPr>
          <w:rFonts w:hint="eastAsia" w:ascii="宋体" w:hAnsi="宋体" w:eastAsia="宋体" w:cs="宋体"/>
          <w:color w:val="auto"/>
          <w:kern w:val="0"/>
          <w:sz w:val="21"/>
          <w:szCs w:val="21"/>
          <w:highlight w:val="none"/>
          <w:shd w:val="clear" w:color="auto" w:fill="FFFFFF"/>
          <w:lang w:bidi="ar"/>
        </w:rPr>
        <w:t>月</w:t>
      </w:r>
      <w:r>
        <w:rPr>
          <w:rFonts w:hint="eastAsia" w:ascii="宋体" w:hAnsi="宋体" w:eastAsia="宋体" w:cs="宋体"/>
          <w:color w:val="auto"/>
          <w:kern w:val="0"/>
          <w:sz w:val="21"/>
          <w:szCs w:val="21"/>
          <w:highlight w:val="none"/>
          <w:shd w:val="clear" w:color="auto" w:fill="FFFFFF"/>
          <w:lang w:val="en-US" w:eastAsia="zh-CN" w:bidi="ar"/>
        </w:rPr>
        <w:t>15</w:t>
      </w:r>
      <w:r>
        <w:rPr>
          <w:rFonts w:hint="eastAsia" w:ascii="宋体" w:hAnsi="宋体" w:eastAsia="宋体" w:cs="宋体"/>
          <w:color w:val="auto"/>
          <w:kern w:val="0"/>
          <w:sz w:val="21"/>
          <w:szCs w:val="21"/>
          <w:highlight w:val="none"/>
          <w:shd w:val="clear" w:color="auto" w:fill="FFFFFF"/>
          <w:lang w:bidi="ar"/>
        </w:rPr>
        <w:t>日</w:t>
      </w:r>
    </w:p>
    <w:bookmarkEnd w:id="184"/>
    <w:p>
      <w:pPr>
        <w:spacing w:after="0" w:line="400" w:lineRule="exact"/>
        <w:ind w:left="5720" w:leftChars="50" w:hanging="5610" w:hangingChars="2550"/>
        <w:rPr>
          <w:rFonts w:asciiTheme="minorEastAsia" w:hAnsiTheme="minorEastAsia" w:eastAsiaTheme="minorEastAsia"/>
          <w:color w:val="auto"/>
        </w:rPr>
      </w:pPr>
    </w:p>
    <w:p>
      <w:pPr>
        <w:pStyle w:val="3"/>
        <w:ind w:firstLine="200"/>
        <w:rPr>
          <w:rFonts w:asciiTheme="minorEastAsia" w:hAnsiTheme="minorEastAsia" w:eastAsiaTheme="minorEastAsia"/>
          <w:color w:val="auto"/>
        </w:rPr>
      </w:pPr>
      <w:r>
        <w:rPr>
          <w:rFonts w:hint="eastAsia" w:asciiTheme="minorEastAsia" w:hAnsiTheme="minorEastAsia" w:eastAsiaTheme="minorEastAsia"/>
          <w:color w:val="auto"/>
        </w:rPr>
        <w:br w:type="page"/>
      </w:r>
      <w:bookmarkStart w:id="42" w:name="_Toc7192542"/>
      <w:r>
        <w:rPr>
          <w:rFonts w:hint="eastAsia" w:asciiTheme="minorEastAsia" w:hAnsiTheme="minorEastAsia" w:eastAsiaTheme="minorEastAsia"/>
          <w:color w:val="auto"/>
        </w:rPr>
        <w:t>第二章  供应商须知</w:t>
      </w:r>
      <w:bookmarkEnd w:id="7"/>
      <w:bookmarkEnd w:id="8"/>
      <w:bookmarkEnd w:id="9"/>
      <w:bookmarkEnd w:id="42"/>
    </w:p>
    <w:p>
      <w:pPr>
        <w:spacing w:after="0" w:line="400" w:lineRule="exact"/>
        <w:ind w:firstLine="440" w:firstLineChars="200"/>
        <w:rPr>
          <w:rFonts w:asciiTheme="minorEastAsia" w:hAnsiTheme="minorEastAsia" w:eastAsiaTheme="minorEastAsia"/>
          <w:color w:val="auto"/>
        </w:rPr>
      </w:pPr>
    </w:p>
    <w:p>
      <w:pPr>
        <w:pStyle w:val="4"/>
        <w:spacing w:line="400" w:lineRule="exact"/>
        <w:ind w:firstLine="640" w:firstLineChars="200"/>
        <w:rPr>
          <w:rFonts w:asciiTheme="minorEastAsia" w:hAnsiTheme="minorEastAsia" w:eastAsiaTheme="minorEastAsia"/>
          <w:color w:val="auto"/>
        </w:rPr>
      </w:pPr>
      <w:bookmarkStart w:id="43" w:name="_Toc246094909"/>
      <w:bookmarkStart w:id="44" w:name="_Toc246095515"/>
      <w:bookmarkStart w:id="45" w:name="_Toc246095453"/>
      <w:bookmarkStart w:id="46" w:name="_Toc7192543"/>
      <w:r>
        <w:rPr>
          <w:rFonts w:hint="eastAsia" w:asciiTheme="minorEastAsia" w:hAnsiTheme="minorEastAsia" w:eastAsiaTheme="minorEastAsia"/>
          <w:color w:val="auto"/>
        </w:rPr>
        <w:t>供应商须知前附表</w:t>
      </w:r>
      <w:bookmarkEnd w:id="43"/>
      <w:bookmarkEnd w:id="44"/>
      <w:bookmarkEnd w:id="45"/>
      <w:bookmarkEnd w:id="46"/>
    </w:p>
    <w:tbl>
      <w:tblPr>
        <w:tblStyle w:val="36"/>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283"/>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blHeader/>
          <w:jc w:val="center"/>
        </w:trPr>
        <w:tc>
          <w:tcPr>
            <w:tcW w:w="1030" w:type="dxa"/>
            <w:vAlign w:val="center"/>
          </w:tcPr>
          <w:p>
            <w:pPr>
              <w:spacing w:after="0" w:line="400" w:lineRule="exact"/>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条款号</w:t>
            </w:r>
          </w:p>
        </w:tc>
        <w:tc>
          <w:tcPr>
            <w:tcW w:w="1283" w:type="dxa"/>
            <w:vAlign w:val="center"/>
          </w:tcPr>
          <w:p>
            <w:pPr>
              <w:spacing w:after="0" w:line="400" w:lineRule="exact"/>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条款名称</w:t>
            </w:r>
          </w:p>
        </w:tc>
        <w:tc>
          <w:tcPr>
            <w:tcW w:w="7290" w:type="dxa"/>
            <w:vAlign w:val="center"/>
          </w:tcPr>
          <w:p>
            <w:pPr>
              <w:spacing w:after="0" w:line="400" w:lineRule="exact"/>
              <w:ind w:firstLine="482" w:firstLineChars="200"/>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采购人</w:t>
            </w:r>
          </w:p>
        </w:tc>
        <w:tc>
          <w:tcPr>
            <w:tcW w:w="7290" w:type="dxa"/>
            <w:vAlign w:val="center"/>
          </w:tcPr>
          <w:p>
            <w:pPr>
              <w:spacing w:after="0" w:line="4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名称：</w:t>
            </w:r>
            <w:r>
              <w:rPr>
                <w:rFonts w:hint="eastAsia" w:asciiTheme="minorEastAsia" w:hAnsiTheme="minorEastAsia" w:eastAsiaTheme="minorEastAsia"/>
                <w:color w:val="auto"/>
                <w:sz w:val="24"/>
                <w:lang w:val="en-US" w:eastAsia="zh-CN"/>
              </w:rPr>
              <w:t>凭祥市民族宗教服务中心</w:t>
            </w:r>
          </w:p>
          <w:p>
            <w:pPr>
              <w:spacing w:after="0" w:line="4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联系地址：</w:t>
            </w:r>
            <w:r>
              <w:rPr>
                <w:rFonts w:hint="eastAsia" w:asciiTheme="minorEastAsia" w:hAnsiTheme="minorEastAsia" w:eastAsiaTheme="minorEastAsia"/>
                <w:color w:val="auto"/>
                <w:sz w:val="24"/>
                <w:lang w:val="en-US" w:eastAsia="zh-CN"/>
              </w:rPr>
              <w:t>凭祥市行政中心1019室</w:t>
            </w:r>
          </w:p>
          <w:p>
            <w:pPr>
              <w:pStyle w:val="19"/>
              <w:spacing w:line="40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联系人：</w:t>
            </w:r>
            <w:r>
              <w:rPr>
                <w:rFonts w:hint="eastAsia" w:asciiTheme="minorEastAsia" w:hAnsiTheme="minorEastAsia" w:eastAsiaTheme="minorEastAsia"/>
                <w:color w:val="auto"/>
                <w:sz w:val="24"/>
                <w:szCs w:val="24"/>
                <w:lang w:val="en-US" w:eastAsia="zh-CN"/>
              </w:rPr>
              <w:t xml:space="preserve">梁工 </w:t>
            </w:r>
          </w:p>
          <w:p>
            <w:pPr>
              <w:pStyle w:val="19"/>
              <w:spacing w:line="400" w:lineRule="exact"/>
              <w:rPr>
                <w:rFonts w:cs="宋体" w:asciiTheme="minorEastAsia" w:hAnsiTheme="minorEastAsia" w:eastAsiaTheme="minorEastAsia"/>
                <w:color w:val="auto"/>
                <w:sz w:val="24"/>
              </w:rPr>
            </w:pPr>
            <w:r>
              <w:rPr>
                <w:rFonts w:hint="eastAsia" w:asciiTheme="minorEastAsia" w:hAnsiTheme="minorEastAsia" w:eastAsiaTheme="minorEastAsia"/>
                <w:color w:val="auto"/>
                <w:sz w:val="24"/>
                <w:szCs w:val="24"/>
              </w:rPr>
              <w:t>联系电话：</w:t>
            </w:r>
            <w:r>
              <w:rPr>
                <w:rFonts w:hint="eastAsia" w:asciiTheme="minorEastAsia" w:hAnsiTheme="minorEastAsia" w:eastAsiaTheme="minorEastAsia"/>
                <w:color w:val="auto"/>
                <w:sz w:val="24"/>
                <w:szCs w:val="24"/>
                <w:lang w:val="en-US" w:eastAsia="zh-CN"/>
              </w:rPr>
              <w:t>0771-8520625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asciiTheme="minorEastAsia" w:hAnsiTheme="minorEastAsia" w:eastAsiaTheme="minorEastAsia"/>
                <w:bCs/>
                <w:color w:val="auto"/>
                <w:sz w:val="24"/>
              </w:rPr>
              <w:t>采购代理机构</w:t>
            </w:r>
          </w:p>
        </w:tc>
        <w:tc>
          <w:tcPr>
            <w:tcW w:w="7290" w:type="dxa"/>
            <w:vAlign w:val="center"/>
          </w:tcPr>
          <w:p>
            <w:pPr>
              <w:pStyle w:val="19"/>
              <w:spacing w:line="400" w:lineRule="exact"/>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名称：</w:t>
            </w:r>
            <w:r>
              <w:rPr>
                <w:rFonts w:hint="eastAsia" w:asciiTheme="minorEastAsia" w:hAnsiTheme="minorEastAsia" w:eastAsiaTheme="minorEastAsia"/>
                <w:color w:val="auto"/>
                <w:sz w:val="24"/>
                <w:szCs w:val="24"/>
                <w:lang w:val="en-US" w:eastAsia="zh-CN"/>
              </w:rPr>
              <w:t>广西鼎泰工程咨询有限公司</w:t>
            </w:r>
          </w:p>
          <w:p>
            <w:pPr>
              <w:pStyle w:val="19"/>
              <w:spacing w:line="400" w:lineRule="exact"/>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联系地址：</w:t>
            </w:r>
            <w:r>
              <w:rPr>
                <w:rFonts w:hint="eastAsia" w:asciiTheme="minorEastAsia" w:hAnsiTheme="minorEastAsia" w:eastAsiaTheme="minorEastAsia"/>
                <w:color w:val="auto"/>
                <w:sz w:val="24"/>
                <w:szCs w:val="24"/>
                <w:lang w:val="en-US" w:eastAsia="zh-CN"/>
              </w:rPr>
              <w:t>崇左市花山路嘉苑小区D-07号</w:t>
            </w:r>
          </w:p>
          <w:p>
            <w:pPr>
              <w:pStyle w:val="19"/>
              <w:spacing w:line="400" w:lineRule="exac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联系人：</w:t>
            </w:r>
            <w:r>
              <w:rPr>
                <w:rFonts w:hint="eastAsia" w:asciiTheme="minorEastAsia" w:hAnsiTheme="minorEastAsia" w:eastAsiaTheme="minorEastAsia"/>
                <w:color w:val="auto"/>
                <w:sz w:val="24"/>
                <w:szCs w:val="24"/>
                <w:lang w:val="en-US" w:eastAsia="zh-CN"/>
              </w:rPr>
              <w:t>钟工</w:t>
            </w:r>
          </w:p>
          <w:p>
            <w:pPr>
              <w:pStyle w:val="19"/>
              <w:spacing w:line="400" w:lineRule="exact"/>
              <w:rPr>
                <w:color w:val="auto"/>
              </w:rPr>
            </w:pPr>
            <w:r>
              <w:rPr>
                <w:rFonts w:hint="eastAsia" w:asciiTheme="minorEastAsia" w:hAnsiTheme="minorEastAsia" w:eastAsiaTheme="minorEastAsia"/>
                <w:color w:val="auto"/>
                <w:sz w:val="24"/>
                <w:szCs w:val="24"/>
              </w:rPr>
              <w:t>联系电话：</w:t>
            </w:r>
            <w:r>
              <w:rPr>
                <w:rFonts w:hint="eastAsia" w:asciiTheme="minorEastAsia" w:hAnsiTheme="minorEastAsia" w:eastAsiaTheme="minorEastAsia"/>
                <w:color w:val="auto"/>
                <w:sz w:val="24"/>
                <w:szCs w:val="24"/>
                <w:lang w:val="en-US" w:eastAsia="zh-CN"/>
              </w:rPr>
              <w:t>0771-7945767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1.4</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项目名称</w:t>
            </w:r>
          </w:p>
        </w:tc>
        <w:tc>
          <w:tcPr>
            <w:tcW w:w="7290" w:type="dxa"/>
            <w:vAlign w:val="center"/>
          </w:tcPr>
          <w:p>
            <w:pPr>
              <w:spacing w:after="0" w:line="400" w:lineRule="exact"/>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lang w:eastAsia="zh-CN"/>
              </w:rPr>
              <w:t>凭祥市友谊镇平而村板约新村民族团结文化长廊项目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1.5</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项目编号</w:t>
            </w:r>
          </w:p>
        </w:tc>
        <w:tc>
          <w:tcPr>
            <w:tcW w:w="7290" w:type="dxa"/>
            <w:vAlign w:val="center"/>
          </w:tcPr>
          <w:p>
            <w:pPr>
              <w:spacing w:after="0" w:line="400" w:lineRule="exact"/>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lang w:eastAsia="zh-CN"/>
              </w:rPr>
              <w:t>CZZC2020-C3-80006-GXDT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1.6</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bCs/>
                <w:color w:val="auto"/>
                <w:sz w:val="24"/>
              </w:rPr>
              <w:t>采购预算</w:t>
            </w:r>
          </w:p>
        </w:tc>
        <w:tc>
          <w:tcPr>
            <w:tcW w:w="7290" w:type="dxa"/>
            <w:vAlign w:val="center"/>
          </w:tcPr>
          <w:p>
            <w:pPr>
              <w:spacing w:after="0" w:line="400" w:lineRule="exact"/>
              <w:rPr>
                <w:rFonts w:cs="Arial" w:asciiTheme="minorEastAsia" w:hAnsiTheme="minorEastAsia" w:eastAsiaTheme="minorEastAsia"/>
                <w:bCs/>
                <w:color w:val="auto"/>
                <w:sz w:val="24"/>
              </w:rPr>
            </w:pPr>
            <w:r>
              <w:rPr>
                <w:rFonts w:hint="eastAsia" w:cs="Arial" w:asciiTheme="minorEastAsia" w:hAnsiTheme="minorEastAsia" w:eastAsiaTheme="minorEastAsia"/>
                <w:bCs/>
                <w:color w:val="auto"/>
                <w:sz w:val="24"/>
              </w:rPr>
              <w:t>人民币</w:t>
            </w:r>
            <w:r>
              <w:rPr>
                <w:rFonts w:hint="eastAsia" w:cs="Arial" w:asciiTheme="minorEastAsia" w:hAnsiTheme="minorEastAsia" w:eastAsiaTheme="minorEastAsia"/>
                <w:bCs/>
                <w:color w:val="auto"/>
                <w:sz w:val="24"/>
                <w:lang w:val="en-US" w:eastAsia="zh-CN"/>
              </w:rPr>
              <w:t>肆拾贰万叁仟壹佰元整</w:t>
            </w:r>
            <w:r>
              <w:rPr>
                <w:rFonts w:hint="eastAsia" w:cs="Arial" w:asciiTheme="minorEastAsia" w:hAnsiTheme="minorEastAsia" w:eastAsiaTheme="minorEastAsia"/>
                <w:bCs/>
                <w:color w:val="auto"/>
                <w:sz w:val="24"/>
              </w:rPr>
              <w:t>（￥</w:t>
            </w:r>
            <w:r>
              <w:rPr>
                <w:rFonts w:hint="eastAsia" w:cs="Arial" w:asciiTheme="minorEastAsia" w:hAnsiTheme="minorEastAsia" w:eastAsiaTheme="minorEastAsia"/>
                <w:bCs/>
                <w:color w:val="auto"/>
                <w:sz w:val="24"/>
                <w:lang w:val="en-US" w:eastAsia="zh-CN"/>
              </w:rPr>
              <w:t>423100.00</w:t>
            </w:r>
            <w:r>
              <w:rPr>
                <w:rFonts w:hint="eastAsia" w:cs="Arial" w:asciiTheme="minorEastAsia" w:hAnsiTheme="minorEastAsia" w:eastAsiaTheme="minorEastAsia"/>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1.7</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bCs/>
                <w:color w:val="auto"/>
                <w:sz w:val="24"/>
              </w:rPr>
              <w:t>资金来源</w:t>
            </w:r>
          </w:p>
        </w:tc>
        <w:tc>
          <w:tcPr>
            <w:tcW w:w="7290" w:type="dxa"/>
            <w:vAlign w:val="center"/>
          </w:tcPr>
          <w:p>
            <w:pPr>
              <w:spacing w:after="0" w:line="400" w:lineRule="exact"/>
              <w:rPr>
                <w:rFonts w:cs="宋体" w:asciiTheme="minorEastAsia" w:hAnsiTheme="minorEastAsia" w:eastAsiaTheme="minorEastAsia"/>
                <w:color w:val="auto"/>
                <w:sz w:val="24"/>
              </w:rPr>
            </w:pPr>
            <w:r>
              <w:rPr>
                <w:rFonts w:hint="eastAsia" w:cs="宋体" w:asciiTheme="minorEastAsia" w:hAnsiTheme="minorEastAsia" w:eastAsiaTheme="minorEastAsia"/>
                <w:bCs/>
                <w:color w:val="auto"/>
                <w:sz w:val="24"/>
              </w:rPr>
              <w:t>政府财政性资金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pStyle w:val="19"/>
              <w:spacing w:line="360" w:lineRule="exact"/>
              <w:jc w:val="center"/>
              <w:rPr>
                <w:rFonts w:cs="宋体" w:asciiTheme="minorEastAsia" w:hAnsiTheme="minorEastAsia" w:eastAsiaTheme="minorEastAsia"/>
                <w:bCs/>
                <w:color w:val="auto"/>
                <w:kern w:val="0"/>
                <w:sz w:val="24"/>
              </w:rPr>
            </w:pPr>
            <w:r>
              <w:rPr>
                <w:rFonts w:hint="eastAsia" w:cs="宋体" w:asciiTheme="minorEastAsia" w:hAnsiTheme="minorEastAsia" w:eastAsiaTheme="minorEastAsia"/>
                <w:bCs/>
                <w:color w:val="auto"/>
                <w:kern w:val="0"/>
                <w:sz w:val="24"/>
              </w:rPr>
              <w:t>1.8</w:t>
            </w:r>
          </w:p>
        </w:tc>
        <w:tc>
          <w:tcPr>
            <w:tcW w:w="1283" w:type="dxa"/>
            <w:vAlign w:val="center"/>
          </w:tcPr>
          <w:p>
            <w:pPr>
              <w:pStyle w:val="19"/>
              <w:spacing w:line="360" w:lineRule="exact"/>
              <w:jc w:val="center"/>
              <w:rPr>
                <w:rFonts w:cs="宋体" w:asciiTheme="minorEastAsia" w:hAnsiTheme="minorEastAsia" w:eastAsiaTheme="minorEastAsia"/>
                <w:bCs/>
                <w:color w:val="auto"/>
                <w:kern w:val="0"/>
                <w:sz w:val="24"/>
              </w:rPr>
            </w:pPr>
            <w:r>
              <w:rPr>
                <w:rFonts w:hint="eastAsia" w:cs="宋体" w:asciiTheme="minorEastAsia" w:hAnsiTheme="minorEastAsia" w:eastAsiaTheme="minorEastAsia"/>
                <w:bCs/>
                <w:color w:val="auto"/>
                <w:kern w:val="0"/>
                <w:sz w:val="24"/>
              </w:rPr>
              <w:t>预留采购份额</w:t>
            </w:r>
          </w:p>
        </w:tc>
        <w:tc>
          <w:tcPr>
            <w:tcW w:w="7290" w:type="dxa"/>
            <w:vAlign w:val="center"/>
          </w:tcPr>
          <w:p>
            <w:pPr>
              <w:pStyle w:val="19"/>
              <w:spacing w:line="360" w:lineRule="exact"/>
              <w:ind w:left="682" w:hanging="681" w:hangingChars="284"/>
              <w:rPr>
                <w:rFonts w:cs="宋体" w:asciiTheme="minorEastAsia" w:hAnsiTheme="minorEastAsia" w:eastAsiaTheme="minorEastAsia"/>
                <w:bCs/>
                <w:color w:val="auto"/>
                <w:kern w:val="0"/>
                <w:sz w:val="24"/>
              </w:rPr>
            </w:pPr>
            <w:r>
              <w:rPr>
                <w:rFonts w:hint="eastAsia" w:cs="宋体" w:asciiTheme="minorEastAsia" w:hAnsiTheme="minorEastAsia" w:eastAsiaTheme="minorEastAsia"/>
                <w:bCs/>
                <w:color w:val="auto"/>
                <w:kern w:val="0"/>
                <w:sz w:val="24"/>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供应商资格条件</w:t>
            </w:r>
          </w:p>
        </w:tc>
        <w:tc>
          <w:tcPr>
            <w:tcW w:w="7290" w:type="dxa"/>
            <w:vAlign w:val="center"/>
          </w:tcPr>
          <w:p>
            <w:pPr>
              <w:spacing w:after="0" w:line="400" w:lineRule="exact"/>
              <w:ind w:firstLine="480" w:firstLineChars="200"/>
              <w:rPr>
                <w:rFonts w:hint="eastAsia" w:asciiTheme="minorEastAsia" w:hAnsiTheme="minorEastAsia" w:eastAsiaTheme="minorEastAsia"/>
                <w:color w:val="auto"/>
                <w:sz w:val="24"/>
                <w:lang w:val="en-US" w:eastAsia="zh-CN"/>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基本资格条件：符合《中华人民共和国政府采购法》第二十二条规定，且为境内注册（指按国家有关规定要求注册的），生产或经营本次采购货物的供应商</w:t>
            </w:r>
            <w:r>
              <w:rPr>
                <w:rFonts w:hint="eastAsia" w:asciiTheme="minorEastAsia" w:hAnsiTheme="minorEastAsia" w:eastAsiaTheme="minorEastAsia"/>
                <w:color w:val="auto"/>
                <w:sz w:val="24"/>
                <w:lang w:eastAsia="zh-CN"/>
              </w:rPr>
              <w:t>。</w:t>
            </w:r>
          </w:p>
          <w:p>
            <w:pPr>
              <w:spacing w:after="0" w:line="400" w:lineRule="exact"/>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2</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供应商的特定要求：</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（1）资质要求：无。</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asciiTheme="minorEastAsia" w:hAnsiTheme="minorEastAsia" w:eastAsiaTheme="minorEastAsia"/>
                <w:color w:val="auto"/>
                <w:sz w:val="24"/>
              </w:rPr>
              <w:t>2</w:t>
            </w:r>
            <w:r>
              <w:rPr>
                <w:rFonts w:hint="eastAsia" w:asciiTheme="minorEastAsia" w:hAnsiTheme="minorEastAsia" w:eastAsiaTheme="minorEastAsia"/>
                <w:color w:val="auto"/>
                <w:sz w:val="24"/>
              </w:rPr>
              <w:t>）其他要求：无。</w:t>
            </w:r>
          </w:p>
          <w:p>
            <w:pPr>
              <w:spacing w:after="0" w:line="400" w:lineRule="exact"/>
              <w:ind w:firstLine="480" w:firstLineChars="200"/>
              <w:rPr>
                <w:rFonts w:cs="Arial" w:asciiTheme="minorEastAsia" w:hAnsiTheme="minorEastAsia" w:eastAsiaTheme="minorEastAsia"/>
                <w:color w:val="auto"/>
                <w:sz w:val="24"/>
              </w:rPr>
            </w:pPr>
            <w:r>
              <w:rPr>
                <w:rFonts w:asciiTheme="minorEastAsia" w:hAnsiTheme="minorEastAsia" w:eastAsiaTheme="minorEastAsia"/>
                <w:color w:val="auto"/>
                <w:sz w:val="24"/>
              </w:rPr>
              <w:t>3.</w:t>
            </w:r>
            <w:r>
              <w:rPr>
                <w:rFonts w:hint="eastAsia" w:cs="Arial" w:asciiTheme="minorEastAsia" w:hAnsiTheme="minorEastAsia" w:eastAsiaTheme="minorEastAsia"/>
                <w:color w:val="auto"/>
                <w:sz w:val="24"/>
              </w:rPr>
              <w:t>存在本章“供应商须知正文”3.3所述情形的供应商不得参加资格性审查。</w:t>
            </w:r>
          </w:p>
          <w:p>
            <w:pPr>
              <w:spacing w:after="0" w:line="400" w:lineRule="exact"/>
              <w:ind w:firstLine="480" w:firstLineChars="200"/>
              <w:rPr>
                <w:rFonts w:cs="Arial" w:asciiTheme="minorEastAsia" w:hAnsiTheme="minorEastAsia" w:eastAsiaTheme="minorEastAsia"/>
                <w:color w:val="auto"/>
                <w:sz w:val="24"/>
              </w:rPr>
            </w:pPr>
            <w:r>
              <w:rPr>
                <w:rFonts w:cs="Arial" w:asciiTheme="minorEastAsia" w:hAnsiTheme="minorEastAsia" w:eastAsiaTheme="minorEastAsia"/>
                <w:color w:val="auto"/>
                <w:sz w:val="24"/>
              </w:rPr>
              <w:t>4.</w:t>
            </w:r>
            <w:r>
              <w:rPr>
                <w:rFonts w:hint="eastAsia" w:asciiTheme="minorEastAsia" w:hAnsiTheme="minorEastAsia" w:eastAsiaTheme="minorEastAsia"/>
                <w:color w:val="auto"/>
                <w:sz w:val="24"/>
              </w:rPr>
              <w:t>按本项目采购公告规定方式获得</w:t>
            </w:r>
            <w:r>
              <w:rPr>
                <w:rFonts w:hint="eastAsia" w:asciiTheme="minorEastAsia" w:hAnsiTheme="minorEastAsia" w:eastAsiaTheme="minorEastAsia"/>
                <w:color w:val="auto"/>
                <w:sz w:val="24"/>
                <w:lang w:eastAsia="zh-CN"/>
              </w:rPr>
              <w:t>竞争性磋商</w:t>
            </w:r>
            <w:r>
              <w:rPr>
                <w:rFonts w:hint="eastAsia" w:asciiTheme="minorEastAsia" w:hAnsiTheme="minorEastAsia" w:eastAsiaTheme="minorEastAsia"/>
                <w:color w:val="auto"/>
                <w:sz w:val="24"/>
              </w:rPr>
              <w:t>文件。</w:t>
            </w:r>
          </w:p>
          <w:p>
            <w:pPr>
              <w:spacing w:after="0" w:line="400" w:lineRule="exact"/>
              <w:ind w:firstLine="480" w:firstLineChars="200"/>
              <w:rPr>
                <w:rFonts w:cs="Arial" w:asciiTheme="minorEastAsia" w:hAnsiTheme="minorEastAsia" w:eastAsiaTheme="minorEastAsia"/>
                <w:color w:val="auto"/>
                <w:sz w:val="24"/>
              </w:rPr>
            </w:pPr>
            <w:r>
              <w:rPr>
                <w:rFonts w:cs="Arial" w:asciiTheme="minorEastAsia" w:hAnsiTheme="minorEastAsia" w:eastAsiaTheme="minorEastAsia"/>
                <w:color w:val="auto"/>
                <w:sz w:val="24"/>
              </w:rPr>
              <w:t>5</w:t>
            </w:r>
            <w:r>
              <w:rPr>
                <w:rFonts w:hint="eastAsia" w:cs="Arial" w:asciiTheme="minorEastAsia" w:hAnsiTheme="minorEastAsia" w:eastAsiaTheme="minorEastAsia"/>
                <w:color w:val="auto"/>
                <w:sz w:val="24"/>
              </w:rPr>
              <w:t>.本项目</w:t>
            </w:r>
            <w:r>
              <w:rPr>
                <w:rFonts w:hint="eastAsia" w:cs="Arial" w:asciiTheme="minorEastAsia" w:hAnsiTheme="minorEastAsia" w:eastAsiaTheme="minorEastAsia"/>
                <w:color w:val="auto"/>
                <w:sz w:val="24"/>
                <w:highlight w:val="yellow"/>
              </w:rPr>
              <w:t>不接受</w:t>
            </w:r>
            <w:r>
              <w:rPr>
                <w:rFonts w:hint="eastAsia" w:cs="Arial" w:asciiTheme="minorEastAsia" w:hAnsiTheme="minorEastAsia" w:eastAsiaTheme="minorEastAsia"/>
                <w:color w:val="auto"/>
                <w:sz w:val="24"/>
              </w:rPr>
              <w:t>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5.2</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asciiTheme="minorEastAsia" w:hAnsiTheme="minorEastAsia" w:eastAsiaTheme="minorEastAsia"/>
                <w:color w:val="auto"/>
                <w:sz w:val="24"/>
              </w:rPr>
              <w:t>招标代理服务费</w:t>
            </w:r>
          </w:p>
        </w:tc>
        <w:tc>
          <w:tcPr>
            <w:tcW w:w="7290" w:type="dxa"/>
            <w:vAlign w:val="center"/>
          </w:tcPr>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本项目招标代理服务费按本章第33条规定的费率标准，按差额定率累进法计算。成交人领取成交通知书前，应向采购代理机构一次付清招标代理服务费。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6.1</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现场勘查</w:t>
            </w:r>
          </w:p>
        </w:tc>
        <w:tc>
          <w:tcPr>
            <w:tcW w:w="7290" w:type="dxa"/>
            <w:vAlign w:val="center"/>
          </w:tcPr>
          <w:p>
            <w:pPr>
              <w:autoSpaceDE w:val="0"/>
              <w:autoSpaceDN w:val="0"/>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drawing>
                <wp:inline distT="0" distB="0" distL="0" distR="0">
                  <wp:extent cx="152400" cy="152400"/>
                  <wp:effectExtent l="19050" t="0" r="0" b="0"/>
                  <wp:docPr id="1" name="图片 1" descr="未标题-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 拷贝"/>
                          <pic:cNvPicPr>
                            <a:picLocks noChangeAspect="1" noChangeArrowheads="1"/>
                          </pic:cNvPicPr>
                        </pic:nvPicPr>
                        <pic:blipFill>
                          <a:blip r:embed="rId14" cstate="print"/>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Theme="minorEastAsia" w:hAnsiTheme="minorEastAsia" w:eastAsiaTheme="minorEastAsia"/>
                <w:color w:val="auto"/>
                <w:sz w:val="24"/>
              </w:rPr>
              <w:t>不组织。由供应商自行决定是否勘察现场，建议供应商自行对项目现场和其周围环境进行现场勘查，以获取有关编制响应文件和签署实施项目合同所需的各种资料。</w:t>
            </w:r>
          </w:p>
          <w:p>
            <w:pPr>
              <w:spacing w:after="0" w:line="400" w:lineRule="exact"/>
              <w:ind w:firstLine="480" w:firstLineChars="200"/>
              <w:rPr>
                <w:rFonts w:cs="宋体" w:asciiTheme="minorEastAsia" w:hAnsiTheme="minorEastAsia" w:eastAsiaTheme="minorEastAsia"/>
                <w:color w:val="auto"/>
                <w:sz w:val="24"/>
              </w:rPr>
            </w:pPr>
            <w:r>
              <w:rPr>
                <w:rFonts w:hint="eastAsia" w:asciiTheme="minorEastAsia" w:hAnsiTheme="minorEastAsia" w:eastAsiaTheme="minorEastAsia"/>
                <w:color w:val="auto"/>
                <w:sz w:val="24"/>
              </w:rPr>
              <w:t>□组织，时间，地点联系人：电话：。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asciiTheme="minorEastAsia" w:hAnsiTheme="minorEastAsia" w:eastAsiaTheme="minorEastAsia"/>
                <w:color w:val="auto"/>
                <w:sz w:val="24"/>
              </w:rPr>
              <w:t>10.1.1</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asciiTheme="minorEastAsia" w:hAnsiTheme="minorEastAsia" w:eastAsiaTheme="minorEastAsia"/>
                <w:color w:val="auto"/>
                <w:sz w:val="24"/>
              </w:rPr>
              <w:t>价格文件组成内容</w:t>
            </w:r>
          </w:p>
        </w:tc>
        <w:tc>
          <w:tcPr>
            <w:tcW w:w="7290" w:type="dxa"/>
            <w:vAlign w:val="center"/>
          </w:tcPr>
          <w:p>
            <w:pPr>
              <w:autoSpaceDE w:val="0"/>
              <w:autoSpaceDN w:val="0"/>
              <w:spacing w:after="0" w:line="400" w:lineRule="exact"/>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价格文件（下列文件列明“必须提供”的，须加盖公章按要求提供，否则作竞标无效处理）</w:t>
            </w:r>
            <w:r>
              <w:rPr>
                <w:rFonts w:hint="eastAsia" w:cs="宋体" w:asciiTheme="minorEastAsia" w:hAnsiTheme="minorEastAsia" w:eastAsiaTheme="minorEastAsia"/>
                <w:color w:val="auto"/>
                <w:sz w:val="24"/>
              </w:rPr>
              <w:t>：</w:t>
            </w:r>
          </w:p>
          <w:p>
            <w:pPr>
              <w:pStyle w:val="93"/>
              <w:numPr>
                <w:ilvl w:val="0"/>
                <w:numId w:val="1"/>
              </w:numPr>
              <w:autoSpaceDE w:val="0"/>
              <w:autoSpaceDN w:val="0"/>
              <w:spacing w:after="0" w:line="400" w:lineRule="exact"/>
              <w:ind w:firstLineChars="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报价表；（格式见附件，</w:t>
            </w:r>
            <w:r>
              <w:rPr>
                <w:rFonts w:hint="eastAsia" w:cs="宋体" w:asciiTheme="minorEastAsia" w:hAnsiTheme="minorEastAsia" w:eastAsiaTheme="minorEastAsia"/>
                <w:b/>
                <w:color w:val="auto"/>
                <w:sz w:val="24"/>
              </w:rPr>
              <w:t>必须提供)</w:t>
            </w:r>
          </w:p>
          <w:p>
            <w:pPr>
              <w:autoSpaceDE w:val="0"/>
              <w:autoSpaceDN w:val="0"/>
              <w:spacing w:after="0"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2）供应商针对报价需要说明的其他文件和说明（格式自拟）。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10.1.2</w:t>
            </w:r>
          </w:p>
        </w:tc>
        <w:tc>
          <w:tcPr>
            <w:tcW w:w="1283" w:type="dxa"/>
            <w:vAlign w:val="center"/>
          </w:tcPr>
          <w:p>
            <w:pPr>
              <w:spacing w:after="0"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商务技术文件组成内容</w:t>
            </w:r>
          </w:p>
        </w:tc>
        <w:tc>
          <w:tcPr>
            <w:tcW w:w="7290" w:type="dxa"/>
            <w:vAlign w:val="center"/>
          </w:tcPr>
          <w:p>
            <w:pPr>
              <w:wordWrap w:val="0"/>
              <w:topLinePunct/>
              <w:adjustRightInd/>
              <w:spacing w:after="0" w:line="400" w:lineRule="exact"/>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商务技术文件（下列文件列明“必须提供”的，须加盖公章按要求提供，否则作竞标无效处理；其余项结合第三章“项目采购需求和说明”要求提供，要求“必须提供”的，如未提供，</w:t>
            </w:r>
            <w:r>
              <w:rPr>
                <w:rFonts w:hint="eastAsia" w:cs="宋体" w:asciiTheme="minorEastAsia" w:hAnsiTheme="minorEastAsia" w:eastAsiaTheme="minorEastAsia"/>
                <w:b/>
                <w:color w:val="auto"/>
                <w:sz w:val="24"/>
                <w:lang w:eastAsia="zh-CN"/>
              </w:rPr>
              <w:t>磋商小组</w:t>
            </w:r>
            <w:r>
              <w:rPr>
                <w:rFonts w:hint="eastAsia" w:cs="宋体" w:asciiTheme="minorEastAsia" w:hAnsiTheme="minorEastAsia" w:eastAsiaTheme="minorEastAsia"/>
                <w:b/>
                <w:color w:val="auto"/>
                <w:sz w:val="24"/>
              </w:rPr>
              <w:t>有权拒绝其响应文件。</w:t>
            </w:r>
            <w:r>
              <w:rPr>
                <w:rFonts w:hint="eastAsia" w:cs="宋体" w:asciiTheme="minorEastAsia" w:hAnsiTheme="minorEastAsia" w:eastAsiaTheme="minorEastAsia"/>
                <w:b/>
                <w:color w:val="auto"/>
                <w:sz w:val="24"/>
                <w:u w:val="single"/>
              </w:rPr>
              <w:t>供应商所提供的材料不完整，或模糊不清以致关键信息无法辨认的，</w:t>
            </w:r>
            <w:r>
              <w:rPr>
                <w:rFonts w:hint="eastAsia" w:cs="宋体" w:asciiTheme="minorEastAsia" w:hAnsiTheme="minorEastAsia" w:eastAsiaTheme="minorEastAsia"/>
                <w:b/>
                <w:color w:val="auto"/>
                <w:sz w:val="24"/>
                <w:u w:val="single"/>
                <w:lang w:eastAsia="zh-CN"/>
              </w:rPr>
              <w:t>磋商小组</w:t>
            </w:r>
            <w:r>
              <w:rPr>
                <w:rFonts w:hint="eastAsia" w:cs="宋体" w:asciiTheme="minorEastAsia" w:hAnsiTheme="minorEastAsia" w:eastAsiaTheme="minorEastAsia"/>
                <w:b/>
                <w:color w:val="auto"/>
                <w:sz w:val="24"/>
                <w:u w:val="single"/>
              </w:rPr>
              <w:t>有权认定该材料无效</w:t>
            </w:r>
            <w:r>
              <w:rPr>
                <w:rFonts w:hint="eastAsia" w:cs="宋体" w:asciiTheme="minorEastAsia" w:hAnsiTheme="minorEastAsia" w:eastAsiaTheme="minorEastAsia"/>
                <w:b/>
                <w:color w:val="auto"/>
                <w:sz w:val="24"/>
              </w:rPr>
              <w:t>。其他如有请提供）</w:t>
            </w:r>
          </w:p>
          <w:p>
            <w:pPr>
              <w:pStyle w:val="93"/>
              <w:numPr>
                <w:ilvl w:val="0"/>
                <w:numId w:val="2"/>
              </w:numPr>
              <w:autoSpaceDE w:val="0"/>
              <w:autoSpaceDN w:val="0"/>
              <w:spacing w:after="0" w:line="400" w:lineRule="exact"/>
              <w:ind w:left="0"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谈判书；（格式见附件，</w:t>
            </w:r>
            <w:r>
              <w:rPr>
                <w:rFonts w:hint="eastAsia" w:cs="宋体" w:asciiTheme="minorEastAsia" w:hAnsiTheme="minorEastAsia" w:eastAsiaTheme="minorEastAsia"/>
                <w:b/>
                <w:color w:val="auto"/>
                <w:sz w:val="24"/>
              </w:rPr>
              <w:t>必须提供)</w:t>
            </w:r>
          </w:p>
          <w:p>
            <w:pPr>
              <w:pStyle w:val="93"/>
              <w:numPr>
                <w:ilvl w:val="0"/>
                <w:numId w:val="2"/>
              </w:numPr>
              <w:autoSpaceDE w:val="0"/>
              <w:autoSpaceDN w:val="0"/>
              <w:spacing w:after="0" w:line="400" w:lineRule="exact"/>
              <w:ind w:left="0"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竞标声明书；（格式见附件，</w:t>
            </w:r>
            <w:r>
              <w:rPr>
                <w:rFonts w:hint="eastAsia" w:cs="宋体" w:asciiTheme="minorEastAsia" w:hAnsiTheme="minorEastAsia" w:eastAsiaTheme="minorEastAsia"/>
                <w:b/>
                <w:color w:val="auto"/>
                <w:sz w:val="24"/>
              </w:rPr>
              <w:t>必须提供)</w:t>
            </w:r>
          </w:p>
          <w:p>
            <w:pPr>
              <w:pStyle w:val="93"/>
              <w:numPr>
                <w:ilvl w:val="0"/>
                <w:numId w:val="2"/>
              </w:numPr>
              <w:autoSpaceDE w:val="0"/>
              <w:autoSpaceDN w:val="0"/>
              <w:spacing w:after="0" w:line="400" w:lineRule="exact"/>
              <w:ind w:left="0"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技术响应、偏离情况说明表；（格式见附件，</w:t>
            </w:r>
            <w:r>
              <w:rPr>
                <w:rFonts w:hint="eastAsia" w:cs="宋体" w:asciiTheme="minorEastAsia" w:hAnsiTheme="minorEastAsia" w:eastAsiaTheme="minorEastAsia"/>
                <w:b/>
                <w:color w:val="auto"/>
                <w:sz w:val="24"/>
              </w:rPr>
              <w:t>必须提供）</w:t>
            </w:r>
          </w:p>
          <w:p>
            <w:pPr>
              <w:pStyle w:val="93"/>
              <w:numPr>
                <w:ilvl w:val="0"/>
                <w:numId w:val="2"/>
              </w:numPr>
              <w:autoSpaceDE w:val="0"/>
              <w:autoSpaceDN w:val="0"/>
              <w:spacing w:after="0" w:line="400" w:lineRule="exact"/>
              <w:ind w:left="0"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商务响应表；（格式见附件，</w:t>
            </w:r>
            <w:r>
              <w:rPr>
                <w:rFonts w:hint="eastAsia" w:cs="宋体" w:asciiTheme="minorEastAsia" w:hAnsiTheme="minorEastAsia" w:eastAsiaTheme="minorEastAsia"/>
                <w:b/>
                <w:color w:val="auto"/>
                <w:sz w:val="24"/>
              </w:rPr>
              <w:t>必须提供)</w:t>
            </w:r>
          </w:p>
          <w:p>
            <w:pPr>
              <w:pStyle w:val="93"/>
              <w:numPr>
                <w:ilvl w:val="0"/>
                <w:numId w:val="2"/>
              </w:numPr>
              <w:autoSpaceDE w:val="0"/>
              <w:autoSpaceDN w:val="0"/>
              <w:spacing w:after="0" w:line="400" w:lineRule="exact"/>
              <w:ind w:left="0"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售后服务承诺（由供应商按本项目</w:t>
            </w:r>
            <w:r>
              <w:rPr>
                <w:rFonts w:hint="eastAsia" w:cs="宋体" w:asciiTheme="minorEastAsia" w:hAnsiTheme="minorEastAsia" w:eastAsiaTheme="minorEastAsia"/>
                <w:color w:val="auto"/>
                <w:sz w:val="24"/>
                <w:lang w:eastAsia="zh-CN"/>
              </w:rPr>
              <w:t>竞争性磋商</w:t>
            </w:r>
            <w:r>
              <w:rPr>
                <w:rFonts w:hint="eastAsia" w:cs="宋体" w:asciiTheme="minorEastAsia" w:hAnsiTheme="minorEastAsia" w:eastAsiaTheme="minorEastAsia"/>
                <w:color w:val="auto"/>
                <w:sz w:val="24"/>
              </w:rPr>
              <w:t>文件第三章“项目采购需求和说明”要求自行编制）；</w:t>
            </w:r>
            <w:r>
              <w:rPr>
                <w:rFonts w:hint="eastAsia" w:cs="宋体" w:asciiTheme="minorEastAsia" w:hAnsiTheme="minorEastAsia" w:eastAsiaTheme="minorEastAsia"/>
                <w:b/>
                <w:color w:val="auto"/>
                <w:sz w:val="24"/>
              </w:rPr>
              <w:t>（必须提供）</w:t>
            </w:r>
          </w:p>
          <w:p>
            <w:pPr>
              <w:pStyle w:val="93"/>
              <w:numPr>
                <w:ilvl w:val="0"/>
                <w:numId w:val="2"/>
              </w:numPr>
              <w:autoSpaceDE w:val="0"/>
              <w:autoSpaceDN w:val="0"/>
              <w:spacing w:after="0" w:line="400" w:lineRule="exact"/>
              <w:ind w:left="0"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有效的“营业执照”正本或副本复印件</w:t>
            </w:r>
            <w:r>
              <w:rPr>
                <w:rFonts w:cs="宋体" w:asciiTheme="minorEastAsia" w:hAnsiTheme="minorEastAsia" w:eastAsiaTheme="minorEastAsia"/>
                <w:color w:val="auto"/>
                <w:sz w:val="24"/>
              </w:rPr>
              <w:t>(</w:t>
            </w:r>
            <w:r>
              <w:rPr>
                <w:rFonts w:hint="eastAsia" w:cs="宋体" w:asciiTheme="minorEastAsia" w:hAnsiTheme="minorEastAsia" w:eastAsiaTheme="minorEastAsia"/>
                <w:color w:val="auto"/>
                <w:sz w:val="24"/>
              </w:rPr>
              <w:t>事业单位提供事业单位法人证书）；</w:t>
            </w:r>
            <w:r>
              <w:rPr>
                <w:rFonts w:hint="eastAsia" w:cs="宋体" w:asciiTheme="minorEastAsia" w:hAnsiTheme="minorEastAsia" w:eastAsiaTheme="minorEastAsia"/>
                <w:b/>
                <w:color w:val="auto"/>
                <w:sz w:val="24"/>
              </w:rPr>
              <w:t>(必须提供)</w:t>
            </w:r>
          </w:p>
          <w:p>
            <w:pPr>
              <w:pStyle w:val="93"/>
              <w:numPr>
                <w:ilvl w:val="0"/>
                <w:numId w:val="2"/>
              </w:numPr>
              <w:autoSpaceDE w:val="0"/>
              <w:autoSpaceDN w:val="0"/>
              <w:spacing w:after="0" w:line="400" w:lineRule="exact"/>
              <w:ind w:left="0"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提交响应文件截止之日前三个月内任意一个月的依法缴纳税费或依法免缴税费（包括无纳税记录或零报税）的证明（新成立的且不足一个月的企业按实际提供），证明材料可以是：银行已缴纳税费凭证复印件或第三方有效的相关业务托缴凭证或其他有效证明，或供应商所在地税务部门出具的有效证明（复印件）；</w:t>
            </w:r>
            <w:r>
              <w:rPr>
                <w:rFonts w:hint="eastAsia" w:cs="宋体" w:asciiTheme="minorEastAsia" w:hAnsiTheme="minorEastAsia" w:eastAsiaTheme="minorEastAsia"/>
                <w:b/>
                <w:color w:val="auto"/>
                <w:sz w:val="24"/>
              </w:rPr>
              <w:t>(必须提供)</w:t>
            </w:r>
          </w:p>
          <w:p>
            <w:pPr>
              <w:pStyle w:val="93"/>
              <w:numPr>
                <w:ilvl w:val="0"/>
                <w:numId w:val="2"/>
              </w:numPr>
              <w:autoSpaceDE w:val="0"/>
              <w:autoSpaceDN w:val="0"/>
              <w:spacing w:after="0" w:line="400" w:lineRule="exact"/>
              <w:ind w:left="0"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提交响应文件截止之日前三个月内任意一个月的依法缴纳社会保险费或依法免缴社保费的相关证明（新成立的且不足一个月的企业按实际提供），证明材料可以是：银行已缴纳税费凭证复印件或第三方有效的相关业务托缴凭证或其他有效证明；不需要缴纳社会保险金的应提供供应商所在地有关行政主管部门出具相应的文件证明（复印件）；</w:t>
            </w:r>
            <w:r>
              <w:rPr>
                <w:rFonts w:hint="eastAsia" w:cs="宋体" w:asciiTheme="minorEastAsia" w:hAnsiTheme="minorEastAsia" w:eastAsiaTheme="minorEastAsia"/>
                <w:b/>
                <w:color w:val="auto"/>
                <w:sz w:val="24"/>
              </w:rPr>
              <w:t>（必须提供）</w:t>
            </w:r>
          </w:p>
          <w:p>
            <w:pPr>
              <w:pStyle w:val="93"/>
              <w:numPr>
                <w:ilvl w:val="0"/>
                <w:numId w:val="2"/>
              </w:numPr>
              <w:autoSpaceDE w:val="0"/>
              <w:autoSpaceDN w:val="0"/>
              <w:spacing w:after="0" w:line="400" w:lineRule="exact"/>
              <w:ind w:left="0"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供应商20</w:t>
            </w:r>
            <w:r>
              <w:rPr>
                <w:rFonts w:hint="eastAsia" w:cs="宋体" w:asciiTheme="minorEastAsia" w:hAnsiTheme="minorEastAsia" w:eastAsiaTheme="minorEastAsia"/>
                <w:color w:val="auto"/>
                <w:sz w:val="24"/>
                <w:lang w:val="en-US" w:eastAsia="zh-CN"/>
              </w:rPr>
              <w:t>19</w:t>
            </w:r>
            <w:r>
              <w:rPr>
                <w:rFonts w:hint="eastAsia" w:cs="宋体" w:asciiTheme="minorEastAsia" w:hAnsiTheme="minorEastAsia" w:eastAsiaTheme="minorEastAsia"/>
                <w:color w:val="auto"/>
                <w:sz w:val="24"/>
              </w:rPr>
              <w:t>年度经第三方审计的财务报表（账务报表至少包含资产负债表、利润表、现金流量表及其附注、加盖会计师事务所公章页）复印件（新成立的公司提供公司成立日之后次月起到响应文件递交截止前一个月的财务报表复印件）或供应商提交响应文件截止之日前三个月内其基本开户银行出具的银行资信证明（仅提供银行出具的存款证明不能作为其银行资信证明）复印件；</w:t>
            </w:r>
            <w:r>
              <w:rPr>
                <w:rFonts w:hint="eastAsia" w:cs="宋体" w:asciiTheme="minorEastAsia" w:hAnsiTheme="minorEastAsia" w:eastAsiaTheme="minorEastAsia"/>
                <w:b/>
                <w:color w:val="auto"/>
                <w:sz w:val="24"/>
              </w:rPr>
              <w:t>（必须提供）</w:t>
            </w:r>
          </w:p>
          <w:p>
            <w:pPr>
              <w:pStyle w:val="93"/>
              <w:numPr>
                <w:ilvl w:val="0"/>
                <w:numId w:val="2"/>
              </w:numPr>
              <w:autoSpaceDE w:val="0"/>
              <w:autoSpaceDN w:val="0"/>
              <w:spacing w:after="0" w:line="400" w:lineRule="exact"/>
              <w:ind w:left="0"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具备履行合同所必需的设备和专业技术服务能力的承诺书（格式自拟；如有，请附相关证明材料）；</w:t>
            </w:r>
            <w:r>
              <w:rPr>
                <w:rFonts w:hint="eastAsia" w:cs="宋体" w:asciiTheme="minorEastAsia" w:hAnsiTheme="minorEastAsia" w:eastAsiaTheme="minorEastAsia"/>
                <w:b/>
                <w:color w:val="auto"/>
                <w:sz w:val="24"/>
              </w:rPr>
              <w:t>（必须提供）</w:t>
            </w:r>
          </w:p>
          <w:p>
            <w:pPr>
              <w:pStyle w:val="93"/>
              <w:numPr>
                <w:ilvl w:val="0"/>
                <w:numId w:val="2"/>
              </w:numPr>
              <w:autoSpaceDE w:val="0"/>
              <w:autoSpaceDN w:val="0"/>
              <w:spacing w:after="0" w:line="400" w:lineRule="exact"/>
              <w:ind w:left="0" w:firstLine="480"/>
              <w:rPr>
                <w:rFonts w:cs="宋体" w:asciiTheme="minorEastAsia" w:hAnsiTheme="minorEastAsia" w:eastAsiaTheme="minorEastAsia"/>
                <w:color w:val="auto"/>
                <w:sz w:val="24"/>
              </w:rPr>
            </w:pPr>
            <w:r>
              <w:rPr>
                <w:rFonts w:hint="eastAsia" w:asciiTheme="minorEastAsia" w:hAnsiTheme="minorEastAsia" w:eastAsiaTheme="minorEastAsia"/>
                <w:color w:val="auto"/>
                <w:sz w:val="24"/>
              </w:rPr>
              <w:t>参加本次政府采购活动前三年内在经营活动中无重大违法记录</w:t>
            </w:r>
            <w:r>
              <w:rPr>
                <w:rFonts w:hint="eastAsia" w:cs="宋体" w:asciiTheme="minorEastAsia" w:hAnsiTheme="minorEastAsia" w:eastAsiaTheme="minorEastAsia"/>
                <w:color w:val="auto"/>
                <w:sz w:val="24"/>
              </w:rPr>
              <w:t>的书面声明原件；（格式见附件，</w:t>
            </w:r>
            <w:r>
              <w:rPr>
                <w:rFonts w:hint="eastAsia" w:cs="宋体" w:asciiTheme="minorEastAsia" w:hAnsiTheme="minorEastAsia" w:eastAsiaTheme="minorEastAsia"/>
                <w:b/>
                <w:color w:val="auto"/>
                <w:sz w:val="24"/>
              </w:rPr>
              <w:t>必须提供）</w:t>
            </w:r>
          </w:p>
          <w:p>
            <w:pPr>
              <w:pStyle w:val="93"/>
              <w:numPr>
                <w:ilvl w:val="0"/>
                <w:numId w:val="2"/>
              </w:numPr>
              <w:autoSpaceDE w:val="0"/>
              <w:autoSpaceDN w:val="0"/>
              <w:spacing w:after="0" w:line="400" w:lineRule="exact"/>
              <w:ind w:left="0"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本须知3.1款对</w:t>
            </w:r>
            <w:r>
              <w:rPr>
                <w:rFonts w:hint="eastAsia" w:asciiTheme="minorEastAsia" w:hAnsiTheme="minorEastAsia" w:eastAsiaTheme="minorEastAsia"/>
                <w:color w:val="auto"/>
                <w:sz w:val="24"/>
              </w:rPr>
              <w:t>供应商特定要求的证明材料</w:t>
            </w:r>
            <w:r>
              <w:rPr>
                <w:rFonts w:hint="eastAsia" w:cs="宋体" w:asciiTheme="minorEastAsia" w:hAnsiTheme="minorEastAsia" w:eastAsiaTheme="minorEastAsia"/>
                <w:b/>
                <w:color w:val="auto"/>
                <w:sz w:val="24"/>
              </w:rPr>
              <w:t>（如有要求的，必须提供）</w:t>
            </w:r>
          </w:p>
          <w:p>
            <w:pPr>
              <w:pStyle w:val="93"/>
              <w:numPr>
                <w:ilvl w:val="0"/>
                <w:numId w:val="2"/>
              </w:numPr>
              <w:autoSpaceDE w:val="0"/>
              <w:autoSpaceDN w:val="0"/>
              <w:spacing w:after="0" w:line="400" w:lineRule="exact"/>
              <w:ind w:left="0"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供应商控股及管理关系情况申报表；（格式见附件，</w:t>
            </w:r>
            <w:r>
              <w:rPr>
                <w:rFonts w:hint="eastAsia" w:cs="宋体" w:asciiTheme="minorEastAsia" w:hAnsiTheme="minorEastAsia" w:eastAsiaTheme="minorEastAsia"/>
                <w:b/>
                <w:color w:val="auto"/>
                <w:sz w:val="24"/>
              </w:rPr>
              <w:t>必须提供)</w:t>
            </w:r>
          </w:p>
          <w:p>
            <w:pPr>
              <w:pStyle w:val="93"/>
              <w:numPr>
                <w:ilvl w:val="0"/>
                <w:numId w:val="2"/>
              </w:numPr>
              <w:autoSpaceDE w:val="0"/>
              <w:autoSpaceDN w:val="0"/>
              <w:spacing w:after="0" w:line="400" w:lineRule="exact"/>
              <w:ind w:left="0"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法定代表人身份证明书原件及法定代表人有效身份证正反面复印件；（格式见附件）</w:t>
            </w:r>
            <w:r>
              <w:rPr>
                <w:rFonts w:hint="eastAsia" w:cs="宋体" w:asciiTheme="minorEastAsia" w:hAnsiTheme="minorEastAsia" w:eastAsiaTheme="minorEastAsia"/>
                <w:b/>
                <w:color w:val="auto"/>
                <w:sz w:val="24"/>
              </w:rPr>
              <w:t>（必须提供）</w:t>
            </w:r>
          </w:p>
          <w:p>
            <w:pPr>
              <w:pStyle w:val="93"/>
              <w:numPr>
                <w:ilvl w:val="0"/>
                <w:numId w:val="2"/>
              </w:numPr>
              <w:autoSpaceDE w:val="0"/>
              <w:autoSpaceDN w:val="0"/>
              <w:spacing w:after="0" w:line="400" w:lineRule="exact"/>
              <w:ind w:left="0"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法定代表人授权委托书原件及被授权人有效身份证正反面复印件；（格式见附件，</w:t>
            </w:r>
            <w:r>
              <w:rPr>
                <w:rFonts w:hint="eastAsia" w:cs="宋体" w:asciiTheme="minorEastAsia" w:hAnsiTheme="minorEastAsia" w:eastAsiaTheme="minorEastAsia"/>
                <w:b/>
                <w:color w:val="auto"/>
                <w:sz w:val="24"/>
              </w:rPr>
              <w:t>委托时必须提供，否则竞标无效）</w:t>
            </w:r>
          </w:p>
          <w:p>
            <w:pPr>
              <w:pStyle w:val="93"/>
              <w:numPr>
                <w:ilvl w:val="0"/>
                <w:numId w:val="2"/>
              </w:numPr>
              <w:autoSpaceDE w:val="0"/>
              <w:autoSpaceDN w:val="0"/>
              <w:spacing w:after="0" w:line="400" w:lineRule="exact"/>
              <w:ind w:left="0"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认为需要提供的有关资料、文件、说明（如货物认证、检测报告、鉴定证书；产品获奖证书；产品样本、使用保养说明书、图纸等技术资料；竞标产品如属于小型、微型企业的，须提供工商注册地的工业和信息化部门出具的相关证明材料及《中小企业声明函》(格式见附件)；属监狱企业的，请提供由省级以上监狱管理局、戒毒管理局（含新疆生产建设兵团）出具的属于监狱企业的证明文件；属于残疾人福利性单位的，请提供《残疾人福利性单位声明函》(格式见附件)等）。</w:t>
            </w:r>
          </w:p>
          <w:p>
            <w:pPr>
              <w:pStyle w:val="93"/>
              <w:numPr>
                <w:ilvl w:val="0"/>
                <w:numId w:val="2"/>
              </w:numPr>
              <w:autoSpaceDE w:val="0"/>
              <w:autoSpaceDN w:val="0"/>
              <w:spacing w:after="0" w:line="400" w:lineRule="exact"/>
              <w:ind w:left="0"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项目实施方案</w:t>
            </w:r>
          </w:p>
          <w:p>
            <w:pPr>
              <w:pStyle w:val="93"/>
              <w:numPr>
                <w:ilvl w:val="0"/>
                <w:numId w:val="2"/>
              </w:numPr>
              <w:autoSpaceDE w:val="0"/>
              <w:autoSpaceDN w:val="0"/>
              <w:spacing w:after="0" w:line="400" w:lineRule="exact"/>
              <w:ind w:left="0"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设计方案（</w:t>
            </w:r>
            <w:r>
              <w:rPr>
                <w:rFonts w:hint="eastAsia" w:asciiTheme="minorEastAsia" w:hAnsiTheme="minorEastAsia" w:eastAsiaTheme="minorEastAsia"/>
                <w:b/>
                <w:color w:val="auto"/>
              </w:rPr>
              <w:t>供应商</w:t>
            </w:r>
            <w:r>
              <w:rPr>
                <w:rFonts w:hint="eastAsia" w:asciiTheme="minorEastAsia" w:hAnsiTheme="minorEastAsia" w:eastAsiaTheme="minorEastAsia"/>
                <w:b/>
                <w:color w:val="auto"/>
                <w:lang w:eastAsia="zh-CN"/>
              </w:rPr>
              <w:t>应结合实际</w:t>
            </w:r>
            <w:r>
              <w:rPr>
                <w:rFonts w:hint="eastAsia" w:asciiTheme="minorEastAsia" w:hAnsiTheme="minorEastAsia" w:eastAsiaTheme="minorEastAsia"/>
                <w:b/>
                <w:color w:val="auto"/>
                <w:lang w:val="en-US" w:eastAsia="zh-CN"/>
              </w:rPr>
              <w:t>在</w:t>
            </w:r>
            <w:r>
              <w:rPr>
                <w:rFonts w:hint="eastAsia" w:asciiTheme="minorEastAsia" w:hAnsiTheme="minorEastAsia" w:eastAsiaTheme="minorEastAsia"/>
                <w:b/>
                <w:color w:val="auto"/>
              </w:rPr>
              <w:t>响应文件中提供</w:t>
            </w:r>
            <w:r>
              <w:rPr>
                <w:rFonts w:hint="eastAsia" w:asciiTheme="minorEastAsia" w:hAnsiTheme="minorEastAsia" w:eastAsiaTheme="minorEastAsia"/>
                <w:b/>
                <w:color w:val="auto"/>
                <w:lang w:eastAsia="zh-CN"/>
              </w:rPr>
              <w:t>文化长廊安装好后的整体效果图</w:t>
            </w:r>
            <w:r>
              <w:rPr>
                <w:rFonts w:hint="eastAsia" w:asciiTheme="minorEastAsia" w:hAnsiTheme="minorEastAsia" w:eastAsiaTheme="minorEastAsia"/>
                <w:b/>
                <w:color w:val="auto"/>
              </w:rPr>
              <w:t>。</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b/>
                <w:color w:val="auto"/>
                <w:sz w:val="24"/>
              </w:rPr>
              <w:t>（必须提供）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10.1.3</w:t>
            </w:r>
          </w:p>
        </w:tc>
        <w:tc>
          <w:tcPr>
            <w:tcW w:w="1283" w:type="dxa"/>
            <w:vAlign w:val="center"/>
          </w:tcPr>
          <w:p>
            <w:pPr>
              <w:spacing w:after="0" w:line="400" w:lineRule="exact"/>
              <w:jc w:val="center"/>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响应文件电子版</w:t>
            </w:r>
          </w:p>
        </w:tc>
        <w:tc>
          <w:tcPr>
            <w:tcW w:w="7290" w:type="dxa"/>
            <w:vAlign w:val="center"/>
          </w:tcPr>
          <w:p>
            <w:pPr>
              <w:autoSpaceDE w:val="0"/>
              <w:autoSpaceDN w:val="0"/>
              <w:spacing w:after="0"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sym w:font="Wingdings" w:char="F0FE"/>
            </w:r>
            <w:r>
              <w:rPr>
                <w:rFonts w:hint="eastAsia" w:cs="宋体" w:asciiTheme="minorEastAsia" w:hAnsiTheme="minorEastAsia" w:eastAsiaTheme="minorEastAsia"/>
                <w:color w:val="auto"/>
                <w:sz w:val="24"/>
              </w:rPr>
              <w:t>需要提供,供应商在递交响应文件时，需同时递交响应文件电子版。具体要求：</w:t>
            </w:r>
          </w:p>
          <w:p>
            <w:pPr>
              <w:autoSpaceDE w:val="0"/>
              <w:autoSpaceDN w:val="0"/>
              <w:spacing w:after="0"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（1）响应文件电子版内容：与全部响应文件正本内容一致；</w:t>
            </w:r>
          </w:p>
          <w:p>
            <w:pPr>
              <w:autoSpaceDE w:val="0"/>
              <w:autoSpaceDN w:val="0"/>
              <w:spacing w:after="0"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（2）响应文件电子版份数：1份；</w:t>
            </w:r>
          </w:p>
          <w:p>
            <w:pPr>
              <w:autoSpaceDE w:val="0"/>
              <w:autoSpaceDN w:val="0"/>
              <w:spacing w:after="0"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（3）响应文件电子版形式：已签字盖章且未加密的PDF格式响应文件电子版光盘（或U盘）。</w:t>
            </w:r>
          </w:p>
          <w:p>
            <w:pPr>
              <w:autoSpaceDE w:val="0"/>
              <w:autoSpaceDN w:val="0"/>
              <w:spacing w:after="0"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不需要提供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12.1</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响应有效期</w:t>
            </w:r>
          </w:p>
        </w:tc>
        <w:tc>
          <w:tcPr>
            <w:tcW w:w="7290" w:type="dxa"/>
            <w:vAlign w:val="center"/>
          </w:tcPr>
          <w:p>
            <w:pPr>
              <w:spacing w:after="0" w:line="40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自响应文件提交截止之日起60 天（日历天）内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13.1</w:t>
            </w:r>
          </w:p>
        </w:tc>
        <w:tc>
          <w:tcPr>
            <w:tcW w:w="1283" w:type="dxa"/>
            <w:vAlign w:val="center"/>
          </w:tcPr>
          <w:p>
            <w:pPr>
              <w:spacing w:after="0" w:line="400" w:lineRule="exact"/>
              <w:jc w:val="center"/>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lang w:eastAsia="zh-CN"/>
              </w:rPr>
              <w:t>磋商保证金</w:t>
            </w:r>
          </w:p>
        </w:tc>
        <w:tc>
          <w:tcPr>
            <w:tcW w:w="7290" w:type="dxa"/>
            <w:vAlign w:val="center"/>
          </w:tcPr>
          <w:p>
            <w:pPr>
              <w:spacing w:after="0" w:line="400" w:lineRule="exact"/>
              <w:ind w:firstLine="480" w:firstLineChars="200"/>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rPr>
              <w:sym w:font="Wingdings" w:char="00A8"/>
            </w:r>
            <w:r>
              <w:rPr>
                <w:rFonts w:hint="eastAsia" w:cs="宋体" w:asciiTheme="minorEastAsia" w:hAnsiTheme="minorEastAsia" w:eastAsiaTheme="minorEastAsia"/>
                <w:color w:val="auto"/>
                <w:sz w:val="24"/>
              </w:rPr>
              <w:t>需要缴纳</w:t>
            </w:r>
            <w:r>
              <w:rPr>
                <w:rFonts w:hint="eastAsia" w:cs="宋体" w:asciiTheme="minorEastAsia" w:hAnsiTheme="minorEastAsia" w:eastAsiaTheme="minorEastAsia"/>
                <w:color w:val="auto"/>
                <w:sz w:val="24"/>
                <w:lang w:eastAsia="zh-CN"/>
              </w:rPr>
              <w:t>磋商保证金</w:t>
            </w:r>
          </w:p>
          <w:p>
            <w:pPr>
              <w:spacing w:after="0" w:line="400" w:lineRule="exact"/>
              <w:ind w:firstLine="480" w:firstLineChars="200"/>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eastAsia="zh-CN"/>
              </w:rPr>
              <w:t>磋商保证金</w:t>
            </w:r>
            <w:r>
              <w:rPr>
                <w:rFonts w:hint="eastAsia" w:cs="宋体" w:asciiTheme="minorEastAsia" w:hAnsiTheme="minorEastAsia" w:eastAsiaTheme="minorEastAsia"/>
                <w:color w:val="auto"/>
                <w:sz w:val="24"/>
              </w:rPr>
              <w:t>金额：</w:t>
            </w:r>
            <w:r>
              <w:rPr>
                <w:rFonts w:hint="eastAsia" w:cs="宋体" w:asciiTheme="minorEastAsia" w:hAnsiTheme="minorEastAsia" w:eastAsiaTheme="minorEastAsia"/>
                <w:color w:val="auto"/>
                <w:sz w:val="24"/>
                <w:lang w:val="en-US" w:eastAsia="zh-CN"/>
              </w:rPr>
              <w:t>/</w:t>
            </w:r>
          </w:p>
          <w:p>
            <w:pPr>
              <w:spacing w:after="0" w:line="400" w:lineRule="exact"/>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eastAsia="zh-CN"/>
              </w:rPr>
              <w:t>磋商保证金</w:t>
            </w:r>
            <w:r>
              <w:rPr>
                <w:rFonts w:hint="eastAsia" w:asciiTheme="minorEastAsia" w:hAnsiTheme="minorEastAsia" w:eastAsiaTheme="minorEastAsia"/>
                <w:bCs/>
                <w:color w:val="auto"/>
                <w:sz w:val="24"/>
              </w:rPr>
              <w:t>交纳方式：以电汇、转帐、网上银行支付等非现金形式。</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bCs/>
                <w:color w:val="auto"/>
                <w:sz w:val="24"/>
                <w:lang w:eastAsia="zh-CN"/>
              </w:rPr>
              <w:t>磋商保证金</w:t>
            </w:r>
            <w:r>
              <w:rPr>
                <w:rFonts w:hint="eastAsia" w:asciiTheme="minorEastAsia" w:hAnsiTheme="minorEastAsia" w:eastAsiaTheme="minorEastAsia"/>
                <w:bCs/>
                <w:color w:val="auto"/>
                <w:sz w:val="24"/>
              </w:rPr>
              <w:t>必须从供应商银行账户转出并于响应文件递交截止时间前到达指定银行账户</w:t>
            </w:r>
            <w:r>
              <w:rPr>
                <w:rFonts w:hint="eastAsia" w:cs="Arial" w:asciiTheme="minorEastAsia" w:hAnsiTheme="minorEastAsia" w:eastAsiaTheme="minorEastAsia"/>
                <w:color w:val="auto"/>
                <w:sz w:val="24"/>
              </w:rPr>
              <w:t>【</w:t>
            </w:r>
            <w:r>
              <w:rPr>
                <w:rFonts w:hint="eastAsia" w:asciiTheme="minorEastAsia" w:hAnsiTheme="minorEastAsia" w:eastAsiaTheme="minorEastAsia"/>
                <w:color w:val="auto"/>
                <w:sz w:val="24"/>
              </w:rPr>
              <w:t>开户名称：广西鼎泰工程咨询有限公司，开户银行：广西崇左桂南农村商业银行股份有限公司城南</w:t>
            </w:r>
            <w:r>
              <w:rPr>
                <w:rFonts w:hint="eastAsia" w:asciiTheme="minorEastAsia" w:hAnsiTheme="minorEastAsia" w:eastAsiaTheme="minorEastAsia"/>
                <w:color w:val="auto"/>
                <w:sz w:val="24"/>
                <w:lang w:eastAsia="zh-CN"/>
              </w:rPr>
              <w:t>分</w:t>
            </w:r>
            <w:r>
              <w:rPr>
                <w:rFonts w:hint="eastAsia" w:asciiTheme="minorEastAsia" w:hAnsiTheme="minorEastAsia" w:eastAsiaTheme="minorEastAsia"/>
                <w:color w:val="auto"/>
                <w:sz w:val="24"/>
              </w:rPr>
              <w:t>理处，银行账号：146512010104936113】，否则视为无效</w:t>
            </w:r>
            <w:r>
              <w:rPr>
                <w:rFonts w:hint="eastAsia" w:asciiTheme="minorEastAsia" w:hAnsiTheme="minorEastAsia" w:eastAsiaTheme="minorEastAsia"/>
                <w:color w:val="auto"/>
                <w:sz w:val="24"/>
                <w:lang w:eastAsia="zh-CN"/>
              </w:rPr>
              <w:t>磋商保证金</w:t>
            </w:r>
            <w:r>
              <w:rPr>
                <w:rFonts w:hint="eastAsia" w:asciiTheme="minorEastAsia" w:hAnsiTheme="minorEastAsia" w:eastAsiaTheme="minorEastAsia"/>
                <w:color w:val="auto"/>
                <w:sz w:val="24"/>
              </w:rPr>
              <w:t>。本项目不接受现金形式或从个人账户转出的</w:t>
            </w:r>
            <w:r>
              <w:rPr>
                <w:rFonts w:hint="eastAsia" w:asciiTheme="minorEastAsia" w:hAnsiTheme="minorEastAsia" w:eastAsiaTheme="minorEastAsia"/>
                <w:color w:val="auto"/>
                <w:sz w:val="24"/>
                <w:lang w:eastAsia="zh-CN"/>
              </w:rPr>
              <w:t>磋商保证金</w:t>
            </w:r>
            <w:r>
              <w:rPr>
                <w:rFonts w:hint="eastAsia" w:asciiTheme="minorEastAsia" w:hAnsiTheme="minorEastAsia" w:eastAsiaTheme="minorEastAsia"/>
                <w:color w:val="auto"/>
                <w:sz w:val="24"/>
              </w:rPr>
              <w:t>。凡未在规定时间内足额交纳或以其它方式交纳的</w:t>
            </w:r>
            <w:r>
              <w:rPr>
                <w:rFonts w:hint="eastAsia" w:asciiTheme="minorEastAsia" w:hAnsiTheme="minorEastAsia" w:eastAsiaTheme="minorEastAsia"/>
                <w:color w:val="auto"/>
                <w:sz w:val="24"/>
                <w:lang w:eastAsia="zh-CN"/>
              </w:rPr>
              <w:t>磋商保证金</w:t>
            </w:r>
            <w:r>
              <w:rPr>
                <w:rFonts w:hint="eastAsia" w:asciiTheme="minorEastAsia" w:hAnsiTheme="minorEastAsia" w:eastAsiaTheme="minorEastAsia"/>
                <w:color w:val="auto"/>
                <w:sz w:val="24"/>
              </w:rPr>
              <w:t>均视为无效。</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办理</w:t>
            </w:r>
            <w:r>
              <w:rPr>
                <w:rFonts w:hint="eastAsia" w:asciiTheme="minorEastAsia" w:hAnsiTheme="minorEastAsia" w:eastAsiaTheme="minorEastAsia"/>
                <w:color w:val="auto"/>
                <w:sz w:val="24"/>
                <w:lang w:eastAsia="zh-CN"/>
              </w:rPr>
              <w:t>磋商保证金</w:t>
            </w:r>
            <w:r>
              <w:rPr>
                <w:rFonts w:hint="eastAsia" w:asciiTheme="minorEastAsia" w:hAnsiTheme="minorEastAsia" w:eastAsiaTheme="minorEastAsia"/>
                <w:color w:val="auto"/>
                <w:sz w:val="24"/>
              </w:rPr>
              <w:t>缴纳手续时，请务必在银行进帐单或电汇单的用途或空白栏上注明项目名称</w:t>
            </w:r>
            <w:r>
              <w:rPr>
                <w:rFonts w:hint="eastAsia" w:asciiTheme="minorEastAsia" w:hAnsiTheme="minorEastAsia" w:eastAsiaTheme="minorEastAsia"/>
                <w:bCs/>
                <w:color w:val="auto"/>
                <w:sz w:val="24"/>
              </w:rPr>
              <w:t>（简称即可）</w:t>
            </w:r>
            <w:r>
              <w:rPr>
                <w:rFonts w:hint="eastAsia" w:asciiTheme="minorEastAsia" w:hAnsiTheme="minorEastAsia" w:eastAsiaTheme="minorEastAsia"/>
                <w:color w:val="auto"/>
                <w:sz w:val="24"/>
              </w:rPr>
              <w:t>或项目编号，以免耽误竞标。</w:t>
            </w:r>
            <w:r>
              <w:rPr>
                <w:rFonts w:hint="eastAsia" w:asciiTheme="minorEastAsia" w:hAnsiTheme="minorEastAsia" w:eastAsiaTheme="minorEastAsia"/>
                <w:color w:val="auto"/>
                <w:sz w:val="24"/>
                <w:lang w:eastAsia="zh-CN"/>
              </w:rPr>
              <w:t>磋商保证金</w:t>
            </w:r>
            <w:r>
              <w:rPr>
                <w:rFonts w:hint="eastAsia" w:asciiTheme="minorEastAsia" w:hAnsiTheme="minorEastAsia" w:eastAsiaTheme="minorEastAsia"/>
                <w:color w:val="auto"/>
                <w:sz w:val="24"/>
              </w:rPr>
              <w:t>退还（不计息）均以转账形式退回到供应商银行账户。</w:t>
            </w:r>
          </w:p>
          <w:p>
            <w:pPr>
              <w:spacing w:after="0" w:line="400" w:lineRule="exact"/>
              <w:ind w:firstLine="480" w:firstLineChars="200"/>
              <w:rPr>
                <w:rFonts w:hint="eastAsia"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不需要缴纳</w:t>
            </w:r>
            <w:r>
              <w:rPr>
                <w:rFonts w:hint="eastAsia" w:cs="宋体" w:asciiTheme="minorEastAsia" w:hAnsiTheme="minorEastAsia" w:eastAsiaTheme="minorEastAsia"/>
                <w:color w:val="auto"/>
                <w:sz w:val="24"/>
                <w:lang w:eastAsia="zh-CN"/>
              </w:rPr>
              <w:t>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14.4</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响应文件份数</w:t>
            </w:r>
          </w:p>
        </w:tc>
        <w:tc>
          <w:tcPr>
            <w:tcW w:w="7290" w:type="dxa"/>
            <w:vAlign w:val="center"/>
          </w:tcPr>
          <w:p>
            <w:pPr>
              <w:spacing w:after="0"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正本一份、副本二份。即：“价格文件”正本一份，副本</w:t>
            </w:r>
            <w:r>
              <w:rPr>
                <w:rFonts w:hint="eastAsia" w:cs="宋体" w:asciiTheme="minorEastAsia" w:hAnsiTheme="minorEastAsia" w:eastAsiaTheme="minorEastAsia"/>
                <w:color w:val="auto"/>
                <w:sz w:val="24"/>
                <w:u w:val="single"/>
              </w:rPr>
              <w:t xml:space="preserve"> 二</w:t>
            </w:r>
            <w:r>
              <w:rPr>
                <w:rFonts w:hint="eastAsia" w:cs="宋体" w:asciiTheme="minorEastAsia" w:hAnsiTheme="minorEastAsia" w:eastAsiaTheme="minorEastAsia"/>
                <w:color w:val="auto"/>
                <w:sz w:val="24"/>
              </w:rPr>
              <w:t>份；“商务技术文件”正本一份，副本</w:t>
            </w:r>
            <w:r>
              <w:rPr>
                <w:rFonts w:hint="eastAsia" w:cs="宋体" w:asciiTheme="minorEastAsia" w:hAnsiTheme="minorEastAsia" w:eastAsiaTheme="minorEastAsia"/>
                <w:color w:val="auto"/>
                <w:sz w:val="24"/>
                <w:u w:val="single"/>
              </w:rPr>
              <w:t>二</w:t>
            </w:r>
            <w:r>
              <w:rPr>
                <w:rFonts w:hint="eastAsia" w:cs="宋体" w:asciiTheme="minorEastAsia" w:hAnsiTheme="minorEastAsia" w:eastAsiaTheme="minorEastAsia"/>
                <w:color w:val="auto"/>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16.1</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递交响应文件截止时间</w:t>
            </w:r>
          </w:p>
        </w:tc>
        <w:tc>
          <w:tcPr>
            <w:tcW w:w="7290" w:type="dxa"/>
            <w:vAlign w:val="center"/>
          </w:tcPr>
          <w:p>
            <w:pPr>
              <w:spacing w:after="0"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20</w:t>
            </w:r>
            <w:r>
              <w:rPr>
                <w:rFonts w:hint="eastAsia" w:cs="宋体" w:asciiTheme="minorEastAsia" w:hAnsiTheme="minorEastAsia" w:eastAsiaTheme="minorEastAsia"/>
                <w:color w:val="auto"/>
                <w:sz w:val="24"/>
                <w:lang w:val="en-US" w:eastAsia="zh-CN"/>
              </w:rPr>
              <w:t>20</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10</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27</w:t>
            </w:r>
            <w:r>
              <w:rPr>
                <w:rFonts w:hint="eastAsia" w:cs="宋体" w:asciiTheme="minorEastAsia" w:hAnsiTheme="minorEastAsia" w:eastAsiaTheme="minorEastAsia"/>
                <w:color w:val="auto"/>
                <w:sz w:val="24"/>
              </w:rPr>
              <w:t>日</w:t>
            </w:r>
            <w:r>
              <w:rPr>
                <w:rFonts w:hint="eastAsia" w:cs="宋体" w:asciiTheme="minorEastAsia" w:hAnsiTheme="minorEastAsia" w:eastAsiaTheme="minorEastAsia"/>
                <w:color w:val="auto"/>
                <w:sz w:val="24"/>
                <w:lang w:val="en-US" w:eastAsia="zh-CN"/>
              </w:rPr>
              <w:t>10</w:t>
            </w:r>
            <w:r>
              <w:rPr>
                <w:rFonts w:hint="eastAsia" w:cs="宋体" w:asciiTheme="minorEastAsia" w:hAnsiTheme="minorEastAsia" w:eastAsiaTheme="minorEastAsia"/>
                <w:color w:val="auto"/>
                <w:sz w:val="24"/>
              </w:rPr>
              <w:t>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16.2</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响应文件递交地点</w:t>
            </w:r>
          </w:p>
        </w:tc>
        <w:tc>
          <w:tcPr>
            <w:tcW w:w="7290" w:type="dxa"/>
            <w:vAlign w:val="center"/>
          </w:tcPr>
          <w:p>
            <w:pPr>
              <w:spacing w:after="0"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广西鼎泰工程咨询有限公司</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lang w:eastAsia="zh-CN"/>
              </w:rPr>
              <w:t>崇左市花山路嘉苑小区D-07号</w:t>
            </w:r>
            <w:r>
              <w:rPr>
                <w:rFonts w:hint="eastAsia" w:cs="宋体" w:asciiTheme="minorEastAsia" w:hAnsiTheme="minorEastAsia" w:eastAsiaTheme="minorEastAsia"/>
                <w:color w:val="auto"/>
                <w:sz w:val="24"/>
              </w:rPr>
              <w:t>）开标厅，并由采购代理机构签收。逾期送达或未按要求密封的响应文件将予以拒收或作无效响应文件处理。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cs="宋体" w:asciiTheme="minorEastAsia" w:hAnsiTheme="minorEastAsia" w:eastAsiaTheme="minorEastAsia"/>
                <w:color w:val="auto"/>
                <w:sz w:val="24"/>
              </w:rPr>
              <w:t>8</w:t>
            </w:r>
            <w:r>
              <w:rPr>
                <w:rFonts w:hint="eastAsia" w:cs="宋体" w:asciiTheme="minorEastAsia" w:hAnsiTheme="minorEastAsia" w:eastAsiaTheme="minorEastAsia"/>
                <w:color w:val="auto"/>
                <w:sz w:val="24"/>
              </w:rPr>
              <w:t>.1</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谈判时间和地点</w:t>
            </w:r>
          </w:p>
        </w:tc>
        <w:tc>
          <w:tcPr>
            <w:tcW w:w="7290" w:type="dxa"/>
            <w:vAlign w:val="center"/>
          </w:tcPr>
          <w:p>
            <w:pPr>
              <w:spacing w:after="0"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谈判时间：20</w:t>
            </w:r>
            <w:r>
              <w:rPr>
                <w:rFonts w:hint="eastAsia" w:cs="宋体" w:asciiTheme="minorEastAsia" w:hAnsiTheme="minorEastAsia" w:eastAsiaTheme="minorEastAsia"/>
                <w:color w:val="auto"/>
                <w:sz w:val="24"/>
                <w:lang w:val="en-US" w:eastAsia="zh-CN"/>
              </w:rPr>
              <w:t>20</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10</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27</w:t>
            </w:r>
            <w:r>
              <w:rPr>
                <w:rFonts w:hint="eastAsia" w:cs="宋体" w:asciiTheme="minorEastAsia" w:hAnsiTheme="minorEastAsia" w:eastAsiaTheme="minorEastAsia"/>
                <w:color w:val="auto"/>
                <w:sz w:val="24"/>
              </w:rPr>
              <w:t>日</w:t>
            </w:r>
            <w:r>
              <w:rPr>
                <w:rFonts w:hint="eastAsia" w:cs="宋体" w:asciiTheme="minorEastAsia" w:hAnsiTheme="minorEastAsia" w:eastAsiaTheme="minorEastAsia"/>
                <w:color w:val="auto"/>
                <w:sz w:val="24"/>
                <w:lang w:val="en-US" w:eastAsia="zh-CN"/>
              </w:rPr>
              <w:t>10</w:t>
            </w:r>
            <w:r>
              <w:rPr>
                <w:rFonts w:hint="eastAsia" w:cs="宋体" w:asciiTheme="minorEastAsia" w:hAnsiTheme="minorEastAsia" w:eastAsiaTheme="minorEastAsia"/>
                <w:color w:val="auto"/>
                <w:sz w:val="24"/>
              </w:rPr>
              <w:t>时00分截标后（具体时间由采购代理机构另行通知）；</w:t>
            </w:r>
          </w:p>
          <w:p>
            <w:pPr>
              <w:spacing w:after="0" w:line="400" w:lineRule="exact"/>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谈判地点：</w:t>
            </w:r>
            <w:r>
              <w:rPr>
                <w:rFonts w:hint="eastAsia" w:cs="宋体" w:asciiTheme="minorEastAsia" w:hAnsiTheme="minorEastAsia" w:eastAsiaTheme="minorEastAsia"/>
                <w:color w:val="auto"/>
                <w:sz w:val="24"/>
                <w:lang w:eastAsia="zh-CN"/>
              </w:rPr>
              <w:t>广西鼎泰工程咨询有限公司</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lang w:eastAsia="zh-CN"/>
              </w:rPr>
              <w:t>崇左市花山路嘉苑小区D-07号</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w:t>
            </w:r>
          </w:p>
          <w:p>
            <w:pPr>
              <w:spacing w:after="0"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供应商法定代表人或其授权代表必须携带以下有效证件按时参加谈判会议，否则视为自动放弃谈判。</w:t>
            </w:r>
            <w:r>
              <w:rPr>
                <w:rFonts w:hint="eastAsia" w:cs="宋体" w:asciiTheme="minorEastAsia" w:hAnsiTheme="minorEastAsia" w:eastAsiaTheme="minorEastAsia"/>
                <w:b/>
                <w:color w:val="auto"/>
                <w:sz w:val="24"/>
              </w:rPr>
              <w:t>有效证件为：①</w:t>
            </w:r>
            <w:r>
              <w:rPr>
                <w:rFonts w:hint="eastAsia" w:cs="宋体" w:asciiTheme="minorEastAsia" w:hAnsiTheme="minorEastAsia" w:eastAsiaTheme="minorEastAsia"/>
                <w:b/>
                <w:color w:val="auto"/>
                <w:sz w:val="24"/>
                <w:lang w:eastAsia="zh-CN"/>
              </w:rPr>
              <w:t>磋商保证金</w:t>
            </w:r>
            <w:r>
              <w:rPr>
                <w:rFonts w:hint="eastAsia" w:cs="宋体" w:asciiTheme="minorEastAsia" w:hAnsiTheme="minorEastAsia" w:eastAsiaTheme="minorEastAsia"/>
                <w:b/>
                <w:color w:val="auto"/>
                <w:sz w:val="24"/>
              </w:rPr>
              <w:t>交纳凭证原件</w:t>
            </w:r>
            <w:r>
              <w:rPr>
                <w:rFonts w:hint="eastAsia" w:cs="宋体" w:asciiTheme="minorEastAsia" w:hAnsiTheme="minorEastAsia" w:eastAsiaTheme="minorEastAsia"/>
                <w:b/>
                <w:color w:val="auto"/>
                <w:sz w:val="24"/>
                <w:lang w:eastAsia="zh-CN"/>
              </w:rPr>
              <w:t>（</w:t>
            </w:r>
            <w:r>
              <w:rPr>
                <w:rFonts w:hint="eastAsia" w:cs="宋体" w:asciiTheme="minorEastAsia" w:hAnsiTheme="minorEastAsia" w:eastAsiaTheme="minorEastAsia"/>
                <w:b/>
                <w:color w:val="auto"/>
                <w:sz w:val="24"/>
                <w:lang w:val="en-US" w:eastAsia="zh-CN"/>
              </w:rPr>
              <w:t>如有</w:t>
            </w:r>
            <w:r>
              <w:rPr>
                <w:rFonts w:hint="eastAsia" w:cs="宋体" w:asciiTheme="minorEastAsia" w:hAnsiTheme="minorEastAsia" w:eastAsiaTheme="minorEastAsia"/>
                <w:b/>
                <w:color w:val="auto"/>
                <w:sz w:val="24"/>
                <w:lang w:eastAsia="zh-CN"/>
              </w:rPr>
              <w:t>）</w:t>
            </w:r>
            <w:r>
              <w:rPr>
                <w:rFonts w:hint="eastAsia" w:cs="宋体" w:asciiTheme="minorEastAsia" w:hAnsiTheme="minorEastAsia" w:eastAsiaTheme="minorEastAsia"/>
                <w:b/>
                <w:color w:val="auto"/>
                <w:sz w:val="24"/>
              </w:rPr>
              <w:t>；②授权委托书（法定代表人参加的不需提供授权委托书，但需提供法定代表人身份证明）和本人身份证原件。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cs="宋体" w:asciiTheme="minorEastAsia" w:hAnsiTheme="minorEastAsia" w:eastAsiaTheme="minorEastAsia"/>
                <w:color w:val="auto"/>
                <w:sz w:val="24"/>
              </w:rPr>
              <w:t>0</w:t>
            </w:r>
            <w:r>
              <w:rPr>
                <w:rFonts w:hint="eastAsia" w:cs="宋体" w:asciiTheme="minorEastAsia" w:hAnsiTheme="minorEastAsia" w:eastAsiaTheme="minorEastAsia"/>
                <w:color w:val="auto"/>
                <w:sz w:val="24"/>
              </w:rPr>
              <w:t>.2</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评标办法</w:t>
            </w:r>
          </w:p>
        </w:tc>
        <w:tc>
          <w:tcPr>
            <w:tcW w:w="7290" w:type="dxa"/>
            <w:vAlign w:val="center"/>
          </w:tcPr>
          <w:p>
            <w:pPr>
              <w:spacing w:after="0" w:line="40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综合</w:t>
            </w:r>
            <w:r>
              <w:rPr>
                <w:rFonts w:hint="eastAsia" w:cs="宋体" w:asciiTheme="minorEastAsia" w:hAnsiTheme="minorEastAsia" w:eastAsiaTheme="minorEastAsia"/>
                <w:color w:val="auto"/>
                <w:sz w:val="24"/>
              </w:rPr>
              <w:t>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30.1</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bCs/>
                <w:color w:val="auto"/>
                <w:sz w:val="24"/>
              </w:rPr>
              <w:t>履约保证金</w:t>
            </w:r>
          </w:p>
        </w:tc>
        <w:tc>
          <w:tcPr>
            <w:tcW w:w="7290" w:type="dxa"/>
            <w:vAlign w:val="center"/>
          </w:tcPr>
          <w:p>
            <w:pPr>
              <w:spacing w:after="0" w:line="400" w:lineRule="exact"/>
              <w:rPr>
                <w:rFonts w:cs="宋体" w:asciiTheme="minorEastAsia" w:hAnsiTheme="minorEastAsia" w:eastAsiaTheme="minorEastAsia"/>
                <w:bCs/>
                <w:color w:val="auto"/>
                <w:sz w:val="24"/>
              </w:rPr>
            </w:pPr>
            <w:r>
              <w:rPr>
                <w:rFonts w:hint="eastAsia" w:cs="宋体" w:asciiTheme="minorEastAsia" w:hAnsiTheme="minorEastAsia" w:eastAsiaTheme="minorEastAsia"/>
                <w:bCs/>
                <w:color w:val="auto"/>
                <w:sz w:val="24"/>
              </w:rPr>
              <w:sym w:font="Wingdings" w:char="00A8"/>
            </w:r>
            <w:r>
              <w:rPr>
                <w:rFonts w:hint="eastAsia" w:cs="宋体" w:asciiTheme="minorEastAsia" w:hAnsiTheme="minorEastAsia" w:eastAsiaTheme="minorEastAsia"/>
                <w:bCs/>
                <w:color w:val="auto"/>
                <w:sz w:val="24"/>
              </w:rPr>
              <w:t>需要缴纳履约保证金</w:t>
            </w:r>
          </w:p>
          <w:p>
            <w:pPr>
              <w:spacing w:after="0" w:line="400" w:lineRule="exact"/>
              <w:ind w:firstLine="480" w:firstLineChars="200"/>
              <w:rPr>
                <w:rFonts w:cs="宋体" w:asciiTheme="minorEastAsia" w:hAnsiTheme="minorEastAsia" w:eastAsiaTheme="minorEastAsia"/>
                <w:bCs/>
                <w:color w:val="auto"/>
                <w:sz w:val="24"/>
              </w:rPr>
            </w:pPr>
            <w:r>
              <w:rPr>
                <w:rFonts w:hint="eastAsia" w:cs="宋体" w:asciiTheme="minorEastAsia" w:hAnsiTheme="minorEastAsia" w:eastAsiaTheme="minorEastAsia"/>
                <w:bCs/>
                <w:color w:val="auto"/>
                <w:sz w:val="24"/>
              </w:rPr>
              <w:t>履约保证金金额：</w:t>
            </w:r>
            <w:r>
              <w:rPr>
                <w:rFonts w:hint="eastAsia" w:cs="宋体" w:asciiTheme="minorEastAsia" w:hAnsiTheme="minorEastAsia" w:eastAsiaTheme="minorEastAsia"/>
                <w:bCs/>
                <w:color w:val="auto"/>
                <w:sz w:val="24"/>
                <w:lang w:val="en-US" w:eastAsia="zh-CN"/>
              </w:rPr>
              <w:t>/</w:t>
            </w:r>
            <w:r>
              <w:rPr>
                <w:rFonts w:hint="eastAsia" w:cs="宋体" w:asciiTheme="minorEastAsia" w:hAnsiTheme="minorEastAsia" w:eastAsiaTheme="minorEastAsia"/>
                <w:bCs/>
                <w:color w:val="auto"/>
                <w:sz w:val="24"/>
              </w:rPr>
              <w:t>。</w:t>
            </w:r>
          </w:p>
          <w:p>
            <w:pPr>
              <w:spacing w:after="0" w:line="400" w:lineRule="exact"/>
              <w:ind w:firstLine="480" w:firstLineChars="200"/>
              <w:rPr>
                <w:rFonts w:cs="宋体" w:asciiTheme="minorEastAsia" w:hAnsiTheme="minorEastAsia" w:eastAsiaTheme="minorEastAsia"/>
                <w:bCs/>
                <w:color w:val="auto"/>
                <w:sz w:val="24"/>
              </w:rPr>
            </w:pPr>
            <w:r>
              <w:rPr>
                <w:rFonts w:hint="eastAsia" w:cs="宋体" w:asciiTheme="minorEastAsia" w:hAnsiTheme="minorEastAsia" w:eastAsiaTheme="minorEastAsia"/>
                <w:bCs/>
                <w:color w:val="auto"/>
                <w:sz w:val="24"/>
              </w:rPr>
              <w:t>履约保证金递交方式：</w:t>
            </w:r>
            <w:r>
              <w:rPr>
                <w:rFonts w:hint="eastAsia" w:cs="宋体" w:asciiTheme="minorEastAsia" w:hAnsiTheme="minorEastAsia" w:eastAsiaTheme="minorEastAsia"/>
                <w:b/>
                <w:bCs/>
                <w:color w:val="auto"/>
                <w:sz w:val="24"/>
              </w:rPr>
              <w:t>电汇、转帐、网上银行支付、保函等</w:t>
            </w:r>
            <w:r>
              <w:rPr>
                <w:rFonts w:hint="eastAsia" w:cs="宋体" w:asciiTheme="minorEastAsia" w:hAnsiTheme="minorEastAsia" w:eastAsiaTheme="minorEastAsia"/>
                <w:bCs/>
                <w:color w:val="auto"/>
                <w:sz w:val="24"/>
              </w:rPr>
              <w:t>非现金形式。</w:t>
            </w:r>
          </w:p>
          <w:p>
            <w:pPr>
              <w:spacing w:after="0" w:line="400" w:lineRule="exact"/>
              <w:ind w:firstLine="480" w:firstLineChars="200"/>
              <w:rPr>
                <w:rFonts w:cs="宋体" w:asciiTheme="minorEastAsia" w:hAnsiTheme="minorEastAsia" w:eastAsiaTheme="minorEastAsia"/>
                <w:bCs/>
                <w:color w:val="auto"/>
                <w:sz w:val="24"/>
              </w:rPr>
            </w:pPr>
            <w:r>
              <w:rPr>
                <w:rFonts w:hint="eastAsia" w:cs="宋体" w:asciiTheme="minorEastAsia" w:hAnsiTheme="minorEastAsia" w:eastAsiaTheme="minorEastAsia"/>
                <w:bCs/>
                <w:color w:val="auto"/>
                <w:sz w:val="24"/>
              </w:rPr>
              <w:t xml:space="preserve">履约保证金指定账户： </w:t>
            </w:r>
          </w:p>
          <w:p>
            <w:pPr>
              <w:spacing w:after="0" w:line="400" w:lineRule="exact"/>
              <w:ind w:firstLine="480" w:firstLineChars="200"/>
              <w:rPr>
                <w:rFonts w:cs="宋体" w:asciiTheme="minorEastAsia" w:hAnsiTheme="minorEastAsia" w:eastAsiaTheme="minorEastAsia"/>
                <w:bCs/>
                <w:color w:val="auto"/>
                <w:sz w:val="24"/>
              </w:rPr>
            </w:pPr>
            <w:r>
              <w:rPr>
                <w:rFonts w:hint="eastAsia" w:cs="宋体" w:asciiTheme="minorEastAsia" w:hAnsiTheme="minorEastAsia" w:eastAsiaTheme="minorEastAsia"/>
                <w:bCs/>
                <w:color w:val="auto"/>
                <w:sz w:val="24"/>
              </w:rPr>
              <w:t>开户名称：</w:t>
            </w:r>
          </w:p>
          <w:p>
            <w:pPr>
              <w:spacing w:after="0" w:line="400" w:lineRule="exact"/>
              <w:ind w:firstLine="480" w:firstLineChars="200"/>
              <w:rPr>
                <w:rFonts w:cs="宋体" w:asciiTheme="minorEastAsia" w:hAnsiTheme="minorEastAsia" w:eastAsiaTheme="minorEastAsia"/>
                <w:bCs/>
                <w:color w:val="auto"/>
                <w:sz w:val="24"/>
              </w:rPr>
            </w:pPr>
            <w:r>
              <w:rPr>
                <w:rFonts w:hint="eastAsia" w:cs="宋体" w:asciiTheme="minorEastAsia" w:hAnsiTheme="minorEastAsia" w:eastAsiaTheme="minorEastAsia"/>
                <w:bCs/>
                <w:color w:val="auto"/>
                <w:sz w:val="24"/>
              </w:rPr>
              <w:t>开户银行：</w:t>
            </w:r>
          </w:p>
          <w:p>
            <w:pPr>
              <w:spacing w:after="0" w:line="400" w:lineRule="exact"/>
              <w:ind w:firstLine="480" w:firstLineChars="200"/>
              <w:rPr>
                <w:rFonts w:cs="宋体" w:asciiTheme="minorEastAsia" w:hAnsiTheme="minorEastAsia" w:eastAsiaTheme="minorEastAsia"/>
                <w:bCs/>
                <w:color w:val="auto"/>
                <w:sz w:val="24"/>
              </w:rPr>
            </w:pPr>
            <w:r>
              <w:rPr>
                <w:rFonts w:hint="eastAsia" w:cs="宋体" w:asciiTheme="minorEastAsia" w:hAnsiTheme="minorEastAsia" w:eastAsiaTheme="minorEastAsia"/>
                <w:bCs/>
                <w:color w:val="auto"/>
                <w:sz w:val="24"/>
              </w:rPr>
              <w:t>银行账号：</w:t>
            </w:r>
          </w:p>
          <w:p>
            <w:pPr>
              <w:spacing w:after="0" w:line="400" w:lineRule="exact"/>
              <w:rPr>
                <w:rFonts w:cs="宋体" w:asciiTheme="minorEastAsia" w:hAnsiTheme="minorEastAsia" w:eastAsiaTheme="minorEastAsia"/>
                <w:color w:val="auto"/>
                <w:sz w:val="24"/>
              </w:rPr>
            </w:pPr>
            <w:r>
              <w:rPr>
                <w:rFonts w:hint="eastAsia" w:cs="宋体" w:asciiTheme="minorEastAsia" w:hAnsiTheme="minorEastAsia" w:eastAsiaTheme="minorEastAsia"/>
                <w:bCs/>
                <w:color w:val="auto"/>
                <w:sz w:val="24"/>
                <w:lang w:eastAsia="zh-CN"/>
              </w:rPr>
              <w:t>☑</w:t>
            </w:r>
            <w:r>
              <w:rPr>
                <w:rFonts w:hint="eastAsia" w:cs="宋体" w:asciiTheme="minorEastAsia" w:hAnsiTheme="minorEastAsia" w:eastAsiaTheme="minorEastAsia"/>
                <w:bCs/>
                <w:color w:val="auto"/>
                <w:sz w:val="24"/>
              </w:rPr>
              <w:t>不需要缴纳履约保证金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w:t>
            </w:r>
          </w:p>
        </w:tc>
        <w:tc>
          <w:tcPr>
            <w:tcW w:w="1283" w:type="dxa"/>
            <w:vAlign w:val="center"/>
          </w:tcPr>
          <w:p>
            <w:pPr>
              <w:spacing w:after="0" w:line="400" w:lineRule="exact"/>
              <w:jc w:val="center"/>
              <w:rPr>
                <w:rFonts w:cs="宋体" w:asciiTheme="minorEastAsia" w:hAnsiTheme="minorEastAsia" w:eastAsiaTheme="minorEastAsia"/>
                <w:color w:val="auto"/>
                <w:sz w:val="24"/>
              </w:rPr>
            </w:pPr>
            <w:r>
              <w:rPr>
                <w:rFonts w:hint="eastAsia" w:asciiTheme="minorEastAsia" w:hAnsiTheme="minorEastAsia" w:eastAsiaTheme="minorEastAsia"/>
                <w:color w:val="auto"/>
                <w:sz w:val="24"/>
              </w:rPr>
              <w:t>招标代理服务费</w:t>
            </w:r>
          </w:p>
        </w:tc>
        <w:tc>
          <w:tcPr>
            <w:tcW w:w="7290" w:type="dxa"/>
            <w:vAlign w:val="center"/>
          </w:tcPr>
          <w:p>
            <w:pPr>
              <w:autoSpaceDE w:val="0"/>
              <w:autoSpaceDN w:val="0"/>
              <w:spacing w:after="0" w:line="400" w:lineRule="exact"/>
              <w:ind w:firstLine="480" w:firstLineChars="200"/>
              <w:textAlignment w:val="bottom"/>
              <w:rPr>
                <w:rFonts w:asciiTheme="minorEastAsia" w:hAnsiTheme="minorEastAsia" w:eastAsiaTheme="minorEastAsia"/>
                <w:color w:val="auto"/>
                <w:sz w:val="24"/>
              </w:rPr>
            </w:pPr>
            <w:r>
              <w:rPr>
                <w:rFonts w:hint="eastAsia" w:cs="Courier New" w:asciiTheme="minorEastAsia" w:hAnsiTheme="minorEastAsia" w:eastAsiaTheme="minorEastAsia"/>
                <w:color w:val="auto"/>
                <w:sz w:val="24"/>
              </w:rPr>
              <w:sym w:font="Wingdings" w:char="F0FE"/>
            </w:r>
            <w:r>
              <w:rPr>
                <w:rFonts w:hint="eastAsia" w:asciiTheme="minorEastAsia" w:hAnsiTheme="minorEastAsia" w:eastAsiaTheme="minorEastAsia"/>
                <w:color w:val="auto"/>
                <w:sz w:val="24"/>
              </w:rPr>
              <w:t>招标代理服务费由成交人支付。</w:t>
            </w:r>
          </w:p>
          <w:p>
            <w:pPr>
              <w:autoSpaceDE w:val="0"/>
              <w:autoSpaceDN w:val="0"/>
              <w:spacing w:after="0" w:line="400" w:lineRule="exact"/>
              <w:ind w:firstLine="480" w:firstLineChars="200"/>
              <w:textAlignment w:val="bottom"/>
              <w:rPr>
                <w:rFonts w:asciiTheme="minorEastAsia" w:hAnsiTheme="minorEastAsia" w:eastAsiaTheme="minorEastAsia"/>
                <w:color w:val="auto"/>
                <w:sz w:val="24"/>
              </w:rPr>
            </w:pPr>
            <w:r>
              <w:rPr>
                <w:rFonts w:hint="eastAsia" w:asciiTheme="minorEastAsia" w:hAnsiTheme="minorEastAsia" w:eastAsiaTheme="minorEastAsia"/>
                <w:color w:val="auto"/>
                <w:sz w:val="24"/>
              </w:rPr>
              <w:t>（1）成交人领取成交通知书前，应向采购代理机构一次付清招标代理服务费，代理服务收费按下述标准（货物招标）以差额定率累进法计算收取，具体标准如下：</w:t>
            </w:r>
          </w:p>
          <w:tbl>
            <w:tblPr>
              <w:tblStyle w:val="36"/>
              <w:tblW w:w="6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1559"/>
              <w:gridCol w:w="141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tcBorders>
                    <w:tl2br w:val="single" w:color="auto" w:sz="4" w:space="0"/>
                  </w:tcBorders>
                </w:tcPr>
                <w:p>
                  <w:pPr>
                    <w:spacing w:after="0" w:line="4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费率</w:t>
                  </w:r>
                </w:p>
                <w:p>
                  <w:pPr>
                    <w:spacing w:after="0" w:line="4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中标金额</w:t>
                  </w:r>
                </w:p>
              </w:tc>
              <w:tc>
                <w:tcPr>
                  <w:tcW w:w="1559" w:type="dxa"/>
                  <w:vAlign w:val="center"/>
                </w:tcPr>
                <w:p>
                  <w:pPr>
                    <w:spacing w:after="0" w:line="400" w:lineRule="exact"/>
                    <w:ind w:firstLine="120" w:firstLineChars="5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货物招标</w:t>
                  </w:r>
                </w:p>
              </w:tc>
              <w:tc>
                <w:tcPr>
                  <w:tcW w:w="1418" w:type="dxa"/>
                  <w:vAlign w:val="center"/>
                </w:tcPr>
                <w:p>
                  <w:pPr>
                    <w:spacing w:after="0"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服务招标</w:t>
                  </w:r>
                </w:p>
              </w:tc>
              <w:tc>
                <w:tcPr>
                  <w:tcW w:w="1275" w:type="dxa"/>
                  <w:vAlign w:val="center"/>
                </w:tcPr>
                <w:p>
                  <w:pPr>
                    <w:spacing w:after="0"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tcPr>
                <w:p>
                  <w:pPr>
                    <w:spacing w:after="0" w:line="4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100万元以下</w:t>
                  </w:r>
                </w:p>
              </w:tc>
              <w:tc>
                <w:tcPr>
                  <w:tcW w:w="1559" w:type="dxa"/>
                </w:tcPr>
                <w:p>
                  <w:pPr>
                    <w:spacing w:after="0" w:line="400" w:lineRule="exact"/>
                    <w:jc w:val="center"/>
                    <w:rPr>
                      <w:rFonts w:asciiTheme="minorEastAsia" w:hAnsiTheme="minorEastAsia" w:eastAsiaTheme="minorEastAsia"/>
                      <w:color w:val="auto"/>
                      <w:sz w:val="24"/>
                    </w:rPr>
                  </w:pPr>
                  <w:r>
                    <w:rPr>
                      <w:rFonts w:cs="宋体" w:asciiTheme="minorEastAsia" w:hAnsiTheme="minorEastAsia" w:eastAsiaTheme="minorEastAsia"/>
                      <w:color w:val="auto"/>
                      <w:sz w:val="24"/>
                    </w:rPr>
                    <w:t>1.5%</w:t>
                  </w:r>
                </w:p>
              </w:tc>
              <w:tc>
                <w:tcPr>
                  <w:tcW w:w="1418" w:type="dxa"/>
                </w:tcPr>
                <w:p>
                  <w:pPr>
                    <w:spacing w:after="0" w:line="400" w:lineRule="exact"/>
                    <w:jc w:val="center"/>
                    <w:rPr>
                      <w:rFonts w:asciiTheme="minorEastAsia" w:hAnsiTheme="minorEastAsia" w:eastAsiaTheme="minorEastAsia"/>
                      <w:color w:val="auto"/>
                      <w:sz w:val="24"/>
                    </w:rPr>
                  </w:pPr>
                  <w:r>
                    <w:rPr>
                      <w:rFonts w:cs="宋体" w:asciiTheme="minorEastAsia" w:hAnsiTheme="minorEastAsia" w:eastAsiaTheme="minorEastAsia"/>
                      <w:color w:val="auto"/>
                      <w:sz w:val="24"/>
                    </w:rPr>
                    <w:t>1.5%</w:t>
                  </w:r>
                </w:p>
              </w:tc>
              <w:tc>
                <w:tcPr>
                  <w:tcW w:w="1275" w:type="dxa"/>
                </w:tcPr>
                <w:p>
                  <w:pPr>
                    <w:spacing w:after="0" w:line="400" w:lineRule="exact"/>
                    <w:ind w:firstLine="240" w:firstLineChars="100"/>
                    <w:jc w:val="center"/>
                    <w:rPr>
                      <w:rFonts w:asciiTheme="minorEastAsia" w:hAnsiTheme="minorEastAsia" w:eastAsiaTheme="minorEastAsia"/>
                      <w:color w:val="auto"/>
                      <w:sz w:val="24"/>
                    </w:rPr>
                  </w:pPr>
                  <w:r>
                    <w:rPr>
                      <w:rFonts w:cs="宋体" w:asciiTheme="minorEastAsia" w:hAnsiTheme="minorEastAsia" w:eastAsiaTheme="minorEastAsia"/>
                      <w:color w:val="auto"/>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tcPr>
                <w:p>
                  <w:pPr>
                    <w:spacing w:after="0" w:line="4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100～500万元</w:t>
                  </w:r>
                </w:p>
              </w:tc>
              <w:tc>
                <w:tcPr>
                  <w:tcW w:w="1559" w:type="dxa"/>
                </w:tcPr>
                <w:p>
                  <w:pPr>
                    <w:spacing w:after="0" w:line="400" w:lineRule="exact"/>
                    <w:jc w:val="center"/>
                    <w:rPr>
                      <w:rFonts w:asciiTheme="minorEastAsia" w:hAnsiTheme="minorEastAsia" w:eastAsiaTheme="minorEastAsia"/>
                      <w:color w:val="auto"/>
                      <w:sz w:val="24"/>
                    </w:rPr>
                  </w:pPr>
                  <w:r>
                    <w:rPr>
                      <w:rFonts w:cs="宋体" w:asciiTheme="minorEastAsia" w:hAnsiTheme="minorEastAsia" w:eastAsiaTheme="minorEastAsia"/>
                      <w:color w:val="auto"/>
                      <w:sz w:val="24"/>
                    </w:rPr>
                    <w:t>1.1%</w:t>
                  </w:r>
                </w:p>
              </w:tc>
              <w:tc>
                <w:tcPr>
                  <w:tcW w:w="1418" w:type="dxa"/>
                </w:tcPr>
                <w:p>
                  <w:pPr>
                    <w:spacing w:after="0" w:line="400" w:lineRule="exact"/>
                    <w:jc w:val="center"/>
                    <w:rPr>
                      <w:rFonts w:asciiTheme="minorEastAsia" w:hAnsiTheme="minorEastAsia" w:eastAsiaTheme="minorEastAsia"/>
                      <w:color w:val="auto"/>
                      <w:sz w:val="24"/>
                    </w:rPr>
                  </w:pPr>
                  <w:r>
                    <w:rPr>
                      <w:rFonts w:cs="宋体" w:asciiTheme="minorEastAsia" w:hAnsiTheme="minorEastAsia" w:eastAsiaTheme="minorEastAsia"/>
                      <w:color w:val="auto"/>
                      <w:sz w:val="24"/>
                    </w:rPr>
                    <w:t>0.8%</w:t>
                  </w:r>
                </w:p>
              </w:tc>
              <w:tc>
                <w:tcPr>
                  <w:tcW w:w="1275" w:type="dxa"/>
                </w:tcPr>
                <w:p>
                  <w:pPr>
                    <w:spacing w:after="0" w:line="400" w:lineRule="exact"/>
                    <w:ind w:firstLine="240" w:firstLineChars="100"/>
                    <w:jc w:val="center"/>
                    <w:rPr>
                      <w:rFonts w:asciiTheme="minorEastAsia" w:hAnsiTheme="minorEastAsia" w:eastAsiaTheme="minorEastAsia"/>
                      <w:color w:val="auto"/>
                      <w:sz w:val="24"/>
                    </w:rPr>
                  </w:pPr>
                  <w:r>
                    <w:rPr>
                      <w:rFonts w:cs="宋体" w:asciiTheme="minorEastAsia" w:hAnsiTheme="minorEastAsia" w:eastAsiaTheme="minorEastAsia"/>
                      <w:color w:val="auto"/>
                      <w:sz w:val="24"/>
                    </w:rPr>
                    <w:t>0.7%</w:t>
                  </w:r>
                </w:p>
              </w:tc>
            </w:tr>
          </w:tbl>
          <w:p>
            <w:pPr>
              <w:adjustRightInd/>
              <w:spacing w:after="0" w:line="400" w:lineRule="exact"/>
              <w:ind w:firstLine="480" w:firstLineChars="200"/>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例如：某货物招标代理业务成交金额为</w:t>
            </w:r>
            <w:r>
              <w:rPr>
                <w:rFonts w:asciiTheme="minorEastAsia" w:hAnsiTheme="minorEastAsia" w:eastAsiaTheme="minorEastAsia"/>
                <w:color w:val="auto"/>
                <w:sz w:val="24"/>
              </w:rPr>
              <w:t>300</w:t>
            </w:r>
            <w:r>
              <w:rPr>
                <w:rFonts w:hint="eastAsia" w:asciiTheme="minorEastAsia" w:hAnsiTheme="minorEastAsia" w:eastAsiaTheme="minorEastAsia"/>
                <w:color w:val="auto"/>
                <w:sz w:val="24"/>
              </w:rPr>
              <w:t>万元，招标代理服务费金额按如下计算：</w:t>
            </w:r>
          </w:p>
          <w:p>
            <w:pPr>
              <w:adjustRightInd/>
              <w:spacing w:after="0" w:line="400" w:lineRule="exact"/>
              <w:ind w:firstLine="480" w:firstLineChars="200"/>
              <w:jc w:val="both"/>
              <w:rPr>
                <w:rFonts w:asciiTheme="minorEastAsia" w:hAnsiTheme="minorEastAsia" w:eastAsiaTheme="minorEastAsia"/>
                <w:color w:val="auto"/>
                <w:sz w:val="24"/>
              </w:rPr>
            </w:pPr>
            <w:r>
              <w:rPr>
                <w:rFonts w:asciiTheme="minorEastAsia" w:hAnsiTheme="minorEastAsia" w:eastAsiaTheme="minorEastAsia"/>
                <w:color w:val="auto"/>
                <w:sz w:val="24"/>
              </w:rPr>
              <w:t>100</w:t>
            </w:r>
            <w:r>
              <w:rPr>
                <w:rFonts w:hint="eastAsia" w:asciiTheme="minorEastAsia" w:hAnsiTheme="minorEastAsia" w:eastAsiaTheme="minorEastAsia"/>
                <w:color w:val="auto"/>
                <w:sz w:val="24"/>
              </w:rPr>
              <w:t>万元×</w:t>
            </w:r>
            <w:r>
              <w:rPr>
                <w:rFonts w:asciiTheme="minorEastAsia" w:hAnsiTheme="minorEastAsia" w:eastAsiaTheme="minorEastAsia"/>
                <w:color w:val="auto"/>
                <w:sz w:val="24"/>
              </w:rPr>
              <w:t>1.5%</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1.5 </w:t>
            </w:r>
            <w:r>
              <w:rPr>
                <w:rFonts w:hint="eastAsia" w:asciiTheme="minorEastAsia" w:hAnsiTheme="minorEastAsia" w:eastAsiaTheme="minorEastAsia"/>
                <w:color w:val="auto"/>
                <w:sz w:val="24"/>
              </w:rPr>
              <w:t>万元</w:t>
            </w:r>
          </w:p>
          <w:p>
            <w:pPr>
              <w:adjustRightInd/>
              <w:spacing w:after="0" w:line="400" w:lineRule="exact"/>
              <w:ind w:firstLine="480" w:firstLineChars="200"/>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asciiTheme="minorEastAsia" w:hAnsiTheme="minorEastAsia" w:eastAsiaTheme="minorEastAsia"/>
                <w:color w:val="auto"/>
                <w:sz w:val="24"/>
              </w:rPr>
              <w:t>300</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100</w:t>
            </w:r>
            <w:r>
              <w:rPr>
                <w:rFonts w:hint="eastAsia" w:asciiTheme="minorEastAsia" w:hAnsiTheme="minorEastAsia" w:eastAsiaTheme="minorEastAsia"/>
                <w:color w:val="auto"/>
                <w:sz w:val="24"/>
              </w:rPr>
              <w:t>）万元×</w:t>
            </w:r>
            <w:r>
              <w:rPr>
                <w:rFonts w:asciiTheme="minorEastAsia" w:hAnsiTheme="minorEastAsia" w:eastAsiaTheme="minorEastAsia"/>
                <w:color w:val="auto"/>
                <w:sz w:val="24"/>
              </w:rPr>
              <w:t>1.1%</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2.2</w:t>
            </w:r>
            <w:r>
              <w:rPr>
                <w:rFonts w:hint="eastAsia" w:asciiTheme="minorEastAsia" w:hAnsiTheme="minorEastAsia" w:eastAsiaTheme="minorEastAsia"/>
                <w:color w:val="auto"/>
                <w:sz w:val="24"/>
              </w:rPr>
              <w:t>万元</w:t>
            </w:r>
          </w:p>
          <w:p>
            <w:pPr>
              <w:autoSpaceDE w:val="0"/>
              <w:autoSpaceDN w:val="0"/>
              <w:spacing w:after="0" w:line="400" w:lineRule="exact"/>
              <w:ind w:firstLine="480" w:firstLineChars="200"/>
              <w:textAlignment w:val="bottom"/>
              <w:rPr>
                <w:rFonts w:asciiTheme="minorEastAsia" w:hAnsiTheme="minorEastAsia" w:eastAsiaTheme="minorEastAsia"/>
                <w:color w:val="auto"/>
                <w:sz w:val="24"/>
              </w:rPr>
            </w:pPr>
            <w:r>
              <w:rPr>
                <w:rFonts w:hint="eastAsia" w:asciiTheme="minorEastAsia" w:hAnsiTheme="minorEastAsia" w:eastAsiaTheme="minorEastAsia"/>
                <w:color w:val="auto"/>
                <w:sz w:val="24"/>
              </w:rPr>
              <w:t>合计收费＝</w:t>
            </w:r>
            <w:r>
              <w:rPr>
                <w:rFonts w:asciiTheme="minorEastAsia" w:hAnsiTheme="minorEastAsia" w:eastAsiaTheme="minorEastAsia"/>
                <w:color w:val="auto"/>
                <w:sz w:val="24"/>
              </w:rPr>
              <w:t>1.5</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2.2=3.7</w:t>
            </w:r>
            <w:r>
              <w:rPr>
                <w:rFonts w:hint="eastAsia" w:asciiTheme="minorEastAsia" w:hAnsiTheme="minorEastAsia" w:eastAsiaTheme="minorEastAsia"/>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w:t>
            </w:r>
          </w:p>
        </w:tc>
        <w:tc>
          <w:tcPr>
            <w:tcW w:w="1283" w:type="dxa"/>
            <w:vAlign w:val="center"/>
          </w:tcPr>
          <w:p>
            <w:pPr>
              <w:spacing w:after="0"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质疑函接收及联系方式</w:t>
            </w:r>
          </w:p>
        </w:tc>
        <w:tc>
          <w:tcPr>
            <w:tcW w:w="7290" w:type="dxa"/>
            <w:vAlign w:val="center"/>
          </w:tcPr>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接收质疑函的方式</w:t>
            </w:r>
            <w:r>
              <w:rPr>
                <w:rFonts w:hint="eastAsia" w:asciiTheme="minorEastAsia" w:hAnsiTheme="minorEastAsia" w:eastAsiaTheme="minorEastAsia"/>
                <w:color w:val="auto"/>
                <w:sz w:val="24"/>
              </w:rPr>
              <w:t>：接收供应商或其委托代理人以书面形式递交的质疑函原件，委托</w:t>
            </w:r>
            <w:r>
              <w:rPr>
                <w:rFonts w:asciiTheme="minorEastAsia" w:hAnsiTheme="minorEastAsia" w:eastAsiaTheme="minorEastAsia"/>
                <w:color w:val="auto"/>
                <w:sz w:val="24"/>
              </w:rPr>
              <w:t>代理人提出质疑</w:t>
            </w:r>
            <w:r>
              <w:rPr>
                <w:rFonts w:hint="eastAsia" w:asciiTheme="minorEastAsia" w:hAnsiTheme="minorEastAsia" w:eastAsiaTheme="minorEastAsia"/>
                <w:color w:val="auto"/>
                <w:sz w:val="24"/>
              </w:rPr>
              <w:t>的</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还</w:t>
            </w:r>
            <w:r>
              <w:rPr>
                <w:rFonts w:asciiTheme="minorEastAsia" w:hAnsiTheme="minorEastAsia" w:eastAsiaTheme="minorEastAsia"/>
                <w:color w:val="auto"/>
                <w:sz w:val="24"/>
              </w:rPr>
              <w:t>应当提交供应商签署的授权委托书</w:t>
            </w:r>
            <w:r>
              <w:rPr>
                <w:rFonts w:hint="eastAsia" w:asciiTheme="minorEastAsia" w:hAnsiTheme="minorEastAsia" w:eastAsiaTheme="minorEastAsia"/>
                <w:color w:val="auto"/>
                <w:sz w:val="24"/>
              </w:rPr>
              <w:t>。</w:t>
            </w:r>
          </w:p>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联系部门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eastAsia="zh-CN"/>
              </w:rPr>
              <w:t>广西鼎泰工程咨询有限公司</w:t>
            </w:r>
          </w:p>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联系电话</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eastAsia="zh-CN"/>
              </w:rPr>
              <w:t>0771-7945767</w:t>
            </w:r>
          </w:p>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通讯地址</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eastAsia="zh-CN"/>
              </w:rPr>
              <w:t>崇左市花山路嘉苑小区D-07号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cs="宋体" w:asciiTheme="minorEastAsia" w:hAnsiTheme="minorEastAsia" w:eastAsiaTheme="minorEastAsia"/>
                <w:color w:val="auto"/>
                <w:sz w:val="24"/>
              </w:rPr>
            </w:pPr>
          </w:p>
        </w:tc>
        <w:tc>
          <w:tcPr>
            <w:tcW w:w="1283" w:type="dxa"/>
            <w:vAlign w:val="center"/>
          </w:tcPr>
          <w:p>
            <w:pPr>
              <w:spacing w:after="0" w:line="400" w:lineRule="exact"/>
              <w:jc w:val="center"/>
              <w:rPr>
                <w:rFonts w:cs="宋体" w:asciiTheme="minorEastAsia" w:hAnsiTheme="minorEastAsia" w:eastAsiaTheme="minorEastAsia"/>
                <w:color w:val="auto"/>
                <w:sz w:val="24"/>
              </w:rPr>
            </w:pPr>
          </w:p>
        </w:tc>
        <w:tc>
          <w:tcPr>
            <w:tcW w:w="7290" w:type="dxa"/>
            <w:vAlign w:val="center"/>
          </w:tcPr>
          <w:p>
            <w:pPr>
              <w:spacing w:after="0"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sz w:val="24"/>
                <w:lang w:val="en-US" w:eastAsia="zh-CN"/>
              </w:rPr>
              <w:t>.</w:t>
            </w:r>
            <w:r>
              <w:rPr>
                <w:rFonts w:cs="宋体" w:asciiTheme="minorEastAsia" w:hAnsiTheme="minorEastAsia" w:eastAsiaTheme="minorEastAsia"/>
                <w:color w:val="auto"/>
                <w:sz w:val="24"/>
              </w:rPr>
              <w:t>本文件中描述</w:t>
            </w:r>
            <w:r>
              <w:rPr>
                <w:rFonts w:hint="eastAsia" w:cs="宋体" w:asciiTheme="minorEastAsia" w:hAnsiTheme="minorEastAsia" w:eastAsiaTheme="minorEastAsia"/>
                <w:color w:val="auto"/>
                <w:sz w:val="24"/>
              </w:rPr>
              <w:t>供应商</w:t>
            </w:r>
            <w:r>
              <w:rPr>
                <w:rFonts w:cs="宋体" w:asciiTheme="minorEastAsia" w:hAnsiTheme="minorEastAsia" w:eastAsiaTheme="minorEastAsia"/>
                <w:color w:val="auto"/>
                <w:sz w:val="24"/>
              </w:rPr>
              <w:t>的“公章”是指根据我国对公章的管理规定，用</w:t>
            </w:r>
            <w:r>
              <w:rPr>
                <w:rFonts w:hint="eastAsia" w:cs="宋体" w:asciiTheme="minorEastAsia" w:hAnsiTheme="minorEastAsia" w:eastAsiaTheme="minorEastAsia"/>
                <w:color w:val="auto"/>
                <w:sz w:val="24"/>
              </w:rPr>
              <w:t>供应商</w:t>
            </w:r>
            <w:r>
              <w:rPr>
                <w:rFonts w:cs="宋体" w:asciiTheme="minorEastAsia" w:hAnsiTheme="minorEastAsia" w:eastAsiaTheme="minorEastAsia"/>
                <w:color w:val="auto"/>
                <w:sz w:val="24"/>
              </w:rPr>
              <w:t>法定主体行为名称制作的印章，除本文件有特殊规定外，</w:t>
            </w:r>
            <w:r>
              <w:rPr>
                <w:rFonts w:hint="eastAsia" w:cs="宋体" w:asciiTheme="minorEastAsia" w:hAnsiTheme="minorEastAsia" w:eastAsiaTheme="minorEastAsia"/>
                <w:color w:val="auto"/>
                <w:sz w:val="24"/>
              </w:rPr>
              <w:t>供应商</w:t>
            </w:r>
            <w:r>
              <w:rPr>
                <w:rFonts w:cs="宋体" w:asciiTheme="minorEastAsia" w:hAnsiTheme="minorEastAsia" w:eastAsiaTheme="minorEastAsia"/>
                <w:color w:val="auto"/>
                <w:sz w:val="24"/>
              </w:rPr>
              <w:t>的财务章、部门章、分公司章、工会章、合同章、</w:t>
            </w:r>
            <w:r>
              <w:rPr>
                <w:rFonts w:hint="eastAsia" w:cs="宋体" w:asciiTheme="minorEastAsia" w:hAnsiTheme="minorEastAsia" w:eastAsiaTheme="minorEastAsia"/>
                <w:color w:val="auto"/>
                <w:sz w:val="24"/>
              </w:rPr>
              <w:t>竞标</w:t>
            </w:r>
            <w:r>
              <w:rPr>
                <w:rFonts w:cs="宋体" w:asciiTheme="minorEastAsia" w:hAnsiTheme="minorEastAsia" w:eastAsiaTheme="minorEastAsia"/>
                <w:color w:val="auto"/>
                <w:sz w:val="24"/>
              </w:rPr>
              <w:t>专用章、业务专用章及银行的转账章、现金收讫章、现金付讫章等其它形式印章均不能代替公章。</w:t>
            </w:r>
            <w:r>
              <w:rPr>
                <w:rFonts w:hint="eastAsia" w:cs="宋体" w:asciiTheme="minorEastAsia" w:hAnsiTheme="minorEastAsia" w:eastAsiaTheme="minorEastAsia"/>
                <w:b/>
                <w:color w:val="auto"/>
                <w:sz w:val="24"/>
              </w:rPr>
              <w:t>不符合要求的作竞标无效处理。</w:t>
            </w:r>
          </w:p>
          <w:p>
            <w:pPr>
              <w:spacing w:after="0"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sz w:val="24"/>
                <w:lang w:val="en-US" w:eastAsia="zh-CN"/>
              </w:rPr>
              <w:t>.</w:t>
            </w:r>
            <w:r>
              <w:rPr>
                <w:rFonts w:cs="宋体" w:asciiTheme="minorEastAsia" w:hAnsiTheme="minorEastAsia" w:eastAsiaTheme="minorEastAsia"/>
                <w:color w:val="auto"/>
                <w:sz w:val="24"/>
              </w:rPr>
              <w:t>本文件中描述</w:t>
            </w:r>
            <w:r>
              <w:rPr>
                <w:rFonts w:hint="eastAsia" w:cs="宋体" w:asciiTheme="minorEastAsia" w:hAnsiTheme="minorEastAsia" w:eastAsiaTheme="minorEastAsia"/>
                <w:color w:val="auto"/>
                <w:sz w:val="24"/>
              </w:rPr>
              <w:t>供应商</w:t>
            </w:r>
            <w:r>
              <w:rPr>
                <w:rFonts w:cs="宋体" w:asciiTheme="minorEastAsia" w:hAnsiTheme="minorEastAsia" w:eastAsiaTheme="minorEastAsia"/>
                <w:color w:val="auto"/>
                <w:sz w:val="24"/>
              </w:rPr>
              <w:t>的“</w:t>
            </w:r>
            <w:r>
              <w:rPr>
                <w:rFonts w:hint="eastAsia" w:cs="宋体" w:asciiTheme="minorEastAsia" w:hAnsiTheme="minorEastAsia" w:eastAsiaTheme="minorEastAsia"/>
                <w:color w:val="auto"/>
                <w:sz w:val="24"/>
              </w:rPr>
              <w:t>签字</w:t>
            </w:r>
            <w:r>
              <w:rPr>
                <w:rFonts w:cs="宋体" w:asciiTheme="minorEastAsia" w:hAnsiTheme="minorEastAsia" w:eastAsiaTheme="minorEastAsia"/>
                <w:color w:val="auto"/>
                <w:sz w:val="24"/>
              </w:rPr>
              <w:t>”是指</w:t>
            </w:r>
            <w:r>
              <w:rPr>
                <w:rFonts w:hint="eastAsia" w:cs="宋体" w:asciiTheme="minorEastAsia" w:hAnsiTheme="minorEastAsia" w:eastAsiaTheme="minorEastAsia"/>
                <w:color w:val="auto"/>
                <w:sz w:val="24"/>
              </w:rPr>
              <w:t>供应商的法定代表人或被授权人亲自在文件规定签署处亲笔写上个人的名字的行为，私章、签字章、印鉴、影印等其它形式</w:t>
            </w:r>
            <w:r>
              <w:rPr>
                <w:rFonts w:cs="宋体" w:asciiTheme="minorEastAsia" w:hAnsiTheme="minorEastAsia" w:eastAsiaTheme="minorEastAsia"/>
                <w:color w:val="auto"/>
                <w:sz w:val="24"/>
              </w:rPr>
              <w:t>均不能代替</w:t>
            </w:r>
            <w:r>
              <w:rPr>
                <w:rFonts w:hint="eastAsia" w:cs="宋体" w:asciiTheme="minorEastAsia" w:hAnsiTheme="minorEastAsia" w:eastAsiaTheme="minorEastAsia"/>
                <w:color w:val="auto"/>
                <w:sz w:val="24"/>
              </w:rPr>
              <w:t>亲笔签字</w:t>
            </w:r>
            <w:r>
              <w:rPr>
                <w:rFonts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不符合要求的或漏签的作竞标无效处理。</w:t>
            </w:r>
          </w:p>
          <w:p>
            <w:pPr>
              <w:spacing w:after="0"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r>
              <w:rPr>
                <w:rFonts w:hint="eastAsia" w:cs="宋体" w:asciiTheme="minorEastAsia" w:hAnsiTheme="minorEastAsia" w:eastAsiaTheme="minorEastAsia"/>
                <w:color w:val="auto"/>
                <w:kern w:val="2"/>
                <w:sz w:val="24"/>
                <w:szCs w:val="24"/>
              </w:rPr>
              <w:t xml:space="preserve"> 供应商</w:t>
            </w:r>
            <w:r>
              <w:rPr>
                <w:rFonts w:hint="eastAsia" w:cs="宋体" w:asciiTheme="minorEastAsia" w:hAnsiTheme="minorEastAsia" w:eastAsiaTheme="minorEastAsia"/>
                <w:color w:val="auto"/>
                <w:sz w:val="24"/>
              </w:rPr>
              <w:t>须知前附表是对供应商须知的具体补充和修改，如有矛盾，应以本前附表为准。</w:t>
            </w:r>
          </w:p>
          <w:p>
            <w:pPr>
              <w:spacing w:after="0"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4.本采购文件是根据国家有关法律及有关政策、法规和参照国际惯例编制，解释权属采购代理机构。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ind w:firstLine="480" w:firstLineChars="200"/>
              <w:jc w:val="center"/>
              <w:rPr>
                <w:rFonts w:cs="宋体" w:asciiTheme="minorEastAsia" w:hAnsiTheme="minorEastAsia" w:eastAsiaTheme="minorEastAsia"/>
                <w:color w:val="auto"/>
                <w:sz w:val="24"/>
              </w:rPr>
            </w:pPr>
          </w:p>
        </w:tc>
        <w:tc>
          <w:tcPr>
            <w:tcW w:w="1283" w:type="dxa"/>
            <w:vAlign w:val="center"/>
          </w:tcPr>
          <w:p>
            <w:pPr>
              <w:spacing w:after="0" w:line="400" w:lineRule="exact"/>
              <w:ind w:firstLine="480" w:firstLineChars="200"/>
              <w:jc w:val="center"/>
              <w:rPr>
                <w:rFonts w:cs="宋体" w:asciiTheme="minorEastAsia" w:hAnsiTheme="minorEastAsia" w:eastAsiaTheme="minorEastAsia"/>
                <w:color w:val="auto"/>
                <w:sz w:val="24"/>
              </w:rPr>
            </w:pPr>
          </w:p>
        </w:tc>
        <w:tc>
          <w:tcPr>
            <w:tcW w:w="7290" w:type="dxa"/>
            <w:vAlign w:val="center"/>
          </w:tcPr>
          <w:p>
            <w:pPr>
              <w:spacing w:after="0" w:line="36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在对供应商资格审查时进行信用查询：</w:t>
            </w:r>
          </w:p>
          <w:p>
            <w:pPr>
              <w:spacing w:after="0" w:line="36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查询渠道：“</w:t>
            </w:r>
            <w:r>
              <w:rPr>
                <w:rFonts w:cs="宋体" w:asciiTheme="minorEastAsia" w:hAnsiTheme="minorEastAsia" w:eastAsiaTheme="minorEastAsia"/>
                <w:color w:val="auto"/>
                <w:sz w:val="24"/>
              </w:rPr>
              <w:t>信用中国</w:t>
            </w:r>
            <w:r>
              <w:rPr>
                <w:rFonts w:hint="eastAsia" w:cs="宋体" w:asciiTheme="minorEastAsia" w:hAnsiTheme="minorEastAsia" w:eastAsiaTheme="minorEastAsia"/>
                <w:color w:val="auto"/>
                <w:sz w:val="24"/>
              </w:rPr>
              <w:t>”</w:t>
            </w:r>
            <w:r>
              <w:rPr>
                <w:rFonts w:cs="宋体" w:asciiTheme="minorEastAsia" w:hAnsiTheme="minorEastAsia" w:eastAsiaTheme="minorEastAsia"/>
                <w:color w:val="auto"/>
                <w:sz w:val="24"/>
              </w:rPr>
              <w:t>网站(www.creditchina.gov.cn)、中国政府采购网(</w:t>
            </w:r>
            <w:r>
              <w:rPr>
                <w:color w:val="auto"/>
              </w:rPr>
              <w:fldChar w:fldCharType="begin"/>
            </w:r>
            <w:r>
              <w:rPr>
                <w:color w:val="auto"/>
              </w:rPr>
              <w:instrText xml:space="preserve"> HYPERLINK "http://www.ccgp.gov.cn" </w:instrText>
            </w:r>
            <w:r>
              <w:rPr>
                <w:color w:val="auto"/>
              </w:rPr>
              <w:fldChar w:fldCharType="separate"/>
            </w:r>
            <w:r>
              <w:rPr>
                <w:rStyle w:val="42"/>
                <w:rFonts w:cs="宋体" w:asciiTheme="minorEastAsia" w:hAnsiTheme="minorEastAsia" w:eastAsiaTheme="minorEastAsia"/>
                <w:color w:val="auto"/>
                <w:sz w:val="24"/>
              </w:rPr>
              <w:t>www.ccgp.gov.cn</w:t>
            </w:r>
            <w:r>
              <w:rPr>
                <w:rStyle w:val="42"/>
                <w:rFonts w:cs="宋体" w:asciiTheme="minorEastAsia" w:hAnsiTheme="minorEastAsia" w:eastAsiaTheme="minorEastAsia"/>
                <w:color w:val="auto"/>
                <w:sz w:val="24"/>
              </w:rPr>
              <w:fldChar w:fldCharType="end"/>
            </w:r>
            <w:r>
              <w:rPr>
                <w:rFonts w:cs="宋体" w:asciiTheme="minorEastAsia" w:hAnsiTheme="minorEastAsia" w:eastAsiaTheme="minorEastAsia"/>
                <w:color w:val="auto"/>
                <w:sz w:val="24"/>
              </w:rPr>
              <w:t>)</w:t>
            </w:r>
            <w:r>
              <w:rPr>
                <w:rFonts w:hint="eastAsia" w:cs="宋体" w:asciiTheme="minorEastAsia" w:hAnsiTheme="minorEastAsia" w:eastAsiaTheme="minorEastAsia"/>
                <w:color w:val="auto"/>
                <w:sz w:val="24"/>
              </w:rPr>
              <w:t>等；</w:t>
            </w:r>
          </w:p>
          <w:p>
            <w:pPr>
              <w:spacing w:after="0" w:line="36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cs="宋体" w:asciiTheme="minorEastAsia" w:hAnsiTheme="minorEastAsia" w:eastAsiaTheme="minorEastAsia"/>
                <w:color w:val="auto"/>
                <w:sz w:val="24"/>
              </w:rPr>
              <w:t>信用中国</w:t>
            </w:r>
            <w:r>
              <w:rPr>
                <w:rFonts w:hint="eastAsia" w:cs="宋体" w:asciiTheme="minorEastAsia" w:hAnsiTheme="minorEastAsia" w:eastAsiaTheme="minorEastAsia"/>
                <w:color w:val="auto"/>
                <w:sz w:val="24"/>
              </w:rPr>
              <w:t>”</w:t>
            </w:r>
            <w:r>
              <w:rPr>
                <w:rFonts w:cs="宋体" w:asciiTheme="minorEastAsia" w:hAnsiTheme="minorEastAsia" w:eastAsiaTheme="minorEastAsia"/>
                <w:color w:val="auto"/>
                <w:sz w:val="24"/>
              </w:rPr>
              <w:t>网站</w:t>
            </w:r>
            <w:r>
              <w:rPr>
                <w:rFonts w:hint="eastAsia" w:cs="宋体" w:asciiTheme="minorEastAsia" w:hAnsiTheme="minorEastAsia" w:eastAsiaTheme="minorEastAsia"/>
                <w:color w:val="auto"/>
                <w:sz w:val="24"/>
              </w:rPr>
              <w:t>查询内容：失信被执行人、重大税收违法案件当事人名单、政府采购严重违法失信行为记录名单</w:t>
            </w:r>
            <w:r>
              <w:rPr>
                <w:rFonts w:cs="宋体" w:asciiTheme="minorEastAsia" w:hAnsiTheme="minorEastAsia" w:eastAsiaTheme="minorEastAsia"/>
                <w:color w:val="auto"/>
                <w:sz w:val="24"/>
              </w:rPr>
              <w:t>查询结果或界面截图</w:t>
            </w:r>
            <w:r>
              <w:rPr>
                <w:rFonts w:hint="eastAsia" w:cs="宋体" w:asciiTheme="minorEastAsia" w:hAnsiTheme="minorEastAsia" w:eastAsiaTheme="minorEastAsia"/>
                <w:color w:val="auto"/>
                <w:sz w:val="24"/>
              </w:rPr>
              <w:t>；查询或打印截止时点：</w:t>
            </w:r>
            <w:r>
              <w:rPr>
                <w:rFonts w:hint="eastAsia" w:cs="宋体" w:asciiTheme="minorEastAsia" w:hAnsiTheme="minorEastAsia" w:eastAsiaTheme="minorEastAsia"/>
                <w:color w:val="auto"/>
                <w:sz w:val="24"/>
                <w:lang w:eastAsia="zh-CN"/>
              </w:rPr>
              <w:t>竞争性磋商</w:t>
            </w:r>
            <w:r>
              <w:rPr>
                <w:rFonts w:hint="eastAsia" w:cs="宋体" w:asciiTheme="minorEastAsia" w:hAnsiTheme="minorEastAsia" w:eastAsiaTheme="minorEastAsia"/>
                <w:color w:val="auto"/>
                <w:sz w:val="24"/>
              </w:rPr>
              <w:t>公告发布后任 1日。</w:t>
            </w:r>
          </w:p>
          <w:p>
            <w:pPr>
              <w:spacing w:after="0" w:line="36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cs="宋体" w:asciiTheme="minorEastAsia" w:hAnsiTheme="minorEastAsia" w:eastAsiaTheme="minorEastAsia"/>
                <w:color w:val="auto"/>
                <w:sz w:val="24"/>
              </w:rPr>
              <w:t>中国政府采购网</w:t>
            </w:r>
            <w:r>
              <w:rPr>
                <w:rFonts w:hint="eastAsia" w:cs="宋体" w:asciiTheme="minorEastAsia" w:hAnsiTheme="minorEastAsia" w:eastAsiaTheme="minorEastAsia"/>
                <w:color w:val="auto"/>
                <w:sz w:val="24"/>
              </w:rPr>
              <w:t>”</w:t>
            </w:r>
            <w:r>
              <w:rPr>
                <w:rFonts w:cs="宋体" w:asciiTheme="minorEastAsia" w:hAnsiTheme="minorEastAsia" w:eastAsiaTheme="minorEastAsia"/>
                <w:color w:val="auto"/>
                <w:sz w:val="24"/>
              </w:rPr>
              <w:t>的查询内容：政府采购严重违法失信行为信息记录（查询界面截图须显示供应商名称以及查询结果）；查询时间：起始时间为</w:t>
            </w:r>
            <w:r>
              <w:rPr>
                <w:rFonts w:hint="eastAsia" w:cs="宋体" w:asciiTheme="minorEastAsia" w:hAnsiTheme="minorEastAsia" w:eastAsiaTheme="minorEastAsia"/>
                <w:color w:val="auto"/>
                <w:sz w:val="24"/>
              </w:rPr>
              <w:t>首次提交响应文件截止时间</w:t>
            </w:r>
            <w:r>
              <w:rPr>
                <w:rFonts w:cs="宋体" w:asciiTheme="minorEastAsia" w:hAnsiTheme="minorEastAsia" w:eastAsiaTheme="minorEastAsia"/>
                <w:color w:val="auto"/>
                <w:sz w:val="24"/>
              </w:rPr>
              <w:t>前三年，截止时间应为购买</w:t>
            </w:r>
            <w:r>
              <w:rPr>
                <w:rFonts w:hint="eastAsia" w:cs="宋体" w:asciiTheme="minorEastAsia" w:hAnsiTheme="minorEastAsia" w:eastAsiaTheme="minorEastAsia"/>
                <w:color w:val="auto"/>
                <w:sz w:val="24"/>
              </w:rPr>
              <w:t>采购</w:t>
            </w:r>
            <w:r>
              <w:rPr>
                <w:rFonts w:cs="宋体" w:asciiTheme="minorEastAsia" w:hAnsiTheme="minorEastAsia" w:eastAsiaTheme="minorEastAsia"/>
                <w:color w:val="auto"/>
                <w:sz w:val="24"/>
              </w:rPr>
              <w:t>文件之日起至</w:t>
            </w:r>
            <w:r>
              <w:rPr>
                <w:rFonts w:hint="eastAsia" w:cs="宋体" w:asciiTheme="minorEastAsia" w:hAnsiTheme="minorEastAsia" w:eastAsiaTheme="minorEastAsia"/>
                <w:color w:val="auto"/>
                <w:sz w:val="24"/>
              </w:rPr>
              <w:t>首次提交响应文件截止时间</w:t>
            </w:r>
            <w:r>
              <w:rPr>
                <w:rFonts w:cs="宋体" w:asciiTheme="minorEastAsia" w:hAnsiTheme="minorEastAsia" w:eastAsiaTheme="minorEastAsia"/>
                <w:color w:val="auto"/>
                <w:sz w:val="24"/>
              </w:rPr>
              <w:t>前</w:t>
            </w:r>
            <w:r>
              <w:rPr>
                <w:rFonts w:hint="eastAsia" w:cs="宋体" w:asciiTheme="minorEastAsia" w:hAnsiTheme="minorEastAsia" w:eastAsiaTheme="minorEastAsia"/>
                <w:color w:val="auto"/>
                <w:sz w:val="24"/>
              </w:rPr>
              <w:t>任一天</w:t>
            </w:r>
            <w:r>
              <w:rPr>
                <w:rFonts w:cs="宋体" w:asciiTheme="minorEastAsia" w:hAnsiTheme="minorEastAsia" w:eastAsiaTheme="minorEastAsia"/>
                <w:color w:val="auto"/>
                <w:sz w:val="24"/>
              </w:rPr>
              <w:t>。</w:t>
            </w:r>
          </w:p>
          <w:p>
            <w:pPr>
              <w:spacing w:after="0" w:line="36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查询记录和证据留存方式：在查询网站中直接打印查询记录，打印材料作为评审资料保存。</w:t>
            </w:r>
          </w:p>
          <w:p>
            <w:pPr>
              <w:spacing w:after="0" w:line="36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信用信息使用规则：对在“</w:t>
            </w:r>
            <w:r>
              <w:rPr>
                <w:rFonts w:cs="宋体" w:asciiTheme="minorEastAsia" w:hAnsiTheme="minorEastAsia" w:eastAsiaTheme="minorEastAsia"/>
                <w:color w:val="auto"/>
                <w:sz w:val="24"/>
              </w:rPr>
              <w:t>信用中国</w:t>
            </w:r>
            <w:r>
              <w:rPr>
                <w:rFonts w:hint="eastAsia" w:cs="宋体" w:asciiTheme="minorEastAsia" w:hAnsiTheme="minorEastAsia" w:eastAsiaTheme="minorEastAsia"/>
                <w:color w:val="auto"/>
                <w:sz w:val="24"/>
              </w:rPr>
              <w:t>”</w:t>
            </w:r>
            <w:r>
              <w:rPr>
                <w:rFonts w:cs="宋体" w:asciiTheme="minorEastAsia" w:hAnsiTheme="minorEastAsia" w:eastAsiaTheme="minorEastAsia"/>
                <w:color w:val="auto"/>
                <w:sz w:val="24"/>
              </w:rPr>
              <w:t>网站(www.creditchina.gov.cn)、中国政府采购网(www.ccgp.gov.cn)等渠道</w:t>
            </w:r>
            <w:r>
              <w:rPr>
                <w:rFonts w:hint="eastAsia" w:cs="宋体" w:asciiTheme="minorEastAsia" w:hAnsiTheme="minorEastAsia" w:eastAsiaTheme="minorEastAsia"/>
                <w:color w:val="auto"/>
                <w:sz w:val="24"/>
              </w:rPr>
              <w:t>列入失信被执行人、重大税收违法案件当事人名单、政府采购严重违法失信行为记录名单及其他不符合《中华人民共和国政府采购法》第二十二条规定条件的供应商，资格审查不通过，不得参与政府采购活动。</w:t>
            </w:r>
            <w:r>
              <w:rPr>
                <w:rFonts w:cs="宋体" w:asciiTheme="minorEastAsia" w:hAnsiTheme="minorEastAsia" w:eastAsiaTheme="minorEastAsia"/>
                <w:color w:val="auto"/>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bl>
    <w:p>
      <w:pPr>
        <w:rPr>
          <w:rFonts w:asciiTheme="minorEastAsia" w:hAnsiTheme="minorEastAsia" w:eastAsiaTheme="minorEastAsia"/>
          <w:color w:val="auto"/>
        </w:rPr>
      </w:pPr>
      <w:bookmarkStart w:id="47" w:name="_Toc246095516"/>
      <w:bookmarkStart w:id="48" w:name="_Toc246095454"/>
      <w:bookmarkStart w:id="49" w:name="_Toc246094910"/>
    </w:p>
    <w:p>
      <w:pPr>
        <w:pStyle w:val="4"/>
        <w:spacing w:beforeLines="100" w:line="400" w:lineRule="exact"/>
        <w:rPr>
          <w:rFonts w:asciiTheme="minorEastAsia" w:hAnsiTheme="minorEastAsia" w:eastAsiaTheme="minorEastAsia"/>
          <w:color w:val="auto"/>
        </w:rPr>
      </w:pPr>
      <w:r>
        <w:rPr>
          <w:rFonts w:hint="eastAsia" w:asciiTheme="minorEastAsia" w:hAnsiTheme="minorEastAsia" w:eastAsiaTheme="minorEastAsia"/>
          <w:color w:val="auto"/>
        </w:rPr>
        <w:br w:type="page"/>
      </w:r>
      <w:bookmarkStart w:id="50" w:name="_Toc7192544"/>
      <w:r>
        <w:rPr>
          <w:rFonts w:hint="eastAsia" w:asciiTheme="minorEastAsia" w:hAnsiTheme="minorEastAsia" w:eastAsiaTheme="minorEastAsia"/>
          <w:color w:val="auto"/>
        </w:rPr>
        <w:t>一、总则</w:t>
      </w:r>
      <w:bookmarkEnd w:id="47"/>
      <w:bookmarkEnd w:id="48"/>
      <w:bookmarkEnd w:id="49"/>
      <w:bookmarkEnd w:id="50"/>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l. 项目概况</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1.1</w:t>
      </w:r>
      <w:r>
        <w:rPr>
          <w:rFonts w:hint="eastAsia" w:asciiTheme="minorEastAsia" w:hAnsiTheme="minorEastAsia" w:eastAsiaTheme="minorEastAsia"/>
          <w:color w:val="auto"/>
          <w:sz w:val="24"/>
          <w:lang w:val="en-US" w:eastAsia="zh-CN"/>
        </w:rPr>
        <w:t xml:space="preserve">  </w:t>
      </w:r>
      <w:r>
        <w:rPr>
          <w:rFonts w:hint="eastAsia" w:asciiTheme="minorEastAsia" w:hAnsiTheme="minorEastAsia" w:eastAsiaTheme="minorEastAsia"/>
          <w:color w:val="auto"/>
          <w:sz w:val="24"/>
        </w:rPr>
        <w:t>适用范围：本文件仅适用于本文件中所叙述的</w:t>
      </w:r>
      <w:r>
        <w:rPr>
          <w:rFonts w:hint="eastAsia" w:asciiTheme="minorEastAsia" w:hAnsiTheme="minorEastAsia" w:eastAsiaTheme="minorEastAsia"/>
          <w:color w:val="auto"/>
          <w:sz w:val="24"/>
          <w:lang w:val="en-US" w:eastAsia="zh-CN"/>
        </w:rPr>
        <w:t>货物</w:t>
      </w:r>
      <w:r>
        <w:rPr>
          <w:rFonts w:hint="eastAsia" w:asciiTheme="minorEastAsia" w:hAnsiTheme="minorEastAsia" w:eastAsiaTheme="minorEastAsia"/>
          <w:color w:val="auto"/>
          <w:sz w:val="24"/>
        </w:rPr>
        <w:t>类政府采购项目。</w:t>
      </w:r>
    </w:p>
    <w:p>
      <w:pPr>
        <w:spacing w:after="0" w:line="400" w:lineRule="exact"/>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1.2  采购人：见供应商须知前附表。</w:t>
      </w:r>
    </w:p>
    <w:p>
      <w:pPr>
        <w:spacing w:after="0" w:line="400" w:lineRule="exact"/>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1.3  采购代理机构：见供应商须知前附表。</w:t>
      </w:r>
    </w:p>
    <w:p>
      <w:pPr>
        <w:spacing w:after="0" w:line="400" w:lineRule="exact"/>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color w:val="auto"/>
          <w:sz w:val="24"/>
        </w:rPr>
        <w:t>1.4  项目名称：</w:t>
      </w:r>
      <w:r>
        <w:rPr>
          <w:rFonts w:hint="eastAsia" w:asciiTheme="minorEastAsia" w:hAnsiTheme="minorEastAsia" w:eastAsiaTheme="minorEastAsia"/>
          <w:bCs/>
          <w:color w:val="auto"/>
          <w:sz w:val="24"/>
        </w:rPr>
        <w:t>见供应商须知前附表。</w:t>
      </w:r>
    </w:p>
    <w:p>
      <w:pPr>
        <w:spacing w:after="0" w:line="400" w:lineRule="exact"/>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color w:val="auto"/>
          <w:sz w:val="24"/>
        </w:rPr>
        <w:t>1.5  项目编号：</w:t>
      </w:r>
      <w:r>
        <w:rPr>
          <w:rFonts w:hint="eastAsia" w:asciiTheme="minorEastAsia" w:hAnsiTheme="minorEastAsia" w:eastAsiaTheme="minorEastAsia"/>
          <w:bCs/>
          <w:color w:val="auto"/>
          <w:sz w:val="24"/>
        </w:rPr>
        <w:t>见供应商须知前附表。</w:t>
      </w:r>
    </w:p>
    <w:p>
      <w:pPr>
        <w:spacing w:after="0" w:line="400" w:lineRule="exact"/>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1.6  采购预算：见供应商须知前附表。</w:t>
      </w:r>
    </w:p>
    <w:p>
      <w:pPr>
        <w:spacing w:after="0" w:line="400" w:lineRule="exact"/>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1.7  资金来源：见供应商须知前附表。</w:t>
      </w:r>
    </w:p>
    <w:p>
      <w:pPr>
        <w:spacing w:after="0" w:line="400" w:lineRule="exact"/>
        <w:ind w:firstLine="480" w:firstLineChars="200"/>
        <w:rPr>
          <w:rFonts w:cs="宋体" w:asciiTheme="minorEastAsia" w:hAnsiTheme="minorEastAsia" w:eastAsiaTheme="minorEastAsia"/>
          <w:bCs/>
          <w:color w:val="auto"/>
        </w:rPr>
      </w:pPr>
      <w:r>
        <w:rPr>
          <w:rFonts w:hint="eastAsia" w:asciiTheme="minorEastAsia" w:hAnsiTheme="minorEastAsia" w:eastAsiaTheme="minorEastAsia"/>
          <w:bCs/>
          <w:color w:val="auto"/>
          <w:sz w:val="24"/>
        </w:rPr>
        <w:t>1.8  预留采购份额：见供应商须知前附表。</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2.定义</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2.1 “采购人"是指依法进行政府采购的国家机关、事业单位、团体组织。</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2.2 “采购代理机构”是指依法设立、从事采购代理业务并提供相关服务的社会中介机构。</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2.3 “供应商”是指响应本文件要求，参加谈判的法人、其他组织或者自然人。如果该供应商在本次谈判中成交，即成为"成交供应商"。法人包括企业法人、机关法人、事业单位法人和社会团体法人。其他组织包括合伙企业、非企业专业服务机构、个体工商户、农村承包经营户及国家有关法律法规规定的组织。自然人是指中国公民。</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2.4“货物”是指各种形态和种类的物品，包括原材料、燃料、设备、产品等。</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2.</w:t>
      </w:r>
      <w:r>
        <w:rPr>
          <w:rFonts w:cs="Arial" w:asciiTheme="minorEastAsia" w:hAnsiTheme="minorEastAsia" w:eastAsiaTheme="minorEastAsia"/>
          <w:color w:val="auto"/>
          <w:sz w:val="24"/>
        </w:rPr>
        <w:t>5</w:t>
      </w:r>
      <w:r>
        <w:rPr>
          <w:rFonts w:hint="eastAsia" w:cs="Arial" w:asciiTheme="minorEastAsia" w:hAnsiTheme="minorEastAsia" w:eastAsiaTheme="minorEastAsia"/>
          <w:color w:val="auto"/>
          <w:sz w:val="24"/>
        </w:rPr>
        <w:t>“服务”系指</w:t>
      </w:r>
      <w:r>
        <w:rPr>
          <w:rFonts w:hint="eastAsia" w:cs="Arial" w:asciiTheme="minorEastAsia" w:hAnsiTheme="minorEastAsia" w:eastAsiaTheme="minorEastAsia"/>
          <w:color w:val="auto"/>
          <w:sz w:val="24"/>
          <w:lang w:eastAsia="zh-CN"/>
        </w:rPr>
        <w:t>磋商文件</w:t>
      </w:r>
      <w:r>
        <w:rPr>
          <w:rFonts w:hint="eastAsia" w:cs="Arial" w:asciiTheme="minorEastAsia" w:hAnsiTheme="minorEastAsia" w:eastAsiaTheme="minorEastAsia"/>
          <w:color w:val="auto"/>
          <w:sz w:val="24"/>
        </w:rPr>
        <w:t>规定供应商须承担的安装、调试、技术咨询、校准、培训、技术指导以及其他类似的义务。</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2.</w:t>
      </w:r>
      <w:r>
        <w:rPr>
          <w:rFonts w:cs="Arial" w:asciiTheme="minorEastAsia" w:hAnsiTheme="minorEastAsia" w:eastAsiaTheme="minorEastAsia"/>
          <w:color w:val="auto"/>
          <w:sz w:val="24"/>
        </w:rPr>
        <w:t>6</w:t>
      </w:r>
      <w:r>
        <w:rPr>
          <w:rFonts w:hint="eastAsia" w:cs="Arial" w:asciiTheme="minorEastAsia" w:hAnsiTheme="minorEastAsia" w:eastAsiaTheme="minorEastAsia"/>
          <w:color w:val="auto"/>
          <w:sz w:val="24"/>
        </w:rPr>
        <w:t>“响应文件”是指供应商根据本文件要求，编制包含报价、技术和服务等所有内容的文件。</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2.7“书面形式”如无特殊规定，“书面形式”是指信函和数据电文（包括地表现所载内容的形式。采购文件如有特殊规定，以采购文件规定为准。</w:t>
      </w:r>
    </w:p>
    <w:p>
      <w:pPr>
        <w:spacing w:after="0" w:line="400" w:lineRule="exact"/>
        <w:ind w:firstLine="480" w:firstLineChars="200"/>
        <w:rPr>
          <w:rFonts w:cs="Arial" w:asciiTheme="minorEastAsia" w:hAnsiTheme="minorEastAsia" w:eastAsiaTheme="minorEastAsia"/>
          <w:color w:val="auto"/>
          <w:sz w:val="24"/>
        </w:rPr>
      </w:pPr>
      <w:r>
        <w:rPr>
          <w:rFonts w:cs="Arial" w:asciiTheme="minorEastAsia" w:hAnsiTheme="minorEastAsia" w:eastAsiaTheme="minorEastAsia"/>
          <w:color w:val="auto"/>
          <w:sz w:val="24"/>
        </w:rPr>
        <w:t>2.8</w:t>
      </w:r>
      <w:r>
        <w:rPr>
          <w:rFonts w:hint="eastAsia" w:cs="Arial" w:asciiTheme="minorEastAsia" w:hAnsiTheme="minorEastAsia" w:eastAsiaTheme="minorEastAsia"/>
          <w:color w:val="auto"/>
          <w:sz w:val="24"/>
        </w:rPr>
        <w:t>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2.</w:t>
      </w:r>
      <w:r>
        <w:rPr>
          <w:rFonts w:cs="Arial" w:asciiTheme="minorEastAsia" w:hAnsiTheme="minorEastAsia" w:eastAsiaTheme="minorEastAsia"/>
          <w:color w:val="auto"/>
          <w:sz w:val="24"/>
        </w:rPr>
        <w:t>9</w:t>
      </w:r>
      <w:r>
        <w:rPr>
          <w:rFonts w:hint="eastAsia" w:cs="Arial" w:asciiTheme="minorEastAsia" w:hAnsiTheme="minorEastAsia" w:eastAsiaTheme="minorEastAsia"/>
          <w:color w:val="auto"/>
          <w:sz w:val="24"/>
        </w:rPr>
        <w:t>标注“▲”号的条款或要求系指实质性条款或实质性要求。</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供应商资格条件</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 基本资格条件：见“供应商须知前附表”规定。</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 供应商的特定要求：见“供应商须知前附表”规定。</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3.3 存在下列情形之一的供应商不得参加资格性审查： </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1）单位负责人为同一人或者存在直接控股、管理关系的不同供应商，不得参加本项目同一合同项下的政府采购活动。为本项目提供整体设计、规范编制或者项目管理、监理、检测等服务的供应商，不得再参加本项目的采购活动。 </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（2）因违法经营受到刑事处罚或者责令停产停业、吊销许可证或者执照、较大数额罚款等行政处罚，以及在财政部门禁止参加政府采购活动期限以内的。</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 按本项目采购公告规定方式获得</w:t>
      </w:r>
      <w:r>
        <w:rPr>
          <w:rFonts w:hint="eastAsia" w:asciiTheme="minorEastAsia" w:hAnsiTheme="minorEastAsia" w:eastAsiaTheme="minorEastAsia"/>
          <w:color w:val="auto"/>
          <w:sz w:val="24"/>
          <w:lang w:eastAsia="zh-CN"/>
        </w:rPr>
        <w:t>竞争性磋商</w:t>
      </w:r>
      <w:r>
        <w:rPr>
          <w:rFonts w:hint="eastAsia" w:asciiTheme="minorEastAsia" w:hAnsiTheme="minorEastAsia" w:eastAsiaTheme="minorEastAsia"/>
          <w:color w:val="auto"/>
          <w:sz w:val="24"/>
        </w:rPr>
        <w:t xml:space="preserve">文件。 </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 本项目是否接受联合体竞标，见“供应商须知前附表”规定。</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3.6“供应商须知前附表”规定接受联合体竞标的，除应符合本章第3.1～3.5项和“供应商须知前附表”的要求外，还应遵守以下规定： </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（1）两个以上供应商可以组成一个竞标联合体，以一个供应商的身份竞标。 </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（2）以联合体形式参加竞标的，联合体各方均应满足</w:t>
      </w:r>
      <w:r>
        <w:rPr>
          <w:rFonts w:hint="eastAsia" w:asciiTheme="minorEastAsia" w:hAnsiTheme="minorEastAsia" w:eastAsiaTheme="minorEastAsia"/>
          <w:color w:val="auto"/>
          <w:sz w:val="24"/>
          <w:lang w:eastAsia="zh-CN"/>
        </w:rPr>
        <w:t>竞争性磋商</w:t>
      </w:r>
      <w:r>
        <w:rPr>
          <w:rFonts w:hint="eastAsia" w:asciiTheme="minorEastAsia" w:hAnsiTheme="minorEastAsia" w:eastAsiaTheme="minorEastAsia"/>
          <w:color w:val="auto"/>
          <w:sz w:val="24"/>
        </w:rPr>
        <w:t xml:space="preserve">公告列明的资格条件。联合体中有同类资质的供应商按照联合体分工承担相同工作的，应当按照资质等级较低的供应商确定资质等级。 </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联合体各方之间应当签订联合竞标协议，联合竞标协议中应确定主办方（主体），代表联合体进行竞标和澄清。联合竞标协议应明确约定联合体各方承担的工作和相应的责任，并将联合竞标协议连同响应文件一并提交采购代理机构。 </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（4）以联合体形式参加政府采购活动的，联合体各方不得再单独参加或者与其他供应商另外组成联合体参加同一合同项下的政府采购活动。 </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（5）联合体业绩计算，按照联合竞标协议分工认定。</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4. 语言文字及计量单位</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除专用术语外，与采购有关的语言均使用中文。必要时专用术语应附有中文注释。所有计量均采用中华人民共和国法定计量单位。</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5. 竞标费用</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5.1供应商应自行承担所有与编写和提交响应文件有关的费用，不论谈判结果如何，采购人和采购代理机构在任何情况下无义务和责任承担此类费用。</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5.2本项目的招标代理服务费按须知</w:t>
      </w:r>
      <w:r>
        <w:rPr>
          <w:rFonts w:hint="eastAsia" w:asciiTheme="minorEastAsia" w:hAnsiTheme="minorEastAsia" w:eastAsiaTheme="minorEastAsia"/>
          <w:b/>
          <w:bCs/>
          <w:color w:val="auto"/>
          <w:sz w:val="24"/>
        </w:rPr>
        <w:t>前附表</w:t>
      </w:r>
      <w:r>
        <w:rPr>
          <w:rFonts w:hint="eastAsia" w:asciiTheme="minorEastAsia" w:hAnsiTheme="minorEastAsia" w:eastAsiaTheme="minorEastAsia"/>
          <w:color w:val="auto"/>
          <w:sz w:val="24"/>
        </w:rPr>
        <w:t>的规定执行，由成交供应商在领取成交通知书前，一次性向采购代理机构支付。</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6. 现场勘查</w:t>
      </w:r>
    </w:p>
    <w:p>
      <w:pPr>
        <w:spacing w:after="0" w:line="400" w:lineRule="exact"/>
        <w:ind w:firstLine="480" w:firstLineChars="200"/>
        <w:rPr>
          <w:rFonts w:cs="Arial" w:asciiTheme="minorEastAsia" w:hAnsiTheme="minorEastAsia" w:eastAsiaTheme="minorEastAsia"/>
          <w:color w:val="auto"/>
          <w:sz w:val="24"/>
        </w:rPr>
      </w:pPr>
      <w:r>
        <w:rPr>
          <w:rFonts w:hint="eastAsia" w:asciiTheme="minorEastAsia" w:hAnsiTheme="minorEastAsia" w:eastAsiaTheme="minorEastAsia"/>
          <w:color w:val="auto"/>
          <w:sz w:val="24"/>
        </w:rPr>
        <w:t>6.1</w:t>
      </w:r>
      <w:r>
        <w:rPr>
          <w:rFonts w:hint="eastAsia" w:cs="Arial" w:asciiTheme="minorEastAsia" w:hAnsiTheme="minorEastAsia" w:eastAsiaTheme="minorEastAsia"/>
          <w:color w:val="auto"/>
          <w:sz w:val="24"/>
        </w:rPr>
        <w:t>前附表如规定现场踏勘的，供应商应按规定时间地点参加踏勘。</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6.2 供应商应承担现场勘查的责任和风险。勘查现场的费用由供应商自己承担。采购人</w:t>
      </w:r>
      <w:r>
        <w:rPr>
          <w:rFonts w:asciiTheme="minorEastAsia" w:hAnsiTheme="minorEastAsia" w:eastAsiaTheme="minorEastAsia"/>
          <w:color w:val="auto"/>
          <w:sz w:val="24"/>
        </w:rPr>
        <w:t>对</w:t>
      </w:r>
      <w:r>
        <w:rPr>
          <w:rFonts w:hint="eastAsia" w:asciiTheme="minorEastAsia" w:hAnsiTheme="minorEastAsia" w:eastAsiaTheme="minorEastAsia"/>
          <w:color w:val="auto"/>
          <w:sz w:val="24"/>
        </w:rPr>
        <w:t>供应商</w:t>
      </w:r>
      <w:r>
        <w:rPr>
          <w:rFonts w:asciiTheme="minorEastAsia" w:hAnsiTheme="minorEastAsia" w:eastAsiaTheme="minorEastAsia"/>
          <w:color w:val="auto"/>
          <w:sz w:val="24"/>
        </w:rPr>
        <w:t>由此而做出的推论、理解和结论概不负责。</w:t>
      </w:r>
    </w:p>
    <w:p>
      <w:pPr>
        <w:pStyle w:val="4"/>
        <w:spacing w:beforeLines="100" w:line="400" w:lineRule="exact"/>
        <w:rPr>
          <w:rFonts w:asciiTheme="minorEastAsia" w:hAnsiTheme="minorEastAsia" w:eastAsiaTheme="minorEastAsia"/>
          <w:color w:val="auto"/>
        </w:rPr>
      </w:pPr>
      <w:bookmarkStart w:id="51" w:name="_Toc246095517"/>
      <w:bookmarkStart w:id="52" w:name="_Toc7192545"/>
      <w:bookmarkStart w:id="53" w:name="_Toc246094911"/>
      <w:bookmarkStart w:id="54" w:name="_Toc246095455"/>
      <w:r>
        <w:rPr>
          <w:rFonts w:hint="eastAsia" w:asciiTheme="minorEastAsia" w:hAnsiTheme="minorEastAsia" w:eastAsiaTheme="minorEastAsia"/>
          <w:color w:val="auto"/>
        </w:rPr>
        <w:t>二、</w:t>
      </w:r>
      <w:r>
        <w:rPr>
          <w:rFonts w:hint="eastAsia" w:asciiTheme="minorEastAsia" w:hAnsiTheme="minorEastAsia" w:eastAsiaTheme="minorEastAsia"/>
          <w:color w:val="auto"/>
          <w:lang w:eastAsia="zh-CN"/>
        </w:rPr>
        <w:t>竞争性磋商</w:t>
      </w:r>
      <w:r>
        <w:rPr>
          <w:rFonts w:hint="eastAsia" w:asciiTheme="minorEastAsia" w:hAnsiTheme="minorEastAsia" w:eastAsiaTheme="minorEastAsia"/>
          <w:color w:val="auto"/>
        </w:rPr>
        <w:t>文件</w:t>
      </w:r>
      <w:bookmarkEnd w:id="51"/>
      <w:bookmarkEnd w:id="52"/>
      <w:bookmarkEnd w:id="53"/>
      <w:bookmarkEnd w:id="54"/>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 xml:space="preserve">7. </w:t>
      </w:r>
      <w:r>
        <w:rPr>
          <w:rFonts w:hint="eastAsia" w:asciiTheme="minorEastAsia" w:hAnsiTheme="minorEastAsia" w:eastAsiaTheme="minorEastAsia"/>
          <w:b/>
          <w:color w:val="auto"/>
          <w:sz w:val="24"/>
          <w:lang w:eastAsia="zh-CN"/>
        </w:rPr>
        <w:t>竞争性磋商</w:t>
      </w:r>
      <w:r>
        <w:rPr>
          <w:rFonts w:hint="eastAsia" w:asciiTheme="minorEastAsia" w:hAnsiTheme="minorEastAsia" w:eastAsiaTheme="minorEastAsia"/>
          <w:b/>
          <w:color w:val="auto"/>
          <w:sz w:val="24"/>
        </w:rPr>
        <w:t>文件的组成</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7.1 </w:t>
      </w:r>
      <w:r>
        <w:rPr>
          <w:rFonts w:hint="eastAsia" w:asciiTheme="minorEastAsia" w:hAnsiTheme="minorEastAsia" w:eastAsiaTheme="minorEastAsia"/>
          <w:color w:val="auto"/>
          <w:sz w:val="24"/>
          <w:lang w:eastAsia="zh-CN"/>
        </w:rPr>
        <w:t>竞争性磋商</w:t>
      </w:r>
      <w:r>
        <w:rPr>
          <w:rFonts w:hint="eastAsia" w:asciiTheme="minorEastAsia" w:hAnsiTheme="minorEastAsia" w:eastAsiaTheme="minorEastAsia"/>
          <w:color w:val="auto"/>
          <w:sz w:val="24"/>
        </w:rPr>
        <w:t>文件包括下列内容：</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第一章 </w:t>
      </w:r>
      <w:r>
        <w:rPr>
          <w:rFonts w:hint="eastAsia" w:asciiTheme="minorEastAsia" w:hAnsiTheme="minorEastAsia" w:eastAsiaTheme="minorEastAsia"/>
          <w:color w:val="auto"/>
          <w:sz w:val="24"/>
          <w:lang w:eastAsia="zh-CN"/>
        </w:rPr>
        <w:t>竞争性磋商</w:t>
      </w:r>
      <w:r>
        <w:rPr>
          <w:rFonts w:hint="eastAsia" w:asciiTheme="minorEastAsia" w:hAnsiTheme="minorEastAsia" w:eastAsiaTheme="minorEastAsia"/>
          <w:color w:val="auto"/>
          <w:sz w:val="24"/>
        </w:rPr>
        <w:t>公告</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第二章 供应商须知</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第三章 项目采购需求和说明</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第四章 评标办法</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第五章 合同条款</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第六章 响应文件格式</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7.2 除本供应商须知第7.1款所述的</w:t>
      </w:r>
      <w:r>
        <w:rPr>
          <w:rFonts w:hint="eastAsia" w:asciiTheme="minorEastAsia" w:hAnsiTheme="minorEastAsia" w:eastAsiaTheme="minorEastAsia"/>
          <w:color w:val="auto"/>
          <w:sz w:val="24"/>
          <w:lang w:eastAsia="zh-CN"/>
        </w:rPr>
        <w:t>竞争性磋商</w:t>
      </w:r>
      <w:r>
        <w:rPr>
          <w:rFonts w:hint="eastAsia" w:asciiTheme="minorEastAsia" w:hAnsiTheme="minorEastAsia" w:eastAsiaTheme="minorEastAsia"/>
          <w:color w:val="auto"/>
          <w:sz w:val="24"/>
        </w:rPr>
        <w:t>文件内容外，采购人在采购期间、符合法定时间发出的答疑、澄清、修改或补充内容，均是</w:t>
      </w:r>
      <w:r>
        <w:rPr>
          <w:rFonts w:hint="eastAsia" w:asciiTheme="minorEastAsia" w:hAnsiTheme="minorEastAsia" w:eastAsiaTheme="minorEastAsia"/>
          <w:color w:val="auto"/>
          <w:sz w:val="24"/>
          <w:lang w:eastAsia="zh-CN"/>
        </w:rPr>
        <w:t>竞争性磋商</w:t>
      </w:r>
      <w:r>
        <w:rPr>
          <w:rFonts w:hint="eastAsia" w:asciiTheme="minorEastAsia" w:hAnsiTheme="minorEastAsia" w:eastAsiaTheme="minorEastAsia"/>
          <w:color w:val="auto"/>
          <w:sz w:val="24"/>
        </w:rPr>
        <w:t>文件的组成部分，对采购人和供应商起约束作用。根据本章第8条、第9条对</w:t>
      </w:r>
      <w:r>
        <w:rPr>
          <w:rFonts w:hint="eastAsia" w:asciiTheme="minorEastAsia" w:hAnsiTheme="minorEastAsia" w:eastAsiaTheme="minorEastAsia"/>
          <w:color w:val="auto"/>
          <w:sz w:val="24"/>
          <w:lang w:eastAsia="zh-CN"/>
        </w:rPr>
        <w:t>竞争性磋商</w:t>
      </w:r>
      <w:r>
        <w:rPr>
          <w:rFonts w:hint="eastAsia" w:asciiTheme="minorEastAsia" w:hAnsiTheme="minorEastAsia" w:eastAsiaTheme="minorEastAsia"/>
          <w:color w:val="auto"/>
          <w:sz w:val="24"/>
        </w:rPr>
        <w:t>文件所作的澄清、修改，构成</w:t>
      </w:r>
      <w:r>
        <w:rPr>
          <w:rFonts w:hint="eastAsia" w:asciiTheme="minorEastAsia" w:hAnsiTheme="minorEastAsia" w:eastAsiaTheme="minorEastAsia"/>
          <w:color w:val="auto"/>
          <w:sz w:val="24"/>
          <w:lang w:eastAsia="zh-CN"/>
        </w:rPr>
        <w:t>竞争性磋商</w:t>
      </w:r>
      <w:r>
        <w:rPr>
          <w:rFonts w:hint="eastAsia" w:asciiTheme="minorEastAsia" w:hAnsiTheme="minorEastAsia" w:eastAsiaTheme="minorEastAsia"/>
          <w:color w:val="auto"/>
          <w:sz w:val="24"/>
        </w:rPr>
        <w:t>文件的组成部分。</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7.3 供应商应认真审阅</w:t>
      </w:r>
      <w:r>
        <w:rPr>
          <w:rFonts w:hint="eastAsia" w:asciiTheme="minorEastAsia" w:hAnsiTheme="minorEastAsia" w:eastAsiaTheme="minorEastAsia"/>
          <w:color w:val="auto"/>
          <w:sz w:val="24"/>
          <w:lang w:eastAsia="zh-CN"/>
        </w:rPr>
        <w:t>竞争性磋商</w:t>
      </w:r>
      <w:r>
        <w:rPr>
          <w:rFonts w:hint="eastAsia" w:asciiTheme="minorEastAsia" w:hAnsiTheme="minorEastAsia" w:eastAsiaTheme="minorEastAsia"/>
          <w:color w:val="auto"/>
          <w:sz w:val="24"/>
        </w:rPr>
        <w:t>文件。如果供应商编制的响应文件不符合</w:t>
      </w:r>
      <w:r>
        <w:rPr>
          <w:rFonts w:hint="eastAsia" w:asciiTheme="minorEastAsia" w:hAnsiTheme="minorEastAsia" w:eastAsiaTheme="minorEastAsia"/>
          <w:color w:val="auto"/>
          <w:sz w:val="24"/>
          <w:lang w:eastAsia="zh-CN"/>
        </w:rPr>
        <w:t>竞争性磋商</w:t>
      </w:r>
      <w:r>
        <w:rPr>
          <w:rFonts w:hint="eastAsia" w:asciiTheme="minorEastAsia" w:hAnsiTheme="minorEastAsia" w:eastAsiaTheme="minorEastAsia"/>
          <w:color w:val="auto"/>
          <w:sz w:val="24"/>
        </w:rPr>
        <w:t>文件的要求，责任由供应商自负。实质上不响应</w:t>
      </w:r>
      <w:r>
        <w:rPr>
          <w:rFonts w:hint="eastAsia" w:asciiTheme="minorEastAsia" w:hAnsiTheme="minorEastAsia" w:eastAsiaTheme="minorEastAsia"/>
          <w:color w:val="auto"/>
          <w:sz w:val="24"/>
          <w:lang w:eastAsia="zh-CN"/>
        </w:rPr>
        <w:t>竞争性磋商</w:t>
      </w:r>
      <w:r>
        <w:rPr>
          <w:rFonts w:hint="eastAsia" w:asciiTheme="minorEastAsia" w:hAnsiTheme="minorEastAsia" w:eastAsiaTheme="minorEastAsia"/>
          <w:color w:val="auto"/>
          <w:sz w:val="24"/>
        </w:rPr>
        <w:t>文件要求的响应文件将被采购人拒绝。</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 xml:space="preserve">8. </w:t>
      </w:r>
      <w:r>
        <w:rPr>
          <w:rFonts w:hint="eastAsia" w:asciiTheme="minorEastAsia" w:hAnsiTheme="minorEastAsia" w:eastAsiaTheme="minorEastAsia"/>
          <w:b/>
          <w:color w:val="auto"/>
          <w:sz w:val="24"/>
          <w:lang w:eastAsia="zh-CN"/>
        </w:rPr>
        <w:t>竞争性磋商</w:t>
      </w:r>
      <w:r>
        <w:rPr>
          <w:rFonts w:hint="eastAsia" w:asciiTheme="minorEastAsia" w:hAnsiTheme="minorEastAsia" w:eastAsiaTheme="minorEastAsia"/>
          <w:b/>
          <w:color w:val="auto"/>
          <w:sz w:val="24"/>
        </w:rPr>
        <w:t>文件的澄清</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8.1 供应商应仔细阅读和检查</w:t>
      </w:r>
      <w:r>
        <w:rPr>
          <w:rFonts w:hint="eastAsia" w:asciiTheme="minorEastAsia" w:hAnsiTheme="minorEastAsia" w:eastAsiaTheme="minorEastAsia"/>
          <w:color w:val="auto"/>
          <w:sz w:val="24"/>
          <w:lang w:eastAsia="zh-CN"/>
        </w:rPr>
        <w:t>竞争性磋商</w:t>
      </w:r>
      <w:r>
        <w:rPr>
          <w:rFonts w:hint="eastAsia" w:asciiTheme="minorEastAsia" w:hAnsiTheme="minorEastAsia" w:eastAsiaTheme="minorEastAsia"/>
          <w:color w:val="auto"/>
          <w:sz w:val="24"/>
        </w:rPr>
        <w:t>文件的全部内容。如发现缺页、</w:t>
      </w:r>
      <w:r>
        <w:rPr>
          <w:rFonts w:hint="eastAsia" w:cs="Arial" w:asciiTheme="minorEastAsia" w:hAnsiTheme="minorEastAsia" w:eastAsiaTheme="minorEastAsia"/>
          <w:color w:val="auto"/>
          <w:sz w:val="24"/>
        </w:rPr>
        <w:t>有误或有不合理要求的</w:t>
      </w:r>
      <w:r>
        <w:rPr>
          <w:rFonts w:hint="eastAsia" w:asciiTheme="minorEastAsia" w:hAnsiTheme="minorEastAsia" w:eastAsiaTheme="minorEastAsia"/>
          <w:color w:val="auto"/>
          <w:sz w:val="24"/>
        </w:rPr>
        <w:t>，供应商必须在</w:t>
      </w:r>
      <w:r>
        <w:rPr>
          <w:rFonts w:asciiTheme="minorEastAsia" w:hAnsiTheme="minorEastAsia" w:eastAsiaTheme="minorEastAsia"/>
          <w:color w:val="auto"/>
          <w:sz w:val="24"/>
        </w:rPr>
        <w:t>提交首次响应文件截止之日前</w:t>
      </w:r>
      <w:r>
        <w:rPr>
          <w:rFonts w:hint="eastAsia" w:asciiTheme="minorEastAsia" w:hAnsiTheme="minorEastAsia" w:eastAsiaTheme="minorEastAsia"/>
          <w:color w:val="auto"/>
          <w:sz w:val="24"/>
        </w:rPr>
        <w:t>，以书面形式要求</w:t>
      </w:r>
      <w:r>
        <w:rPr>
          <w:rFonts w:asciiTheme="minorEastAsia" w:hAnsiTheme="minorEastAsia" w:eastAsiaTheme="minorEastAsia"/>
          <w:color w:val="auto"/>
          <w:sz w:val="24"/>
        </w:rPr>
        <w:t>采购人</w:t>
      </w:r>
      <w:r>
        <w:rPr>
          <w:rFonts w:hint="eastAsia" w:asciiTheme="minorEastAsia" w:hAnsiTheme="minorEastAsia" w:eastAsiaTheme="minorEastAsia"/>
          <w:color w:val="auto"/>
          <w:sz w:val="24"/>
        </w:rPr>
        <w:t>或</w:t>
      </w:r>
      <w:r>
        <w:rPr>
          <w:rFonts w:asciiTheme="minorEastAsia" w:hAnsiTheme="minorEastAsia" w:eastAsiaTheme="minorEastAsia"/>
          <w:color w:val="auto"/>
          <w:sz w:val="24"/>
        </w:rPr>
        <w:t>采购代理机构</w:t>
      </w:r>
      <w:r>
        <w:rPr>
          <w:rFonts w:hint="eastAsia" w:asciiTheme="minorEastAsia" w:hAnsiTheme="minorEastAsia" w:eastAsiaTheme="minorEastAsia"/>
          <w:color w:val="auto"/>
          <w:sz w:val="24"/>
        </w:rPr>
        <w:t>澄清。逾期不提出澄清要求视为对</w:t>
      </w:r>
      <w:r>
        <w:rPr>
          <w:rFonts w:hint="eastAsia" w:asciiTheme="minorEastAsia" w:hAnsiTheme="minorEastAsia" w:eastAsiaTheme="minorEastAsia"/>
          <w:color w:val="auto"/>
          <w:sz w:val="24"/>
          <w:lang w:eastAsia="zh-CN"/>
        </w:rPr>
        <w:t>竞争性磋商</w:t>
      </w:r>
      <w:r>
        <w:rPr>
          <w:rFonts w:hint="eastAsia" w:asciiTheme="minorEastAsia" w:hAnsiTheme="minorEastAsia" w:eastAsiaTheme="minorEastAsia"/>
          <w:color w:val="auto"/>
          <w:sz w:val="24"/>
        </w:rPr>
        <w:t>文件无异议。</w:t>
      </w:r>
    </w:p>
    <w:p>
      <w:pPr>
        <w:spacing w:after="0" w:line="400" w:lineRule="exact"/>
        <w:ind w:firstLine="480" w:firstLineChars="200"/>
        <w:rPr>
          <w:rFonts w:cs="Arial" w:asciiTheme="minorEastAsia" w:hAnsiTheme="minorEastAsia" w:eastAsiaTheme="minorEastAsia"/>
          <w:color w:val="auto"/>
          <w:sz w:val="24"/>
        </w:rPr>
      </w:pPr>
      <w:r>
        <w:rPr>
          <w:rFonts w:hint="eastAsia" w:asciiTheme="minorEastAsia" w:hAnsiTheme="minorEastAsia" w:eastAsiaTheme="minorEastAsia"/>
          <w:color w:val="auto"/>
          <w:sz w:val="24"/>
        </w:rPr>
        <w:t>8.2</w:t>
      </w:r>
      <w:r>
        <w:rPr>
          <w:rFonts w:asciiTheme="minorEastAsia" w:hAnsiTheme="minorEastAsia" w:eastAsiaTheme="minorEastAsia"/>
          <w:color w:val="auto"/>
          <w:sz w:val="24"/>
        </w:rPr>
        <w:t>采购人、采购代理机构可以对已发出的</w:t>
      </w:r>
      <w:r>
        <w:rPr>
          <w:rFonts w:hint="eastAsia" w:asciiTheme="minorEastAsia" w:hAnsiTheme="minorEastAsia" w:eastAsiaTheme="minorEastAsia"/>
          <w:color w:val="auto"/>
          <w:sz w:val="24"/>
          <w:lang w:eastAsia="zh-CN"/>
        </w:rPr>
        <w:t>磋商文件</w:t>
      </w:r>
      <w:r>
        <w:rPr>
          <w:rFonts w:asciiTheme="minorEastAsia" w:hAnsiTheme="minorEastAsia" w:eastAsiaTheme="minorEastAsia"/>
          <w:color w:val="auto"/>
          <w:sz w:val="24"/>
        </w:rPr>
        <w:t>进行必要的澄清，澄清的内容作为</w:t>
      </w:r>
      <w:r>
        <w:rPr>
          <w:rFonts w:hint="eastAsia" w:asciiTheme="minorEastAsia" w:hAnsiTheme="minorEastAsia" w:eastAsiaTheme="minorEastAsia"/>
          <w:color w:val="auto"/>
          <w:sz w:val="24"/>
          <w:lang w:eastAsia="zh-CN"/>
        </w:rPr>
        <w:t>磋商文件</w:t>
      </w:r>
      <w:r>
        <w:rPr>
          <w:rFonts w:asciiTheme="minorEastAsia" w:hAnsiTheme="minorEastAsia" w:eastAsiaTheme="minorEastAsia"/>
          <w:color w:val="auto"/>
          <w:sz w:val="24"/>
        </w:rPr>
        <w:t>的组成部分。澄清的内容可能影响响应文件编制的，</w:t>
      </w:r>
      <w:r>
        <w:rPr>
          <w:rFonts w:hint="eastAsia" w:asciiTheme="minorEastAsia" w:hAnsiTheme="minorEastAsia" w:eastAsiaTheme="minorEastAsia"/>
          <w:color w:val="auto"/>
          <w:sz w:val="24"/>
          <w:lang w:eastAsia="zh-CN"/>
        </w:rPr>
        <w:t>磋商文件</w:t>
      </w:r>
      <w:r>
        <w:rPr>
          <w:rFonts w:hint="eastAsia" w:asciiTheme="minorEastAsia" w:hAnsiTheme="minorEastAsia" w:eastAsiaTheme="minorEastAsia"/>
          <w:color w:val="auto"/>
          <w:sz w:val="24"/>
        </w:rPr>
        <w:t>的澄清将在</w:t>
      </w:r>
      <w:r>
        <w:rPr>
          <w:rFonts w:hint="eastAsia" w:cs="Arial" w:asciiTheme="minorEastAsia" w:hAnsiTheme="minorEastAsia" w:eastAsiaTheme="minorEastAsia"/>
          <w:color w:val="auto"/>
          <w:sz w:val="24"/>
        </w:rPr>
        <w:t>提交首次响应文件截止之日3</w:t>
      </w:r>
      <w:r>
        <w:rPr>
          <w:rFonts w:hint="eastAsia" w:asciiTheme="minorEastAsia" w:hAnsiTheme="minorEastAsia" w:eastAsiaTheme="minorEastAsia"/>
          <w:color w:val="auto"/>
          <w:sz w:val="24"/>
        </w:rPr>
        <w:t>个工作日前以书面形式（</w:t>
      </w:r>
      <w:r>
        <w:rPr>
          <w:rFonts w:hint="eastAsia" w:cs="Arial" w:asciiTheme="minorEastAsia" w:hAnsiTheme="minorEastAsia" w:eastAsiaTheme="minorEastAsia"/>
          <w:color w:val="auto"/>
          <w:sz w:val="24"/>
        </w:rPr>
        <w:t>在发布</w:t>
      </w:r>
      <w:r>
        <w:rPr>
          <w:rFonts w:hint="eastAsia" w:cs="Arial" w:asciiTheme="minorEastAsia" w:hAnsiTheme="minorEastAsia" w:eastAsiaTheme="minorEastAsia"/>
          <w:color w:val="auto"/>
          <w:sz w:val="24"/>
          <w:lang w:eastAsia="zh-CN"/>
        </w:rPr>
        <w:t>竞争性磋商</w:t>
      </w:r>
      <w:r>
        <w:rPr>
          <w:rFonts w:hint="eastAsia" w:cs="Arial" w:asciiTheme="minorEastAsia" w:hAnsiTheme="minorEastAsia" w:eastAsiaTheme="minorEastAsia"/>
          <w:color w:val="auto"/>
          <w:sz w:val="24"/>
        </w:rPr>
        <w:t>公告的政府采购信息发布媒体上发布</w:t>
      </w:r>
      <w:r>
        <w:rPr>
          <w:rFonts w:hint="eastAsia" w:asciiTheme="minorEastAsia" w:hAnsiTheme="minorEastAsia" w:eastAsiaTheme="minorEastAsia"/>
          <w:color w:val="auto"/>
          <w:sz w:val="24"/>
        </w:rPr>
        <w:t>）发给所有购买</w:t>
      </w:r>
      <w:r>
        <w:rPr>
          <w:rFonts w:hint="eastAsia" w:asciiTheme="minorEastAsia" w:hAnsiTheme="minorEastAsia" w:eastAsiaTheme="minorEastAsia"/>
          <w:color w:val="auto"/>
          <w:sz w:val="24"/>
          <w:lang w:eastAsia="zh-CN"/>
        </w:rPr>
        <w:t>竞争性磋商</w:t>
      </w:r>
      <w:r>
        <w:rPr>
          <w:rFonts w:hint="eastAsia" w:asciiTheme="minorEastAsia" w:hAnsiTheme="minorEastAsia" w:eastAsiaTheme="minorEastAsia"/>
          <w:color w:val="auto"/>
          <w:sz w:val="24"/>
        </w:rPr>
        <w:t>文件的供应商，但不指明澄清问题的来源，供应商未及时关注采购代理机构在公告发布媒介上发布的澄清文件造成的损失，由供应商自行负责。</w:t>
      </w:r>
      <w:r>
        <w:rPr>
          <w:rFonts w:asciiTheme="minorEastAsia" w:hAnsiTheme="minorEastAsia" w:eastAsiaTheme="minorEastAsia"/>
          <w:color w:val="auto"/>
          <w:sz w:val="24"/>
        </w:rPr>
        <w:t>不足3个工作日的，</w:t>
      </w:r>
      <w:r>
        <w:rPr>
          <w:rFonts w:hint="eastAsia" w:asciiTheme="minorEastAsia" w:hAnsiTheme="minorEastAsia" w:eastAsiaTheme="minorEastAsia"/>
          <w:color w:val="auto"/>
          <w:sz w:val="24"/>
        </w:rPr>
        <w:t>将</w:t>
      </w:r>
      <w:r>
        <w:rPr>
          <w:rFonts w:asciiTheme="minorEastAsia" w:hAnsiTheme="minorEastAsia" w:eastAsiaTheme="minorEastAsia"/>
          <w:color w:val="auto"/>
          <w:sz w:val="24"/>
        </w:rPr>
        <w:t>顺延提交首次响应文件截止之日</w:t>
      </w:r>
      <w:r>
        <w:rPr>
          <w:rFonts w:hint="eastAsia" w:asciiTheme="minorEastAsia" w:hAnsiTheme="minorEastAsia" w:eastAsiaTheme="minorEastAsia"/>
          <w:color w:val="auto"/>
          <w:sz w:val="24"/>
        </w:rPr>
        <w:t>。</w:t>
      </w:r>
      <w:r>
        <w:rPr>
          <w:rFonts w:hint="eastAsia" w:cs="Arial" w:asciiTheme="minorEastAsia" w:hAnsiTheme="minorEastAsia" w:eastAsiaTheme="minorEastAsia"/>
          <w:color w:val="auto"/>
          <w:sz w:val="24"/>
        </w:rPr>
        <w:t>该澄清的内容为</w:t>
      </w:r>
      <w:r>
        <w:rPr>
          <w:rFonts w:hint="eastAsia" w:cs="Arial" w:asciiTheme="minorEastAsia" w:hAnsiTheme="minorEastAsia" w:eastAsiaTheme="minorEastAsia"/>
          <w:color w:val="auto"/>
          <w:sz w:val="24"/>
          <w:lang w:eastAsia="zh-CN"/>
        </w:rPr>
        <w:t>磋商文件</w:t>
      </w:r>
      <w:r>
        <w:rPr>
          <w:rFonts w:hint="eastAsia" w:cs="Arial" w:asciiTheme="minorEastAsia" w:hAnsiTheme="minorEastAsia" w:eastAsiaTheme="minorEastAsia"/>
          <w:color w:val="auto"/>
          <w:sz w:val="24"/>
        </w:rPr>
        <w:t>的组成部分。</w:t>
      </w:r>
    </w:p>
    <w:p>
      <w:pPr>
        <w:spacing w:after="0" w:line="400" w:lineRule="exact"/>
        <w:ind w:firstLine="480" w:firstLineChars="200"/>
        <w:rPr>
          <w:rFonts w:asciiTheme="minorEastAsia" w:hAnsiTheme="minorEastAsia" w:eastAsiaTheme="minorEastAsia"/>
          <w:color w:val="auto"/>
          <w:sz w:val="24"/>
        </w:rPr>
      </w:pPr>
      <w:r>
        <w:rPr>
          <w:rFonts w:hint="eastAsia" w:cs="Arial" w:asciiTheme="minorEastAsia" w:hAnsiTheme="minorEastAsia" w:eastAsiaTheme="minorEastAsia"/>
          <w:color w:val="auto"/>
          <w:sz w:val="24"/>
        </w:rPr>
        <w:t>8.3当</w:t>
      </w:r>
      <w:r>
        <w:rPr>
          <w:rFonts w:hint="eastAsia" w:cs="Arial" w:asciiTheme="minorEastAsia" w:hAnsiTheme="minorEastAsia" w:eastAsiaTheme="minorEastAsia"/>
          <w:color w:val="auto"/>
          <w:sz w:val="24"/>
          <w:lang w:eastAsia="zh-CN"/>
        </w:rPr>
        <w:t>磋商文件</w:t>
      </w:r>
      <w:r>
        <w:rPr>
          <w:rFonts w:hint="eastAsia" w:cs="Arial" w:asciiTheme="minorEastAsia" w:hAnsiTheme="minorEastAsia" w:eastAsiaTheme="minorEastAsia"/>
          <w:color w:val="auto"/>
          <w:sz w:val="24"/>
        </w:rPr>
        <w:t>与</w:t>
      </w:r>
      <w:r>
        <w:rPr>
          <w:rFonts w:hint="eastAsia" w:cs="Arial" w:asciiTheme="minorEastAsia" w:hAnsiTheme="minorEastAsia" w:eastAsiaTheme="minorEastAsia"/>
          <w:color w:val="auto"/>
          <w:sz w:val="24"/>
          <w:lang w:eastAsia="zh-CN"/>
        </w:rPr>
        <w:t>磋商文件</w:t>
      </w:r>
      <w:r>
        <w:rPr>
          <w:rFonts w:hint="eastAsia" w:cs="Arial" w:asciiTheme="minorEastAsia" w:hAnsiTheme="minorEastAsia" w:eastAsiaTheme="minorEastAsia"/>
          <w:color w:val="auto"/>
          <w:sz w:val="24"/>
        </w:rPr>
        <w:t>的澄清就同一内容的表述不一致时，以最后发出的公告或书面文件为准。</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 xml:space="preserve">9. </w:t>
      </w:r>
      <w:r>
        <w:rPr>
          <w:rFonts w:hint="eastAsia" w:asciiTheme="minorEastAsia" w:hAnsiTheme="minorEastAsia" w:eastAsiaTheme="minorEastAsia"/>
          <w:b/>
          <w:color w:val="auto"/>
          <w:sz w:val="24"/>
          <w:lang w:eastAsia="zh-CN"/>
        </w:rPr>
        <w:t>竞争性磋商</w:t>
      </w:r>
      <w:r>
        <w:rPr>
          <w:rFonts w:hint="eastAsia" w:asciiTheme="minorEastAsia" w:hAnsiTheme="minorEastAsia" w:eastAsiaTheme="minorEastAsia"/>
          <w:b/>
          <w:color w:val="auto"/>
          <w:sz w:val="24"/>
        </w:rPr>
        <w:t>文件的修改</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9.1</w:t>
      </w:r>
      <w:r>
        <w:rPr>
          <w:rFonts w:asciiTheme="minorEastAsia" w:hAnsiTheme="minorEastAsia" w:eastAsiaTheme="minorEastAsia"/>
          <w:color w:val="auto"/>
          <w:sz w:val="24"/>
        </w:rPr>
        <w:t>采购人、采购代理机构可以对已发出的</w:t>
      </w:r>
      <w:r>
        <w:rPr>
          <w:rFonts w:hint="eastAsia" w:asciiTheme="minorEastAsia" w:hAnsiTheme="minorEastAsia" w:eastAsiaTheme="minorEastAsia"/>
          <w:color w:val="auto"/>
          <w:sz w:val="24"/>
          <w:lang w:eastAsia="zh-CN"/>
        </w:rPr>
        <w:t>磋商文件</w:t>
      </w:r>
      <w:r>
        <w:rPr>
          <w:rFonts w:asciiTheme="minorEastAsia" w:hAnsiTheme="minorEastAsia" w:eastAsiaTheme="minorEastAsia"/>
          <w:color w:val="auto"/>
          <w:sz w:val="24"/>
        </w:rPr>
        <w:t>进行必要的</w:t>
      </w:r>
      <w:r>
        <w:rPr>
          <w:rFonts w:hint="eastAsia" w:asciiTheme="minorEastAsia" w:hAnsiTheme="minorEastAsia" w:eastAsiaTheme="minorEastAsia"/>
          <w:color w:val="auto"/>
          <w:sz w:val="24"/>
        </w:rPr>
        <w:t>修改</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修改</w:t>
      </w:r>
      <w:r>
        <w:rPr>
          <w:rFonts w:asciiTheme="minorEastAsia" w:hAnsiTheme="minorEastAsia" w:eastAsiaTheme="minorEastAsia"/>
          <w:color w:val="auto"/>
          <w:sz w:val="24"/>
        </w:rPr>
        <w:t>的内容作为</w:t>
      </w:r>
      <w:r>
        <w:rPr>
          <w:rFonts w:hint="eastAsia" w:asciiTheme="minorEastAsia" w:hAnsiTheme="minorEastAsia" w:eastAsiaTheme="minorEastAsia"/>
          <w:color w:val="auto"/>
          <w:sz w:val="24"/>
          <w:lang w:eastAsia="zh-CN"/>
        </w:rPr>
        <w:t>磋商文件</w:t>
      </w:r>
      <w:r>
        <w:rPr>
          <w:rFonts w:asciiTheme="minorEastAsia" w:hAnsiTheme="minorEastAsia" w:eastAsiaTheme="minorEastAsia"/>
          <w:color w:val="auto"/>
          <w:sz w:val="24"/>
        </w:rPr>
        <w:t>的组成部分。</w:t>
      </w:r>
      <w:r>
        <w:rPr>
          <w:rFonts w:hint="eastAsia" w:asciiTheme="minorEastAsia" w:hAnsiTheme="minorEastAsia" w:eastAsiaTheme="minorEastAsia"/>
          <w:color w:val="auto"/>
          <w:sz w:val="24"/>
        </w:rPr>
        <w:t>修改</w:t>
      </w:r>
      <w:r>
        <w:rPr>
          <w:rFonts w:asciiTheme="minorEastAsia" w:hAnsiTheme="minorEastAsia" w:eastAsiaTheme="minorEastAsia"/>
          <w:color w:val="auto"/>
          <w:sz w:val="24"/>
        </w:rPr>
        <w:t>的内容可能影响响应文件编制的，</w:t>
      </w:r>
      <w:r>
        <w:rPr>
          <w:rFonts w:hint="eastAsia" w:asciiTheme="minorEastAsia" w:hAnsiTheme="minorEastAsia" w:eastAsiaTheme="minorEastAsia"/>
          <w:color w:val="auto"/>
          <w:sz w:val="24"/>
          <w:lang w:eastAsia="zh-CN"/>
        </w:rPr>
        <w:t>磋商文件</w:t>
      </w:r>
      <w:r>
        <w:rPr>
          <w:rFonts w:hint="eastAsia" w:asciiTheme="minorEastAsia" w:hAnsiTheme="minorEastAsia" w:eastAsiaTheme="minorEastAsia"/>
          <w:color w:val="auto"/>
          <w:sz w:val="24"/>
        </w:rPr>
        <w:t>的修改将在</w:t>
      </w:r>
      <w:r>
        <w:rPr>
          <w:rFonts w:hint="eastAsia" w:cs="Arial" w:asciiTheme="minorEastAsia" w:hAnsiTheme="minorEastAsia" w:eastAsiaTheme="minorEastAsia"/>
          <w:color w:val="auto"/>
          <w:sz w:val="24"/>
        </w:rPr>
        <w:t>提交首次响应文件截止之日3</w:t>
      </w:r>
      <w:r>
        <w:rPr>
          <w:rFonts w:hint="eastAsia" w:asciiTheme="minorEastAsia" w:hAnsiTheme="minorEastAsia" w:eastAsiaTheme="minorEastAsia"/>
          <w:color w:val="auto"/>
          <w:sz w:val="24"/>
        </w:rPr>
        <w:t>个工作日前以书面形式（</w:t>
      </w:r>
      <w:r>
        <w:rPr>
          <w:rFonts w:hint="eastAsia" w:cs="Arial" w:asciiTheme="minorEastAsia" w:hAnsiTheme="minorEastAsia" w:eastAsiaTheme="minorEastAsia"/>
          <w:color w:val="auto"/>
          <w:sz w:val="24"/>
        </w:rPr>
        <w:t>在发布</w:t>
      </w:r>
      <w:r>
        <w:rPr>
          <w:rFonts w:hint="eastAsia" w:cs="Arial" w:asciiTheme="minorEastAsia" w:hAnsiTheme="minorEastAsia" w:eastAsiaTheme="minorEastAsia"/>
          <w:color w:val="auto"/>
          <w:sz w:val="24"/>
          <w:lang w:eastAsia="zh-CN"/>
        </w:rPr>
        <w:t>竞争性磋商</w:t>
      </w:r>
      <w:r>
        <w:rPr>
          <w:rFonts w:hint="eastAsia" w:cs="Arial" w:asciiTheme="minorEastAsia" w:hAnsiTheme="minorEastAsia" w:eastAsiaTheme="minorEastAsia"/>
          <w:color w:val="auto"/>
          <w:sz w:val="24"/>
        </w:rPr>
        <w:t>公告的政府采购信息发布媒体上发布</w:t>
      </w:r>
      <w:r>
        <w:rPr>
          <w:rFonts w:hint="eastAsia" w:asciiTheme="minorEastAsia" w:hAnsiTheme="minorEastAsia" w:eastAsiaTheme="minorEastAsia"/>
          <w:color w:val="auto"/>
          <w:sz w:val="24"/>
        </w:rPr>
        <w:t>）发给所有购买</w:t>
      </w:r>
      <w:r>
        <w:rPr>
          <w:rFonts w:hint="eastAsia" w:asciiTheme="minorEastAsia" w:hAnsiTheme="minorEastAsia" w:eastAsiaTheme="minorEastAsia"/>
          <w:color w:val="auto"/>
          <w:sz w:val="24"/>
          <w:lang w:eastAsia="zh-CN"/>
        </w:rPr>
        <w:t>竞争性磋商</w:t>
      </w:r>
      <w:r>
        <w:rPr>
          <w:rFonts w:hint="eastAsia" w:asciiTheme="minorEastAsia" w:hAnsiTheme="minorEastAsia" w:eastAsiaTheme="minorEastAsia"/>
          <w:color w:val="auto"/>
          <w:sz w:val="24"/>
        </w:rPr>
        <w:t>文件的供应商，供应商未及时关注采购代理机构在公告发布媒介上发布的修改文件造成的损失，由供应商自行负责。</w:t>
      </w:r>
      <w:r>
        <w:rPr>
          <w:rFonts w:asciiTheme="minorEastAsia" w:hAnsiTheme="minorEastAsia" w:eastAsiaTheme="minorEastAsia"/>
          <w:color w:val="auto"/>
          <w:sz w:val="24"/>
        </w:rPr>
        <w:t>不足3个工作日的，</w:t>
      </w:r>
      <w:r>
        <w:rPr>
          <w:rFonts w:hint="eastAsia" w:asciiTheme="minorEastAsia" w:hAnsiTheme="minorEastAsia" w:eastAsiaTheme="minorEastAsia"/>
          <w:color w:val="auto"/>
          <w:sz w:val="24"/>
        </w:rPr>
        <w:t>将</w:t>
      </w:r>
      <w:r>
        <w:rPr>
          <w:rFonts w:asciiTheme="minorEastAsia" w:hAnsiTheme="minorEastAsia" w:eastAsiaTheme="minorEastAsia"/>
          <w:color w:val="auto"/>
          <w:sz w:val="24"/>
        </w:rPr>
        <w:t>顺延提交首次响应文件截止之日</w:t>
      </w:r>
      <w:r>
        <w:rPr>
          <w:rFonts w:hint="eastAsia" w:asciiTheme="minorEastAsia" w:hAnsiTheme="minorEastAsia" w:eastAsiaTheme="minorEastAsia"/>
          <w:color w:val="auto"/>
          <w:sz w:val="24"/>
        </w:rPr>
        <w:t>。</w:t>
      </w:r>
      <w:r>
        <w:rPr>
          <w:rFonts w:hint="eastAsia" w:cs="Arial" w:asciiTheme="minorEastAsia" w:hAnsiTheme="minorEastAsia" w:eastAsiaTheme="minorEastAsia"/>
          <w:color w:val="auto"/>
          <w:sz w:val="24"/>
        </w:rPr>
        <w:t>该修改的内容为</w:t>
      </w:r>
      <w:r>
        <w:rPr>
          <w:rFonts w:hint="eastAsia" w:cs="Arial" w:asciiTheme="minorEastAsia" w:hAnsiTheme="minorEastAsia" w:eastAsiaTheme="minorEastAsia"/>
          <w:color w:val="auto"/>
          <w:sz w:val="24"/>
          <w:lang w:eastAsia="zh-CN"/>
        </w:rPr>
        <w:t>磋商文件</w:t>
      </w:r>
      <w:r>
        <w:rPr>
          <w:rFonts w:hint="eastAsia" w:cs="Arial" w:asciiTheme="minorEastAsia" w:hAnsiTheme="minorEastAsia" w:eastAsiaTheme="minorEastAsia"/>
          <w:color w:val="auto"/>
          <w:sz w:val="24"/>
        </w:rPr>
        <w:t>的组成部分。</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9.2</w:t>
      </w:r>
      <w:r>
        <w:rPr>
          <w:rFonts w:hint="eastAsia" w:cs="Arial" w:asciiTheme="minorEastAsia" w:hAnsiTheme="minorEastAsia" w:eastAsiaTheme="minorEastAsia"/>
          <w:color w:val="auto"/>
          <w:sz w:val="24"/>
        </w:rPr>
        <w:t>当</w:t>
      </w:r>
      <w:r>
        <w:rPr>
          <w:rFonts w:hint="eastAsia" w:cs="Arial" w:asciiTheme="minorEastAsia" w:hAnsiTheme="minorEastAsia" w:eastAsiaTheme="minorEastAsia"/>
          <w:color w:val="auto"/>
          <w:sz w:val="24"/>
          <w:lang w:eastAsia="zh-CN"/>
        </w:rPr>
        <w:t>磋商文件</w:t>
      </w:r>
      <w:r>
        <w:rPr>
          <w:rFonts w:hint="eastAsia" w:cs="Arial" w:asciiTheme="minorEastAsia" w:hAnsiTheme="minorEastAsia" w:eastAsiaTheme="minorEastAsia"/>
          <w:color w:val="auto"/>
          <w:sz w:val="24"/>
        </w:rPr>
        <w:t>与</w:t>
      </w:r>
      <w:r>
        <w:rPr>
          <w:rFonts w:hint="eastAsia" w:cs="Arial" w:asciiTheme="minorEastAsia" w:hAnsiTheme="minorEastAsia" w:eastAsiaTheme="minorEastAsia"/>
          <w:color w:val="auto"/>
          <w:sz w:val="24"/>
          <w:lang w:eastAsia="zh-CN"/>
        </w:rPr>
        <w:t>磋商文件</w:t>
      </w:r>
      <w:r>
        <w:rPr>
          <w:rFonts w:hint="eastAsia" w:cs="Arial" w:asciiTheme="minorEastAsia" w:hAnsiTheme="minorEastAsia" w:eastAsiaTheme="minorEastAsia"/>
          <w:color w:val="auto"/>
          <w:sz w:val="24"/>
        </w:rPr>
        <w:t>的修改就同一内容的表述不一致时，以最后发出的公告或书面文件为准。</w:t>
      </w:r>
    </w:p>
    <w:p>
      <w:pPr>
        <w:pStyle w:val="4"/>
        <w:spacing w:beforeLines="100" w:line="400" w:lineRule="exact"/>
        <w:rPr>
          <w:rFonts w:asciiTheme="minorEastAsia" w:hAnsiTheme="minorEastAsia" w:eastAsiaTheme="minorEastAsia"/>
          <w:color w:val="auto"/>
        </w:rPr>
      </w:pPr>
      <w:bookmarkStart w:id="55" w:name="_Toc246094912"/>
      <w:bookmarkStart w:id="56" w:name="_Toc7192546"/>
      <w:bookmarkStart w:id="57" w:name="_Toc246095456"/>
      <w:bookmarkStart w:id="58" w:name="_Toc246095518"/>
      <w:r>
        <w:rPr>
          <w:rFonts w:hint="eastAsia" w:asciiTheme="minorEastAsia" w:hAnsiTheme="minorEastAsia" w:eastAsiaTheme="minorEastAsia"/>
          <w:color w:val="auto"/>
        </w:rPr>
        <w:t>三、响应文件</w:t>
      </w:r>
      <w:bookmarkEnd w:id="55"/>
      <w:bookmarkEnd w:id="56"/>
      <w:bookmarkEnd w:id="57"/>
      <w:bookmarkEnd w:id="58"/>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10. 响应文件的组成</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10.1响应文件应分为价格文件和商务技术文件两个部分组成。</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10.1.1价格文件：</w:t>
      </w:r>
      <w:r>
        <w:rPr>
          <w:rFonts w:asciiTheme="minorEastAsia" w:hAnsiTheme="minorEastAsia" w:eastAsiaTheme="minorEastAsia"/>
          <w:color w:val="auto"/>
          <w:sz w:val="24"/>
        </w:rPr>
        <w:t>具体材料见“</w:t>
      </w:r>
      <w:r>
        <w:rPr>
          <w:rFonts w:hint="eastAsia" w:asciiTheme="minorEastAsia" w:hAnsiTheme="minorEastAsia" w:eastAsiaTheme="minorEastAsia"/>
          <w:color w:val="auto"/>
          <w:sz w:val="24"/>
        </w:rPr>
        <w:t>供应商</w:t>
      </w:r>
      <w:r>
        <w:rPr>
          <w:rFonts w:asciiTheme="minorEastAsia" w:hAnsiTheme="minorEastAsia" w:eastAsiaTheme="minorEastAsia"/>
          <w:color w:val="auto"/>
          <w:sz w:val="24"/>
        </w:rPr>
        <w:t>须知前附表”</w:t>
      </w:r>
      <w:r>
        <w:rPr>
          <w:rFonts w:hint="eastAsia" w:asciiTheme="minorEastAsia" w:hAnsiTheme="minorEastAsia" w:eastAsiaTheme="minorEastAsia"/>
          <w:color w:val="auto"/>
          <w:sz w:val="24"/>
        </w:rPr>
        <w:t>。</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10.1.2 商务技术文件：</w:t>
      </w:r>
      <w:r>
        <w:rPr>
          <w:rFonts w:asciiTheme="minorEastAsia" w:hAnsiTheme="minorEastAsia" w:eastAsiaTheme="minorEastAsia"/>
          <w:color w:val="auto"/>
          <w:sz w:val="24"/>
        </w:rPr>
        <w:t>具体材料见“</w:t>
      </w:r>
      <w:r>
        <w:rPr>
          <w:rFonts w:hint="eastAsia" w:asciiTheme="minorEastAsia" w:hAnsiTheme="minorEastAsia" w:eastAsiaTheme="minorEastAsia"/>
          <w:color w:val="auto"/>
          <w:sz w:val="24"/>
        </w:rPr>
        <w:t>供应商</w:t>
      </w:r>
      <w:r>
        <w:rPr>
          <w:rFonts w:asciiTheme="minorEastAsia" w:hAnsiTheme="minorEastAsia" w:eastAsiaTheme="minorEastAsia"/>
          <w:color w:val="auto"/>
          <w:sz w:val="24"/>
        </w:rPr>
        <w:t>须知前附表”</w:t>
      </w:r>
      <w:r>
        <w:rPr>
          <w:rFonts w:hint="eastAsia" w:asciiTheme="minorEastAsia" w:hAnsiTheme="minorEastAsia" w:eastAsiaTheme="minorEastAsia"/>
          <w:color w:val="auto"/>
          <w:sz w:val="24"/>
        </w:rPr>
        <w:t>。</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10.1.3 响应文件电子版：</w:t>
      </w:r>
      <w:r>
        <w:rPr>
          <w:rFonts w:asciiTheme="minorEastAsia" w:hAnsiTheme="minorEastAsia" w:eastAsiaTheme="minorEastAsia"/>
          <w:color w:val="auto"/>
          <w:sz w:val="24"/>
        </w:rPr>
        <w:t>具体材料见“</w:t>
      </w:r>
      <w:r>
        <w:rPr>
          <w:rFonts w:hint="eastAsia" w:asciiTheme="minorEastAsia" w:hAnsiTheme="minorEastAsia" w:eastAsiaTheme="minorEastAsia"/>
          <w:color w:val="auto"/>
          <w:sz w:val="24"/>
        </w:rPr>
        <w:t>供应商</w:t>
      </w:r>
      <w:r>
        <w:rPr>
          <w:rFonts w:asciiTheme="minorEastAsia" w:hAnsiTheme="minorEastAsia" w:eastAsiaTheme="minorEastAsia"/>
          <w:color w:val="auto"/>
          <w:sz w:val="24"/>
        </w:rPr>
        <w:t>须知前附表”</w:t>
      </w:r>
      <w:r>
        <w:rPr>
          <w:rFonts w:hint="eastAsia" w:asciiTheme="minorEastAsia" w:hAnsiTheme="minorEastAsia" w:eastAsiaTheme="minorEastAsia"/>
          <w:color w:val="auto"/>
          <w:sz w:val="24"/>
        </w:rPr>
        <w:t>。</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10.2 供应商应按照采购人提供的响应文件格式和顺序，自行编制响应文件，响应文件应包含本须知第10.1条中规定的内容，但表格可以按同样格式扩展。</w:t>
      </w:r>
      <w:bookmarkStart w:id="59" w:name="_Toc219773118"/>
    </w:p>
    <w:bookmarkEnd w:id="59"/>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11. 谈判报价</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11.1响应文件中的报价均采用人民币表示。谈判报价应按</w:t>
      </w:r>
      <w:r>
        <w:rPr>
          <w:rFonts w:hint="eastAsia" w:asciiTheme="minorEastAsia" w:hAnsiTheme="minorEastAsia" w:eastAsiaTheme="minorEastAsia"/>
          <w:color w:val="auto"/>
          <w:sz w:val="24"/>
          <w:lang w:eastAsia="zh-CN"/>
        </w:rPr>
        <w:t>磋商文件</w:t>
      </w:r>
      <w:r>
        <w:rPr>
          <w:rFonts w:hint="eastAsia" w:asciiTheme="minorEastAsia" w:hAnsiTheme="minorEastAsia" w:eastAsiaTheme="minorEastAsia"/>
          <w:color w:val="auto"/>
          <w:sz w:val="24"/>
        </w:rPr>
        <w:t>中相关附表格式填写。</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11.2</w:t>
      </w:r>
      <w:r>
        <w:rPr>
          <w:rFonts w:hint="eastAsia" w:cs="Arial" w:asciiTheme="minorEastAsia" w:hAnsiTheme="minorEastAsia" w:eastAsiaTheme="minorEastAsia"/>
          <w:color w:val="auto"/>
          <w:sz w:val="24"/>
        </w:rPr>
        <w:t>最后谈判报价是履行合同的最终价格。应包括第三章“</w:t>
      </w:r>
      <w:r>
        <w:rPr>
          <w:rFonts w:hint="eastAsia" w:asciiTheme="minorEastAsia" w:hAnsiTheme="minorEastAsia" w:eastAsiaTheme="minorEastAsia"/>
          <w:color w:val="auto"/>
          <w:sz w:val="24"/>
        </w:rPr>
        <w:t>项目采购需求和说明</w:t>
      </w:r>
      <w:r>
        <w:rPr>
          <w:rFonts w:hint="eastAsia" w:cs="Arial" w:asciiTheme="minorEastAsia" w:hAnsiTheme="minorEastAsia" w:eastAsiaTheme="minorEastAsia"/>
          <w:color w:val="auto"/>
          <w:sz w:val="24"/>
        </w:rPr>
        <w:t>”规定的各项价格</w:t>
      </w:r>
      <w:r>
        <w:rPr>
          <w:rFonts w:hint="eastAsia" w:asciiTheme="minorEastAsia" w:hAnsiTheme="minorEastAsia" w:eastAsiaTheme="minorEastAsia"/>
          <w:color w:val="auto"/>
          <w:sz w:val="24"/>
        </w:rPr>
        <w:t>。若无特殊规定，报价包含完成本项目所有内容所需的一</w:t>
      </w:r>
      <w:r>
        <w:rPr>
          <w:rFonts w:hint="eastAsia" w:cs="Arial" w:asciiTheme="minorEastAsia" w:hAnsiTheme="minorEastAsia" w:eastAsiaTheme="minorEastAsia"/>
          <w:color w:val="auto"/>
          <w:sz w:val="24"/>
        </w:rPr>
        <w:t>切费用（包括但不限于货物、货物标准附件、备品备件、专用工具、设备安装辅材、施工辅材、包装、运输、装卸、保险、货到就位的各种费用以及安装、调试、本采购文件所列设备材料需进行补充完善才能完成本项目的或实际采购中产品材料有任何遗漏的费用（含本项目需要但本文件中未列出的设备材料）、税金、售后服务、技术培训及其他所有成本费用，以及合同明示或暗示的所有责任</w:t>
      </w:r>
      <w:r>
        <w:rPr>
          <w:rFonts w:hint="eastAsia" w:asciiTheme="minorEastAsia" w:hAnsiTheme="minorEastAsia" w:eastAsiaTheme="minorEastAsia"/>
          <w:color w:val="auto"/>
          <w:sz w:val="24"/>
        </w:rPr>
        <w:t>、义务和一般风险等一切费用。</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11.3对于本文件中未列明，而供应商认为必需的费用也需列入总报价。在合同实施时，采购人将不予支付成交供应商没有列入的项目费用，并认为此项目的费用已包括在总报价中。</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11.4供应商必须就所投项目（或分标）的全部内容作完整唯一报价，漏项报价的或有选择的或有条件的报价，其竞标将视为无效。</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11.5供应商的报价超出采购预算价或最高限价（如有）的，其竞标无效。</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12. 响应有效期</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12.1在供应商须知前附表规定的响应有效期内，供应商不得要求撤销或修改其响应文件。</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12.2 出现特殊情况需要延长响应有效期的，采购人以书面形式通知所有供应商延长响应有效期。供应商同意延长的，应相应延长其</w:t>
      </w:r>
      <w:r>
        <w:rPr>
          <w:rFonts w:hint="eastAsia" w:asciiTheme="minorEastAsia" w:hAnsiTheme="minorEastAsia" w:eastAsiaTheme="minorEastAsia"/>
          <w:color w:val="auto"/>
          <w:sz w:val="24"/>
          <w:lang w:eastAsia="zh-CN"/>
        </w:rPr>
        <w:t>磋商保证金</w:t>
      </w:r>
      <w:r>
        <w:rPr>
          <w:rFonts w:hint="eastAsia" w:asciiTheme="minorEastAsia" w:hAnsiTheme="minorEastAsia" w:eastAsiaTheme="minorEastAsia"/>
          <w:color w:val="auto"/>
          <w:sz w:val="24"/>
        </w:rPr>
        <w:t>的有效期，但不得要求或被允许修改或撤销其响应文件；供应商拒绝延长的，其报价失效，但供应商有权收回其</w:t>
      </w:r>
      <w:r>
        <w:rPr>
          <w:rFonts w:hint="eastAsia" w:asciiTheme="minorEastAsia" w:hAnsiTheme="minorEastAsia" w:eastAsiaTheme="minorEastAsia"/>
          <w:color w:val="auto"/>
          <w:sz w:val="24"/>
          <w:lang w:eastAsia="zh-CN"/>
        </w:rPr>
        <w:t>磋商保证金</w:t>
      </w:r>
      <w:r>
        <w:rPr>
          <w:rFonts w:hint="eastAsia" w:asciiTheme="minorEastAsia" w:hAnsiTheme="minorEastAsia" w:eastAsiaTheme="minorEastAsia"/>
          <w:color w:val="auto"/>
          <w:sz w:val="24"/>
        </w:rPr>
        <w:t>。</w:t>
      </w:r>
    </w:p>
    <w:p>
      <w:pPr>
        <w:spacing w:after="0" w:line="400" w:lineRule="exact"/>
        <w:ind w:firstLine="482" w:firstLineChars="200"/>
        <w:rPr>
          <w:rFonts w:hint="eastAsia" w:asciiTheme="minorEastAsia" w:hAnsiTheme="minorEastAsia" w:eastAsiaTheme="minorEastAsia"/>
          <w:b/>
          <w:color w:val="auto"/>
          <w:sz w:val="24"/>
          <w:lang w:eastAsia="zh-CN"/>
        </w:rPr>
      </w:pPr>
      <w:r>
        <w:rPr>
          <w:rFonts w:hint="eastAsia" w:asciiTheme="minorEastAsia" w:hAnsiTheme="minorEastAsia" w:eastAsiaTheme="minorEastAsia"/>
          <w:b/>
          <w:color w:val="auto"/>
          <w:sz w:val="24"/>
        </w:rPr>
        <w:t xml:space="preserve">13. </w:t>
      </w:r>
      <w:r>
        <w:rPr>
          <w:rFonts w:hint="eastAsia" w:asciiTheme="minorEastAsia" w:hAnsiTheme="minorEastAsia" w:eastAsiaTheme="minorEastAsia"/>
          <w:b/>
          <w:color w:val="auto"/>
          <w:sz w:val="24"/>
          <w:lang w:eastAsia="zh-CN"/>
        </w:rPr>
        <w:t>磋商保证金</w:t>
      </w:r>
    </w:p>
    <w:p>
      <w:pPr>
        <w:spacing w:after="0" w:line="400" w:lineRule="exact"/>
        <w:ind w:firstLine="480" w:firstLineChars="200"/>
        <w:rPr>
          <w:rFonts w:asciiTheme="minorEastAsia" w:hAnsiTheme="minorEastAsia" w:eastAsiaTheme="minorEastAsia"/>
          <w:b/>
          <w:color w:val="auto"/>
          <w:sz w:val="24"/>
        </w:rPr>
      </w:pPr>
      <w:r>
        <w:rPr>
          <w:rFonts w:hint="eastAsia" w:asciiTheme="minorEastAsia" w:hAnsiTheme="minorEastAsia" w:eastAsiaTheme="minorEastAsia"/>
          <w:color w:val="auto"/>
          <w:sz w:val="24"/>
        </w:rPr>
        <w:t>13.1 供应商应按供应商须知前附表规定的数额、方式要求交纳</w:t>
      </w:r>
      <w:r>
        <w:rPr>
          <w:rFonts w:hint="eastAsia" w:asciiTheme="minorEastAsia" w:hAnsiTheme="minorEastAsia" w:eastAsiaTheme="minorEastAsia"/>
          <w:color w:val="auto"/>
          <w:sz w:val="24"/>
          <w:lang w:eastAsia="zh-CN"/>
        </w:rPr>
        <w:t>磋商保证金</w:t>
      </w:r>
      <w:r>
        <w:rPr>
          <w:rFonts w:hint="eastAsia" w:asciiTheme="minorEastAsia" w:hAnsiTheme="minorEastAsia" w:eastAsiaTheme="minorEastAsia"/>
          <w:color w:val="auto"/>
          <w:sz w:val="24"/>
        </w:rPr>
        <w:t>，</w:t>
      </w:r>
      <w:r>
        <w:rPr>
          <w:rFonts w:hint="eastAsia" w:asciiTheme="minorEastAsia" w:hAnsiTheme="minorEastAsia" w:eastAsiaTheme="minorEastAsia"/>
          <w:b/>
          <w:color w:val="auto"/>
          <w:sz w:val="24"/>
        </w:rPr>
        <w:t>否则其竞标无效。</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13.2办理</w:t>
      </w:r>
      <w:r>
        <w:rPr>
          <w:rFonts w:hint="eastAsia" w:asciiTheme="minorEastAsia" w:hAnsiTheme="minorEastAsia" w:eastAsiaTheme="minorEastAsia"/>
          <w:color w:val="auto"/>
          <w:sz w:val="24"/>
          <w:lang w:eastAsia="zh-CN"/>
        </w:rPr>
        <w:t>磋商保证金</w:t>
      </w:r>
      <w:r>
        <w:rPr>
          <w:rFonts w:hint="eastAsia" w:asciiTheme="minorEastAsia" w:hAnsiTheme="minorEastAsia" w:eastAsiaTheme="minorEastAsia"/>
          <w:color w:val="auto"/>
          <w:sz w:val="24"/>
        </w:rPr>
        <w:t>手续时，请务必在银行进账单或电汇单的用途或空白栏上注明项目名称或项目编号，以免耽误谈判。对未按采购文件要求缴纳</w:t>
      </w:r>
      <w:r>
        <w:rPr>
          <w:rFonts w:hint="eastAsia" w:asciiTheme="minorEastAsia" w:hAnsiTheme="minorEastAsia" w:eastAsiaTheme="minorEastAsia"/>
          <w:color w:val="auto"/>
          <w:sz w:val="24"/>
          <w:lang w:eastAsia="zh-CN"/>
        </w:rPr>
        <w:t>磋商保证金</w:t>
      </w:r>
      <w:r>
        <w:rPr>
          <w:rFonts w:hint="eastAsia" w:asciiTheme="minorEastAsia" w:hAnsiTheme="minorEastAsia" w:eastAsiaTheme="minorEastAsia"/>
          <w:color w:val="auto"/>
          <w:sz w:val="24"/>
        </w:rPr>
        <w:t>的响应文件，采购代理机构将视其为不响应谈判条件而予以拒绝。</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13.3</w:t>
      </w:r>
      <w:r>
        <w:rPr>
          <w:rFonts w:hint="eastAsia" w:cs="Arial" w:asciiTheme="minorEastAsia" w:hAnsiTheme="minorEastAsia" w:eastAsiaTheme="minorEastAsia"/>
          <w:color w:val="auto"/>
          <w:sz w:val="24"/>
        </w:rPr>
        <w:t>未成交供应商的</w:t>
      </w:r>
      <w:r>
        <w:rPr>
          <w:rFonts w:hint="eastAsia" w:cs="Arial" w:asciiTheme="minorEastAsia" w:hAnsiTheme="minorEastAsia" w:eastAsiaTheme="minorEastAsia"/>
          <w:color w:val="auto"/>
          <w:sz w:val="24"/>
          <w:lang w:eastAsia="zh-CN"/>
        </w:rPr>
        <w:t>磋商保证金</w:t>
      </w:r>
      <w:r>
        <w:rPr>
          <w:rFonts w:hint="eastAsia" w:cs="Arial" w:asciiTheme="minorEastAsia" w:hAnsiTheme="minorEastAsia" w:eastAsiaTheme="minorEastAsia"/>
          <w:color w:val="auto"/>
          <w:sz w:val="24"/>
        </w:rPr>
        <w:t>在成交通知书发出后5个工作日内退还</w:t>
      </w:r>
      <w:r>
        <w:rPr>
          <w:rFonts w:hint="eastAsia" w:asciiTheme="minorEastAsia" w:hAnsiTheme="minorEastAsia" w:eastAsiaTheme="minorEastAsia"/>
          <w:color w:val="auto"/>
          <w:sz w:val="24"/>
        </w:rPr>
        <w:t>（不计利息）。成交人的</w:t>
      </w:r>
      <w:r>
        <w:rPr>
          <w:rFonts w:hint="eastAsia" w:asciiTheme="minorEastAsia" w:hAnsiTheme="minorEastAsia" w:eastAsiaTheme="minorEastAsia"/>
          <w:color w:val="auto"/>
          <w:sz w:val="24"/>
          <w:lang w:eastAsia="zh-CN"/>
        </w:rPr>
        <w:t>磋商保证金</w:t>
      </w:r>
      <w:r>
        <w:rPr>
          <w:rFonts w:hint="eastAsia" w:asciiTheme="minorEastAsia" w:hAnsiTheme="minorEastAsia" w:eastAsiaTheme="minorEastAsia"/>
          <w:color w:val="auto"/>
          <w:sz w:val="24"/>
        </w:rPr>
        <w:t>，在成交人与采购人签订合同后 5个工作日内退还。</w:t>
      </w:r>
      <w:r>
        <w:rPr>
          <w:rFonts w:hint="eastAsia" w:asciiTheme="minorEastAsia" w:hAnsiTheme="minorEastAsia" w:eastAsiaTheme="minorEastAsia"/>
          <w:color w:val="auto"/>
          <w:sz w:val="24"/>
          <w:lang w:eastAsia="zh-CN"/>
        </w:rPr>
        <w:t>磋商保证金</w:t>
      </w:r>
      <w:r>
        <w:rPr>
          <w:rFonts w:hint="eastAsia" w:asciiTheme="minorEastAsia" w:hAnsiTheme="minorEastAsia" w:eastAsiaTheme="minorEastAsia"/>
          <w:color w:val="auto"/>
          <w:sz w:val="24"/>
        </w:rPr>
        <w:t>一律以转账方式退还，不计利息。</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13.4 如供应商有下列情形之一的，其</w:t>
      </w:r>
      <w:r>
        <w:rPr>
          <w:rFonts w:hint="eastAsia" w:asciiTheme="minorEastAsia" w:hAnsiTheme="minorEastAsia" w:eastAsiaTheme="minorEastAsia"/>
          <w:color w:val="auto"/>
          <w:sz w:val="24"/>
          <w:lang w:eastAsia="zh-CN"/>
        </w:rPr>
        <w:t>磋商保证金</w:t>
      </w:r>
      <w:r>
        <w:rPr>
          <w:rFonts w:hint="eastAsia" w:asciiTheme="minorEastAsia" w:hAnsiTheme="minorEastAsia" w:eastAsiaTheme="minorEastAsia"/>
          <w:color w:val="auto"/>
          <w:sz w:val="24"/>
        </w:rPr>
        <w:t>将不予退还：</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（一）供应商在提交响应文件截止时间后撤回响应文件的；</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（二）供应商在响应文件中提供虚假材料的；</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（三）除因不可抗力或</w:t>
      </w:r>
      <w:r>
        <w:rPr>
          <w:rFonts w:hint="eastAsia" w:asciiTheme="minorEastAsia" w:hAnsiTheme="minorEastAsia" w:eastAsiaTheme="minorEastAsia"/>
          <w:color w:val="auto"/>
          <w:sz w:val="24"/>
          <w:lang w:eastAsia="zh-CN"/>
        </w:rPr>
        <w:t>磋商文件</w:t>
      </w:r>
      <w:r>
        <w:rPr>
          <w:rFonts w:hint="eastAsia" w:asciiTheme="minorEastAsia" w:hAnsiTheme="minorEastAsia" w:eastAsiaTheme="minorEastAsia"/>
          <w:color w:val="auto"/>
          <w:sz w:val="24"/>
        </w:rPr>
        <w:t>认可的情形以外，成交供应商不与采购人签订合同的；</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（四）供应商与采购人、其他供应商或者采购代理机构恶意串通的；</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（五）成交人在收到成交通知书后，未按</w:t>
      </w:r>
      <w:r>
        <w:rPr>
          <w:rFonts w:hint="eastAsia" w:asciiTheme="minorEastAsia" w:hAnsiTheme="minorEastAsia" w:eastAsiaTheme="minorEastAsia"/>
          <w:color w:val="auto"/>
          <w:sz w:val="24"/>
          <w:lang w:eastAsia="zh-CN"/>
        </w:rPr>
        <w:t>竞争性磋商</w:t>
      </w:r>
      <w:r>
        <w:rPr>
          <w:rFonts w:hint="eastAsia" w:asciiTheme="minorEastAsia" w:hAnsiTheme="minorEastAsia" w:eastAsiaTheme="minorEastAsia"/>
          <w:color w:val="auto"/>
          <w:sz w:val="24"/>
        </w:rPr>
        <w:t>文件规定提交履约保证金；</w:t>
      </w:r>
    </w:p>
    <w:p>
      <w:pPr>
        <w:spacing w:after="0" w:line="400" w:lineRule="exact"/>
        <w:ind w:firstLine="480" w:firstLineChars="200"/>
        <w:rPr>
          <w:rFonts w:asciiTheme="minorEastAsia" w:hAnsiTheme="minorEastAsia" w:eastAsiaTheme="minorEastAsia"/>
          <w:color w:val="auto"/>
          <w:sz w:val="24"/>
        </w:rPr>
      </w:pPr>
      <w:r>
        <w:rPr>
          <w:rFonts w:hint="eastAsia" w:cs="Arial" w:asciiTheme="minorEastAsia" w:hAnsiTheme="minorEastAsia" w:eastAsiaTheme="minorEastAsia"/>
          <w:color w:val="auto"/>
          <w:sz w:val="24"/>
        </w:rPr>
        <w:t>（六）法律法规</w:t>
      </w:r>
      <w:r>
        <w:rPr>
          <w:rFonts w:cs="Arial" w:asciiTheme="minorEastAsia" w:hAnsiTheme="minorEastAsia" w:eastAsiaTheme="minorEastAsia"/>
          <w:color w:val="auto"/>
          <w:sz w:val="24"/>
        </w:rPr>
        <w:t>规定的其他情形</w:t>
      </w:r>
      <w:r>
        <w:rPr>
          <w:rFonts w:hint="eastAsia" w:cs="Arial" w:asciiTheme="minorEastAsia" w:hAnsiTheme="minorEastAsia" w:eastAsiaTheme="minorEastAsia"/>
          <w:color w:val="auto"/>
          <w:sz w:val="24"/>
        </w:rPr>
        <w:t>。</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14. 响应文件编制</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14.1 响应文件应按第六章“响应文件格式”进行编写，如有必要，可以增加附页，作为响应文件的组成部分。</w:t>
      </w:r>
    </w:p>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14.2 </w:t>
      </w:r>
      <w:r>
        <w:rPr>
          <w:rFonts w:hint="eastAsia" w:asciiTheme="minorEastAsia" w:hAnsiTheme="minorEastAsia" w:eastAsiaTheme="minorEastAsia"/>
          <w:color w:val="auto"/>
          <w:sz w:val="24"/>
        </w:rPr>
        <w:t>供应商应按本文件规定的格式和顺序编制、装订响应文件并编制完整的页码、目录，响应文件内容不完整、编排混乱导致响应文件被误读、漏读或者查找不到相关内容导致响应文件被视为无效的后果由供应商自行负责。</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14.3 响应文件应使用不能擦去的墨水书写或打印并加盖单位公章，</w:t>
      </w:r>
      <w:r>
        <w:rPr>
          <w:rFonts w:hint="eastAsia" w:asciiTheme="minorEastAsia" w:hAnsiTheme="minorEastAsia" w:eastAsiaTheme="minorEastAsia"/>
          <w:color w:val="auto"/>
          <w:sz w:val="24"/>
          <w:lang w:eastAsia="zh-CN"/>
        </w:rPr>
        <w:t>竞争性磋商</w:t>
      </w:r>
      <w:r>
        <w:rPr>
          <w:rFonts w:hint="eastAsia" w:asciiTheme="minorEastAsia" w:hAnsiTheme="minorEastAsia" w:eastAsiaTheme="minorEastAsia"/>
          <w:color w:val="auto"/>
          <w:sz w:val="24"/>
        </w:rPr>
        <w:t>文件中要求供应商的法定代表人或其委托代理人签字的相应位置须按要求签字确认。委托代理人签字的，响应文件应附法定代表人签字署名的授权委托书。</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响应文件应无涂改、行间插字或删除，如果出现上述情况，改动之处应加盖单位章或由供应商的法定代表人或其授权的代理人签字确认。响应文件因字迹潦草或表达不清所引起的后果由供应商负责。</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14.4 响应文件正本一份，副本份数见供应商须知前附表。正本和副本的封面上应清楚地标记“正本”或“副本”的字样。</w:t>
      </w:r>
      <w:r>
        <w:rPr>
          <w:rFonts w:hint="eastAsia" w:asciiTheme="minorEastAsia" w:hAnsiTheme="minorEastAsia" w:eastAsiaTheme="minorEastAsia"/>
          <w:b/>
          <w:color w:val="auto"/>
          <w:sz w:val="24"/>
        </w:rPr>
        <w:t>副本可为已按要求签字盖章的正本的复印件</w:t>
      </w:r>
      <w:r>
        <w:rPr>
          <w:rFonts w:hint="eastAsia" w:asciiTheme="minorEastAsia" w:hAnsiTheme="minorEastAsia" w:eastAsiaTheme="minorEastAsia"/>
          <w:color w:val="auto"/>
          <w:sz w:val="24"/>
        </w:rPr>
        <w:t>，当副本和正本不一致时，以正本为准。</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14.5响应文件的正本与副本</w:t>
      </w:r>
      <w:r>
        <w:rPr>
          <w:rFonts w:hint="eastAsia" w:asciiTheme="minorEastAsia" w:hAnsiTheme="minorEastAsia" w:eastAsiaTheme="minorEastAsia"/>
          <w:color w:val="auto"/>
          <w:sz w:val="24"/>
        </w:rPr>
        <w:t>应采用A4纸编制（图表页可例外），</w:t>
      </w:r>
      <w:r>
        <w:rPr>
          <w:rFonts w:hint="eastAsia" w:asciiTheme="minorEastAsia" w:hAnsiTheme="minorEastAsia" w:eastAsiaTheme="minorEastAsia"/>
          <w:color w:val="auto"/>
          <w:sz w:val="24"/>
        </w:rPr>
        <w:t>分别装订成册，并编制目录和页码，</w:t>
      </w:r>
      <w:r>
        <w:rPr>
          <w:rFonts w:hint="eastAsia" w:asciiTheme="minorEastAsia" w:hAnsiTheme="minorEastAsia" w:eastAsiaTheme="minorEastAsia"/>
          <w:color w:val="auto"/>
          <w:sz w:val="24"/>
        </w:rPr>
        <w:t>不得采用活页装订，</w:t>
      </w:r>
      <w:r>
        <w:rPr>
          <w:rFonts w:hint="eastAsia" w:asciiTheme="minorEastAsia" w:hAnsiTheme="minorEastAsia" w:eastAsiaTheme="minorEastAsia"/>
          <w:b/>
          <w:color w:val="auto"/>
          <w:sz w:val="24"/>
        </w:rPr>
        <w:t>须采用精装或胶装装订</w:t>
      </w:r>
      <w:r>
        <w:rPr>
          <w:rFonts w:hint="eastAsia" w:asciiTheme="minorEastAsia" w:hAnsiTheme="minorEastAsia" w:eastAsiaTheme="minorEastAsia"/>
          <w:color w:val="auto"/>
          <w:sz w:val="24"/>
        </w:rPr>
        <w:t>。</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15. 响应文件的密封和标识</w:t>
      </w:r>
    </w:p>
    <w:p>
      <w:pPr>
        <w:spacing w:after="0" w:line="400" w:lineRule="exact"/>
        <w:ind w:firstLine="488" w:firstLineChars="200"/>
        <w:rPr>
          <w:rFonts w:asciiTheme="minorEastAsia" w:hAnsiTheme="minorEastAsia" w:eastAsiaTheme="minorEastAsia"/>
          <w:color w:val="auto"/>
          <w:sz w:val="24"/>
        </w:rPr>
      </w:pPr>
      <w:r>
        <w:rPr>
          <w:rFonts w:hint="eastAsia" w:cs="Courier New" w:asciiTheme="minorEastAsia" w:hAnsiTheme="minorEastAsia" w:eastAsiaTheme="minorEastAsia"/>
          <w:color w:val="auto"/>
          <w:spacing w:val="2"/>
          <w:sz w:val="24"/>
        </w:rPr>
        <w:t>15.1 将响应文件</w:t>
      </w:r>
      <w:r>
        <w:rPr>
          <w:rFonts w:hint="eastAsia" w:cs="宋体" w:asciiTheme="minorEastAsia" w:hAnsiTheme="minorEastAsia" w:eastAsiaTheme="minorEastAsia"/>
          <w:color w:val="auto"/>
          <w:sz w:val="24"/>
        </w:rPr>
        <w:t>“价格文件”书面版本</w:t>
      </w:r>
      <w:r>
        <w:rPr>
          <w:rFonts w:hint="eastAsia" w:cs="Courier New" w:asciiTheme="minorEastAsia" w:hAnsiTheme="minorEastAsia" w:eastAsiaTheme="minorEastAsia"/>
          <w:color w:val="auto"/>
          <w:spacing w:val="2"/>
          <w:sz w:val="24"/>
        </w:rPr>
        <w:t>的正本和全部副本</w:t>
      </w:r>
      <w:r>
        <w:rPr>
          <w:rFonts w:hint="eastAsia" w:asciiTheme="minorEastAsia" w:hAnsiTheme="minorEastAsia" w:eastAsiaTheme="minorEastAsia"/>
          <w:color w:val="auto"/>
          <w:sz w:val="24"/>
        </w:rPr>
        <w:t>密封在一个包封内。</w:t>
      </w:r>
      <w:r>
        <w:rPr>
          <w:rFonts w:hint="eastAsia" w:cs="Courier New" w:asciiTheme="minorEastAsia" w:hAnsiTheme="minorEastAsia" w:eastAsiaTheme="minorEastAsia"/>
          <w:color w:val="auto"/>
          <w:spacing w:val="2"/>
          <w:sz w:val="24"/>
        </w:rPr>
        <w:t>内层包封上应写明“</w:t>
      </w:r>
      <w:r>
        <w:rPr>
          <w:rFonts w:hint="eastAsia" w:cs="宋体" w:asciiTheme="minorEastAsia" w:hAnsiTheme="minorEastAsia" w:eastAsiaTheme="minorEastAsia"/>
          <w:color w:val="auto"/>
          <w:sz w:val="24"/>
        </w:rPr>
        <w:t>价格文件、</w:t>
      </w:r>
      <w:r>
        <w:rPr>
          <w:rFonts w:hint="eastAsia" w:cs="Courier New" w:asciiTheme="minorEastAsia" w:hAnsiTheme="minorEastAsia" w:eastAsiaTheme="minorEastAsia"/>
          <w:color w:val="auto"/>
          <w:spacing w:val="2"/>
          <w:sz w:val="24"/>
        </w:rPr>
        <w:t>供应商名称和地址、项目名称、项目编号”</w:t>
      </w:r>
      <w:r>
        <w:rPr>
          <w:rFonts w:hint="eastAsia" w:asciiTheme="minorEastAsia" w:hAnsiTheme="minorEastAsia" w:eastAsiaTheme="minorEastAsia"/>
          <w:color w:val="auto"/>
          <w:sz w:val="24"/>
        </w:rPr>
        <w:t>字样；</w:t>
      </w:r>
    </w:p>
    <w:p>
      <w:pPr>
        <w:spacing w:after="0" w:line="400" w:lineRule="exact"/>
        <w:ind w:firstLine="488" w:firstLineChars="200"/>
        <w:rPr>
          <w:rFonts w:asciiTheme="minorEastAsia" w:hAnsiTheme="minorEastAsia" w:eastAsiaTheme="minorEastAsia"/>
          <w:color w:val="auto"/>
          <w:sz w:val="24"/>
        </w:rPr>
      </w:pPr>
      <w:r>
        <w:rPr>
          <w:rFonts w:hint="eastAsia" w:cs="Courier New" w:asciiTheme="minorEastAsia" w:hAnsiTheme="minorEastAsia" w:eastAsiaTheme="minorEastAsia"/>
          <w:color w:val="auto"/>
          <w:spacing w:val="2"/>
          <w:sz w:val="24"/>
        </w:rPr>
        <w:t>15.2 将响应文件</w:t>
      </w:r>
      <w:r>
        <w:rPr>
          <w:rFonts w:hint="eastAsia" w:cs="宋体" w:asciiTheme="minorEastAsia" w:hAnsiTheme="minorEastAsia" w:eastAsiaTheme="minorEastAsia"/>
          <w:color w:val="auto"/>
          <w:sz w:val="24"/>
        </w:rPr>
        <w:t>“商务技术文件”书面版本</w:t>
      </w:r>
      <w:r>
        <w:rPr>
          <w:rFonts w:hint="eastAsia" w:cs="Courier New" w:asciiTheme="minorEastAsia" w:hAnsiTheme="minorEastAsia" w:eastAsiaTheme="minorEastAsia"/>
          <w:color w:val="auto"/>
          <w:spacing w:val="2"/>
          <w:sz w:val="24"/>
        </w:rPr>
        <w:t>的正本和全部副本</w:t>
      </w:r>
      <w:r>
        <w:rPr>
          <w:rFonts w:hint="eastAsia" w:asciiTheme="minorEastAsia" w:hAnsiTheme="minorEastAsia" w:eastAsiaTheme="minorEastAsia"/>
          <w:color w:val="auto"/>
          <w:sz w:val="24"/>
        </w:rPr>
        <w:t>密封在一个包封内。</w:t>
      </w:r>
      <w:r>
        <w:rPr>
          <w:rFonts w:hint="eastAsia" w:cs="Courier New" w:asciiTheme="minorEastAsia" w:hAnsiTheme="minorEastAsia" w:eastAsiaTheme="minorEastAsia"/>
          <w:color w:val="auto"/>
          <w:spacing w:val="2"/>
          <w:sz w:val="24"/>
        </w:rPr>
        <w:t>内层包封上应写明“</w:t>
      </w:r>
      <w:r>
        <w:rPr>
          <w:rFonts w:hint="eastAsia" w:cs="宋体" w:asciiTheme="minorEastAsia" w:hAnsiTheme="minorEastAsia" w:eastAsiaTheme="minorEastAsia"/>
          <w:color w:val="auto"/>
          <w:sz w:val="24"/>
        </w:rPr>
        <w:t>商务技术文件、</w:t>
      </w:r>
      <w:r>
        <w:rPr>
          <w:rFonts w:hint="eastAsia" w:cs="Courier New" w:asciiTheme="minorEastAsia" w:hAnsiTheme="minorEastAsia" w:eastAsiaTheme="minorEastAsia"/>
          <w:color w:val="auto"/>
          <w:spacing w:val="2"/>
          <w:sz w:val="24"/>
        </w:rPr>
        <w:t>供应商名称和地址、项目名称、项目编号”</w:t>
      </w:r>
      <w:r>
        <w:rPr>
          <w:rFonts w:hint="eastAsia" w:asciiTheme="minorEastAsia" w:hAnsiTheme="minorEastAsia" w:eastAsiaTheme="minorEastAsia"/>
          <w:color w:val="auto"/>
          <w:sz w:val="24"/>
        </w:rPr>
        <w:t>字样；</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15.3 </w:t>
      </w:r>
      <w:r>
        <w:rPr>
          <w:rFonts w:hint="eastAsia" w:asciiTheme="minorEastAsia" w:hAnsiTheme="minorEastAsia" w:eastAsiaTheme="minorEastAsia"/>
          <w:bCs/>
          <w:color w:val="auto"/>
          <w:sz w:val="24"/>
        </w:rPr>
        <w:t>将</w:t>
      </w:r>
      <w:r>
        <w:rPr>
          <w:rFonts w:hint="eastAsia" w:asciiTheme="minorEastAsia" w:hAnsiTheme="minorEastAsia" w:eastAsiaTheme="minorEastAsia"/>
          <w:color w:val="auto"/>
          <w:sz w:val="24"/>
        </w:rPr>
        <w:t>响应文件电子版单独包封，包封上标明“响应文件电子版、</w:t>
      </w:r>
      <w:r>
        <w:rPr>
          <w:rFonts w:hint="eastAsia" w:cs="Courier New" w:asciiTheme="minorEastAsia" w:hAnsiTheme="minorEastAsia" w:eastAsiaTheme="minorEastAsia"/>
          <w:color w:val="auto"/>
          <w:spacing w:val="2"/>
          <w:sz w:val="24"/>
        </w:rPr>
        <w:t>供应商名称和地址、项目名称、项目编号</w:t>
      </w:r>
      <w:r>
        <w:rPr>
          <w:rFonts w:hint="eastAsia" w:asciiTheme="minorEastAsia" w:hAnsiTheme="minorEastAsia" w:eastAsiaTheme="minorEastAsia"/>
          <w:color w:val="auto"/>
          <w:sz w:val="24"/>
        </w:rPr>
        <w:t>”；</w:t>
      </w:r>
    </w:p>
    <w:p>
      <w:pPr>
        <w:spacing w:after="0" w:line="400" w:lineRule="exact"/>
        <w:ind w:firstLine="488" w:firstLineChars="200"/>
        <w:rPr>
          <w:rFonts w:asciiTheme="minorEastAsia" w:hAnsiTheme="minorEastAsia" w:eastAsiaTheme="minorEastAsia"/>
          <w:color w:val="auto"/>
          <w:sz w:val="24"/>
        </w:rPr>
      </w:pPr>
      <w:r>
        <w:rPr>
          <w:rFonts w:hint="eastAsia" w:cs="Courier New" w:asciiTheme="minorEastAsia" w:hAnsiTheme="minorEastAsia" w:eastAsiaTheme="minorEastAsia"/>
          <w:color w:val="auto"/>
          <w:spacing w:val="2"/>
          <w:sz w:val="24"/>
        </w:rPr>
        <w:t xml:space="preserve">15.4 </w:t>
      </w:r>
      <w:r>
        <w:rPr>
          <w:rFonts w:hint="eastAsia" w:asciiTheme="minorEastAsia" w:hAnsiTheme="minorEastAsia" w:eastAsiaTheme="minorEastAsia"/>
          <w:color w:val="auto"/>
          <w:sz w:val="24"/>
        </w:rPr>
        <w:t>将按上述第15</w:t>
      </w:r>
      <w:r>
        <w:rPr>
          <w:rFonts w:hint="eastAsia" w:asciiTheme="minorEastAsia" w:hAnsiTheme="minorEastAsia" w:eastAsiaTheme="minorEastAsia"/>
          <w:color w:val="auto"/>
          <w:sz w:val="24"/>
        </w:rPr>
        <w:t>.1项至第15.3项的</w:t>
      </w:r>
      <w:r>
        <w:rPr>
          <w:rFonts w:hint="eastAsia" w:asciiTheme="minorEastAsia" w:hAnsiTheme="minorEastAsia" w:eastAsiaTheme="minorEastAsia"/>
          <w:color w:val="auto"/>
          <w:sz w:val="24"/>
        </w:rPr>
        <w:t>规定包封好的“</w:t>
      </w:r>
      <w:r>
        <w:rPr>
          <w:rFonts w:hint="eastAsia" w:cs="宋体" w:asciiTheme="minorEastAsia" w:hAnsiTheme="minorEastAsia" w:eastAsiaTheme="minorEastAsia"/>
          <w:color w:val="auto"/>
          <w:sz w:val="24"/>
        </w:rPr>
        <w:t>价格文件</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商务技术文件</w:t>
      </w:r>
      <w:r>
        <w:rPr>
          <w:rFonts w:hint="eastAsia" w:asciiTheme="minorEastAsia" w:hAnsiTheme="minorEastAsia" w:eastAsiaTheme="minorEastAsia"/>
          <w:color w:val="auto"/>
          <w:sz w:val="24"/>
        </w:rPr>
        <w:t>”和“响应文件电子版”全部密封在一个外层包封内</w:t>
      </w:r>
      <w:r>
        <w:rPr>
          <w:rFonts w:hint="eastAsia" w:cs="Courier New" w:asciiTheme="minorEastAsia" w:hAnsiTheme="minorEastAsia" w:eastAsiaTheme="minorEastAsia"/>
          <w:color w:val="auto"/>
          <w:spacing w:val="2"/>
          <w:sz w:val="24"/>
        </w:rPr>
        <w:t>（即采用双层包封法密封）</w:t>
      </w:r>
      <w:r>
        <w:rPr>
          <w:rFonts w:hint="eastAsia" w:asciiTheme="minorEastAsia" w:hAnsiTheme="minorEastAsia" w:eastAsiaTheme="minorEastAsia"/>
          <w:color w:val="auto"/>
          <w:sz w:val="24"/>
        </w:rPr>
        <w:t>。在外层包封上写明</w:t>
      </w:r>
      <w:r>
        <w:rPr>
          <w:rFonts w:hint="eastAsia" w:cs="Arial" w:asciiTheme="minorEastAsia" w:hAnsiTheme="minorEastAsia" w:eastAsiaTheme="minorEastAsia"/>
          <w:color w:val="auto"/>
          <w:sz w:val="24"/>
        </w:rPr>
        <w:t>供应商名称、供应商地址、项目名称、项目编号、分包号或标段号（如有）等字样，并加盖供应商公章。</w:t>
      </w:r>
    </w:p>
    <w:p>
      <w:pPr>
        <w:spacing w:after="0" w:line="400" w:lineRule="exact"/>
        <w:ind w:firstLine="490" w:firstLineChars="200"/>
        <w:rPr>
          <w:rFonts w:cs="Courier New" w:asciiTheme="minorEastAsia" w:hAnsiTheme="minorEastAsia" w:eastAsiaTheme="minorEastAsia"/>
          <w:b/>
          <w:color w:val="auto"/>
          <w:spacing w:val="2"/>
          <w:sz w:val="24"/>
        </w:rPr>
      </w:pPr>
      <w:r>
        <w:rPr>
          <w:rFonts w:hint="eastAsia" w:cs="Courier New" w:asciiTheme="minorEastAsia" w:hAnsiTheme="minorEastAsia" w:eastAsiaTheme="minorEastAsia"/>
          <w:b/>
          <w:color w:val="auto"/>
          <w:spacing w:val="2"/>
          <w:sz w:val="24"/>
        </w:rPr>
        <w:t>外层封口处必须加盖供应商公章或由供应商法定代表人（或授权代表）签字以示密封。</w:t>
      </w:r>
    </w:p>
    <w:p>
      <w:pPr>
        <w:spacing w:after="0" w:line="400" w:lineRule="exact"/>
        <w:ind w:firstLine="488" w:firstLineChars="200"/>
        <w:rPr>
          <w:rFonts w:cs="Courier New" w:asciiTheme="minorEastAsia" w:hAnsiTheme="minorEastAsia" w:eastAsiaTheme="minorEastAsia"/>
          <w:color w:val="auto"/>
          <w:spacing w:val="2"/>
          <w:sz w:val="24"/>
        </w:rPr>
      </w:pPr>
      <w:r>
        <w:rPr>
          <w:rFonts w:hint="eastAsia" w:cs="Courier New" w:asciiTheme="minorEastAsia" w:hAnsiTheme="minorEastAsia" w:eastAsiaTheme="minorEastAsia"/>
          <w:color w:val="auto"/>
          <w:spacing w:val="2"/>
          <w:sz w:val="24"/>
        </w:rPr>
        <w:t>15.5 未按本章第15.1条或15.4条要求密封和加写标记，作无效响应文件处理。</w:t>
      </w:r>
    </w:p>
    <w:p>
      <w:pPr>
        <w:spacing w:after="0" w:line="400" w:lineRule="exact"/>
        <w:ind w:firstLine="490" w:firstLineChars="200"/>
        <w:rPr>
          <w:rFonts w:cs="Courier New" w:asciiTheme="minorEastAsia" w:hAnsiTheme="minorEastAsia" w:eastAsiaTheme="minorEastAsia"/>
          <w:b/>
          <w:bCs/>
          <w:color w:val="auto"/>
          <w:spacing w:val="2"/>
          <w:sz w:val="24"/>
        </w:rPr>
      </w:pPr>
      <w:r>
        <w:rPr>
          <w:rFonts w:hint="eastAsia" w:cs="Courier New" w:asciiTheme="minorEastAsia" w:hAnsiTheme="minorEastAsia" w:eastAsiaTheme="minorEastAsia"/>
          <w:b/>
          <w:bCs/>
          <w:color w:val="auto"/>
          <w:spacing w:val="2"/>
          <w:sz w:val="24"/>
        </w:rPr>
        <w:t>16. 响应文件的递交</w:t>
      </w:r>
    </w:p>
    <w:p>
      <w:pPr>
        <w:spacing w:after="0" w:line="400" w:lineRule="exact"/>
        <w:ind w:firstLine="488" w:firstLineChars="200"/>
        <w:rPr>
          <w:rFonts w:cs="Courier New" w:asciiTheme="minorEastAsia" w:hAnsiTheme="minorEastAsia" w:eastAsiaTheme="minorEastAsia"/>
          <w:color w:val="auto"/>
          <w:spacing w:val="2"/>
          <w:sz w:val="24"/>
        </w:rPr>
      </w:pPr>
      <w:r>
        <w:rPr>
          <w:rFonts w:hint="eastAsia" w:cs="Courier New" w:asciiTheme="minorEastAsia" w:hAnsiTheme="minorEastAsia" w:eastAsiaTheme="minorEastAsia"/>
          <w:bCs/>
          <w:color w:val="auto"/>
          <w:spacing w:val="2"/>
          <w:sz w:val="24"/>
        </w:rPr>
        <w:t xml:space="preserve">16.1 </w:t>
      </w:r>
      <w:r>
        <w:rPr>
          <w:rFonts w:hint="eastAsia" w:cs="Courier New" w:asciiTheme="minorEastAsia" w:hAnsiTheme="minorEastAsia" w:eastAsiaTheme="minorEastAsia"/>
          <w:color w:val="auto"/>
          <w:spacing w:val="2"/>
          <w:sz w:val="24"/>
        </w:rPr>
        <w:t>供应商应在</w:t>
      </w:r>
      <w:r>
        <w:rPr>
          <w:rFonts w:hint="eastAsia" w:asciiTheme="minorEastAsia" w:hAnsiTheme="minorEastAsia" w:eastAsiaTheme="minorEastAsia"/>
          <w:color w:val="auto"/>
          <w:sz w:val="24"/>
        </w:rPr>
        <w:t>供应商须知前附表</w:t>
      </w:r>
      <w:r>
        <w:rPr>
          <w:rFonts w:hint="eastAsia" w:cs="Courier New" w:asciiTheme="minorEastAsia" w:hAnsiTheme="minorEastAsia" w:eastAsiaTheme="minorEastAsia"/>
          <w:color w:val="auto"/>
          <w:spacing w:val="2"/>
          <w:sz w:val="24"/>
        </w:rPr>
        <w:t>规定的截止时间前递交响应文件。凡逾期送达的响应文件将视为无效响应文件处理。</w:t>
      </w:r>
    </w:p>
    <w:p>
      <w:pPr>
        <w:spacing w:after="0" w:line="400" w:lineRule="exact"/>
        <w:ind w:firstLine="488" w:firstLineChars="200"/>
        <w:rPr>
          <w:rFonts w:cs="Courier New" w:asciiTheme="minorEastAsia" w:hAnsiTheme="minorEastAsia" w:eastAsiaTheme="minorEastAsia"/>
          <w:bCs/>
          <w:color w:val="auto"/>
          <w:spacing w:val="2"/>
          <w:sz w:val="24"/>
        </w:rPr>
      </w:pPr>
      <w:r>
        <w:rPr>
          <w:rFonts w:hint="eastAsia" w:cs="Courier New" w:asciiTheme="minorEastAsia" w:hAnsiTheme="minorEastAsia" w:eastAsiaTheme="minorEastAsia"/>
          <w:bCs/>
          <w:color w:val="auto"/>
          <w:spacing w:val="2"/>
          <w:sz w:val="24"/>
        </w:rPr>
        <w:t>16.2 供应商按</w:t>
      </w:r>
      <w:r>
        <w:rPr>
          <w:rFonts w:hint="eastAsia" w:asciiTheme="minorEastAsia" w:hAnsiTheme="minorEastAsia" w:eastAsiaTheme="minorEastAsia"/>
          <w:color w:val="auto"/>
          <w:sz w:val="24"/>
        </w:rPr>
        <w:t>供应商须知前附表</w:t>
      </w:r>
      <w:r>
        <w:rPr>
          <w:rFonts w:hint="eastAsia" w:cs="Courier New" w:asciiTheme="minorEastAsia" w:hAnsiTheme="minorEastAsia" w:eastAsiaTheme="minorEastAsia"/>
          <w:color w:val="auto"/>
          <w:spacing w:val="2"/>
          <w:sz w:val="24"/>
        </w:rPr>
        <w:t>规定的地点</w:t>
      </w:r>
      <w:r>
        <w:rPr>
          <w:rFonts w:hint="eastAsia" w:cs="Courier New" w:asciiTheme="minorEastAsia" w:hAnsiTheme="minorEastAsia" w:eastAsiaTheme="minorEastAsia"/>
          <w:bCs/>
          <w:color w:val="auto"/>
          <w:spacing w:val="2"/>
          <w:sz w:val="24"/>
        </w:rPr>
        <w:t>递交响应文件，并由采购人或采购代理机构</w:t>
      </w:r>
      <w:r>
        <w:rPr>
          <w:rFonts w:hint="eastAsia" w:cs="Courier New" w:asciiTheme="minorEastAsia" w:hAnsiTheme="minorEastAsia" w:eastAsiaTheme="minorEastAsia"/>
          <w:color w:val="auto"/>
          <w:spacing w:val="2"/>
          <w:sz w:val="24"/>
        </w:rPr>
        <w:t>签收</w:t>
      </w:r>
      <w:r>
        <w:rPr>
          <w:rFonts w:hint="eastAsia" w:cs="Courier New" w:asciiTheme="minorEastAsia" w:hAnsiTheme="minorEastAsia" w:eastAsiaTheme="minorEastAsia"/>
          <w:b/>
          <w:color w:val="auto"/>
          <w:spacing w:val="2"/>
          <w:sz w:val="24"/>
        </w:rPr>
        <w:t>。</w:t>
      </w:r>
    </w:p>
    <w:p>
      <w:pPr>
        <w:spacing w:after="0" w:line="400" w:lineRule="exact"/>
        <w:ind w:firstLine="488" w:firstLineChars="200"/>
        <w:rPr>
          <w:rFonts w:cs="Courier New" w:asciiTheme="minorEastAsia" w:hAnsiTheme="minorEastAsia" w:eastAsiaTheme="minorEastAsia"/>
          <w:bCs/>
          <w:color w:val="auto"/>
          <w:spacing w:val="2"/>
          <w:sz w:val="24"/>
        </w:rPr>
      </w:pPr>
      <w:r>
        <w:rPr>
          <w:rFonts w:hint="eastAsia" w:cs="Courier New" w:asciiTheme="minorEastAsia" w:hAnsiTheme="minorEastAsia" w:eastAsiaTheme="minorEastAsia"/>
          <w:bCs/>
          <w:color w:val="auto"/>
          <w:spacing w:val="2"/>
          <w:sz w:val="24"/>
        </w:rPr>
        <w:t>16.3 除</w:t>
      </w:r>
      <w:r>
        <w:rPr>
          <w:rFonts w:hint="eastAsia" w:cs="Courier New" w:asciiTheme="minorEastAsia" w:hAnsiTheme="minorEastAsia" w:eastAsiaTheme="minorEastAsia"/>
          <w:bCs/>
          <w:color w:val="auto"/>
          <w:spacing w:val="2"/>
          <w:sz w:val="24"/>
          <w:lang w:eastAsia="zh-CN"/>
        </w:rPr>
        <w:t>竞争性磋商</w:t>
      </w:r>
      <w:r>
        <w:rPr>
          <w:rFonts w:hint="eastAsia" w:cs="Courier New" w:asciiTheme="minorEastAsia" w:hAnsiTheme="minorEastAsia" w:eastAsiaTheme="minorEastAsia"/>
          <w:bCs/>
          <w:color w:val="auto"/>
          <w:spacing w:val="2"/>
          <w:sz w:val="24"/>
        </w:rPr>
        <w:t>文件另有规定外，供应商所递交的响应文件不予退还。</w:t>
      </w:r>
    </w:p>
    <w:p>
      <w:pPr>
        <w:spacing w:after="0" w:line="400" w:lineRule="exact"/>
        <w:ind w:firstLine="488" w:firstLineChars="200"/>
        <w:rPr>
          <w:rFonts w:cs="Courier New" w:asciiTheme="minorEastAsia" w:hAnsiTheme="minorEastAsia" w:eastAsiaTheme="minorEastAsia"/>
          <w:bCs/>
          <w:color w:val="auto"/>
          <w:spacing w:val="2"/>
          <w:sz w:val="24"/>
        </w:rPr>
      </w:pPr>
      <w:r>
        <w:rPr>
          <w:rFonts w:hint="eastAsia" w:cs="Courier New" w:asciiTheme="minorEastAsia" w:hAnsiTheme="minorEastAsia" w:eastAsiaTheme="minorEastAsia"/>
          <w:bCs/>
          <w:color w:val="auto"/>
          <w:spacing w:val="2"/>
          <w:sz w:val="24"/>
        </w:rPr>
        <w:t>16.4 逾期送达的或者未送达指定地点的响应文件，</w:t>
      </w:r>
      <w:r>
        <w:rPr>
          <w:rFonts w:hint="eastAsia" w:cs="Courier New" w:asciiTheme="minorEastAsia" w:hAnsiTheme="minorEastAsia" w:eastAsiaTheme="minorEastAsia"/>
          <w:color w:val="auto"/>
          <w:spacing w:val="2"/>
          <w:sz w:val="24"/>
        </w:rPr>
        <w:t>采购代理机构应当拒绝接收</w:t>
      </w:r>
      <w:r>
        <w:rPr>
          <w:rFonts w:hint="eastAsia" w:cs="Courier New" w:asciiTheme="minorEastAsia" w:hAnsiTheme="minorEastAsia" w:eastAsiaTheme="minorEastAsia"/>
          <w:bCs/>
          <w:color w:val="auto"/>
          <w:spacing w:val="2"/>
          <w:sz w:val="24"/>
        </w:rPr>
        <w:t>。</w:t>
      </w:r>
    </w:p>
    <w:p>
      <w:pPr>
        <w:spacing w:after="0" w:line="400" w:lineRule="exact"/>
        <w:ind w:firstLine="490" w:firstLineChars="200"/>
        <w:rPr>
          <w:rFonts w:cs="Courier New" w:asciiTheme="minorEastAsia" w:hAnsiTheme="minorEastAsia" w:eastAsiaTheme="minorEastAsia"/>
          <w:b/>
          <w:bCs/>
          <w:color w:val="auto"/>
          <w:spacing w:val="2"/>
          <w:sz w:val="24"/>
        </w:rPr>
      </w:pPr>
      <w:r>
        <w:rPr>
          <w:rFonts w:hint="eastAsia" w:cs="Courier New" w:asciiTheme="minorEastAsia" w:hAnsiTheme="minorEastAsia" w:eastAsiaTheme="minorEastAsia"/>
          <w:b/>
          <w:bCs/>
          <w:color w:val="auto"/>
          <w:spacing w:val="2"/>
          <w:sz w:val="24"/>
        </w:rPr>
        <w:t>17. 响应文件的修改和撤回</w:t>
      </w:r>
    </w:p>
    <w:p>
      <w:pPr>
        <w:spacing w:after="0" w:line="400" w:lineRule="exact"/>
        <w:ind w:firstLine="488" w:firstLineChars="200"/>
        <w:rPr>
          <w:rFonts w:cs="Courier New" w:asciiTheme="minorEastAsia" w:hAnsiTheme="minorEastAsia" w:eastAsiaTheme="minorEastAsia"/>
          <w:color w:val="auto"/>
          <w:spacing w:val="2"/>
          <w:sz w:val="24"/>
        </w:rPr>
      </w:pPr>
      <w:r>
        <w:rPr>
          <w:rFonts w:hint="eastAsia" w:cs="Courier New" w:asciiTheme="minorEastAsia" w:hAnsiTheme="minorEastAsia" w:eastAsiaTheme="minorEastAsia"/>
          <w:color w:val="auto"/>
          <w:spacing w:val="2"/>
          <w:sz w:val="24"/>
        </w:rPr>
        <w:t>17.1 在</w:t>
      </w:r>
      <w:r>
        <w:rPr>
          <w:rFonts w:hint="eastAsia" w:asciiTheme="minorEastAsia" w:hAnsiTheme="minorEastAsia" w:eastAsiaTheme="minorEastAsia"/>
          <w:color w:val="auto"/>
          <w:sz w:val="24"/>
        </w:rPr>
        <w:t>供应商须知前附表</w:t>
      </w:r>
      <w:r>
        <w:rPr>
          <w:rFonts w:hint="eastAsia" w:cs="Courier New" w:asciiTheme="minorEastAsia" w:hAnsiTheme="minorEastAsia" w:eastAsiaTheme="minorEastAsia"/>
          <w:color w:val="auto"/>
          <w:spacing w:val="2"/>
          <w:sz w:val="24"/>
        </w:rPr>
        <w:t>规定的</w:t>
      </w:r>
      <w:r>
        <w:rPr>
          <w:rFonts w:hint="eastAsia" w:cs="宋体" w:asciiTheme="minorEastAsia" w:hAnsiTheme="minorEastAsia" w:eastAsiaTheme="minorEastAsia"/>
          <w:color w:val="auto"/>
          <w:sz w:val="24"/>
        </w:rPr>
        <w:t>递交响应文件</w:t>
      </w:r>
      <w:r>
        <w:rPr>
          <w:rFonts w:hint="eastAsia" w:cs="Courier New" w:asciiTheme="minorEastAsia" w:hAnsiTheme="minorEastAsia" w:eastAsiaTheme="minorEastAsia"/>
          <w:color w:val="auto"/>
          <w:spacing w:val="2"/>
          <w:sz w:val="24"/>
        </w:rPr>
        <w:t>截止时间前，供应商可以修改或撤回已递交的响应文件，但应以书面形式通知采购人或采购代理机构。</w:t>
      </w:r>
    </w:p>
    <w:p>
      <w:pPr>
        <w:spacing w:after="0" w:line="400" w:lineRule="exact"/>
        <w:ind w:firstLine="488" w:firstLineChars="200"/>
        <w:rPr>
          <w:rFonts w:cs="Courier New" w:asciiTheme="minorEastAsia" w:hAnsiTheme="minorEastAsia" w:eastAsiaTheme="minorEastAsia"/>
          <w:color w:val="auto"/>
          <w:spacing w:val="2"/>
          <w:sz w:val="24"/>
        </w:rPr>
      </w:pPr>
      <w:r>
        <w:rPr>
          <w:rFonts w:hint="eastAsia" w:cs="Courier New" w:asciiTheme="minorEastAsia" w:hAnsiTheme="minorEastAsia" w:eastAsiaTheme="minorEastAsia"/>
          <w:color w:val="auto"/>
          <w:spacing w:val="2"/>
          <w:sz w:val="24"/>
        </w:rPr>
        <w:t>17.2 供应商修改或撤回已递交响应文件的书面通知应按照本章第14.3项的要求签字或盖章。采购人或采购代理机构收到书面通知后，向供应商出具签收凭证。</w:t>
      </w:r>
    </w:p>
    <w:p>
      <w:pPr>
        <w:spacing w:after="0" w:line="400" w:lineRule="exact"/>
        <w:ind w:firstLine="488" w:firstLineChars="200"/>
        <w:rPr>
          <w:rFonts w:cs="Courier New" w:asciiTheme="minorEastAsia" w:hAnsiTheme="minorEastAsia" w:eastAsiaTheme="minorEastAsia"/>
          <w:color w:val="auto"/>
          <w:spacing w:val="2"/>
          <w:sz w:val="24"/>
        </w:rPr>
      </w:pPr>
      <w:r>
        <w:rPr>
          <w:rFonts w:hint="eastAsia" w:cs="Courier New" w:asciiTheme="minorEastAsia" w:hAnsiTheme="minorEastAsia" w:eastAsiaTheme="minorEastAsia"/>
          <w:color w:val="auto"/>
          <w:spacing w:val="2"/>
          <w:sz w:val="24"/>
        </w:rPr>
        <w:t>17.3 修改的内容为响应文件的组成部分。修改的响应文件应按照本章第15条、第16条规定进行编制、密封、标记和递交，并标明“修改”字样。</w:t>
      </w:r>
    </w:p>
    <w:p>
      <w:pPr>
        <w:pStyle w:val="4"/>
        <w:spacing w:beforeLines="100" w:line="400" w:lineRule="exact"/>
        <w:rPr>
          <w:rFonts w:asciiTheme="minorEastAsia" w:hAnsiTheme="minorEastAsia" w:eastAsiaTheme="minorEastAsia"/>
          <w:color w:val="auto"/>
        </w:rPr>
      </w:pPr>
      <w:bookmarkStart w:id="60" w:name="_Toc7192547"/>
      <w:r>
        <w:rPr>
          <w:rFonts w:hint="eastAsia" w:asciiTheme="minorEastAsia" w:hAnsiTheme="minorEastAsia" w:eastAsiaTheme="minorEastAsia"/>
          <w:color w:val="auto"/>
        </w:rPr>
        <w:t>四、谈判与评审</w:t>
      </w:r>
      <w:bookmarkEnd w:id="60"/>
    </w:p>
    <w:p>
      <w:pPr>
        <w:pStyle w:val="19"/>
        <w:spacing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1</w:t>
      </w:r>
      <w:r>
        <w:rPr>
          <w:rFonts w:asciiTheme="minorEastAsia" w:hAnsiTheme="minorEastAsia" w:eastAsiaTheme="minorEastAsia"/>
          <w:b/>
          <w:color w:val="auto"/>
          <w:sz w:val="24"/>
        </w:rPr>
        <w:t>8</w:t>
      </w:r>
      <w:r>
        <w:rPr>
          <w:rFonts w:hint="eastAsia" w:asciiTheme="minorEastAsia" w:hAnsiTheme="minorEastAsia" w:eastAsiaTheme="minorEastAsia"/>
          <w:b/>
          <w:color w:val="auto"/>
          <w:sz w:val="24"/>
        </w:rPr>
        <w:t>. 谈判时间和地点</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8</w:t>
      </w:r>
      <w:r>
        <w:rPr>
          <w:rFonts w:hint="eastAsia" w:asciiTheme="minorEastAsia" w:hAnsiTheme="minorEastAsia" w:eastAsiaTheme="minorEastAsia"/>
          <w:color w:val="auto"/>
          <w:sz w:val="24"/>
        </w:rPr>
        <w:t>.1 采购代理机构将在供应商须知前附表规定的时间和地点组织谈判，供应商的法定代表人或其授权委托人必须持供应商须知前附表规定的证件依时到现场参加谈判，否则作无效响应处理。</w:t>
      </w:r>
    </w:p>
    <w:p>
      <w:pPr>
        <w:pStyle w:val="19"/>
        <w:spacing w:line="400" w:lineRule="exact"/>
        <w:ind w:firstLine="482" w:firstLineChars="200"/>
        <w:rPr>
          <w:rFonts w:asciiTheme="minorEastAsia" w:hAnsiTheme="minorEastAsia" w:eastAsiaTheme="minorEastAsia"/>
          <w:b/>
          <w:color w:val="auto"/>
          <w:sz w:val="24"/>
        </w:rPr>
      </w:pPr>
      <w:r>
        <w:rPr>
          <w:rFonts w:asciiTheme="minorEastAsia" w:hAnsiTheme="minorEastAsia" w:eastAsiaTheme="minorEastAsia"/>
          <w:b/>
          <w:color w:val="auto"/>
          <w:sz w:val="24"/>
        </w:rPr>
        <w:t>19</w:t>
      </w:r>
      <w:r>
        <w:rPr>
          <w:rFonts w:hint="eastAsia" w:asciiTheme="minorEastAsia" w:hAnsiTheme="minorEastAsia" w:eastAsiaTheme="minorEastAsia"/>
          <w:b/>
          <w:color w:val="auto"/>
          <w:sz w:val="24"/>
        </w:rPr>
        <w:t xml:space="preserve">. </w:t>
      </w:r>
      <w:r>
        <w:rPr>
          <w:rFonts w:hint="eastAsia" w:asciiTheme="minorEastAsia" w:hAnsiTheme="minorEastAsia" w:eastAsiaTheme="minorEastAsia"/>
          <w:b/>
          <w:color w:val="auto"/>
          <w:sz w:val="24"/>
          <w:lang w:eastAsia="zh-CN"/>
        </w:rPr>
        <w:t>磋商小组</w:t>
      </w:r>
      <w:r>
        <w:rPr>
          <w:rFonts w:hint="eastAsia" w:asciiTheme="minorEastAsia" w:hAnsiTheme="minorEastAsia" w:eastAsiaTheme="minorEastAsia"/>
          <w:b/>
          <w:color w:val="auto"/>
          <w:sz w:val="24"/>
        </w:rPr>
        <w:t>成立</w:t>
      </w:r>
    </w:p>
    <w:p>
      <w:pPr>
        <w:pStyle w:val="19"/>
        <w:spacing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19</w:t>
      </w: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lang w:eastAsia="zh-CN"/>
        </w:rPr>
        <w:t>竞争性磋商</w:t>
      </w:r>
      <w:r>
        <w:rPr>
          <w:rFonts w:hint="eastAsia" w:asciiTheme="minorEastAsia" w:hAnsiTheme="minorEastAsia" w:eastAsiaTheme="minorEastAsia"/>
          <w:color w:val="auto"/>
          <w:sz w:val="24"/>
        </w:rPr>
        <w:t>小组成立</w:t>
      </w:r>
    </w:p>
    <w:p>
      <w:pPr>
        <w:pStyle w:val="19"/>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采购代理机构依据法律规定，在政</w:t>
      </w:r>
      <w:r>
        <w:rPr>
          <w:rFonts w:hint="eastAsia" w:asciiTheme="minorEastAsia" w:hAnsiTheme="minorEastAsia" w:eastAsiaTheme="minorEastAsia"/>
          <w:color w:val="auto"/>
          <w:sz w:val="24"/>
          <w:lang w:eastAsia="zh-CN"/>
        </w:rPr>
        <w:t>采云系统</w:t>
      </w:r>
      <w:r>
        <w:rPr>
          <w:rFonts w:hint="eastAsia" w:asciiTheme="minorEastAsia" w:hAnsiTheme="minorEastAsia" w:eastAsiaTheme="minorEastAsia"/>
          <w:color w:val="auto"/>
          <w:sz w:val="24"/>
        </w:rPr>
        <w:t>的专家库中上随机抽取政府采购评审专家与采购人组成</w:t>
      </w:r>
      <w:r>
        <w:rPr>
          <w:rFonts w:hint="eastAsia" w:asciiTheme="minorEastAsia" w:hAnsiTheme="minorEastAsia" w:eastAsiaTheme="minorEastAsia"/>
          <w:color w:val="auto"/>
          <w:sz w:val="24"/>
          <w:lang w:eastAsia="zh-CN"/>
        </w:rPr>
        <w:t>竞争性磋商</w:t>
      </w:r>
      <w:r>
        <w:rPr>
          <w:rFonts w:hint="eastAsia" w:asciiTheme="minorEastAsia" w:hAnsiTheme="minorEastAsia" w:eastAsiaTheme="minorEastAsia"/>
          <w:color w:val="auto"/>
          <w:sz w:val="24"/>
        </w:rPr>
        <w:t>小组。</w:t>
      </w:r>
    </w:p>
    <w:p>
      <w:pPr>
        <w:pStyle w:val="19"/>
        <w:spacing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19</w:t>
      </w:r>
      <w:r>
        <w:rPr>
          <w:rFonts w:hint="eastAsia" w:asciiTheme="minorEastAsia" w:hAnsiTheme="minorEastAsia" w:eastAsiaTheme="minorEastAsia"/>
          <w:color w:val="auto"/>
          <w:sz w:val="24"/>
        </w:rPr>
        <w:t xml:space="preserve">.2 </w:t>
      </w:r>
      <w:r>
        <w:rPr>
          <w:rFonts w:hint="eastAsia" w:asciiTheme="minorEastAsia" w:hAnsiTheme="minorEastAsia" w:eastAsiaTheme="minorEastAsia"/>
          <w:color w:val="auto"/>
          <w:sz w:val="24"/>
          <w:lang w:eastAsia="zh-CN"/>
        </w:rPr>
        <w:t>竞争性磋商</w:t>
      </w:r>
      <w:r>
        <w:rPr>
          <w:rFonts w:hint="eastAsia" w:asciiTheme="minorEastAsia" w:hAnsiTheme="minorEastAsia" w:eastAsiaTheme="minorEastAsia"/>
          <w:color w:val="auto"/>
          <w:sz w:val="24"/>
        </w:rPr>
        <w:t>小组在采购活动过程中应当履行下列职责：</w:t>
      </w:r>
    </w:p>
    <w:p>
      <w:pPr>
        <w:pStyle w:val="19"/>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（1）确认</w:t>
      </w:r>
      <w:r>
        <w:rPr>
          <w:rFonts w:hint="eastAsia" w:asciiTheme="minorEastAsia" w:hAnsiTheme="minorEastAsia" w:eastAsiaTheme="minorEastAsia"/>
          <w:color w:val="auto"/>
          <w:sz w:val="24"/>
          <w:lang w:eastAsia="zh-CN"/>
        </w:rPr>
        <w:t>磋商文件</w:t>
      </w:r>
      <w:r>
        <w:rPr>
          <w:rFonts w:hint="eastAsia" w:asciiTheme="minorEastAsia" w:hAnsiTheme="minorEastAsia" w:eastAsiaTheme="minorEastAsia"/>
          <w:color w:val="auto"/>
          <w:sz w:val="24"/>
        </w:rPr>
        <w:t xml:space="preserve">； </w:t>
      </w:r>
    </w:p>
    <w:p>
      <w:pPr>
        <w:pStyle w:val="19"/>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（2）从符合相应资格条件的供应商名单中确定不少于3家的供应商参加谈判；</w:t>
      </w:r>
    </w:p>
    <w:p>
      <w:pPr>
        <w:pStyle w:val="19"/>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（3）审查供应商的响应文件并作出评价；</w:t>
      </w:r>
    </w:p>
    <w:p>
      <w:pPr>
        <w:pStyle w:val="19"/>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（4）要求供应商解释或者澄清其响应文件；</w:t>
      </w:r>
    </w:p>
    <w:p>
      <w:pPr>
        <w:pStyle w:val="19"/>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（5）编写评审报告； </w:t>
      </w:r>
    </w:p>
    <w:p>
      <w:pPr>
        <w:pStyle w:val="19"/>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（6）告知采购人、采购代理机构在评审过程中发现的供应商的违法违规行为。</w:t>
      </w:r>
    </w:p>
    <w:p>
      <w:pPr>
        <w:pStyle w:val="19"/>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9</w:t>
      </w: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eastAsia="zh-CN"/>
        </w:rPr>
        <w:t>竞争性磋商</w:t>
      </w:r>
      <w:r>
        <w:rPr>
          <w:rFonts w:hint="eastAsia" w:asciiTheme="minorEastAsia" w:hAnsiTheme="minorEastAsia" w:eastAsiaTheme="minorEastAsia"/>
          <w:color w:val="auto"/>
          <w:sz w:val="24"/>
        </w:rPr>
        <w:t>小组成员应当履行下列义务：</w:t>
      </w:r>
    </w:p>
    <w:p>
      <w:pPr>
        <w:pStyle w:val="19"/>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（1）遵纪守法，客观、公正、廉洁地履行职责；</w:t>
      </w:r>
    </w:p>
    <w:p>
      <w:pPr>
        <w:pStyle w:val="19"/>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（2）根据采购文件的规定独立进行评审，对个人的评审意见承担法律责任；</w:t>
      </w:r>
    </w:p>
    <w:p>
      <w:pPr>
        <w:pStyle w:val="19"/>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（3）参与评审报告的起草；</w:t>
      </w:r>
    </w:p>
    <w:p>
      <w:pPr>
        <w:pStyle w:val="19"/>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（4）配合采购人、采购代理机构答复供应商提出的质疑；</w:t>
      </w:r>
    </w:p>
    <w:p>
      <w:pPr>
        <w:pStyle w:val="19"/>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（5）配合财政部门的投诉处理和监督检查工作。</w:t>
      </w:r>
    </w:p>
    <w:p>
      <w:pPr>
        <w:pStyle w:val="19"/>
        <w:spacing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w:t>
      </w:r>
      <w:r>
        <w:rPr>
          <w:rFonts w:asciiTheme="minorEastAsia" w:hAnsiTheme="minorEastAsia" w:eastAsiaTheme="minorEastAsia"/>
          <w:b/>
          <w:color w:val="auto"/>
          <w:sz w:val="24"/>
        </w:rPr>
        <w:t>0</w:t>
      </w:r>
      <w:r>
        <w:rPr>
          <w:rFonts w:hint="eastAsia" w:asciiTheme="minorEastAsia" w:hAnsiTheme="minorEastAsia" w:eastAsiaTheme="minorEastAsia"/>
          <w:b/>
          <w:color w:val="auto"/>
          <w:sz w:val="24"/>
        </w:rPr>
        <w:t>.评审原则及方法</w:t>
      </w:r>
    </w:p>
    <w:p>
      <w:pPr>
        <w:pStyle w:val="19"/>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asciiTheme="minorEastAsia" w:hAnsiTheme="minorEastAsia" w:eastAsiaTheme="minorEastAsia"/>
          <w:color w:val="auto"/>
          <w:sz w:val="24"/>
        </w:rPr>
        <w:t>0</w:t>
      </w:r>
      <w:r>
        <w:rPr>
          <w:rFonts w:hint="eastAsia" w:asciiTheme="minorEastAsia" w:hAnsiTheme="minorEastAsia" w:eastAsiaTheme="minorEastAsia"/>
          <w:color w:val="auto"/>
          <w:sz w:val="24"/>
        </w:rPr>
        <w:t>.1 评审原则：</w:t>
      </w:r>
    </w:p>
    <w:p>
      <w:pPr>
        <w:pStyle w:val="19"/>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评审活动遵循公平、公正、科学和择优的原则。</w:t>
      </w:r>
    </w:p>
    <w:p>
      <w:pPr>
        <w:pStyle w:val="19"/>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asciiTheme="minorEastAsia" w:hAnsiTheme="minorEastAsia" w:eastAsiaTheme="minorEastAsia"/>
          <w:color w:val="auto"/>
          <w:sz w:val="24"/>
        </w:rPr>
        <w:t>0</w:t>
      </w:r>
      <w:r>
        <w:rPr>
          <w:rFonts w:hint="eastAsia" w:asciiTheme="minorEastAsia" w:hAnsiTheme="minorEastAsia" w:eastAsiaTheme="minorEastAsia"/>
          <w:color w:val="auto"/>
          <w:sz w:val="24"/>
        </w:rPr>
        <w:t>.2 评审方法：</w:t>
      </w:r>
    </w:p>
    <w:p>
      <w:pPr>
        <w:pStyle w:val="19"/>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eastAsia="zh-CN"/>
        </w:rPr>
        <w:t>磋商小组</w:t>
      </w:r>
      <w:r>
        <w:rPr>
          <w:rFonts w:hint="eastAsia" w:asciiTheme="minorEastAsia" w:hAnsiTheme="minorEastAsia" w:eastAsiaTheme="minorEastAsia"/>
          <w:color w:val="auto"/>
          <w:sz w:val="24"/>
        </w:rPr>
        <w:t>按照供应商须知前附表和第四章“评审方法及评审标准”规定的方法、评审因素和标准对响应文件进行评审。在评审中，不得改变第四章“评审方法及评审标准”规定的方法、评审因素和标准；第四章“评审方法及评审标准”没有规定的方法、评审因素和标准，不作为评审依据。</w:t>
      </w:r>
    </w:p>
    <w:p>
      <w:pPr>
        <w:pStyle w:val="19"/>
        <w:spacing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 评审程序</w:t>
      </w:r>
    </w:p>
    <w:p>
      <w:pPr>
        <w:spacing w:after="0" w:line="400" w:lineRule="exact"/>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cs="宋体" w:asciiTheme="minorEastAsia" w:hAnsiTheme="minorEastAsia" w:eastAsiaTheme="minorEastAsia"/>
          <w:color w:val="auto"/>
          <w:sz w:val="24"/>
        </w:rPr>
        <w:t>1</w:t>
      </w:r>
      <w:r>
        <w:rPr>
          <w:rFonts w:hint="eastAsia" w:cs="宋体" w:asciiTheme="minorEastAsia" w:hAnsiTheme="minorEastAsia" w:eastAsiaTheme="minorEastAsia"/>
          <w:color w:val="auto"/>
          <w:sz w:val="24"/>
        </w:rPr>
        <w:t>.1</w:t>
      </w:r>
      <w:r>
        <w:rPr>
          <w:rFonts w:hint="eastAsia" w:asciiTheme="minorEastAsia" w:hAnsiTheme="minorEastAsia" w:eastAsiaTheme="minorEastAsia"/>
          <w:color w:val="auto"/>
          <w:sz w:val="24"/>
          <w:lang w:eastAsia="zh-CN"/>
        </w:rPr>
        <w:t>磋商小组</w:t>
      </w:r>
      <w:r>
        <w:rPr>
          <w:rFonts w:hint="eastAsia" w:asciiTheme="minorEastAsia" w:hAnsiTheme="minorEastAsia" w:eastAsiaTheme="minorEastAsia"/>
          <w:color w:val="auto"/>
          <w:sz w:val="24"/>
        </w:rPr>
        <w:t>确认</w:t>
      </w:r>
      <w:r>
        <w:rPr>
          <w:rFonts w:hint="eastAsia" w:asciiTheme="minorEastAsia" w:hAnsiTheme="minorEastAsia" w:eastAsiaTheme="minorEastAsia"/>
          <w:color w:val="auto"/>
          <w:sz w:val="24"/>
          <w:lang w:eastAsia="zh-CN"/>
        </w:rPr>
        <w:t>竞争性磋商</w:t>
      </w:r>
      <w:r>
        <w:rPr>
          <w:rFonts w:hint="eastAsia" w:asciiTheme="minorEastAsia" w:hAnsiTheme="minorEastAsia" w:eastAsiaTheme="minorEastAsia"/>
          <w:color w:val="auto"/>
          <w:sz w:val="24"/>
        </w:rPr>
        <w:t>文件。</w:t>
      </w:r>
    </w:p>
    <w:p>
      <w:pPr>
        <w:spacing w:after="0"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cs="宋体" w:asciiTheme="minorEastAsia" w:hAnsiTheme="minorEastAsia" w:eastAsiaTheme="minorEastAsia"/>
          <w:color w:val="auto"/>
          <w:sz w:val="24"/>
        </w:rPr>
        <w:t>1</w:t>
      </w:r>
      <w:r>
        <w:rPr>
          <w:rFonts w:hint="eastAsia" w:cs="宋体" w:asciiTheme="minorEastAsia" w:hAnsiTheme="minorEastAsia" w:eastAsiaTheme="minorEastAsia"/>
          <w:color w:val="auto"/>
          <w:sz w:val="24"/>
        </w:rPr>
        <w:t>.2资格审查和符合性审查</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eastAsia="zh-CN"/>
        </w:rPr>
        <w:t>磋商小组</w:t>
      </w:r>
      <w:r>
        <w:rPr>
          <w:rFonts w:hint="eastAsia" w:asciiTheme="minorEastAsia" w:hAnsiTheme="minorEastAsia" w:eastAsiaTheme="minorEastAsia"/>
          <w:color w:val="auto"/>
          <w:sz w:val="24"/>
        </w:rPr>
        <w:t>对供应商资格条件及响应文件进行评审，并从符合</w:t>
      </w:r>
      <w:r>
        <w:rPr>
          <w:rFonts w:hint="eastAsia" w:asciiTheme="minorEastAsia" w:hAnsiTheme="minorEastAsia" w:eastAsiaTheme="minorEastAsia"/>
          <w:color w:val="auto"/>
          <w:sz w:val="24"/>
          <w:lang w:eastAsia="zh-CN"/>
        </w:rPr>
        <w:t>竞争性磋商</w:t>
      </w:r>
      <w:r>
        <w:rPr>
          <w:rFonts w:hint="eastAsia" w:asciiTheme="minorEastAsia" w:hAnsiTheme="minorEastAsia" w:eastAsiaTheme="minorEastAsia"/>
          <w:color w:val="auto"/>
          <w:sz w:val="24"/>
        </w:rPr>
        <w:t>文件规定的相应资格条件的供应商名单中确定不少于3家的供应商参加谈判除《政府采购非招标采购方式管理办法》（财政部74号令）第二十七条第二款规定的“公开招标的货物、服务采购项目，招标过程中提交响应文件或者经评审实质性响应采购文件要求的供应商只有两家时，采购人、采购代理机构按照本办法第四条经本级财政部门批准后可以与该两家供应商进行</w:t>
      </w:r>
      <w:r>
        <w:rPr>
          <w:rFonts w:hint="eastAsia" w:asciiTheme="minorEastAsia" w:hAnsiTheme="minorEastAsia" w:eastAsiaTheme="minorEastAsia"/>
          <w:color w:val="auto"/>
          <w:sz w:val="24"/>
          <w:lang w:eastAsia="zh-CN"/>
        </w:rPr>
        <w:t>竞争性磋商</w:t>
      </w:r>
      <w:r>
        <w:rPr>
          <w:rFonts w:hint="eastAsia" w:asciiTheme="minorEastAsia" w:hAnsiTheme="minorEastAsia" w:eastAsiaTheme="minorEastAsia"/>
          <w:color w:val="auto"/>
          <w:sz w:val="24"/>
        </w:rPr>
        <w:t>采购”情形除外，供应商最低数量可以为两家。</w:t>
      </w:r>
    </w:p>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资格条件</w:t>
      </w:r>
      <w:r>
        <w:rPr>
          <w:rFonts w:hint="eastAsia" w:asciiTheme="minorEastAsia" w:hAnsiTheme="minorEastAsia" w:eastAsiaTheme="minorEastAsia"/>
          <w:color w:val="auto"/>
          <w:sz w:val="24"/>
        </w:rPr>
        <w:t>不符合</w:t>
      </w:r>
      <w:r>
        <w:rPr>
          <w:rFonts w:asciiTheme="minorEastAsia" w:hAnsiTheme="minorEastAsia" w:eastAsiaTheme="minorEastAsia"/>
          <w:color w:val="auto"/>
          <w:sz w:val="24"/>
        </w:rPr>
        <w:t>的供应商</w:t>
      </w:r>
      <w:r>
        <w:rPr>
          <w:rFonts w:hint="eastAsia" w:asciiTheme="minorEastAsia" w:hAnsiTheme="minorEastAsia" w:eastAsiaTheme="minorEastAsia"/>
          <w:color w:val="auto"/>
          <w:sz w:val="24"/>
        </w:rPr>
        <w:t>或</w:t>
      </w:r>
      <w:r>
        <w:rPr>
          <w:rFonts w:asciiTheme="minorEastAsia" w:hAnsiTheme="minorEastAsia" w:eastAsiaTheme="minorEastAsia"/>
          <w:color w:val="auto"/>
          <w:sz w:val="24"/>
        </w:rPr>
        <w:t>未实质性响应</w:t>
      </w:r>
      <w:r>
        <w:rPr>
          <w:rFonts w:hint="eastAsia" w:asciiTheme="minorEastAsia" w:hAnsiTheme="minorEastAsia" w:eastAsiaTheme="minorEastAsia"/>
          <w:color w:val="auto"/>
          <w:sz w:val="24"/>
          <w:lang w:eastAsia="zh-CN"/>
        </w:rPr>
        <w:t>磋商文件</w:t>
      </w:r>
      <w:r>
        <w:rPr>
          <w:rFonts w:asciiTheme="minorEastAsia" w:hAnsiTheme="minorEastAsia" w:eastAsiaTheme="minorEastAsia"/>
          <w:color w:val="auto"/>
          <w:sz w:val="24"/>
        </w:rPr>
        <w:t>的响应文件按无效</w:t>
      </w:r>
      <w:r>
        <w:rPr>
          <w:rFonts w:hint="eastAsia" w:asciiTheme="minorEastAsia" w:hAnsiTheme="minorEastAsia" w:eastAsiaTheme="minorEastAsia"/>
          <w:color w:val="auto"/>
          <w:sz w:val="24"/>
        </w:rPr>
        <w:t>竞标</w:t>
      </w:r>
      <w:r>
        <w:rPr>
          <w:rFonts w:asciiTheme="minorEastAsia" w:hAnsiTheme="minorEastAsia" w:eastAsiaTheme="minorEastAsia"/>
          <w:color w:val="auto"/>
          <w:sz w:val="24"/>
        </w:rPr>
        <w:t>处理，</w:t>
      </w:r>
      <w:r>
        <w:rPr>
          <w:rFonts w:hint="eastAsia" w:asciiTheme="minorEastAsia" w:hAnsiTheme="minorEastAsia" w:eastAsiaTheme="minorEastAsia"/>
          <w:color w:val="auto"/>
          <w:sz w:val="24"/>
          <w:lang w:eastAsia="zh-CN"/>
        </w:rPr>
        <w:t>磋商小组</w:t>
      </w:r>
      <w:r>
        <w:rPr>
          <w:rFonts w:asciiTheme="minorEastAsia" w:hAnsiTheme="minorEastAsia" w:eastAsiaTheme="minorEastAsia"/>
          <w:color w:val="auto"/>
          <w:sz w:val="24"/>
        </w:rPr>
        <w:t>告知有关供应商。</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21.2.1资格审查</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供应商有下列情形之一的，资格审查不通过：</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（1）不符合《中华人民共和国政府采购法》第二十二条规定条件的。</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（2）未按本项目采购公告规定方式获得</w:t>
      </w:r>
      <w:r>
        <w:rPr>
          <w:rFonts w:hint="eastAsia" w:asciiTheme="minorEastAsia" w:hAnsiTheme="minorEastAsia" w:eastAsiaTheme="minorEastAsia"/>
          <w:color w:val="auto"/>
          <w:sz w:val="24"/>
          <w:lang w:eastAsia="zh-CN"/>
        </w:rPr>
        <w:t>竞争性磋商</w:t>
      </w:r>
      <w:r>
        <w:rPr>
          <w:rFonts w:hint="eastAsia" w:asciiTheme="minorEastAsia" w:hAnsiTheme="minorEastAsia" w:eastAsiaTheme="minorEastAsia"/>
          <w:color w:val="auto"/>
          <w:sz w:val="24"/>
        </w:rPr>
        <w:t>文件的。</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（3）参加同一合同项下的政府采购活动的不同供应商，单位负责人为同一人或者存在直接控股、管理关系的。</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（4）为本次采购项目提供整体设计、规范编制或者项目管理、监理、检测等服务的。</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（5）在“信用中国”网站(www.creditchina.gov.cn)</w:t>
      </w:r>
      <w:r>
        <w:rPr>
          <w:rFonts w:hint="eastAsia" w:cs="宋体" w:asciiTheme="minorEastAsia" w:hAnsiTheme="minorEastAsia" w:eastAsiaTheme="minorEastAsia"/>
          <w:color w:val="auto"/>
          <w:sz w:val="24"/>
        </w:rPr>
        <w:t>、中国政府采购网（www.ccgp.gov.cn）等</w:t>
      </w:r>
      <w:r>
        <w:rPr>
          <w:rFonts w:hint="eastAsia" w:asciiTheme="minorEastAsia" w:hAnsiTheme="minorEastAsia" w:eastAsiaTheme="minorEastAsia"/>
          <w:color w:val="auto"/>
          <w:sz w:val="24"/>
        </w:rPr>
        <w:t>渠道被列入失信被执行人、重大税收违法案件当事人名单、政府采购严重违法失信行为记录名单的。</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（6）不按照采购文件要求提供合格的资格证明材料的。</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（7）违反国家法律法规规定的其他资格内容的。</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21.2.2符合性审查</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依据采购文件的规定，</w:t>
      </w:r>
      <w:r>
        <w:rPr>
          <w:rFonts w:hint="eastAsia" w:asciiTheme="minorEastAsia" w:hAnsiTheme="minorEastAsia" w:eastAsiaTheme="minorEastAsia"/>
          <w:color w:val="auto"/>
          <w:sz w:val="24"/>
          <w:lang w:eastAsia="zh-CN"/>
        </w:rPr>
        <w:t>磋商小组</w:t>
      </w:r>
      <w:r>
        <w:rPr>
          <w:rFonts w:hint="eastAsia" w:asciiTheme="minorEastAsia" w:hAnsiTheme="minorEastAsia" w:eastAsiaTheme="minorEastAsia"/>
          <w:color w:val="auto"/>
          <w:sz w:val="24"/>
        </w:rPr>
        <w:t>对通过资格审查的供应商的响应文件从有效性、完整性和对采购文件的响应程度等几方面进行审查，以确定是否对采购文件的实质性要求和条件作出响应。</w:t>
      </w:r>
    </w:p>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21.3</w:t>
      </w:r>
      <w:r>
        <w:rPr>
          <w:rFonts w:hint="eastAsia" w:asciiTheme="minorEastAsia" w:hAnsiTheme="minorEastAsia" w:eastAsiaTheme="minorEastAsia"/>
          <w:color w:val="auto"/>
          <w:sz w:val="24"/>
        </w:rPr>
        <w:t>澄清有关问题</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对响应文件中含义不明确、同类问题表述不一致或者有明显文字和计算错误的内容，</w:t>
      </w:r>
      <w:r>
        <w:rPr>
          <w:rFonts w:hint="eastAsia" w:asciiTheme="minorEastAsia" w:hAnsiTheme="minorEastAsia" w:eastAsiaTheme="minorEastAsia"/>
          <w:color w:val="auto"/>
          <w:sz w:val="24"/>
          <w:lang w:eastAsia="zh-CN"/>
        </w:rPr>
        <w:t>磋商小组</w:t>
      </w:r>
      <w:r>
        <w:rPr>
          <w:rFonts w:hint="eastAsia" w:asciiTheme="minorEastAsia" w:hAnsiTheme="minorEastAsia" w:eastAsiaTheme="minorEastAsia"/>
          <w:color w:val="auto"/>
          <w:sz w:val="24"/>
        </w:rPr>
        <w:t>可以书面形式（应当由</w:t>
      </w:r>
      <w:r>
        <w:rPr>
          <w:rFonts w:hint="eastAsia" w:asciiTheme="minorEastAsia" w:hAnsiTheme="minorEastAsia" w:eastAsiaTheme="minorEastAsia"/>
          <w:color w:val="auto"/>
          <w:sz w:val="24"/>
          <w:lang w:eastAsia="zh-CN"/>
        </w:rPr>
        <w:t>磋商小组</w:t>
      </w:r>
      <w:r>
        <w:rPr>
          <w:rFonts w:hint="eastAsia" w:asciiTheme="minorEastAsia" w:hAnsiTheme="minorEastAsia" w:eastAsiaTheme="minorEastAsia"/>
          <w:color w:val="auto"/>
          <w:sz w:val="24"/>
        </w:rPr>
        <w:t>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pPr>
        <w:spacing w:after="0"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cs="宋体" w:asciiTheme="minorEastAsia" w:hAnsiTheme="minorEastAsia" w:eastAsiaTheme="minorEastAsia"/>
          <w:color w:val="auto"/>
          <w:sz w:val="24"/>
        </w:rPr>
        <w:t>1.4</w:t>
      </w:r>
      <w:r>
        <w:rPr>
          <w:rFonts w:hint="eastAsia" w:cs="宋体" w:asciiTheme="minorEastAsia" w:hAnsiTheme="minorEastAsia" w:eastAsiaTheme="minorEastAsia"/>
          <w:color w:val="auto"/>
          <w:sz w:val="24"/>
        </w:rPr>
        <w:t>谈判</w:t>
      </w:r>
    </w:p>
    <w:p>
      <w:pPr>
        <w:spacing w:after="0"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磋商小组</w:t>
      </w:r>
      <w:r>
        <w:rPr>
          <w:rFonts w:hint="eastAsia" w:cs="宋体" w:asciiTheme="minorEastAsia" w:hAnsiTheme="minorEastAsia" w:eastAsiaTheme="minorEastAsia"/>
          <w:color w:val="auto"/>
          <w:sz w:val="24"/>
        </w:rPr>
        <w:t>按已确定的</w:t>
      </w:r>
      <w:r>
        <w:rPr>
          <w:rFonts w:hint="eastAsia" w:asciiTheme="minorEastAsia" w:hAnsiTheme="minorEastAsia" w:eastAsiaTheme="minorEastAsia"/>
          <w:color w:val="auto"/>
          <w:sz w:val="24"/>
        </w:rPr>
        <w:t>谈判顺序，</w:t>
      </w:r>
      <w:r>
        <w:rPr>
          <w:rFonts w:hint="eastAsia" w:asciiTheme="minorEastAsia" w:hAnsiTheme="minorEastAsia" w:eastAsiaTheme="minorEastAsia"/>
          <w:color w:val="auto"/>
          <w:sz w:val="24"/>
          <w:lang w:eastAsia="zh-CN"/>
        </w:rPr>
        <w:t>磋商小组</w:t>
      </w:r>
      <w:r>
        <w:rPr>
          <w:rFonts w:hint="eastAsia" w:asciiTheme="minorEastAsia" w:hAnsiTheme="minorEastAsia" w:eastAsiaTheme="minorEastAsia"/>
          <w:color w:val="auto"/>
          <w:sz w:val="24"/>
        </w:rPr>
        <w:t>所有成员应当集中与单一供应商分别进行谈判，并给予所有参加谈判的供应商平等的谈判机会。符合谈判资格的供应商未在规定时间内参加谈判的，视同放弃参加谈判权利。</w:t>
      </w:r>
    </w:p>
    <w:p>
      <w:pPr>
        <w:spacing w:after="0" w:line="400" w:lineRule="exact"/>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在谈判过程中，</w:t>
      </w:r>
      <w:r>
        <w:rPr>
          <w:rFonts w:hint="eastAsia" w:asciiTheme="minorEastAsia" w:hAnsiTheme="minorEastAsia" w:eastAsiaTheme="minorEastAsia"/>
          <w:color w:val="auto"/>
          <w:sz w:val="24"/>
          <w:u w:val="single"/>
          <w:lang w:eastAsia="zh-CN"/>
        </w:rPr>
        <w:t>磋商小组</w:t>
      </w:r>
      <w:r>
        <w:rPr>
          <w:rFonts w:hint="eastAsia" w:asciiTheme="minorEastAsia" w:hAnsiTheme="minorEastAsia" w:eastAsiaTheme="minorEastAsia"/>
          <w:color w:val="auto"/>
          <w:sz w:val="24"/>
          <w:u w:val="single"/>
        </w:rPr>
        <w:t>可以根据</w:t>
      </w:r>
      <w:r>
        <w:rPr>
          <w:rFonts w:hint="eastAsia" w:asciiTheme="minorEastAsia" w:hAnsiTheme="minorEastAsia" w:eastAsiaTheme="minorEastAsia"/>
          <w:color w:val="auto"/>
          <w:sz w:val="24"/>
          <w:u w:val="single"/>
          <w:lang w:eastAsia="zh-CN"/>
        </w:rPr>
        <w:t>磋商文件</w:t>
      </w:r>
      <w:r>
        <w:rPr>
          <w:rFonts w:hint="eastAsia" w:asciiTheme="minorEastAsia" w:hAnsiTheme="minorEastAsia" w:eastAsiaTheme="minorEastAsia"/>
          <w:color w:val="auto"/>
          <w:sz w:val="24"/>
          <w:u w:val="single"/>
        </w:rPr>
        <w:t>和谈判情况实质性变动采购需求中的技术、服务要求以及合同草案条款，但不得变动</w:t>
      </w:r>
      <w:r>
        <w:rPr>
          <w:rFonts w:hint="eastAsia" w:asciiTheme="minorEastAsia" w:hAnsiTheme="minorEastAsia" w:eastAsiaTheme="minorEastAsia"/>
          <w:color w:val="auto"/>
          <w:sz w:val="24"/>
          <w:u w:val="single"/>
          <w:lang w:eastAsia="zh-CN"/>
        </w:rPr>
        <w:t>磋商文件</w:t>
      </w:r>
      <w:r>
        <w:rPr>
          <w:rFonts w:hint="eastAsia" w:asciiTheme="minorEastAsia" w:hAnsiTheme="minorEastAsia" w:eastAsiaTheme="minorEastAsia"/>
          <w:color w:val="auto"/>
          <w:sz w:val="24"/>
          <w:u w:val="single"/>
        </w:rPr>
        <w:t>中的其他内容。实质性变动的内容，须经采购人代表确认。</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对</w:t>
      </w:r>
      <w:r>
        <w:rPr>
          <w:rFonts w:hint="eastAsia" w:asciiTheme="minorEastAsia" w:hAnsiTheme="minorEastAsia" w:eastAsiaTheme="minorEastAsia"/>
          <w:color w:val="auto"/>
          <w:sz w:val="24"/>
          <w:lang w:eastAsia="zh-CN"/>
        </w:rPr>
        <w:t>磋商文件</w:t>
      </w:r>
      <w:r>
        <w:rPr>
          <w:rFonts w:hint="eastAsia" w:asciiTheme="minorEastAsia" w:hAnsiTheme="minorEastAsia" w:eastAsiaTheme="minorEastAsia"/>
          <w:color w:val="auto"/>
          <w:sz w:val="24"/>
        </w:rPr>
        <w:t>作出的实质性变动是</w:t>
      </w:r>
      <w:r>
        <w:rPr>
          <w:rFonts w:hint="eastAsia" w:asciiTheme="minorEastAsia" w:hAnsiTheme="minorEastAsia" w:eastAsiaTheme="minorEastAsia"/>
          <w:color w:val="auto"/>
          <w:sz w:val="24"/>
          <w:lang w:eastAsia="zh-CN"/>
        </w:rPr>
        <w:t>磋商文件</w:t>
      </w:r>
      <w:r>
        <w:rPr>
          <w:rFonts w:hint="eastAsia" w:asciiTheme="minorEastAsia" w:hAnsiTheme="minorEastAsia" w:eastAsiaTheme="minorEastAsia"/>
          <w:color w:val="auto"/>
          <w:sz w:val="24"/>
        </w:rPr>
        <w:t>的有效组成部分，</w:t>
      </w:r>
      <w:r>
        <w:rPr>
          <w:rFonts w:hint="eastAsia" w:asciiTheme="minorEastAsia" w:hAnsiTheme="minorEastAsia" w:eastAsiaTheme="minorEastAsia"/>
          <w:color w:val="auto"/>
          <w:sz w:val="24"/>
          <w:lang w:eastAsia="zh-CN"/>
        </w:rPr>
        <w:t>磋商小组</w:t>
      </w:r>
      <w:r>
        <w:rPr>
          <w:rFonts w:hint="eastAsia" w:asciiTheme="minorEastAsia" w:hAnsiTheme="minorEastAsia" w:eastAsiaTheme="minorEastAsia"/>
          <w:color w:val="auto"/>
          <w:sz w:val="24"/>
        </w:rPr>
        <w:t>及时以书面形式同时通知所有参加谈判的供应商。</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供应商应当按照</w:t>
      </w:r>
      <w:r>
        <w:rPr>
          <w:rFonts w:hint="eastAsia" w:asciiTheme="minorEastAsia" w:hAnsiTheme="minorEastAsia" w:eastAsiaTheme="minorEastAsia"/>
          <w:color w:val="auto"/>
          <w:sz w:val="24"/>
          <w:lang w:eastAsia="zh-CN"/>
        </w:rPr>
        <w:t>磋商文件</w:t>
      </w:r>
      <w:r>
        <w:rPr>
          <w:rFonts w:hint="eastAsia" w:asciiTheme="minorEastAsia" w:hAnsiTheme="minorEastAsia" w:eastAsiaTheme="minorEastAsia"/>
          <w:color w:val="auto"/>
          <w:sz w:val="24"/>
        </w:rPr>
        <w:t>的变动情况和</w:t>
      </w:r>
      <w:r>
        <w:rPr>
          <w:rFonts w:hint="eastAsia" w:asciiTheme="minorEastAsia" w:hAnsiTheme="minorEastAsia" w:eastAsiaTheme="minorEastAsia"/>
          <w:color w:val="auto"/>
          <w:sz w:val="24"/>
          <w:lang w:eastAsia="zh-CN"/>
        </w:rPr>
        <w:t>磋商小组</w:t>
      </w:r>
      <w:r>
        <w:rPr>
          <w:rFonts w:hint="eastAsia" w:asciiTheme="minorEastAsia" w:hAnsiTheme="minorEastAsia" w:eastAsiaTheme="minorEastAsia"/>
          <w:color w:val="auto"/>
          <w:sz w:val="24"/>
        </w:rPr>
        <w:t>的要求重新提交响应文件，并由其法定代表人或授权代表签字或者加盖公章。由授权代表签字的，应当附法定代表人授权书。供应商为自然人的，应当由本人签字并附身份证明。参加谈判的供应商未在规定时间内重新提交响应文件的，视同放弃提交权利，其响应文件作无效处理。</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谈判中，谈判的任何一方不得透露与谈判有关的其他供应商的技术资料、价格和其他信息。</w:t>
      </w:r>
    </w:p>
    <w:p>
      <w:pPr>
        <w:tabs>
          <w:tab w:val="left" w:pos="540"/>
        </w:tabs>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采购代理机构对谈判过程和重要谈判内容进行记录，谈判双方在记录上签字确认。</w:t>
      </w:r>
    </w:p>
    <w:p>
      <w:pPr>
        <w:tabs>
          <w:tab w:val="left" w:pos="540"/>
        </w:tabs>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eastAsia="zh-CN"/>
        </w:rPr>
        <w:t>磋商小组</w:t>
      </w:r>
      <w:r>
        <w:rPr>
          <w:rFonts w:hint="eastAsia" w:asciiTheme="minorEastAsia" w:hAnsiTheme="minorEastAsia" w:eastAsiaTheme="minorEastAsia"/>
          <w:color w:val="auto"/>
          <w:sz w:val="24"/>
        </w:rPr>
        <w:t>一致确定响应供应商符合</w:t>
      </w:r>
      <w:r>
        <w:rPr>
          <w:rFonts w:hint="eastAsia" w:asciiTheme="minorEastAsia" w:hAnsiTheme="minorEastAsia" w:eastAsiaTheme="minorEastAsia"/>
          <w:color w:val="auto"/>
          <w:sz w:val="24"/>
          <w:lang w:eastAsia="zh-CN"/>
        </w:rPr>
        <w:t>磋商文件</w:t>
      </w:r>
      <w:r>
        <w:rPr>
          <w:rFonts w:hint="eastAsia" w:asciiTheme="minorEastAsia" w:hAnsiTheme="minorEastAsia" w:eastAsiaTheme="minorEastAsia"/>
          <w:color w:val="auto"/>
          <w:sz w:val="24"/>
        </w:rPr>
        <w:t>要求的，按</w:t>
      </w:r>
      <w:r>
        <w:rPr>
          <w:rFonts w:hint="eastAsia" w:asciiTheme="minorEastAsia" w:hAnsiTheme="minorEastAsia" w:eastAsiaTheme="minorEastAsia"/>
          <w:color w:val="auto"/>
          <w:sz w:val="24"/>
          <w:lang w:eastAsia="zh-CN"/>
        </w:rPr>
        <w:t>磋商文件</w:t>
      </w:r>
      <w:r>
        <w:rPr>
          <w:rFonts w:hint="eastAsia" w:asciiTheme="minorEastAsia" w:hAnsiTheme="minorEastAsia" w:eastAsiaTheme="minorEastAsia"/>
          <w:color w:val="auto"/>
          <w:sz w:val="24"/>
        </w:rPr>
        <w:t>设定的方法和标准确定成交候选人。第一轮谈判</w:t>
      </w:r>
      <w:r>
        <w:rPr>
          <w:rFonts w:hint="eastAsia" w:asciiTheme="minorEastAsia" w:hAnsiTheme="minorEastAsia" w:eastAsiaTheme="minorEastAsia"/>
          <w:color w:val="auto"/>
          <w:sz w:val="24"/>
          <w:lang w:eastAsia="zh-CN"/>
        </w:rPr>
        <w:t>磋商小组</w:t>
      </w:r>
      <w:r>
        <w:rPr>
          <w:rFonts w:hint="eastAsia" w:asciiTheme="minorEastAsia" w:hAnsiTheme="minorEastAsia" w:eastAsiaTheme="minorEastAsia"/>
          <w:color w:val="auto"/>
          <w:sz w:val="24"/>
        </w:rPr>
        <w:t>未能确定成交候选人的，对</w:t>
      </w:r>
      <w:r>
        <w:rPr>
          <w:rFonts w:hint="eastAsia" w:asciiTheme="minorEastAsia" w:hAnsiTheme="minorEastAsia" w:eastAsiaTheme="minorEastAsia"/>
          <w:color w:val="auto"/>
          <w:sz w:val="24"/>
          <w:lang w:eastAsia="zh-CN"/>
        </w:rPr>
        <w:t>磋商文件</w:t>
      </w:r>
      <w:r>
        <w:rPr>
          <w:rFonts w:hint="eastAsia" w:asciiTheme="minorEastAsia" w:hAnsiTheme="minorEastAsia" w:eastAsiaTheme="minorEastAsia"/>
          <w:color w:val="auto"/>
          <w:sz w:val="24"/>
        </w:rPr>
        <w:t>修正后进行第二轮谈判，以此类推。</w:t>
      </w:r>
    </w:p>
    <w:p>
      <w:pPr>
        <w:tabs>
          <w:tab w:val="left" w:pos="540"/>
        </w:tabs>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21.5</w:t>
      </w:r>
      <w:r>
        <w:rPr>
          <w:rFonts w:hint="eastAsia" w:asciiTheme="minorEastAsia" w:hAnsiTheme="minorEastAsia" w:eastAsiaTheme="minorEastAsia"/>
          <w:color w:val="auto"/>
          <w:sz w:val="24"/>
        </w:rPr>
        <w:t>最后报价</w:t>
      </w:r>
    </w:p>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21.5</w:t>
      </w:r>
      <w:r>
        <w:rPr>
          <w:rFonts w:hint="eastAsia" w:asciiTheme="minorEastAsia" w:hAnsiTheme="minorEastAsia" w:eastAsiaTheme="minorEastAsia"/>
          <w:color w:val="auto"/>
          <w:sz w:val="24"/>
        </w:rPr>
        <w:t xml:space="preserve">.1 </w:t>
      </w:r>
      <w:r>
        <w:rPr>
          <w:rFonts w:hint="eastAsia" w:asciiTheme="minorEastAsia" w:hAnsiTheme="minorEastAsia" w:eastAsiaTheme="minorEastAsia"/>
          <w:color w:val="auto"/>
          <w:sz w:val="24"/>
          <w:lang w:eastAsia="zh-CN"/>
        </w:rPr>
        <w:t>磋商文件</w:t>
      </w:r>
      <w:r>
        <w:rPr>
          <w:rFonts w:hint="eastAsia" w:asciiTheme="minorEastAsia" w:hAnsiTheme="minorEastAsia" w:eastAsiaTheme="minorEastAsia"/>
          <w:color w:val="auto"/>
          <w:sz w:val="24"/>
        </w:rPr>
        <w:t>能够详细列明采购标的的技术、服务要求的，谈判结束后，</w:t>
      </w:r>
      <w:r>
        <w:rPr>
          <w:rFonts w:hint="eastAsia" w:asciiTheme="minorEastAsia" w:hAnsiTheme="minorEastAsia" w:eastAsiaTheme="minorEastAsia"/>
          <w:color w:val="auto"/>
          <w:sz w:val="24"/>
          <w:lang w:eastAsia="zh-CN"/>
        </w:rPr>
        <w:t>磋商小组</w:t>
      </w:r>
      <w:r>
        <w:rPr>
          <w:rFonts w:hint="eastAsia" w:asciiTheme="minorEastAsia" w:hAnsiTheme="minorEastAsia" w:eastAsiaTheme="minorEastAsia"/>
          <w:color w:val="auto"/>
          <w:sz w:val="24"/>
        </w:rPr>
        <w:t>应当要求所有继续参加谈判的供应商在规定时间内密封提交最后报价，提交最后报价的供应商不得少于3家。</w:t>
      </w:r>
    </w:p>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21.5</w:t>
      </w:r>
      <w:r>
        <w:rPr>
          <w:rFonts w:hint="eastAsia" w:asciiTheme="minorEastAsia" w:hAnsiTheme="minorEastAsia" w:eastAsiaTheme="minorEastAsia"/>
          <w:color w:val="auto"/>
          <w:sz w:val="24"/>
        </w:rPr>
        <w:t xml:space="preserve">.2 </w:t>
      </w:r>
      <w:r>
        <w:rPr>
          <w:rFonts w:hint="eastAsia" w:asciiTheme="minorEastAsia" w:hAnsiTheme="minorEastAsia" w:eastAsiaTheme="minorEastAsia"/>
          <w:color w:val="auto"/>
          <w:sz w:val="24"/>
          <w:lang w:eastAsia="zh-CN"/>
        </w:rPr>
        <w:t>磋商文件</w:t>
      </w:r>
      <w:r>
        <w:rPr>
          <w:rFonts w:hint="eastAsia" w:asciiTheme="minorEastAsia" w:hAnsiTheme="minorEastAsia" w:eastAsiaTheme="minorEastAsia"/>
          <w:color w:val="auto"/>
          <w:sz w:val="24"/>
        </w:rPr>
        <w:t>不能详细列明采购标的的技术、服务要求，需经谈判由供应商提供最终设计方案或解决方案的，谈判结束后，</w:t>
      </w:r>
      <w:r>
        <w:rPr>
          <w:rFonts w:hint="eastAsia" w:asciiTheme="minorEastAsia" w:hAnsiTheme="minorEastAsia" w:eastAsiaTheme="minorEastAsia"/>
          <w:color w:val="auto"/>
          <w:sz w:val="24"/>
          <w:lang w:eastAsia="zh-CN"/>
        </w:rPr>
        <w:t>磋商小组</w:t>
      </w:r>
      <w:r>
        <w:rPr>
          <w:rFonts w:hint="eastAsia" w:asciiTheme="minorEastAsia" w:hAnsiTheme="minorEastAsia" w:eastAsiaTheme="minorEastAsia"/>
          <w:color w:val="auto"/>
          <w:sz w:val="24"/>
        </w:rPr>
        <w:t>应当按照少数服从多数的原则投票推荐3家以上供应商的设计方案或者解决方案，并要求其在规定时间内密封提交最后报价。</w:t>
      </w:r>
    </w:p>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21.5</w:t>
      </w:r>
      <w:r>
        <w:rPr>
          <w:rFonts w:hint="eastAsia" w:asciiTheme="minorEastAsia" w:hAnsiTheme="minorEastAsia" w:eastAsiaTheme="minorEastAsia"/>
          <w:color w:val="auto"/>
          <w:sz w:val="24"/>
        </w:rPr>
        <w:t>.3 最后报价是供应商响应文件的有效组成部分。</w:t>
      </w:r>
    </w:p>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21.5</w:t>
      </w:r>
      <w:r>
        <w:rPr>
          <w:rFonts w:hint="eastAsia" w:asciiTheme="minorEastAsia" w:hAnsiTheme="minorEastAsia" w:eastAsiaTheme="minorEastAsia"/>
          <w:color w:val="auto"/>
          <w:sz w:val="24"/>
        </w:rPr>
        <w:t>.4 已经提交响应文件的供应商，在提交最后报价之前，可以根据谈判情况退出谈判。采购人、采购代理机构将退还退出谈判的供应商的保证金。</w:t>
      </w:r>
    </w:p>
    <w:p>
      <w:pPr>
        <w:tabs>
          <w:tab w:val="left" w:pos="540"/>
        </w:tabs>
        <w:spacing w:after="0" w:line="400" w:lineRule="exact"/>
        <w:ind w:firstLine="480" w:firstLineChars="200"/>
        <w:rPr>
          <w:rFonts w:asciiTheme="minorEastAsia" w:hAnsiTheme="minorEastAsia" w:eastAsiaTheme="minorEastAsia"/>
          <w:b/>
          <w:color w:val="auto"/>
          <w:sz w:val="24"/>
        </w:rPr>
      </w:pPr>
      <w:r>
        <w:rPr>
          <w:rFonts w:asciiTheme="minorEastAsia" w:hAnsiTheme="minorEastAsia" w:eastAsiaTheme="minorEastAsia"/>
          <w:color w:val="auto"/>
          <w:sz w:val="24"/>
        </w:rPr>
        <w:t>21.6</w:t>
      </w:r>
      <w:r>
        <w:rPr>
          <w:rFonts w:hint="eastAsia" w:asciiTheme="minorEastAsia" w:hAnsiTheme="minorEastAsia" w:eastAsiaTheme="minorEastAsia"/>
          <w:b/>
          <w:bCs/>
          <w:color w:val="auto"/>
          <w:sz w:val="24"/>
        </w:rPr>
        <w:t>在谈判过程中出现法律法规和</w:t>
      </w:r>
      <w:r>
        <w:rPr>
          <w:rFonts w:hint="eastAsia" w:asciiTheme="minorEastAsia" w:hAnsiTheme="minorEastAsia" w:eastAsiaTheme="minorEastAsia"/>
          <w:b/>
          <w:bCs/>
          <w:color w:val="auto"/>
          <w:sz w:val="24"/>
          <w:lang w:eastAsia="zh-CN"/>
        </w:rPr>
        <w:t>磋商文件</w:t>
      </w:r>
      <w:r>
        <w:rPr>
          <w:rFonts w:hint="eastAsia" w:asciiTheme="minorEastAsia" w:hAnsiTheme="minorEastAsia" w:eastAsiaTheme="minorEastAsia"/>
          <w:b/>
          <w:bCs/>
          <w:color w:val="auto"/>
          <w:sz w:val="24"/>
        </w:rPr>
        <w:t>均没有明确规定的情形时，由</w:t>
      </w:r>
      <w:r>
        <w:rPr>
          <w:rFonts w:hint="eastAsia" w:asciiTheme="minorEastAsia" w:hAnsiTheme="minorEastAsia" w:eastAsiaTheme="minorEastAsia"/>
          <w:b/>
          <w:bCs/>
          <w:color w:val="auto"/>
          <w:sz w:val="24"/>
          <w:lang w:eastAsia="zh-CN"/>
        </w:rPr>
        <w:t>磋商小组</w:t>
      </w:r>
      <w:r>
        <w:rPr>
          <w:rFonts w:hint="eastAsia" w:asciiTheme="minorEastAsia" w:hAnsiTheme="minorEastAsia" w:eastAsiaTheme="minorEastAsia"/>
          <w:b/>
          <w:bCs/>
          <w:color w:val="auto"/>
          <w:sz w:val="24"/>
        </w:rPr>
        <w:t>现场协商解决，协商不一致的，由全体</w:t>
      </w:r>
      <w:r>
        <w:rPr>
          <w:rFonts w:hint="eastAsia" w:asciiTheme="minorEastAsia" w:hAnsiTheme="minorEastAsia" w:eastAsiaTheme="minorEastAsia"/>
          <w:b/>
          <w:bCs/>
          <w:color w:val="auto"/>
          <w:sz w:val="24"/>
          <w:lang w:eastAsia="zh-CN"/>
        </w:rPr>
        <w:t>磋商小组</w:t>
      </w:r>
      <w:r>
        <w:rPr>
          <w:rFonts w:hint="eastAsia" w:asciiTheme="minorEastAsia" w:hAnsiTheme="minorEastAsia" w:eastAsiaTheme="minorEastAsia"/>
          <w:b/>
          <w:bCs/>
          <w:color w:val="auto"/>
          <w:sz w:val="24"/>
        </w:rPr>
        <w:t>投票表决，以得票率二分之一以上专家的意见为准。</w:t>
      </w:r>
    </w:p>
    <w:p>
      <w:pPr>
        <w:spacing w:after="0" w:line="400" w:lineRule="exact"/>
        <w:ind w:firstLine="482" w:firstLineChars="20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2</w:t>
      </w:r>
      <w:r>
        <w:rPr>
          <w:rFonts w:asciiTheme="minorEastAsia" w:hAnsiTheme="minorEastAsia" w:eastAsiaTheme="minorEastAsia"/>
          <w:b/>
          <w:bCs/>
          <w:color w:val="auto"/>
          <w:sz w:val="24"/>
        </w:rPr>
        <w:t>2</w:t>
      </w:r>
      <w:r>
        <w:rPr>
          <w:rFonts w:hint="eastAsia" w:asciiTheme="minorEastAsia" w:hAnsiTheme="minorEastAsia" w:eastAsiaTheme="minorEastAsia"/>
          <w:b/>
          <w:bCs/>
          <w:color w:val="auto"/>
          <w:sz w:val="24"/>
        </w:rPr>
        <w:t>. 错误修正</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2</w:t>
      </w:r>
      <w:r>
        <w:rPr>
          <w:rFonts w:cs="Arial" w:asciiTheme="minorEastAsia" w:hAnsiTheme="minorEastAsia" w:eastAsiaTheme="minorEastAsia"/>
          <w:color w:val="auto"/>
          <w:sz w:val="24"/>
        </w:rPr>
        <w:t>2</w:t>
      </w:r>
      <w:r>
        <w:rPr>
          <w:rFonts w:hint="eastAsia" w:cs="Arial" w:asciiTheme="minorEastAsia" w:hAnsiTheme="minorEastAsia" w:eastAsiaTheme="minorEastAsia"/>
          <w:color w:val="auto"/>
          <w:sz w:val="24"/>
        </w:rPr>
        <w:t>.1响应文件如果出现计算或表达上的错误，修正错误的原则如下：</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（1）响应文件的大写金额和小写金额不一致的，以大写金额为准；</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（2）总价金额与按单价汇总金额不一致的，以单价金额计算结果为准；</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（3）单价金额小数点有明显错位的，应以总价为准，并修正单价；</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（4）对不同文字文本响应文件的解释发生异议的，以中文文本为准。</w:t>
      </w:r>
    </w:p>
    <w:p>
      <w:pPr>
        <w:pStyle w:val="19"/>
        <w:spacing w:line="400" w:lineRule="exact"/>
        <w:ind w:firstLine="480" w:firstLineChars="200"/>
        <w:rPr>
          <w:rFonts w:asciiTheme="minorEastAsia" w:hAnsiTheme="minorEastAsia" w:eastAsiaTheme="minorEastAsia"/>
          <w:b/>
          <w:color w:val="auto"/>
          <w:sz w:val="24"/>
        </w:rPr>
      </w:pPr>
      <w:r>
        <w:rPr>
          <w:rFonts w:hint="eastAsia" w:cs="Arial" w:asciiTheme="minorEastAsia" w:hAnsiTheme="minorEastAsia" w:eastAsiaTheme="minorEastAsia"/>
          <w:color w:val="auto"/>
          <w:sz w:val="24"/>
        </w:rPr>
        <w:t>2</w:t>
      </w:r>
      <w:r>
        <w:rPr>
          <w:rFonts w:cs="Arial" w:asciiTheme="minorEastAsia" w:hAnsiTheme="minorEastAsia" w:eastAsiaTheme="minorEastAsia"/>
          <w:color w:val="auto"/>
          <w:sz w:val="24"/>
        </w:rPr>
        <w:t>2</w:t>
      </w:r>
      <w:r>
        <w:rPr>
          <w:rFonts w:hint="eastAsia" w:cs="Arial" w:asciiTheme="minorEastAsia" w:hAnsiTheme="minorEastAsia" w:eastAsiaTheme="minorEastAsia"/>
          <w:color w:val="auto"/>
          <w:sz w:val="24"/>
        </w:rPr>
        <w:t>.2</w:t>
      </w:r>
      <w:r>
        <w:rPr>
          <w:rFonts w:hint="eastAsia" w:cs="Arial" w:asciiTheme="minorEastAsia" w:hAnsiTheme="minorEastAsia" w:eastAsiaTheme="minorEastAsia"/>
          <w:color w:val="auto"/>
          <w:sz w:val="24"/>
          <w:lang w:eastAsia="zh-CN"/>
        </w:rPr>
        <w:t>磋商小组</w:t>
      </w:r>
      <w:r>
        <w:rPr>
          <w:rFonts w:hint="eastAsia" w:cs="Arial" w:asciiTheme="minorEastAsia" w:hAnsiTheme="minorEastAsia" w:eastAsiaTheme="minorEastAsia"/>
          <w:color w:val="auto"/>
          <w:sz w:val="24"/>
        </w:rPr>
        <w:t>按上述修正错误的原则及方法调整或修正响应文件的响应报价，供应商同意并签字确认后，调整后的响应报价对供应商具有约束作用。如果供应商不接受修正后的报价，则其响应将作为无效响应处理。</w:t>
      </w:r>
    </w:p>
    <w:p>
      <w:pPr>
        <w:spacing w:after="0" w:line="400" w:lineRule="exact"/>
        <w:ind w:firstLine="482" w:firstLineChars="20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2</w:t>
      </w:r>
      <w:r>
        <w:rPr>
          <w:rFonts w:asciiTheme="minorEastAsia" w:hAnsiTheme="minorEastAsia" w:eastAsiaTheme="minorEastAsia"/>
          <w:b/>
          <w:bCs/>
          <w:color w:val="auto"/>
          <w:sz w:val="24"/>
        </w:rPr>
        <w:t>3</w:t>
      </w:r>
      <w:r>
        <w:rPr>
          <w:rFonts w:hint="eastAsia" w:asciiTheme="minorEastAsia" w:hAnsiTheme="minorEastAsia" w:eastAsiaTheme="minorEastAsia"/>
          <w:b/>
          <w:bCs/>
          <w:color w:val="auto"/>
          <w:sz w:val="24"/>
        </w:rPr>
        <w:t>. 评审过程的保密</w:t>
      </w:r>
    </w:p>
    <w:p>
      <w:pPr>
        <w:spacing w:after="0" w:line="400" w:lineRule="exact"/>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2</w:t>
      </w:r>
      <w:r>
        <w:rPr>
          <w:rFonts w:asciiTheme="minorEastAsia" w:hAnsiTheme="minorEastAsia" w:eastAsiaTheme="minorEastAsia"/>
          <w:bCs/>
          <w:color w:val="auto"/>
          <w:sz w:val="24"/>
        </w:rPr>
        <w:t>3</w:t>
      </w:r>
      <w:r>
        <w:rPr>
          <w:rFonts w:hint="eastAsia" w:asciiTheme="minorEastAsia" w:hAnsiTheme="minorEastAsia" w:eastAsiaTheme="minorEastAsia"/>
          <w:bCs/>
          <w:color w:val="auto"/>
          <w:sz w:val="24"/>
        </w:rPr>
        <w:t>.1 在评审活动中，凡属于审查、澄清、评价和比较的有关资料及有关授予合同的信息，都不应向供应商或与评审无关的其他人泄露。</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bCs/>
          <w:color w:val="auto"/>
          <w:sz w:val="24"/>
        </w:rPr>
        <w:t>2</w:t>
      </w:r>
      <w:r>
        <w:rPr>
          <w:rFonts w:asciiTheme="minorEastAsia" w:hAnsiTheme="minorEastAsia" w:eastAsiaTheme="minorEastAsia"/>
          <w:bCs/>
          <w:color w:val="auto"/>
          <w:sz w:val="24"/>
        </w:rPr>
        <w:t>3</w:t>
      </w:r>
      <w:r>
        <w:rPr>
          <w:rFonts w:hint="eastAsia" w:asciiTheme="minorEastAsia" w:hAnsiTheme="minorEastAsia" w:eastAsiaTheme="minorEastAsia"/>
          <w:bCs/>
          <w:color w:val="auto"/>
          <w:sz w:val="24"/>
        </w:rPr>
        <w:t>.2 在响应文件的审查、澄清、评价和比较以及授予合同的过程中，供应商对采购人和</w:t>
      </w:r>
      <w:r>
        <w:rPr>
          <w:rFonts w:hint="eastAsia" w:asciiTheme="minorEastAsia" w:hAnsiTheme="minorEastAsia" w:eastAsiaTheme="minorEastAsia"/>
          <w:bCs/>
          <w:color w:val="auto"/>
          <w:sz w:val="24"/>
          <w:lang w:eastAsia="zh-CN"/>
        </w:rPr>
        <w:t>磋商小组</w:t>
      </w:r>
      <w:r>
        <w:rPr>
          <w:rFonts w:hint="eastAsia" w:asciiTheme="minorEastAsia" w:hAnsiTheme="minorEastAsia" w:eastAsiaTheme="minorEastAsia"/>
          <w:bCs/>
          <w:color w:val="auto"/>
          <w:sz w:val="24"/>
        </w:rPr>
        <w:t>成员施加影响的任何行为，都将导致被取消谈判资格。</w:t>
      </w:r>
    </w:p>
    <w:p>
      <w:pPr>
        <w:spacing w:after="0" w:line="400" w:lineRule="exact"/>
        <w:ind w:firstLine="480" w:firstLineChars="200"/>
        <w:rPr>
          <w:rFonts w:asciiTheme="minorEastAsia" w:hAnsiTheme="minorEastAsia" w:eastAsiaTheme="minorEastAsia"/>
          <w:b/>
          <w:bCs/>
          <w:color w:val="auto"/>
          <w:sz w:val="24"/>
        </w:rPr>
      </w:pPr>
      <w:r>
        <w:rPr>
          <w:rFonts w:hint="eastAsia" w:asciiTheme="minorEastAsia" w:hAnsiTheme="minorEastAsia" w:eastAsiaTheme="minorEastAsia"/>
          <w:color w:val="auto"/>
          <w:sz w:val="24"/>
        </w:rPr>
        <w:t>▲</w:t>
      </w:r>
      <w:r>
        <w:rPr>
          <w:rFonts w:hint="eastAsia" w:asciiTheme="minorEastAsia" w:hAnsiTheme="minorEastAsia" w:eastAsiaTheme="minorEastAsia"/>
          <w:b/>
          <w:bCs/>
          <w:color w:val="auto"/>
          <w:sz w:val="24"/>
        </w:rPr>
        <w:t>2</w:t>
      </w:r>
      <w:r>
        <w:rPr>
          <w:rFonts w:asciiTheme="minorEastAsia" w:hAnsiTheme="minorEastAsia" w:eastAsiaTheme="minorEastAsia"/>
          <w:b/>
          <w:bCs/>
          <w:color w:val="auto"/>
          <w:sz w:val="24"/>
        </w:rPr>
        <w:t>4</w:t>
      </w:r>
      <w:r>
        <w:rPr>
          <w:rFonts w:hint="eastAsia" w:asciiTheme="minorEastAsia" w:hAnsiTheme="minorEastAsia" w:eastAsiaTheme="minorEastAsia"/>
          <w:b/>
          <w:bCs/>
          <w:color w:val="auto"/>
          <w:sz w:val="24"/>
        </w:rPr>
        <w:t>.</w:t>
      </w:r>
      <w:bookmarkStart w:id="61" w:name="_Toc254970532"/>
      <w:bookmarkStart w:id="62" w:name="_Toc254970673"/>
      <w:r>
        <w:rPr>
          <w:rFonts w:hint="eastAsia" w:asciiTheme="minorEastAsia" w:hAnsiTheme="minorEastAsia" w:eastAsiaTheme="minorEastAsia"/>
          <w:b/>
          <w:bCs/>
          <w:color w:val="auto"/>
          <w:sz w:val="24"/>
        </w:rPr>
        <w:t xml:space="preserve"> 特别说明：</w:t>
      </w:r>
      <w:bookmarkEnd w:id="61"/>
      <w:bookmarkEnd w:id="62"/>
    </w:p>
    <w:p>
      <w:pPr>
        <w:spacing w:after="0" w:line="400" w:lineRule="exact"/>
        <w:ind w:firstLine="480" w:firstLineChars="200"/>
        <w:rPr>
          <w:rFonts w:asciiTheme="minorEastAsia" w:hAnsiTheme="minorEastAsia" w:eastAsiaTheme="minorEastAsia"/>
          <w:color w:val="auto"/>
          <w:sz w:val="24"/>
        </w:rPr>
      </w:pPr>
      <w:r>
        <w:rPr>
          <w:rFonts w:hint="eastAsia" w:cs="Arial" w:asciiTheme="minorEastAsia" w:hAnsiTheme="minorEastAsia" w:eastAsiaTheme="minorEastAsia"/>
          <w:color w:val="auto"/>
          <w:sz w:val="24"/>
        </w:rPr>
        <w:t>（本条款所述</w:t>
      </w:r>
      <w:r>
        <w:rPr>
          <w:rFonts w:hint="eastAsia" w:cs="Arial" w:asciiTheme="minorEastAsia" w:hAnsiTheme="minorEastAsia" w:eastAsiaTheme="minorEastAsia"/>
          <w:color w:val="auto"/>
          <w:sz w:val="24"/>
          <w:lang w:eastAsia="zh-CN"/>
        </w:rPr>
        <w:t>供应商</w:t>
      </w:r>
      <w:r>
        <w:rPr>
          <w:rFonts w:hint="eastAsia" w:cs="Arial" w:asciiTheme="minorEastAsia" w:hAnsiTheme="minorEastAsia" w:eastAsiaTheme="minorEastAsia"/>
          <w:color w:val="auto"/>
          <w:sz w:val="24"/>
        </w:rPr>
        <w:t>等同于供应商，评标等同于评审，投标等同于谈判或响应）</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24.1单位负责人为同一人或者存在直接控股、管理关系的，不得参加同一合同项下投标或未划分分标的同一合同项下投标，否则</w:t>
      </w:r>
      <w:r>
        <w:rPr>
          <w:rFonts w:hint="eastAsia" w:asciiTheme="minorEastAsia" w:hAnsiTheme="minorEastAsia" w:eastAsiaTheme="minorEastAsia"/>
          <w:color w:val="auto"/>
          <w:sz w:val="24"/>
          <w:lang w:eastAsia="zh-CN"/>
        </w:rPr>
        <w:t>响应文件</w:t>
      </w:r>
      <w:r>
        <w:rPr>
          <w:rFonts w:hint="eastAsia" w:asciiTheme="minorEastAsia" w:hAnsiTheme="minorEastAsia" w:eastAsiaTheme="minorEastAsia"/>
          <w:color w:val="auto"/>
          <w:sz w:val="24"/>
        </w:rPr>
        <w:t>将被视为无效。</w:t>
      </w:r>
      <w:r>
        <w:rPr>
          <w:rFonts w:hint="eastAsia" w:asciiTheme="minorEastAsia" w:hAnsiTheme="minorEastAsia" w:eastAsiaTheme="minorEastAsia"/>
          <w:b/>
          <w:color w:val="auto"/>
          <w:sz w:val="24"/>
        </w:rPr>
        <w:t>生产厂商授权给供应商后自己不得参加同一合同项下的政府采购活动；生产厂商对同一品牌同一型号的货物，仅能委托一个代理商参加竞标。</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24.2除单一来源采购项目外，为采购项目提供整体设计、规范编制或者项目管理、监理、检测等服务的供应商，不得再参加该采购项目的其他采购活动，否则投标无效。</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24.3</w:t>
      </w:r>
      <w:r>
        <w:rPr>
          <w:rFonts w:hint="eastAsia" w:asciiTheme="minorEastAsia" w:hAnsiTheme="minorEastAsia" w:eastAsiaTheme="minorEastAsia"/>
          <w:b/>
          <w:color w:val="auto"/>
          <w:sz w:val="24"/>
        </w:rPr>
        <w:t>出现下列情形之一的，在评审过程中，取其中通过资格审查、符合性审查且报价最低的参加评审；当报价相同时，则由采购人自主选择确定一个参加评审的供应商，其他响应文件无效：</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（1）根据桂财采[2016]42号的规定，提供相同品牌产品的不同</w:t>
      </w:r>
      <w:r>
        <w:rPr>
          <w:rFonts w:hint="eastAsia" w:asciiTheme="minorEastAsia" w:hAnsiTheme="minorEastAsia" w:eastAsiaTheme="minorEastAsia"/>
          <w:b/>
          <w:color w:val="auto"/>
          <w:sz w:val="24"/>
          <w:lang w:eastAsia="zh-CN"/>
        </w:rPr>
        <w:t>供应商</w:t>
      </w:r>
      <w:r>
        <w:rPr>
          <w:rFonts w:hint="eastAsia" w:asciiTheme="minorEastAsia" w:hAnsiTheme="minorEastAsia" w:eastAsiaTheme="minorEastAsia"/>
          <w:b/>
          <w:color w:val="auto"/>
          <w:sz w:val="24"/>
        </w:rPr>
        <w:t>参加同一合同项下投标的，评审时，按上述规定确定其中一家为有效供应商。</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（2）非单一产品采购项目中，多家</w:t>
      </w:r>
      <w:r>
        <w:rPr>
          <w:rFonts w:hint="eastAsia" w:asciiTheme="minorEastAsia" w:hAnsiTheme="minorEastAsia" w:eastAsiaTheme="minorEastAsia"/>
          <w:b/>
          <w:color w:val="auto"/>
          <w:sz w:val="24"/>
          <w:lang w:eastAsia="zh-CN"/>
        </w:rPr>
        <w:t>供应商</w:t>
      </w:r>
      <w:r>
        <w:rPr>
          <w:rFonts w:hint="eastAsia" w:asciiTheme="minorEastAsia" w:hAnsiTheme="minorEastAsia" w:eastAsiaTheme="minorEastAsia"/>
          <w:b/>
          <w:color w:val="auto"/>
          <w:sz w:val="24"/>
        </w:rPr>
        <w:t>提供的核心产品相同的，视为提供相同品牌产品，应当按一个供应商认定，评审时，按上述规定确定其中一家为有效供应商。核心产品在</w:t>
      </w:r>
      <w:r>
        <w:rPr>
          <w:rFonts w:hint="eastAsia" w:asciiTheme="minorEastAsia" w:hAnsiTheme="minorEastAsia" w:eastAsiaTheme="minorEastAsia"/>
          <w:b/>
          <w:color w:val="auto"/>
          <w:sz w:val="24"/>
          <w:lang w:eastAsia="zh-CN"/>
        </w:rPr>
        <w:t>磋商文件</w:t>
      </w:r>
      <w:r>
        <w:rPr>
          <w:rFonts w:hint="eastAsia" w:asciiTheme="minorEastAsia" w:hAnsiTheme="minorEastAsia" w:eastAsiaTheme="minorEastAsia"/>
          <w:b/>
          <w:color w:val="auto"/>
          <w:sz w:val="24"/>
        </w:rPr>
        <w:t>中写明。</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24.4 </w:t>
      </w:r>
      <w:r>
        <w:rPr>
          <w:rFonts w:hint="eastAsia" w:asciiTheme="minorEastAsia" w:hAnsiTheme="minorEastAsia" w:eastAsiaTheme="minorEastAsia"/>
          <w:color w:val="auto"/>
          <w:sz w:val="24"/>
          <w:lang w:eastAsia="zh-CN"/>
        </w:rPr>
        <w:t>供应商</w:t>
      </w:r>
      <w:r>
        <w:rPr>
          <w:rFonts w:hint="eastAsia" w:asciiTheme="minorEastAsia" w:hAnsiTheme="minorEastAsia" w:eastAsiaTheme="minorEastAsia"/>
          <w:color w:val="auto"/>
          <w:sz w:val="24"/>
        </w:rPr>
        <w:t>投标所使用的资格、信誉、荣誉、业绩与企业认证必须为本法人所拥有。</w:t>
      </w:r>
      <w:r>
        <w:rPr>
          <w:rFonts w:hint="eastAsia" w:asciiTheme="minorEastAsia" w:hAnsiTheme="minorEastAsia" w:eastAsiaTheme="minorEastAsia"/>
          <w:color w:val="auto"/>
          <w:sz w:val="24"/>
          <w:lang w:eastAsia="zh-CN"/>
        </w:rPr>
        <w:t>供应商</w:t>
      </w:r>
      <w:r>
        <w:rPr>
          <w:rFonts w:hint="eastAsia" w:asciiTheme="minorEastAsia" w:hAnsiTheme="minorEastAsia" w:eastAsiaTheme="minorEastAsia"/>
          <w:color w:val="auto"/>
          <w:sz w:val="24"/>
        </w:rPr>
        <w:t>投标所使用的采购项目实施人员必须为本法人员工（或必须为本法人或控股公司正式员工）。</w:t>
      </w:r>
      <w:r>
        <w:rPr>
          <w:rFonts w:hint="eastAsia" w:asciiTheme="minorEastAsia" w:hAnsiTheme="minorEastAsia" w:eastAsiaTheme="minorEastAsia"/>
          <w:b/>
          <w:color w:val="auto"/>
          <w:sz w:val="24"/>
        </w:rPr>
        <w:t>（本采购文件第三章“项目采购需求和说明”另有约定的从其约定）</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24.5 </w:t>
      </w:r>
      <w:r>
        <w:rPr>
          <w:rFonts w:hint="eastAsia" w:asciiTheme="minorEastAsia" w:hAnsiTheme="minorEastAsia" w:eastAsiaTheme="minorEastAsia"/>
          <w:color w:val="auto"/>
          <w:sz w:val="24"/>
          <w:lang w:eastAsia="zh-CN"/>
        </w:rPr>
        <w:t>供应商</w:t>
      </w:r>
      <w:r>
        <w:rPr>
          <w:rFonts w:hint="eastAsia" w:asciiTheme="minorEastAsia" w:hAnsiTheme="minorEastAsia" w:eastAsiaTheme="minorEastAsia"/>
          <w:color w:val="auto"/>
          <w:sz w:val="24"/>
        </w:rPr>
        <w:t>应仔细阅读采购文件的所有内容，按照采购文件的要求提交</w:t>
      </w:r>
      <w:r>
        <w:rPr>
          <w:rFonts w:hint="eastAsia" w:asciiTheme="minorEastAsia" w:hAnsiTheme="minorEastAsia" w:eastAsiaTheme="minorEastAsia"/>
          <w:color w:val="auto"/>
          <w:sz w:val="24"/>
          <w:lang w:eastAsia="zh-CN"/>
        </w:rPr>
        <w:t>响应文件</w:t>
      </w:r>
      <w:r>
        <w:rPr>
          <w:rFonts w:hint="eastAsia" w:asciiTheme="minorEastAsia" w:hAnsiTheme="minorEastAsia" w:eastAsiaTheme="minorEastAsia"/>
          <w:color w:val="auto"/>
          <w:sz w:val="24"/>
        </w:rPr>
        <w:t>，并对所提供的全部资料的真实性承担法律责任。</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24.6</w:t>
      </w:r>
      <w:r>
        <w:rPr>
          <w:rFonts w:hint="eastAsia" w:asciiTheme="minorEastAsia" w:hAnsiTheme="minorEastAsia" w:eastAsiaTheme="minorEastAsia"/>
          <w:b/>
          <w:color w:val="auto"/>
          <w:sz w:val="24"/>
          <w:lang w:eastAsia="zh-CN"/>
        </w:rPr>
        <w:t>供应商</w:t>
      </w:r>
      <w:r>
        <w:rPr>
          <w:rFonts w:hint="eastAsia" w:asciiTheme="minorEastAsia" w:hAnsiTheme="minorEastAsia" w:eastAsiaTheme="minorEastAsia"/>
          <w:b/>
          <w:color w:val="auto"/>
          <w:sz w:val="24"/>
        </w:rPr>
        <w:t>在投标活动中提供任何虚假材料,其投标无效，并报监管部门查处；中标后发现的,中标人须依照《中华人民共和国消费者权益保护法》规定赔偿采购人，且民事赔偿并不免除违法</w:t>
      </w:r>
      <w:r>
        <w:rPr>
          <w:rFonts w:hint="eastAsia" w:asciiTheme="minorEastAsia" w:hAnsiTheme="minorEastAsia" w:eastAsiaTheme="minorEastAsia"/>
          <w:b/>
          <w:color w:val="auto"/>
          <w:sz w:val="24"/>
          <w:lang w:eastAsia="zh-CN"/>
        </w:rPr>
        <w:t>供应商</w:t>
      </w:r>
      <w:r>
        <w:rPr>
          <w:rFonts w:hint="eastAsia" w:asciiTheme="minorEastAsia" w:hAnsiTheme="minorEastAsia" w:eastAsiaTheme="minorEastAsia"/>
          <w:b/>
          <w:color w:val="auto"/>
          <w:sz w:val="24"/>
        </w:rPr>
        <w:t>的行政与刑事责任。</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24.7在政府采购活动中，采购人员及相关人员与</w:t>
      </w:r>
      <w:r>
        <w:rPr>
          <w:rFonts w:hint="eastAsia" w:asciiTheme="minorEastAsia" w:hAnsiTheme="minorEastAsia" w:eastAsiaTheme="minorEastAsia"/>
          <w:b/>
          <w:color w:val="auto"/>
          <w:sz w:val="24"/>
          <w:lang w:eastAsia="zh-CN"/>
        </w:rPr>
        <w:t>供应商</w:t>
      </w:r>
      <w:r>
        <w:rPr>
          <w:rFonts w:hint="eastAsia" w:asciiTheme="minorEastAsia" w:hAnsiTheme="minorEastAsia" w:eastAsiaTheme="minorEastAsia"/>
          <w:b/>
          <w:color w:val="auto"/>
          <w:sz w:val="24"/>
        </w:rPr>
        <w:t>有下列利害关系之一的，应当回避：</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（1）参加采购活动前3年内与</w:t>
      </w:r>
      <w:r>
        <w:rPr>
          <w:rFonts w:hint="eastAsia" w:asciiTheme="minorEastAsia" w:hAnsiTheme="minorEastAsia" w:eastAsiaTheme="minorEastAsia"/>
          <w:b/>
          <w:color w:val="auto"/>
          <w:sz w:val="24"/>
          <w:lang w:eastAsia="zh-CN"/>
        </w:rPr>
        <w:t>供应商</w:t>
      </w:r>
      <w:r>
        <w:rPr>
          <w:rFonts w:hint="eastAsia" w:asciiTheme="minorEastAsia" w:hAnsiTheme="minorEastAsia" w:eastAsiaTheme="minorEastAsia"/>
          <w:b/>
          <w:color w:val="auto"/>
          <w:sz w:val="24"/>
        </w:rPr>
        <w:t>存在劳动关系；</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（2）参加采购活动前3年内担任</w:t>
      </w:r>
      <w:r>
        <w:rPr>
          <w:rFonts w:hint="eastAsia" w:asciiTheme="minorEastAsia" w:hAnsiTheme="minorEastAsia" w:eastAsiaTheme="minorEastAsia"/>
          <w:b/>
          <w:color w:val="auto"/>
          <w:sz w:val="24"/>
          <w:lang w:eastAsia="zh-CN"/>
        </w:rPr>
        <w:t>供应商</w:t>
      </w:r>
      <w:r>
        <w:rPr>
          <w:rFonts w:hint="eastAsia" w:asciiTheme="minorEastAsia" w:hAnsiTheme="minorEastAsia" w:eastAsiaTheme="minorEastAsia"/>
          <w:b/>
          <w:color w:val="auto"/>
          <w:sz w:val="24"/>
        </w:rPr>
        <w:t>的董事、监事；</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（3）参加采购活动前3年内是</w:t>
      </w:r>
      <w:r>
        <w:rPr>
          <w:rFonts w:hint="eastAsia" w:asciiTheme="minorEastAsia" w:hAnsiTheme="minorEastAsia" w:eastAsiaTheme="minorEastAsia"/>
          <w:b/>
          <w:color w:val="auto"/>
          <w:sz w:val="24"/>
          <w:lang w:eastAsia="zh-CN"/>
        </w:rPr>
        <w:t>供应商</w:t>
      </w:r>
      <w:r>
        <w:rPr>
          <w:rFonts w:hint="eastAsia" w:asciiTheme="minorEastAsia" w:hAnsiTheme="minorEastAsia" w:eastAsiaTheme="minorEastAsia"/>
          <w:b/>
          <w:color w:val="auto"/>
          <w:sz w:val="24"/>
        </w:rPr>
        <w:t>的控股股东或者实际控制人；</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（4）与</w:t>
      </w:r>
      <w:r>
        <w:rPr>
          <w:rFonts w:hint="eastAsia" w:asciiTheme="minorEastAsia" w:hAnsiTheme="minorEastAsia" w:eastAsiaTheme="minorEastAsia"/>
          <w:b/>
          <w:color w:val="auto"/>
          <w:sz w:val="24"/>
          <w:lang w:eastAsia="zh-CN"/>
        </w:rPr>
        <w:t>供应商</w:t>
      </w:r>
      <w:r>
        <w:rPr>
          <w:rFonts w:hint="eastAsia" w:asciiTheme="minorEastAsia" w:hAnsiTheme="minorEastAsia" w:eastAsiaTheme="minorEastAsia"/>
          <w:b/>
          <w:color w:val="auto"/>
          <w:sz w:val="24"/>
        </w:rPr>
        <w:t>的法定代表人或者负责人有夫妻、直系血亲、三代以内旁系血亲或者近姻亲关系；</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（5）与</w:t>
      </w:r>
      <w:r>
        <w:rPr>
          <w:rFonts w:hint="eastAsia" w:asciiTheme="minorEastAsia" w:hAnsiTheme="minorEastAsia" w:eastAsiaTheme="minorEastAsia"/>
          <w:b/>
          <w:color w:val="auto"/>
          <w:sz w:val="24"/>
          <w:lang w:eastAsia="zh-CN"/>
        </w:rPr>
        <w:t>供应商</w:t>
      </w:r>
      <w:r>
        <w:rPr>
          <w:rFonts w:hint="eastAsia" w:asciiTheme="minorEastAsia" w:hAnsiTheme="minorEastAsia" w:eastAsiaTheme="minorEastAsia"/>
          <w:b/>
          <w:color w:val="auto"/>
          <w:sz w:val="24"/>
        </w:rPr>
        <w:t>有其他可能影响政府采购活动公平、公正进行的关系。</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lang w:eastAsia="zh-CN"/>
        </w:rPr>
        <w:t>供应商</w:t>
      </w:r>
      <w:r>
        <w:rPr>
          <w:rFonts w:hint="eastAsia" w:asciiTheme="minorEastAsia" w:hAnsiTheme="minorEastAsia" w:eastAsiaTheme="minorEastAsia"/>
          <w:b/>
          <w:color w:val="auto"/>
          <w:sz w:val="24"/>
        </w:rPr>
        <w:t>认为采购人员及相关人员与其他</w:t>
      </w:r>
      <w:r>
        <w:rPr>
          <w:rFonts w:hint="eastAsia" w:asciiTheme="minorEastAsia" w:hAnsiTheme="minorEastAsia" w:eastAsiaTheme="minorEastAsia"/>
          <w:b/>
          <w:color w:val="auto"/>
          <w:sz w:val="24"/>
          <w:lang w:eastAsia="zh-CN"/>
        </w:rPr>
        <w:t>供应商</w:t>
      </w:r>
      <w:r>
        <w:rPr>
          <w:rFonts w:hint="eastAsia" w:asciiTheme="minorEastAsia" w:hAnsiTheme="minorEastAsia" w:eastAsiaTheme="minorEastAsia"/>
          <w:b/>
          <w:color w:val="auto"/>
          <w:sz w:val="24"/>
        </w:rPr>
        <w:t>有利害关系的，可以向采购人或者采购代理机构书面提出回避申请，并说明理由。采购人或者采购代理机构应当及时询问被申请回避人员，有利害关系的被申请回避人员应当回避。</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25. 供应商相互串通投标</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有下列情形之一的视为供应商相互串通投标，</w:t>
      </w:r>
      <w:r>
        <w:rPr>
          <w:rFonts w:hint="eastAsia" w:asciiTheme="minorEastAsia" w:hAnsiTheme="minorEastAsia" w:eastAsiaTheme="minorEastAsia"/>
          <w:b/>
          <w:color w:val="auto"/>
          <w:sz w:val="24"/>
          <w:lang w:eastAsia="zh-CN"/>
        </w:rPr>
        <w:t>响应文件</w:t>
      </w:r>
      <w:r>
        <w:rPr>
          <w:rFonts w:hint="eastAsia" w:asciiTheme="minorEastAsia" w:hAnsiTheme="minorEastAsia" w:eastAsiaTheme="minorEastAsia"/>
          <w:b/>
          <w:color w:val="auto"/>
          <w:sz w:val="24"/>
        </w:rPr>
        <w:t>将被视为无效：</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（1）不同供应商的</w:t>
      </w:r>
      <w:r>
        <w:rPr>
          <w:rFonts w:hint="eastAsia" w:asciiTheme="minorEastAsia" w:hAnsiTheme="minorEastAsia" w:eastAsiaTheme="minorEastAsia"/>
          <w:b/>
          <w:color w:val="auto"/>
          <w:sz w:val="24"/>
          <w:lang w:eastAsia="zh-CN"/>
        </w:rPr>
        <w:t>响应文件</w:t>
      </w:r>
      <w:r>
        <w:rPr>
          <w:rFonts w:hint="eastAsia" w:asciiTheme="minorEastAsia" w:hAnsiTheme="minorEastAsia" w:eastAsiaTheme="minorEastAsia"/>
          <w:b/>
          <w:color w:val="auto"/>
          <w:sz w:val="24"/>
        </w:rPr>
        <w:t>由同一单位或者个人编制；或不同供应商报名的IP地址一致的；</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（2）不同供应商委托同一单位或者个人办理投标事宜；</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（3）不同的供应商的</w:t>
      </w:r>
      <w:r>
        <w:rPr>
          <w:rFonts w:hint="eastAsia" w:asciiTheme="minorEastAsia" w:hAnsiTheme="minorEastAsia" w:eastAsiaTheme="minorEastAsia"/>
          <w:b/>
          <w:color w:val="auto"/>
          <w:sz w:val="24"/>
          <w:lang w:eastAsia="zh-CN"/>
        </w:rPr>
        <w:t>响应文件</w:t>
      </w:r>
      <w:r>
        <w:rPr>
          <w:rFonts w:hint="eastAsia" w:asciiTheme="minorEastAsia" w:hAnsiTheme="minorEastAsia" w:eastAsiaTheme="minorEastAsia"/>
          <w:b/>
          <w:color w:val="auto"/>
          <w:sz w:val="24"/>
        </w:rPr>
        <w:t>载明的项目管理员为同一个人；</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（4）不同供应商的</w:t>
      </w:r>
      <w:r>
        <w:rPr>
          <w:rFonts w:hint="eastAsia" w:asciiTheme="minorEastAsia" w:hAnsiTheme="minorEastAsia" w:eastAsiaTheme="minorEastAsia"/>
          <w:b/>
          <w:color w:val="auto"/>
          <w:sz w:val="24"/>
          <w:lang w:eastAsia="zh-CN"/>
        </w:rPr>
        <w:t>响应文件</w:t>
      </w:r>
      <w:r>
        <w:rPr>
          <w:rFonts w:hint="eastAsia" w:asciiTheme="minorEastAsia" w:hAnsiTheme="minorEastAsia" w:eastAsiaTheme="minorEastAsia"/>
          <w:b/>
          <w:color w:val="auto"/>
          <w:sz w:val="24"/>
        </w:rPr>
        <w:t>异常一致或</w:t>
      </w:r>
      <w:r>
        <w:rPr>
          <w:rFonts w:hint="eastAsia" w:asciiTheme="minorEastAsia" w:hAnsiTheme="minorEastAsia" w:eastAsiaTheme="minorEastAsia"/>
          <w:b/>
          <w:color w:val="auto"/>
          <w:sz w:val="24"/>
          <w:lang w:eastAsia="zh-CN"/>
        </w:rPr>
        <w:t>竞标报价</w:t>
      </w:r>
      <w:r>
        <w:rPr>
          <w:rFonts w:hint="eastAsia" w:asciiTheme="minorEastAsia" w:hAnsiTheme="minorEastAsia" w:eastAsiaTheme="minorEastAsia"/>
          <w:b/>
          <w:color w:val="auto"/>
          <w:sz w:val="24"/>
        </w:rPr>
        <w:t>呈规律性差异；</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（5）不同供应商的</w:t>
      </w:r>
      <w:r>
        <w:rPr>
          <w:rFonts w:hint="eastAsia" w:asciiTheme="minorEastAsia" w:hAnsiTheme="minorEastAsia" w:eastAsiaTheme="minorEastAsia"/>
          <w:b/>
          <w:color w:val="auto"/>
          <w:sz w:val="24"/>
          <w:lang w:eastAsia="zh-CN"/>
        </w:rPr>
        <w:t>响应文件</w:t>
      </w:r>
      <w:r>
        <w:rPr>
          <w:rFonts w:hint="eastAsia" w:asciiTheme="minorEastAsia" w:hAnsiTheme="minorEastAsia" w:eastAsiaTheme="minorEastAsia"/>
          <w:b/>
          <w:color w:val="auto"/>
          <w:sz w:val="24"/>
        </w:rPr>
        <w:t>相互混装；</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（6）不同供应商的投标保证金从同一单位或者个人账户转出。</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w:t>
      </w:r>
      <w:r>
        <w:rPr>
          <w:rFonts w:asciiTheme="minorEastAsia" w:hAnsiTheme="minorEastAsia" w:eastAsiaTheme="minorEastAsia"/>
          <w:b/>
          <w:color w:val="auto"/>
          <w:sz w:val="24"/>
        </w:rPr>
        <w:t xml:space="preserve">6. </w:t>
      </w:r>
      <w:r>
        <w:rPr>
          <w:rFonts w:hint="eastAsia" w:asciiTheme="minorEastAsia" w:hAnsiTheme="minorEastAsia" w:eastAsiaTheme="minorEastAsia"/>
          <w:b/>
          <w:color w:val="auto"/>
          <w:sz w:val="24"/>
        </w:rPr>
        <w:t>供应商恶意串通投标</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供应商有下列情形之一的，属于恶意串通行为：</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（1）供应商直接或者间接从采购人或者采购代理机构处获得其他供应商的相关信息并修改其</w:t>
      </w:r>
      <w:r>
        <w:rPr>
          <w:rFonts w:hint="eastAsia" w:asciiTheme="minorEastAsia" w:hAnsiTheme="minorEastAsia" w:eastAsiaTheme="minorEastAsia"/>
          <w:b/>
          <w:color w:val="auto"/>
          <w:sz w:val="24"/>
          <w:lang w:eastAsia="zh-CN"/>
        </w:rPr>
        <w:t>响应文件</w:t>
      </w:r>
      <w:r>
        <w:rPr>
          <w:rFonts w:hint="eastAsia" w:asciiTheme="minorEastAsia" w:hAnsiTheme="minorEastAsia" w:eastAsiaTheme="minorEastAsia"/>
          <w:b/>
          <w:color w:val="auto"/>
          <w:sz w:val="24"/>
        </w:rPr>
        <w:t>或者响应文件：</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（2）供应商按照采购人或者采购代理机构的授意撤换、修改</w:t>
      </w:r>
      <w:r>
        <w:rPr>
          <w:rFonts w:hint="eastAsia" w:asciiTheme="minorEastAsia" w:hAnsiTheme="minorEastAsia" w:eastAsiaTheme="minorEastAsia"/>
          <w:b/>
          <w:color w:val="auto"/>
          <w:sz w:val="24"/>
          <w:lang w:eastAsia="zh-CN"/>
        </w:rPr>
        <w:t>响应文件</w:t>
      </w:r>
      <w:r>
        <w:rPr>
          <w:rFonts w:hint="eastAsia" w:asciiTheme="minorEastAsia" w:hAnsiTheme="minorEastAsia" w:eastAsiaTheme="minorEastAsia"/>
          <w:b/>
          <w:color w:val="auto"/>
          <w:sz w:val="24"/>
        </w:rPr>
        <w:t>或者响应文件；</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（3）供应商之间协商报价、技术方案等</w:t>
      </w:r>
      <w:r>
        <w:rPr>
          <w:rFonts w:hint="eastAsia" w:asciiTheme="minorEastAsia" w:hAnsiTheme="minorEastAsia" w:eastAsiaTheme="minorEastAsia"/>
          <w:b/>
          <w:color w:val="auto"/>
          <w:sz w:val="24"/>
          <w:lang w:eastAsia="zh-CN"/>
        </w:rPr>
        <w:t>响应文件</w:t>
      </w:r>
      <w:r>
        <w:rPr>
          <w:rFonts w:hint="eastAsia" w:asciiTheme="minorEastAsia" w:hAnsiTheme="minorEastAsia" w:eastAsiaTheme="minorEastAsia"/>
          <w:b/>
          <w:color w:val="auto"/>
          <w:sz w:val="24"/>
        </w:rPr>
        <w:t>或者响应文件的实质性内容；</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（4）属于同一集团、协会、商会等组织成员的供应商按照该组织要求协同参加政府采购活动；</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（5）供应商之间事先约定一致抬高或者压低</w:t>
      </w:r>
      <w:r>
        <w:rPr>
          <w:rFonts w:hint="eastAsia" w:asciiTheme="minorEastAsia" w:hAnsiTheme="minorEastAsia" w:eastAsiaTheme="minorEastAsia"/>
          <w:b/>
          <w:color w:val="auto"/>
          <w:sz w:val="24"/>
          <w:lang w:eastAsia="zh-CN"/>
        </w:rPr>
        <w:t>竞标报价</w:t>
      </w:r>
      <w:r>
        <w:rPr>
          <w:rFonts w:hint="eastAsia" w:asciiTheme="minorEastAsia" w:hAnsiTheme="minorEastAsia" w:eastAsiaTheme="minorEastAsia"/>
          <w:b/>
          <w:color w:val="auto"/>
          <w:sz w:val="24"/>
        </w:rPr>
        <w:t>,或者在招标项目中事先约定轮流以高价位或者低价位中标,或者事先约定由某一特定供应商中标,然后再参加投标；</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（6）供应商之间商定部分供应商放弃参加政府采购活动或者放弃中标；</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（7）供应商与采购人或者采购代理机构之间、供应商相互之间，为谋求特定供应商中标或者排斥其他供应商的其他串通行为。</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w:t>
      </w:r>
      <w:r>
        <w:rPr>
          <w:rFonts w:asciiTheme="minorEastAsia" w:hAnsiTheme="minorEastAsia" w:eastAsiaTheme="minorEastAsia"/>
          <w:b/>
          <w:color w:val="auto"/>
          <w:sz w:val="24"/>
        </w:rPr>
        <w:t>7</w:t>
      </w:r>
      <w:r>
        <w:rPr>
          <w:rFonts w:hint="eastAsia" w:asciiTheme="minorEastAsia" w:hAnsiTheme="minorEastAsia" w:eastAsiaTheme="minorEastAsia"/>
          <w:b/>
          <w:color w:val="auto"/>
          <w:sz w:val="24"/>
        </w:rPr>
        <w:t>. 终止采购</w:t>
      </w:r>
    </w:p>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出现下列情形之一的，采购人或者采购代理机构终止</w:t>
      </w:r>
      <w:r>
        <w:rPr>
          <w:rFonts w:hint="eastAsia" w:asciiTheme="minorEastAsia" w:hAnsiTheme="minorEastAsia" w:eastAsiaTheme="minorEastAsia"/>
          <w:color w:val="auto"/>
          <w:sz w:val="24"/>
          <w:lang w:eastAsia="zh-CN"/>
        </w:rPr>
        <w:t>竞争性磋商</w:t>
      </w:r>
      <w:r>
        <w:rPr>
          <w:rFonts w:asciiTheme="minorEastAsia" w:hAnsiTheme="minorEastAsia" w:eastAsiaTheme="minorEastAsia"/>
          <w:color w:val="auto"/>
          <w:sz w:val="24"/>
        </w:rPr>
        <w:t>采购活动，发布项目终止公告并说明原因，重新开展采购活动：</w:t>
      </w:r>
    </w:p>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（一）因情况变化，不再符合规定的</w:t>
      </w:r>
      <w:r>
        <w:rPr>
          <w:rFonts w:hint="eastAsia" w:asciiTheme="minorEastAsia" w:hAnsiTheme="minorEastAsia" w:eastAsiaTheme="minorEastAsia"/>
          <w:color w:val="auto"/>
          <w:sz w:val="24"/>
          <w:lang w:eastAsia="zh-CN"/>
        </w:rPr>
        <w:t>竞争性磋商</w:t>
      </w:r>
      <w:r>
        <w:rPr>
          <w:rFonts w:asciiTheme="minorEastAsia" w:hAnsiTheme="minorEastAsia" w:eastAsiaTheme="minorEastAsia"/>
          <w:color w:val="auto"/>
          <w:sz w:val="24"/>
        </w:rPr>
        <w:t>采购方式适用情形的；</w:t>
      </w:r>
    </w:p>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（二）出现影响采购公正的违法、违规行为的；</w:t>
      </w:r>
    </w:p>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（三）在采购过程中符合竞争要求的供应商或者报价未超过采购预算的供应商不足3家的，但</w:t>
      </w:r>
      <w:r>
        <w:rPr>
          <w:rFonts w:hint="eastAsia" w:asciiTheme="minorEastAsia" w:hAnsiTheme="minorEastAsia" w:eastAsiaTheme="minorEastAsia"/>
          <w:color w:val="auto"/>
          <w:sz w:val="24"/>
        </w:rPr>
        <w:t>《政府采购非招标采购方式管理办法》</w:t>
      </w:r>
      <w:r>
        <w:rPr>
          <w:rFonts w:asciiTheme="minorEastAsia" w:hAnsiTheme="minorEastAsia" w:eastAsiaTheme="minorEastAsia"/>
          <w:color w:val="auto"/>
          <w:sz w:val="24"/>
        </w:rPr>
        <w:t>第二十七条第二款规定的情形除外。</w:t>
      </w:r>
    </w:p>
    <w:p>
      <w:pPr>
        <w:pStyle w:val="4"/>
        <w:spacing w:beforeLines="50" w:line="400" w:lineRule="exact"/>
        <w:rPr>
          <w:rFonts w:asciiTheme="minorEastAsia" w:hAnsiTheme="minorEastAsia" w:eastAsiaTheme="minorEastAsia"/>
          <w:color w:val="auto"/>
        </w:rPr>
      </w:pPr>
      <w:bookmarkStart w:id="63" w:name="_Toc246094916"/>
      <w:bookmarkStart w:id="64" w:name="_Toc246095522"/>
      <w:bookmarkStart w:id="65" w:name="_Toc246095460"/>
      <w:bookmarkStart w:id="66" w:name="_Toc7192548"/>
      <w:r>
        <w:rPr>
          <w:rFonts w:hint="eastAsia" w:asciiTheme="minorEastAsia" w:hAnsiTheme="minorEastAsia" w:eastAsiaTheme="minorEastAsia"/>
          <w:color w:val="auto"/>
        </w:rPr>
        <w:t>五、</w:t>
      </w:r>
      <w:bookmarkEnd w:id="63"/>
      <w:bookmarkEnd w:id="64"/>
      <w:bookmarkEnd w:id="65"/>
      <w:r>
        <w:rPr>
          <w:rFonts w:hint="eastAsia" w:asciiTheme="minorEastAsia" w:hAnsiTheme="minorEastAsia" w:eastAsiaTheme="minorEastAsia"/>
          <w:color w:val="auto"/>
        </w:rPr>
        <w:t>评审结果</w:t>
      </w:r>
      <w:bookmarkEnd w:id="66"/>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w:t>
      </w:r>
      <w:r>
        <w:rPr>
          <w:rFonts w:asciiTheme="minorEastAsia" w:hAnsiTheme="minorEastAsia" w:eastAsiaTheme="minorEastAsia"/>
          <w:b/>
          <w:color w:val="auto"/>
          <w:sz w:val="24"/>
        </w:rPr>
        <w:t>8</w:t>
      </w:r>
      <w:r>
        <w:rPr>
          <w:rFonts w:hint="eastAsia" w:asciiTheme="minorEastAsia" w:hAnsiTheme="minorEastAsia" w:eastAsiaTheme="minorEastAsia"/>
          <w:b/>
          <w:color w:val="auto"/>
          <w:sz w:val="24"/>
        </w:rPr>
        <w:t>. 评审结果确定</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采购代理机构在评审结束后2个工作日内将评审报告送采购人确认。采购人在收到评审报告后</w:t>
      </w:r>
      <w:r>
        <w:rPr>
          <w:rFonts w:hint="eastAsia" w:cs="Arial" w:asciiTheme="minorEastAsia" w:hAnsiTheme="minorEastAsia" w:eastAsiaTheme="minorEastAsia"/>
          <w:color w:val="auto"/>
          <w:sz w:val="24"/>
          <w:lang w:val="en-US" w:eastAsia="zh-CN"/>
        </w:rPr>
        <w:t>2</w:t>
      </w:r>
      <w:r>
        <w:rPr>
          <w:rFonts w:hint="eastAsia" w:cs="Arial" w:asciiTheme="minorEastAsia" w:hAnsiTheme="minorEastAsia" w:eastAsiaTheme="minorEastAsia"/>
          <w:color w:val="auto"/>
          <w:sz w:val="24"/>
        </w:rPr>
        <w:t>个工作日内，从评审报告提出的成交候选人中，根据质量和服务均能满足采购文件实质性响应要求且最后报价/评标价最低的原则确定成交供应商（也可以书面授权</w:t>
      </w:r>
      <w:r>
        <w:rPr>
          <w:rFonts w:hint="eastAsia" w:cs="Arial" w:asciiTheme="minorEastAsia" w:hAnsiTheme="minorEastAsia" w:eastAsiaTheme="minorEastAsia"/>
          <w:color w:val="auto"/>
          <w:sz w:val="24"/>
          <w:lang w:eastAsia="zh-CN"/>
        </w:rPr>
        <w:t>磋商小组</w:t>
      </w:r>
      <w:r>
        <w:rPr>
          <w:rFonts w:hint="eastAsia" w:cs="Arial" w:asciiTheme="minorEastAsia" w:hAnsiTheme="minorEastAsia" w:eastAsiaTheme="minorEastAsia"/>
          <w:color w:val="auto"/>
          <w:sz w:val="24"/>
        </w:rPr>
        <w:t>直接确定成交供应商）。采购人逾期未确定成交供应商且不提出异议的，视为确定评审报告提出的评标价最低的供应商为成交供应商。</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w:t>
      </w:r>
      <w:r>
        <w:rPr>
          <w:rFonts w:asciiTheme="minorEastAsia" w:hAnsiTheme="minorEastAsia" w:eastAsiaTheme="minorEastAsia"/>
          <w:b/>
          <w:color w:val="auto"/>
          <w:sz w:val="24"/>
        </w:rPr>
        <w:t>9</w:t>
      </w:r>
      <w:r>
        <w:rPr>
          <w:rFonts w:hint="eastAsia" w:asciiTheme="minorEastAsia" w:hAnsiTheme="minorEastAsia" w:eastAsiaTheme="minorEastAsia"/>
          <w:b/>
          <w:color w:val="auto"/>
          <w:sz w:val="24"/>
        </w:rPr>
        <w:t>. 成交通知</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采购代理机构在成交供应商确定后2个工作日内，在省级以上财政部门指定的媒体上公告成交结果，同时向成交供应商发出成交通知书。</w:t>
      </w:r>
      <w:r>
        <w:rPr>
          <w:rFonts w:hint="eastAsia" w:cs="Courier New" w:asciiTheme="minorEastAsia" w:hAnsiTheme="minorEastAsia" w:eastAsiaTheme="minorEastAsia"/>
          <w:color w:val="auto"/>
          <w:sz w:val="24"/>
        </w:rPr>
        <w:t>采购人或采购代理发出成交通知书前，应当对成交供应商信用进行查询，对</w:t>
      </w:r>
      <w:r>
        <w:rPr>
          <w:rFonts w:hint="eastAsia" w:asciiTheme="minorEastAsia" w:hAnsiTheme="minorEastAsia" w:eastAsiaTheme="minorEastAsia"/>
          <w:color w:val="auto"/>
          <w:sz w:val="24"/>
        </w:rPr>
        <w:t>列入失信被执行人、重大税收违法案件当事人名单、政府采购严重违法失信行为记录名单及其他不符合《中华人民共和国政府采购法》第二十二条规定条件的供应商，取消其成交资格。</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以上信息查询记录及相关证据与采购文件一并保存。</w:t>
      </w:r>
    </w:p>
    <w:p>
      <w:pPr>
        <w:pStyle w:val="4"/>
        <w:spacing w:beforeLines="100" w:line="400" w:lineRule="exact"/>
        <w:rPr>
          <w:rFonts w:asciiTheme="minorEastAsia" w:hAnsiTheme="minorEastAsia" w:eastAsiaTheme="minorEastAsia"/>
          <w:color w:val="auto"/>
        </w:rPr>
      </w:pPr>
      <w:bookmarkStart w:id="67" w:name="_Toc7192549"/>
      <w:r>
        <w:rPr>
          <w:rFonts w:hint="eastAsia" w:asciiTheme="minorEastAsia" w:hAnsiTheme="minorEastAsia" w:eastAsiaTheme="minorEastAsia"/>
          <w:color w:val="auto"/>
        </w:rPr>
        <w:t>六、合同授予</w:t>
      </w:r>
      <w:bookmarkEnd w:id="67"/>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30. 履约保证金</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30.1成交供应商应按供应商须知前附表规定的履约保证金的金额、方式，在签订合同前缴纳给采购人指定账户。否则,不予签订合同。</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30.2 履约保证金作为违约金的一部分及用于补偿采购人因成交供应商不能完成其合同义务而蒙受的损失。如成交供应商不按双方签订的合同规定履约，则不予退还其全部履约保证金，履约保证金不足以赔偿损失的，按实际损失赔偿。</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30.3履约担保的有效期应当自本合同生效之日起至采购人签认验收合格之日止。项目验收合格，成交供应商向采购人办理成果移交手续后，由供应商向采购人提供《政府采购项目履约保证金退付意见书》及《政府采购项目合同验收报告》（详见附件），采购人在收到合格材料后</w:t>
      </w:r>
      <w:r>
        <w:rPr>
          <w:rFonts w:asciiTheme="minorEastAsia" w:hAnsiTheme="minorEastAsia" w:eastAsiaTheme="minorEastAsia"/>
          <w:color w:val="auto"/>
          <w:sz w:val="24"/>
        </w:rPr>
        <w:t>5</w:t>
      </w:r>
      <w:r>
        <w:rPr>
          <w:rFonts w:hint="eastAsia" w:asciiTheme="minorEastAsia" w:hAnsiTheme="minorEastAsia" w:eastAsiaTheme="minorEastAsia"/>
          <w:color w:val="auto"/>
          <w:sz w:val="24"/>
        </w:rPr>
        <w:t>个日历天内扣减成交供应商赔偿金和其他应从成交供应商扣回的款项后，将履约保证金的余额退还给成交供应商（无息）。</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30.4在履约保证金退还日期前，若成交供应商的开户名称、开户银行、帐号有变动的，请以书面形式通知采购人，否则由此产生的后果由成交供应商自负。</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31. 签订合同</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asciiTheme="minorEastAsia" w:hAnsiTheme="minorEastAsia" w:eastAsiaTheme="minorEastAsia"/>
          <w:color w:val="auto"/>
          <w:sz w:val="24"/>
        </w:rPr>
        <w:t>.1</w:t>
      </w:r>
      <w:r>
        <w:rPr>
          <w:rFonts w:hint="eastAsia" w:asciiTheme="minorEastAsia" w:hAnsiTheme="minorEastAsia" w:eastAsiaTheme="minorEastAsia"/>
          <w:color w:val="auto"/>
          <w:sz w:val="24"/>
        </w:rPr>
        <w:t>成交供应商应按成交通知书规定的时间、地点与采购人签订合同。</w:t>
      </w:r>
      <w:r>
        <w:rPr>
          <w:rFonts w:hint="eastAsia" w:cs="Arial" w:asciiTheme="minorEastAsia" w:hAnsiTheme="minorEastAsia" w:eastAsiaTheme="minorEastAsia"/>
          <w:color w:val="auto"/>
          <w:sz w:val="24"/>
          <w:lang w:eastAsia="zh-CN"/>
        </w:rPr>
        <w:t>磋商文件</w:t>
      </w:r>
      <w:r>
        <w:rPr>
          <w:rFonts w:hint="eastAsia" w:cs="Arial" w:asciiTheme="minorEastAsia" w:hAnsiTheme="minorEastAsia" w:eastAsiaTheme="minorEastAsia"/>
          <w:color w:val="auto"/>
          <w:sz w:val="24"/>
        </w:rPr>
        <w:t>、成交供应商的响应文件、应答文件等，均为签订政府采购合同的依据。</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asciiTheme="minorEastAsia" w:hAnsiTheme="minorEastAsia" w:eastAsiaTheme="minorEastAsia"/>
          <w:color w:val="auto"/>
          <w:sz w:val="24"/>
        </w:rPr>
        <w:t>.2</w:t>
      </w:r>
      <w:r>
        <w:rPr>
          <w:rFonts w:hint="eastAsia" w:asciiTheme="minorEastAsia" w:hAnsiTheme="minorEastAsia" w:eastAsiaTheme="minorEastAsia"/>
          <w:color w:val="auto"/>
          <w:sz w:val="24"/>
        </w:rPr>
        <w:t>如成交供应商不按成交通知书的规定签订合同，则按成交供应商违约处理，采购代理机构将不予退还成交供应商</w:t>
      </w:r>
      <w:r>
        <w:rPr>
          <w:rFonts w:hint="eastAsia" w:asciiTheme="minorEastAsia" w:hAnsiTheme="minorEastAsia" w:eastAsiaTheme="minorEastAsia"/>
          <w:color w:val="auto"/>
          <w:sz w:val="24"/>
          <w:lang w:eastAsia="zh-CN"/>
        </w:rPr>
        <w:t>磋商保证金</w:t>
      </w:r>
      <w:r>
        <w:rPr>
          <w:rFonts w:hint="eastAsia" w:asciiTheme="minorEastAsia" w:hAnsiTheme="minorEastAsia" w:eastAsiaTheme="minorEastAsia"/>
          <w:color w:val="auto"/>
          <w:sz w:val="24"/>
        </w:rPr>
        <w:t>并上缴财政国库。</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asciiTheme="minorEastAsia" w:hAnsiTheme="minorEastAsia" w:eastAsiaTheme="minorEastAsia"/>
          <w:color w:val="auto"/>
          <w:sz w:val="24"/>
        </w:rPr>
        <w:t>.3成交供应商拒绝签订政府采购合同的，</w:t>
      </w:r>
      <w:r>
        <w:rPr>
          <w:rFonts w:hint="eastAsia" w:asciiTheme="minorEastAsia" w:hAnsiTheme="minorEastAsia" w:eastAsiaTheme="minorEastAsia"/>
          <w:color w:val="auto"/>
          <w:sz w:val="24"/>
        </w:rPr>
        <w:t>如</w:t>
      </w:r>
      <w:r>
        <w:rPr>
          <w:rFonts w:asciiTheme="minorEastAsia" w:hAnsiTheme="minorEastAsia" w:eastAsiaTheme="minorEastAsia"/>
          <w:color w:val="auto"/>
          <w:sz w:val="24"/>
        </w:rPr>
        <w:t>政府采购活动或</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供应商不存在违法违规情形的，采购人可以根据采购项目的实际情况，综合考虑递补供应商的经济性和效率等因素，自主确定是否重新开展采购活动或确定下一候选人为成交供应商。</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采购人或成交供应商不得单方面向合同另一方提出任何</w:t>
      </w:r>
      <w:r>
        <w:rPr>
          <w:rFonts w:hint="eastAsia" w:asciiTheme="minorEastAsia" w:hAnsiTheme="minorEastAsia" w:eastAsiaTheme="minorEastAsia"/>
          <w:color w:val="auto"/>
          <w:sz w:val="24"/>
          <w:lang w:eastAsia="zh-CN"/>
        </w:rPr>
        <w:t>竞争性磋商</w:t>
      </w:r>
      <w:r>
        <w:rPr>
          <w:rFonts w:hint="eastAsia" w:asciiTheme="minorEastAsia" w:hAnsiTheme="minorEastAsia" w:eastAsiaTheme="minorEastAsia"/>
          <w:color w:val="auto"/>
          <w:sz w:val="24"/>
        </w:rPr>
        <w:t>文件没有约定的条件或不合理的要求，作为签订合同的条件，也不得协商另行订立背离</w:t>
      </w:r>
      <w:r>
        <w:rPr>
          <w:rFonts w:hint="eastAsia" w:asciiTheme="minorEastAsia" w:hAnsiTheme="minorEastAsia" w:eastAsiaTheme="minorEastAsia"/>
          <w:color w:val="auto"/>
          <w:sz w:val="24"/>
          <w:lang w:eastAsia="zh-CN"/>
        </w:rPr>
        <w:t>竞争性磋商</w:t>
      </w:r>
      <w:r>
        <w:rPr>
          <w:rFonts w:hint="eastAsia" w:asciiTheme="minorEastAsia" w:hAnsiTheme="minorEastAsia" w:eastAsiaTheme="minorEastAsia"/>
          <w:color w:val="auto"/>
          <w:sz w:val="24"/>
        </w:rPr>
        <w:t>文件和合同实质性内容的协议。</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31.5在合同履行中，采购人需追加与合同标的相同的货物、工程或者服务的，在不改变原合同条款的前提下，可以与供应商协商签订补充合同，但所有补充合同的采购金额不得超过原采购合同金额的10%。</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32. 政府采购合同公告</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根据</w:t>
      </w:r>
      <w:r>
        <w:rPr>
          <w:rFonts w:cs="Arial" w:asciiTheme="minorEastAsia" w:hAnsiTheme="minorEastAsia" w:eastAsiaTheme="minorEastAsia"/>
          <w:color w:val="auto"/>
          <w:sz w:val="24"/>
        </w:rPr>
        <w:t>《中华人民共和国政府采购法实施条例》第五十条</w:t>
      </w:r>
      <w:r>
        <w:rPr>
          <w:rFonts w:hint="eastAsia" w:cs="Arial" w:asciiTheme="minorEastAsia" w:hAnsiTheme="minorEastAsia" w:eastAsiaTheme="minorEastAsia"/>
          <w:color w:val="auto"/>
          <w:sz w:val="24"/>
        </w:rPr>
        <w:t>规定，采购人应当自政府采购合同签订之日起2个工作日内，将政府采购合同在省级以上人民政府财政部门指定的媒体上公告，</w:t>
      </w:r>
      <w:r>
        <w:rPr>
          <w:rFonts w:cs="Arial" w:asciiTheme="minorEastAsia" w:hAnsiTheme="minorEastAsia" w:eastAsiaTheme="minorEastAsia"/>
          <w:color w:val="auto"/>
          <w:sz w:val="24"/>
        </w:rPr>
        <w:t>但政府采购合同中涉及国家秘密、商业秘密的内容除外。</w:t>
      </w:r>
    </w:p>
    <w:p>
      <w:pPr>
        <w:pStyle w:val="4"/>
        <w:spacing w:beforeLines="100" w:line="400" w:lineRule="exact"/>
        <w:rPr>
          <w:rFonts w:asciiTheme="minorEastAsia" w:hAnsiTheme="minorEastAsia" w:eastAsiaTheme="minorEastAsia"/>
          <w:color w:val="auto"/>
        </w:rPr>
      </w:pPr>
      <w:bookmarkStart w:id="68" w:name="_Toc7192550"/>
      <w:bookmarkStart w:id="69" w:name="_Toc246095461"/>
      <w:bookmarkStart w:id="70" w:name="_Toc246095523"/>
      <w:bookmarkStart w:id="71" w:name="_Toc246094917"/>
      <w:r>
        <w:rPr>
          <w:rFonts w:hint="eastAsia" w:asciiTheme="minorEastAsia" w:hAnsiTheme="minorEastAsia" w:eastAsiaTheme="minorEastAsia"/>
          <w:color w:val="auto"/>
        </w:rPr>
        <w:t>七、其他</w:t>
      </w:r>
      <w:bookmarkEnd w:id="68"/>
      <w:bookmarkEnd w:id="69"/>
      <w:bookmarkEnd w:id="70"/>
      <w:bookmarkEnd w:id="71"/>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33. 招标代理服务费</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w:t>
      </w:r>
      <w:r>
        <w:rPr>
          <w:rFonts w:hint="eastAsia" w:asciiTheme="minorEastAsia" w:hAnsiTheme="minorEastAsia" w:eastAsiaTheme="minorEastAsia"/>
          <w:color w:val="auto"/>
          <w:sz w:val="24"/>
        </w:rPr>
        <w:t>本项目招标代理服务费按本章33.2款规定的货物类费率标准，按差额定率累进法计算。成交人领取成交通知书前，应向采购代理机构一次付清招标代理服务费，</w:t>
      </w:r>
      <w:r>
        <w:rPr>
          <w:rFonts w:hint="eastAsia" w:asciiTheme="minorEastAsia" w:hAnsiTheme="minorEastAsia" w:eastAsiaTheme="minorEastAsia"/>
          <w:color w:val="auto"/>
          <w:sz w:val="24"/>
        </w:rPr>
        <w:t>否则，采购代理机构将视之为违约。</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33.2招标代理服务费标准：</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1920"/>
        <w:gridCol w:w="1907"/>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l2br w:val="single" w:color="auto" w:sz="4" w:space="0"/>
            </w:tcBorders>
          </w:tcPr>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费率</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中标金额</w:t>
            </w:r>
          </w:p>
        </w:tc>
        <w:tc>
          <w:tcPr>
            <w:tcW w:w="1920" w:type="dxa"/>
            <w:vAlign w:val="center"/>
          </w:tcPr>
          <w:p>
            <w:pPr>
              <w:spacing w:after="0"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货物招标</w:t>
            </w:r>
          </w:p>
        </w:tc>
        <w:tc>
          <w:tcPr>
            <w:tcW w:w="1907" w:type="dxa"/>
            <w:vAlign w:val="center"/>
          </w:tcPr>
          <w:p>
            <w:pPr>
              <w:spacing w:after="0"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服务招标</w:t>
            </w:r>
          </w:p>
        </w:tc>
        <w:tc>
          <w:tcPr>
            <w:tcW w:w="1683" w:type="dxa"/>
            <w:vAlign w:val="center"/>
          </w:tcPr>
          <w:p>
            <w:pPr>
              <w:spacing w:after="0"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043" w:type="dxa"/>
          </w:tcPr>
          <w:p>
            <w:pPr>
              <w:spacing w:after="0" w:line="32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100万元以下</w:t>
            </w:r>
          </w:p>
        </w:tc>
        <w:tc>
          <w:tcPr>
            <w:tcW w:w="1920" w:type="dxa"/>
          </w:tcPr>
          <w:p>
            <w:pPr>
              <w:spacing w:after="0" w:line="32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1.5%</w:t>
            </w:r>
          </w:p>
        </w:tc>
        <w:tc>
          <w:tcPr>
            <w:tcW w:w="1907" w:type="dxa"/>
          </w:tcPr>
          <w:p>
            <w:pPr>
              <w:spacing w:after="0" w:line="32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1.5%</w:t>
            </w:r>
          </w:p>
        </w:tc>
        <w:tc>
          <w:tcPr>
            <w:tcW w:w="1683" w:type="dxa"/>
          </w:tcPr>
          <w:p>
            <w:pPr>
              <w:spacing w:after="0" w:line="32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43" w:type="dxa"/>
          </w:tcPr>
          <w:p>
            <w:pPr>
              <w:spacing w:after="0" w:line="32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100～500万元</w:t>
            </w:r>
          </w:p>
        </w:tc>
        <w:tc>
          <w:tcPr>
            <w:tcW w:w="1920" w:type="dxa"/>
          </w:tcPr>
          <w:p>
            <w:pPr>
              <w:spacing w:after="0" w:line="32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1.1%</w:t>
            </w:r>
          </w:p>
        </w:tc>
        <w:tc>
          <w:tcPr>
            <w:tcW w:w="1907" w:type="dxa"/>
          </w:tcPr>
          <w:p>
            <w:pPr>
              <w:spacing w:after="0" w:line="32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0.8%</w:t>
            </w:r>
          </w:p>
        </w:tc>
        <w:tc>
          <w:tcPr>
            <w:tcW w:w="1683" w:type="dxa"/>
          </w:tcPr>
          <w:p>
            <w:pPr>
              <w:spacing w:after="0" w:line="32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3043" w:type="dxa"/>
          </w:tcPr>
          <w:p>
            <w:pPr>
              <w:spacing w:after="0" w:line="32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500～1000万元</w:t>
            </w:r>
          </w:p>
        </w:tc>
        <w:tc>
          <w:tcPr>
            <w:tcW w:w="1920" w:type="dxa"/>
          </w:tcPr>
          <w:p>
            <w:pPr>
              <w:spacing w:after="0" w:line="32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0.8%</w:t>
            </w:r>
          </w:p>
        </w:tc>
        <w:tc>
          <w:tcPr>
            <w:tcW w:w="1907" w:type="dxa"/>
          </w:tcPr>
          <w:p>
            <w:pPr>
              <w:spacing w:after="0" w:line="32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0.45%</w:t>
            </w:r>
          </w:p>
        </w:tc>
        <w:tc>
          <w:tcPr>
            <w:tcW w:w="1683" w:type="dxa"/>
          </w:tcPr>
          <w:p>
            <w:pPr>
              <w:spacing w:after="0" w:line="32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043" w:type="dxa"/>
          </w:tcPr>
          <w:p>
            <w:pPr>
              <w:spacing w:after="0" w:line="32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1000～5000万元</w:t>
            </w:r>
          </w:p>
        </w:tc>
        <w:tc>
          <w:tcPr>
            <w:tcW w:w="1920" w:type="dxa"/>
          </w:tcPr>
          <w:p>
            <w:pPr>
              <w:spacing w:after="0" w:line="320" w:lineRule="exact"/>
              <w:jc w:val="center"/>
              <w:rPr>
                <w:rFonts w:asciiTheme="minorEastAsia" w:hAnsiTheme="minorEastAsia" w:eastAsiaTheme="minorEastAsia"/>
                <w:color w:val="auto"/>
                <w:sz w:val="24"/>
              </w:rPr>
            </w:pPr>
            <w:r>
              <w:rPr>
                <w:rFonts w:asciiTheme="minorEastAsia" w:hAnsiTheme="minorEastAsia" w:eastAsiaTheme="minorEastAsia"/>
                <w:color w:val="auto"/>
                <w:sz w:val="24"/>
              </w:rPr>
              <w:t>0.5%</w:t>
            </w:r>
          </w:p>
        </w:tc>
        <w:tc>
          <w:tcPr>
            <w:tcW w:w="1907" w:type="dxa"/>
          </w:tcPr>
          <w:p>
            <w:pPr>
              <w:spacing w:after="0" w:line="320" w:lineRule="exact"/>
              <w:jc w:val="center"/>
              <w:rPr>
                <w:rFonts w:asciiTheme="minorEastAsia" w:hAnsiTheme="minorEastAsia" w:eastAsiaTheme="minorEastAsia"/>
                <w:color w:val="auto"/>
                <w:sz w:val="24"/>
              </w:rPr>
            </w:pPr>
            <w:r>
              <w:rPr>
                <w:rFonts w:asciiTheme="minorEastAsia" w:hAnsiTheme="minorEastAsia" w:eastAsiaTheme="minorEastAsia"/>
                <w:color w:val="auto"/>
                <w:sz w:val="24"/>
              </w:rPr>
              <w:t>0.25%</w:t>
            </w:r>
          </w:p>
        </w:tc>
        <w:tc>
          <w:tcPr>
            <w:tcW w:w="1683" w:type="dxa"/>
          </w:tcPr>
          <w:p>
            <w:pPr>
              <w:spacing w:after="0" w:line="320" w:lineRule="exact"/>
              <w:jc w:val="center"/>
              <w:rPr>
                <w:rFonts w:asciiTheme="minorEastAsia" w:hAnsiTheme="minorEastAsia" w:eastAsiaTheme="minorEastAsia"/>
                <w:color w:val="auto"/>
                <w:sz w:val="24"/>
              </w:rPr>
            </w:pPr>
            <w:r>
              <w:rPr>
                <w:rFonts w:asciiTheme="minorEastAsia" w:hAnsiTheme="minorEastAsia" w:eastAsiaTheme="minorEastAsia"/>
                <w:color w:val="auto"/>
                <w:sz w:val="24"/>
              </w:rPr>
              <w:t>0.35%</w:t>
            </w:r>
          </w:p>
        </w:tc>
      </w:tr>
    </w:tbl>
    <w:p>
      <w:pPr>
        <w:spacing w:after="0" w:line="400" w:lineRule="exact"/>
        <w:ind w:firstLine="482" w:firstLineChars="200"/>
        <w:rPr>
          <w:rFonts w:asciiTheme="minorEastAsia" w:hAnsiTheme="minorEastAsia" w:eastAsiaTheme="minorEastAsia"/>
          <w:b/>
          <w:color w:val="auto"/>
          <w:sz w:val="24"/>
        </w:rPr>
      </w:pP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34. 询问、质疑和投诉</w:t>
      </w:r>
    </w:p>
    <w:p>
      <w:pPr>
        <w:spacing w:after="0" w:line="400" w:lineRule="exact"/>
        <w:ind w:firstLine="480" w:firstLineChars="200"/>
        <w:rPr>
          <w:rFonts w:cs="Arial" w:asciiTheme="minorEastAsia" w:hAnsiTheme="minorEastAsia" w:eastAsiaTheme="minorEastAsia"/>
          <w:color w:val="auto"/>
          <w:sz w:val="24"/>
        </w:rPr>
      </w:pPr>
      <w:r>
        <w:rPr>
          <w:rFonts w:cs="Arial" w:asciiTheme="minorEastAsia" w:hAnsiTheme="minorEastAsia" w:eastAsiaTheme="minorEastAsia"/>
          <w:color w:val="auto"/>
          <w:sz w:val="24"/>
        </w:rPr>
        <w:t>34</w:t>
      </w:r>
      <w:r>
        <w:rPr>
          <w:rFonts w:hint="eastAsia" w:cs="Arial" w:asciiTheme="minorEastAsia" w:hAnsiTheme="minorEastAsia" w:eastAsiaTheme="minorEastAsia"/>
          <w:color w:val="auto"/>
          <w:sz w:val="24"/>
        </w:rPr>
        <w:t>.1供应商对政府采购活动事项有疑问的，可以向采购人、采购代理机构提出询问。</w:t>
      </w:r>
    </w:p>
    <w:p>
      <w:pPr>
        <w:spacing w:after="0" w:line="400" w:lineRule="exact"/>
        <w:ind w:firstLine="480" w:firstLineChars="200"/>
        <w:rPr>
          <w:rFonts w:cs="Arial" w:asciiTheme="minorEastAsia" w:hAnsiTheme="minorEastAsia" w:eastAsiaTheme="minorEastAsia"/>
          <w:color w:val="auto"/>
          <w:sz w:val="24"/>
        </w:rPr>
      </w:pPr>
      <w:r>
        <w:rPr>
          <w:rFonts w:cs="Arial" w:asciiTheme="minorEastAsia" w:hAnsiTheme="minorEastAsia" w:eastAsiaTheme="minorEastAsia"/>
          <w:color w:val="auto"/>
          <w:sz w:val="24"/>
        </w:rPr>
        <w:t>34</w:t>
      </w:r>
      <w:r>
        <w:rPr>
          <w:rFonts w:hint="eastAsia" w:cs="Arial" w:asciiTheme="minorEastAsia" w:hAnsiTheme="minorEastAsia" w:eastAsiaTheme="minorEastAsia"/>
          <w:color w:val="auto"/>
          <w:sz w:val="24"/>
        </w:rPr>
        <w:t>.2供应商认为采购文件、采购过程或成交结果使自己的合法权益受到损害的，应当在知道或者应知其权益受到损害之日起七个工作日内，以书面形式向采购人、采购代理机构提出质疑。具体计算时间如下：</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（一）对可以质疑的采购文件提出质疑的，为收到采购文件之日；</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（二）对采购过程提出质疑的，为各采购程序环节结束之日；</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（三）对成交结果提出质疑的，为成交结果公告期限届满之日。</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采购人或采购代理机构在收到供应商书面质疑后</w:t>
      </w:r>
      <w:r>
        <w:rPr>
          <w:rFonts w:cs="Arial" w:asciiTheme="minorEastAsia" w:hAnsiTheme="minorEastAsia" w:eastAsiaTheme="minorEastAsia"/>
          <w:color w:val="auto"/>
          <w:sz w:val="24"/>
        </w:rPr>
        <w:t>7</w:t>
      </w:r>
      <w:r>
        <w:rPr>
          <w:rFonts w:hint="eastAsia" w:cs="Arial" w:asciiTheme="minorEastAsia" w:hAnsiTheme="minorEastAsia" w:eastAsiaTheme="minorEastAsia"/>
          <w:color w:val="auto"/>
          <w:sz w:val="24"/>
        </w:rPr>
        <w:t>个工作日内，对质疑内容作出答复。供应商对采购人或采购代理机构的质疑答复不满意或者采购人或采购代理机构未在规定时间内作出答复的，可以在答复期满后十五个工作日内向同级采购监管部门投诉。</w:t>
      </w:r>
    </w:p>
    <w:p>
      <w:pPr>
        <w:spacing w:after="0" w:line="400" w:lineRule="exact"/>
        <w:ind w:firstLine="480" w:firstLineChars="200"/>
        <w:rPr>
          <w:rFonts w:cs="Arial" w:asciiTheme="minorEastAsia" w:hAnsiTheme="minorEastAsia" w:eastAsiaTheme="minorEastAsia"/>
          <w:color w:val="auto"/>
          <w:sz w:val="24"/>
        </w:rPr>
      </w:pPr>
      <w:r>
        <w:rPr>
          <w:rFonts w:cs="Arial" w:asciiTheme="minorEastAsia" w:hAnsiTheme="minorEastAsia" w:eastAsiaTheme="minorEastAsia"/>
          <w:color w:val="auto"/>
          <w:sz w:val="24"/>
        </w:rPr>
        <w:t>34</w:t>
      </w:r>
      <w:r>
        <w:rPr>
          <w:rFonts w:hint="eastAsia" w:cs="Arial" w:asciiTheme="minorEastAsia" w:hAnsiTheme="minorEastAsia" w:eastAsiaTheme="minorEastAsia"/>
          <w:color w:val="auto"/>
          <w:sz w:val="24"/>
        </w:rPr>
        <w:t>.3供应商的</w:t>
      </w:r>
      <w:r>
        <w:rPr>
          <w:rFonts w:hint="eastAsia" w:cs="Arial" w:asciiTheme="minorEastAsia" w:hAnsiTheme="minorEastAsia" w:eastAsiaTheme="minorEastAsia"/>
          <w:bCs/>
          <w:color w:val="auto"/>
          <w:sz w:val="24"/>
        </w:rPr>
        <w:t>质疑和投诉行为应当符合《政府采购质疑和投诉办法》（中华人民共和国财政部令第94号）规定。</w:t>
      </w:r>
      <w:r>
        <w:rPr>
          <w:rFonts w:hint="eastAsia" w:cs="Arial" w:asciiTheme="minorEastAsia" w:hAnsiTheme="minorEastAsia" w:eastAsiaTheme="minorEastAsia"/>
          <w:color w:val="auto"/>
          <w:sz w:val="24"/>
        </w:rPr>
        <w:t>质疑、投诉应当采用书面形式，</w:t>
      </w:r>
      <w:r>
        <w:rPr>
          <w:rFonts w:hint="eastAsia" w:cs="Arial" w:asciiTheme="minorEastAsia" w:hAnsiTheme="minorEastAsia" w:eastAsiaTheme="minorEastAsia"/>
          <w:bCs/>
          <w:color w:val="auto"/>
          <w:sz w:val="24"/>
        </w:rPr>
        <w:t>质疑函、投诉书应按财政部发布《政府采购供应商质疑函范本》、《政府采购供应商投诉书范本》编制，</w:t>
      </w:r>
      <w:r>
        <w:rPr>
          <w:rFonts w:hint="eastAsia" w:cs="Arial" w:asciiTheme="minorEastAsia" w:hAnsiTheme="minorEastAsia" w:eastAsiaTheme="minorEastAsia"/>
          <w:color w:val="auto"/>
          <w:sz w:val="24"/>
        </w:rPr>
        <w:t>质疑书、投诉书均应明确阐述采购文件、采购过程、成交结果中使自己合法权益受到损害的实质性内容，提供相关事实、明确的请求、必要的证明材料，便于有关单位调查、答复和处理。</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供应商提出质疑应当提交质疑函和必要的证明材料，针对同一采购程序环节的质疑必须在法定质疑期内一次性提出。</w:t>
      </w:r>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35. 适用法律</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采购当事人的一切活动均适用于《中华人民共和国政府采购法》、《中华人民共和国政府采购法实施条例》、《</w:t>
      </w:r>
      <w:r>
        <w:rPr>
          <w:rFonts w:asciiTheme="minorEastAsia" w:hAnsiTheme="minorEastAsia" w:eastAsiaTheme="minorEastAsia"/>
          <w:color w:val="auto"/>
          <w:sz w:val="24"/>
        </w:rPr>
        <w:t>政府采购非招标采购方式管理办法</w:t>
      </w:r>
      <w:r>
        <w:rPr>
          <w:rFonts w:hint="eastAsia" w:asciiTheme="minorEastAsia" w:hAnsiTheme="minorEastAsia" w:eastAsiaTheme="minorEastAsia"/>
          <w:color w:val="auto"/>
          <w:sz w:val="24"/>
        </w:rPr>
        <w:t>》及相关规定。</w:t>
      </w:r>
    </w:p>
    <w:p>
      <w:pPr>
        <w:spacing w:after="0" w:line="400" w:lineRule="exact"/>
        <w:ind w:firstLine="480" w:firstLineChars="200"/>
        <w:rPr>
          <w:rFonts w:asciiTheme="minorEastAsia" w:hAnsiTheme="minorEastAsia" w:eastAsiaTheme="minorEastAsia"/>
          <w:color w:val="auto"/>
          <w:sz w:val="24"/>
        </w:rPr>
      </w:pPr>
    </w:p>
    <w:p>
      <w:pPr>
        <w:spacing w:after="0" w:line="400" w:lineRule="exact"/>
        <w:ind w:firstLine="440" w:firstLineChars="200"/>
        <w:rPr>
          <w:rFonts w:asciiTheme="minorEastAsia" w:hAnsiTheme="minorEastAsia" w:eastAsiaTheme="minorEastAsia"/>
          <w:color w:val="auto"/>
        </w:rPr>
        <w:sectPr>
          <w:headerReference r:id="rId10" w:type="first"/>
          <w:footerReference r:id="rId11" w:type="default"/>
          <w:footerReference r:id="rId12" w:type="even"/>
          <w:pgSz w:w="11907" w:h="16840"/>
          <w:pgMar w:top="1077" w:right="1275" w:bottom="1418" w:left="1077" w:header="624" w:footer="737" w:gutter="0"/>
          <w:pgNumType w:start="1"/>
          <w:cols w:space="720" w:num="1"/>
          <w:docGrid w:linePitch="312" w:charSpace="0"/>
        </w:sectPr>
      </w:pPr>
    </w:p>
    <w:p>
      <w:pPr>
        <w:pStyle w:val="3"/>
        <w:ind w:firstLine="720" w:firstLineChars="200"/>
        <w:rPr>
          <w:rFonts w:asciiTheme="minorEastAsia" w:hAnsiTheme="minorEastAsia" w:eastAsiaTheme="minorEastAsia"/>
          <w:color w:val="auto"/>
        </w:rPr>
      </w:pPr>
      <w:bookmarkStart w:id="72" w:name="_Toc7192551"/>
      <w:r>
        <w:rPr>
          <w:rFonts w:hint="eastAsia" w:asciiTheme="minorEastAsia" w:hAnsiTheme="minorEastAsia" w:eastAsiaTheme="minorEastAsia"/>
          <w:color w:val="auto"/>
        </w:rPr>
        <w:t>第三章  项目采购需求和说明</w:t>
      </w:r>
      <w:bookmarkEnd w:id="72"/>
    </w:p>
    <w:p>
      <w:pPr>
        <w:spacing w:after="0" w:line="4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说明：</w:t>
      </w:r>
    </w:p>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1、本一览表中设备或货物的技术参数及其性能（配置）是本项目的基本要求，</w:t>
      </w:r>
      <w:r>
        <w:rPr>
          <w:rFonts w:hint="eastAsia" w:asciiTheme="minorEastAsia" w:hAnsiTheme="minorEastAsia" w:eastAsiaTheme="minorEastAsia"/>
          <w:color w:val="auto"/>
          <w:sz w:val="24"/>
        </w:rPr>
        <w:t>竞标</w:t>
      </w:r>
      <w:r>
        <w:rPr>
          <w:rFonts w:asciiTheme="minorEastAsia" w:hAnsiTheme="minorEastAsia" w:eastAsiaTheme="minorEastAsia"/>
          <w:color w:val="auto"/>
          <w:sz w:val="24"/>
        </w:rPr>
        <w:t xml:space="preserve">人可选优于本一览表的技术参数性能（配置）要求的设备或货物进行应标。 </w:t>
      </w:r>
    </w:p>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2、本项目采购需求中</w:t>
      </w:r>
      <w:r>
        <w:rPr>
          <w:rFonts w:hint="eastAsia" w:asciiTheme="minorEastAsia" w:hAnsiTheme="minorEastAsia" w:eastAsiaTheme="minorEastAsia"/>
          <w:color w:val="auto"/>
          <w:sz w:val="24"/>
        </w:rPr>
        <w:t>技术参数</w:t>
      </w:r>
      <w:r>
        <w:rPr>
          <w:rFonts w:asciiTheme="minorEastAsia" w:hAnsiTheme="minorEastAsia" w:eastAsiaTheme="minorEastAsia"/>
          <w:color w:val="auto"/>
          <w:sz w:val="24"/>
        </w:rPr>
        <w:t>及需求不明确或有误的，请以详细、正确的技术参数</w:t>
      </w:r>
      <w:r>
        <w:rPr>
          <w:rFonts w:hint="eastAsia" w:asciiTheme="minorEastAsia" w:hAnsiTheme="minorEastAsia" w:eastAsiaTheme="minorEastAsia"/>
          <w:color w:val="auto"/>
          <w:sz w:val="24"/>
        </w:rPr>
        <w:t>进行响应并承诺，同时填写“技术响应、偏离情况说明表”</w:t>
      </w:r>
      <w:r>
        <w:rPr>
          <w:rFonts w:asciiTheme="minorEastAsia" w:hAnsiTheme="minorEastAsia" w:eastAsiaTheme="minorEastAsia"/>
          <w:color w:val="auto"/>
          <w:sz w:val="24"/>
        </w:rPr>
        <w:t>。</w:t>
      </w:r>
    </w:p>
    <w:p>
      <w:pPr>
        <w:spacing w:after="0"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3、</w:t>
      </w:r>
      <w:r>
        <w:rPr>
          <w:rFonts w:hint="eastAsia" w:asciiTheme="minorEastAsia" w:hAnsiTheme="minorEastAsia" w:eastAsiaTheme="minorEastAsia"/>
          <w:color w:val="auto"/>
          <w:sz w:val="24"/>
        </w:rPr>
        <w:t>供应商必须自行为其竞标产品侵犯其他供应商或专利人的专利成果承担相应法律责任；同时，具有产品专利的供应商应在其响应文件中提供与其自有产品专利相关的有效证明材料，否则，不能就其产品的专利在本项目竞标过程中被侵权问题提出异议</w:t>
      </w:r>
      <w:r>
        <w:rPr>
          <w:rFonts w:asciiTheme="minorEastAsia" w:hAnsiTheme="minorEastAsia" w:eastAsiaTheme="minorEastAsia"/>
          <w:color w:val="auto"/>
          <w:sz w:val="24"/>
        </w:rPr>
        <w:t>。</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hint="eastAsia" w:asciiTheme="minorEastAsia" w:hAnsiTheme="minorEastAsia" w:eastAsiaTheme="minorEastAsia"/>
          <w:color w:val="auto"/>
          <w:sz w:val="24"/>
          <w:u w:val="single"/>
        </w:rPr>
        <w:t>本次采购将依据强制采购节能产品品目清单和节能产品认证证书实施政府强制采购。若采购货物含有此类产品时，供应商的竞标货物必须使用政府强制采购的节能产品，供应商在响应文件中必须提供所投产品获得国家确定的认证机构出具的、处于有效期之内的节能产品认证证书（加盖供应商单位公章），否则相应竞标无效</w:t>
      </w:r>
      <w:r>
        <w:rPr>
          <w:rFonts w:hint="eastAsia" w:asciiTheme="minorEastAsia" w:hAnsiTheme="minorEastAsia" w:eastAsiaTheme="minorEastAsia"/>
          <w:color w:val="auto"/>
          <w:sz w:val="24"/>
        </w:rPr>
        <w:t>。</w:t>
      </w:r>
    </w:p>
    <w:p>
      <w:pPr>
        <w:spacing w:after="0" w:line="40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u w:val="single"/>
        </w:rPr>
        <w:t>台式计算机、便携式计算机、平板式微型计算机、激光打印机、针式打印机、液晶显示器、制冷压缩机、空调机组、专用制冷、空调设备、镇流器、空调机、电热水器、普通照明用双端荧光灯、电视设备、视频设备以及便器、水嘴均为节能产品政府采购目清单内标注“★”的品目，属于政府强制采购节能产品。</w:t>
      </w:r>
    </w:p>
    <w:p>
      <w:pPr>
        <w:spacing w:after="0" w:line="40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竞争性磋商</w:t>
      </w:r>
      <w:r>
        <w:rPr>
          <w:rFonts w:hint="eastAsia" w:asciiTheme="minorEastAsia" w:hAnsiTheme="minorEastAsia" w:eastAsiaTheme="minorEastAsia"/>
          <w:color w:val="auto"/>
          <w:sz w:val="24"/>
          <w:highlight w:val="none"/>
        </w:rPr>
        <w:t>文件中所要求提供的证明材料，如为英文文本的请同时提供中文译本。</w:t>
      </w:r>
    </w:p>
    <w:p>
      <w:pPr>
        <w:spacing w:after="0" w:line="400" w:lineRule="exact"/>
        <w:ind w:firstLine="480" w:firstLineChars="200"/>
        <w:rPr>
          <w:rFonts w:asciiTheme="minorEastAsia" w:hAnsiTheme="minorEastAsia" w:eastAsiaTheme="minorEastAsia"/>
          <w:color w:val="auto"/>
          <w:sz w:val="24"/>
          <w:highlight w:val="yellow"/>
        </w:rPr>
      </w:pPr>
      <w:r>
        <w:rPr>
          <w:rFonts w:asciiTheme="minorEastAsia" w:hAnsiTheme="minorEastAsia" w:eastAsiaTheme="minorEastAsia"/>
          <w:color w:val="auto"/>
          <w:sz w:val="24"/>
          <w:highlight w:val="none"/>
        </w:rPr>
        <w:t>6</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b/>
          <w:color w:val="auto"/>
          <w:sz w:val="24"/>
          <w:highlight w:val="none"/>
          <w:u w:val="single"/>
          <w:lang w:eastAsia="zh-CN"/>
        </w:rPr>
        <w:t>竞争性磋商</w:t>
      </w:r>
      <w:r>
        <w:rPr>
          <w:rFonts w:hint="eastAsia" w:asciiTheme="minorEastAsia" w:hAnsiTheme="minorEastAsia" w:eastAsiaTheme="minorEastAsia"/>
          <w:b/>
          <w:color w:val="auto"/>
          <w:sz w:val="24"/>
          <w:highlight w:val="none"/>
          <w:u w:val="single"/>
        </w:rPr>
        <w:t>文件中标注“▲”号的条款为实质性条款，必须满足或优于，否则竞标无效；非“▲”号要求或技术指标发生负偏离或不响应达</w:t>
      </w:r>
      <w:r>
        <w:rPr>
          <w:rFonts w:asciiTheme="minorEastAsia" w:hAnsiTheme="minorEastAsia" w:eastAsiaTheme="minorEastAsia"/>
          <w:b/>
          <w:color w:val="auto"/>
          <w:sz w:val="24"/>
          <w:highlight w:val="none"/>
          <w:u w:val="single"/>
        </w:rPr>
        <w:t>4项</w:t>
      </w:r>
      <w:r>
        <w:rPr>
          <w:rFonts w:hint="eastAsia" w:asciiTheme="minorEastAsia" w:hAnsiTheme="minorEastAsia" w:eastAsiaTheme="minorEastAsia"/>
          <w:b/>
          <w:color w:val="auto"/>
          <w:sz w:val="24"/>
          <w:highlight w:val="none"/>
          <w:u w:val="single"/>
        </w:rPr>
        <w:t>（不含）以上的竞标无效</w:t>
      </w:r>
      <w:r>
        <w:rPr>
          <w:rFonts w:hint="eastAsia" w:asciiTheme="minorEastAsia" w:hAnsiTheme="minorEastAsia" w:eastAsiaTheme="minorEastAsia"/>
          <w:b/>
          <w:color w:val="auto"/>
          <w:sz w:val="24"/>
          <w:highlight w:val="none"/>
        </w:rPr>
        <w:t>。</w:t>
      </w:r>
    </w:p>
    <w:p>
      <w:pPr>
        <w:spacing w:after="0" w:line="40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7</w:t>
      </w:r>
      <w:r>
        <w:rPr>
          <w:rFonts w:hint="eastAsia" w:asciiTheme="minorEastAsia" w:hAnsiTheme="minorEastAsia" w:eastAsiaTheme="minorEastAsia"/>
          <w:color w:val="auto"/>
          <w:sz w:val="24"/>
          <w:highlight w:val="none"/>
        </w:rPr>
        <w:t>、供应商所投项目（或分标）货物如国家有强制性要求的应按国家规定执行，并提供相关证明材料。</w:t>
      </w:r>
    </w:p>
    <w:p>
      <w:pPr>
        <w:spacing w:after="0" w:line="400" w:lineRule="exact"/>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8、最终报价有时间限制，请各供应商事前做好准备，以免耽误报价。最终报价时，供应商只需报一个总价，结算时，各分项单价按最终报价与第一次报价的比例进行调整。</w:t>
      </w:r>
    </w:p>
    <w:tbl>
      <w:tblPr>
        <w:tblStyle w:val="3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2"/>
        <w:gridCol w:w="757"/>
        <w:gridCol w:w="727"/>
        <w:gridCol w:w="56"/>
        <w:gridCol w:w="737"/>
        <w:gridCol w:w="62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48" w:type="dxa"/>
            <w:gridSpan w:val="6"/>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2" w:firstLineChars="200"/>
              <w:rPr>
                <w:rFonts w:asciiTheme="minorEastAsia" w:hAnsiTheme="minorEastAsia" w:eastAsiaTheme="minorEastAsia"/>
                <w:b/>
                <w:color w:val="auto"/>
              </w:rPr>
            </w:pPr>
            <w:r>
              <w:rPr>
                <w:rFonts w:hint="eastAsia" w:asciiTheme="minorEastAsia" w:hAnsiTheme="minorEastAsia" w:eastAsiaTheme="minorEastAsia"/>
                <w:b/>
                <w:color w:val="auto"/>
              </w:rPr>
              <w:t>一、项目要求及技术需求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项号</w:t>
            </w:r>
          </w:p>
        </w:tc>
        <w:tc>
          <w:tcPr>
            <w:tcW w:w="1540"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货物名称</w:t>
            </w:r>
          </w:p>
        </w:tc>
        <w:tc>
          <w:tcPr>
            <w:tcW w:w="737"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数量</w:t>
            </w:r>
          </w:p>
        </w:tc>
        <w:tc>
          <w:tcPr>
            <w:tcW w:w="6229"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bCs/>
                <w:color w:val="auto"/>
              </w:rPr>
            </w:pPr>
            <w:r>
              <w:rPr>
                <w:rFonts w:hint="eastAsia" w:asciiTheme="minorEastAsia" w:hAnsiTheme="minorEastAsia" w:eastAsiaTheme="minorEastAsia"/>
                <w:color w:val="auto"/>
              </w:rPr>
              <w:t>功能目标及技术指标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1</w:t>
            </w:r>
          </w:p>
        </w:tc>
        <w:tc>
          <w:tcPr>
            <w:tcW w:w="1540"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长廊1</w:t>
            </w:r>
          </w:p>
        </w:tc>
        <w:tc>
          <w:tcPr>
            <w:tcW w:w="737"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1套</w:t>
            </w:r>
          </w:p>
        </w:tc>
        <w:tc>
          <w:tcPr>
            <w:tcW w:w="6229" w:type="dxa"/>
            <w:tcBorders>
              <w:top w:val="single" w:color="auto" w:sz="4" w:space="0"/>
              <w:left w:val="single" w:color="auto" w:sz="4" w:space="0"/>
              <w:bottom w:val="single" w:color="auto" w:sz="4" w:space="0"/>
              <w:right w:val="single" w:color="auto" w:sz="4" w:space="0"/>
            </w:tcBorders>
            <w:vAlign w:val="center"/>
          </w:tcPr>
          <w:p>
            <w:pPr>
              <w:pStyle w:val="2"/>
              <w:rPr>
                <w:rFonts w:hint="eastAsia" w:ascii="Times New Roman" w:hAnsi="Times New Roman" w:cs="Times New Roman"/>
                <w:color w:val="auto"/>
              </w:rPr>
            </w:pPr>
            <w:r>
              <w:rPr>
                <w:rFonts w:hint="eastAsia" w:ascii="Times New Roman" w:hAnsi="Times New Roman" w:cs="Times New Roman"/>
                <w:color w:val="auto"/>
                <w:lang w:val="en-US" w:eastAsia="zh-CN"/>
              </w:rPr>
              <w:t>1.</w:t>
            </w:r>
            <w:r>
              <w:rPr>
                <w:rFonts w:hint="eastAsia" w:ascii="Times New Roman" w:hAnsi="Times New Roman" w:cs="Times New Roman"/>
                <w:color w:val="auto"/>
              </w:rPr>
              <w:t>规格:总长度36425mm+3550mm，最高2960mm</w:t>
            </w:r>
          </w:p>
          <w:p>
            <w:pPr>
              <w:pStyle w:val="2"/>
              <w:rPr>
                <w:rFonts w:hint="eastAsia" w:ascii="Times New Roman" w:hAnsi="Times New Roman" w:cs="Times New Roman"/>
                <w:color w:val="auto"/>
              </w:rPr>
            </w:pPr>
            <w:r>
              <w:rPr>
                <w:rFonts w:hint="eastAsia" w:asciiTheme="minorEastAsia" w:hAnsiTheme="minorEastAsia" w:eastAsiaTheme="minorEastAsia"/>
                <w:color w:val="auto"/>
              </w:rPr>
              <w:t>▲</w:t>
            </w:r>
            <w:r>
              <w:rPr>
                <w:rFonts w:hint="eastAsia" w:ascii="Times New Roman" w:hAnsi="Times New Roman" w:cs="Times New Roman"/>
                <w:color w:val="auto"/>
              </w:rPr>
              <w:t>2.正面造型材质、做法：</w:t>
            </w:r>
          </w:p>
          <w:p>
            <w:pPr>
              <w:pStyle w:val="2"/>
              <w:rPr>
                <w:rFonts w:hint="eastAsia"/>
                <w:color w:val="auto"/>
              </w:rPr>
            </w:pPr>
            <w:r>
              <w:rPr>
                <w:rFonts w:hint="eastAsia"/>
                <w:color w:val="auto"/>
              </w:rPr>
              <w:t>40*40*2MM镀锌钢架精工切割定制造型，四遍人工打磨，四遍防锈防腐蚀处理</w:t>
            </w:r>
          </w:p>
          <w:p>
            <w:pPr>
              <w:pStyle w:val="2"/>
              <w:rPr>
                <w:rFonts w:hint="eastAsia"/>
                <w:color w:val="auto"/>
              </w:rPr>
            </w:pPr>
            <w:r>
              <w:rPr>
                <w:rFonts w:hint="eastAsia"/>
                <w:color w:val="auto"/>
              </w:rPr>
              <w:t>1.5MM镀锌板精工切割、折弯、无缝焊接，四遍人工打磨、烤漆、喷砂</w:t>
            </w:r>
          </w:p>
          <w:p>
            <w:pPr>
              <w:pStyle w:val="2"/>
              <w:rPr>
                <w:rFonts w:hint="eastAsia"/>
                <w:color w:val="auto"/>
              </w:rPr>
            </w:pPr>
            <w:r>
              <w:rPr>
                <w:rFonts w:hint="eastAsia"/>
                <w:color w:val="auto"/>
              </w:rPr>
              <w:t>凸起部分PVC精工雕刻烤漆、喷砂</w:t>
            </w:r>
          </w:p>
          <w:p>
            <w:pPr>
              <w:pStyle w:val="2"/>
              <w:rPr>
                <w:rFonts w:hint="eastAsia"/>
                <w:color w:val="auto"/>
              </w:rPr>
            </w:pPr>
            <w:r>
              <w:rPr>
                <w:rFonts w:hint="eastAsia"/>
                <w:color w:val="auto"/>
              </w:rPr>
              <w:t>图案为PVC雕刻UV直喷</w:t>
            </w:r>
          </w:p>
          <w:p>
            <w:pPr>
              <w:pStyle w:val="2"/>
              <w:rPr>
                <w:rFonts w:hint="eastAsia"/>
                <w:color w:val="auto"/>
              </w:rPr>
            </w:pPr>
            <w:r>
              <w:rPr>
                <w:rFonts w:hint="eastAsia"/>
                <w:color w:val="auto"/>
              </w:rPr>
              <w:t>文字为精工烤漆字</w:t>
            </w:r>
          </w:p>
          <w:p>
            <w:pPr>
              <w:pStyle w:val="2"/>
              <w:rPr>
                <w:rFonts w:hint="eastAsia"/>
                <w:color w:val="auto"/>
              </w:rPr>
            </w:pPr>
            <w:r>
              <w:rPr>
                <w:rFonts w:hint="eastAsia" w:asciiTheme="minorEastAsia" w:hAnsiTheme="minorEastAsia" w:eastAsiaTheme="minorEastAsia"/>
                <w:color w:val="auto"/>
              </w:rPr>
              <w:t>▲</w:t>
            </w:r>
            <w:r>
              <w:rPr>
                <w:rFonts w:hint="eastAsia"/>
                <w:color w:val="auto"/>
                <w:lang w:val="en-US" w:eastAsia="zh-CN"/>
              </w:rPr>
              <w:t>3.</w:t>
            </w:r>
            <w:r>
              <w:rPr>
                <w:rFonts w:hint="eastAsia"/>
                <w:color w:val="auto"/>
              </w:rPr>
              <w:t>背面封板材质、做法：</w:t>
            </w:r>
          </w:p>
          <w:p>
            <w:pPr>
              <w:pStyle w:val="2"/>
              <w:rPr>
                <w:rFonts w:hint="eastAsia"/>
                <w:color w:val="auto"/>
              </w:rPr>
            </w:pPr>
            <w:r>
              <w:rPr>
                <w:rFonts w:hint="eastAsia"/>
                <w:color w:val="auto"/>
              </w:rPr>
              <w:t>40*40*2MM镀锌钢架精工切割定制造型，四遍人工打磨，四遍防锈防腐蚀处理</w:t>
            </w:r>
          </w:p>
          <w:p>
            <w:pPr>
              <w:pStyle w:val="2"/>
              <w:rPr>
                <w:rFonts w:hint="eastAsia"/>
                <w:color w:val="auto"/>
              </w:rPr>
            </w:pPr>
            <w:r>
              <w:rPr>
                <w:rFonts w:hint="eastAsia"/>
                <w:color w:val="auto"/>
              </w:rPr>
              <w:t>1.5MM镀锌板精工切割、折弯、无缝焊接，四遍人工打磨、烤漆、喷砂</w:t>
            </w:r>
          </w:p>
          <w:p>
            <w:pPr>
              <w:pStyle w:val="2"/>
              <w:rPr>
                <w:rFonts w:hint="default" w:eastAsia="宋体"/>
                <w:color w:val="auto"/>
                <w:lang w:val="en-US" w:eastAsia="zh-CN"/>
              </w:rPr>
            </w:pPr>
            <w:r>
              <w:rPr>
                <w:rFonts w:hint="eastAsia"/>
                <w:color w:val="auto"/>
                <w:lang w:val="en-US" w:eastAsia="zh-CN"/>
              </w:rPr>
              <w:t>4.</w:t>
            </w:r>
            <w:r>
              <w:rPr>
                <w:rFonts w:hint="eastAsia"/>
                <w:color w:val="auto"/>
              </w:rPr>
              <w:t>含挖基坑、基坑回填、工厂内制作预组装、拆卸，异地运输，主体安装、机械安装、人工搬运、施工现场二次搬运费用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2</w:t>
            </w:r>
          </w:p>
        </w:tc>
        <w:tc>
          <w:tcPr>
            <w:tcW w:w="1540"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Theme="minorEastAsia" w:hAnsiTheme="minorEastAsia" w:eastAsiaTheme="minorEastAsia"/>
                <w:color w:val="auto"/>
              </w:rPr>
            </w:pPr>
            <w:r>
              <w:rPr>
                <w:rFonts w:hint="eastAsia" w:asciiTheme="minorEastAsia" w:hAnsiTheme="minorEastAsia" w:eastAsiaTheme="minorEastAsia"/>
                <w:color w:val="auto"/>
              </w:rPr>
              <w:t>长廊2</w:t>
            </w:r>
          </w:p>
        </w:tc>
        <w:tc>
          <w:tcPr>
            <w:tcW w:w="737"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Theme="minorEastAsia" w:hAnsiTheme="minorEastAsia" w:eastAsiaTheme="minorEastAsia"/>
                <w:color w:val="auto"/>
              </w:rPr>
            </w:pPr>
            <w:r>
              <w:rPr>
                <w:rFonts w:hint="eastAsia" w:asciiTheme="minorEastAsia" w:hAnsiTheme="minorEastAsia" w:eastAsiaTheme="minorEastAsia"/>
                <w:color w:val="auto"/>
              </w:rPr>
              <w:t>1套</w:t>
            </w:r>
          </w:p>
        </w:tc>
        <w:tc>
          <w:tcPr>
            <w:tcW w:w="6229" w:type="dxa"/>
            <w:tcBorders>
              <w:top w:val="single" w:color="auto" w:sz="4" w:space="0"/>
              <w:left w:val="single" w:color="auto" w:sz="4" w:space="0"/>
              <w:bottom w:val="single" w:color="auto" w:sz="4" w:space="0"/>
              <w:right w:val="single" w:color="auto" w:sz="4" w:space="0"/>
            </w:tcBorders>
            <w:vAlign w:val="center"/>
          </w:tcPr>
          <w:p>
            <w:pPr>
              <w:pStyle w:val="2"/>
              <w:rPr>
                <w:rFonts w:hint="eastAsia"/>
                <w:color w:val="auto"/>
                <w:lang w:val="en-US" w:eastAsia="zh-CN"/>
              </w:rPr>
            </w:pPr>
            <w:r>
              <w:rPr>
                <w:rFonts w:hint="eastAsia"/>
                <w:color w:val="auto"/>
                <w:lang w:val="en-US" w:eastAsia="zh-CN"/>
              </w:rPr>
              <w:t>1.规格:总长度14805mm+4450mm，最高2940mm</w:t>
            </w:r>
          </w:p>
          <w:p>
            <w:pPr>
              <w:pStyle w:val="2"/>
              <w:rPr>
                <w:rFonts w:hint="eastAsia"/>
                <w:color w:val="auto"/>
                <w:lang w:val="en-US" w:eastAsia="zh-CN"/>
              </w:rPr>
            </w:pPr>
            <w:r>
              <w:rPr>
                <w:rFonts w:hint="eastAsia" w:asciiTheme="minorEastAsia" w:hAnsiTheme="minorEastAsia" w:eastAsiaTheme="minorEastAsia"/>
                <w:color w:val="auto"/>
              </w:rPr>
              <w:t>▲</w:t>
            </w:r>
            <w:r>
              <w:rPr>
                <w:rFonts w:hint="eastAsia"/>
                <w:color w:val="auto"/>
                <w:lang w:val="en-US" w:eastAsia="zh-CN"/>
              </w:rPr>
              <w:t>2.正面造型材质、做法：</w:t>
            </w:r>
          </w:p>
          <w:p>
            <w:pPr>
              <w:pStyle w:val="2"/>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40*40*2MM镀锌钢架精工切割定制造型，四遍人工打磨，四遍防锈防腐蚀处理</w:t>
            </w:r>
          </w:p>
          <w:p>
            <w:pPr>
              <w:pStyle w:val="2"/>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1.5MM镀锌板精工切割、折弯、无缝焊接，四遍人工打磨、烤漆、喷砂</w:t>
            </w:r>
          </w:p>
          <w:p>
            <w:pPr>
              <w:pStyle w:val="2"/>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凸起部分PVC精工雕刻烤漆、喷砂</w:t>
            </w:r>
          </w:p>
          <w:p>
            <w:pPr>
              <w:pStyle w:val="2"/>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图案为PVC雕刻UV直喷</w:t>
            </w:r>
          </w:p>
          <w:p>
            <w:pPr>
              <w:pStyle w:val="2"/>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文字为精工烤漆字</w:t>
            </w:r>
          </w:p>
          <w:p>
            <w:pPr>
              <w:pStyle w:val="2"/>
              <w:rPr>
                <w:rFonts w:hint="default" w:ascii="Times New Roman" w:hAnsi="Times New Roman" w:cs="Times New Roman"/>
                <w:color w:val="auto"/>
                <w:lang w:val="en-US" w:eastAsia="zh-CN"/>
              </w:rPr>
            </w:pPr>
            <w:r>
              <w:rPr>
                <w:rFonts w:hint="eastAsia" w:asciiTheme="minorEastAsia" w:hAnsiTheme="minorEastAsia" w:eastAsiaTheme="minorEastAsia"/>
                <w:color w:val="auto"/>
              </w:rPr>
              <w:t>▲</w:t>
            </w:r>
            <w:r>
              <w:rPr>
                <w:rFonts w:hint="eastAsia" w:ascii="Times New Roman" w:hAnsi="Times New Roman" w:cs="Times New Roman"/>
                <w:color w:val="auto"/>
                <w:lang w:val="en-US" w:eastAsia="zh-CN"/>
              </w:rPr>
              <w:t>3.</w:t>
            </w:r>
            <w:r>
              <w:rPr>
                <w:rFonts w:hint="default" w:ascii="Times New Roman" w:hAnsi="Times New Roman" w:cs="Times New Roman"/>
                <w:color w:val="auto"/>
                <w:lang w:val="en-US" w:eastAsia="zh-CN"/>
              </w:rPr>
              <w:t>背面封板材质、做法：</w:t>
            </w:r>
          </w:p>
          <w:p>
            <w:pPr>
              <w:pStyle w:val="2"/>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40*40*2MM镀锌钢架精工切割定制造型，四遍人工打磨，四遍防锈防腐蚀处理</w:t>
            </w:r>
          </w:p>
          <w:p>
            <w:pPr>
              <w:pStyle w:val="2"/>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1.5MM镀锌板精工切割、折弯、无缝焊接，四遍人工打磨、烤漆、喷砂</w:t>
            </w:r>
          </w:p>
          <w:p>
            <w:pPr>
              <w:pStyle w:val="2"/>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4.</w:t>
            </w:r>
            <w:r>
              <w:rPr>
                <w:rFonts w:hint="default" w:ascii="Times New Roman" w:hAnsi="Times New Roman" w:cs="Times New Roman"/>
                <w:color w:val="auto"/>
                <w:lang w:val="en-US" w:eastAsia="zh-CN"/>
              </w:rPr>
              <w:t>含挖基坑、基坑回填、工厂内制作预组装、拆卸，异地运输，主体安装、机械安装、人工搬运、施工现场二次搬运费用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default"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3</w:t>
            </w:r>
          </w:p>
        </w:tc>
        <w:tc>
          <w:tcPr>
            <w:tcW w:w="1540"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Theme="minorEastAsia" w:hAnsiTheme="minorEastAsia" w:eastAsiaTheme="minorEastAsia"/>
                <w:color w:val="auto"/>
              </w:rPr>
            </w:pPr>
            <w:r>
              <w:rPr>
                <w:rFonts w:hint="eastAsia" w:asciiTheme="minorEastAsia" w:hAnsiTheme="minorEastAsia" w:eastAsiaTheme="minorEastAsia"/>
                <w:color w:val="auto"/>
              </w:rPr>
              <w:t>玻璃钢仿铜高浮雕</w:t>
            </w:r>
          </w:p>
        </w:tc>
        <w:tc>
          <w:tcPr>
            <w:tcW w:w="737"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1项</w:t>
            </w:r>
          </w:p>
        </w:tc>
        <w:tc>
          <w:tcPr>
            <w:tcW w:w="6229" w:type="dxa"/>
            <w:tcBorders>
              <w:top w:val="single" w:color="auto" w:sz="4" w:space="0"/>
              <w:left w:val="single" w:color="auto" w:sz="4" w:space="0"/>
              <w:bottom w:val="single" w:color="auto" w:sz="4" w:space="0"/>
              <w:right w:val="single" w:color="auto" w:sz="4" w:space="0"/>
            </w:tcBorders>
            <w:vAlign w:val="center"/>
          </w:tcPr>
          <w:p>
            <w:pPr>
              <w:pStyle w:val="2"/>
              <w:rPr>
                <w:rFonts w:hint="eastAsia" w:ascii="Times New Roman" w:hAnsi="Times New Roman" w:cs="Times New Roman"/>
                <w:color w:val="auto"/>
                <w:lang w:val="en-US" w:eastAsia="zh-CN"/>
              </w:rPr>
            </w:pPr>
            <w:r>
              <w:rPr>
                <w:rFonts w:hint="eastAsia" w:asciiTheme="minorEastAsia" w:hAnsiTheme="minorEastAsia" w:eastAsiaTheme="minorEastAsia"/>
                <w:color w:val="auto"/>
              </w:rPr>
              <w:t>▲</w:t>
            </w:r>
            <w:r>
              <w:rPr>
                <w:rFonts w:hint="eastAsia" w:ascii="Times New Roman" w:hAnsi="Times New Roman" w:cs="Times New Roman"/>
                <w:color w:val="auto"/>
                <w:lang w:val="en-US" w:eastAsia="zh-CN"/>
              </w:rPr>
              <w:t>1.基层类型:40*40*2MM镀锌钢架+1.5MM镀锌板</w:t>
            </w:r>
          </w:p>
          <w:p>
            <w:pPr>
              <w:pStyle w:val="2"/>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2.浮雕材料种类:玻璃钢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default"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4</w:t>
            </w:r>
          </w:p>
        </w:tc>
        <w:tc>
          <w:tcPr>
            <w:tcW w:w="1540"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Theme="minorEastAsia" w:hAnsiTheme="minorEastAsia" w:eastAsiaTheme="minorEastAsia"/>
                <w:color w:val="auto"/>
              </w:rPr>
            </w:pPr>
            <w:r>
              <w:rPr>
                <w:rFonts w:hint="eastAsia" w:asciiTheme="minorEastAsia" w:hAnsiTheme="minorEastAsia" w:eastAsiaTheme="minorEastAsia"/>
                <w:color w:val="auto"/>
              </w:rPr>
              <w:t>画面展板</w:t>
            </w:r>
          </w:p>
        </w:tc>
        <w:tc>
          <w:tcPr>
            <w:tcW w:w="737"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1项</w:t>
            </w:r>
          </w:p>
        </w:tc>
        <w:tc>
          <w:tcPr>
            <w:tcW w:w="6229" w:type="dxa"/>
            <w:tcBorders>
              <w:top w:val="single" w:color="auto" w:sz="4" w:space="0"/>
              <w:left w:val="single" w:color="auto" w:sz="4" w:space="0"/>
              <w:bottom w:val="single" w:color="auto" w:sz="4" w:space="0"/>
              <w:right w:val="single" w:color="auto" w:sz="4" w:space="0"/>
            </w:tcBorders>
            <w:vAlign w:val="center"/>
          </w:tcPr>
          <w:p>
            <w:pPr>
              <w:pStyle w:val="2"/>
              <w:rPr>
                <w:rFonts w:hint="eastAsia" w:ascii="Times New Roman" w:hAnsi="Times New Roman" w:cs="Times New Roman"/>
                <w:color w:val="auto"/>
                <w:lang w:val="en-US" w:eastAsia="zh-CN"/>
              </w:rPr>
            </w:pPr>
            <w:r>
              <w:rPr>
                <w:rFonts w:hint="eastAsia" w:asciiTheme="minorEastAsia" w:hAnsiTheme="minorEastAsia" w:eastAsiaTheme="minorEastAsia"/>
                <w:color w:val="auto"/>
              </w:rPr>
              <w:t>▲</w:t>
            </w:r>
            <w:r>
              <w:rPr>
                <w:rFonts w:hint="eastAsia" w:ascii="Times New Roman" w:hAnsi="Times New Roman" w:cs="Times New Roman"/>
                <w:color w:val="auto"/>
                <w:lang w:val="en-US" w:eastAsia="zh-CN"/>
              </w:rPr>
              <w:t>1.基层类型:40*40*2MM镀锌钢架+1.5MM镀锌板</w:t>
            </w:r>
          </w:p>
          <w:p>
            <w:pPr>
              <w:pStyle w:val="2"/>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2.面层类型：可拆换框架+户外写真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default"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5</w:t>
            </w:r>
          </w:p>
        </w:tc>
        <w:tc>
          <w:tcPr>
            <w:tcW w:w="1540"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Theme="minorEastAsia" w:hAnsiTheme="minorEastAsia" w:eastAsiaTheme="minorEastAsia"/>
                <w:color w:val="auto"/>
              </w:rPr>
            </w:pPr>
            <w:r>
              <w:rPr>
                <w:rFonts w:hint="eastAsia" w:asciiTheme="minorEastAsia" w:hAnsiTheme="minorEastAsia" w:eastAsiaTheme="minorEastAsia"/>
                <w:color w:val="auto"/>
              </w:rPr>
              <w:t>发光灯箱</w:t>
            </w:r>
          </w:p>
        </w:tc>
        <w:tc>
          <w:tcPr>
            <w:tcW w:w="737"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1项</w:t>
            </w:r>
          </w:p>
        </w:tc>
        <w:tc>
          <w:tcPr>
            <w:tcW w:w="6229" w:type="dxa"/>
            <w:tcBorders>
              <w:top w:val="single" w:color="auto" w:sz="4" w:space="0"/>
              <w:left w:val="single" w:color="auto" w:sz="4" w:space="0"/>
              <w:bottom w:val="single" w:color="auto" w:sz="4" w:space="0"/>
              <w:right w:val="single" w:color="auto" w:sz="4" w:space="0"/>
            </w:tcBorders>
            <w:vAlign w:val="center"/>
          </w:tcPr>
          <w:p>
            <w:pPr>
              <w:pStyle w:val="2"/>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定制软膜灯箱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6</w:t>
            </w:r>
          </w:p>
        </w:tc>
        <w:tc>
          <w:tcPr>
            <w:tcW w:w="1540"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Theme="minorEastAsia" w:hAnsiTheme="minorEastAsia" w:eastAsiaTheme="minorEastAsia"/>
                <w:color w:val="auto"/>
              </w:rPr>
            </w:pPr>
            <w:r>
              <w:rPr>
                <w:rFonts w:hint="eastAsia" w:asciiTheme="minorEastAsia" w:hAnsiTheme="minorEastAsia" w:eastAsiaTheme="minorEastAsia"/>
                <w:color w:val="auto"/>
              </w:rPr>
              <w:t>线路敷设</w:t>
            </w:r>
          </w:p>
        </w:tc>
        <w:tc>
          <w:tcPr>
            <w:tcW w:w="737"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1项</w:t>
            </w:r>
          </w:p>
        </w:tc>
        <w:tc>
          <w:tcPr>
            <w:tcW w:w="6229" w:type="dxa"/>
            <w:tcBorders>
              <w:top w:val="single" w:color="auto" w:sz="4" w:space="0"/>
              <w:left w:val="single" w:color="auto" w:sz="4" w:space="0"/>
              <w:bottom w:val="single" w:color="auto" w:sz="4" w:space="0"/>
              <w:right w:val="single" w:color="auto" w:sz="4" w:space="0"/>
            </w:tcBorders>
            <w:vAlign w:val="center"/>
          </w:tcPr>
          <w:p>
            <w:pPr>
              <w:pStyle w:val="2"/>
              <w:rPr>
                <w:rFonts w:hint="eastAsia"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48" w:type="dxa"/>
            <w:gridSpan w:val="6"/>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2" w:firstLineChars="200"/>
              <w:rPr>
                <w:rFonts w:asciiTheme="minorEastAsia" w:hAnsiTheme="minorEastAsia" w:eastAsiaTheme="minorEastAsia"/>
                <w:b/>
                <w:color w:val="auto"/>
              </w:rPr>
            </w:pPr>
            <w:r>
              <w:rPr>
                <w:rFonts w:hint="eastAsia" w:asciiTheme="minorEastAsia" w:hAnsiTheme="minorEastAsia" w:eastAsiaTheme="minorEastAsia"/>
                <w:b/>
                <w:color w:val="auto"/>
              </w:rPr>
              <w:t>二、涉及项目的其他要求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▲采购预算价</w:t>
            </w:r>
          </w:p>
        </w:tc>
        <w:tc>
          <w:tcPr>
            <w:tcW w:w="7022"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人民币</w:t>
            </w:r>
            <w:r>
              <w:rPr>
                <w:rFonts w:hint="eastAsia" w:asciiTheme="minorEastAsia" w:hAnsiTheme="minorEastAsia" w:eastAsiaTheme="minorEastAsia"/>
                <w:color w:val="auto"/>
                <w:lang w:val="en-US" w:eastAsia="zh-CN"/>
              </w:rPr>
              <w:t>肆拾贰万叁仟壹佰元整</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423100.00</w:t>
            </w:r>
            <w:r>
              <w:rPr>
                <w:rFonts w:hint="eastAsia" w:asciiTheme="minorEastAsia" w:hAnsiTheme="minorEastAsia" w:eastAsiaTheme="minorEastAsia"/>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为落实政府采购政策需满足的要求</w:t>
            </w:r>
          </w:p>
        </w:tc>
        <w:tc>
          <w:tcPr>
            <w:tcW w:w="7022"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具体见第二章“供应商须知”以及第四章“评审方法及评审标准”。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规范标准</w:t>
            </w:r>
          </w:p>
        </w:tc>
        <w:tc>
          <w:tcPr>
            <w:tcW w:w="7022"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采购标的需满足的质量、安全、技术规格、物理特性等</w:t>
            </w:r>
          </w:p>
        </w:tc>
        <w:tc>
          <w:tcPr>
            <w:tcW w:w="7022"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见本表“功能目标及技术指标”。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采购标的验收标准</w:t>
            </w:r>
          </w:p>
        </w:tc>
        <w:tc>
          <w:tcPr>
            <w:tcW w:w="7022"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1、货物到达现场后，成交人应在采购人单位人员在场情况下当面开箱，共同清点、检查外观，作出开箱记录，双方签字确认。成交人应保证货物到达采购人所在地完好无损，如有缺漏、损坏，由成交人负责调换、补齐或赔偿。验收过程中所产生的一切费用均由成交人承担，报价时应考虑相关费用。</w:t>
            </w:r>
          </w:p>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2、成交人提供的货物需全新、完好、无破损，应提供完备的技术或服务资料、装箱单和合格证等，并派遣专业人员进行现场</w:t>
            </w:r>
            <w:r>
              <w:rPr>
                <w:rFonts w:hint="eastAsia" w:asciiTheme="minorEastAsia" w:hAnsiTheme="minorEastAsia" w:eastAsiaTheme="minorEastAsia"/>
                <w:color w:val="auto"/>
                <w:highlight w:val="none"/>
              </w:rPr>
              <w:t>安装调试</w:t>
            </w:r>
            <w:r>
              <w:rPr>
                <w:rFonts w:hint="eastAsia" w:asciiTheme="minorEastAsia" w:hAnsiTheme="minorEastAsia" w:eastAsiaTheme="minorEastAsia"/>
                <w:color w:val="auto"/>
              </w:rPr>
              <w:t>。验收合格条件如下：</w:t>
            </w:r>
          </w:p>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w:t>
            </w:r>
            <w:r>
              <w:rPr>
                <w:rFonts w:asciiTheme="minorEastAsia" w:hAnsiTheme="minorEastAsia" w:eastAsiaTheme="minorEastAsia"/>
                <w:color w:val="auto"/>
              </w:rPr>
              <w:t>1</w:t>
            </w:r>
            <w:r>
              <w:rPr>
                <w:rFonts w:hint="eastAsia" w:asciiTheme="minorEastAsia" w:hAnsiTheme="minorEastAsia" w:eastAsiaTheme="minorEastAsia"/>
                <w:color w:val="auto"/>
              </w:rPr>
              <w:t>）货物或服务技术参数与采购合同一致，性能或指标达到规定的标准。</w:t>
            </w:r>
          </w:p>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w:t>
            </w:r>
            <w:r>
              <w:rPr>
                <w:rFonts w:asciiTheme="minorEastAsia" w:hAnsiTheme="minorEastAsia" w:eastAsiaTheme="minorEastAsia"/>
                <w:color w:val="auto"/>
              </w:rPr>
              <w:t>2</w:t>
            </w:r>
            <w:r>
              <w:rPr>
                <w:rFonts w:hint="eastAsia" w:asciiTheme="minorEastAsia" w:hAnsiTheme="minorEastAsia" w:eastAsiaTheme="minorEastAsia"/>
                <w:color w:val="auto"/>
              </w:rPr>
              <w:t>）技术或资料、装箱单、合格证等资料齐全。</w:t>
            </w:r>
          </w:p>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w:t>
            </w:r>
            <w:r>
              <w:rPr>
                <w:rFonts w:asciiTheme="minorEastAsia" w:hAnsiTheme="minorEastAsia" w:eastAsiaTheme="minorEastAsia"/>
                <w:color w:val="auto"/>
              </w:rPr>
              <w:t>3</w:t>
            </w:r>
            <w:r>
              <w:rPr>
                <w:rFonts w:hint="eastAsia" w:asciiTheme="minorEastAsia" w:hAnsiTheme="minorEastAsia" w:eastAsiaTheme="minorEastAsia"/>
                <w:color w:val="auto"/>
              </w:rPr>
              <w:t>）在测试或试运行期间所出现的问题得到解决，并运行或工作正常。</w:t>
            </w:r>
          </w:p>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（4）在规定时间内完成交货及验收，并经采购人确认。</w:t>
            </w:r>
          </w:p>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3、项目验收应遵循国家及行业相关验收标准：成交人在</w:t>
            </w:r>
            <w:r>
              <w:rPr>
                <w:rFonts w:hint="eastAsia" w:asciiTheme="minorEastAsia" w:hAnsiTheme="minorEastAsia" w:eastAsiaTheme="minorEastAsia"/>
                <w:color w:val="auto"/>
                <w:highlight w:val="none"/>
              </w:rPr>
              <w:t>安装调试</w:t>
            </w:r>
            <w:r>
              <w:rPr>
                <w:rFonts w:hint="eastAsia" w:asciiTheme="minorEastAsia" w:hAnsiTheme="minorEastAsia" w:eastAsiaTheme="minorEastAsia"/>
                <w:color w:val="auto"/>
              </w:rPr>
              <w:t>完成后需提交全部图纸、配置资料、交验收报告、测试报告（如有）等。</w:t>
            </w:r>
          </w:p>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4、在安装调试并试运行符合要求后，才作最终验收。</w:t>
            </w:r>
          </w:p>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5、</w:t>
            </w:r>
            <w:r>
              <w:rPr>
                <w:rFonts w:asciiTheme="minorEastAsia" w:hAnsiTheme="minorEastAsia" w:eastAsiaTheme="minorEastAsia"/>
                <w:color w:val="auto"/>
              </w:rPr>
              <w:t>为保证</w:t>
            </w:r>
            <w:r>
              <w:rPr>
                <w:rFonts w:hint="eastAsia" w:asciiTheme="minorEastAsia" w:hAnsiTheme="minorEastAsia" w:eastAsiaTheme="minorEastAsia"/>
                <w:color w:val="auto"/>
              </w:rPr>
              <w:t>《项目采购需求和说明》</w:t>
            </w:r>
            <w:r>
              <w:rPr>
                <w:rFonts w:asciiTheme="minorEastAsia" w:hAnsiTheme="minorEastAsia" w:eastAsiaTheme="minorEastAsia"/>
                <w:color w:val="auto"/>
              </w:rPr>
              <w:t>中带有</w:t>
            </w:r>
            <w:r>
              <w:rPr>
                <w:rFonts w:hint="eastAsia" w:asciiTheme="minorEastAsia" w:hAnsiTheme="minorEastAsia" w:eastAsiaTheme="minorEastAsia"/>
                <w:color w:val="auto"/>
              </w:rPr>
              <w:t>“▲”号</w:t>
            </w:r>
            <w:r>
              <w:rPr>
                <w:rFonts w:asciiTheme="minorEastAsia" w:hAnsiTheme="minorEastAsia" w:eastAsiaTheme="minorEastAsia"/>
                <w:color w:val="auto"/>
              </w:rPr>
              <w:t>的技术指标和性能达到</w:t>
            </w:r>
            <w:r>
              <w:rPr>
                <w:rFonts w:hint="eastAsia" w:asciiTheme="minorEastAsia" w:hAnsiTheme="minorEastAsia" w:eastAsiaTheme="minorEastAsia"/>
                <w:color w:val="auto"/>
              </w:rPr>
              <w:t>采购</w:t>
            </w:r>
            <w:r>
              <w:rPr>
                <w:rFonts w:asciiTheme="minorEastAsia" w:hAnsiTheme="minorEastAsia" w:eastAsiaTheme="minorEastAsia"/>
                <w:color w:val="auto"/>
              </w:rPr>
              <w:t>文件要求及与合同、</w:t>
            </w:r>
            <w:r>
              <w:rPr>
                <w:rFonts w:hint="eastAsia" w:asciiTheme="minorEastAsia" w:hAnsiTheme="minorEastAsia" w:eastAsiaTheme="minorEastAsia"/>
                <w:color w:val="auto"/>
              </w:rPr>
              <w:t>响应</w:t>
            </w:r>
            <w:r>
              <w:rPr>
                <w:rFonts w:asciiTheme="minorEastAsia" w:hAnsiTheme="minorEastAsia" w:eastAsiaTheme="minorEastAsia"/>
                <w:color w:val="auto"/>
              </w:rPr>
              <w:t>文件相符，如采购人对成交人所</w:t>
            </w:r>
            <w:r>
              <w:rPr>
                <w:rFonts w:hint="eastAsia" w:asciiTheme="minorEastAsia" w:hAnsiTheme="minorEastAsia" w:eastAsiaTheme="minorEastAsia"/>
                <w:color w:val="auto"/>
              </w:rPr>
              <w:t>竞</w:t>
            </w:r>
            <w:r>
              <w:rPr>
                <w:rFonts w:asciiTheme="minorEastAsia" w:hAnsiTheme="minorEastAsia" w:eastAsiaTheme="minorEastAsia"/>
                <w:color w:val="auto"/>
              </w:rPr>
              <w:t>标货物的技术指标有质疑，供货时须进行现场演示，以确认是否达到合同、</w:t>
            </w:r>
            <w:r>
              <w:rPr>
                <w:rFonts w:hint="eastAsia" w:asciiTheme="minorEastAsia" w:hAnsiTheme="minorEastAsia" w:eastAsiaTheme="minorEastAsia"/>
                <w:color w:val="auto"/>
              </w:rPr>
              <w:t>采购</w:t>
            </w:r>
            <w:r>
              <w:rPr>
                <w:rFonts w:asciiTheme="minorEastAsia" w:hAnsiTheme="minorEastAsia" w:eastAsiaTheme="minorEastAsia"/>
                <w:color w:val="auto"/>
              </w:rPr>
              <w:t>文件、</w:t>
            </w:r>
            <w:r>
              <w:rPr>
                <w:rFonts w:hint="eastAsia" w:asciiTheme="minorEastAsia" w:hAnsiTheme="minorEastAsia" w:eastAsiaTheme="minorEastAsia"/>
                <w:color w:val="auto"/>
              </w:rPr>
              <w:t>响应</w:t>
            </w:r>
            <w:r>
              <w:rPr>
                <w:rFonts w:asciiTheme="minorEastAsia" w:hAnsiTheme="minorEastAsia" w:eastAsiaTheme="minorEastAsia"/>
                <w:color w:val="auto"/>
              </w:rPr>
              <w:t>文件中所规定的技术功能要求；成交人未提供的</w:t>
            </w:r>
            <w:r>
              <w:rPr>
                <w:rFonts w:hint="eastAsia" w:asciiTheme="minorEastAsia" w:hAnsiTheme="minorEastAsia" w:eastAsiaTheme="minorEastAsia"/>
                <w:color w:val="auto"/>
              </w:rPr>
              <w:t>或演示效果</w:t>
            </w:r>
            <w:r>
              <w:rPr>
                <w:rFonts w:asciiTheme="minorEastAsia" w:hAnsiTheme="minorEastAsia" w:eastAsiaTheme="minorEastAsia"/>
                <w:color w:val="auto"/>
              </w:rPr>
              <w:t>达</w:t>
            </w:r>
            <w:r>
              <w:rPr>
                <w:rFonts w:hint="eastAsia" w:asciiTheme="minorEastAsia" w:hAnsiTheme="minorEastAsia" w:eastAsiaTheme="minorEastAsia"/>
                <w:color w:val="auto"/>
              </w:rPr>
              <w:t>不</w:t>
            </w:r>
            <w:r>
              <w:rPr>
                <w:rFonts w:asciiTheme="minorEastAsia" w:hAnsiTheme="minorEastAsia" w:eastAsiaTheme="minorEastAsia"/>
                <w:color w:val="auto"/>
              </w:rPr>
              <w:t>到合同、</w:t>
            </w:r>
            <w:r>
              <w:rPr>
                <w:rFonts w:hint="eastAsia" w:asciiTheme="minorEastAsia" w:hAnsiTheme="minorEastAsia" w:eastAsiaTheme="minorEastAsia"/>
                <w:color w:val="auto"/>
              </w:rPr>
              <w:t>采购</w:t>
            </w:r>
            <w:r>
              <w:rPr>
                <w:rFonts w:asciiTheme="minorEastAsia" w:hAnsiTheme="minorEastAsia" w:eastAsiaTheme="minorEastAsia"/>
                <w:color w:val="auto"/>
              </w:rPr>
              <w:t>文件、</w:t>
            </w:r>
            <w:r>
              <w:rPr>
                <w:rFonts w:hint="eastAsia" w:asciiTheme="minorEastAsia" w:hAnsiTheme="minorEastAsia" w:eastAsiaTheme="minorEastAsia"/>
                <w:color w:val="auto"/>
              </w:rPr>
              <w:t>响应</w:t>
            </w:r>
            <w:r>
              <w:rPr>
                <w:rFonts w:asciiTheme="minorEastAsia" w:hAnsiTheme="minorEastAsia" w:eastAsiaTheme="minorEastAsia"/>
                <w:color w:val="auto"/>
              </w:rPr>
              <w:t>文件中所规定的技术功能要求</w:t>
            </w:r>
            <w:r>
              <w:rPr>
                <w:rFonts w:hint="eastAsia" w:asciiTheme="minorEastAsia" w:hAnsiTheme="minorEastAsia" w:eastAsiaTheme="minorEastAsia"/>
                <w:color w:val="auto"/>
              </w:rPr>
              <w:t>，</w:t>
            </w:r>
            <w:r>
              <w:rPr>
                <w:rFonts w:asciiTheme="minorEastAsia" w:hAnsiTheme="minorEastAsia" w:eastAsiaTheme="minorEastAsia"/>
                <w:color w:val="auto"/>
              </w:rPr>
              <w:t>则视为</w:t>
            </w:r>
            <w:r>
              <w:rPr>
                <w:rFonts w:hint="eastAsia" w:asciiTheme="minorEastAsia" w:hAnsiTheme="minorEastAsia" w:eastAsiaTheme="minorEastAsia"/>
                <w:color w:val="auto"/>
              </w:rPr>
              <w:t>合同违约</w:t>
            </w:r>
            <w:r>
              <w:rPr>
                <w:rFonts w:asciiTheme="minorEastAsia" w:hAnsiTheme="minorEastAsia" w:eastAsiaTheme="minorEastAsia"/>
                <w:color w:val="auto"/>
              </w:rPr>
              <w:t>，所有损失由成交人承担。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其他技术及服务要求</w:t>
            </w:r>
          </w:p>
        </w:tc>
        <w:tc>
          <w:tcPr>
            <w:tcW w:w="7022"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48" w:type="dxa"/>
            <w:gridSpan w:val="6"/>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2" w:firstLineChars="200"/>
              <w:rPr>
                <w:rFonts w:asciiTheme="minorEastAsia" w:hAnsiTheme="minorEastAsia" w:eastAsiaTheme="minorEastAsia"/>
                <w:b/>
                <w:color w:val="auto"/>
              </w:rPr>
            </w:pPr>
            <w:r>
              <w:rPr>
                <w:rFonts w:hint="eastAsia" w:asciiTheme="minorEastAsia" w:hAnsiTheme="minorEastAsia" w:eastAsiaTheme="minorEastAsia"/>
                <w:b/>
                <w:color w:val="auto"/>
              </w:rPr>
              <w:t>▲三、商务条款（不满足商务要求的竞标无效）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99"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质保期</w:t>
            </w:r>
          </w:p>
        </w:tc>
        <w:tc>
          <w:tcPr>
            <w:tcW w:w="7749" w:type="dxa"/>
            <w:gridSpan w:val="4"/>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按国家有关产品“三包”规定执行“三包”，自货物验收合格之日起计算，产品质保期最短不少于1年。若厂家免费质保期超过此年限的，合同履行过程中按厂家规定执行。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99"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交货时间及地点</w:t>
            </w:r>
          </w:p>
        </w:tc>
        <w:tc>
          <w:tcPr>
            <w:tcW w:w="7749" w:type="dxa"/>
            <w:gridSpan w:val="4"/>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1.交货时间：自签订合同之日起</w:t>
            </w:r>
            <w:r>
              <w:rPr>
                <w:rFonts w:hint="eastAsia" w:asciiTheme="minorEastAsia" w:hAnsiTheme="minorEastAsia" w:eastAsiaTheme="minorEastAsia"/>
                <w:color w:val="auto"/>
                <w:lang w:val="en-US" w:eastAsia="zh-CN"/>
              </w:rPr>
              <w:t>15</w:t>
            </w:r>
            <w:r>
              <w:rPr>
                <w:rFonts w:hint="eastAsia" w:asciiTheme="minorEastAsia" w:hAnsiTheme="minorEastAsia" w:eastAsiaTheme="minorEastAsia"/>
                <w:color w:val="auto"/>
              </w:rPr>
              <w:t>日内(日历日)交付使用。</w:t>
            </w:r>
          </w:p>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2.交货地点：广西</w:t>
            </w:r>
            <w:r>
              <w:rPr>
                <w:rFonts w:hint="eastAsia" w:asciiTheme="minorEastAsia" w:hAnsiTheme="minorEastAsia" w:eastAsiaTheme="minorEastAsia"/>
                <w:color w:val="auto"/>
                <w:lang w:eastAsia="zh-CN"/>
              </w:rPr>
              <w:t>凭祥</w:t>
            </w:r>
            <w:r>
              <w:rPr>
                <w:rFonts w:hint="eastAsia" w:asciiTheme="minorEastAsia" w:hAnsiTheme="minorEastAsia" w:eastAsiaTheme="minorEastAsia"/>
                <w:color w:val="auto"/>
              </w:rPr>
              <w:t>市采购人指定地点。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9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rPr>
              <w:t>售后服务要求</w:t>
            </w:r>
          </w:p>
        </w:tc>
        <w:tc>
          <w:tcPr>
            <w:tcW w:w="7749" w:type="dxa"/>
            <w:gridSpan w:val="4"/>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质保期内负责维修、更换零部件，除另行特别注明外，服务内容如下：</w:t>
            </w:r>
          </w:p>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（1）负责免费送货上门，负责免费</w:t>
            </w:r>
            <w:r>
              <w:rPr>
                <w:rFonts w:hint="eastAsia" w:asciiTheme="minorEastAsia" w:hAnsiTheme="minorEastAsia" w:eastAsiaTheme="minorEastAsia"/>
                <w:color w:val="auto"/>
                <w:highlight w:val="none"/>
              </w:rPr>
              <w:t>安装调试</w:t>
            </w:r>
            <w:r>
              <w:rPr>
                <w:rFonts w:hint="eastAsia" w:asciiTheme="minorEastAsia" w:hAnsiTheme="minorEastAsia" w:eastAsiaTheme="minorEastAsia"/>
                <w:color w:val="auto"/>
              </w:rPr>
              <w:t>合格。</w:t>
            </w:r>
          </w:p>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（2）免费提供现场技术培训，保证使用人员正常操作设备的各种功能，终身提供免费技术支持。</w:t>
            </w:r>
          </w:p>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（3）出现故障4小时内做出响应，</w:t>
            </w:r>
            <w:r>
              <w:rPr>
                <w:rFonts w:hint="eastAsia" w:asciiTheme="minorEastAsia" w:hAnsiTheme="minorEastAsia" w:eastAsiaTheme="minorEastAsia"/>
                <w:color w:val="auto"/>
                <w:lang w:val="en-US" w:eastAsia="zh-CN"/>
              </w:rPr>
              <w:t>12</w:t>
            </w:r>
            <w:r>
              <w:rPr>
                <w:rFonts w:hint="eastAsia" w:asciiTheme="minorEastAsia" w:hAnsiTheme="minorEastAsia" w:eastAsiaTheme="minorEastAsia"/>
                <w:color w:val="auto"/>
              </w:rPr>
              <w:t>小时内到场维修。一般问题应在</w:t>
            </w:r>
            <w:r>
              <w:rPr>
                <w:rFonts w:hint="eastAsia" w:asciiTheme="minorEastAsia" w:hAnsiTheme="minorEastAsia" w:eastAsiaTheme="minorEastAsia"/>
                <w:color w:val="auto"/>
                <w:lang w:val="en-US" w:eastAsia="zh-CN"/>
              </w:rPr>
              <w:t>24</w:t>
            </w:r>
            <w:r>
              <w:rPr>
                <w:rFonts w:hint="eastAsia" w:asciiTheme="minorEastAsia" w:hAnsiTheme="minorEastAsia" w:eastAsiaTheme="minorEastAsia"/>
                <w:color w:val="auto"/>
              </w:rPr>
              <w:t>小时内解决，重大问题或其它无法迅速解决的问题应在一周内解决。</w:t>
            </w:r>
          </w:p>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（4）定期回访。</w:t>
            </w:r>
          </w:p>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（5）设备自带软件的在免费保修期内免费升级；其余按供应商承诺进行。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99"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付款条件</w:t>
            </w:r>
          </w:p>
        </w:tc>
        <w:tc>
          <w:tcPr>
            <w:tcW w:w="7749" w:type="dxa"/>
            <w:gridSpan w:val="4"/>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双方签订工程合同后，采购人支付合同金额</w:t>
            </w:r>
            <w:r>
              <w:rPr>
                <w:rFonts w:hint="eastAsia" w:asciiTheme="minorEastAsia" w:hAnsiTheme="minorEastAsia" w:eastAsiaTheme="minorEastAsia"/>
                <w:color w:val="auto"/>
                <w:lang w:val="en-US" w:eastAsia="zh-CN"/>
              </w:rPr>
              <w:t>5</w:t>
            </w:r>
            <w:r>
              <w:rPr>
                <w:rFonts w:hint="eastAsia" w:asciiTheme="minorEastAsia" w:hAnsiTheme="minorEastAsia" w:eastAsiaTheme="minorEastAsia"/>
                <w:color w:val="auto"/>
              </w:rPr>
              <w:t>0%的预付款，成交</w:t>
            </w:r>
            <w:r>
              <w:rPr>
                <w:rFonts w:hint="eastAsia" w:asciiTheme="minorEastAsia" w:hAnsiTheme="minorEastAsia" w:eastAsiaTheme="minorEastAsia"/>
                <w:color w:val="auto"/>
                <w:lang w:eastAsia="zh-CN"/>
              </w:rPr>
              <w:t>供应商</w:t>
            </w:r>
            <w:r>
              <w:rPr>
                <w:rFonts w:hint="eastAsia" w:asciiTheme="minorEastAsia" w:hAnsiTheme="minorEastAsia" w:eastAsiaTheme="minorEastAsia"/>
                <w:color w:val="auto"/>
              </w:rPr>
              <w:t>将所有设备安装调试完毕运转正常，并为采购人提供培训结束，经采购人最终验收合格，由成交供应商出具总金额发票，采购人自收到发票之日起15个工作日内支付给成交供应商总货款的</w:t>
            </w:r>
            <w:r>
              <w:rPr>
                <w:rFonts w:hint="eastAsia" w:asciiTheme="minorEastAsia" w:hAnsiTheme="minorEastAsia" w:eastAsiaTheme="minorEastAsia"/>
                <w:color w:val="auto"/>
                <w:lang w:val="en-US" w:eastAsia="zh-CN"/>
              </w:rPr>
              <w:t>100</w:t>
            </w:r>
            <w:r>
              <w:rPr>
                <w:rFonts w:hint="eastAsia" w:asciiTheme="minorEastAsia" w:hAnsiTheme="minorEastAsia" w:eastAsiaTheme="minorEastAsia"/>
                <w:color w:val="auto"/>
              </w:rPr>
              <w:t>%</w:t>
            </w:r>
            <w:r>
              <w:rPr>
                <w:rFonts w:asciiTheme="minorEastAsia" w:hAnsiTheme="minorEastAsia" w:eastAsiaTheme="minorEastAsia"/>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9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竞标报价</w:t>
            </w:r>
          </w:p>
        </w:tc>
        <w:tc>
          <w:tcPr>
            <w:tcW w:w="7749" w:type="dxa"/>
            <w:gridSpan w:val="4"/>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1、竞标报价中应包含货物、货物标准附件、备品备件、专用工具、设备安装辅材、施工辅材、包装、运输、装卸、保险、货到就位的各种费用以及安装、调试、本采购文件所列设备材料需进行补充完善才能完成本项目的或实际采购中产品材料有任何遗漏的费用（含本项目需要但本文件中未列出的设备材料）、税金、售后服务、技术培训及其他所有成本费用</w:t>
            </w:r>
            <w:r>
              <w:rPr>
                <w:rFonts w:hint="eastAsia" w:asciiTheme="minorEastAsia" w:hAnsiTheme="minorEastAsia" w:eastAsiaTheme="minorEastAsia"/>
                <w:color w:val="auto"/>
                <w:sz w:val="24"/>
              </w:rPr>
              <w:t>，以及合同明示或暗示的所有责任、义务和一般风险等一切费用</w:t>
            </w:r>
            <w:r>
              <w:rPr>
                <w:rFonts w:hint="eastAsia" w:asciiTheme="minorEastAsia" w:hAnsiTheme="minorEastAsia" w:eastAsiaTheme="minorEastAsia"/>
                <w:color w:val="auto"/>
              </w:rPr>
              <w:t>。</w:t>
            </w:r>
          </w:p>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2、供应商负责工人人身、设备安全责任，验收前，设备丢失自行负责。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48" w:type="dxa"/>
            <w:gridSpan w:val="6"/>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2" w:firstLineChars="200"/>
              <w:rPr>
                <w:rFonts w:asciiTheme="minorEastAsia" w:hAnsiTheme="minorEastAsia" w:eastAsiaTheme="minorEastAsia"/>
                <w:color w:val="auto"/>
              </w:rPr>
            </w:pPr>
            <w:r>
              <w:rPr>
                <w:rFonts w:hint="eastAsia" w:asciiTheme="minorEastAsia" w:hAnsiTheme="minorEastAsia" w:eastAsiaTheme="minorEastAsia"/>
                <w:b/>
                <w:color w:val="auto"/>
              </w:rPr>
              <w:t>四、采购人对项目的特殊要求及说明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99"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进口产品</w:t>
            </w:r>
          </w:p>
        </w:tc>
        <w:tc>
          <w:tcPr>
            <w:tcW w:w="7749" w:type="dxa"/>
            <w:gridSpan w:val="4"/>
            <w:tcBorders>
              <w:top w:val="single" w:color="auto" w:sz="4" w:space="0"/>
              <w:left w:val="single" w:color="auto" w:sz="4" w:space="0"/>
              <w:bottom w:val="single" w:color="auto" w:sz="4" w:space="0"/>
              <w:right w:val="single" w:color="auto" w:sz="4" w:space="0"/>
            </w:tcBorders>
            <w:vAlign w:val="center"/>
          </w:tcPr>
          <w:p>
            <w:pPr>
              <w:spacing w:after="0" w:line="400" w:lineRule="exact"/>
              <w:rPr>
                <w:rFonts w:asciiTheme="minorEastAsia" w:hAnsiTheme="minorEastAsia" w:eastAsiaTheme="minorEastAsia"/>
                <w:color w:val="auto"/>
              </w:rPr>
            </w:pPr>
            <w:r>
              <w:rPr>
                <w:rFonts w:hint="eastAsia" w:asciiTheme="minorEastAsia" w:hAnsiTheme="minorEastAsia" w:eastAsiaTheme="minorEastAsia"/>
                <w:color w:val="auto"/>
              </w:rPr>
              <w:t>是否接受进口产品：</w:t>
            </w:r>
          </w:p>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sym w:font="Wingdings" w:char="F0FE"/>
            </w:r>
            <w:r>
              <w:rPr>
                <w:rFonts w:hint="eastAsia" w:asciiTheme="minorEastAsia" w:hAnsiTheme="minorEastAsia" w:eastAsiaTheme="minorEastAsia"/>
                <w:color w:val="auto"/>
              </w:rPr>
              <w:t>否，本项目所有采购货物均不接受进口产品。</w:t>
            </w:r>
          </w:p>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□是，本项目第项货物接受进口产品，其余货物不接受进口产品。</w:t>
            </w:r>
          </w:p>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□是，本项目所有采购货物均接受进口产品。</w:t>
            </w:r>
          </w:p>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备注：</w:t>
            </w:r>
          </w:p>
          <w:p>
            <w:pPr>
              <w:spacing w:after="0" w:line="400" w:lineRule="exact"/>
              <w:ind w:firstLine="440" w:firstLineChars="200"/>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以上所述不接受进口产品的，供应商不得选用进口产品参与竞标，否则竞标按无效处理；允许接受进口产品的，供应商可以选用进口产品参与竞标，但不排斥国内产品。</w:t>
            </w:r>
          </w:p>
          <w:p>
            <w:pPr>
              <w:spacing w:after="0" w:line="400" w:lineRule="exact"/>
              <w:ind w:firstLine="440" w:firstLineChars="200"/>
              <w:rPr>
                <w:rFonts w:asciiTheme="minorEastAsia" w:hAnsiTheme="minorEastAsia" w:eastAsiaTheme="minorEastAsia"/>
                <w:color w:val="auto"/>
              </w:rPr>
            </w:pPr>
            <w:r>
              <w:rPr>
                <w:rFonts w:asciiTheme="minorEastAsia" w:hAnsiTheme="minorEastAsia" w:eastAsiaTheme="minorEastAsia"/>
                <w:color w:val="auto"/>
              </w:rPr>
              <w:t>2.</w:t>
            </w:r>
            <w:r>
              <w:rPr>
                <w:rFonts w:hint="eastAsia" w:asciiTheme="minorEastAsia" w:hAnsiTheme="minorEastAsia" w:eastAsiaTheme="minorEastAsia"/>
                <w:color w:val="auto"/>
              </w:rPr>
              <w:t>如本项目接受进口产品，进口产品采购审核手续已按规定办妥；如供应商选择提供进口产品，则提供的必须为全套全新原装进口产品，报价中应包括关税等所有进口环节费用并由中标人办理进口相关手续，供应商报价中应自行考虑海关关税政策变化带来的风险，采购人不承担该政策变化所造成的费用增加。</w:t>
            </w:r>
          </w:p>
          <w:p>
            <w:pPr>
              <w:spacing w:after="0" w:line="400" w:lineRule="exact"/>
              <w:ind w:firstLine="440" w:firstLineChars="200"/>
              <w:rPr>
                <w:rFonts w:asciiTheme="minorEastAsia" w:hAnsiTheme="minorEastAsia" w:eastAsiaTheme="minorEastAsia"/>
                <w:color w:val="auto"/>
              </w:rPr>
            </w:pPr>
            <w:r>
              <w:rPr>
                <w:rFonts w:asciiTheme="minorEastAsia" w:hAnsiTheme="minorEastAsia" w:eastAsiaTheme="minorEastAsia"/>
                <w:color w:val="auto"/>
              </w:rPr>
              <w:t>3</w:t>
            </w:r>
            <w:r>
              <w:rPr>
                <w:rFonts w:hint="eastAsia" w:asciiTheme="minorEastAsia" w:hAnsiTheme="minorEastAsia" w:eastAsiaTheme="minorEastAsia"/>
                <w:color w:val="auto"/>
              </w:rPr>
              <w:t>.进口产品是指通过中国海关报关验放进入中国境内且产自关境外的产品。即所谓进口产品是指制造过程均在国外，如果产品在国内组装，其中的零部件（包括核心部件）是进口产品，则应当视为非进口产品。</w:t>
            </w:r>
          </w:p>
          <w:p>
            <w:pPr>
              <w:spacing w:after="0" w:line="400" w:lineRule="exact"/>
              <w:ind w:firstLine="440" w:firstLineChars="200"/>
              <w:rPr>
                <w:rFonts w:asciiTheme="minorEastAsia" w:hAnsiTheme="minorEastAsia" w:eastAsiaTheme="minorEastAsia"/>
                <w:color w:val="auto"/>
              </w:rPr>
            </w:pPr>
            <w:r>
              <w:rPr>
                <w:rFonts w:asciiTheme="minorEastAsia" w:hAnsiTheme="minorEastAsia" w:eastAsiaTheme="minorEastAsia"/>
                <w:color w:val="auto"/>
              </w:rPr>
              <w:t>4.</w:t>
            </w:r>
            <w:r>
              <w:rPr>
                <w:rFonts w:hint="eastAsia" w:asciiTheme="minorEastAsia" w:hAnsiTheme="minorEastAsia" w:eastAsiaTheme="minorEastAsia"/>
                <w:color w:val="auto"/>
              </w:rPr>
              <w:t>采用“接受进口”的产品优先采购向我国企业转让技术、与我国企业签订消化吸收再创新方案的供应商的进口产品。</w:t>
            </w:r>
          </w:p>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5</w:t>
            </w:r>
            <w:r>
              <w:rPr>
                <w:rFonts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b/>
                <w:color w:val="auto"/>
                <w:u w:val="single"/>
              </w:rPr>
              <w:t>竞标</w:t>
            </w:r>
            <w:r>
              <w:rPr>
                <w:rFonts w:asciiTheme="minorEastAsia" w:hAnsiTheme="minorEastAsia" w:eastAsiaTheme="minorEastAsia"/>
                <w:b/>
                <w:color w:val="auto"/>
                <w:u w:val="single"/>
              </w:rPr>
              <w:t>产品如为进口产品的，</w:t>
            </w:r>
            <w:r>
              <w:rPr>
                <w:rFonts w:hint="eastAsia" w:asciiTheme="minorEastAsia" w:hAnsiTheme="minorEastAsia" w:eastAsiaTheme="minorEastAsia"/>
                <w:b/>
                <w:color w:val="auto"/>
                <w:u w:val="single"/>
              </w:rPr>
              <w:t>响应</w:t>
            </w:r>
            <w:r>
              <w:rPr>
                <w:rFonts w:asciiTheme="minorEastAsia" w:hAnsiTheme="minorEastAsia" w:eastAsiaTheme="minorEastAsia"/>
                <w:b/>
                <w:color w:val="auto"/>
                <w:u w:val="single"/>
              </w:rPr>
              <w:t>文件中提供生产厂家或国内代理商出具的授权书、供货证明、售后服务承诺原件或复印件。</w:t>
            </w:r>
          </w:p>
          <w:p>
            <w:pPr>
              <w:spacing w:after="0" w:line="400" w:lineRule="exact"/>
              <w:ind w:firstLine="440" w:firstLineChars="200"/>
              <w:rPr>
                <w:rFonts w:asciiTheme="minorEastAsia" w:hAnsiTheme="minorEastAsia" w:eastAsiaTheme="minorEastAsia"/>
                <w:color w:val="auto"/>
              </w:rPr>
            </w:pPr>
            <w:r>
              <w:rPr>
                <w:rFonts w:asciiTheme="minorEastAsia" w:hAnsiTheme="minorEastAsia" w:eastAsiaTheme="minorEastAsia"/>
                <w:color w:val="auto"/>
              </w:rPr>
              <w:t>6.</w:t>
            </w:r>
            <w:r>
              <w:rPr>
                <w:rFonts w:hint="eastAsia" w:asciiTheme="minorEastAsia" w:hAnsiTheme="minorEastAsia" w:eastAsiaTheme="minorEastAsia"/>
                <w:color w:val="auto"/>
              </w:rPr>
              <w:t>其余内容以《政府采购进口产品管理办法》（财库〔</w:t>
            </w:r>
            <w:r>
              <w:rPr>
                <w:rFonts w:asciiTheme="minorEastAsia" w:hAnsiTheme="minorEastAsia" w:eastAsiaTheme="minorEastAsia"/>
                <w:color w:val="auto"/>
              </w:rPr>
              <w:t>2007</w:t>
            </w:r>
            <w:r>
              <w:rPr>
                <w:rFonts w:hint="eastAsia" w:asciiTheme="minorEastAsia" w:hAnsiTheme="minorEastAsia" w:eastAsiaTheme="minorEastAsia"/>
                <w:color w:val="auto"/>
              </w:rPr>
              <w:t>〕</w:t>
            </w:r>
            <w:r>
              <w:rPr>
                <w:rFonts w:asciiTheme="minorEastAsia" w:hAnsiTheme="minorEastAsia" w:eastAsiaTheme="minorEastAsia"/>
                <w:color w:val="auto"/>
              </w:rPr>
              <w:t xml:space="preserve">119 </w:t>
            </w:r>
            <w:r>
              <w:rPr>
                <w:rFonts w:hint="eastAsia" w:asciiTheme="minorEastAsia" w:hAnsiTheme="minorEastAsia" w:eastAsiaTheme="minorEastAsia"/>
                <w:color w:val="auto"/>
              </w:rPr>
              <w:t>号）和《关于政府采购进口产品管理有关问题的通知财办库》（财库</w:t>
            </w:r>
            <w:r>
              <w:rPr>
                <w:rFonts w:asciiTheme="minorEastAsia" w:hAnsiTheme="minorEastAsia" w:eastAsiaTheme="minorEastAsia"/>
                <w:color w:val="auto"/>
              </w:rPr>
              <w:t>[2008]248</w:t>
            </w:r>
            <w:r>
              <w:rPr>
                <w:rFonts w:hint="eastAsia" w:asciiTheme="minorEastAsia" w:hAnsiTheme="minorEastAsia" w:eastAsiaTheme="minorEastAsia"/>
                <w:color w:val="auto"/>
              </w:rPr>
              <w:t>号）的相关规定为准。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99"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资料要求</w:t>
            </w:r>
          </w:p>
        </w:tc>
        <w:tc>
          <w:tcPr>
            <w:tcW w:w="7749" w:type="dxa"/>
            <w:gridSpan w:val="4"/>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响应文件中可提供设备生产商编写的有性能参数描述的产品说明书或彩页（应有详细的产品技术介绍、技术参数、产品图样照片等）。当响应文件提供的设备性能参数与该生产商提供的性能参数不符合时，以生产商资料为准。</w:t>
            </w:r>
            <w:r>
              <w:rPr>
                <w:rFonts w:hint="eastAsia" w:asciiTheme="minorEastAsia" w:hAnsiTheme="minorEastAsia" w:eastAsiaTheme="minorEastAsia"/>
                <w:b/>
                <w:color w:val="auto"/>
              </w:rPr>
              <w:t>（“功能目标及技术指标”有要求的则按其要求）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99"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样品要求</w:t>
            </w:r>
          </w:p>
        </w:tc>
        <w:tc>
          <w:tcPr>
            <w:tcW w:w="7749" w:type="dxa"/>
            <w:gridSpan w:val="4"/>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t>是否要求递交样品：</w:t>
            </w:r>
          </w:p>
          <w:p>
            <w:pPr>
              <w:spacing w:after="0" w:line="400" w:lineRule="exact"/>
              <w:ind w:firstLine="440" w:firstLineChars="200"/>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sym w:font="Wingdings" w:char="F0FE"/>
            </w:r>
            <w:r>
              <w:rPr>
                <w:rFonts w:hint="eastAsia" w:cs="Times New Roman" w:asciiTheme="minorEastAsia" w:hAnsiTheme="minorEastAsia" w:eastAsiaTheme="minorEastAsia"/>
                <w:color w:val="auto"/>
                <w:kern w:val="2"/>
              </w:rPr>
              <w:t>否</w:t>
            </w:r>
          </w:p>
          <w:p>
            <w:pPr>
              <w:spacing w:after="0" w:line="400" w:lineRule="exact"/>
              <w:ind w:firstLine="440" w:firstLineChars="200"/>
              <w:rPr>
                <w:rFonts w:asciiTheme="minorEastAsia" w:hAnsiTheme="minorEastAsia" w:eastAsiaTheme="minorEastAsia"/>
                <w:color w:val="auto"/>
              </w:rPr>
            </w:pPr>
            <w:r>
              <w:rPr>
                <w:rFonts w:hint="eastAsia" w:cs="Times New Roman" w:asciiTheme="minorEastAsia" w:hAnsiTheme="minorEastAsia" w:eastAsiaTheme="minorEastAsia"/>
                <w:color w:val="auto"/>
                <w:kern w:val="2"/>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99"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产品演示要求</w:t>
            </w:r>
          </w:p>
        </w:tc>
        <w:tc>
          <w:tcPr>
            <w:tcW w:w="7749" w:type="dxa"/>
            <w:gridSpan w:val="4"/>
            <w:tcBorders>
              <w:top w:val="single" w:color="auto" w:sz="4" w:space="0"/>
              <w:left w:val="single" w:color="auto" w:sz="4" w:space="0"/>
              <w:bottom w:val="single" w:color="auto" w:sz="4" w:space="0"/>
              <w:right w:val="single" w:color="auto" w:sz="4" w:space="0"/>
            </w:tcBorders>
            <w:vAlign w:val="center"/>
          </w:tcPr>
          <w:p>
            <w:pPr>
              <w:pStyle w:val="100"/>
              <w:spacing w:line="400" w:lineRule="exact"/>
              <w:jc w:val="both"/>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是否进行产品演示：</w:t>
            </w:r>
          </w:p>
          <w:p>
            <w:pPr>
              <w:pStyle w:val="100"/>
              <w:spacing w:line="400" w:lineRule="exact"/>
              <w:ind w:firstLine="440" w:firstLineChars="200"/>
              <w:jc w:val="both"/>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sym w:font="Wingdings" w:char="F0FE"/>
            </w:r>
            <w:r>
              <w:rPr>
                <w:rFonts w:hint="eastAsia" w:asciiTheme="minorEastAsia" w:hAnsiTheme="minorEastAsia" w:eastAsiaTheme="minorEastAsia"/>
                <w:color w:val="auto"/>
                <w:sz w:val="22"/>
                <w:szCs w:val="22"/>
              </w:rPr>
              <w:t>否，本项目所有采购货物均不进行产品演示。</w:t>
            </w:r>
          </w:p>
          <w:p>
            <w:pPr>
              <w:spacing w:after="0" w:line="400" w:lineRule="exact"/>
              <w:ind w:firstLine="440" w:firstLineChars="200"/>
              <w:rPr>
                <w:rFonts w:asciiTheme="minorEastAsia" w:hAnsiTheme="minorEastAsia" w:eastAsiaTheme="minorEastAsia"/>
                <w:color w:val="auto"/>
              </w:rPr>
            </w:pPr>
            <w:r>
              <w:rPr>
                <w:rFonts w:hint="eastAsia" w:cs="Wingdings 2" w:asciiTheme="minorEastAsia" w:hAnsiTheme="minorEastAsia" w:eastAsiaTheme="minorEastAsia"/>
                <w:color w:val="auto"/>
                <w:sz w:val="22"/>
                <w:szCs w:val="22"/>
              </w:rPr>
              <w:t>□</w:t>
            </w:r>
            <w:r>
              <w:rPr>
                <w:rFonts w:hint="eastAsia" w:asciiTheme="minorEastAsia" w:hAnsiTheme="minorEastAsia" w:eastAsiaTheme="minorEastAsia"/>
                <w:color w:val="auto"/>
                <w:sz w:val="22"/>
                <w:szCs w:val="22"/>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99"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b/>
                <w:color w:val="auto"/>
              </w:rPr>
            </w:pPr>
            <w:r>
              <w:rPr>
                <w:rFonts w:hint="eastAsia" w:asciiTheme="minorEastAsia" w:hAnsiTheme="minorEastAsia" w:eastAsiaTheme="minorEastAsia"/>
                <w:b/>
                <w:color w:val="auto"/>
              </w:rPr>
              <w:t>核心产品</w:t>
            </w:r>
          </w:p>
        </w:tc>
        <w:tc>
          <w:tcPr>
            <w:tcW w:w="7749" w:type="dxa"/>
            <w:gridSpan w:val="4"/>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2" w:firstLineChars="20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本表长廊为核心产品</w:t>
            </w:r>
          </w:p>
          <w:p>
            <w:pPr>
              <w:spacing w:after="0" w:line="400" w:lineRule="exact"/>
              <w:ind w:firstLine="442" w:firstLineChars="200"/>
              <w:rPr>
                <w:rFonts w:asciiTheme="minorEastAsia" w:hAnsiTheme="minorEastAsia" w:eastAsiaTheme="minorEastAsia"/>
                <w:b/>
                <w:color w:val="auto"/>
              </w:rPr>
            </w:pPr>
            <w:r>
              <w:rPr>
                <w:rFonts w:hint="eastAsia" w:asciiTheme="minorEastAsia" w:hAnsiTheme="minorEastAsia" w:eastAsiaTheme="minorEastAsia"/>
                <w:b/>
                <w:color w:val="auto"/>
              </w:rPr>
              <w:t>本项目货物提供相同品牌产品的不同供应商参加单一产品的同一合同项下的政府采购活动的（或非单一产品采购项目中，多家供应商提供的核心产品品牌相同的），取其中质量和服务均能满足</w:t>
            </w:r>
            <w:r>
              <w:rPr>
                <w:rFonts w:hint="eastAsia" w:asciiTheme="minorEastAsia" w:hAnsiTheme="minorEastAsia" w:eastAsiaTheme="minorEastAsia"/>
                <w:b/>
                <w:color w:val="auto"/>
                <w:lang w:eastAsia="zh-CN"/>
              </w:rPr>
              <w:t>磋商文件</w:t>
            </w:r>
            <w:r>
              <w:rPr>
                <w:rFonts w:hint="eastAsia" w:asciiTheme="minorEastAsia" w:hAnsiTheme="minorEastAsia" w:eastAsiaTheme="minorEastAsia"/>
                <w:b/>
                <w:color w:val="auto"/>
              </w:rPr>
              <w:t>实质性响应要求且最后竞标总报价最低的供应商参加评审；最后报价相同时，则由采购人自主选择确定一家供应商参加评审，其他竞标无效。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99"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备品备件及易损件</w:t>
            </w:r>
          </w:p>
        </w:tc>
        <w:tc>
          <w:tcPr>
            <w:tcW w:w="7749" w:type="dxa"/>
            <w:gridSpan w:val="4"/>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2" w:firstLineChars="200"/>
              <w:rPr>
                <w:rFonts w:asciiTheme="minorEastAsia" w:hAnsiTheme="minorEastAsia" w:eastAsiaTheme="minorEastAsia"/>
                <w:color w:val="auto"/>
                <w:highlight w:val="magenta"/>
              </w:rPr>
            </w:pPr>
            <w:r>
              <w:rPr>
                <w:rFonts w:hint="eastAsia" w:asciiTheme="minorEastAsia" w:hAnsiTheme="minorEastAsia" w:eastAsiaTheme="minorEastAsia"/>
                <w:b/>
                <w:color w:val="auto"/>
              </w:rPr>
              <w:t>供应商</w:t>
            </w:r>
            <w:r>
              <w:rPr>
                <w:rFonts w:hint="eastAsia" w:asciiTheme="minorEastAsia" w:hAnsiTheme="minorEastAsia" w:eastAsiaTheme="minorEastAsia"/>
                <w:color w:val="auto"/>
              </w:rPr>
              <w:t>售后服务中，维修使用的备品备件及易损件应为原厂配件，未经采购人同意不得使用非原厂配件，质保期内维修使用的备品备件及易损件的费用，由中标人承担。质量保证期过后，采购人需要继续由原中标人提供售后服务的，该中标人应以优惠价格提供售后服务，常用的、容易损坏的备品备件及易损件的优惠价格清单须在响应文件中列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99"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2" w:firstLineChars="200"/>
              <w:rPr>
                <w:rFonts w:asciiTheme="minorEastAsia" w:hAnsiTheme="minorEastAsia" w:eastAsiaTheme="minorEastAsia"/>
                <w:b/>
                <w:color w:val="auto"/>
              </w:rPr>
            </w:pPr>
            <w:r>
              <w:rPr>
                <w:rFonts w:hint="eastAsia" w:asciiTheme="minorEastAsia" w:hAnsiTheme="minorEastAsia" w:eastAsiaTheme="minorEastAsia"/>
                <w:b/>
                <w:color w:val="auto"/>
              </w:rPr>
              <w:t>▲其他</w:t>
            </w:r>
          </w:p>
        </w:tc>
        <w:tc>
          <w:tcPr>
            <w:tcW w:w="7749" w:type="dxa"/>
            <w:gridSpan w:val="4"/>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2" w:firstLineChars="200"/>
              <w:rPr>
                <w:rFonts w:asciiTheme="minorEastAsia" w:hAnsiTheme="minorEastAsia" w:eastAsiaTheme="minorEastAsia"/>
                <w:b/>
                <w:color w:val="auto"/>
              </w:rPr>
            </w:pPr>
            <w:r>
              <w:rPr>
                <w:rFonts w:hint="eastAsia" w:asciiTheme="minorEastAsia" w:hAnsiTheme="minorEastAsia" w:eastAsiaTheme="minorEastAsia"/>
                <w:b/>
                <w:color w:val="auto"/>
              </w:rPr>
              <w:t>供应商</w:t>
            </w:r>
            <w:r>
              <w:rPr>
                <w:rFonts w:hint="eastAsia" w:asciiTheme="minorEastAsia" w:hAnsiTheme="minorEastAsia" w:eastAsiaTheme="minorEastAsia"/>
                <w:b/>
                <w:color w:val="auto"/>
                <w:lang w:eastAsia="zh-CN"/>
              </w:rPr>
              <w:t>应结合实际</w:t>
            </w:r>
            <w:r>
              <w:rPr>
                <w:rFonts w:hint="eastAsia" w:asciiTheme="minorEastAsia" w:hAnsiTheme="minorEastAsia" w:eastAsiaTheme="minorEastAsia"/>
                <w:b/>
                <w:color w:val="auto"/>
                <w:lang w:val="en-US" w:eastAsia="zh-CN"/>
              </w:rPr>
              <w:t>在</w:t>
            </w:r>
            <w:r>
              <w:rPr>
                <w:rFonts w:hint="eastAsia" w:asciiTheme="minorEastAsia" w:hAnsiTheme="minorEastAsia" w:eastAsiaTheme="minorEastAsia"/>
                <w:b/>
                <w:color w:val="auto"/>
              </w:rPr>
              <w:t>响应文件中提供</w:t>
            </w:r>
            <w:r>
              <w:rPr>
                <w:rFonts w:hint="eastAsia" w:asciiTheme="minorEastAsia" w:hAnsiTheme="minorEastAsia" w:eastAsiaTheme="minorEastAsia"/>
                <w:b/>
                <w:color w:val="auto"/>
                <w:lang w:eastAsia="zh-CN"/>
              </w:rPr>
              <w:t>文化长廊安装好后的整体效果图</w:t>
            </w:r>
            <w:r>
              <w:rPr>
                <w:rFonts w:hint="eastAsia" w:asciiTheme="minorEastAsia" w:hAnsiTheme="minorEastAsia" w:eastAsiaTheme="minorEastAsia"/>
                <w:b/>
                <w:color w:val="auto"/>
              </w:rPr>
              <w:t>。</w:t>
            </w:r>
          </w:p>
        </w:tc>
      </w:tr>
    </w:tbl>
    <w:p>
      <w:pPr>
        <w:spacing w:after="0" w:line="400" w:lineRule="exact"/>
        <w:ind w:firstLine="440" w:firstLineChars="200"/>
        <w:rPr>
          <w:rFonts w:asciiTheme="minorEastAsia" w:hAnsiTheme="minorEastAsia" w:eastAsiaTheme="minorEastAsia"/>
          <w:color w:val="auto"/>
        </w:rPr>
      </w:pPr>
    </w:p>
    <w:p>
      <w:pPr>
        <w:spacing w:after="0" w:line="400" w:lineRule="exact"/>
        <w:ind w:firstLine="440" w:firstLineChars="200"/>
        <w:rPr>
          <w:rFonts w:asciiTheme="minorEastAsia" w:hAnsiTheme="minorEastAsia" w:eastAsiaTheme="minorEastAsia"/>
          <w:color w:val="auto"/>
        </w:rPr>
      </w:pPr>
    </w:p>
    <w:p>
      <w:pPr>
        <w:pStyle w:val="3"/>
        <w:spacing w:line="380" w:lineRule="exact"/>
        <w:rPr>
          <w:rFonts w:asciiTheme="minorEastAsia" w:hAnsiTheme="minorEastAsia" w:eastAsiaTheme="minorEastAsia"/>
          <w:color w:val="auto"/>
        </w:rPr>
      </w:pPr>
      <w:bookmarkStart w:id="73" w:name="_Toc246094918"/>
      <w:bookmarkStart w:id="74" w:name="_Toc246095524"/>
      <w:bookmarkStart w:id="75" w:name="_Toc246095462"/>
      <w:r>
        <w:rPr>
          <w:rFonts w:hint="eastAsia" w:asciiTheme="minorEastAsia" w:hAnsiTheme="minorEastAsia" w:eastAsiaTheme="minorEastAsia"/>
          <w:color w:val="auto"/>
        </w:rPr>
        <w:br w:type="page"/>
      </w:r>
    </w:p>
    <w:p>
      <w:pPr>
        <w:pStyle w:val="3"/>
        <w:spacing w:line="380" w:lineRule="exact"/>
        <w:rPr>
          <w:rFonts w:asciiTheme="minorEastAsia" w:hAnsiTheme="minorEastAsia" w:eastAsiaTheme="minorEastAsia"/>
          <w:color w:val="auto"/>
        </w:rPr>
      </w:pPr>
      <w:bookmarkStart w:id="76" w:name="_Toc7192552"/>
      <w:r>
        <w:rPr>
          <w:rFonts w:hint="eastAsia" w:asciiTheme="minorEastAsia" w:hAnsiTheme="minorEastAsia" w:eastAsiaTheme="minorEastAsia"/>
          <w:color w:val="auto"/>
        </w:rPr>
        <w:t xml:space="preserve">第四章  </w:t>
      </w:r>
      <w:bookmarkEnd w:id="73"/>
      <w:bookmarkEnd w:id="74"/>
      <w:bookmarkEnd w:id="75"/>
      <w:r>
        <w:rPr>
          <w:rFonts w:hint="eastAsia" w:asciiTheme="minorEastAsia" w:hAnsiTheme="minorEastAsia" w:eastAsiaTheme="minorEastAsia"/>
          <w:color w:val="auto"/>
        </w:rPr>
        <w:t>评审方法及评审标准</w:t>
      </w:r>
      <w:bookmarkEnd w:id="76"/>
    </w:p>
    <w:p>
      <w:pPr>
        <w:spacing w:after="0" w:line="400" w:lineRule="exact"/>
        <w:ind w:firstLine="482" w:firstLineChars="200"/>
        <w:outlineLvl w:val="1"/>
        <w:rPr>
          <w:rFonts w:cs="Arial" w:asciiTheme="minorEastAsia" w:hAnsiTheme="minorEastAsia" w:eastAsiaTheme="minorEastAsia"/>
          <w:b/>
          <w:bCs/>
          <w:color w:val="auto"/>
          <w:sz w:val="24"/>
        </w:rPr>
      </w:pPr>
      <w:bookmarkStart w:id="77" w:name="_Toc7192553"/>
      <w:r>
        <w:rPr>
          <w:rFonts w:hint="eastAsia" w:cs="Arial" w:asciiTheme="minorEastAsia" w:hAnsiTheme="minorEastAsia" w:eastAsiaTheme="minorEastAsia"/>
          <w:b/>
          <w:bCs/>
          <w:color w:val="auto"/>
          <w:sz w:val="24"/>
        </w:rPr>
        <w:t>一、评审原则</w:t>
      </w:r>
      <w:bookmarkEnd w:id="77"/>
    </w:p>
    <w:p>
      <w:pPr>
        <w:spacing w:after="0" w:line="400" w:lineRule="exact"/>
        <w:ind w:firstLine="480" w:firstLineChars="200"/>
        <w:rPr>
          <w:rFonts w:cs="Arial" w:asciiTheme="minorEastAsia" w:hAnsiTheme="minorEastAsia" w:eastAsiaTheme="minorEastAsia"/>
          <w:bCs/>
          <w:color w:val="auto"/>
          <w:sz w:val="24"/>
        </w:rPr>
      </w:pPr>
      <w:r>
        <w:rPr>
          <w:rFonts w:hint="eastAsia" w:cs="Arial" w:asciiTheme="minorEastAsia" w:hAnsiTheme="minorEastAsia" w:eastAsiaTheme="minorEastAsia"/>
          <w:color w:val="auto"/>
          <w:sz w:val="24"/>
        </w:rPr>
        <w:t>1．</w:t>
      </w:r>
      <w:r>
        <w:rPr>
          <w:rFonts w:hint="eastAsia" w:cs="Arial" w:asciiTheme="minorEastAsia" w:hAnsiTheme="minorEastAsia" w:eastAsiaTheme="minorEastAsia"/>
          <w:bCs/>
          <w:color w:val="auto"/>
          <w:sz w:val="24"/>
          <w:lang w:eastAsia="zh-CN"/>
        </w:rPr>
        <w:t>磋商小组</w:t>
      </w:r>
      <w:r>
        <w:rPr>
          <w:rFonts w:hint="eastAsia" w:cs="Arial" w:asciiTheme="minorEastAsia" w:hAnsiTheme="minorEastAsia" w:eastAsiaTheme="minorEastAsia"/>
          <w:bCs/>
          <w:color w:val="auto"/>
          <w:sz w:val="24"/>
        </w:rPr>
        <w:t>成员构成：本采购项目的</w:t>
      </w:r>
      <w:r>
        <w:rPr>
          <w:rFonts w:hint="eastAsia" w:cs="Arial" w:asciiTheme="minorEastAsia" w:hAnsiTheme="minorEastAsia" w:eastAsiaTheme="minorEastAsia"/>
          <w:bCs/>
          <w:color w:val="auto"/>
          <w:sz w:val="24"/>
          <w:lang w:eastAsia="zh-CN"/>
        </w:rPr>
        <w:t>磋商小组</w:t>
      </w:r>
      <w:r>
        <w:rPr>
          <w:rFonts w:hint="eastAsia" w:cs="Arial" w:asciiTheme="minorEastAsia" w:hAnsiTheme="minorEastAsia" w:eastAsiaTheme="minorEastAsia"/>
          <w:bCs/>
          <w:color w:val="auto"/>
          <w:sz w:val="24"/>
        </w:rPr>
        <w:t>成员分别由依法组成的专家、采购单位代表共三人及以上单数构成，其中评审专家人数不少于</w:t>
      </w:r>
      <w:r>
        <w:rPr>
          <w:rFonts w:hint="eastAsia" w:cs="Arial" w:asciiTheme="minorEastAsia" w:hAnsiTheme="minorEastAsia" w:eastAsiaTheme="minorEastAsia"/>
          <w:bCs/>
          <w:color w:val="auto"/>
          <w:sz w:val="24"/>
          <w:lang w:eastAsia="zh-CN"/>
        </w:rPr>
        <w:t>磋商小组</w:t>
      </w:r>
      <w:r>
        <w:rPr>
          <w:rFonts w:hint="eastAsia" w:cs="Arial" w:asciiTheme="minorEastAsia" w:hAnsiTheme="minorEastAsia" w:eastAsiaTheme="minorEastAsia"/>
          <w:bCs/>
          <w:color w:val="auto"/>
          <w:sz w:val="24"/>
        </w:rPr>
        <w:t>成员总数的三分之二。</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2．</w:t>
      </w:r>
      <w:r>
        <w:rPr>
          <w:rFonts w:hint="eastAsia" w:cs="Arial" w:asciiTheme="minorEastAsia" w:hAnsiTheme="minorEastAsia" w:eastAsiaTheme="minorEastAsia"/>
          <w:bCs/>
          <w:color w:val="auto"/>
          <w:sz w:val="24"/>
        </w:rPr>
        <w:t>评审依据：</w:t>
      </w:r>
      <w:r>
        <w:rPr>
          <w:rFonts w:hint="eastAsia" w:cs="Arial" w:asciiTheme="minorEastAsia" w:hAnsiTheme="minorEastAsia" w:eastAsiaTheme="minorEastAsia"/>
          <w:bCs/>
          <w:color w:val="auto"/>
          <w:sz w:val="24"/>
          <w:lang w:eastAsia="zh-CN"/>
        </w:rPr>
        <w:t>磋商小组</w:t>
      </w:r>
      <w:r>
        <w:rPr>
          <w:rFonts w:hint="eastAsia" w:cs="Arial" w:asciiTheme="minorEastAsia" w:hAnsiTheme="minorEastAsia" w:eastAsiaTheme="minorEastAsia"/>
          <w:bCs/>
          <w:color w:val="auto"/>
          <w:sz w:val="24"/>
        </w:rPr>
        <w:t>将以</w:t>
      </w:r>
      <w:r>
        <w:rPr>
          <w:rFonts w:hint="eastAsia" w:cs="Arial" w:asciiTheme="minorEastAsia" w:hAnsiTheme="minorEastAsia" w:eastAsiaTheme="minorEastAsia"/>
          <w:bCs/>
          <w:color w:val="auto"/>
          <w:sz w:val="24"/>
          <w:lang w:eastAsia="zh-CN"/>
        </w:rPr>
        <w:t>竞争性磋商</w:t>
      </w:r>
      <w:r>
        <w:rPr>
          <w:rFonts w:hint="eastAsia" w:cs="Arial" w:asciiTheme="minorEastAsia" w:hAnsiTheme="minorEastAsia" w:eastAsiaTheme="minorEastAsia"/>
          <w:bCs/>
          <w:color w:val="auto"/>
          <w:sz w:val="24"/>
        </w:rPr>
        <w:t>文件为评标依据，对供应商的响应文件进行资格性及符合性审查，以确定其是否符合资格条件及满足采购文件的实质性要求。</w:t>
      </w:r>
    </w:p>
    <w:p>
      <w:pPr>
        <w:spacing w:after="0" w:line="400" w:lineRule="exact"/>
        <w:ind w:firstLine="480" w:firstLineChars="200"/>
        <w:rPr>
          <w:rFonts w:cs="Arial" w:asciiTheme="minorEastAsia" w:hAnsiTheme="minorEastAsia" w:eastAsiaTheme="minorEastAsia"/>
          <w:bCs/>
          <w:color w:val="auto"/>
          <w:sz w:val="24"/>
        </w:rPr>
      </w:pPr>
      <w:r>
        <w:rPr>
          <w:rFonts w:hint="eastAsia" w:cs="Arial" w:asciiTheme="minorEastAsia" w:hAnsiTheme="minorEastAsia" w:eastAsiaTheme="minorEastAsia"/>
          <w:color w:val="auto"/>
          <w:sz w:val="24"/>
        </w:rPr>
        <w:t>3．</w:t>
      </w:r>
      <w:r>
        <w:rPr>
          <w:rFonts w:hint="eastAsia" w:cs="Arial" w:asciiTheme="minorEastAsia" w:hAnsiTheme="minorEastAsia" w:eastAsiaTheme="minorEastAsia"/>
          <w:bCs/>
          <w:color w:val="auto"/>
          <w:sz w:val="24"/>
        </w:rPr>
        <w:t>评审方法：</w:t>
      </w:r>
      <w:r>
        <w:rPr>
          <w:rFonts w:hint="eastAsia" w:cs="Arial" w:asciiTheme="minorEastAsia" w:hAnsiTheme="minorEastAsia" w:eastAsiaTheme="minorEastAsia"/>
          <w:bCs/>
          <w:color w:val="auto"/>
          <w:sz w:val="24"/>
          <w:lang w:eastAsia="zh-CN"/>
        </w:rPr>
        <w:t>综合</w:t>
      </w:r>
      <w:r>
        <w:rPr>
          <w:rFonts w:hint="eastAsia" w:cs="Arial" w:asciiTheme="minorEastAsia" w:hAnsiTheme="minorEastAsia" w:eastAsiaTheme="minorEastAsia"/>
          <w:bCs/>
          <w:color w:val="auto"/>
          <w:sz w:val="24"/>
        </w:rPr>
        <w:t>评标价法。</w:t>
      </w:r>
    </w:p>
    <w:p>
      <w:pPr>
        <w:spacing w:after="0" w:line="400" w:lineRule="exact"/>
        <w:ind w:firstLine="480" w:firstLineChars="200"/>
        <w:rPr>
          <w:rFonts w:cs="Arial" w:asciiTheme="minorEastAsia" w:hAnsiTheme="minorEastAsia" w:eastAsiaTheme="minorEastAsia"/>
          <w:bCs/>
          <w:color w:val="auto"/>
          <w:sz w:val="24"/>
        </w:rPr>
      </w:pPr>
      <w:r>
        <w:rPr>
          <w:rFonts w:hint="eastAsia" w:cs="Arial" w:asciiTheme="minorEastAsia" w:hAnsiTheme="minorEastAsia" w:eastAsiaTheme="minorEastAsia"/>
          <w:bCs/>
          <w:color w:val="auto"/>
          <w:sz w:val="24"/>
        </w:rPr>
        <w:t>4．评审程序</w:t>
      </w:r>
    </w:p>
    <w:p>
      <w:pPr>
        <w:widowControl w:val="0"/>
        <w:numPr>
          <w:ilvl w:val="0"/>
          <w:numId w:val="3"/>
        </w:numPr>
        <w:adjustRightInd/>
        <w:snapToGrid/>
        <w:spacing w:after="0" w:line="400" w:lineRule="exact"/>
        <w:ind w:left="0"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资格性检查；</w:t>
      </w:r>
    </w:p>
    <w:p>
      <w:pPr>
        <w:widowControl w:val="0"/>
        <w:numPr>
          <w:ilvl w:val="0"/>
          <w:numId w:val="3"/>
        </w:numPr>
        <w:adjustRightInd/>
        <w:snapToGrid/>
        <w:spacing w:after="0" w:line="400" w:lineRule="exact"/>
        <w:ind w:left="0"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符合性检查；</w:t>
      </w:r>
    </w:p>
    <w:p>
      <w:pPr>
        <w:widowControl w:val="0"/>
        <w:numPr>
          <w:ilvl w:val="0"/>
          <w:numId w:val="3"/>
        </w:numPr>
        <w:adjustRightInd/>
        <w:snapToGrid/>
        <w:spacing w:after="0" w:line="400" w:lineRule="exact"/>
        <w:ind w:left="0"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bCs/>
          <w:color w:val="auto"/>
          <w:sz w:val="24"/>
        </w:rPr>
        <w:t>谈判；</w:t>
      </w:r>
    </w:p>
    <w:p>
      <w:pPr>
        <w:widowControl w:val="0"/>
        <w:numPr>
          <w:ilvl w:val="0"/>
          <w:numId w:val="3"/>
        </w:numPr>
        <w:adjustRightInd/>
        <w:snapToGrid/>
        <w:spacing w:after="0" w:line="400" w:lineRule="exact"/>
        <w:ind w:left="0"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bCs/>
          <w:color w:val="auto"/>
          <w:sz w:val="24"/>
        </w:rPr>
        <w:t>最后报价；</w:t>
      </w:r>
    </w:p>
    <w:p>
      <w:pPr>
        <w:widowControl w:val="0"/>
        <w:numPr>
          <w:ilvl w:val="0"/>
          <w:numId w:val="3"/>
        </w:numPr>
        <w:adjustRightInd/>
        <w:snapToGrid/>
        <w:spacing w:after="0" w:line="400" w:lineRule="exact"/>
        <w:ind w:left="0"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bCs/>
          <w:color w:val="auto"/>
          <w:sz w:val="24"/>
        </w:rPr>
        <w:t>推荐成交候选供应商名单。</w:t>
      </w:r>
    </w:p>
    <w:p>
      <w:pPr>
        <w:spacing w:after="0" w:line="400" w:lineRule="exact"/>
        <w:ind w:firstLine="482" w:firstLineChars="200"/>
        <w:outlineLvl w:val="1"/>
        <w:rPr>
          <w:rFonts w:cs="Arial" w:asciiTheme="minorEastAsia" w:hAnsiTheme="minorEastAsia" w:eastAsiaTheme="minorEastAsia"/>
          <w:b/>
          <w:bCs/>
          <w:color w:val="auto"/>
          <w:sz w:val="24"/>
        </w:rPr>
      </w:pPr>
      <w:bookmarkStart w:id="78" w:name="_Toc7192554"/>
      <w:r>
        <w:rPr>
          <w:rFonts w:hint="eastAsia" w:cs="Arial" w:asciiTheme="minorEastAsia" w:hAnsiTheme="minorEastAsia" w:eastAsiaTheme="minorEastAsia"/>
          <w:b/>
          <w:bCs/>
          <w:color w:val="auto"/>
          <w:sz w:val="24"/>
        </w:rPr>
        <w:t>二、评审标准</w:t>
      </w:r>
      <w:bookmarkEnd w:id="78"/>
    </w:p>
    <w:p>
      <w:pPr>
        <w:spacing w:after="0" w:line="400" w:lineRule="exact"/>
        <w:ind w:firstLine="482" w:firstLineChars="200"/>
        <w:rPr>
          <w:rFonts w:cs="Arial" w:asciiTheme="minorEastAsia" w:hAnsiTheme="minorEastAsia" w:eastAsiaTheme="minorEastAsia"/>
          <w:b/>
          <w:color w:val="auto"/>
          <w:sz w:val="24"/>
        </w:rPr>
      </w:pPr>
      <w:r>
        <w:rPr>
          <w:rFonts w:hint="eastAsia" w:cs="Arial" w:asciiTheme="minorEastAsia" w:hAnsiTheme="minorEastAsia" w:eastAsiaTheme="minorEastAsia"/>
          <w:b/>
          <w:color w:val="auto"/>
          <w:sz w:val="24"/>
        </w:rPr>
        <w:t>1、</w:t>
      </w:r>
      <w:r>
        <w:rPr>
          <w:rFonts w:hint="eastAsia" w:cs="Arial" w:asciiTheme="minorEastAsia" w:hAnsiTheme="minorEastAsia" w:eastAsiaTheme="minorEastAsia"/>
          <w:b/>
          <w:color w:val="auto"/>
          <w:sz w:val="24"/>
        </w:rPr>
        <w:t>资格性检查</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由</w:t>
      </w:r>
      <w:r>
        <w:rPr>
          <w:rFonts w:hint="eastAsia" w:cs="Arial" w:asciiTheme="minorEastAsia" w:hAnsiTheme="minorEastAsia" w:eastAsiaTheme="minorEastAsia"/>
          <w:color w:val="auto"/>
          <w:sz w:val="24"/>
          <w:lang w:eastAsia="zh-CN"/>
        </w:rPr>
        <w:t>磋商小组</w:t>
      </w:r>
      <w:r>
        <w:rPr>
          <w:rFonts w:hint="eastAsia" w:cs="Arial" w:asciiTheme="minorEastAsia" w:hAnsiTheme="minorEastAsia" w:eastAsiaTheme="minorEastAsia"/>
          <w:color w:val="auto"/>
          <w:sz w:val="24"/>
        </w:rPr>
        <w:t>对所有供应商的响应文件进行资格审查。以确定供应商是否具备竞标资格。资格性检查表如下，缺少任何一项或有任何一项不合格者，其资格性审查视为不合格。</w:t>
      </w:r>
    </w:p>
    <w:tbl>
      <w:tblPr>
        <w:tblStyle w:val="36"/>
        <w:tblW w:w="9721" w:type="dxa"/>
        <w:jc w:val="center"/>
        <w:tblLayout w:type="autofit"/>
        <w:tblCellMar>
          <w:top w:w="0" w:type="dxa"/>
          <w:left w:w="108" w:type="dxa"/>
          <w:bottom w:w="0" w:type="dxa"/>
          <w:right w:w="108" w:type="dxa"/>
        </w:tblCellMar>
      </w:tblPr>
      <w:tblGrid>
        <w:gridCol w:w="742"/>
        <w:gridCol w:w="1101"/>
        <w:gridCol w:w="1956"/>
        <w:gridCol w:w="5922"/>
      </w:tblGrid>
      <w:tr>
        <w:tblPrEx>
          <w:tblCellMar>
            <w:top w:w="0" w:type="dxa"/>
            <w:left w:w="108" w:type="dxa"/>
            <w:bottom w:w="0" w:type="dxa"/>
            <w:right w:w="108" w:type="dxa"/>
          </w:tblCellMar>
        </w:tblPrEx>
        <w:trPr>
          <w:trHeight w:val="510" w:hRule="atLeast"/>
          <w:tblHeader/>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序号</w:t>
            </w:r>
          </w:p>
        </w:tc>
        <w:tc>
          <w:tcPr>
            <w:tcW w:w="3057"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评审因素</w:t>
            </w:r>
          </w:p>
        </w:tc>
        <w:tc>
          <w:tcPr>
            <w:tcW w:w="5922"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评审内容及评审标准</w:t>
            </w:r>
          </w:p>
        </w:tc>
      </w:tr>
      <w:tr>
        <w:tblPrEx>
          <w:tblCellMar>
            <w:top w:w="0" w:type="dxa"/>
            <w:left w:w="108" w:type="dxa"/>
            <w:bottom w:w="0" w:type="dxa"/>
            <w:right w:w="108" w:type="dxa"/>
          </w:tblCellMar>
        </w:tblPrEx>
        <w:trPr>
          <w:trHeight w:val="2241" w:hRule="atLeast"/>
          <w:jc w:val="center"/>
        </w:trPr>
        <w:tc>
          <w:tcPr>
            <w:tcW w:w="742"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w:t>
            </w:r>
          </w:p>
        </w:tc>
        <w:tc>
          <w:tcPr>
            <w:tcW w:w="1101"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供应商应符合的基本资格条件</w:t>
            </w: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（1）具有独立承担民事责任的能力</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5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审查法人或者其他组织的营业执照等证明文件、自然人的身份证明。须按以下要求提供，材料须有效。</w:t>
            </w:r>
          </w:p>
          <w:p>
            <w:pPr>
              <w:adjustRightInd/>
              <w:snapToGrid/>
              <w:spacing w:after="0"/>
              <w:ind w:firstLine="45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供应商是企业则审查营业执照 （副本） 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p>
        </w:tc>
      </w:tr>
      <w:tr>
        <w:tblPrEx>
          <w:tblCellMar>
            <w:top w:w="0" w:type="dxa"/>
            <w:left w:w="108" w:type="dxa"/>
            <w:bottom w:w="0" w:type="dxa"/>
            <w:right w:w="108" w:type="dxa"/>
          </w:tblCellMar>
        </w:tblPrEx>
        <w:trPr>
          <w:trHeight w:val="1834"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（2）具有良好的商业信誉和健全的财务会计制度</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5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①审查商业信誉声明。须提供，格式见第六章响应文件格式“竞标声明函”。</w:t>
            </w:r>
          </w:p>
          <w:p>
            <w:pPr>
              <w:adjustRightInd/>
              <w:snapToGrid/>
              <w:spacing w:after="0"/>
              <w:ind w:firstLine="45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②审查供应商</w:t>
            </w:r>
            <w:r>
              <w:rPr>
                <w:rFonts w:hint="eastAsia" w:cs="宋体" w:asciiTheme="minorEastAsia" w:hAnsiTheme="minorEastAsia" w:eastAsiaTheme="minorEastAsia"/>
                <w:color w:val="auto"/>
                <w:sz w:val="24"/>
                <w:szCs w:val="24"/>
              </w:rPr>
              <w:t>201</w:t>
            </w:r>
            <w:r>
              <w:rPr>
                <w:rFonts w:hint="eastAsia" w:cs="宋体" w:asciiTheme="minorEastAsia" w:hAnsiTheme="minorEastAsia" w:eastAsiaTheme="minorEastAsia"/>
                <w:color w:val="auto"/>
                <w:sz w:val="24"/>
                <w:szCs w:val="24"/>
                <w:lang w:val="en-US" w:eastAsia="zh-CN"/>
              </w:rPr>
              <w:t>9</w:t>
            </w:r>
            <w:r>
              <w:rPr>
                <w:rFonts w:hint="eastAsia" w:cs="宋体" w:asciiTheme="minorEastAsia" w:hAnsiTheme="minorEastAsia" w:eastAsiaTheme="minorEastAsia"/>
                <w:color w:val="auto"/>
                <w:sz w:val="24"/>
                <w:szCs w:val="24"/>
              </w:rPr>
              <w:t>年度</w:t>
            </w:r>
            <w:r>
              <w:rPr>
                <w:rFonts w:hint="eastAsia" w:cs="宋体" w:asciiTheme="minorEastAsia" w:hAnsiTheme="minorEastAsia" w:eastAsiaTheme="minorEastAsia"/>
                <w:color w:val="auto"/>
                <w:sz w:val="24"/>
                <w:szCs w:val="24"/>
              </w:rPr>
              <w:t>经第三方审计的财务报表（账务报表至少包含资产负债表、利润表、现金流量表及其附注、加盖会计师事务所公章页）复印件</w:t>
            </w:r>
            <w:r>
              <w:rPr>
                <w:rFonts w:hint="eastAsia" w:cs="宋体" w:asciiTheme="minorEastAsia" w:hAnsiTheme="minorEastAsia" w:eastAsiaTheme="minorEastAsia"/>
                <w:color w:val="auto"/>
                <w:sz w:val="24"/>
              </w:rPr>
              <w:t>（新成立的公司提供公司成立日之后次月起到响应文件递交截止前一个月的财务报表复印件）</w:t>
            </w:r>
            <w:r>
              <w:rPr>
                <w:rFonts w:hint="eastAsia" w:cs="宋体" w:asciiTheme="minorEastAsia" w:hAnsiTheme="minorEastAsia" w:eastAsiaTheme="minorEastAsia"/>
                <w:color w:val="auto"/>
                <w:sz w:val="24"/>
                <w:szCs w:val="24"/>
              </w:rPr>
              <w:t>或供应商提交响应文件截止之日前三个月内其基本开户银行出具的银行资信证明</w:t>
            </w:r>
            <w:r>
              <w:rPr>
                <w:rFonts w:hint="eastAsia" w:cs="宋体" w:asciiTheme="minorEastAsia" w:hAnsiTheme="minorEastAsia" w:eastAsiaTheme="minorEastAsia"/>
                <w:color w:val="auto"/>
                <w:sz w:val="24"/>
              </w:rPr>
              <w:t>（仅提供银行出具的存款证明不能作为其银行资信证明）</w:t>
            </w:r>
            <w:r>
              <w:rPr>
                <w:rFonts w:hint="eastAsia" w:cs="宋体" w:asciiTheme="minorEastAsia" w:hAnsiTheme="minorEastAsia" w:eastAsiaTheme="minorEastAsia"/>
                <w:color w:val="auto"/>
                <w:sz w:val="24"/>
                <w:szCs w:val="24"/>
              </w:rPr>
              <w:t xml:space="preserve">复印件。 </w:t>
            </w:r>
          </w:p>
        </w:tc>
      </w:tr>
      <w:tr>
        <w:tblPrEx>
          <w:tblCellMar>
            <w:top w:w="0" w:type="dxa"/>
            <w:left w:w="108" w:type="dxa"/>
            <w:bottom w:w="0" w:type="dxa"/>
            <w:right w:w="108" w:type="dxa"/>
          </w:tblCellMar>
        </w:tblPrEx>
        <w:trPr>
          <w:trHeight w:val="81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（3）具有履行合同所必需的设备和专业技术能力</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审查“具备履行合同所必需的设备和专业技术服务能力的承诺书”（格式自拟）。</w:t>
            </w:r>
          </w:p>
        </w:tc>
      </w:tr>
      <w:tr>
        <w:tblPrEx>
          <w:tblCellMar>
            <w:top w:w="0" w:type="dxa"/>
            <w:left w:w="108" w:type="dxa"/>
            <w:bottom w:w="0" w:type="dxa"/>
            <w:right w:w="108" w:type="dxa"/>
          </w:tblCellMar>
        </w:tblPrEx>
        <w:trPr>
          <w:trHeight w:val="220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（4）有依法缴纳税收和社会保障资金的良好记录</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①审查提交响应文件截止之日</w:t>
            </w:r>
            <w:r>
              <w:rPr>
                <w:rFonts w:hint="eastAsia" w:cs="宋体" w:asciiTheme="minorEastAsia" w:hAnsiTheme="minorEastAsia" w:eastAsiaTheme="minorEastAsia"/>
                <w:color w:val="auto"/>
                <w:sz w:val="24"/>
                <w:szCs w:val="24"/>
              </w:rPr>
              <w:t>前三个月内任意一个月</w:t>
            </w:r>
            <w:r>
              <w:rPr>
                <w:rFonts w:hint="eastAsia" w:cs="宋体" w:asciiTheme="minorEastAsia" w:hAnsiTheme="minorEastAsia" w:eastAsiaTheme="minorEastAsia"/>
                <w:color w:val="auto"/>
                <w:sz w:val="24"/>
                <w:szCs w:val="24"/>
              </w:rPr>
              <w:t>的依法缴纳税费证明复印件</w:t>
            </w:r>
            <w:r>
              <w:rPr>
                <w:rFonts w:hint="eastAsia" w:cs="宋体" w:asciiTheme="minorEastAsia" w:hAnsiTheme="minorEastAsia" w:eastAsiaTheme="minorEastAsia"/>
                <w:color w:val="auto"/>
                <w:sz w:val="24"/>
              </w:rPr>
              <w:t>（新成立的且不足一个月的企业按实际提供）</w:t>
            </w:r>
            <w:r>
              <w:rPr>
                <w:rFonts w:hint="eastAsia" w:cs="宋体" w:asciiTheme="minorEastAsia" w:hAnsiTheme="minorEastAsia" w:eastAsiaTheme="minorEastAsia"/>
                <w:color w:val="auto"/>
                <w:sz w:val="24"/>
                <w:szCs w:val="24"/>
              </w:rPr>
              <w:t>。</w:t>
            </w:r>
          </w:p>
          <w:p>
            <w:pPr>
              <w:adjustRightInd/>
              <w:snapToGrid/>
              <w:spacing w:after="0"/>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②审查提交响应文件截止之日前</w:t>
            </w:r>
            <w:r>
              <w:rPr>
                <w:rFonts w:hint="eastAsia" w:cs="宋体" w:asciiTheme="minorEastAsia" w:hAnsiTheme="minorEastAsia" w:eastAsiaTheme="minorEastAsia"/>
                <w:color w:val="auto"/>
                <w:sz w:val="24"/>
                <w:szCs w:val="24"/>
              </w:rPr>
              <w:t>三个月内任意一个月</w:t>
            </w:r>
            <w:r>
              <w:rPr>
                <w:rFonts w:hint="eastAsia" w:cs="宋体" w:asciiTheme="minorEastAsia" w:hAnsiTheme="minorEastAsia" w:eastAsiaTheme="minorEastAsia"/>
                <w:color w:val="auto"/>
                <w:sz w:val="24"/>
                <w:szCs w:val="24"/>
              </w:rPr>
              <w:t>的依法缴纳社会保险费证明记录复印件</w:t>
            </w:r>
            <w:r>
              <w:rPr>
                <w:rFonts w:hint="eastAsia" w:cs="宋体" w:asciiTheme="minorEastAsia" w:hAnsiTheme="minorEastAsia" w:eastAsiaTheme="minorEastAsia"/>
                <w:color w:val="auto"/>
                <w:sz w:val="24"/>
              </w:rPr>
              <w:t>（新成立的且不足一个月的企业按实际提供）</w:t>
            </w:r>
            <w:r>
              <w:rPr>
                <w:rFonts w:hint="eastAsia" w:cs="宋体" w:asciiTheme="minorEastAsia" w:hAnsiTheme="minorEastAsia" w:eastAsiaTheme="minorEastAsia"/>
                <w:color w:val="auto"/>
                <w:sz w:val="24"/>
                <w:szCs w:val="24"/>
              </w:rPr>
              <w:t>。</w:t>
            </w:r>
          </w:p>
          <w:p>
            <w:pPr>
              <w:adjustRightInd/>
              <w:snapToGrid/>
              <w:spacing w:after="0"/>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依法免税或不需要缴纳社会保障资金的供应商，须提供相应文件证明其依法免税或不需要缴纳社会保障资金。</w:t>
            </w:r>
          </w:p>
        </w:tc>
      </w:tr>
      <w:tr>
        <w:tblPrEx>
          <w:tblCellMar>
            <w:top w:w="0" w:type="dxa"/>
            <w:left w:w="108" w:type="dxa"/>
            <w:bottom w:w="0" w:type="dxa"/>
            <w:right w:w="108" w:type="dxa"/>
          </w:tblCellMar>
        </w:tblPrEx>
        <w:trPr>
          <w:trHeight w:val="81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（5）参加政府采购活动前三年内，在经营活动中没有重大违法记录</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审查无重大违法记录声明，格式见第六章响应文件格式“参加政府采购活动前三年内在经营活动中没有重大违法记录的书面声明”。</w:t>
            </w:r>
          </w:p>
        </w:tc>
      </w:tr>
      <w:tr>
        <w:tblPrEx>
          <w:tblCellMar>
            <w:top w:w="0" w:type="dxa"/>
            <w:left w:w="108" w:type="dxa"/>
            <w:bottom w:w="0" w:type="dxa"/>
            <w:right w:w="108" w:type="dxa"/>
          </w:tblCellMar>
        </w:tblPrEx>
        <w:trPr>
          <w:trHeight w:val="1129" w:hRule="atLeast"/>
          <w:jc w:val="center"/>
        </w:trPr>
        <w:tc>
          <w:tcPr>
            <w:tcW w:w="742"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w:t>
            </w:r>
          </w:p>
        </w:tc>
        <w:tc>
          <w:tcPr>
            <w:tcW w:w="305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供应商不得参加资格性审查的情形</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tc>
      </w:tr>
      <w:tr>
        <w:tblPrEx>
          <w:tblCellMar>
            <w:top w:w="0" w:type="dxa"/>
            <w:left w:w="108" w:type="dxa"/>
            <w:bottom w:w="0" w:type="dxa"/>
            <w:right w:w="108" w:type="dxa"/>
          </w:tblCellMar>
        </w:tblPrEx>
        <w:trPr>
          <w:trHeight w:val="908"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rPr>
            </w:pPr>
          </w:p>
        </w:tc>
        <w:tc>
          <w:tcPr>
            <w:tcW w:w="3057"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rPr>
            </w:pP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（2）因违法经营受到刑事处罚或者责令停产停业、吊销许可证或者执照、较大数额罚款等行政处罚，以及在财政部门禁止参加政府采购活动期限以内的。</w:t>
            </w:r>
          </w:p>
        </w:tc>
      </w:tr>
      <w:tr>
        <w:tblPrEx>
          <w:tblCellMar>
            <w:top w:w="0" w:type="dxa"/>
            <w:left w:w="108" w:type="dxa"/>
            <w:bottom w:w="0" w:type="dxa"/>
            <w:right w:w="108" w:type="dxa"/>
          </w:tblCellMar>
        </w:tblPrEx>
        <w:trPr>
          <w:trHeight w:val="631" w:hRule="atLeast"/>
          <w:jc w:val="center"/>
        </w:trPr>
        <w:tc>
          <w:tcPr>
            <w:tcW w:w="742"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w:t>
            </w:r>
          </w:p>
        </w:tc>
        <w:tc>
          <w:tcPr>
            <w:tcW w:w="1101"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供应商应符合的供应商的特定要求</w:t>
            </w: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（1）资质条件</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须符合“供应商须知前附表”3.1的要求</w:t>
            </w:r>
          </w:p>
        </w:tc>
      </w:tr>
      <w:tr>
        <w:tblPrEx>
          <w:tblCellMar>
            <w:top w:w="0" w:type="dxa"/>
            <w:left w:w="108" w:type="dxa"/>
            <w:bottom w:w="0" w:type="dxa"/>
            <w:right w:w="108" w:type="dxa"/>
          </w:tblCellMar>
        </w:tblPrEx>
        <w:trPr>
          <w:trHeight w:val="45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宋体" w:asciiTheme="minorEastAsia" w:hAnsiTheme="minorEastAsia" w:eastAsiaTheme="minorEastAsia"/>
                <w:color w:val="auto"/>
                <w:sz w:val="24"/>
                <w:szCs w:val="24"/>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rPr>
              <w:t>2</w:t>
            </w:r>
            <w:r>
              <w:rPr>
                <w:rFonts w:hint="eastAsia" w:cs="宋体" w:asciiTheme="minorEastAsia" w:hAnsiTheme="minorEastAsia" w:eastAsiaTheme="minorEastAsia"/>
                <w:color w:val="auto"/>
                <w:sz w:val="24"/>
                <w:szCs w:val="24"/>
              </w:rPr>
              <w:t>）其他要求</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须符合“供应商须知前附表”3.1的要求</w:t>
            </w:r>
          </w:p>
        </w:tc>
      </w:tr>
    </w:tbl>
    <w:p>
      <w:pPr>
        <w:spacing w:after="0" w:line="400" w:lineRule="exact"/>
        <w:ind w:firstLine="480" w:firstLineChars="200"/>
        <w:rPr>
          <w:rFonts w:cs="Arial" w:asciiTheme="minorEastAsia" w:hAnsiTheme="minorEastAsia" w:eastAsiaTheme="minorEastAsia"/>
          <w:color w:val="auto"/>
          <w:sz w:val="24"/>
        </w:rPr>
      </w:pPr>
    </w:p>
    <w:p>
      <w:pPr>
        <w:spacing w:after="0" w:line="400" w:lineRule="exact"/>
        <w:ind w:firstLine="482" w:firstLineChars="200"/>
        <w:rPr>
          <w:rFonts w:cs="Arial" w:asciiTheme="minorEastAsia" w:hAnsiTheme="minorEastAsia" w:eastAsiaTheme="minorEastAsia"/>
          <w:b/>
          <w:color w:val="auto"/>
          <w:sz w:val="24"/>
        </w:rPr>
      </w:pPr>
      <w:r>
        <w:rPr>
          <w:rFonts w:hint="eastAsia" w:cs="Arial" w:asciiTheme="minorEastAsia" w:hAnsiTheme="minorEastAsia" w:eastAsiaTheme="minorEastAsia"/>
          <w:b/>
          <w:color w:val="auto"/>
          <w:sz w:val="24"/>
        </w:rPr>
        <w:t xml:space="preserve">2、符合性检查 </w:t>
      </w:r>
    </w:p>
    <w:p>
      <w:pPr>
        <w:spacing w:after="0" w:line="40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资格性审查结束后，由</w:t>
      </w:r>
      <w:r>
        <w:rPr>
          <w:rFonts w:hint="eastAsia" w:cs="Arial" w:asciiTheme="minorEastAsia" w:hAnsiTheme="minorEastAsia" w:eastAsiaTheme="minorEastAsia"/>
          <w:color w:val="auto"/>
          <w:sz w:val="24"/>
          <w:lang w:eastAsia="zh-CN"/>
        </w:rPr>
        <w:t>磋商小组</w:t>
      </w:r>
      <w:r>
        <w:rPr>
          <w:rFonts w:hint="eastAsia" w:cs="Arial" w:asciiTheme="minorEastAsia" w:hAnsiTheme="minorEastAsia" w:eastAsiaTheme="minorEastAsia"/>
          <w:color w:val="auto"/>
          <w:sz w:val="24"/>
        </w:rPr>
        <w:t>对通过资格性审查的供应商的响应文件进行符合性审查，以确定供应商是否满足采购文件的实质性要求。符合性检查资料表如下，缺少任何一项或有任何一项不合格者，其符合性审查视为不合格。</w:t>
      </w:r>
    </w:p>
    <w:tbl>
      <w:tblPr>
        <w:tblStyle w:val="36"/>
        <w:tblW w:w="9813" w:type="dxa"/>
        <w:jc w:val="center"/>
        <w:tblLayout w:type="autofit"/>
        <w:tblCellMar>
          <w:top w:w="0" w:type="dxa"/>
          <w:left w:w="108" w:type="dxa"/>
          <w:bottom w:w="0" w:type="dxa"/>
          <w:right w:w="108" w:type="dxa"/>
        </w:tblCellMar>
      </w:tblPr>
      <w:tblGrid>
        <w:gridCol w:w="708"/>
        <w:gridCol w:w="1505"/>
        <w:gridCol w:w="2500"/>
        <w:gridCol w:w="5100"/>
      </w:tblGrid>
      <w:tr>
        <w:tblPrEx>
          <w:tblCellMar>
            <w:top w:w="0" w:type="dxa"/>
            <w:left w:w="108" w:type="dxa"/>
            <w:bottom w:w="0" w:type="dxa"/>
            <w:right w:w="108" w:type="dxa"/>
          </w:tblCellMar>
        </w:tblPrEx>
        <w:trPr>
          <w:trHeight w:val="495" w:hRule="atLeast"/>
          <w:tblHeader/>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序号</w:t>
            </w:r>
          </w:p>
        </w:tc>
        <w:tc>
          <w:tcPr>
            <w:tcW w:w="4005"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评审因素</w:t>
            </w:r>
          </w:p>
        </w:tc>
        <w:tc>
          <w:tcPr>
            <w:tcW w:w="51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评审内容及评审标准</w:t>
            </w:r>
          </w:p>
        </w:tc>
      </w:tr>
      <w:tr>
        <w:tblPrEx>
          <w:tblCellMar>
            <w:top w:w="0" w:type="dxa"/>
            <w:left w:w="108" w:type="dxa"/>
            <w:bottom w:w="0" w:type="dxa"/>
            <w:right w:w="108" w:type="dxa"/>
          </w:tblCellMar>
        </w:tblPrEx>
        <w:trPr>
          <w:trHeight w:val="540" w:hRule="atLeast"/>
          <w:jc w:val="center"/>
        </w:trPr>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1</w:t>
            </w:r>
          </w:p>
        </w:tc>
        <w:tc>
          <w:tcPr>
            <w:tcW w:w="1505"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jc w:val="center"/>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有效性审查</w:t>
            </w:r>
          </w:p>
        </w:tc>
        <w:tc>
          <w:tcPr>
            <w:tcW w:w="250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响应文件签署</w:t>
            </w:r>
          </w:p>
        </w:tc>
        <w:tc>
          <w:tcPr>
            <w:tcW w:w="510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 xml:space="preserve">响应文件上法定代表人或其授权代表人已按要求签字盖章。 </w:t>
            </w:r>
          </w:p>
        </w:tc>
      </w:tr>
      <w:tr>
        <w:tblPrEx>
          <w:tblCellMar>
            <w:top w:w="0" w:type="dxa"/>
            <w:left w:w="108" w:type="dxa"/>
            <w:bottom w:w="0" w:type="dxa"/>
            <w:right w:w="108" w:type="dxa"/>
          </w:tblCellMar>
        </w:tblPrEx>
        <w:trPr>
          <w:trHeight w:val="10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1505"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250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法定代表人身份证明及授权委托书</w:t>
            </w:r>
          </w:p>
        </w:tc>
        <w:tc>
          <w:tcPr>
            <w:tcW w:w="510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法定代表人身份证明及授权委托书须有效，符合采购文件规定的格式，签字或盖章齐全。</w:t>
            </w:r>
          </w:p>
        </w:tc>
      </w:tr>
      <w:tr>
        <w:tblPrEx>
          <w:tblCellMar>
            <w:top w:w="0" w:type="dxa"/>
            <w:left w:w="108" w:type="dxa"/>
            <w:bottom w:w="0" w:type="dxa"/>
            <w:right w:w="108" w:type="dxa"/>
          </w:tblCellMar>
        </w:tblPrEx>
        <w:trPr>
          <w:trHeight w:val="540"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1505"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250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响应文件或竞标报价唯一性</w:t>
            </w:r>
          </w:p>
        </w:tc>
        <w:tc>
          <w:tcPr>
            <w:tcW w:w="510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同一供应商不得提交两个以上不同的响应文件或者竞标报价，但采购文件要求提交备选竞标的除外。</w:t>
            </w:r>
          </w:p>
        </w:tc>
      </w:tr>
      <w:tr>
        <w:tblPrEx>
          <w:tblCellMar>
            <w:top w:w="0" w:type="dxa"/>
            <w:left w:w="108" w:type="dxa"/>
            <w:bottom w:w="0" w:type="dxa"/>
            <w:right w:w="108" w:type="dxa"/>
          </w:tblCellMar>
        </w:tblPrEx>
        <w:trPr>
          <w:trHeight w:val="389"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1505"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250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附加条件</w:t>
            </w:r>
          </w:p>
        </w:tc>
        <w:tc>
          <w:tcPr>
            <w:tcW w:w="510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响应文件不得含有招标不能接受的附加条件。</w:t>
            </w:r>
          </w:p>
        </w:tc>
      </w:tr>
      <w:tr>
        <w:tblPrEx>
          <w:tblCellMar>
            <w:top w:w="0" w:type="dxa"/>
            <w:left w:w="108" w:type="dxa"/>
            <w:bottom w:w="0" w:type="dxa"/>
            <w:right w:w="108" w:type="dxa"/>
          </w:tblCellMar>
        </w:tblPrEx>
        <w:trPr>
          <w:trHeight w:val="810"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1505"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250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竞标报价</w:t>
            </w:r>
          </w:p>
        </w:tc>
        <w:tc>
          <w:tcPr>
            <w:tcW w:w="510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报价超出采购预算金额或最高限价（如有）的，竞标无效。提交选择性报价的，竞标无效。</w:t>
            </w:r>
          </w:p>
        </w:tc>
      </w:tr>
      <w:tr>
        <w:tblPrEx>
          <w:tblCellMar>
            <w:top w:w="0" w:type="dxa"/>
            <w:left w:w="108" w:type="dxa"/>
            <w:bottom w:w="0" w:type="dxa"/>
            <w:right w:w="108" w:type="dxa"/>
          </w:tblCellMar>
        </w:tblPrEx>
        <w:trPr>
          <w:trHeight w:val="540"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1505"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250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 xml:space="preserve">联合体供应商（如允许） </w:t>
            </w:r>
          </w:p>
        </w:tc>
        <w:tc>
          <w:tcPr>
            <w:tcW w:w="510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提交联合体协议书，并明确联合体牵头人，并符合采购文件规定。</w:t>
            </w:r>
          </w:p>
        </w:tc>
      </w:tr>
      <w:tr>
        <w:tblPrEx>
          <w:tblCellMar>
            <w:top w:w="0" w:type="dxa"/>
            <w:left w:w="108" w:type="dxa"/>
            <w:bottom w:w="0" w:type="dxa"/>
            <w:right w:w="108" w:type="dxa"/>
          </w:tblCellMar>
        </w:tblPrEx>
        <w:trPr>
          <w:trHeight w:val="510"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1505"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250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转包及分包</w:t>
            </w:r>
          </w:p>
        </w:tc>
        <w:tc>
          <w:tcPr>
            <w:tcW w:w="510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满足采购文件规定。</w:t>
            </w:r>
          </w:p>
        </w:tc>
      </w:tr>
      <w:tr>
        <w:tblPrEx>
          <w:tblCellMar>
            <w:top w:w="0" w:type="dxa"/>
            <w:left w:w="108" w:type="dxa"/>
            <w:bottom w:w="0" w:type="dxa"/>
            <w:right w:w="108" w:type="dxa"/>
          </w:tblCellMar>
        </w:tblPrEx>
        <w:trPr>
          <w:trHeight w:val="435" w:hRule="atLeast"/>
          <w:jc w:val="center"/>
        </w:trPr>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2</w:t>
            </w:r>
          </w:p>
        </w:tc>
        <w:tc>
          <w:tcPr>
            <w:tcW w:w="1505"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jc w:val="center"/>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完整性审查</w:t>
            </w:r>
          </w:p>
        </w:tc>
        <w:tc>
          <w:tcPr>
            <w:tcW w:w="250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响应文件份数</w:t>
            </w:r>
          </w:p>
        </w:tc>
        <w:tc>
          <w:tcPr>
            <w:tcW w:w="510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响应文件正、副本数量符合采购文件要求。</w:t>
            </w:r>
          </w:p>
        </w:tc>
      </w:tr>
      <w:tr>
        <w:tblPrEx>
          <w:tblCellMar>
            <w:top w:w="0" w:type="dxa"/>
            <w:left w:w="108" w:type="dxa"/>
            <w:bottom w:w="0" w:type="dxa"/>
            <w:right w:w="108" w:type="dxa"/>
          </w:tblCellMar>
        </w:tblPrEx>
        <w:trPr>
          <w:trHeight w:val="435"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1505"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250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响应文件内容</w:t>
            </w:r>
          </w:p>
        </w:tc>
        <w:tc>
          <w:tcPr>
            <w:tcW w:w="510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响应文件内容齐全、无遗漏。</w:t>
            </w:r>
          </w:p>
        </w:tc>
      </w:tr>
      <w:tr>
        <w:tblPrEx>
          <w:tblCellMar>
            <w:top w:w="0" w:type="dxa"/>
            <w:left w:w="108" w:type="dxa"/>
            <w:bottom w:w="0" w:type="dxa"/>
            <w:right w:w="108" w:type="dxa"/>
          </w:tblCellMar>
        </w:tblPrEx>
        <w:trPr>
          <w:trHeight w:val="540" w:hRule="atLeast"/>
          <w:jc w:val="center"/>
        </w:trPr>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3</w:t>
            </w:r>
          </w:p>
        </w:tc>
        <w:tc>
          <w:tcPr>
            <w:tcW w:w="1505"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 xml:space="preserve">对采购文件的响应程度审查 </w:t>
            </w:r>
          </w:p>
        </w:tc>
        <w:tc>
          <w:tcPr>
            <w:tcW w:w="250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实质性条款响应</w:t>
            </w:r>
          </w:p>
        </w:tc>
        <w:tc>
          <w:tcPr>
            <w:tcW w:w="510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对采购文件中所有标注“▲”号的实质性条款要求响应均无负偏离。</w:t>
            </w:r>
          </w:p>
        </w:tc>
      </w:tr>
      <w:tr>
        <w:tblPrEx>
          <w:tblCellMar>
            <w:top w:w="0" w:type="dxa"/>
            <w:left w:w="108" w:type="dxa"/>
            <w:bottom w:w="0" w:type="dxa"/>
            <w:right w:w="108" w:type="dxa"/>
          </w:tblCellMar>
        </w:tblPrEx>
        <w:trPr>
          <w:trHeight w:val="810"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1505"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250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第三章《项目采购需求和说明》允许负偏离项数</w:t>
            </w:r>
          </w:p>
        </w:tc>
        <w:tc>
          <w:tcPr>
            <w:tcW w:w="510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非“▲”号要求或技术指标发生负偏离或不响应达到“项目采购需求和说明”规定的项数的，竞标无效。</w:t>
            </w:r>
          </w:p>
        </w:tc>
      </w:tr>
      <w:tr>
        <w:tblPrEx>
          <w:tblCellMar>
            <w:top w:w="0" w:type="dxa"/>
            <w:left w:w="108" w:type="dxa"/>
            <w:bottom w:w="0" w:type="dxa"/>
            <w:right w:w="108" w:type="dxa"/>
          </w:tblCellMar>
        </w:tblPrEx>
        <w:trPr>
          <w:trHeight w:val="540"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1505"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250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响应文件格式</w:t>
            </w:r>
          </w:p>
        </w:tc>
        <w:tc>
          <w:tcPr>
            <w:tcW w:w="510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响应文件未按第二章第10.1项和第六章“响应文件格式”的规定编写和提供。</w:t>
            </w:r>
          </w:p>
        </w:tc>
      </w:tr>
      <w:tr>
        <w:tblPrEx>
          <w:tblCellMar>
            <w:top w:w="0" w:type="dxa"/>
            <w:left w:w="108" w:type="dxa"/>
            <w:bottom w:w="0" w:type="dxa"/>
            <w:right w:w="108" w:type="dxa"/>
          </w:tblCellMar>
        </w:tblPrEx>
        <w:trPr>
          <w:trHeight w:val="540"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1505"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250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竞标保证金</w:t>
            </w:r>
          </w:p>
        </w:tc>
        <w:tc>
          <w:tcPr>
            <w:tcW w:w="510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足额、及时缴纳竞标保证金</w:t>
            </w:r>
          </w:p>
        </w:tc>
      </w:tr>
      <w:tr>
        <w:tblPrEx>
          <w:tblCellMar>
            <w:top w:w="0" w:type="dxa"/>
            <w:left w:w="108" w:type="dxa"/>
            <w:bottom w:w="0" w:type="dxa"/>
            <w:right w:w="108" w:type="dxa"/>
          </w:tblCellMar>
        </w:tblPrEx>
        <w:trPr>
          <w:trHeight w:val="495"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1505"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cs="Arial" w:asciiTheme="minorEastAsia" w:hAnsiTheme="minorEastAsia" w:eastAsiaTheme="minorEastAsia"/>
                <w:color w:val="auto"/>
                <w:sz w:val="24"/>
              </w:rPr>
            </w:pPr>
          </w:p>
        </w:tc>
        <w:tc>
          <w:tcPr>
            <w:tcW w:w="250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 xml:space="preserve">竞标有效期 </w:t>
            </w:r>
          </w:p>
        </w:tc>
        <w:tc>
          <w:tcPr>
            <w:tcW w:w="5100" w:type="dxa"/>
            <w:tcBorders>
              <w:top w:val="nil"/>
              <w:left w:val="nil"/>
              <w:bottom w:val="single" w:color="auto" w:sz="4" w:space="0"/>
              <w:right w:val="single" w:color="auto" w:sz="4" w:space="0"/>
            </w:tcBorders>
            <w:shd w:val="clear" w:color="auto" w:fill="auto"/>
            <w:vAlign w:val="center"/>
          </w:tcPr>
          <w:p>
            <w:pPr>
              <w:adjustRightInd/>
              <w:snapToGrid/>
              <w:spacing w:after="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满足采购文件规定并在第六章“响应文件格式”谈判书做出响应的。</w:t>
            </w:r>
          </w:p>
        </w:tc>
      </w:tr>
    </w:tbl>
    <w:p>
      <w:pPr>
        <w:spacing w:after="0" w:line="400" w:lineRule="exact"/>
        <w:ind w:firstLine="480" w:firstLineChars="200"/>
        <w:rPr>
          <w:rFonts w:cs="Arial" w:asciiTheme="minorEastAsia" w:hAnsiTheme="minorEastAsia" w:eastAsiaTheme="minorEastAsia"/>
          <w:color w:val="auto"/>
          <w:sz w:val="24"/>
        </w:rPr>
      </w:pPr>
    </w:p>
    <w:p>
      <w:pPr>
        <w:spacing w:after="0" w:line="400" w:lineRule="exact"/>
        <w:ind w:firstLine="482"/>
        <w:rPr>
          <w:rFonts w:hint="eastAsia" w:cs="Arial" w:asciiTheme="minorEastAsia" w:hAnsiTheme="minorEastAsia" w:eastAsiaTheme="minorEastAsia"/>
          <w:b/>
          <w:color w:val="auto"/>
          <w:sz w:val="24"/>
          <w:szCs w:val="22"/>
        </w:rPr>
      </w:pPr>
      <w:bookmarkStart w:id="79" w:name="_Toc430011367"/>
      <w:r>
        <w:rPr>
          <w:rFonts w:hint="eastAsia" w:cs="Arial" w:asciiTheme="minorEastAsia" w:hAnsiTheme="minorEastAsia" w:eastAsiaTheme="minorEastAsia"/>
          <w:b/>
          <w:color w:val="auto"/>
          <w:sz w:val="24"/>
          <w:szCs w:val="22"/>
          <w:lang w:eastAsia="zh-CN"/>
        </w:rPr>
        <w:t>3、</w:t>
      </w:r>
      <w:r>
        <w:rPr>
          <w:rFonts w:hint="eastAsia" w:cs="Arial" w:asciiTheme="minorEastAsia" w:hAnsiTheme="minorEastAsia" w:eastAsiaTheme="minorEastAsia"/>
          <w:b/>
          <w:color w:val="auto"/>
          <w:sz w:val="24"/>
          <w:szCs w:val="22"/>
        </w:rPr>
        <w:t>详细评审</w:t>
      </w:r>
    </w:p>
    <w:p>
      <w:pPr>
        <w:pStyle w:val="19"/>
        <w:spacing w:line="40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磋商小组</w:t>
      </w:r>
      <w:r>
        <w:rPr>
          <w:rFonts w:hint="eastAsia" w:asciiTheme="minorEastAsia" w:hAnsiTheme="minorEastAsia" w:eastAsiaTheme="minorEastAsia"/>
          <w:color w:val="auto"/>
          <w:sz w:val="24"/>
          <w:szCs w:val="24"/>
        </w:rPr>
        <w:t>按</w:t>
      </w:r>
      <w:r>
        <w:rPr>
          <w:rFonts w:hint="eastAsia" w:asciiTheme="minorEastAsia" w:hAnsiTheme="minorEastAsia" w:eastAsiaTheme="minorEastAsia"/>
          <w:color w:val="auto"/>
          <w:sz w:val="24"/>
          <w:szCs w:val="24"/>
          <w:lang w:eastAsia="zh-CN"/>
        </w:rPr>
        <w:t>采购文件</w:t>
      </w:r>
      <w:r>
        <w:rPr>
          <w:rFonts w:hint="eastAsia" w:asciiTheme="minorEastAsia" w:hAnsiTheme="minorEastAsia" w:eastAsiaTheme="minorEastAsia"/>
          <w:color w:val="auto"/>
          <w:sz w:val="24"/>
          <w:szCs w:val="24"/>
        </w:rPr>
        <w:t>中规定的评标方法和标准，对资格性审查和符合性审查合格的</w:t>
      </w:r>
      <w:r>
        <w:rPr>
          <w:rFonts w:hint="eastAsia" w:asciiTheme="minorEastAsia" w:hAnsiTheme="minorEastAsia" w:eastAsiaTheme="minorEastAsia"/>
          <w:color w:val="auto"/>
          <w:sz w:val="24"/>
          <w:szCs w:val="24"/>
          <w:lang w:eastAsia="zh-CN"/>
        </w:rPr>
        <w:t>响应文件</w:t>
      </w:r>
      <w:r>
        <w:rPr>
          <w:rFonts w:hint="eastAsia" w:asciiTheme="minorEastAsia" w:hAnsiTheme="minorEastAsia" w:eastAsiaTheme="minorEastAsia"/>
          <w:color w:val="auto"/>
          <w:sz w:val="24"/>
          <w:szCs w:val="24"/>
        </w:rPr>
        <w:t>进行商务和技术评估，综合比较与评价。详细评分表如下：</w:t>
      </w:r>
    </w:p>
    <w:tbl>
      <w:tblPr>
        <w:tblStyle w:val="36"/>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1518"/>
        <w:gridCol w:w="6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Borders>
              <w:top w:val="single" w:color="auto" w:sz="4" w:space="0"/>
              <w:left w:val="single" w:color="auto" w:sz="4" w:space="0"/>
              <w:bottom w:val="single" w:color="auto" w:sz="4" w:space="0"/>
              <w:right w:val="single" w:color="auto" w:sz="4" w:space="0"/>
            </w:tcBorders>
            <w:noWrap w:val="0"/>
            <w:vAlign w:val="center"/>
          </w:tcPr>
          <w:p>
            <w:pPr>
              <w:pStyle w:val="19"/>
              <w:spacing w:line="40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序号</w:t>
            </w:r>
          </w:p>
        </w:tc>
        <w:tc>
          <w:tcPr>
            <w:tcW w:w="1518" w:type="dxa"/>
            <w:tcBorders>
              <w:top w:val="single" w:color="auto" w:sz="4" w:space="0"/>
              <w:left w:val="single" w:color="auto" w:sz="4" w:space="0"/>
              <w:bottom w:val="single" w:color="auto" w:sz="4" w:space="0"/>
              <w:right w:val="single" w:color="auto" w:sz="4" w:space="0"/>
            </w:tcBorders>
            <w:noWrap w:val="0"/>
            <w:vAlign w:val="center"/>
          </w:tcPr>
          <w:p>
            <w:pPr>
              <w:pStyle w:val="19"/>
              <w:spacing w:line="40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评分因素</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pStyle w:val="19"/>
              <w:spacing w:line="40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Borders>
              <w:top w:val="single" w:color="auto" w:sz="4" w:space="0"/>
              <w:left w:val="single" w:color="auto" w:sz="4" w:space="0"/>
              <w:bottom w:val="single" w:color="auto" w:sz="4" w:space="0"/>
              <w:right w:val="single" w:color="auto" w:sz="4" w:space="0"/>
            </w:tcBorders>
            <w:noWrap w:val="0"/>
            <w:vAlign w:val="center"/>
          </w:tcPr>
          <w:p>
            <w:pPr>
              <w:pStyle w:val="19"/>
              <w:spacing w:line="400" w:lineRule="exac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1</w:t>
            </w:r>
            <w:r>
              <w:rPr>
                <w:rFonts w:hint="eastAsia" w:asciiTheme="minorEastAsia" w:hAnsiTheme="minorEastAsia" w:eastAsiaTheme="minorEastAsia"/>
                <w:color w:val="auto"/>
                <w:sz w:val="24"/>
                <w:szCs w:val="24"/>
              </w:rPr>
              <w:t>价格分（</w:t>
            </w:r>
            <w:r>
              <w:rPr>
                <w:rFonts w:hint="eastAsia" w:asciiTheme="minorEastAsia" w:hAnsiTheme="minorEastAsia" w:eastAsiaTheme="minorEastAsia"/>
                <w:color w:val="auto"/>
                <w:sz w:val="24"/>
                <w:szCs w:val="24"/>
                <w:lang w:val="en-US" w:eastAsia="zh-CN"/>
              </w:rPr>
              <w:t>30</w:t>
            </w:r>
            <w:r>
              <w:rPr>
                <w:rFonts w:hint="eastAsia" w:asciiTheme="minorEastAsia" w:hAnsiTheme="minorEastAsia" w:eastAsiaTheme="minorEastAsia"/>
                <w:color w:val="auto"/>
                <w:sz w:val="24"/>
                <w:szCs w:val="24"/>
              </w:rPr>
              <w:t>分）</w:t>
            </w:r>
          </w:p>
        </w:tc>
        <w:tc>
          <w:tcPr>
            <w:tcW w:w="1518" w:type="dxa"/>
            <w:tcBorders>
              <w:top w:val="single" w:color="auto" w:sz="4" w:space="0"/>
              <w:left w:val="single" w:color="auto" w:sz="4" w:space="0"/>
              <w:bottom w:val="single" w:color="auto" w:sz="4" w:space="0"/>
              <w:right w:val="single" w:color="auto" w:sz="4" w:space="0"/>
            </w:tcBorders>
            <w:noWrap w:val="0"/>
            <w:vAlign w:val="center"/>
          </w:tcPr>
          <w:p>
            <w:pPr>
              <w:pStyle w:val="19"/>
              <w:spacing w:line="40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磋商报价</w:t>
            </w:r>
            <w:r>
              <w:rPr>
                <w:rFonts w:hint="eastAsia" w:asciiTheme="minorEastAsia" w:hAnsiTheme="minorEastAsia" w:eastAsiaTheme="minorEastAsia"/>
                <w:color w:val="auto"/>
                <w:sz w:val="24"/>
                <w:szCs w:val="24"/>
              </w:rPr>
              <w:t>（满分</w:t>
            </w:r>
            <w:r>
              <w:rPr>
                <w:rFonts w:hint="eastAsia" w:asciiTheme="minorEastAsia" w:hAnsiTheme="minorEastAsia" w:eastAsiaTheme="minorEastAsia"/>
                <w:color w:val="auto"/>
                <w:sz w:val="24"/>
                <w:szCs w:val="24"/>
                <w:lang w:val="en-US" w:eastAsia="zh-CN"/>
              </w:rPr>
              <w:t>30</w:t>
            </w:r>
            <w:r>
              <w:rPr>
                <w:rFonts w:hint="eastAsia" w:asciiTheme="minorEastAsia" w:hAnsiTheme="minorEastAsia" w:eastAsiaTheme="minorEastAsia"/>
                <w:color w:val="auto"/>
                <w:sz w:val="24"/>
                <w:szCs w:val="24"/>
              </w:rPr>
              <w:t>分）</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pStyle w:val="19"/>
              <w:spacing w:line="40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）以满足</w:t>
            </w:r>
            <w:r>
              <w:rPr>
                <w:rFonts w:hint="eastAsia" w:asciiTheme="minorEastAsia" w:hAnsiTheme="minorEastAsia" w:eastAsiaTheme="minorEastAsia"/>
                <w:color w:val="auto"/>
                <w:sz w:val="24"/>
                <w:szCs w:val="24"/>
                <w:lang w:eastAsia="zh-CN"/>
              </w:rPr>
              <w:t>采购</w:t>
            </w:r>
            <w:r>
              <w:rPr>
                <w:rFonts w:hint="eastAsia" w:asciiTheme="minorEastAsia" w:hAnsiTheme="minorEastAsia" w:eastAsiaTheme="minorEastAsia"/>
                <w:color w:val="auto"/>
                <w:sz w:val="24"/>
                <w:szCs w:val="24"/>
              </w:rPr>
              <w:t>文件要求且</w:t>
            </w:r>
            <w:r>
              <w:rPr>
                <w:rFonts w:hint="eastAsia" w:asciiTheme="minorEastAsia" w:hAnsiTheme="minorEastAsia" w:eastAsiaTheme="minorEastAsia"/>
                <w:color w:val="auto"/>
                <w:sz w:val="24"/>
                <w:szCs w:val="24"/>
                <w:lang w:eastAsia="zh-CN"/>
              </w:rPr>
              <w:t>最终报价</w:t>
            </w:r>
            <w:r>
              <w:rPr>
                <w:rFonts w:hint="eastAsia" w:asciiTheme="minorEastAsia" w:hAnsiTheme="minorEastAsia" w:eastAsiaTheme="minorEastAsia"/>
                <w:color w:val="auto"/>
                <w:sz w:val="24"/>
                <w:szCs w:val="24"/>
              </w:rPr>
              <w:t>价格最低的报价为评标基准价，其价格分为满分。</w:t>
            </w:r>
          </w:p>
          <w:p>
            <w:pPr>
              <w:pStyle w:val="19"/>
              <w:spacing w:line="400" w:lineRule="exact"/>
              <w:ind w:firstLine="480" w:firstLineChars="200"/>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（2）因落实政府采购政策进行价格调整的，以调整后的价格计算评标基准价和竞标报价：</w:t>
            </w:r>
          </w:p>
          <w:p>
            <w:pPr>
              <w:pStyle w:val="19"/>
              <w:spacing w:line="400" w:lineRule="exact"/>
              <w:ind w:firstLine="480" w:firstLineChars="200"/>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①按照《政府采购促进中小企业发展暂行办法》（财库</w:t>
            </w:r>
            <w:r>
              <w:rPr>
                <w:rFonts w:asciiTheme="minorEastAsia" w:hAnsiTheme="minorEastAsia" w:eastAsiaTheme="minorEastAsia"/>
                <w:color w:val="auto"/>
                <w:sz w:val="24"/>
                <w:szCs w:val="24"/>
                <w:lang w:val="en-US" w:eastAsia="zh-CN"/>
              </w:rPr>
              <w:t>[2011]181</w:t>
            </w:r>
            <w:r>
              <w:rPr>
                <w:rFonts w:hint="eastAsia" w:asciiTheme="minorEastAsia" w:hAnsiTheme="minorEastAsia" w:eastAsiaTheme="minorEastAsia"/>
                <w:color w:val="auto"/>
                <w:sz w:val="24"/>
                <w:szCs w:val="24"/>
                <w:lang w:val="en-US" w:eastAsia="zh-CN"/>
              </w:rPr>
              <w:t>号）之规定，对小型和微型企业产品的价格给予10</w:t>
            </w:r>
            <w:r>
              <w:rPr>
                <w:rFonts w:asciiTheme="minorEastAsia" w:hAnsiTheme="minorEastAsia" w:eastAsiaTheme="minorEastAsia"/>
                <w:color w:val="auto"/>
                <w:sz w:val="24"/>
                <w:szCs w:val="24"/>
                <w:lang w:val="en-US" w:eastAsia="zh-CN"/>
              </w:rPr>
              <w:t>%</w:t>
            </w:r>
            <w:r>
              <w:rPr>
                <w:rFonts w:hint="eastAsia" w:asciiTheme="minorEastAsia" w:hAnsiTheme="minorEastAsia" w:eastAsiaTheme="minorEastAsia"/>
                <w:color w:val="auto"/>
                <w:sz w:val="24"/>
                <w:szCs w:val="24"/>
                <w:lang w:val="en-US" w:eastAsia="zh-CN"/>
              </w:rPr>
              <w:t>的扣除。</w:t>
            </w:r>
          </w:p>
          <w:p>
            <w:pPr>
              <w:pStyle w:val="19"/>
              <w:spacing w:line="400" w:lineRule="exact"/>
              <w:ind w:firstLine="480" w:firstLineChars="200"/>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②按照《财政部、司法部关于政府采购支持监狱企业发展有关问题的通知》（财库〔</w:t>
            </w:r>
            <w:r>
              <w:rPr>
                <w:rFonts w:asciiTheme="minorEastAsia" w:hAnsiTheme="minorEastAsia" w:eastAsiaTheme="minorEastAsia"/>
                <w:color w:val="auto"/>
                <w:sz w:val="24"/>
                <w:szCs w:val="24"/>
                <w:lang w:val="en-US" w:eastAsia="zh-CN"/>
              </w:rPr>
              <w:t>2014</w:t>
            </w:r>
            <w:r>
              <w:rPr>
                <w:rFonts w:hint="eastAsia" w:asciiTheme="minorEastAsia" w:hAnsiTheme="minorEastAsia" w:eastAsiaTheme="minorEastAsia"/>
                <w:color w:val="auto"/>
                <w:sz w:val="24"/>
                <w:szCs w:val="24"/>
                <w:lang w:val="en-US" w:eastAsia="zh-CN"/>
              </w:rPr>
              <w:t>〕</w:t>
            </w:r>
            <w:r>
              <w:rPr>
                <w:rFonts w:asciiTheme="minorEastAsia" w:hAnsiTheme="minorEastAsia" w:eastAsiaTheme="minorEastAsia"/>
                <w:color w:val="auto"/>
                <w:sz w:val="24"/>
                <w:szCs w:val="24"/>
                <w:lang w:val="en-US" w:eastAsia="zh-CN"/>
              </w:rPr>
              <w:t>68</w:t>
            </w:r>
            <w:r>
              <w:rPr>
                <w:rFonts w:hint="eastAsia" w:asciiTheme="minorEastAsia" w:hAnsiTheme="minorEastAsia" w:eastAsiaTheme="minorEastAsia"/>
                <w:color w:val="auto"/>
                <w:sz w:val="24"/>
                <w:szCs w:val="24"/>
                <w:lang w:val="en-US" w:eastAsia="zh-CN"/>
              </w:rPr>
              <w:t>号）的规定，监狱企业视同小型、微型企业，享受小型、微型企业评审时投标价格给予10%扣除的政府采购政策。</w:t>
            </w:r>
          </w:p>
          <w:p>
            <w:pPr>
              <w:pStyle w:val="19"/>
              <w:spacing w:line="400" w:lineRule="exact"/>
              <w:ind w:firstLine="480" w:firstLineChars="200"/>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③按照《关于促进残疾人就业政府采购政策的通知》（财库〔</w:t>
            </w:r>
            <w:r>
              <w:rPr>
                <w:rFonts w:asciiTheme="minorEastAsia" w:hAnsiTheme="minorEastAsia" w:eastAsiaTheme="minorEastAsia"/>
                <w:color w:val="auto"/>
                <w:sz w:val="24"/>
                <w:szCs w:val="24"/>
                <w:lang w:val="en-US" w:eastAsia="zh-CN"/>
              </w:rPr>
              <w:t>2017</w:t>
            </w:r>
            <w:r>
              <w:rPr>
                <w:rFonts w:hint="eastAsia" w:asciiTheme="minorEastAsia" w:hAnsiTheme="minorEastAsia" w:eastAsiaTheme="minorEastAsia"/>
                <w:color w:val="auto"/>
                <w:sz w:val="24"/>
                <w:szCs w:val="24"/>
                <w:lang w:val="en-US" w:eastAsia="zh-CN"/>
              </w:rPr>
              <w:t>〕</w:t>
            </w:r>
            <w:r>
              <w:rPr>
                <w:rFonts w:asciiTheme="minorEastAsia" w:hAnsiTheme="minorEastAsia" w:eastAsiaTheme="minorEastAsia"/>
                <w:color w:val="auto"/>
                <w:sz w:val="24"/>
                <w:szCs w:val="24"/>
                <w:lang w:val="en-US" w:eastAsia="zh-CN"/>
              </w:rPr>
              <w:t>141</w:t>
            </w:r>
            <w:r>
              <w:rPr>
                <w:rFonts w:hint="eastAsia" w:asciiTheme="minorEastAsia" w:hAnsiTheme="minorEastAsia" w:eastAsiaTheme="minorEastAsia"/>
                <w:color w:val="auto"/>
                <w:sz w:val="24"/>
                <w:szCs w:val="24"/>
                <w:lang w:val="en-US" w:eastAsia="zh-CN"/>
              </w:rPr>
              <w:t>号）的规定，残疾人福利性单位视同小型、微型企业，享受小型、微型企业评审时投标价格给予10%扣除的政府采购政策。</w:t>
            </w:r>
          </w:p>
          <w:p>
            <w:pPr>
              <w:pStyle w:val="19"/>
              <w:spacing w:line="400" w:lineRule="exact"/>
              <w:ind w:firstLine="480" w:firstLineChars="200"/>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w:t>
            </w:r>
            <w:r>
              <w:rPr>
                <w:rFonts w:asciiTheme="minorEastAsia" w:hAnsiTheme="minorEastAsia" w:eastAsiaTheme="minorEastAsia"/>
                <w:color w:val="auto"/>
                <w:sz w:val="24"/>
                <w:szCs w:val="24"/>
                <w:lang w:val="en-US" w:eastAsia="zh-CN"/>
              </w:rPr>
              <w:t>3</w:t>
            </w:r>
            <w:r>
              <w:rPr>
                <w:rFonts w:hint="eastAsia" w:asciiTheme="minorEastAsia" w:hAnsiTheme="minorEastAsia" w:eastAsiaTheme="minorEastAsia"/>
                <w:color w:val="auto"/>
                <w:sz w:val="24"/>
                <w:szCs w:val="24"/>
                <w:lang w:val="en-US" w:eastAsia="zh-CN"/>
              </w:rPr>
              <w:t>）政策性扣除计算方法。</w:t>
            </w:r>
          </w:p>
          <w:p>
            <w:pPr>
              <w:pStyle w:val="19"/>
              <w:spacing w:line="400" w:lineRule="exact"/>
              <w:ind w:firstLine="480" w:firstLineChars="200"/>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供应商所投标产品被认定为监狱企业或残疾人福利性单位或小型和微型企业产品的，该产品竞标报价给予10%的扣除，用扣除后的价格参与评审（计算价格分）；大中型企业和其他自然人、法人或者其他组织与小型、微型企业组成联合体投标，且联合体协议中约定小型、微型企业的协议合同金额占到联合体协议合同总金额</w:t>
            </w:r>
            <w:r>
              <w:rPr>
                <w:rFonts w:asciiTheme="minorEastAsia" w:hAnsiTheme="minorEastAsia" w:eastAsiaTheme="minorEastAsia"/>
                <w:color w:val="auto"/>
                <w:sz w:val="24"/>
                <w:szCs w:val="24"/>
                <w:lang w:val="en-US" w:eastAsia="zh-CN"/>
              </w:rPr>
              <w:t>30%</w:t>
            </w:r>
            <w:r>
              <w:rPr>
                <w:rFonts w:hint="eastAsia" w:asciiTheme="minorEastAsia" w:hAnsiTheme="minorEastAsia" w:eastAsiaTheme="minorEastAsia"/>
                <w:color w:val="auto"/>
                <w:sz w:val="24"/>
                <w:szCs w:val="24"/>
                <w:lang w:val="en-US" w:eastAsia="zh-CN"/>
              </w:rPr>
              <w:t>以上的，联合体投标价给予</w:t>
            </w:r>
            <w:r>
              <w:rPr>
                <w:rFonts w:asciiTheme="minorEastAsia" w:hAnsiTheme="minorEastAsia" w:eastAsiaTheme="minorEastAsia"/>
                <w:color w:val="auto"/>
                <w:sz w:val="24"/>
                <w:szCs w:val="24"/>
                <w:lang w:val="en-US" w:eastAsia="zh-CN"/>
              </w:rPr>
              <w:t>2%</w:t>
            </w:r>
            <w:r>
              <w:rPr>
                <w:rFonts w:hint="eastAsia" w:asciiTheme="minorEastAsia" w:hAnsiTheme="minorEastAsia" w:eastAsiaTheme="minorEastAsia"/>
                <w:color w:val="auto"/>
                <w:sz w:val="24"/>
                <w:szCs w:val="24"/>
                <w:lang w:val="en-US" w:eastAsia="zh-CN"/>
              </w:rPr>
              <w:t>的扣除，用扣除后的价格参与评审（计算价格分）。</w:t>
            </w:r>
          </w:p>
          <w:p>
            <w:pPr>
              <w:pStyle w:val="19"/>
              <w:spacing w:line="400" w:lineRule="exact"/>
              <w:ind w:firstLine="480" w:firstLineChars="200"/>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供应商既属于残疾人福利性单位又属于小型、微型企业的，其报价只能享受一次的扣除，不重复享受政策。</w:t>
            </w:r>
          </w:p>
          <w:p>
            <w:pPr>
              <w:pStyle w:val="19"/>
              <w:spacing w:line="40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4</w:t>
            </w:r>
            <w:r>
              <w:rPr>
                <w:rFonts w:hint="eastAsia" w:asciiTheme="minorEastAsia" w:hAnsiTheme="minorEastAsia" w:eastAsiaTheme="minorEastAsia"/>
                <w:color w:val="auto"/>
                <w:sz w:val="24"/>
                <w:szCs w:val="24"/>
              </w:rPr>
              <w:t>）价格分计算公式：</w:t>
            </w:r>
          </w:p>
          <w:p>
            <w:pPr>
              <w:pStyle w:val="19"/>
              <w:spacing w:line="400" w:lineRule="exact"/>
              <w:ind w:firstLine="480" w:firstLineChars="200"/>
              <w:rPr>
                <w:rFonts w:hint="default"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rPr>
              <w:t>报价得分</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（评标基准价</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eastAsia="zh-CN"/>
              </w:rPr>
              <w:t>竞</w:t>
            </w:r>
            <w:r>
              <w:rPr>
                <w:rFonts w:hint="eastAsia" w:asciiTheme="minorEastAsia" w:hAnsiTheme="minorEastAsia" w:eastAsiaTheme="minorEastAsia"/>
                <w:color w:val="auto"/>
                <w:sz w:val="24"/>
                <w:szCs w:val="24"/>
              </w:rPr>
              <w:t>标报价）×</w:t>
            </w:r>
            <w:r>
              <w:rPr>
                <w:rFonts w:hint="eastAsia" w:asciiTheme="minorEastAsia" w:hAnsiTheme="minorEastAsia" w:eastAsiaTheme="minorEastAsia"/>
                <w:color w:val="auto"/>
                <w:sz w:val="24"/>
                <w:szCs w:val="24"/>
                <w:lang w:val="en-US" w:eastAsia="zh-CN"/>
              </w:rPr>
              <w:t>30</w:t>
            </w:r>
          </w:p>
          <w:p>
            <w:pPr>
              <w:pStyle w:val="19"/>
              <w:spacing w:line="400" w:lineRule="exact"/>
              <w:ind w:firstLine="480" w:firstLineChars="200"/>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eastAsia="zh-CN"/>
              </w:rPr>
              <w:t>注：竞标报价计算时均为供应商的实际竞标报价进行政策性扣除后的价格，最终中标金额＝竞标报价。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5" w:type="dxa"/>
            <w:vMerge w:val="restart"/>
            <w:tcBorders>
              <w:top w:val="single" w:color="auto" w:sz="4" w:space="0"/>
              <w:left w:val="single" w:color="auto" w:sz="4" w:space="0"/>
              <w:right w:val="single" w:color="auto" w:sz="4" w:space="0"/>
            </w:tcBorders>
            <w:noWrap w:val="0"/>
            <w:vAlign w:val="center"/>
          </w:tcPr>
          <w:p>
            <w:pPr>
              <w:pStyle w:val="19"/>
              <w:spacing w:line="400" w:lineRule="exact"/>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2技术分（满分60分）</w:t>
            </w:r>
          </w:p>
        </w:tc>
        <w:tc>
          <w:tcPr>
            <w:tcW w:w="1518" w:type="dxa"/>
            <w:tcBorders>
              <w:top w:val="single" w:color="auto" w:sz="4" w:space="0"/>
              <w:left w:val="single" w:color="auto" w:sz="4" w:space="0"/>
              <w:bottom w:val="single" w:color="auto" w:sz="4" w:space="0"/>
              <w:right w:val="single" w:color="auto" w:sz="4" w:space="0"/>
            </w:tcBorders>
            <w:noWrap w:val="0"/>
            <w:vAlign w:val="center"/>
          </w:tcPr>
          <w:p>
            <w:pPr>
              <w:pStyle w:val="19"/>
              <w:spacing w:line="400" w:lineRule="exact"/>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项目实施方案（满分20分）</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pStyle w:val="19"/>
              <w:spacing w:line="400" w:lineRule="exact"/>
              <w:ind w:firstLine="480" w:firstLineChars="200"/>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一档3分:项目实施方案一般，有一定的操作性。</w:t>
            </w:r>
          </w:p>
          <w:p>
            <w:pPr>
              <w:pStyle w:val="19"/>
              <w:spacing w:line="400" w:lineRule="exact"/>
              <w:ind w:firstLine="480" w:firstLineChars="200"/>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二挡9分:项目实施方案基本可行，有项目管理及施工组织方案，有项目解决方案、项目进度计划、设备安装调试验收方案等基本可行；</w:t>
            </w:r>
          </w:p>
          <w:p>
            <w:pPr>
              <w:pStyle w:val="19"/>
              <w:spacing w:line="400" w:lineRule="exact"/>
              <w:ind w:firstLine="480" w:firstLineChars="200"/>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三档15分：项目实施方案可行，操作性强，项目执行组织措施、项目执行保障措施详细可行，方案资料齐全、实施组织方案内容较全面的。</w:t>
            </w:r>
          </w:p>
          <w:p>
            <w:pPr>
              <w:pStyle w:val="19"/>
              <w:spacing w:line="400" w:lineRule="exact"/>
              <w:ind w:firstLine="480" w:firstLineChars="200"/>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四档20分：项目执行组织措施、项目执行保障措施详细可行，熟悉项目流程及业务，方案资料齐全、实施组织方案较详细且完整透彻的。对项目总体有深刻认识，详细说明各个阶段工作安排，有施工进度计划、工期保证措施、安全施工措施和质量保证措施，表述较清晰、完整、严谨、合理、措施先进、具体、有效、成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vMerge w:val="continue"/>
            <w:tcBorders>
              <w:left w:val="single" w:color="auto" w:sz="4" w:space="0"/>
              <w:right w:val="single" w:color="auto" w:sz="4" w:space="0"/>
            </w:tcBorders>
            <w:noWrap w:val="0"/>
            <w:vAlign w:val="center"/>
          </w:tcPr>
          <w:p>
            <w:pPr>
              <w:pStyle w:val="19"/>
              <w:spacing w:line="400" w:lineRule="exact"/>
              <w:ind w:firstLine="480" w:firstLineChars="200"/>
              <w:rPr>
                <w:rFonts w:hint="eastAsia" w:asciiTheme="minorEastAsia" w:hAnsiTheme="minorEastAsia" w:eastAsiaTheme="minorEastAsia"/>
                <w:color w:val="auto"/>
                <w:sz w:val="24"/>
                <w:szCs w:val="24"/>
                <w:lang w:val="en-US" w:eastAsia="zh-CN"/>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pPr>
              <w:pStyle w:val="19"/>
              <w:spacing w:line="400" w:lineRule="exact"/>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设计方案分（满分25分）</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pStyle w:val="19"/>
              <w:spacing w:line="400" w:lineRule="exact"/>
              <w:ind w:firstLine="480" w:firstLineChars="200"/>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一档6分：整体布局和总体理念一般，提交方案图基本合理。</w:t>
            </w:r>
          </w:p>
          <w:p>
            <w:pPr>
              <w:pStyle w:val="19"/>
              <w:spacing w:line="400" w:lineRule="exact"/>
              <w:ind w:firstLine="480" w:firstLineChars="200"/>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二档13分：整体布局和总体理念基本满足要求，提交方案图基本合理。</w:t>
            </w:r>
          </w:p>
          <w:p>
            <w:pPr>
              <w:pStyle w:val="19"/>
              <w:spacing w:line="400" w:lineRule="exact"/>
              <w:ind w:firstLine="480" w:firstLineChars="200"/>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三档18分：整体布局和总体理念有针对性方案图现进、可扩展，提供有施工图纸。</w:t>
            </w:r>
          </w:p>
          <w:p>
            <w:pPr>
              <w:pStyle w:val="19"/>
              <w:spacing w:line="400" w:lineRule="exact"/>
              <w:ind w:firstLine="480" w:firstLineChars="200"/>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四档25分：整体布局和理念完整、新颖、独特，主题鲜明，能够全面反映，设计功能及内容完善、具体、详细，文字方案新颖、全面，能完美贴切地表现满足采购文件要求，提供有施工图、效果图。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jc w:val="center"/>
        </w:trPr>
        <w:tc>
          <w:tcPr>
            <w:tcW w:w="1845" w:type="dxa"/>
            <w:vMerge w:val="continue"/>
            <w:tcBorders>
              <w:left w:val="single" w:color="auto" w:sz="4" w:space="0"/>
              <w:bottom w:val="single" w:color="auto" w:sz="4" w:space="0"/>
              <w:right w:val="single" w:color="auto" w:sz="4" w:space="0"/>
            </w:tcBorders>
            <w:noWrap w:val="0"/>
            <w:vAlign w:val="center"/>
          </w:tcPr>
          <w:p>
            <w:pPr>
              <w:pStyle w:val="19"/>
              <w:spacing w:line="400" w:lineRule="exact"/>
              <w:ind w:firstLine="480" w:firstLineChars="200"/>
              <w:rPr>
                <w:rFonts w:hint="eastAsia" w:asciiTheme="minorEastAsia" w:hAnsiTheme="minorEastAsia" w:eastAsiaTheme="minorEastAsia"/>
                <w:color w:val="auto"/>
                <w:sz w:val="24"/>
                <w:szCs w:val="24"/>
                <w:lang w:val="en-US" w:eastAsia="zh-CN"/>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pPr>
              <w:pStyle w:val="19"/>
              <w:spacing w:line="400" w:lineRule="exact"/>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售后服务承诺分（满分15分）</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pStyle w:val="19"/>
              <w:spacing w:line="400" w:lineRule="exact"/>
              <w:ind w:firstLine="480" w:firstLineChars="200"/>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售后服务方案（满分15分）：由评委根据响应文件中售后服务承诺书内容的完整性、可行性、到达故障现场时间、故障出现解决方案、定期维护（注明时间）、免费技术培训方案、保修期外维修方案、提供备品备件、其他优惠措施等方面进行独立评审并独立打分。</w:t>
            </w:r>
          </w:p>
          <w:p>
            <w:pPr>
              <w:pStyle w:val="19"/>
              <w:spacing w:line="400" w:lineRule="exact"/>
              <w:ind w:firstLine="480" w:firstLineChars="200"/>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一档5分：按采购文件要求售后服务承诺书内容的基本完整、可行性一般，到达现场处理故障时间为12小时以内，进行定期回访的；</w:t>
            </w:r>
          </w:p>
          <w:p>
            <w:pPr>
              <w:pStyle w:val="19"/>
              <w:spacing w:line="400" w:lineRule="exact"/>
              <w:ind w:firstLine="480" w:firstLineChars="200"/>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二档10分：按采购文件要求售后服务承诺书内容的完整、可行性，到达现场处理故障时间为10小时以内，发生故障时有替代产品、定期回访的；</w:t>
            </w:r>
          </w:p>
          <w:p>
            <w:pPr>
              <w:pStyle w:val="19"/>
              <w:spacing w:line="400" w:lineRule="exact"/>
              <w:ind w:firstLine="480" w:firstLineChars="20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三档15分：按采购文件要求售后服务承诺书内容的完整、可行，到达现场处理故障时间为6小时以内，发生故障时有替代产品、定期回访的。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vMerge w:val="restart"/>
            <w:tcBorders>
              <w:top w:val="single" w:color="auto" w:sz="4" w:space="0"/>
              <w:left w:val="single" w:color="auto" w:sz="4" w:space="0"/>
              <w:right w:val="single" w:color="auto" w:sz="4" w:space="0"/>
            </w:tcBorders>
            <w:noWrap w:val="0"/>
            <w:vAlign w:val="center"/>
          </w:tcPr>
          <w:p>
            <w:pPr>
              <w:pStyle w:val="19"/>
              <w:spacing w:line="400" w:lineRule="exact"/>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3商务分（满分10分）</w:t>
            </w:r>
          </w:p>
        </w:tc>
        <w:tc>
          <w:tcPr>
            <w:tcW w:w="151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pStyle w:val="19"/>
              <w:spacing w:line="400" w:lineRule="exact"/>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信誉分（满分4分）</w:t>
            </w:r>
          </w:p>
        </w:tc>
        <w:tc>
          <w:tcPr>
            <w:tcW w:w="6466" w:type="dxa"/>
            <w:tcBorders>
              <w:top w:val="single" w:color="auto" w:sz="4" w:space="0"/>
              <w:left w:val="single" w:color="auto" w:sz="4" w:space="0"/>
              <w:bottom w:val="single" w:color="auto" w:sz="4" w:space="0"/>
              <w:right w:val="single" w:color="auto" w:sz="4" w:space="0"/>
            </w:tcBorders>
            <w:noWrap w:val="0"/>
            <w:vAlign w:val="top"/>
          </w:tcPr>
          <w:p>
            <w:pPr>
              <w:pStyle w:val="19"/>
              <w:spacing w:line="400" w:lineRule="exact"/>
              <w:ind w:firstLine="480" w:firstLineChars="200"/>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（1）供应商通过ISO9001国际质量体系认证，响应文件中提供有效的认证证书复印件的，得0.5分。</w:t>
            </w:r>
          </w:p>
          <w:p>
            <w:pPr>
              <w:pStyle w:val="19"/>
              <w:spacing w:line="400" w:lineRule="exact"/>
              <w:ind w:firstLine="480" w:firstLineChars="200"/>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（2）供应商通过ISO14001环境管理体系认证，响应文件中提供有效的认证证书复印件的，得0.5分。</w:t>
            </w:r>
          </w:p>
          <w:p>
            <w:pPr>
              <w:pStyle w:val="19"/>
              <w:spacing w:line="400" w:lineRule="exact"/>
              <w:ind w:firstLine="480" w:firstLineChars="20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（3）供应商具有中国多媒体工程系统集成资质证书，响应文件中提供有效的认证证书复印件的，得2分。</w:t>
            </w:r>
          </w:p>
          <w:p>
            <w:pPr>
              <w:pStyle w:val="19"/>
              <w:spacing w:line="400" w:lineRule="exact"/>
              <w:ind w:firstLine="480" w:firstLineChars="200"/>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（4）供应商 2015年以来获得有关行政主管部门颁发奖项（提供有效证明材料），每有一项得0.5分，最多得1分。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45" w:type="dxa"/>
            <w:vMerge w:val="continue"/>
            <w:tcBorders>
              <w:left w:val="single" w:color="auto" w:sz="4" w:space="0"/>
              <w:right w:val="single" w:color="auto" w:sz="4" w:space="0"/>
            </w:tcBorders>
            <w:noWrap w:val="0"/>
            <w:vAlign w:val="center"/>
          </w:tcPr>
          <w:p>
            <w:pPr>
              <w:pStyle w:val="19"/>
              <w:spacing w:line="400" w:lineRule="exact"/>
              <w:ind w:firstLine="480" w:firstLineChars="200"/>
              <w:rPr>
                <w:rFonts w:hint="eastAsia" w:asciiTheme="minorEastAsia" w:hAnsiTheme="minorEastAsia" w:eastAsiaTheme="minorEastAsia"/>
                <w:color w:val="auto"/>
                <w:sz w:val="24"/>
                <w:szCs w:val="24"/>
                <w:lang w:val="en-US" w:eastAsia="zh-CN"/>
              </w:rPr>
            </w:pPr>
          </w:p>
        </w:tc>
        <w:tc>
          <w:tcPr>
            <w:tcW w:w="1518" w:type="dxa"/>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pStyle w:val="19"/>
              <w:spacing w:line="400" w:lineRule="exact"/>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业绩分（满分6分）</w:t>
            </w:r>
          </w:p>
        </w:tc>
        <w:tc>
          <w:tcPr>
            <w:tcW w:w="6466" w:type="dxa"/>
            <w:tcBorders>
              <w:top w:val="single" w:color="auto" w:sz="4" w:space="0"/>
              <w:left w:val="single" w:color="auto" w:sz="4" w:space="0"/>
              <w:bottom w:val="single" w:color="auto" w:sz="4" w:space="0"/>
              <w:right w:val="single" w:color="auto" w:sz="4" w:space="0"/>
            </w:tcBorders>
            <w:noWrap w:val="0"/>
            <w:vAlign w:val="center"/>
          </w:tcPr>
          <w:p>
            <w:pPr>
              <w:pStyle w:val="19"/>
              <w:spacing w:line="400" w:lineRule="exact"/>
              <w:ind w:firstLine="480" w:firstLineChars="200"/>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2015年1月1日以来至投标截止日期止，供应商同类产品的销售业绩，每项得2分，满分6分。（响应文件中提供合同要求体现签订双方名称、采购内容、签订日期、签订双方盖章）。</w:t>
            </w:r>
          </w:p>
          <w:p>
            <w:pPr>
              <w:pStyle w:val="19"/>
              <w:spacing w:line="400" w:lineRule="exact"/>
              <w:ind w:firstLine="480" w:firstLineChars="200"/>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注：同类产品是指以采购文件标注的核心产品为依据。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9" w:type="dxa"/>
            <w:gridSpan w:val="3"/>
            <w:tcBorders>
              <w:top w:val="single" w:color="auto" w:sz="4" w:space="0"/>
              <w:left w:val="single" w:color="auto" w:sz="4" w:space="0"/>
              <w:bottom w:val="single" w:color="auto" w:sz="4" w:space="0"/>
              <w:right w:val="single" w:color="auto" w:sz="4" w:space="0"/>
            </w:tcBorders>
            <w:noWrap w:val="0"/>
            <w:vAlign w:val="center"/>
          </w:tcPr>
          <w:p>
            <w:pPr>
              <w:pStyle w:val="19"/>
              <w:spacing w:line="40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总得分</w:t>
            </w:r>
            <w:r>
              <w:rPr>
                <w:rFonts w:asciiTheme="minorEastAsia" w:hAnsiTheme="minorEastAsia" w:eastAsiaTheme="minorEastAsia"/>
                <w:color w:val="auto"/>
                <w:sz w:val="24"/>
                <w:szCs w:val="24"/>
              </w:rPr>
              <w:t>=1+2+3</w:t>
            </w:r>
            <w:r>
              <w:rPr>
                <w:rFonts w:hint="eastAsia" w:asciiTheme="minorEastAsia" w:hAnsiTheme="minorEastAsia" w:eastAsiaTheme="minorEastAsia"/>
                <w:color w:val="auto"/>
                <w:sz w:val="24"/>
                <w:szCs w:val="24"/>
              </w:rPr>
              <w:t>。</w:t>
            </w:r>
          </w:p>
        </w:tc>
      </w:tr>
    </w:tbl>
    <w:p>
      <w:pPr>
        <w:pStyle w:val="19"/>
        <w:spacing w:line="40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三</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eastAsia="zh-CN"/>
        </w:rPr>
        <w:t>成交候选人</w:t>
      </w:r>
      <w:r>
        <w:rPr>
          <w:rFonts w:hint="eastAsia" w:asciiTheme="minorEastAsia" w:hAnsiTheme="minorEastAsia" w:eastAsiaTheme="minorEastAsia"/>
          <w:color w:val="auto"/>
          <w:sz w:val="24"/>
          <w:szCs w:val="24"/>
        </w:rPr>
        <w:t>推荐原则。</w:t>
      </w:r>
    </w:p>
    <w:p>
      <w:pPr>
        <w:pStyle w:val="19"/>
        <w:spacing w:line="40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按评标后得分由高到低的排列顺序推荐综合得分排名第一的为第一</w:t>
      </w:r>
      <w:r>
        <w:rPr>
          <w:rFonts w:hint="eastAsia" w:asciiTheme="minorEastAsia" w:hAnsiTheme="minorEastAsia" w:eastAsiaTheme="minorEastAsia"/>
          <w:color w:val="auto"/>
          <w:sz w:val="24"/>
          <w:szCs w:val="24"/>
          <w:lang w:eastAsia="zh-CN"/>
        </w:rPr>
        <w:t>成交</w:t>
      </w:r>
      <w:r>
        <w:rPr>
          <w:rFonts w:hint="eastAsia" w:asciiTheme="minorEastAsia" w:hAnsiTheme="minorEastAsia" w:eastAsiaTheme="minorEastAsia"/>
          <w:color w:val="auto"/>
          <w:sz w:val="24"/>
          <w:szCs w:val="24"/>
        </w:rPr>
        <w:t>候选人。若</w:t>
      </w:r>
      <w:r>
        <w:rPr>
          <w:rFonts w:hint="eastAsia" w:asciiTheme="minorEastAsia" w:hAnsiTheme="minorEastAsia" w:eastAsiaTheme="minorEastAsia"/>
          <w:color w:val="auto"/>
          <w:sz w:val="24"/>
          <w:szCs w:val="24"/>
          <w:lang w:eastAsia="zh-CN"/>
        </w:rPr>
        <w:t>成交候选人</w:t>
      </w:r>
      <w:r>
        <w:rPr>
          <w:rFonts w:hint="eastAsia" w:asciiTheme="minorEastAsia" w:hAnsiTheme="minorEastAsia" w:eastAsiaTheme="minorEastAsia"/>
          <w:color w:val="auto"/>
          <w:sz w:val="24"/>
          <w:szCs w:val="24"/>
        </w:rPr>
        <w:t>综合得分相同的，按</w:t>
      </w:r>
      <w:r>
        <w:rPr>
          <w:rFonts w:hint="eastAsia" w:asciiTheme="minorEastAsia" w:hAnsiTheme="minorEastAsia" w:eastAsiaTheme="minorEastAsia"/>
          <w:color w:val="auto"/>
          <w:sz w:val="24"/>
          <w:szCs w:val="24"/>
          <w:lang w:eastAsia="zh-CN"/>
        </w:rPr>
        <w:t>竞标报价</w:t>
      </w:r>
      <w:r>
        <w:rPr>
          <w:rFonts w:hint="eastAsia" w:asciiTheme="minorEastAsia" w:hAnsiTheme="minorEastAsia" w:eastAsiaTheme="minorEastAsia"/>
          <w:color w:val="auto"/>
          <w:sz w:val="24"/>
          <w:szCs w:val="24"/>
        </w:rPr>
        <w:t>由低到高顺序排列；综合得分且</w:t>
      </w:r>
      <w:r>
        <w:rPr>
          <w:rFonts w:hint="eastAsia" w:asciiTheme="minorEastAsia" w:hAnsiTheme="minorEastAsia" w:eastAsiaTheme="minorEastAsia"/>
          <w:color w:val="auto"/>
          <w:sz w:val="24"/>
          <w:szCs w:val="24"/>
          <w:lang w:eastAsia="zh-CN"/>
        </w:rPr>
        <w:t>竞标报价</w:t>
      </w:r>
      <w:r>
        <w:rPr>
          <w:rFonts w:hint="eastAsia" w:asciiTheme="minorEastAsia" w:hAnsiTheme="minorEastAsia" w:eastAsiaTheme="minorEastAsia"/>
          <w:color w:val="auto"/>
          <w:sz w:val="24"/>
          <w:szCs w:val="24"/>
        </w:rPr>
        <w:t>相同的并列；</w:t>
      </w:r>
      <w:r>
        <w:rPr>
          <w:rFonts w:hint="eastAsia" w:asciiTheme="minorEastAsia" w:hAnsiTheme="minorEastAsia" w:eastAsiaTheme="minorEastAsia"/>
          <w:color w:val="auto"/>
          <w:sz w:val="24"/>
          <w:szCs w:val="24"/>
          <w:lang w:eastAsia="zh-CN"/>
        </w:rPr>
        <w:t>成交候选人</w:t>
      </w:r>
      <w:r>
        <w:rPr>
          <w:rFonts w:hint="eastAsia" w:asciiTheme="minorEastAsia" w:hAnsiTheme="minorEastAsia" w:eastAsiaTheme="minorEastAsia"/>
          <w:color w:val="auto"/>
          <w:sz w:val="24"/>
          <w:szCs w:val="24"/>
        </w:rPr>
        <w:t>并列的，由采购人按技术部分得分由高到低顺序排列，若综合得分、</w:t>
      </w:r>
      <w:r>
        <w:rPr>
          <w:rFonts w:hint="eastAsia" w:asciiTheme="minorEastAsia" w:hAnsiTheme="minorEastAsia" w:eastAsiaTheme="minorEastAsia"/>
          <w:color w:val="auto"/>
          <w:sz w:val="24"/>
          <w:szCs w:val="24"/>
          <w:lang w:eastAsia="zh-CN"/>
        </w:rPr>
        <w:t>竞标报价</w:t>
      </w:r>
      <w:r>
        <w:rPr>
          <w:rFonts w:hint="eastAsia" w:asciiTheme="minorEastAsia" w:hAnsiTheme="minorEastAsia" w:eastAsiaTheme="minorEastAsia"/>
          <w:color w:val="auto"/>
          <w:sz w:val="24"/>
          <w:szCs w:val="24"/>
        </w:rPr>
        <w:t>、技术部分均相同的，按商务部分得分由高到低顺序排列。</w:t>
      </w:r>
    </w:p>
    <w:p>
      <w:pPr>
        <w:pStyle w:val="19"/>
        <w:spacing w:line="40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四</w:t>
      </w:r>
      <w:r>
        <w:rPr>
          <w:rFonts w:hint="eastAsia" w:asciiTheme="minorEastAsia" w:hAnsiTheme="minorEastAsia" w:eastAsiaTheme="minorEastAsia"/>
          <w:color w:val="auto"/>
          <w:sz w:val="24"/>
          <w:szCs w:val="24"/>
        </w:rPr>
        <w:t>、评标争议处理</w:t>
      </w:r>
    </w:p>
    <w:p>
      <w:pPr>
        <w:pStyle w:val="19"/>
        <w:spacing w:line="400" w:lineRule="exact"/>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磋商小组</w:t>
      </w:r>
      <w:r>
        <w:rPr>
          <w:rFonts w:hint="eastAsia" w:asciiTheme="minorEastAsia" w:hAnsiTheme="minorEastAsia" w:eastAsiaTheme="minorEastAsia"/>
          <w:color w:val="auto"/>
          <w:sz w:val="24"/>
          <w:szCs w:val="24"/>
        </w:rPr>
        <w:t>成员对需要共同认定的事项存在争议的，应当按照少数服从多数的原则作出结论。持不同意见的</w:t>
      </w:r>
      <w:r>
        <w:rPr>
          <w:rFonts w:hint="eastAsia" w:asciiTheme="minorEastAsia" w:hAnsiTheme="minorEastAsia" w:eastAsiaTheme="minorEastAsia"/>
          <w:color w:val="auto"/>
          <w:sz w:val="24"/>
          <w:szCs w:val="24"/>
          <w:lang w:eastAsia="zh-CN"/>
        </w:rPr>
        <w:t>磋商小组</w:t>
      </w:r>
      <w:r>
        <w:rPr>
          <w:rFonts w:hint="eastAsia" w:asciiTheme="minorEastAsia" w:hAnsiTheme="minorEastAsia" w:eastAsiaTheme="minorEastAsia"/>
          <w:color w:val="auto"/>
          <w:sz w:val="24"/>
          <w:szCs w:val="24"/>
        </w:rPr>
        <w:t>成员应当在评标报告上签署不同意见及理由，否则视为同意评标报告。</w:t>
      </w:r>
    </w:p>
    <w:p>
      <w:pPr>
        <w:pStyle w:val="19"/>
        <w:spacing w:line="400" w:lineRule="exact"/>
        <w:ind w:firstLine="480" w:firstLineChars="200"/>
        <w:rPr>
          <w:rFonts w:asciiTheme="minorEastAsia" w:hAnsiTheme="minorEastAsia" w:eastAsiaTheme="minorEastAsia"/>
          <w:color w:val="auto"/>
          <w:sz w:val="24"/>
          <w:szCs w:val="24"/>
        </w:rPr>
      </w:pPr>
    </w:p>
    <w:bookmarkEnd w:id="79"/>
    <w:p>
      <w:pPr>
        <w:spacing w:after="0" w:line="400" w:lineRule="exact"/>
        <w:ind w:firstLine="440" w:firstLineChars="200"/>
        <w:rPr>
          <w:rFonts w:asciiTheme="minorEastAsia" w:hAnsiTheme="minorEastAsia" w:eastAsiaTheme="minorEastAsia"/>
          <w:color w:val="auto"/>
        </w:rPr>
      </w:pPr>
    </w:p>
    <w:p>
      <w:pPr>
        <w:rPr>
          <w:rFonts w:asciiTheme="minorEastAsia" w:hAnsiTheme="minorEastAsia" w:eastAsiaTheme="minorEastAsia"/>
          <w:color w:val="auto"/>
        </w:rPr>
        <w:sectPr>
          <w:pgSz w:w="11907" w:h="16840"/>
          <w:pgMar w:top="1077" w:right="1275" w:bottom="1418" w:left="1077" w:header="624" w:footer="737" w:gutter="0"/>
          <w:cols w:space="720" w:num="1"/>
          <w:docGrid w:linePitch="312" w:charSpace="0"/>
        </w:sectPr>
      </w:pPr>
      <w:bookmarkStart w:id="80" w:name="_Toc246094919"/>
      <w:bookmarkStart w:id="81" w:name="_Toc246095463"/>
      <w:bookmarkStart w:id="82" w:name="_Toc246095525"/>
    </w:p>
    <w:p>
      <w:pPr>
        <w:rPr>
          <w:rFonts w:asciiTheme="minorEastAsia" w:hAnsiTheme="minorEastAsia" w:eastAsiaTheme="minorEastAsia"/>
          <w:color w:val="auto"/>
        </w:rPr>
      </w:pPr>
    </w:p>
    <w:p>
      <w:pPr>
        <w:rPr>
          <w:rFonts w:asciiTheme="minorEastAsia" w:hAnsiTheme="minorEastAsia" w:eastAsiaTheme="minorEastAsia"/>
          <w:color w:val="auto"/>
        </w:rPr>
      </w:pPr>
    </w:p>
    <w:p>
      <w:pPr>
        <w:rPr>
          <w:rFonts w:asciiTheme="minorEastAsia" w:hAnsiTheme="minorEastAsia" w:eastAsiaTheme="minorEastAsia"/>
          <w:color w:val="auto"/>
        </w:rPr>
      </w:pPr>
    </w:p>
    <w:p>
      <w:pPr>
        <w:rPr>
          <w:rFonts w:asciiTheme="minorEastAsia" w:hAnsiTheme="minorEastAsia" w:eastAsiaTheme="minorEastAsia"/>
          <w:color w:val="auto"/>
        </w:rPr>
      </w:pPr>
    </w:p>
    <w:p>
      <w:pPr>
        <w:rPr>
          <w:rFonts w:asciiTheme="minorEastAsia" w:hAnsiTheme="minorEastAsia" w:eastAsiaTheme="minorEastAsia"/>
          <w:color w:val="auto"/>
        </w:rPr>
      </w:pPr>
    </w:p>
    <w:p>
      <w:pPr>
        <w:rPr>
          <w:rFonts w:asciiTheme="minorEastAsia" w:hAnsiTheme="minorEastAsia" w:eastAsiaTheme="minorEastAsia"/>
          <w:color w:val="auto"/>
        </w:rPr>
      </w:pPr>
    </w:p>
    <w:p>
      <w:pPr>
        <w:rPr>
          <w:rFonts w:asciiTheme="minorEastAsia" w:hAnsiTheme="minorEastAsia" w:eastAsiaTheme="minorEastAsia"/>
          <w:color w:val="auto"/>
        </w:rPr>
      </w:pPr>
    </w:p>
    <w:p>
      <w:pPr>
        <w:rPr>
          <w:rFonts w:asciiTheme="minorEastAsia" w:hAnsiTheme="minorEastAsia" w:eastAsiaTheme="minorEastAsia"/>
          <w:color w:val="auto"/>
        </w:rPr>
      </w:pPr>
    </w:p>
    <w:p>
      <w:pPr>
        <w:rPr>
          <w:rFonts w:asciiTheme="minorEastAsia" w:hAnsiTheme="minorEastAsia" w:eastAsiaTheme="minorEastAsia"/>
          <w:color w:val="auto"/>
        </w:rPr>
      </w:pPr>
    </w:p>
    <w:p>
      <w:pPr>
        <w:pStyle w:val="3"/>
        <w:rPr>
          <w:rFonts w:asciiTheme="minorEastAsia" w:hAnsiTheme="minorEastAsia" w:eastAsiaTheme="minorEastAsia"/>
          <w:color w:val="auto"/>
        </w:rPr>
      </w:pPr>
      <w:bookmarkStart w:id="83" w:name="_Toc7192556"/>
      <w:r>
        <w:rPr>
          <w:rFonts w:hint="eastAsia" w:asciiTheme="minorEastAsia" w:hAnsiTheme="minorEastAsia" w:eastAsiaTheme="minorEastAsia"/>
          <w:color w:val="auto"/>
        </w:rPr>
        <w:t>第五章  合同条款</w:t>
      </w:r>
      <w:bookmarkEnd w:id="80"/>
      <w:bookmarkEnd w:id="81"/>
      <w:bookmarkEnd w:id="82"/>
      <w:bookmarkEnd w:id="83"/>
    </w:p>
    <w:p>
      <w:pPr>
        <w:spacing w:line="500" w:lineRule="exact"/>
        <w:jc w:val="center"/>
        <w:rPr>
          <w:rFonts w:asciiTheme="minorEastAsia" w:hAnsiTheme="minorEastAsia" w:eastAsiaTheme="minorEastAsia"/>
          <w:color w:val="auto"/>
        </w:rPr>
      </w:pPr>
      <w:r>
        <w:rPr>
          <w:rFonts w:asciiTheme="minorEastAsia" w:hAnsiTheme="minorEastAsia" w:eastAsiaTheme="minorEastAsia"/>
          <w:color w:val="auto"/>
        </w:rPr>
        <w:br w:type="page"/>
      </w:r>
    </w:p>
    <w:p>
      <w:pPr>
        <w:spacing w:line="500" w:lineRule="exact"/>
        <w:jc w:val="center"/>
        <w:rPr>
          <w:rFonts w:asciiTheme="minorEastAsia" w:hAnsiTheme="minorEastAsia" w:eastAsiaTheme="minorEastAsia"/>
          <w:color w:val="auto"/>
        </w:rPr>
      </w:pPr>
    </w:p>
    <w:p>
      <w:pPr>
        <w:spacing w:line="500" w:lineRule="exact"/>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《广西壮族自治区政府采购合同》</w:t>
      </w:r>
    </w:p>
    <w:p>
      <w:pPr>
        <w:spacing w:line="500" w:lineRule="exact"/>
        <w:jc w:val="center"/>
        <w:rPr>
          <w:rFonts w:asciiTheme="minorEastAsia" w:hAnsiTheme="minorEastAsia" w:eastAsiaTheme="minorEastAsia"/>
          <w:bCs/>
          <w:color w:val="auto"/>
          <w:sz w:val="24"/>
          <w:u w:val="single"/>
        </w:rPr>
      </w:pPr>
      <w:r>
        <w:rPr>
          <w:rFonts w:hint="eastAsia" w:asciiTheme="minorEastAsia" w:hAnsiTheme="minorEastAsia" w:eastAsiaTheme="minorEastAsia"/>
          <w:bCs/>
          <w:color w:val="auto"/>
          <w:sz w:val="24"/>
        </w:rPr>
        <w:t>合同编号：</w:t>
      </w:r>
    </w:p>
    <w:p>
      <w:pPr>
        <w:spacing w:after="0" w:line="460" w:lineRule="exact"/>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采购单位（甲方）  采 购 计 划 号</w:t>
      </w:r>
    </w:p>
    <w:p>
      <w:pPr>
        <w:spacing w:after="0" w:line="46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供 应 商（乙方）</w:t>
      </w:r>
    </w:p>
    <w:p>
      <w:pPr>
        <w:spacing w:after="0" w:line="460" w:lineRule="exact"/>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项目名称：</w:t>
      </w:r>
    </w:p>
    <w:p>
      <w:pPr>
        <w:spacing w:after="0" w:line="460" w:lineRule="exact"/>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项目编号：</w:t>
      </w:r>
    </w:p>
    <w:p>
      <w:pPr>
        <w:spacing w:after="0" w:line="46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签订地点：</w:t>
      </w:r>
    </w:p>
    <w:p>
      <w:pPr>
        <w:spacing w:after="0" w:line="460" w:lineRule="exact"/>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签订时间：</w:t>
      </w:r>
    </w:p>
    <w:p>
      <w:pPr>
        <w:spacing w:line="500" w:lineRule="exact"/>
        <w:rPr>
          <w:rFonts w:asciiTheme="minorEastAsia" w:hAnsiTheme="minorEastAsia" w:eastAsiaTheme="minorEastAsia"/>
          <w:color w:val="auto"/>
          <w:sz w:val="24"/>
          <w:u w:val="single"/>
        </w:rPr>
      </w:pP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根据《中华人民共和国政府采购法》、《中华人民共和国合同法》等法律、法规规定，按照采购文件的规定条款和中标（成交）供应商的响应文件及其承诺，甲乙双方签订本合同。</w:t>
      </w:r>
    </w:p>
    <w:p>
      <w:pPr>
        <w:spacing w:after="0" w:line="44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第一条　合同标的</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1、供货一览表</w:t>
      </w:r>
    </w:p>
    <w:tbl>
      <w:tblPr>
        <w:tblStyle w:val="36"/>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33"/>
        <w:gridCol w:w="1059"/>
        <w:gridCol w:w="1233"/>
        <w:gridCol w:w="1210"/>
        <w:gridCol w:w="908"/>
        <w:gridCol w:w="668"/>
        <w:gridCol w:w="947"/>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vAlign w:val="center"/>
          </w:tcPr>
          <w:p>
            <w:pPr>
              <w:spacing w:after="0" w:line="38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序号</w:t>
            </w:r>
          </w:p>
        </w:tc>
        <w:tc>
          <w:tcPr>
            <w:tcW w:w="1233" w:type="dxa"/>
            <w:vAlign w:val="center"/>
          </w:tcPr>
          <w:p>
            <w:pPr>
              <w:spacing w:after="0" w:line="38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货物名称</w:t>
            </w:r>
          </w:p>
        </w:tc>
        <w:tc>
          <w:tcPr>
            <w:tcW w:w="1059" w:type="dxa"/>
            <w:vAlign w:val="center"/>
          </w:tcPr>
          <w:p>
            <w:pPr>
              <w:spacing w:after="0" w:line="38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商标品牌</w:t>
            </w:r>
          </w:p>
        </w:tc>
        <w:tc>
          <w:tcPr>
            <w:tcW w:w="1233" w:type="dxa"/>
            <w:vAlign w:val="center"/>
          </w:tcPr>
          <w:p>
            <w:pPr>
              <w:spacing w:after="0" w:line="38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规格型号、参数</w:t>
            </w:r>
          </w:p>
        </w:tc>
        <w:tc>
          <w:tcPr>
            <w:tcW w:w="1210" w:type="dxa"/>
            <w:vAlign w:val="center"/>
          </w:tcPr>
          <w:p>
            <w:pPr>
              <w:spacing w:after="0" w:line="38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生产厂家</w:t>
            </w:r>
          </w:p>
        </w:tc>
        <w:tc>
          <w:tcPr>
            <w:tcW w:w="908" w:type="dxa"/>
            <w:vAlign w:val="center"/>
          </w:tcPr>
          <w:p>
            <w:pPr>
              <w:spacing w:after="0" w:line="38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数量</w:t>
            </w:r>
          </w:p>
        </w:tc>
        <w:tc>
          <w:tcPr>
            <w:tcW w:w="668" w:type="dxa"/>
            <w:vAlign w:val="center"/>
          </w:tcPr>
          <w:p>
            <w:pPr>
              <w:spacing w:after="0" w:line="38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单位</w:t>
            </w:r>
          </w:p>
        </w:tc>
        <w:tc>
          <w:tcPr>
            <w:tcW w:w="947" w:type="dxa"/>
            <w:vAlign w:val="center"/>
          </w:tcPr>
          <w:p>
            <w:pPr>
              <w:spacing w:after="0" w:line="38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单价</w:t>
            </w:r>
          </w:p>
          <w:p>
            <w:pPr>
              <w:spacing w:after="0" w:line="38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（元）</w:t>
            </w:r>
          </w:p>
        </w:tc>
        <w:tc>
          <w:tcPr>
            <w:tcW w:w="1573" w:type="dxa"/>
            <w:vAlign w:val="center"/>
          </w:tcPr>
          <w:p>
            <w:pPr>
              <w:spacing w:after="0" w:line="38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金额</w:t>
            </w:r>
          </w:p>
          <w:p>
            <w:pPr>
              <w:spacing w:after="0" w:line="38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pacing w:line="5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w:t>
            </w:r>
          </w:p>
        </w:tc>
        <w:tc>
          <w:tcPr>
            <w:tcW w:w="1233" w:type="dxa"/>
            <w:vAlign w:val="center"/>
          </w:tcPr>
          <w:p>
            <w:pPr>
              <w:spacing w:line="500" w:lineRule="exact"/>
              <w:rPr>
                <w:rFonts w:asciiTheme="minorEastAsia" w:hAnsiTheme="minorEastAsia" w:eastAsiaTheme="minorEastAsia"/>
                <w:color w:val="auto"/>
                <w:sz w:val="24"/>
              </w:rPr>
            </w:pPr>
          </w:p>
        </w:tc>
        <w:tc>
          <w:tcPr>
            <w:tcW w:w="1059" w:type="dxa"/>
            <w:vAlign w:val="center"/>
          </w:tcPr>
          <w:p>
            <w:pPr>
              <w:spacing w:line="500" w:lineRule="exact"/>
              <w:rPr>
                <w:rFonts w:asciiTheme="minorEastAsia" w:hAnsiTheme="minorEastAsia" w:eastAsiaTheme="minorEastAsia"/>
                <w:color w:val="auto"/>
                <w:sz w:val="24"/>
              </w:rPr>
            </w:pPr>
          </w:p>
        </w:tc>
        <w:tc>
          <w:tcPr>
            <w:tcW w:w="1233" w:type="dxa"/>
            <w:vAlign w:val="center"/>
          </w:tcPr>
          <w:p>
            <w:pPr>
              <w:spacing w:line="500" w:lineRule="exact"/>
              <w:rPr>
                <w:rFonts w:asciiTheme="minorEastAsia" w:hAnsiTheme="minorEastAsia" w:eastAsiaTheme="minorEastAsia"/>
                <w:color w:val="auto"/>
                <w:sz w:val="24"/>
              </w:rPr>
            </w:pPr>
          </w:p>
        </w:tc>
        <w:tc>
          <w:tcPr>
            <w:tcW w:w="1210" w:type="dxa"/>
          </w:tcPr>
          <w:p>
            <w:pPr>
              <w:spacing w:line="500" w:lineRule="exact"/>
              <w:rPr>
                <w:rFonts w:asciiTheme="minorEastAsia" w:hAnsiTheme="minorEastAsia" w:eastAsiaTheme="minorEastAsia"/>
                <w:color w:val="auto"/>
                <w:sz w:val="24"/>
              </w:rPr>
            </w:pPr>
          </w:p>
        </w:tc>
        <w:tc>
          <w:tcPr>
            <w:tcW w:w="908" w:type="dxa"/>
          </w:tcPr>
          <w:p>
            <w:pPr>
              <w:spacing w:line="500" w:lineRule="exact"/>
              <w:rPr>
                <w:rFonts w:asciiTheme="minorEastAsia" w:hAnsiTheme="minorEastAsia" w:eastAsiaTheme="minorEastAsia"/>
                <w:color w:val="auto"/>
                <w:sz w:val="24"/>
              </w:rPr>
            </w:pPr>
          </w:p>
        </w:tc>
        <w:tc>
          <w:tcPr>
            <w:tcW w:w="668" w:type="dxa"/>
          </w:tcPr>
          <w:p>
            <w:pPr>
              <w:spacing w:line="500" w:lineRule="exact"/>
              <w:rPr>
                <w:rFonts w:asciiTheme="minorEastAsia" w:hAnsiTheme="minorEastAsia" w:eastAsiaTheme="minorEastAsia"/>
                <w:color w:val="auto"/>
                <w:sz w:val="24"/>
              </w:rPr>
            </w:pPr>
          </w:p>
        </w:tc>
        <w:tc>
          <w:tcPr>
            <w:tcW w:w="947" w:type="dxa"/>
            <w:vAlign w:val="center"/>
          </w:tcPr>
          <w:p>
            <w:pPr>
              <w:spacing w:line="500" w:lineRule="exact"/>
              <w:rPr>
                <w:rFonts w:asciiTheme="minorEastAsia" w:hAnsiTheme="minorEastAsia" w:eastAsiaTheme="minorEastAsia"/>
                <w:color w:val="auto"/>
                <w:sz w:val="24"/>
              </w:rPr>
            </w:pPr>
          </w:p>
        </w:tc>
        <w:tc>
          <w:tcPr>
            <w:tcW w:w="1573" w:type="dxa"/>
            <w:vAlign w:val="center"/>
          </w:tcPr>
          <w:p>
            <w:pPr>
              <w:spacing w:line="500" w:lineRule="exact"/>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pacing w:line="5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w:t>
            </w:r>
          </w:p>
        </w:tc>
        <w:tc>
          <w:tcPr>
            <w:tcW w:w="1233" w:type="dxa"/>
            <w:vAlign w:val="center"/>
          </w:tcPr>
          <w:p>
            <w:pPr>
              <w:spacing w:line="500" w:lineRule="exact"/>
              <w:rPr>
                <w:rFonts w:asciiTheme="minorEastAsia" w:hAnsiTheme="minorEastAsia" w:eastAsiaTheme="minorEastAsia"/>
                <w:color w:val="auto"/>
                <w:sz w:val="24"/>
              </w:rPr>
            </w:pPr>
          </w:p>
        </w:tc>
        <w:tc>
          <w:tcPr>
            <w:tcW w:w="1059" w:type="dxa"/>
            <w:vAlign w:val="center"/>
          </w:tcPr>
          <w:p>
            <w:pPr>
              <w:spacing w:line="500" w:lineRule="exact"/>
              <w:rPr>
                <w:rFonts w:asciiTheme="minorEastAsia" w:hAnsiTheme="minorEastAsia" w:eastAsiaTheme="minorEastAsia"/>
                <w:color w:val="auto"/>
                <w:sz w:val="24"/>
              </w:rPr>
            </w:pPr>
          </w:p>
        </w:tc>
        <w:tc>
          <w:tcPr>
            <w:tcW w:w="1233" w:type="dxa"/>
            <w:vAlign w:val="center"/>
          </w:tcPr>
          <w:p>
            <w:pPr>
              <w:spacing w:line="500" w:lineRule="exact"/>
              <w:rPr>
                <w:rFonts w:asciiTheme="minorEastAsia" w:hAnsiTheme="minorEastAsia" w:eastAsiaTheme="minorEastAsia"/>
                <w:color w:val="auto"/>
                <w:sz w:val="24"/>
              </w:rPr>
            </w:pPr>
          </w:p>
        </w:tc>
        <w:tc>
          <w:tcPr>
            <w:tcW w:w="1210" w:type="dxa"/>
          </w:tcPr>
          <w:p>
            <w:pPr>
              <w:spacing w:line="500" w:lineRule="exact"/>
              <w:rPr>
                <w:rFonts w:asciiTheme="minorEastAsia" w:hAnsiTheme="minorEastAsia" w:eastAsiaTheme="minorEastAsia"/>
                <w:color w:val="auto"/>
                <w:sz w:val="24"/>
              </w:rPr>
            </w:pPr>
          </w:p>
        </w:tc>
        <w:tc>
          <w:tcPr>
            <w:tcW w:w="908" w:type="dxa"/>
          </w:tcPr>
          <w:p>
            <w:pPr>
              <w:spacing w:line="500" w:lineRule="exact"/>
              <w:rPr>
                <w:rFonts w:asciiTheme="minorEastAsia" w:hAnsiTheme="minorEastAsia" w:eastAsiaTheme="minorEastAsia"/>
                <w:color w:val="auto"/>
                <w:sz w:val="24"/>
              </w:rPr>
            </w:pPr>
          </w:p>
        </w:tc>
        <w:tc>
          <w:tcPr>
            <w:tcW w:w="668" w:type="dxa"/>
          </w:tcPr>
          <w:p>
            <w:pPr>
              <w:spacing w:line="500" w:lineRule="exact"/>
              <w:rPr>
                <w:rFonts w:asciiTheme="minorEastAsia" w:hAnsiTheme="minorEastAsia" w:eastAsiaTheme="minorEastAsia"/>
                <w:color w:val="auto"/>
                <w:sz w:val="24"/>
              </w:rPr>
            </w:pPr>
          </w:p>
        </w:tc>
        <w:tc>
          <w:tcPr>
            <w:tcW w:w="947" w:type="dxa"/>
            <w:vAlign w:val="center"/>
          </w:tcPr>
          <w:p>
            <w:pPr>
              <w:spacing w:line="500" w:lineRule="exact"/>
              <w:rPr>
                <w:rFonts w:asciiTheme="minorEastAsia" w:hAnsiTheme="minorEastAsia" w:eastAsiaTheme="minorEastAsia"/>
                <w:color w:val="auto"/>
                <w:sz w:val="24"/>
              </w:rPr>
            </w:pPr>
          </w:p>
        </w:tc>
        <w:tc>
          <w:tcPr>
            <w:tcW w:w="1573" w:type="dxa"/>
            <w:vAlign w:val="center"/>
          </w:tcPr>
          <w:p>
            <w:pPr>
              <w:spacing w:line="500" w:lineRule="exact"/>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pacing w:line="5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3</w:t>
            </w:r>
          </w:p>
        </w:tc>
        <w:tc>
          <w:tcPr>
            <w:tcW w:w="1233" w:type="dxa"/>
            <w:vAlign w:val="center"/>
          </w:tcPr>
          <w:p>
            <w:pPr>
              <w:spacing w:line="500" w:lineRule="exact"/>
              <w:rPr>
                <w:rFonts w:asciiTheme="minorEastAsia" w:hAnsiTheme="minorEastAsia" w:eastAsiaTheme="minorEastAsia"/>
                <w:color w:val="auto"/>
                <w:sz w:val="24"/>
              </w:rPr>
            </w:pPr>
          </w:p>
        </w:tc>
        <w:tc>
          <w:tcPr>
            <w:tcW w:w="1059" w:type="dxa"/>
            <w:vAlign w:val="center"/>
          </w:tcPr>
          <w:p>
            <w:pPr>
              <w:spacing w:line="500" w:lineRule="exact"/>
              <w:rPr>
                <w:rFonts w:asciiTheme="minorEastAsia" w:hAnsiTheme="minorEastAsia" w:eastAsiaTheme="minorEastAsia"/>
                <w:color w:val="auto"/>
                <w:sz w:val="24"/>
              </w:rPr>
            </w:pPr>
          </w:p>
        </w:tc>
        <w:tc>
          <w:tcPr>
            <w:tcW w:w="1233" w:type="dxa"/>
            <w:vAlign w:val="center"/>
          </w:tcPr>
          <w:p>
            <w:pPr>
              <w:spacing w:line="500" w:lineRule="exact"/>
              <w:rPr>
                <w:rFonts w:asciiTheme="minorEastAsia" w:hAnsiTheme="minorEastAsia" w:eastAsiaTheme="minorEastAsia"/>
                <w:color w:val="auto"/>
                <w:sz w:val="24"/>
              </w:rPr>
            </w:pPr>
          </w:p>
        </w:tc>
        <w:tc>
          <w:tcPr>
            <w:tcW w:w="1210" w:type="dxa"/>
          </w:tcPr>
          <w:p>
            <w:pPr>
              <w:spacing w:line="500" w:lineRule="exact"/>
              <w:rPr>
                <w:rFonts w:asciiTheme="minorEastAsia" w:hAnsiTheme="minorEastAsia" w:eastAsiaTheme="minorEastAsia"/>
                <w:color w:val="auto"/>
                <w:sz w:val="24"/>
              </w:rPr>
            </w:pPr>
          </w:p>
        </w:tc>
        <w:tc>
          <w:tcPr>
            <w:tcW w:w="908" w:type="dxa"/>
          </w:tcPr>
          <w:p>
            <w:pPr>
              <w:spacing w:line="500" w:lineRule="exact"/>
              <w:rPr>
                <w:rFonts w:asciiTheme="minorEastAsia" w:hAnsiTheme="minorEastAsia" w:eastAsiaTheme="minorEastAsia"/>
                <w:color w:val="auto"/>
                <w:sz w:val="24"/>
              </w:rPr>
            </w:pPr>
          </w:p>
        </w:tc>
        <w:tc>
          <w:tcPr>
            <w:tcW w:w="668" w:type="dxa"/>
          </w:tcPr>
          <w:p>
            <w:pPr>
              <w:spacing w:line="500" w:lineRule="exact"/>
              <w:rPr>
                <w:rFonts w:asciiTheme="minorEastAsia" w:hAnsiTheme="minorEastAsia" w:eastAsiaTheme="minorEastAsia"/>
                <w:color w:val="auto"/>
                <w:sz w:val="24"/>
              </w:rPr>
            </w:pPr>
          </w:p>
        </w:tc>
        <w:tc>
          <w:tcPr>
            <w:tcW w:w="947" w:type="dxa"/>
            <w:vAlign w:val="center"/>
          </w:tcPr>
          <w:p>
            <w:pPr>
              <w:spacing w:line="500" w:lineRule="exact"/>
              <w:rPr>
                <w:rFonts w:asciiTheme="minorEastAsia" w:hAnsiTheme="minorEastAsia" w:eastAsiaTheme="minorEastAsia"/>
                <w:color w:val="auto"/>
                <w:sz w:val="24"/>
              </w:rPr>
            </w:pPr>
          </w:p>
        </w:tc>
        <w:tc>
          <w:tcPr>
            <w:tcW w:w="1573" w:type="dxa"/>
            <w:vAlign w:val="center"/>
          </w:tcPr>
          <w:p>
            <w:pPr>
              <w:spacing w:line="500" w:lineRule="exact"/>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540" w:type="dxa"/>
            <w:gridSpan w:val="9"/>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人民币合计金额：</w:t>
            </w:r>
          </w:p>
        </w:tc>
      </w:tr>
    </w:tbl>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2、合同合计金额包括</w:t>
      </w:r>
      <w:r>
        <w:rPr>
          <w:rFonts w:hint="eastAsia" w:asciiTheme="minorEastAsia" w:hAnsiTheme="minorEastAsia" w:eastAsiaTheme="minorEastAsia"/>
          <w:color w:val="auto"/>
        </w:rPr>
        <w:t>货物、货物标准附件、备品备件、专用工具、设备安装辅材、施工辅材、包装、运输、装卸、保险、货到就位的各种费用以及</w:t>
      </w:r>
      <w:r>
        <w:rPr>
          <w:rFonts w:hint="eastAsia" w:asciiTheme="minorEastAsia" w:hAnsiTheme="minorEastAsia" w:eastAsiaTheme="minorEastAsia"/>
          <w:color w:val="auto"/>
        </w:rPr>
        <w:t>安装</w:t>
      </w:r>
      <w:r>
        <w:rPr>
          <w:rFonts w:hint="eastAsia" w:asciiTheme="minorEastAsia" w:hAnsiTheme="minorEastAsia" w:eastAsiaTheme="minorEastAsia"/>
          <w:color w:val="auto"/>
        </w:rPr>
        <w:t>、调试、本采购文件所列设备材料需进行补充完善才能完成本项目的或实际采购中产品材料有任何遗漏的费用（含本项目需要但本文件中未列出的设备材料）、税金、售后服务、技术培训及其他所有成本费用</w:t>
      </w:r>
      <w:r>
        <w:rPr>
          <w:rFonts w:hint="eastAsia" w:asciiTheme="minorEastAsia" w:hAnsiTheme="minorEastAsia" w:eastAsiaTheme="minorEastAsia"/>
          <w:color w:val="auto"/>
          <w:sz w:val="24"/>
        </w:rPr>
        <w:t>。如采购文件对其另有规定的，从其规定。</w:t>
      </w:r>
    </w:p>
    <w:p>
      <w:pPr>
        <w:spacing w:after="0" w:line="400" w:lineRule="exact"/>
        <w:ind w:firstLine="482" w:firstLineChars="200"/>
        <w:jc w:val="both"/>
        <w:rPr>
          <w:rFonts w:asciiTheme="minorEastAsia" w:hAnsiTheme="minorEastAsia" w:eastAsiaTheme="minorEastAsia"/>
          <w:b/>
          <w:color w:val="auto"/>
          <w:sz w:val="24"/>
        </w:rPr>
      </w:pPr>
      <w:r>
        <w:rPr>
          <w:rFonts w:hint="eastAsia" w:asciiTheme="minorEastAsia" w:hAnsiTheme="minorEastAsia" w:eastAsiaTheme="minorEastAsia"/>
          <w:b/>
          <w:color w:val="auto"/>
          <w:sz w:val="24"/>
        </w:rPr>
        <w:t>第二条　权利保证</w:t>
      </w:r>
    </w:p>
    <w:p>
      <w:pPr>
        <w:spacing w:after="0" w:line="400" w:lineRule="exact"/>
        <w:ind w:firstLine="480" w:firstLineChars="200"/>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1、乙方应保证所提供货物在使用时不会侵犯任何第三方的专利权、商标权、工业设计权或其他权利。</w:t>
      </w:r>
    </w:p>
    <w:p>
      <w:pPr>
        <w:spacing w:after="0" w:line="400" w:lineRule="exact"/>
        <w:ind w:firstLine="480" w:firstLineChars="200"/>
        <w:jc w:val="both"/>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、乙方应按采购文件规定的时间向甲方提供使用货物的有关技术资料。</w:t>
      </w:r>
    </w:p>
    <w:p>
      <w:pPr>
        <w:spacing w:after="0" w:line="400" w:lineRule="exact"/>
        <w:ind w:firstLine="480" w:firstLineChars="200"/>
        <w:jc w:val="both"/>
        <w:rPr>
          <w:rFonts w:asciiTheme="minorEastAsia" w:hAnsiTheme="minorEastAsia" w:eastAsiaTheme="minorEastAsia"/>
          <w:color w:val="auto"/>
          <w:sz w:val="24"/>
        </w:rPr>
      </w:pPr>
      <w:r>
        <w:rPr>
          <w:rFonts w:asciiTheme="minorEastAsia" w:hAnsiTheme="minorEastAsia" w:eastAsiaTheme="minorEastAsia"/>
          <w:color w:val="auto"/>
          <w:sz w:val="24"/>
        </w:rPr>
        <w:t>3</w:t>
      </w:r>
      <w:r>
        <w:rPr>
          <w:rFonts w:hint="eastAsia" w:asciiTheme="minorEastAsia" w:hAnsiTheme="minorEastAsia" w:eastAsiaTheme="minorEastAsia"/>
          <w:color w:val="auto"/>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after="0" w:line="400" w:lineRule="exact"/>
        <w:ind w:firstLine="480" w:firstLineChars="200"/>
        <w:jc w:val="both"/>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4、乙方保证所交付的货物的所有权完全属于乙方且无任何抵押、质押、查封等产权瑕疵。</w:t>
      </w:r>
    </w:p>
    <w:p>
      <w:pPr>
        <w:spacing w:after="0" w:line="400" w:lineRule="exact"/>
        <w:ind w:firstLine="482" w:firstLineChars="200"/>
        <w:jc w:val="both"/>
        <w:rPr>
          <w:rFonts w:asciiTheme="minorEastAsia" w:hAnsiTheme="minorEastAsia" w:eastAsiaTheme="minorEastAsia"/>
          <w:b/>
          <w:color w:val="auto"/>
          <w:sz w:val="24"/>
        </w:rPr>
      </w:pPr>
      <w:r>
        <w:rPr>
          <w:rFonts w:hint="eastAsia" w:asciiTheme="minorEastAsia" w:hAnsiTheme="minorEastAsia" w:eastAsiaTheme="minorEastAsia"/>
          <w:b/>
          <w:color w:val="auto"/>
          <w:sz w:val="24"/>
        </w:rPr>
        <w:t>第三条　包装和运输</w:t>
      </w:r>
    </w:p>
    <w:p>
      <w:pPr>
        <w:spacing w:after="0" w:line="400" w:lineRule="exact"/>
        <w:ind w:firstLine="480" w:firstLineChars="200"/>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1.乙方提供的货物均应按采购文件要求及响应文件承诺的包装材料、包装标准、包装方式进行包装，每一包装单元内应附详细的装箱单和质量合格证。</w:t>
      </w:r>
    </w:p>
    <w:p>
      <w:pPr>
        <w:spacing w:after="0" w:line="400" w:lineRule="exact"/>
        <w:ind w:firstLine="480" w:firstLineChars="200"/>
        <w:jc w:val="both"/>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.乙方应在货物发运前对其进行满足运输距离、防潮、防震、防锈和防破损装卸等要求包装，以保证货物安全运达甲方指定地点。</w:t>
      </w:r>
    </w:p>
    <w:p>
      <w:pPr>
        <w:spacing w:after="0" w:line="400" w:lineRule="exact"/>
        <w:ind w:firstLine="480" w:firstLineChars="200"/>
        <w:jc w:val="both"/>
        <w:rPr>
          <w:rFonts w:asciiTheme="minorEastAsia" w:hAnsiTheme="minorEastAsia" w:eastAsiaTheme="minorEastAsia"/>
          <w:color w:val="auto"/>
          <w:sz w:val="24"/>
        </w:rPr>
      </w:pPr>
      <w:r>
        <w:rPr>
          <w:rFonts w:asciiTheme="minorEastAsia" w:hAnsiTheme="minorEastAsia" w:eastAsiaTheme="minorEastAsia"/>
          <w:color w:val="auto"/>
          <w:sz w:val="24"/>
        </w:rPr>
        <w:t>3</w:t>
      </w:r>
      <w:r>
        <w:rPr>
          <w:rFonts w:hint="eastAsia" w:asciiTheme="minorEastAsia" w:hAnsiTheme="minorEastAsia" w:eastAsiaTheme="minorEastAsia"/>
          <w:color w:val="auto"/>
          <w:sz w:val="24"/>
        </w:rPr>
        <w:t>.使用说明书、质量检验证明书、随配附件和工具以及清单一并附于货物内。</w:t>
      </w:r>
    </w:p>
    <w:p>
      <w:pPr>
        <w:spacing w:after="0" w:line="400" w:lineRule="exact"/>
        <w:ind w:firstLine="480" w:firstLineChars="200"/>
        <w:jc w:val="both"/>
        <w:rPr>
          <w:rFonts w:asciiTheme="minorEastAsia" w:hAnsiTheme="minorEastAsia" w:eastAsiaTheme="minorEastAsia"/>
          <w:color w:val="auto"/>
          <w:sz w:val="24"/>
        </w:rPr>
      </w:pPr>
      <w:r>
        <w:rPr>
          <w:rFonts w:asciiTheme="minorEastAsia" w:hAnsiTheme="minorEastAsia" w:eastAsiaTheme="minorEastAsia"/>
          <w:color w:val="auto"/>
          <w:sz w:val="24"/>
        </w:rPr>
        <w:t>4</w:t>
      </w:r>
      <w:r>
        <w:rPr>
          <w:rFonts w:hint="eastAsia" w:asciiTheme="minorEastAsia" w:hAnsiTheme="minorEastAsia" w:eastAsiaTheme="minorEastAsia"/>
          <w:color w:val="auto"/>
          <w:sz w:val="24"/>
        </w:rPr>
        <w:t>.乙方在货物发运手续办理完毕后二十四小时内或货到甲方四十八小时前通知甲方，以准备接货。</w:t>
      </w:r>
    </w:p>
    <w:p>
      <w:pPr>
        <w:spacing w:after="0" w:line="400" w:lineRule="exact"/>
        <w:ind w:firstLine="480" w:firstLineChars="200"/>
        <w:jc w:val="both"/>
        <w:rPr>
          <w:rFonts w:asciiTheme="minorEastAsia" w:hAnsiTheme="minorEastAsia" w:eastAsiaTheme="minorEastAsia"/>
          <w:color w:val="auto"/>
          <w:sz w:val="24"/>
        </w:rPr>
      </w:pPr>
      <w:r>
        <w:rPr>
          <w:rFonts w:asciiTheme="minorEastAsia" w:hAnsiTheme="minorEastAsia" w:eastAsiaTheme="minorEastAsia"/>
          <w:color w:val="auto"/>
          <w:sz w:val="24"/>
        </w:rPr>
        <w:t>5</w:t>
      </w:r>
      <w:r>
        <w:rPr>
          <w:rFonts w:hint="eastAsia" w:asciiTheme="minorEastAsia" w:hAnsiTheme="minorEastAsia" w:eastAsiaTheme="minorEastAsia"/>
          <w:color w:val="auto"/>
          <w:sz w:val="24"/>
        </w:rPr>
        <w:t>.货物的运输方式：</w:t>
      </w:r>
      <w:r>
        <w:rPr>
          <w:rFonts w:hint="eastAsia" w:asciiTheme="minorEastAsia" w:hAnsiTheme="minorEastAsia" w:eastAsiaTheme="minorEastAsia"/>
          <w:color w:val="auto"/>
          <w:sz w:val="24"/>
          <w:u w:val="single"/>
        </w:rPr>
        <w:t xml:space="preserve"> 不限 。</w:t>
      </w:r>
    </w:p>
    <w:p>
      <w:pPr>
        <w:spacing w:after="0" w:line="400" w:lineRule="exact"/>
        <w:ind w:firstLine="480" w:firstLineChars="200"/>
        <w:jc w:val="both"/>
        <w:rPr>
          <w:rFonts w:asciiTheme="minorEastAsia" w:hAnsiTheme="minorEastAsia" w:eastAsiaTheme="minorEastAsia"/>
          <w:color w:val="auto"/>
          <w:sz w:val="24"/>
        </w:rPr>
      </w:pPr>
      <w:r>
        <w:rPr>
          <w:rFonts w:asciiTheme="minorEastAsia" w:hAnsiTheme="minorEastAsia" w:eastAsiaTheme="minorEastAsia"/>
          <w:color w:val="auto"/>
          <w:sz w:val="24"/>
        </w:rPr>
        <w:t>6</w:t>
      </w:r>
      <w:r>
        <w:rPr>
          <w:rFonts w:hint="eastAsia" w:asciiTheme="minorEastAsia" w:hAnsiTheme="minorEastAsia" w:eastAsiaTheme="minorEastAsia"/>
          <w:color w:val="auto"/>
          <w:sz w:val="24"/>
        </w:rPr>
        <w:t>.货物在规定的交付期限内由乙方送达甲方指定的地点视为交付，乙方同时需通知甲方货物已送达。</w:t>
      </w:r>
    </w:p>
    <w:p>
      <w:pPr>
        <w:spacing w:after="0" w:line="400" w:lineRule="exact"/>
        <w:ind w:firstLine="480" w:firstLineChars="200"/>
        <w:jc w:val="both"/>
        <w:rPr>
          <w:rFonts w:asciiTheme="minorEastAsia" w:hAnsiTheme="minorEastAsia" w:eastAsiaTheme="minorEastAsia"/>
          <w:color w:val="auto"/>
          <w:sz w:val="24"/>
        </w:rPr>
      </w:pPr>
      <w:r>
        <w:rPr>
          <w:rFonts w:asciiTheme="minorEastAsia" w:hAnsiTheme="minorEastAsia" w:eastAsiaTheme="minorEastAsia"/>
          <w:color w:val="auto"/>
          <w:sz w:val="24"/>
        </w:rPr>
        <w:t>7</w:t>
      </w:r>
      <w:r>
        <w:rPr>
          <w:rFonts w:hint="eastAsia" w:asciiTheme="minorEastAsia" w:hAnsiTheme="minorEastAsia" w:eastAsiaTheme="minorEastAsia"/>
          <w:color w:val="auto"/>
          <w:sz w:val="24"/>
        </w:rPr>
        <w:t>.乙方负责货物运输，货物运输合理损耗及计算方法：</w:t>
      </w:r>
      <w:r>
        <w:rPr>
          <w:rFonts w:hint="eastAsia" w:asciiTheme="minorEastAsia" w:hAnsiTheme="minorEastAsia" w:eastAsiaTheme="minorEastAsia"/>
          <w:color w:val="auto"/>
          <w:sz w:val="24"/>
          <w:u w:val="single"/>
        </w:rPr>
        <w:t xml:space="preserve"> 本合同交付货物不接受损耗，由乙方自行为其货物运输办理相关保险 。</w:t>
      </w:r>
    </w:p>
    <w:p>
      <w:pPr>
        <w:spacing w:after="0" w:line="400" w:lineRule="exact"/>
        <w:ind w:firstLine="480" w:firstLineChars="200"/>
        <w:jc w:val="both"/>
        <w:rPr>
          <w:rFonts w:asciiTheme="minorEastAsia" w:hAnsiTheme="minorEastAsia" w:eastAsiaTheme="minorEastAsia"/>
          <w:color w:val="auto"/>
          <w:sz w:val="24"/>
        </w:rPr>
      </w:pPr>
      <w:r>
        <w:rPr>
          <w:rFonts w:asciiTheme="minorEastAsia" w:hAnsiTheme="minorEastAsia" w:eastAsiaTheme="minorEastAsia"/>
          <w:color w:val="auto"/>
          <w:sz w:val="24"/>
        </w:rPr>
        <w:t>8</w:t>
      </w:r>
      <w:r>
        <w:rPr>
          <w:rFonts w:hint="eastAsia" w:asciiTheme="minorEastAsia" w:hAnsiTheme="minorEastAsia" w:eastAsiaTheme="minorEastAsia"/>
          <w:color w:val="auto"/>
          <w:sz w:val="24"/>
        </w:rPr>
        <w:t>.货物在交付甲方前发生的风险均由乙方负责。</w:t>
      </w:r>
    </w:p>
    <w:p>
      <w:pPr>
        <w:spacing w:after="0" w:line="400" w:lineRule="exact"/>
        <w:ind w:firstLine="482" w:firstLineChars="200"/>
        <w:jc w:val="both"/>
        <w:rPr>
          <w:rFonts w:asciiTheme="minorEastAsia" w:hAnsiTheme="minorEastAsia" w:eastAsiaTheme="minorEastAsia"/>
          <w:b/>
          <w:color w:val="auto"/>
          <w:sz w:val="24"/>
        </w:rPr>
      </w:pPr>
      <w:r>
        <w:rPr>
          <w:rFonts w:hint="eastAsia" w:asciiTheme="minorEastAsia" w:hAnsiTheme="minorEastAsia" w:eastAsiaTheme="minorEastAsia"/>
          <w:b/>
          <w:color w:val="auto"/>
          <w:sz w:val="24"/>
        </w:rPr>
        <w:t>第四条　交付和交付验收</w:t>
      </w:r>
    </w:p>
    <w:p>
      <w:pPr>
        <w:spacing w:after="0" w:line="400" w:lineRule="exact"/>
        <w:ind w:firstLine="480" w:firstLineChars="200"/>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1、交货时间：</w:t>
      </w:r>
      <w:r>
        <w:rPr>
          <w:rFonts w:hint="eastAsia" w:asciiTheme="minorEastAsia" w:hAnsiTheme="minorEastAsia" w:eastAsiaTheme="minorEastAsia"/>
          <w:color w:val="auto"/>
          <w:sz w:val="24"/>
          <w:u w:val="single"/>
        </w:rPr>
        <w:t>按乙方响应文件中承诺的不超过招标要求的时间 。</w:t>
      </w:r>
      <w:r>
        <w:rPr>
          <w:rFonts w:hint="eastAsia" w:asciiTheme="minorEastAsia" w:hAnsiTheme="minorEastAsia" w:eastAsiaTheme="minorEastAsia"/>
          <w:color w:val="auto"/>
          <w:sz w:val="24"/>
        </w:rPr>
        <w:t>地点：</w:t>
      </w:r>
      <w:r>
        <w:rPr>
          <w:rFonts w:hint="eastAsia" w:asciiTheme="minorEastAsia" w:hAnsiTheme="minorEastAsia" w:eastAsiaTheme="minorEastAsia"/>
          <w:color w:val="auto"/>
          <w:sz w:val="24"/>
          <w:u w:val="single"/>
        </w:rPr>
        <w:t xml:space="preserve">采购人指定地点 </w:t>
      </w:r>
      <w:r>
        <w:rPr>
          <w:rFonts w:hint="eastAsia" w:asciiTheme="minorEastAsia" w:hAnsiTheme="minorEastAsia" w:eastAsiaTheme="minorEastAsia"/>
          <w:color w:val="auto"/>
          <w:sz w:val="24"/>
        </w:rPr>
        <w:t>。</w:t>
      </w:r>
    </w:p>
    <w:p>
      <w:pPr>
        <w:spacing w:after="0" w:line="400" w:lineRule="exact"/>
        <w:ind w:firstLine="480" w:firstLineChars="200"/>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2、甲方对乙方提交的货物依据采购文件和乙方响应文件中承诺的技术规格要求和国家有关质量标准进行现场初步验收，外观、说明书符合采购文件技术要求的，给予签收，初步验收不合格的不予签收。</w:t>
      </w:r>
    </w:p>
    <w:p>
      <w:pPr>
        <w:spacing w:after="0" w:line="400" w:lineRule="exact"/>
        <w:ind w:firstLine="480" w:firstLineChars="200"/>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3、乙方交货前应对产品作出全面检查和对验收文件进行整理，并列出清单（如装箱清单、用户手册、原厂保修卡、随机资料、工具和备品、备件等），作为甲方收货验收和使用的技术条件依据，检验的结果应随货物交甲方。货物属于进口产品的，供货时应同时附上中文使用说明书，如有缺失应及时补齐，否则视为逾期交货。</w:t>
      </w:r>
    </w:p>
    <w:p>
      <w:pPr>
        <w:spacing w:after="0" w:line="400" w:lineRule="exact"/>
        <w:ind w:firstLine="480" w:firstLineChars="200"/>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4、甲方应当在到货后七个工作日内进行验收，逾期不验收的，乙方可视同验收合格。验收合格后由甲乙双方签署货物验收单并加盖采购单位公章，甲乙双方各执一份。</w:t>
      </w:r>
    </w:p>
    <w:p>
      <w:pPr>
        <w:spacing w:after="0" w:line="400" w:lineRule="exact"/>
        <w:ind w:firstLine="480" w:firstLineChars="200"/>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pacing w:after="0" w:line="400" w:lineRule="exact"/>
        <w:ind w:firstLine="480" w:firstLineChars="200"/>
        <w:jc w:val="both"/>
        <w:rPr>
          <w:rFonts w:asciiTheme="minorEastAsia" w:hAnsiTheme="minorEastAsia" w:eastAsiaTheme="minorEastAsia"/>
          <w:color w:val="auto"/>
          <w:sz w:val="24"/>
        </w:rPr>
      </w:pPr>
      <w:r>
        <w:rPr>
          <w:rFonts w:hint="eastAsia" w:asciiTheme="minorEastAsia" w:hAnsiTheme="minorEastAsia" w:eastAsiaTheme="minorEastAsia"/>
          <w:color w:val="auto"/>
          <w:sz w:val="24"/>
        </w:rPr>
        <w:t>6、因产品或施工质量问题发生争议的，应邀请国家认可的质量检测机构对进行鉴定。符合标准的，鉴定费由甲方承担；不符合标准的，鉴定费由乙方承担。</w:t>
      </w:r>
    </w:p>
    <w:p>
      <w:pPr>
        <w:spacing w:after="0" w:line="400" w:lineRule="exact"/>
        <w:ind w:firstLine="480" w:firstLineChars="200"/>
        <w:jc w:val="both"/>
        <w:rPr>
          <w:rFonts w:asciiTheme="minorEastAsia" w:hAnsiTheme="minorEastAsia" w:eastAsiaTheme="minorEastAsia"/>
          <w:color w:val="auto"/>
          <w:sz w:val="24"/>
        </w:rPr>
      </w:pPr>
      <w:r>
        <w:rPr>
          <w:rFonts w:asciiTheme="minorEastAsia" w:hAnsiTheme="minorEastAsia" w:eastAsiaTheme="minorEastAsia"/>
          <w:color w:val="auto"/>
          <w:sz w:val="24"/>
        </w:rPr>
        <w:t>7</w:t>
      </w:r>
      <w:r>
        <w:rPr>
          <w:rFonts w:hint="eastAsia" w:asciiTheme="minorEastAsia" w:hAnsiTheme="minorEastAsia" w:eastAsiaTheme="minorEastAsia"/>
          <w:color w:val="auto"/>
          <w:sz w:val="24"/>
        </w:rPr>
        <w:t>、甲方对验收有异议的，在验收后五个工作日内以书面形式向乙方提出，乙方应自收到甲方书面异议后</w:t>
      </w:r>
      <w:r>
        <w:rPr>
          <w:rFonts w:hint="eastAsia" w:asciiTheme="minorEastAsia" w:hAnsiTheme="minorEastAsia" w:eastAsiaTheme="minorEastAsia"/>
          <w:color w:val="auto"/>
          <w:sz w:val="24"/>
          <w:u w:val="single"/>
        </w:rPr>
        <w:t xml:space="preserve"> 五 </w:t>
      </w:r>
      <w:r>
        <w:rPr>
          <w:rFonts w:hint="eastAsia" w:asciiTheme="minorEastAsia" w:hAnsiTheme="minorEastAsia" w:eastAsiaTheme="minorEastAsia"/>
          <w:color w:val="auto"/>
          <w:sz w:val="24"/>
        </w:rPr>
        <w:t>日内及时予以解决。</w:t>
      </w:r>
    </w:p>
    <w:p>
      <w:pPr>
        <w:spacing w:after="0" w:line="44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第五条　安装和培训</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 甲方应提供必要安装条件（如场地、电源、水源等）。</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 乙方负责甲方有关人员的培训。培训时间、地点：</w:t>
      </w:r>
      <w:r>
        <w:rPr>
          <w:rFonts w:hint="eastAsia" w:asciiTheme="minorEastAsia" w:hAnsiTheme="minorEastAsia" w:eastAsiaTheme="minorEastAsia"/>
          <w:color w:val="auto"/>
          <w:sz w:val="24"/>
          <w:u w:val="single"/>
        </w:rPr>
        <w:t xml:space="preserve">  按乙方响应文件承诺  </w:t>
      </w:r>
      <w:r>
        <w:rPr>
          <w:rFonts w:hint="eastAsia" w:asciiTheme="minorEastAsia" w:hAnsiTheme="minorEastAsia" w:eastAsiaTheme="minorEastAsia"/>
          <w:color w:val="auto"/>
          <w:sz w:val="24"/>
        </w:rPr>
        <w:t>。</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其他按乙方响应文件承诺执行。</w:t>
      </w:r>
    </w:p>
    <w:p>
      <w:pPr>
        <w:spacing w:after="0" w:line="440" w:lineRule="exact"/>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第六条　付款方式、保证金</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bCs/>
          <w:color w:val="auto"/>
          <w:sz w:val="24"/>
        </w:rPr>
        <w:t xml:space="preserve">1. </w:t>
      </w:r>
      <w:r>
        <w:rPr>
          <w:rFonts w:hint="eastAsia" w:asciiTheme="minorEastAsia" w:hAnsiTheme="minorEastAsia" w:eastAsiaTheme="minorEastAsia"/>
          <w:color w:val="auto"/>
          <w:sz w:val="24"/>
        </w:rPr>
        <w:t>当采购数量与实际使用数量不一致时，乙方应根据实际使用量供货，合同的最终结算金额按实际使用量乘以成交单价进行计算。</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 资金性质：</w:t>
      </w:r>
      <w:r>
        <w:rPr>
          <w:rFonts w:hint="eastAsia" w:asciiTheme="minorEastAsia" w:hAnsiTheme="minorEastAsia" w:eastAsiaTheme="minorEastAsia"/>
          <w:color w:val="auto"/>
          <w:sz w:val="24"/>
          <w:u w:val="single"/>
        </w:rPr>
        <w:t xml:space="preserve"> 预算资金  </w:t>
      </w:r>
      <w:r>
        <w:rPr>
          <w:rFonts w:hint="eastAsia" w:asciiTheme="minorEastAsia" w:hAnsiTheme="minorEastAsia" w:eastAsiaTheme="minorEastAsia"/>
          <w:color w:val="auto"/>
          <w:sz w:val="24"/>
        </w:rPr>
        <w:t>。</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付款方式：</w:t>
      </w:r>
    </w:p>
    <w:p>
      <w:pPr>
        <w:spacing w:after="0" w:line="440" w:lineRule="exact"/>
        <w:ind w:firstLine="440" w:firstLineChars="200"/>
        <w:rPr>
          <w:rFonts w:asciiTheme="minorEastAsia" w:hAnsiTheme="minorEastAsia" w:eastAsiaTheme="minorEastAsia"/>
          <w:color w:val="auto"/>
          <w:sz w:val="24"/>
        </w:rPr>
      </w:pPr>
      <w:r>
        <w:rPr>
          <w:rFonts w:hint="eastAsia" w:asciiTheme="minorEastAsia" w:hAnsiTheme="minorEastAsia" w:eastAsiaTheme="minorEastAsia"/>
          <w:color w:val="auto"/>
        </w:rPr>
        <w:t>双方签订工程合同后，采购人支付合同金额</w:t>
      </w:r>
      <w:r>
        <w:rPr>
          <w:rFonts w:hint="eastAsia" w:asciiTheme="minorEastAsia" w:hAnsiTheme="minorEastAsia" w:eastAsiaTheme="minorEastAsia"/>
          <w:color w:val="auto"/>
          <w:lang w:val="en-US" w:eastAsia="zh-CN"/>
        </w:rPr>
        <w:t>5</w:t>
      </w:r>
      <w:r>
        <w:rPr>
          <w:rFonts w:hint="eastAsia" w:asciiTheme="minorEastAsia" w:hAnsiTheme="minorEastAsia" w:eastAsiaTheme="minorEastAsia"/>
          <w:color w:val="auto"/>
        </w:rPr>
        <w:t>0%的预付款，成交</w:t>
      </w:r>
      <w:r>
        <w:rPr>
          <w:rFonts w:hint="eastAsia" w:asciiTheme="minorEastAsia" w:hAnsiTheme="minorEastAsia" w:eastAsiaTheme="minorEastAsia"/>
          <w:color w:val="auto"/>
          <w:lang w:eastAsia="zh-CN"/>
        </w:rPr>
        <w:t>供应商</w:t>
      </w:r>
      <w:r>
        <w:rPr>
          <w:rFonts w:hint="eastAsia" w:asciiTheme="minorEastAsia" w:hAnsiTheme="minorEastAsia" w:eastAsiaTheme="minorEastAsia"/>
          <w:color w:val="auto"/>
        </w:rPr>
        <w:t>将所有设备安装调试完毕运转正常，并为采购人提供培训结束，经采购人最终验收合格，由成交供应商出具总金额发票，采购人自收到发票之日起15个工作日内支付给成交供应商总货款的</w:t>
      </w:r>
      <w:r>
        <w:rPr>
          <w:rFonts w:hint="eastAsia" w:asciiTheme="minorEastAsia" w:hAnsiTheme="minorEastAsia" w:eastAsiaTheme="minorEastAsia"/>
          <w:color w:val="auto"/>
          <w:lang w:val="en-US" w:eastAsia="zh-CN"/>
        </w:rPr>
        <w:t>100</w:t>
      </w:r>
      <w:r>
        <w:rPr>
          <w:rFonts w:hint="eastAsia" w:asciiTheme="minorEastAsia" w:hAnsiTheme="minorEastAsia" w:eastAsiaTheme="minorEastAsia"/>
          <w:color w:val="auto"/>
        </w:rPr>
        <w:t>%</w:t>
      </w:r>
      <w:r>
        <w:rPr>
          <w:rFonts w:asciiTheme="minorEastAsia" w:hAnsiTheme="minorEastAsia" w:eastAsiaTheme="minorEastAsia"/>
          <w:color w:val="auto"/>
        </w:rPr>
        <w:t>。</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bCs/>
          <w:color w:val="auto"/>
          <w:sz w:val="24"/>
        </w:rPr>
        <w:t>4.履约保证金：</w:t>
      </w:r>
      <w:r>
        <w:rPr>
          <w:rFonts w:hint="eastAsia" w:asciiTheme="minorEastAsia" w:hAnsiTheme="minorEastAsia" w:eastAsiaTheme="minorEastAsia"/>
          <w:bCs/>
          <w:color w:val="auto"/>
          <w:sz w:val="24"/>
          <w:lang w:val="en-US" w:eastAsia="zh-CN"/>
        </w:rPr>
        <w:t>无</w:t>
      </w:r>
      <w:r>
        <w:rPr>
          <w:rFonts w:hint="eastAsia" w:asciiTheme="minorEastAsia" w:hAnsiTheme="minorEastAsia" w:eastAsiaTheme="minorEastAsia"/>
          <w:color w:val="auto"/>
          <w:sz w:val="24"/>
        </w:rPr>
        <w:t>。</w:t>
      </w:r>
    </w:p>
    <w:p>
      <w:pPr>
        <w:spacing w:after="0" w:line="44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第七条  税费</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本合同执行中相关的一切税费均由乙方负担。</w:t>
      </w:r>
    </w:p>
    <w:p>
      <w:pPr>
        <w:spacing w:after="0" w:line="440" w:lineRule="exact"/>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第八条  质量保证及售后服务</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 乙方应按采购文件规定的货物性能、技术要求、质量标准向甲方提供未经使用的全新产品。不符合要求的，根据实际情况，经双方协商，可按以下办法处理：</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（1）更换：由乙方承担所发生的全部费用。</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（2）贬值处理：由甲乙双方合议定价。</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（3）退货处理：乙方应退还甲方支付的合同款，同时应承担该货物的直接费用（运输、保险、检验、货款利息及银行手续费等）。</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2.如在使用过程中发生质量问题，乙方在接到甲方通知后在按乙方响应文件中承诺的不超过招标要求的响应时间小时内到达甲方现场处理。</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3.乙方应按照国家有关法律法规和“三包”规定以及采购文件、响应文件和本合同所附的《售后服务方案》，为甲方提供售后服务。</w:t>
      </w:r>
    </w:p>
    <w:p>
      <w:pPr>
        <w:spacing w:after="0" w:line="44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4</w:t>
      </w:r>
      <w:r>
        <w:rPr>
          <w:rFonts w:hint="eastAsia" w:asciiTheme="minorEastAsia" w:hAnsiTheme="minorEastAsia" w:eastAsiaTheme="minorEastAsia"/>
          <w:color w:val="auto"/>
          <w:sz w:val="24"/>
        </w:rPr>
        <w:t>.在质保期内，乙方应对货物出现的质量及安全问题负责处理解决并承担一切费用。</w:t>
      </w:r>
    </w:p>
    <w:p>
      <w:pPr>
        <w:spacing w:after="0" w:line="44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5</w:t>
      </w:r>
      <w:r>
        <w:rPr>
          <w:rFonts w:hint="eastAsia" w:asciiTheme="minorEastAsia" w:hAnsiTheme="minorEastAsia" w:eastAsiaTheme="minorEastAsia"/>
          <w:color w:val="auto"/>
          <w:sz w:val="24"/>
        </w:rPr>
        <w:t>.上述的货物免费保修期</w:t>
      </w:r>
      <w:r>
        <w:rPr>
          <w:rFonts w:hint="eastAsia" w:asciiTheme="minorEastAsia" w:hAnsiTheme="minorEastAsia" w:eastAsiaTheme="minorEastAsia"/>
          <w:color w:val="auto"/>
          <w:sz w:val="24"/>
          <w:u w:val="single"/>
        </w:rPr>
        <w:t>按乙方响应文件承诺</w:t>
      </w:r>
      <w:r>
        <w:rPr>
          <w:rFonts w:hint="eastAsia" w:asciiTheme="minorEastAsia" w:hAnsiTheme="minorEastAsia" w:eastAsiaTheme="minorEastAsia"/>
          <w:color w:val="auto"/>
          <w:sz w:val="24"/>
        </w:rPr>
        <w:t>，因人为因素出现的故障不在免费保修范围内。超过保修期的机器设备，终生维修，维修时只收部件成本费。</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6.乙方提供的服务承诺和售后服务及保修期责任等其它具体约定事项：</w:t>
      </w:r>
      <w:r>
        <w:rPr>
          <w:rFonts w:hint="eastAsia" w:asciiTheme="minorEastAsia" w:hAnsiTheme="minorEastAsia" w:eastAsiaTheme="minorEastAsia"/>
          <w:color w:val="auto"/>
          <w:sz w:val="24"/>
          <w:u w:val="single"/>
        </w:rPr>
        <w:t>（见合同附件）</w:t>
      </w:r>
      <w:r>
        <w:rPr>
          <w:rFonts w:hint="eastAsia" w:asciiTheme="minorEastAsia" w:hAnsiTheme="minorEastAsia" w:eastAsiaTheme="minorEastAsia"/>
          <w:color w:val="auto"/>
          <w:sz w:val="24"/>
        </w:rPr>
        <w:t>。</w:t>
      </w:r>
    </w:p>
    <w:p>
      <w:pPr>
        <w:spacing w:after="0" w:line="440" w:lineRule="exact"/>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第九条  调试和验收</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1.甲方对乙方提供的货物在使用前进行调试时，乙方需负责安装并培训甲方的使用操作人员，并协助甲方一起调试，直到符合技术要求，甲方才做最终验收。</w:t>
      </w:r>
    </w:p>
    <w:p>
      <w:pPr>
        <w:spacing w:after="0" w:line="44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2. </w:t>
      </w:r>
      <w:r>
        <w:rPr>
          <w:rFonts w:hint="eastAsia" w:asciiTheme="minorEastAsia" w:hAnsiTheme="minorEastAsia" w:eastAsiaTheme="minorEastAsia"/>
          <w:color w:val="auto"/>
          <w:sz w:val="24"/>
        </w:rPr>
        <w:t>验收由甲方组织，乙方配合进行。对技术复杂的货物，甲方应请国家认可的专业检测机构参与最终验收，并由其出具质量检测报告。</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asciiTheme="minorEastAsia" w:hAnsiTheme="minorEastAsia" w:eastAsiaTheme="minorEastAsia"/>
          <w:color w:val="auto"/>
          <w:sz w:val="24"/>
        </w:rPr>
        <w:t>1</w:t>
      </w:r>
      <w:r>
        <w:rPr>
          <w:rFonts w:hint="eastAsia" w:asciiTheme="minorEastAsia" w:hAnsiTheme="minorEastAsia" w:eastAsiaTheme="minorEastAsia"/>
          <w:color w:val="auto"/>
          <w:sz w:val="24"/>
        </w:rPr>
        <w:t>）货物在乙方通知安装调试完毕后七个工作日内验收。</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asciiTheme="minorEastAsia" w:hAnsiTheme="minorEastAsia" w:eastAsiaTheme="minorEastAsia"/>
          <w:color w:val="auto"/>
          <w:sz w:val="24"/>
        </w:rPr>
        <w:t>2</w:t>
      </w:r>
      <w:r>
        <w:rPr>
          <w:rFonts w:hint="eastAsia" w:asciiTheme="minorEastAsia" w:hAnsiTheme="minorEastAsia" w:eastAsiaTheme="minorEastAsia"/>
          <w:color w:val="auto"/>
          <w:sz w:val="24"/>
        </w:rPr>
        <w:t>）验收标准：按国家有关规定以及甲方采购文件的质量要求和技术指标、乙方的响应文件及承诺与本合同约定标准进行验收；甲乙双方如对质量要求和技术指标的约定标准有相互抵触或异议的事项，由甲方在招标与响应文件中按质量要求和技术指标比较优胜的原则确定该项的约定标准进行验收；</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asciiTheme="minorEastAsia" w:hAnsiTheme="minorEastAsia" w:eastAsiaTheme="minorEastAsia"/>
          <w:color w:val="auto"/>
          <w:sz w:val="24"/>
        </w:rPr>
        <w:t>3</w:t>
      </w:r>
      <w:r>
        <w:rPr>
          <w:rFonts w:hint="eastAsia" w:asciiTheme="minorEastAsia" w:hAnsiTheme="minorEastAsia" w:eastAsiaTheme="minorEastAsia"/>
          <w:color w:val="auto"/>
          <w:sz w:val="24"/>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）如货物经乙方</w:t>
      </w:r>
      <w:r>
        <w:rPr>
          <w:rFonts w:asciiTheme="minorEastAsia" w:hAnsiTheme="minorEastAsia" w:eastAsiaTheme="minorEastAsia"/>
          <w:color w:val="auto"/>
          <w:sz w:val="24"/>
        </w:rPr>
        <w:t>1</w:t>
      </w:r>
      <w:r>
        <w:rPr>
          <w:rFonts w:hint="eastAsia" w:asciiTheme="minorEastAsia" w:hAnsiTheme="minorEastAsia" w:eastAsiaTheme="minorEastAsia"/>
          <w:color w:val="auto"/>
          <w:sz w:val="24"/>
        </w:rPr>
        <w:t>次维修仍不能达到合同约定的质量标准，甲方有权退货，并视作乙方不能交付货物而须支付违约赔偿金给甲方，甲方还可依法追究乙方的违约责任，并按虚假应标上报处理。</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asciiTheme="minorEastAsia" w:hAnsiTheme="minorEastAsia" w:eastAsiaTheme="minorEastAsia"/>
          <w:color w:val="auto"/>
          <w:sz w:val="24"/>
        </w:rPr>
        <w:t>5</w:t>
      </w:r>
      <w:r>
        <w:rPr>
          <w:rFonts w:hint="eastAsia" w:asciiTheme="minorEastAsia" w:hAnsiTheme="minorEastAsia" w:eastAsiaTheme="minorEastAsia"/>
          <w:color w:val="auto"/>
          <w:sz w:val="24"/>
        </w:rPr>
        <w:t>）验收结束后，应当出具验收书，列明各项标准的验收情况及项目总体评价，由验收双方共同签署。</w:t>
      </w:r>
    </w:p>
    <w:p>
      <w:pPr>
        <w:spacing w:after="0" w:line="44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3.</w:t>
      </w:r>
      <w:r>
        <w:rPr>
          <w:rFonts w:hint="eastAsia" w:asciiTheme="minorEastAsia" w:hAnsiTheme="minorEastAsia" w:eastAsiaTheme="minorEastAsia"/>
          <w:color w:val="auto"/>
          <w:sz w:val="24"/>
        </w:rPr>
        <w:t>货物安装完成后七个工作日内，甲方无故不进行验收工作并已使用货物的，视同已安装调试完成并验收合格。验收合格的项目，甲方在验收书签署之日后日内向乙方支付采购资金，在日内退还履约保证金（如有）。验收不合格的项目，将按本合同第十条违约责任处理，未作约定的，按照《合同法》规定处理。</w:t>
      </w:r>
    </w:p>
    <w:p>
      <w:pPr>
        <w:spacing w:after="0" w:line="44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4</w:t>
      </w:r>
      <w:r>
        <w:rPr>
          <w:rFonts w:hint="eastAsia" w:asciiTheme="minorEastAsia" w:hAnsiTheme="minorEastAsia" w:eastAsiaTheme="minorEastAsia"/>
          <w:color w:val="auto"/>
          <w:sz w:val="24"/>
        </w:rPr>
        <w:t>. 验收时乙方必须在现场，验收完毕后作出验收结果报告；验收费用由乙方负责。</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 其他未尽事宜应严格按照《关于印发广西壮族自治区政府采购项目履约验收管理办法的通知》</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桂财采〔</w:t>
      </w:r>
      <w:r>
        <w:rPr>
          <w:rFonts w:asciiTheme="minorEastAsia" w:hAnsiTheme="minorEastAsia" w:eastAsiaTheme="minorEastAsia"/>
          <w:color w:val="auto"/>
          <w:sz w:val="24"/>
        </w:rPr>
        <w:t>2015</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22</w:t>
      </w:r>
      <w:r>
        <w:rPr>
          <w:rFonts w:hint="eastAsia" w:asciiTheme="minorEastAsia" w:hAnsiTheme="minorEastAsia" w:eastAsiaTheme="minorEastAsia"/>
          <w:color w:val="auto"/>
          <w:sz w:val="24"/>
        </w:rPr>
        <w:t>号</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以及《财政部关于进一步加强政府采购需求和履约验收管理的指导意见》</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财库〔</w:t>
      </w:r>
      <w:r>
        <w:rPr>
          <w:rFonts w:asciiTheme="minorEastAsia" w:hAnsiTheme="minorEastAsia" w:eastAsiaTheme="minorEastAsia"/>
          <w:color w:val="auto"/>
          <w:sz w:val="24"/>
        </w:rPr>
        <w:t>2016</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205</w:t>
      </w:r>
      <w:r>
        <w:rPr>
          <w:rFonts w:hint="eastAsia" w:asciiTheme="minorEastAsia" w:hAnsiTheme="minorEastAsia" w:eastAsiaTheme="minorEastAsia"/>
          <w:color w:val="auto"/>
          <w:sz w:val="24"/>
        </w:rPr>
        <w:t>号</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规定执行。</w:t>
      </w:r>
    </w:p>
    <w:p>
      <w:pPr>
        <w:spacing w:after="0" w:line="44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第十条　违约责任</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 乙方所提供的货物规格、技术标准、材料等质量不合格的，应及时更换，更换不及时的按逾期交货处罚；因质量问题甲方不同意接收的或特殊情况甲方不同意接收的，乙方应向甲方支付违约货款额 5%违约金并赔偿甲方经济损失。</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 乙方提供的货物如侵犯了第三方合法权益而引发的任何纠纷或诉讼，均由乙方负责交涉并承担全部责任。</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因包装、运输引起的货物损坏，按质量不合格处罚。</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 甲方无故延期接收货物、乙方逾期交货的，每天向对方偿付违约货款额3‰违约金，但违约金累计不得超过违约货款额5%，超过7天对方有权解除合同，违约方承担因此给对方造成经济损失；甲方延期付货款的，每天向乙方偿付延期货款额3‰滞纳金，但滞纳金累计不得超过延期货款额5%。</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 乙方未按本合同和响应文件中规定的服务承诺提供售后服务的，乙方应按本合同合计金额 5%向甲方支付违约金。</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 乙方提供的货物在质量保证期内，因设计、工艺或材料的缺陷和其它质量原因造成的问题，由乙方负责，不足另补。</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7. 其它违约行为按违约货款额5%收取违约金并赔偿经济损失。</w:t>
      </w:r>
    </w:p>
    <w:p>
      <w:pPr>
        <w:spacing w:after="0" w:line="44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第十一条  不可抗力事件处理</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 在合同有效期内，任何一方因不可抗力事件导致不能履行合同，则合同履行期可延长，其延长期与不可抗力影响期相同。</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 不可抗力事件发生后，应立即通知对方，并寄送有关权威机构出具的证明。</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不可抗力事件延续一百二十天以上，双方应通过友好协商，确定是否继续履行合同。</w:t>
      </w:r>
    </w:p>
    <w:p>
      <w:pPr>
        <w:spacing w:after="0" w:line="440" w:lineRule="exact"/>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第十二条  合同争议解决</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 因货物质量问题发生争议的，应邀请国家认可的质量检测机构对货物质量进行鉴定。货物符合标准的，鉴定费由甲方承担；货物不符合标准的，鉴定费由乙方承担。</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 因履行本合同引起的或与本合同有关的争议，甲乙双方应首先通过友好协商解决，如果协商不能解决，可向仲裁委员会申请仲裁或向人民法院提起诉讼。</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诉讼期间，本合同继续履行。</w:t>
      </w:r>
    </w:p>
    <w:p>
      <w:pPr>
        <w:spacing w:after="0" w:line="44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第十三条  合同生效及其它</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 合同经双方法定代表人或被授权代表签字并加盖单位公章后生效。</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2.合同执行中涉及采购资金和采购内容修改或补充的，须经财政部门审批，并签书面补充协议报财政部门备案，方可作为主合同不可分割的一部分。</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3.本合同未尽事宜，遵照《合同法》有关条文执行。</w:t>
      </w:r>
    </w:p>
    <w:p>
      <w:pPr>
        <w:spacing w:after="0" w:line="44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第十四条　合同的变更、终止与转让</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 除《中华人民共和国政府采购法》第五十条规定的情形外，本合同一经签订，甲乙双方不得擅自变更、中止或终止。</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 未经甲方书面同意，乙方不得擅自转让（无进口资格的供应商委托进口货物除外）其应履行的合同义务。</w:t>
      </w:r>
    </w:p>
    <w:p>
      <w:pPr>
        <w:spacing w:after="0" w:line="44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第十五条　签订本合同依据</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 采购文件；</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 乙方提供的响应文件；</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响应承诺书；</w:t>
      </w:r>
    </w:p>
    <w:p>
      <w:pPr>
        <w:spacing w:after="0"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 中标通知书。</w:t>
      </w:r>
    </w:p>
    <w:p>
      <w:pPr>
        <w:spacing w:after="0" w:line="440" w:lineRule="exact"/>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第十六条　</w:t>
      </w:r>
      <w:r>
        <w:rPr>
          <w:rFonts w:hint="eastAsia" w:asciiTheme="minorEastAsia" w:hAnsiTheme="minorEastAsia" w:eastAsiaTheme="minorEastAsia"/>
          <w:color w:val="auto"/>
          <w:sz w:val="24"/>
        </w:rPr>
        <w:t>本合同一式份，具有同等法律效力，采购代理机构、政府采购监督管理处各一份，甲方份，乙方份（可根据需要另增加）。</w:t>
      </w:r>
    </w:p>
    <w:p>
      <w:pPr>
        <w:spacing w:after="0" w:line="440" w:lineRule="exact"/>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本合同甲乙双方签字盖章后生效。</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甲方（章）           </w:t>
            </w:r>
          </w:p>
          <w:p>
            <w:pPr>
              <w:spacing w:line="500" w:lineRule="exact"/>
              <w:rPr>
                <w:rFonts w:asciiTheme="minorEastAsia" w:hAnsiTheme="minorEastAsia" w:eastAsiaTheme="minorEastAsia"/>
                <w:color w:val="auto"/>
                <w:sz w:val="24"/>
              </w:rPr>
            </w:pPr>
          </w:p>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年   月   日</w:t>
            </w:r>
          </w:p>
        </w:tc>
        <w:tc>
          <w:tcPr>
            <w:tcW w:w="4517" w:type="dxa"/>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乙方（章）              </w:t>
            </w:r>
          </w:p>
          <w:p>
            <w:pPr>
              <w:spacing w:line="500" w:lineRule="exact"/>
              <w:rPr>
                <w:rFonts w:asciiTheme="minorEastAsia" w:hAnsiTheme="minorEastAsia" w:eastAsiaTheme="minorEastAsia"/>
                <w:color w:val="auto"/>
                <w:sz w:val="24"/>
              </w:rPr>
            </w:pPr>
          </w:p>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单位地址：</w:t>
            </w:r>
          </w:p>
        </w:tc>
        <w:tc>
          <w:tcPr>
            <w:tcW w:w="4517" w:type="dxa"/>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w:t>
            </w:r>
          </w:p>
        </w:tc>
        <w:tc>
          <w:tcPr>
            <w:tcW w:w="4517" w:type="dxa"/>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委托代理人：</w:t>
            </w:r>
          </w:p>
        </w:tc>
        <w:tc>
          <w:tcPr>
            <w:tcW w:w="4517" w:type="dxa"/>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电话：</w:t>
            </w:r>
          </w:p>
        </w:tc>
        <w:tc>
          <w:tcPr>
            <w:tcW w:w="4517" w:type="dxa"/>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电子邮箱：</w:t>
            </w:r>
          </w:p>
        </w:tc>
        <w:tc>
          <w:tcPr>
            <w:tcW w:w="4517" w:type="dxa"/>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开户银行：</w:t>
            </w:r>
          </w:p>
        </w:tc>
        <w:tc>
          <w:tcPr>
            <w:tcW w:w="4517" w:type="dxa"/>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账号：</w:t>
            </w:r>
          </w:p>
        </w:tc>
        <w:tc>
          <w:tcPr>
            <w:tcW w:w="4517" w:type="dxa"/>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邮政编码：</w:t>
            </w:r>
          </w:p>
        </w:tc>
        <w:tc>
          <w:tcPr>
            <w:tcW w:w="4517" w:type="dxa"/>
            <w:vAlign w:val="center"/>
          </w:tcPr>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邮政编码：</w:t>
            </w:r>
          </w:p>
        </w:tc>
      </w:tr>
    </w:tbl>
    <w:p>
      <w:pPr>
        <w:spacing w:line="500" w:lineRule="exact"/>
        <w:rPr>
          <w:rFonts w:asciiTheme="minorEastAsia" w:hAnsiTheme="minorEastAsia" w:eastAsiaTheme="minorEastAsia"/>
          <w:color w:val="auto"/>
        </w:rPr>
      </w:pPr>
      <w:r>
        <w:rPr>
          <w:rFonts w:asciiTheme="minorEastAsia" w:hAnsiTheme="minorEastAsia" w:eastAsiaTheme="minorEastAsia"/>
          <w:color w:val="auto"/>
        </w:rPr>
        <w:br w:type="page"/>
      </w:r>
    </w:p>
    <w:p>
      <w:pPr>
        <w:pStyle w:val="100"/>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t>合同附件</w:t>
      </w:r>
      <w:r>
        <w:rPr>
          <w:rFonts w:cs="Times New Roman" w:asciiTheme="minorEastAsia" w:hAnsiTheme="minorEastAsia" w:eastAsiaTheme="minorEastAsia"/>
          <w:color w:val="auto"/>
          <w:kern w:val="2"/>
        </w:rPr>
        <w:t xml:space="preserve">1 </w:t>
      </w:r>
    </w:p>
    <w:p>
      <w:pPr>
        <w:pStyle w:val="100"/>
        <w:jc w:val="center"/>
        <w:rPr>
          <w:rFonts w:cs="Times New Roman" w:asciiTheme="minorEastAsia" w:hAnsiTheme="minorEastAsia" w:eastAsiaTheme="minorEastAsia"/>
          <w:b/>
          <w:color w:val="auto"/>
          <w:kern w:val="2"/>
          <w:sz w:val="28"/>
          <w:szCs w:val="28"/>
        </w:rPr>
      </w:pPr>
      <w:r>
        <w:rPr>
          <w:rFonts w:hint="eastAsia" w:cs="Times New Roman" w:asciiTheme="minorEastAsia" w:hAnsiTheme="minorEastAsia" w:eastAsiaTheme="minorEastAsia"/>
          <w:b/>
          <w:color w:val="auto"/>
          <w:kern w:val="2"/>
          <w:sz w:val="28"/>
          <w:szCs w:val="28"/>
        </w:rPr>
        <w:t>响应承诺书</w:t>
      </w:r>
    </w:p>
    <w:p>
      <w:pPr>
        <w:pStyle w:val="100"/>
        <w:rPr>
          <w:rFonts w:cs="Times New Roman" w:asciiTheme="minorEastAsia" w:hAnsiTheme="minorEastAsia" w:eastAsiaTheme="minorEastAsia"/>
          <w:b/>
          <w:color w:val="auto"/>
          <w:kern w:val="2"/>
          <w:sz w:val="28"/>
          <w:szCs w:val="28"/>
        </w:rPr>
      </w:pPr>
      <w:r>
        <w:rPr>
          <w:rFonts w:hint="eastAsia" w:cs="Times New Roman" w:asciiTheme="minorEastAsia" w:hAnsiTheme="minorEastAsia" w:eastAsiaTheme="minorEastAsia"/>
          <w:color w:val="auto"/>
          <w:kern w:val="2"/>
        </w:rPr>
        <w:t>一般货物类</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8897" w:type="dxa"/>
            <w:gridSpan w:val="2"/>
          </w:tcPr>
          <w:p>
            <w:pPr>
              <w:pStyle w:val="100"/>
              <w:rPr>
                <w:rFonts w:cs="Times New Roman" w:asciiTheme="minorEastAsia" w:hAnsiTheme="minorEastAsia" w:eastAsiaTheme="minorEastAsia"/>
                <w:color w:val="auto"/>
                <w:kern w:val="2"/>
              </w:rPr>
            </w:pPr>
            <w:r>
              <w:rPr>
                <w:rFonts w:cs="Times New Roman" w:asciiTheme="minorEastAsia" w:hAnsiTheme="minorEastAsia" w:eastAsiaTheme="minorEastAsia"/>
                <w:color w:val="auto"/>
                <w:kern w:val="2"/>
              </w:rPr>
              <w:t>1</w:t>
            </w:r>
            <w:r>
              <w:rPr>
                <w:rFonts w:hint="eastAsia" w:cs="Times New Roman" w:asciiTheme="minorEastAsia" w:hAnsiTheme="minorEastAsia" w:eastAsiaTheme="minorEastAsia"/>
                <w:color w:val="auto"/>
                <w:kern w:val="2"/>
              </w:rPr>
              <w:t>．乙方承诺具体事项：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897" w:type="dxa"/>
            <w:gridSpan w:val="2"/>
          </w:tcPr>
          <w:p>
            <w:pPr>
              <w:pStyle w:val="100"/>
              <w:rPr>
                <w:rFonts w:cs="Times New Roman" w:asciiTheme="minorEastAsia" w:hAnsiTheme="minorEastAsia" w:eastAsiaTheme="minorEastAsia"/>
                <w:color w:val="auto"/>
                <w:kern w:val="2"/>
              </w:rPr>
            </w:pPr>
            <w:r>
              <w:rPr>
                <w:rFonts w:cs="Times New Roman" w:asciiTheme="minorEastAsia" w:hAnsiTheme="minorEastAsia" w:eastAsiaTheme="minorEastAsia"/>
                <w:color w:val="auto"/>
                <w:kern w:val="2"/>
              </w:rPr>
              <w:t>2</w:t>
            </w:r>
            <w:r>
              <w:rPr>
                <w:rFonts w:hint="eastAsia" w:cs="Times New Roman" w:asciiTheme="minorEastAsia" w:hAnsiTheme="minorEastAsia" w:eastAsiaTheme="minorEastAsia"/>
                <w:color w:val="auto"/>
                <w:kern w:val="2"/>
              </w:rPr>
              <w:t>．售后服务具体事项：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8897" w:type="dxa"/>
            <w:gridSpan w:val="2"/>
          </w:tcPr>
          <w:p>
            <w:pPr>
              <w:pStyle w:val="100"/>
              <w:rPr>
                <w:rFonts w:cs="Times New Roman" w:asciiTheme="minorEastAsia" w:hAnsiTheme="minorEastAsia" w:eastAsiaTheme="minorEastAsia"/>
                <w:color w:val="auto"/>
                <w:kern w:val="2"/>
              </w:rPr>
            </w:pPr>
            <w:r>
              <w:rPr>
                <w:rFonts w:cs="Times New Roman" w:asciiTheme="minorEastAsia" w:hAnsiTheme="minorEastAsia" w:eastAsiaTheme="minorEastAsia"/>
                <w:color w:val="auto"/>
                <w:kern w:val="2"/>
              </w:rPr>
              <w:t>3</w:t>
            </w:r>
            <w:r>
              <w:rPr>
                <w:rFonts w:hint="eastAsia" w:cs="Times New Roman" w:asciiTheme="minorEastAsia" w:hAnsiTheme="minorEastAsia" w:eastAsiaTheme="minorEastAsia"/>
                <w:color w:val="auto"/>
                <w:kern w:val="2"/>
              </w:rPr>
              <w:t>．质保期责任：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897" w:type="dxa"/>
            <w:gridSpan w:val="2"/>
          </w:tcPr>
          <w:p>
            <w:pPr>
              <w:pStyle w:val="100"/>
              <w:rPr>
                <w:rFonts w:cs="Times New Roman" w:asciiTheme="minorEastAsia" w:hAnsiTheme="minorEastAsia" w:eastAsiaTheme="minorEastAsia"/>
                <w:color w:val="auto"/>
                <w:kern w:val="2"/>
              </w:rPr>
            </w:pPr>
            <w:r>
              <w:rPr>
                <w:rFonts w:cs="Times New Roman" w:asciiTheme="minorEastAsia" w:hAnsiTheme="minorEastAsia" w:eastAsiaTheme="minorEastAsia"/>
                <w:color w:val="auto"/>
                <w:kern w:val="2"/>
              </w:rPr>
              <w:t>4</w:t>
            </w:r>
            <w:r>
              <w:rPr>
                <w:rFonts w:hint="eastAsia" w:cs="Times New Roman" w:asciiTheme="minorEastAsia" w:hAnsiTheme="minorEastAsia" w:eastAsiaTheme="minorEastAsia"/>
                <w:color w:val="auto"/>
                <w:kern w:val="2"/>
              </w:rPr>
              <w:t>．其他具体事项：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361" w:type="dxa"/>
          </w:tcPr>
          <w:p>
            <w:pPr>
              <w:pStyle w:val="100"/>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t>甲方</w:t>
            </w:r>
            <w:r>
              <w:rPr>
                <w:rFonts w:cs="Times New Roman" w:asciiTheme="minorEastAsia" w:hAnsiTheme="minorEastAsia" w:eastAsiaTheme="minorEastAsia"/>
                <w:color w:val="auto"/>
                <w:kern w:val="2"/>
              </w:rPr>
              <w:t>(</w:t>
            </w:r>
            <w:r>
              <w:rPr>
                <w:rFonts w:hint="eastAsia" w:cs="Times New Roman" w:asciiTheme="minorEastAsia" w:hAnsiTheme="minorEastAsia" w:eastAsiaTheme="minorEastAsia"/>
                <w:color w:val="auto"/>
                <w:kern w:val="2"/>
              </w:rPr>
              <w:t>章</w:t>
            </w:r>
            <w:r>
              <w:rPr>
                <w:rFonts w:cs="Times New Roman" w:asciiTheme="minorEastAsia" w:hAnsiTheme="minorEastAsia" w:eastAsiaTheme="minorEastAsia"/>
                <w:color w:val="auto"/>
                <w:kern w:val="2"/>
              </w:rPr>
              <w:t>)</w:t>
            </w:r>
          </w:p>
          <w:p>
            <w:pPr>
              <w:pStyle w:val="100"/>
              <w:rPr>
                <w:rFonts w:cs="Times New Roman" w:asciiTheme="minorEastAsia" w:hAnsiTheme="minorEastAsia" w:eastAsiaTheme="minorEastAsia"/>
                <w:color w:val="auto"/>
                <w:kern w:val="2"/>
              </w:rPr>
            </w:pPr>
          </w:p>
          <w:p>
            <w:pPr>
              <w:pStyle w:val="100"/>
              <w:rPr>
                <w:rFonts w:cs="Times New Roman" w:asciiTheme="minorEastAsia" w:hAnsiTheme="minorEastAsia" w:eastAsiaTheme="minorEastAsia"/>
                <w:color w:val="auto"/>
                <w:kern w:val="2"/>
              </w:rPr>
            </w:pPr>
          </w:p>
          <w:p>
            <w:pPr>
              <w:pStyle w:val="100"/>
              <w:ind w:firstLine="2640" w:firstLineChars="1100"/>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t>年 月 日</w:t>
            </w:r>
          </w:p>
        </w:tc>
        <w:tc>
          <w:tcPr>
            <w:tcW w:w="4536" w:type="dxa"/>
          </w:tcPr>
          <w:p>
            <w:pPr>
              <w:pStyle w:val="100"/>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t>乙方</w:t>
            </w:r>
            <w:r>
              <w:rPr>
                <w:rFonts w:cs="Times New Roman" w:asciiTheme="minorEastAsia" w:hAnsiTheme="minorEastAsia" w:eastAsiaTheme="minorEastAsia"/>
                <w:color w:val="auto"/>
                <w:kern w:val="2"/>
              </w:rPr>
              <w:t>(</w:t>
            </w:r>
            <w:r>
              <w:rPr>
                <w:rFonts w:hint="eastAsia" w:cs="Times New Roman" w:asciiTheme="minorEastAsia" w:hAnsiTheme="minorEastAsia" w:eastAsiaTheme="minorEastAsia"/>
                <w:color w:val="auto"/>
                <w:kern w:val="2"/>
              </w:rPr>
              <w:t>章</w:t>
            </w:r>
            <w:r>
              <w:rPr>
                <w:rFonts w:cs="Times New Roman" w:asciiTheme="minorEastAsia" w:hAnsiTheme="minorEastAsia" w:eastAsiaTheme="minorEastAsia"/>
                <w:color w:val="auto"/>
                <w:kern w:val="2"/>
              </w:rPr>
              <w:t>)</w:t>
            </w:r>
          </w:p>
          <w:p>
            <w:pPr>
              <w:pStyle w:val="100"/>
              <w:rPr>
                <w:rFonts w:cs="Times New Roman" w:asciiTheme="minorEastAsia" w:hAnsiTheme="minorEastAsia" w:eastAsiaTheme="minorEastAsia"/>
                <w:color w:val="auto"/>
                <w:kern w:val="2"/>
              </w:rPr>
            </w:pPr>
          </w:p>
          <w:p>
            <w:pPr>
              <w:pStyle w:val="100"/>
              <w:rPr>
                <w:rFonts w:cs="Times New Roman" w:asciiTheme="minorEastAsia" w:hAnsiTheme="minorEastAsia" w:eastAsiaTheme="minorEastAsia"/>
                <w:color w:val="auto"/>
                <w:kern w:val="2"/>
              </w:rPr>
            </w:pPr>
          </w:p>
          <w:p>
            <w:pPr>
              <w:pStyle w:val="100"/>
              <w:ind w:firstLine="2880" w:firstLineChars="1200"/>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t>年 月 日</w:t>
            </w:r>
          </w:p>
        </w:tc>
      </w:tr>
    </w:tbl>
    <w:p>
      <w:pPr>
        <w:ind w:left="440" w:hanging="440" w:hangingChars="200"/>
        <w:rPr>
          <w:rFonts w:asciiTheme="minorEastAsia" w:hAnsiTheme="minorEastAsia" w:eastAsiaTheme="minorEastAsia"/>
          <w:color w:val="auto"/>
          <w:sz w:val="24"/>
        </w:rPr>
      </w:pPr>
      <w:r>
        <w:rPr>
          <w:rFonts w:hint="eastAsia" w:asciiTheme="minorEastAsia" w:hAnsiTheme="minorEastAsia" w:eastAsiaTheme="minorEastAsia"/>
          <w:color w:val="auto"/>
          <w:szCs w:val="21"/>
        </w:rPr>
        <w:t>注：售后服务事项填不下时可另加附页</w:t>
      </w:r>
    </w:p>
    <w:p>
      <w:pPr>
        <w:ind w:left="440" w:hanging="440" w:hangingChars="200"/>
        <w:rPr>
          <w:rFonts w:asciiTheme="minorEastAsia" w:hAnsiTheme="minorEastAsia" w:eastAsiaTheme="minorEastAsia"/>
          <w:color w:val="auto"/>
          <w:szCs w:val="21"/>
        </w:rPr>
      </w:pPr>
    </w:p>
    <w:p>
      <w:pPr>
        <w:adjustRightInd/>
        <w:snapToGrid/>
        <w:spacing w:line="220" w:lineRule="atLeast"/>
        <w:rPr>
          <w:rFonts w:asciiTheme="minorEastAsia" w:hAnsiTheme="minorEastAsia" w:eastAsiaTheme="minorEastAsia"/>
          <w:color w:val="auto"/>
          <w:sz w:val="24"/>
        </w:rPr>
      </w:pPr>
    </w:p>
    <w:p>
      <w:pPr>
        <w:adjustRightInd/>
        <w:snapToGrid/>
        <w:spacing w:line="220" w:lineRule="atLeast"/>
        <w:rPr>
          <w:rFonts w:asciiTheme="minorEastAsia" w:hAnsiTheme="minorEastAsia" w:eastAsiaTheme="minorEastAsia"/>
          <w:color w:val="auto"/>
          <w:sz w:val="24"/>
        </w:rPr>
      </w:pPr>
      <w:r>
        <w:rPr>
          <w:rFonts w:asciiTheme="minorEastAsia" w:hAnsiTheme="minorEastAsia" w:eastAsiaTheme="minorEastAsia"/>
          <w:color w:val="auto"/>
          <w:sz w:val="24"/>
        </w:rPr>
        <w:br w:type="page"/>
      </w:r>
    </w:p>
    <w:p>
      <w:pPr>
        <w:rPr>
          <w:rFonts w:asciiTheme="minorEastAsia" w:hAnsiTheme="minorEastAsia" w:eastAsiaTheme="minorEastAsia"/>
          <w:color w:val="auto"/>
          <w:sz w:val="24"/>
        </w:rPr>
      </w:pPr>
      <w:r>
        <w:rPr>
          <w:rFonts w:hint="eastAsia" w:asciiTheme="minorEastAsia" w:hAnsiTheme="minorEastAsia" w:eastAsiaTheme="minorEastAsia"/>
          <w:color w:val="auto"/>
          <w:sz w:val="24"/>
        </w:rPr>
        <w:t>附件</w:t>
      </w:r>
      <w:r>
        <w:rPr>
          <w:rFonts w:asciiTheme="minorEastAsia" w:hAnsiTheme="minorEastAsia" w:eastAsiaTheme="minorEastAsia"/>
          <w:color w:val="auto"/>
          <w:sz w:val="24"/>
        </w:rPr>
        <w:t>2</w:t>
      </w:r>
      <w:r>
        <w:rPr>
          <w:rFonts w:hint="eastAsia" w:asciiTheme="minorEastAsia" w:hAnsiTheme="minorEastAsia" w:eastAsiaTheme="minorEastAsia"/>
          <w:color w:val="auto"/>
          <w:sz w:val="24"/>
        </w:rPr>
        <w:t>：</w:t>
      </w:r>
    </w:p>
    <w:p>
      <w:pPr>
        <w:shd w:val="clear" w:color="auto" w:fill="FFFFFF"/>
        <w:spacing w:line="580" w:lineRule="exact"/>
        <w:jc w:val="center"/>
        <w:rPr>
          <w:rFonts w:cs="宋体" w:asciiTheme="minorEastAsia" w:hAnsiTheme="minorEastAsia" w:eastAsiaTheme="minorEastAsia"/>
          <w:color w:val="auto"/>
          <w:sz w:val="32"/>
          <w:szCs w:val="32"/>
        </w:rPr>
      </w:pPr>
      <w:r>
        <w:rPr>
          <w:rFonts w:hint="eastAsia" w:cs="黑体" w:asciiTheme="minorEastAsia" w:hAnsiTheme="minorEastAsia" w:eastAsiaTheme="minorEastAsia"/>
          <w:color w:val="auto"/>
          <w:sz w:val="32"/>
          <w:szCs w:val="32"/>
        </w:rPr>
        <w:t>广西壮族自治区政府采购项目合同验收书</w:t>
      </w:r>
      <w:r>
        <w:rPr>
          <w:rFonts w:hint="eastAsia" w:cs="宋体" w:asciiTheme="minorEastAsia" w:hAnsiTheme="minorEastAsia" w:eastAsiaTheme="minorEastAsia"/>
          <w:color w:val="auto"/>
          <w:sz w:val="32"/>
          <w:szCs w:val="32"/>
        </w:rPr>
        <w:t>（格式）</w:t>
      </w:r>
    </w:p>
    <w:p>
      <w:pPr>
        <w:shd w:val="clear" w:color="auto" w:fill="FFFFFF"/>
        <w:spacing w:line="440" w:lineRule="exact"/>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根据政府采购项目（</w:t>
      </w:r>
      <w:r>
        <w:rPr>
          <w:rFonts w:hint="eastAsia" w:cs="宋体" w:asciiTheme="minorEastAsia" w:hAnsiTheme="minorEastAsia" w:eastAsiaTheme="minorEastAsia"/>
          <w:color w:val="auto"/>
          <w:sz w:val="24"/>
          <w:u w:val="single"/>
        </w:rPr>
        <w:t>采购合同编号：</w:t>
      </w:r>
      <w:r>
        <w:rPr>
          <w:rFonts w:hint="eastAsia" w:cs="宋体" w:asciiTheme="minorEastAsia" w:hAnsiTheme="minorEastAsia" w:eastAsiaTheme="minorEastAsia"/>
          <w:color w:val="auto"/>
          <w:sz w:val="24"/>
          <w:u w:val="single"/>
        </w:rPr>
        <w:softHyphen/>
      </w:r>
      <w:r>
        <w:rPr>
          <w:rFonts w:hint="eastAsia" w:cs="宋体" w:asciiTheme="minorEastAsia" w:hAnsiTheme="minorEastAsia" w:eastAsiaTheme="minorEastAsia"/>
          <w:color w:val="auto"/>
          <w:sz w:val="24"/>
        </w:rPr>
        <w:t>）的约定，我单位对（</w:t>
      </w:r>
      <w:r>
        <w:rPr>
          <w:rFonts w:hint="eastAsia" w:cs="宋体" w:asciiTheme="minorEastAsia" w:hAnsiTheme="minorEastAsia" w:eastAsiaTheme="minorEastAsia"/>
          <w:color w:val="auto"/>
          <w:sz w:val="24"/>
          <w:u w:val="single"/>
        </w:rPr>
        <w:t xml:space="preserve"> 项目名称 </w:t>
      </w:r>
      <w:r>
        <w:rPr>
          <w:rFonts w:hint="eastAsia" w:cs="宋体" w:asciiTheme="minorEastAsia" w:hAnsiTheme="minorEastAsia" w:eastAsiaTheme="minorEastAsia"/>
          <w:color w:val="auto"/>
          <w:sz w:val="24"/>
        </w:rPr>
        <w:t>） 政府采购项目成交供应商（</w:t>
      </w:r>
      <w:r>
        <w:rPr>
          <w:rFonts w:hint="eastAsia" w:cs="宋体" w:asciiTheme="minorEastAsia" w:hAnsiTheme="minorEastAsia" w:eastAsiaTheme="minorEastAsia"/>
          <w:color w:val="auto"/>
          <w:sz w:val="24"/>
          <w:u w:val="single"/>
        </w:rPr>
        <w:t xml:space="preserve"> 公司名称 </w:t>
      </w:r>
      <w:r>
        <w:rPr>
          <w:rFonts w:hint="eastAsia" w:cs="宋体" w:asciiTheme="minorEastAsia" w:hAnsiTheme="minorEastAsia" w:eastAsiaTheme="minorEastAsia"/>
          <w:color w:val="auto"/>
          <w:sz w:val="24"/>
        </w:rPr>
        <w:t>） 提供的货物（或工程、服务）进行了验收，验收情况如下：</w:t>
      </w:r>
    </w:p>
    <w:tbl>
      <w:tblPr>
        <w:tblStyle w:val="36"/>
        <w:tblW w:w="0" w:type="auto"/>
        <w:jc w:val="center"/>
        <w:tblLayout w:type="fixed"/>
        <w:tblCellMar>
          <w:top w:w="0" w:type="dxa"/>
          <w:left w:w="0" w:type="dxa"/>
          <w:bottom w:w="0" w:type="dxa"/>
          <w:right w:w="0" w:type="dxa"/>
        </w:tblCellMar>
      </w:tblPr>
      <w:tblGrid>
        <w:gridCol w:w="1159"/>
        <w:gridCol w:w="2093"/>
        <w:gridCol w:w="798"/>
        <w:gridCol w:w="102"/>
        <w:gridCol w:w="2002"/>
        <w:gridCol w:w="178"/>
        <w:gridCol w:w="685"/>
        <w:gridCol w:w="2160"/>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5"/>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验收方式：</w:t>
            </w:r>
          </w:p>
        </w:tc>
        <w:tc>
          <w:tcPr>
            <w:tcW w:w="5925" w:type="dxa"/>
            <w:gridSpan w:val="6"/>
            <w:tcBorders>
              <w:top w:val="single" w:color="auto" w:sz="8" w:space="0"/>
              <w:left w:val="nil"/>
              <w:bottom w:val="single" w:color="auto" w:sz="8" w:space="0"/>
              <w:right w:val="single" w:color="auto" w:sz="8" w:space="0"/>
            </w:tcBorders>
            <w:vAlign w:val="center"/>
          </w:tcPr>
          <w:p>
            <w:pPr>
              <w:spacing w:before="100" w:beforeAutospacing="1" w:after="100" w:afterAutospacing="1" w:line="320" w:lineRule="atLeast"/>
              <w:ind w:firstLine="48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□自行验收 □委托验收</w:t>
            </w:r>
          </w:p>
        </w:tc>
      </w:tr>
      <w:tr>
        <w:tblPrEx>
          <w:tblCellMar>
            <w:top w:w="0" w:type="dxa"/>
            <w:left w:w="0" w:type="dxa"/>
            <w:bottom w:w="0" w:type="dxa"/>
            <w:right w:w="0" w:type="dxa"/>
          </w:tblCellMar>
        </w:tblPrEx>
        <w:trPr>
          <w:trHeight w:val="622"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2"/>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序号</w:t>
            </w:r>
          </w:p>
        </w:tc>
        <w:tc>
          <w:tcPr>
            <w:tcW w:w="2093" w:type="dxa"/>
            <w:tcBorders>
              <w:top w:val="nil"/>
              <w:left w:val="nil"/>
              <w:bottom w:val="single" w:color="auto" w:sz="8" w:space="0"/>
              <w:right w:val="single" w:color="auto" w:sz="8" w:space="0"/>
            </w:tcBorders>
            <w:vAlign w:val="center"/>
          </w:tcPr>
          <w:p>
            <w:pPr>
              <w:spacing w:before="100" w:beforeAutospacing="1" w:after="100" w:afterAutospacing="1" w:line="320" w:lineRule="atLeast"/>
              <w:ind w:firstLine="2"/>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名 称</w:t>
            </w: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320" w:lineRule="atLeast"/>
              <w:ind w:firstLine="2"/>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320" w:lineRule="atLeas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数量</w:t>
            </w: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320" w:lineRule="atLeast"/>
              <w:ind w:firstLine="2"/>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金 额</w:t>
            </w:r>
          </w:p>
        </w:tc>
      </w:tr>
      <w:tr>
        <w:tblPrEx>
          <w:tblCellMar>
            <w:top w:w="0" w:type="dxa"/>
            <w:left w:w="0" w:type="dxa"/>
            <w:bottom w:w="0" w:type="dxa"/>
            <w:right w:w="0" w:type="dxa"/>
          </w:tblCellMar>
        </w:tblPrEx>
        <w:trPr>
          <w:trHeight w:val="487"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c>
          <w:tcPr>
            <w:tcW w:w="2093"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r>
      <w:tr>
        <w:tblPrEx>
          <w:tblCellMar>
            <w:top w:w="0" w:type="dxa"/>
            <w:left w:w="0" w:type="dxa"/>
            <w:bottom w:w="0" w:type="dxa"/>
            <w:right w:w="0" w:type="dxa"/>
          </w:tblCellMar>
        </w:tblPrEx>
        <w:trPr>
          <w:trHeight w:val="487"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c>
          <w:tcPr>
            <w:tcW w:w="2093"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r>
      <w:tr>
        <w:tblPrEx>
          <w:tblCellMar>
            <w:top w:w="0" w:type="dxa"/>
            <w:left w:w="0" w:type="dxa"/>
            <w:bottom w:w="0" w:type="dxa"/>
            <w:right w:w="0" w:type="dxa"/>
          </w:tblCellMar>
        </w:tblPrEx>
        <w:trPr>
          <w:trHeight w:val="487"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c>
          <w:tcPr>
            <w:tcW w:w="2093"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5"/>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合 计</w:t>
            </w: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r>
      <w:tr>
        <w:tblPrEx>
          <w:tblCellMar>
            <w:top w:w="0" w:type="dxa"/>
            <w:left w:w="0" w:type="dxa"/>
            <w:bottom w:w="0" w:type="dxa"/>
            <w:right w:w="0" w:type="dxa"/>
          </w:tblCellMar>
        </w:tblPrEx>
        <w:trPr>
          <w:trHeight w:val="641" w:hRule="atLeast"/>
          <w:jc w:val="center"/>
        </w:trPr>
        <w:tc>
          <w:tcPr>
            <w:tcW w:w="9177" w:type="dxa"/>
            <w:gridSpan w:val="8"/>
            <w:tcBorders>
              <w:top w:val="nil"/>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2"/>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合计大写金额： 仟 佰 拾 万 仟 佰 拾 元</w:t>
            </w:r>
          </w:p>
        </w:tc>
      </w:tr>
      <w:tr>
        <w:tblPrEx>
          <w:tblCellMar>
            <w:top w:w="0" w:type="dxa"/>
            <w:left w:w="0" w:type="dxa"/>
            <w:bottom w:w="0" w:type="dxa"/>
            <w:right w:w="0" w:type="dxa"/>
          </w:tblCellMar>
        </w:tblPrEx>
        <w:trPr>
          <w:trHeight w:val="641"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2"/>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实际供货日期</w:t>
            </w:r>
          </w:p>
        </w:tc>
        <w:tc>
          <w:tcPr>
            <w:tcW w:w="2891"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c>
          <w:tcPr>
            <w:tcW w:w="2282" w:type="dxa"/>
            <w:gridSpan w:val="3"/>
            <w:tcBorders>
              <w:top w:val="nil"/>
              <w:left w:val="nil"/>
              <w:bottom w:val="single" w:color="auto" w:sz="8" w:space="0"/>
              <w:right w:val="single" w:color="auto" w:sz="8" w:space="0"/>
            </w:tcBorders>
            <w:vAlign w:val="center"/>
          </w:tcPr>
          <w:p>
            <w:pPr>
              <w:spacing w:before="100" w:beforeAutospacing="1" w:after="100" w:afterAutospacing="1" w:line="320" w:lineRule="atLeast"/>
              <w:ind w:firstLine="46"/>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合同交货验收日期</w:t>
            </w:r>
          </w:p>
        </w:tc>
        <w:tc>
          <w:tcPr>
            <w:tcW w:w="2845"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r>
      <w:tr>
        <w:tblPrEx>
          <w:tblCellMar>
            <w:top w:w="0" w:type="dxa"/>
            <w:left w:w="0" w:type="dxa"/>
            <w:bottom w:w="0" w:type="dxa"/>
            <w:right w:w="0" w:type="dxa"/>
          </w:tblCellMar>
        </w:tblPrEx>
        <w:trPr>
          <w:trHeight w:val="394"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c>
          <w:tcPr>
            <w:tcW w:w="2891"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c>
          <w:tcPr>
            <w:tcW w:w="228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c>
          <w:tcPr>
            <w:tcW w:w="2845"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cs="宋体" w:asciiTheme="minorEastAsia" w:hAnsiTheme="minorEastAsia" w:eastAsiaTheme="minorEastAsia"/>
                <w:color w:val="auto"/>
                <w:szCs w:val="21"/>
              </w:rPr>
            </w:pPr>
          </w:p>
        </w:tc>
      </w:tr>
      <w:tr>
        <w:tblPrEx>
          <w:tblCellMar>
            <w:top w:w="0" w:type="dxa"/>
            <w:left w:w="0" w:type="dxa"/>
            <w:bottom w:w="0" w:type="dxa"/>
            <w:right w:w="0" w:type="dxa"/>
          </w:tblCellMar>
        </w:tblPrEx>
        <w:trPr>
          <w:trHeight w:val="693" w:hRule="atLeast"/>
          <w:jc w:val="center"/>
        </w:trPr>
        <w:tc>
          <w:tcPr>
            <w:tcW w:w="11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验收具体内容</w:t>
            </w:r>
          </w:p>
        </w:tc>
        <w:tc>
          <w:tcPr>
            <w:tcW w:w="8018"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应按采购合同、采购文件、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850" w:hRule="atLeast"/>
          <w:jc w:val="center"/>
        </w:trPr>
        <w:tc>
          <w:tcPr>
            <w:tcW w:w="115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验收小组意见</w:t>
            </w:r>
          </w:p>
        </w:tc>
        <w:tc>
          <w:tcPr>
            <w:tcW w:w="8018"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验收结论性意见：</w:t>
            </w:r>
          </w:p>
        </w:tc>
      </w:tr>
      <w:tr>
        <w:tblPrEx>
          <w:tblCellMar>
            <w:top w:w="0" w:type="dxa"/>
            <w:left w:w="0" w:type="dxa"/>
            <w:bottom w:w="0" w:type="dxa"/>
            <w:right w:w="0" w:type="dxa"/>
          </w:tblCellMar>
        </w:tblPrEx>
        <w:trPr>
          <w:trHeight w:val="607" w:hRule="atLeast"/>
          <w:jc w:val="center"/>
        </w:trPr>
        <w:tc>
          <w:tcPr>
            <w:tcW w:w="1159" w:type="dxa"/>
            <w:vMerge w:val="continue"/>
            <w:tcBorders>
              <w:top w:val="nil"/>
              <w:left w:val="single" w:color="auto" w:sz="8" w:space="0"/>
              <w:bottom w:val="single" w:color="auto" w:sz="8" w:space="0"/>
              <w:right w:val="single" w:color="auto" w:sz="8" w:space="0"/>
            </w:tcBorders>
            <w:vAlign w:val="center"/>
          </w:tcPr>
          <w:p>
            <w:pPr>
              <w:rPr>
                <w:rFonts w:cs="宋体" w:asciiTheme="minorEastAsia" w:hAnsiTheme="minorEastAsia" w:eastAsiaTheme="minorEastAsia"/>
                <w:color w:val="auto"/>
                <w:szCs w:val="21"/>
              </w:rPr>
            </w:pPr>
          </w:p>
        </w:tc>
        <w:tc>
          <w:tcPr>
            <w:tcW w:w="8018"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ind w:firstLine="96"/>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有异议的意见和说明理由：</w:t>
            </w:r>
          </w:p>
          <w:p>
            <w:pPr>
              <w:spacing w:before="100" w:beforeAutospacing="1" w:after="100" w:afterAutospacing="1" w:line="320" w:lineRule="atLeas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签字：</w:t>
            </w:r>
          </w:p>
        </w:tc>
      </w:tr>
      <w:tr>
        <w:tblPrEx>
          <w:tblCellMar>
            <w:top w:w="0" w:type="dxa"/>
            <w:left w:w="0" w:type="dxa"/>
            <w:bottom w:w="0" w:type="dxa"/>
            <w:right w:w="0" w:type="dxa"/>
          </w:tblCellMar>
        </w:tblPrEx>
        <w:trPr>
          <w:trHeight w:val="507" w:hRule="atLeast"/>
          <w:jc w:val="center"/>
        </w:trPr>
        <w:tc>
          <w:tcPr>
            <w:tcW w:w="9177"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验收小组成员签字：</w:t>
            </w:r>
          </w:p>
        </w:tc>
      </w:tr>
      <w:tr>
        <w:tblPrEx>
          <w:tblCellMar>
            <w:top w:w="0" w:type="dxa"/>
            <w:left w:w="0" w:type="dxa"/>
            <w:bottom w:w="0" w:type="dxa"/>
            <w:right w:w="0" w:type="dxa"/>
          </w:tblCellMar>
        </w:tblPrEx>
        <w:trPr>
          <w:trHeight w:val="736" w:hRule="atLeast"/>
          <w:jc w:val="center"/>
        </w:trPr>
        <w:tc>
          <w:tcPr>
            <w:tcW w:w="9177"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监督人员或其他相关人员签字：</w:t>
            </w:r>
          </w:p>
          <w:p>
            <w:pPr>
              <w:spacing w:before="100" w:beforeAutospacing="1" w:after="100" w:afterAutospacing="1" w:line="320" w:lineRule="atLeast"/>
              <w:ind w:firstLine="74"/>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或受邀机构的意见（盖章）：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spacing w:before="100" w:beforeAutospacing="1" w:after="100" w:afterAutospacing="1" w:line="320" w:lineRule="atLeast"/>
              <w:ind w:firstLine="74"/>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中标或者成交供应商负责人签字或盖章：</w:t>
            </w:r>
          </w:p>
          <w:p>
            <w:pPr>
              <w:spacing w:before="100" w:beforeAutospacing="1" w:after="100" w:afterAutospacing="1" w:line="320" w:lineRule="atLeas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联系电话： 年 月 日</w:t>
            </w:r>
          </w:p>
        </w:tc>
        <w:tc>
          <w:tcPr>
            <w:tcW w:w="5025" w:type="dxa"/>
            <w:gridSpan w:val="4"/>
            <w:tcBorders>
              <w:top w:val="nil"/>
              <w:left w:val="nil"/>
              <w:bottom w:val="single" w:color="auto" w:sz="8" w:space="0"/>
              <w:right w:val="single" w:color="auto" w:sz="8" w:space="0"/>
            </w:tcBorders>
            <w:vAlign w:val="center"/>
          </w:tcPr>
          <w:p>
            <w:pPr>
              <w:spacing w:before="100" w:beforeAutospacing="1" w:after="100" w:afterAutospacing="1" w:line="320" w:lineRule="atLeast"/>
              <w:ind w:firstLine="44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采购人或受托机构的意见（盖章）：</w:t>
            </w:r>
          </w:p>
          <w:p>
            <w:pPr>
              <w:spacing w:before="100" w:beforeAutospacing="1" w:after="100" w:afterAutospacing="1" w:line="320" w:lineRule="atLeast"/>
              <w:ind w:firstLine="44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联系电话： 年 月 日</w:t>
            </w:r>
          </w:p>
        </w:tc>
      </w:tr>
    </w:tbl>
    <w:p>
      <w:pPr>
        <w:rPr>
          <w:rFonts w:asciiTheme="minorEastAsia" w:hAnsiTheme="minorEastAsia" w:eastAsiaTheme="minorEastAsia"/>
          <w:color w:val="auto"/>
          <w:sz w:val="28"/>
          <w:szCs w:val="28"/>
        </w:rPr>
      </w:pPr>
      <w:r>
        <w:rPr>
          <w:rFonts w:hint="eastAsia" w:asciiTheme="minorEastAsia" w:hAnsiTheme="minorEastAsia" w:eastAsiaTheme="minorEastAsia"/>
          <w:color w:val="auto"/>
        </w:rPr>
        <w:br w:type="page"/>
      </w:r>
      <w:r>
        <w:rPr>
          <w:rFonts w:hint="eastAsia" w:asciiTheme="minorEastAsia" w:hAnsiTheme="minorEastAsia" w:eastAsiaTheme="minorEastAsia"/>
          <w:color w:val="auto"/>
          <w:sz w:val="28"/>
          <w:szCs w:val="28"/>
        </w:rPr>
        <w:t>附件</w:t>
      </w:r>
      <w:r>
        <w:rPr>
          <w:rFonts w:asciiTheme="minorEastAsia" w:hAnsiTheme="minorEastAsia" w:eastAsiaTheme="minorEastAsia"/>
          <w:color w:val="auto"/>
          <w:sz w:val="28"/>
          <w:szCs w:val="28"/>
        </w:rPr>
        <w:t>3</w:t>
      </w:r>
      <w:r>
        <w:rPr>
          <w:rFonts w:hint="eastAsia" w:asciiTheme="minorEastAsia" w:hAnsiTheme="minorEastAsia" w:eastAsiaTheme="minorEastAsia"/>
          <w:color w:val="auto"/>
          <w:sz w:val="28"/>
          <w:szCs w:val="28"/>
        </w:rPr>
        <w:t>：</w:t>
      </w:r>
    </w:p>
    <w:p>
      <w:pPr>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政府采购项目履约保证金退付意见书</w:t>
      </w:r>
    </w:p>
    <w:tbl>
      <w:tblPr>
        <w:tblStyle w:val="36"/>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供</w:t>
            </w:r>
          </w:p>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应</w:t>
            </w:r>
          </w:p>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商</w:t>
            </w:r>
          </w:p>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申</w:t>
            </w:r>
          </w:p>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请</w:t>
            </w:r>
          </w:p>
        </w:tc>
        <w:tc>
          <w:tcPr>
            <w:tcW w:w="865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rPr>
            </w:pPr>
          </w:p>
        </w:tc>
        <w:tc>
          <w:tcPr>
            <w:tcW w:w="865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0"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rPr>
            </w:pPr>
          </w:p>
        </w:tc>
        <w:tc>
          <w:tcPr>
            <w:tcW w:w="8655" w:type="dxa"/>
            <w:tcBorders>
              <w:top w:val="single" w:color="auto" w:sz="4" w:space="0"/>
              <w:left w:val="single" w:color="auto" w:sz="4" w:space="0"/>
              <w:bottom w:val="single" w:color="auto" w:sz="4" w:space="0"/>
              <w:right w:val="single" w:color="auto" w:sz="4" w:space="0"/>
            </w:tcBorders>
          </w:tcPr>
          <w:p>
            <w:pPr>
              <w:spacing w:after="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该项目已于年月日验收并交付使用。根据合同规定，该项目的履约保证金期限于年月日已满，请将履约保证金（大写）￥（小写）退付到达以下帐户。</w:t>
            </w:r>
          </w:p>
          <w:p>
            <w:pPr>
              <w:spacing w:after="0" w:line="400" w:lineRule="exact"/>
              <w:ind w:firstLine="705"/>
              <w:rPr>
                <w:rFonts w:asciiTheme="minorEastAsia" w:hAnsiTheme="minorEastAsia" w:eastAsiaTheme="minorEastAsia"/>
                <w:color w:val="auto"/>
                <w:szCs w:val="21"/>
              </w:rPr>
            </w:pPr>
            <w:r>
              <w:rPr>
                <w:rFonts w:hint="eastAsia" w:asciiTheme="minorEastAsia" w:hAnsiTheme="minorEastAsia" w:eastAsiaTheme="minorEastAsia"/>
                <w:color w:val="auto"/>
                <w:szCs w:val="21"/>
              </w:rPr>
              <w:t>单位名称：</w:t>
            </w:r>
          </w:p>
          <w:p>
            <w:pPr>
              <w:spacing w:after="0" w:line="400" w:lineRule="exact"/>
              <w:ind w:firstLine="705"/>
              <w:rPr>
                <w:rFonts w:asciiTheme="minorEastAsia" w:hAnsiTheme="minorEastAsia" w:eastAsiaTheme="minorEastAsia"/>
                <w:color w:val="auto"/>
                <w:szCs w:val="21"/>
              </w:rPr>
            </w:pPr>
            <w:r>
              <w:rPr>
                <w:rFonts w:hint="eastAsia" w:asciiTheme="minorEastAsia" w:hAnsiTheme="minorEastAsia" w:eastAsiaTheme="minorEastAsia"/>
                <w:color w:val="auto"/>
                <w:szCs w:val="21"/>
              </w:rPr>
              <w:t>开户银行：</w:t>
            </w:r>
          </w:p>
          <w:p>
            <w:pPr>
              <w:spacing w:after="0" w:line="400" w:lineRule="exact"/>
              <w:ind w:firstLine="705"/>
              <w:rPr>
                <w:rFonts w:asciiTheme="minorEastAsia" w:hAnsiTheme="minorEastAsia" w:eastAsiaTheme="minorEastAsia"/>
                <w:color w:val="auto"/>
                <w:szCs w:val="21"/>
              </w:rPr>
            </w:pPr>
            <w:r>
              <w:rPr>
                <w:rFonts w:hint="eastAsia" w:asciiTheme="minorEastAsia" w:hAnsiTheme="minorEastAsia" w:eastAsiaTheme="minorEastAsia"/>
                <w:color w:val="auto"/>
                <w:szCs w:val="21"/>
              </w:rPr>
              <w:t>帐   号：</w:t>
            </w:r>
          </w:p>
          <w:p>
            <w:pPr>
              <w:spacing w:after="0" w:line="400" w:lineRule="exact"/>
              <w:ind w:firstLine="660" w:firstLineChars="300"/>
              <w:rPr>
                <w:rFonts w:asciiTheme="minorEastAsia" w:hAnsiTheme="minorEastAsia" w:eastAsiaTheme="minorEastAsia"/>
                <w:color w:val="auto"/>
                <w:szCs w:val="21"/>
              </w:rPr>
            </w:pPr>
            <w:r>
              <w:rPr>
                <w:rFonts w:hint="eastAsia" w:asciiTheme="minorEastAsia" w:hAnsiTheme="minorEastAsia" w:eastAsiaTheme="minorEastAsia"/>
                <w:color w:val="auto"/>
                <w:szCs w:val="21"/>
              </w:rPr>
              <w:t>联系人及电话：</w:t>
            </w:r>
          </w:p>
          <w:p>
            <w:pPr>
              <w:spacing w:after="0" w:line="5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供应商签章：</w:t>
            </w:r>
          </w:p>
          <w:p>
            <w:pPr>
              <w:spacing w:after="0" w:line="5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7"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采</w:t>
            </w:r>
          </w:p>
          <w:p>
            <w:pPr>
              <w:spacing w:after="12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购</w:t>
            </w:r>
          </w:p>
          <w:p>
            <w:pPr>
              <w:spacing w:after="12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单</w:t>
            </w:r>
          </w:p>
          <w:p>
            <w:pPr>
              <w:spacing w:after="12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位</w:t>
            </w:r>
          </w:p>
          <w:p>
            <w:pPr>
              <w:spacing w:after="12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意</w:t>
            </w:r>
          </w:p>
          <w:p>
            <w:pPr>
              <w:spacing w:after="12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见</w:t>
            </w:r>
          </w:p>
        </w:tc>
        <w:tc>
          <w:tcPr>
            <w:tcW w:w="8655" w:type="dxa"/>
            <w:tcBorders>
              <w:top w:val="single" w:color="auto" w:sz="4" w:space="0"/>
              <w:left w:val="single" w:color="auto" w:sz="4" w:space="0"/>
              <w:bottom w:val="single" w:color="auto" w:sz="4" w:space="0"/>
              <w:right w:val="single" w:color="auto" w:sz="4" w:space="0"/>
            </w:tcBorders>
          </w:tcPr>
          <w:p>
            <w:pPr>
              <w:spacing w:after="120"/>
              <w:rPr>
                <w:rFonts w:asciiTheme="minorEastAsia" w:hAnsiTheme="minorEastAsia" w:eastAsiaTheme="minorEastAsia"/>
                <w:color w:val="auto"/>
                <w:szCs w:val="21"/>
              </w:rPr>
            </w:pPr>
            <w:r>
              <w:rPr>
                <w:rFonts w:hint="eastAsia" w:asciiTheme="minorEastAsia" w:hAnsiTheme="minorEastAsia" w:eastAsiaTheme="minorEastAsia"/>
                <w:color w:val="auto"/>
                <w:szCs w:val="21"/>
              </w:rPr>
              <w:t>退付意见：是否同意退付履约保证金及退付金额：</w:t>
            </w:r>
          </w:p>
          <w:p>
            <w:pPr>
              <w:spacing w:after="120"/>
              <w:rPr>
                <w:rFonts w:asciiTheme="minorEastAsia" w:hAnsiTheme="minorEastAsia" w:eastAsiaTheme="minorEastAsia"/>
                <w:color w:val="auto"/>
                <w:szCs w:val="21"/>
              </w:rPr>
            </w:pPr>
          </w:p>
          <w:p>
            <w:pPr>
              <w:spacing w:after="120" w:line="5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联系人及电话：                                 采购单位签章</w:t>
            </w:r>
          </w:p>
          <w:p>
            <w:pPr>
              <w:spacing w:after="120" w:line="5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年    月     日</w:t>
            </w:r>
          </w:p>
        </w:tc>
      </w:tr>
    </w:tbl>
    <w:p>
      <w:pPr>
        <w:spacing w:line="500" w:lineRule="exact"/>
        <w:rPr>
          <w:rFonts w:asciiTheme="minorEastAsia" w:hAnsiTheme="minorEastAsia" w:eastAsiaTheme="minorEastAsia"/>
          <w:color w:val="auto"/>
        </w:rPr>
      </w:pPr>
      <w:r>
        <w:rPr>
          <w:rFonts w:hint="eastAsia" w:asciiTheme="minorEastAsia" w:hAnsiTheme="minorEastAsia" w:eastAsiaTheme="minorEastAsia"/>
          <w:b/>
          <w:bCs/>
          <w:color w:val="auto"/>
          <w:szCs w:val="21"/>
        </w:rPr>
        <w:t>注：供应商凭经采购单位审批的退付意见书到保证金收取单位办理履约保证金退付事宜。</w:t>
      </w:r>
    </w:p>
    <w:p>
      <w:pPr>
        <w:adjustRightInd/>
        <w:snapToGrid/>
        <w:spacing w:line="220" w:lineRule="atLeast"/>
        <w:rPr>
          <w:rFonts w:cs="Times New Roman" w:asciiTheme="minorEastAsia" w:hAnsiTheme="minorEastAsia" w:eastAsiaTheme="minorEastAsia"/>
          <w:color w:val="auto"/>
          <w:sz w:val="36"/>
          <w:szCs w:val="20"/>
        </w:rPr>
      </w:pPr>
      <w:bookmarkStart w:id="84" w:name="_Toc246094931"/>
      <w:bookmarkStart w:id="85" w:name="_Toc246095475"/>
      <w:bookmarkStart w:id="86" w:name="_Toc246095537"/>
      <w:r>
        <w:rPr>
          <w:rFonts w:asciiTheme="minorEastAsia" w:hAnsiTheme="minorEastAsia" w:eastAsiaTheme="minorEastAsia"/>
          <w:color w:val="auto"/>
        </w:rPr>
        <w:br w:type="page"/>
      </w:r>
    </w:p>
    <w:p>
      <w:pPr>
        <w:pStyle w:val="3"/>
        <w:rPr>
          <w:rFonts w:asciiTheme="minorEastAsia" w:hAnsiTheme="minorEastAsia" w:eastAsiaTheme="minorEastAsia"/>
          <w:color w:val="auto"/>
        </w:rPr>
      </w:pPr>
    </w:p>
    <w:p>
      <w:pPr>
        <w:pStyle w:val="3"/>
        <w:rPr>
          <w:rFonts w:asciiTheme="minorEastAsia" w:hAnsiTheme="minorEastAsia" w:eastAsiaTheme="minorEastAsia"/>
          <w:color w:val="auto"/>
        </w:rPr>
      </w:pPr>
      <w:bookmarkStart w:id="87" w:name="_Toc7192557"/>
      <w:r>
        <w:rPr>
          <w:rFonts w:hint="eastAsia" w:asciiTheme="minorEastAsia" w:hAnsiTheme="minorEastAsia" w:eastAsiaTheme="minorEastAsia"/>
          <w:color w:val="auto"/>
        </w:rPr>
        <w:t>第六章  响应文件格式</w:t>
      </w:r>
      <w:bookmarkEnd w:id="84"/>
      <w:bookmarkEnd w:id="85"/>
      <w:bookmarkEnd w:id="86"/>
      <w:bookmarkEnd w:id="87"/>
    </w:p>
    <w:p>
      <w:pPr>
        <w:rPr>
          <w:rFonts w:asciiTheme="minorEastAsia" w:hAnsiTheme="minorEastAsia" w:eastAsiaTheme="minorEastAsia"/>
          <w:color w:val="auto"/>
        </w:rPr>
      </w:pPr>
    </w:p>
    <w:p>
      <w:pPr>
        <w:rPr>
          <w:rFonts w:asciiTheme="minorEastAsia" w:hAnsiTheme="minorEastAsia" w:eastAsiaTheme="minorEastAsia"/>
          <w:color w:val="auto"/>
        </w:rPr>
      </w:pPr>
    </w:p>
    <w:p>
      <w:pPr>
        <w:rPr>
          <w:rFonts w:asciiTheme="minorEastAsia" w:hAnsiTheme="minorEastAsia" w:eastAsiaTheme="minorEastAsia"/>
          <w:color w:val="auto"/>
        </w:rPr>
      </w:pPr>
      <w:r>
        <w:rPr>
          <w:rFonts w:hint="eastAsia" w:asciiTheme="minorEastAsia" w:hAnsiTheme="minorEastAsia" w:eastAsiaTheme="minorEastAsia"/>
          <w:color w:val="auto"/>
        </w:rPr>
        <w:t>（用于响应文件封面）</w:t>
      </w:r>
    </w:p>
    <w:p>
      <w:pPr>
        <w:rPr>
          <w:rFonts w:asciiTheme="minorEastAsia" w:hAnsiTheme="minorEastAsia" w:eastAsiaTheme="minorEastAsia"/>
          <w:color w:val="auto"/>
        </w:rPr>
      </w:pPr>
    </w:p>
    <w:p>
      <w:pPr>
        <w:jc w:val="center"/>
        <w:rPr>
          <w:rFonts w:asciiTheme="minorEastAsia" w:hAnsiTheme="minorEastAsia" w:eastAsiaTheme="minorEastAsia"/>
          <w:color w:val="auto"/>
          <w:sz w:val="84"/>
          <w:szCs w:val="84"/>
        </w:rPr>
      </w:pPr>
      <w:r>
        <w:rPr>
          <w:rFonts w:hint="eastAsia" w:asciiTheme="minorEastAsia" w:hAnsiTheme="minorEastAsia" w:eastAsiaTheme="minorEastAsia"/>
          <w:color w:val="auto"/>
          <w:sz w:val="84"/>
          <w:szCs w:val="84"/>
        </w:rPr>
        <w:t>响应文件</w:t>
      </w:r>
    </w:p>
    <w:p>
      <w:pPr>
        <w:rPr>
          <w:rFonts w:asciiTheme="minorEastAsia" w:hAnsiTheme="minorEastAsia" w:eastAsiaTheme="minorEastAsia"/>
          <w:color w:val="auto"/>
        </w:rPr>
      </w:pPr>
    </w:p>
    <w:p>
      <w:pPr>
        <w:jc w:val="center"/>
        <w:rPr>
          <w:rFonts w:asciiTheme="minorEastAsia" w:hAnsiTheme="minorEastAsia" w:eastAsiaTheme="minorEastAsia"/>
          <w:color w:val="auto"/>
          <w:sz w:val="30"/>
          <w:szCs w:val="30"/>
        </w:rPr>
      </w:pPr>
      <w:r>
        <w:rPr>
          <w:rFonts w:hint="eastAsia" w:asciiTheme="minorEastAsia" w:hAnsiTheme="minorEastAsia" w:eastAsiaTheme="minorEastAsia"/>
          <w:color w:val="auto"/>
          <w:sz w:val="30"/>
          <w:szCs w:val="30"/>
        </w:rPr>
        <w:t>（正/副本）</w:t>
      </w:r>
    </w:p>
    <w:p>
      <w:pPr>
        <w:rPr>
          <w:rFonts w:asciiTheme="minorEastAsia" w:hAnsiTheme="minorEastAsia" w:eastAsiaTheme="minorEastAsia"/>
          <w:color w:val="auto"/>
        </w:rPr>
      </w:pPr>
    </w:p>
    <w:p>
      <w:pPr>
        <w:rPr>
          <w:rFonts w:asciiTheme="minorEastAsia" w:hAnsiTheme="minorEastAsia" w:eastAsiaTheme="minorEastAsia"/>
          <w:color w:val="auto"/>
          <w:sz w:val="28"/>
          <w:szCs w:val="28"/>
        </w:rPr>
      </w:pPr>
    </w:p>
    <w:p>
      <w:pPr>
        <w:spacing w:line="600" w:lineRule="exact"/>
        <w:ind w:firstLine="1400" w:firstLineChars="500"/>
        <w:rPr>
          <w:rFonts w:asciiTheme="minorEastAsia" w:hAnsiTheme="minorEastAsia" w:eastAsiaTheme="minorEastAsia"/>
          <w:color w:val="auto"/>
          <w:sz w:val="28"/>
          <w:szCs w:val="28"/>
          <w:u w:val="single"/>
        </w:rPr>
      </w:pPr>
      <w:r>
        <w:rPr>
          <w:rFonts w:hint="eastAsia" w:asciiTheme="minorEastAsia" w:hAnsiTheme="minorEastAsia" w:eastAsiaTheme="minorEastAsia"/>
          <w:color w:val="auto"/>
          <w:sz w:val="28"/>
          <w:szCs w:val="28"/>
        </w:rPr>
        <w:t>项目名称：</w:t>
      </w:r>
      <w:r>
        <w:rPr>
          <w:rFonts w:hint="eastAsia" w:asciiTheme="minorEastAsia" w:hAnsiTheme="minorEastAsia" w:eastAsiaTheme="minorEastAsia"/>
          <w:color w:val="auto"/>
          <w:sz w:val="28"/>
          <w:szCs w:val="28"/>
          <w:u w:val="single"/>
        </w:rPr>
        <w:t xml:space="preserve">    （项目名称）  （分标名称）  </w:t>
      </w:r>
    </w:p>
    <w:p>
      <w:pPr>
        <w:spacing w:line="600" w:lineRule="exact"/>
        <w:ind w:firstLine="1400" w:firstLineChars="500"/>
        <w:rPr>
          <w:rFonts w:asciiTheme="minorEastAsia" w:hAnsiTheme="minorEastAsia" w:eastAsiaTheme="minorEastAsia"/>
          <w:color w:val="auto"/>
          <w:sz w:val="28"/>
          <w:szCs w:val="28"/>
          <w:u w:val="single"/>
        </w:rPr>
      </w:pPr>
      <w:r>
        <w:rPr>
          <w:rFonts w:hint="eastAsia" w:asciiTheme="minorEastAsia" w:hAnsiTheme="minorEastAsia" w:eastAsiaTheme="minorEastAsia"/>
          <w:color w:val="auto"/>
          <w:sz w:val="28"/>
          <w:szCs w:val="28"/>
        </w:rPr>
        <w:t>项目编号：</w:t>
      </w:r>
    </w:p>
    <w:p>
      <w:pPr>
        <w:spacing w:line="600" w:lineRule="exact"/>
        <w:ind w:firstLine="1400" w:firstLineChars="5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响应文件内容：</w:t>
      </w:r>
      <w:r>
        <w:rPr>
          <w:rFonts w:hint="eastAsia" w:asciiTheme="minorEastAsia" w:hAnsiTheme="minorEastAsia" w:eastAsiaTheme="minorEastAsia"/>
          <w:color w:val="auto"/>
          <w:sz w:val="28"/>
          <w:szCs w:val="28"/>
          <w:u w:val="single"/>
        </w:rPr>
        <w:t xml:space="preserve">        价格文件/商务技术文件    </w:t>
      </w:r>
    </w:p>
    <w:p>
      <w:pPr>
        <w:spacing w:line="600" w:lineRule="exact"/>
        <w:ind w:firstLine="1400" w:firstLineChars="5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供应商名称：</w:t>
      </w:r>
      <w:r>
        <w:rPr>
          <w:rFonts w:hint="eastAsia" w:asciiTheme="minorEastAsia" w:hAnsiTheme="minorEastAsia" w:eastAsiaTheme="minorEastAsia"/>
          <w:color w:val="auto"/>
          <w:sz w:val="28"/>
          <w:szCs w:val="28"/>
          <w:u w:val="single"/>
        </w:rPr>
        <w:t xml:space="preserve">        （盖单位公章）           </w:t>
      </w:r>
    </w:p>
    <w:p>
      <w:pPr>
        <w:spacing w:line="600" w:lineRule="exact"/>
        <w:ind w:firstLine="1400" w:firstLineChars="5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法定代表人或其委托代理人：</w:t>
      </w:r>
      <w:r>
        <w:rPr>
          <w:rFonts w:hint="eastAsia" w:asciiTheme="minorEastAsia" w:hAnsiTheme="minorEastAsia" w:eastAsiaTheme="minorEastAsia"/>
          <w:color w:val="auto"/>
          <w:sz w:val="28"/>
          <w:szCs w:val="28"/>
          <w:u w:val="single"/>
        </w:rPr>
        <w:t xml:space="preserve">      （签字）     </w:t>
      </w:r>
    </w:p>
    <w:p>
      <w:pPr>
        <w:spacing w:line="600" w:lineRule="exact"/>
        <w:ind w:firstLine="1400" w:firstLineChars="5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日    期：年月日</w:t>
      </w:r>
    </w:p>
    <w:p>
      <w:pPr>
        <w:rPr>
          <w:rFonts w:asciiTheme="minorEastAsia" w:hAnsiTheme="minorEastAsia" w:eastAsiaTheme="minorEastAsia"/>
          <w:color w:val="auto"/>
        </w:rPr>
      </w:pPr>
      <w:r>
        <w:rPr>
          <w:rFonts w:asciiTheme="minorEastAsia" w:hAnsiTheme="minorEastAsia" w:eastAsiaTheme="minorEastAsia"/>
          <w:color w:val="auto"/>
        </w:rPr>
        <w:br w:type="page"/>
      </w:r>
    </w:p>
    <w:p>
      <w:pPr>
        <w:spacing w:line="30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附件一：</w:t>
      </w:r>
    </w:p>
    <w:p>
      <w:pPr>
        <w:spacing w:line="300" w:lineRule="auto"/>
        <w:jc w:val="center"/>
        <w:rPr>
          <w:rFonts w:asciiTheme="minorEastAsia" w:hAnsiTheme="minorEastAsia" w:eastAsiaTheme="minorEastAsia"/>
          <w:b/>
          <w:color w:val="auto"/>
          <w:sz w:val="44"/>
          <w:szCs w:val="44"/>
        </w:rPr>
      </w:pPr>
      <w:r>
        <w:rPr>
          <w:rFonts w:hint="eastAsia" w:asciiTheme="minorEastAsia" w:hAnsiTheme="minorEastAsia" w:eastAsiaTheme="minorEastAsia"/>
          <w:b/>
          <w:color w:val="auto"/>
          <w:sz w:val="44"/>
          <w:szCs w:val="44"/>
          <w:lang w:eastAsia="zh-CN"/>
        </w:rPr>
        <w:t>磋商</w:t>
      </w:r>
      <w:r>
        <w:rPr>
          <w:rFonts w:hint="eastAsia" w:asciiTheme="minorEastAsia" w:hAnsiTheme="minorEastAsia" w:eastAsiaTheme="minorEastAsia"/>
          <w:b/>
          <w:color w:val="auto"/>
          <w:sz w:val="44"/>
          <w:szCs w:val="44"/>
        </w:rPr>
        <w:t>报价表</w:t>
      </w:r>
    </w:p>
    <w:p>
      <w:pPr>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采购项目编号:</w:t>
      </w:r>
    </w:p>
    <w:p>
      <w:pPr>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采购项目名称:</w:t>
      </w:r>
    </w:p>
    <w:p>
      <w:pPr>
        <w:rPr>
          <w:rFonts w:asciiTheme="minorEastAsia" w:hAnsiTheme="minorEastAsia" w:eastAsiaTheme="minorEastAsia"/>
          <w:color w:val="auto"/>
          <w:sz w:val="24"/>
        </w:rPr>
      </w:pPr>
      <w:r>
        <w:rPr>
          <w:rFonts w:hint="eastAsia" w:asciiTheme="minorEastAsia" w:hAnsiTheme="minorEastAsia" w:eastAsiaTheme="minorEastAsia"/>
          <w:color w:val="auto"/>
          <w:sz w:val="24"/>
          <w:u w:val="single"/>
        </w:rPr>
        <w:t>　　</w:t>
      </w:r>
      <w:r>
        <w:rPr>
          <w:rFonts w:hint="eastAsia" w:asciiTheme="minorEastAsia" w:hAnsiTheme="minorEastAsia" w:eastAsiaTheme="minorEastAsia"/>
          <w:color w:val="auto"/>
          <w:sz w:val="24"/>
        </w:rPr>
        <w:t>分标（有分标时填写）</w:t>
      </w:r>
    </w:p>
    <w:tbl>
      <w:tblPr>
        <w:tblStyle w:val="36"/>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610"/>
        <w:gridCol w:w="534"/>
        <w:gridCol w:w="1422"/>
        <w:gridCol w:w="1689"/>
        <w:gridCol w:w="1413"/>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1" w:type="dxa"/>
            <w:vAlign w:val="center"/>
          </w:tcPr>
          <w:p>
            <w:pPr>
              <w:spacing w:after="0" w:line="32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序号</w:t>
            </w:r>
          </w:p>
        </w:tc>
        <w:tc>
          <w:tcPr>
            <w:tcW w:w="1610" w:type="dxa"/>
            <w:vAlign w:val="center"/>
          </w:tcPr>
          <w:p>
            <w:pPr>
              <w:spacing w:after="0" w:line="32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货物名称</w:t>
            </w:r>
          </w:p>
        </w:tc>
        <w:tc>
          <w:tcPr>
            <w:tcW w:w="534" w:type="dxa"/>
            <w:vAlign w:val="center"/>
          </w:tcPr>
          <w:p>
            <w:pPr>
              <w:spacing w:after="0" w:line="32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数量①</w:t>
            </w:r>
          </w:p>
        </w:tc>
        <w:tc>
          <w:tcPr>
            <w:tcW w:w="1422" w:type="dxa"/>
            <w:vAlign w:val="center"/>
          </w:tcPr>
          <w:p>
            <w:pPr>
              <w:spacing w:after="0" w:line="32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品牌及规格型号、生产厂家及国别</w:t>
            </w:r>
          </w:p>
        </w:tc>
        <w:tc>
          <w:tcPr>
            <w:tcW w:w="1689" w:type="dxa"/>
            <w:vAlign w:val="center"/>
          </w:tcPr>
          <w:p>
            <w:pPr>
              <w:spacing w:after="0" w:line="32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技术参数及性能配置</w:t>
            </w:r>
          </w:p>
        </w:tc>
        <w:tc>
          <w:tcPr>
            <w:tcW w:w="1413" w:type="dxa"/>
            <w:vAlign w:val="center"/>
          </w:tcPr>
          <w:p>
            <w:pPr>
              <w:spacing w:after="0" w:line="32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单价（元）</w:t>
            </w:r>
          </w:p>
          <w:p>
            <w:pPr>
              <w:spacing w:after="0" w:line="32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②</w:t>
            </w:r>
          </w:p>
        </w:tc>
        <w:tc>
          <w:tcPr>
            <w:tcW w:w="1864" w:type="dxa"/>
            <w:vAlign w:val="center"/>
          </w:tcPr>
          <w:p>
            <w:pPr>
              <w:spacing w:after="0" w:line="32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单项合价（元）</w:t>
            </w:r>
          </w:p>
          <w:p>
            <w:pPr>
              <w:spacing w:after="0" w:line="32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51" w:type="dxa"/>
            <w:vAlign w:val="center"/>
          </w:tcPr>
          <w:p>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w:t>
            </w:r>
          </w:p>
        </w:tc>
        <w:tc>
          <w:tcPr>
            <w:tcW w:w="1610" w:type="dxa"/>
            <w:vAlign w:val="center"/>
          </w:tcPr>
          <w:p>
            <w:pPr>
              <w:rPr>
                <w:rFonts w:asciiTheme="minorEastAsia" w:hAnsiTheme="minorEastAsia" w:eastAsiaTheme="minorEastAsia"/>
                <w:color w:val="auto"/>
                <w:sz w:val="24"/>
              </w:rPr>
            </w:pPr>
          </w:p>
        </w:tc>
        <w:tc>
          <w:tcPr>
            <w:tcW w:w="534" w:type="dxa"/>
            <w:vAlign w:val="center"/>
          </w:tcPr>
          <w:p>
            <w:pPr>
              <w:rPr>
                <w:rFonts w:asciiTheme="minorEastAsia" w:hAnsiTheme="minorEastAsia" w:eastAsiaTheme="minorEastAsia"/>
                <w:color w:val="auto"/>
                <w:sz w:val="24"/>
              </w:rPr>
            </w:pPr>
          </w:p>
        </w:tc>
        <w:tc>
          <w:tcPr>
            <w:tcW w:w="1422" w:type="dxa"/>
            <w:vAlign w:val="center"/>
          </w:tcPr>
          <w:p>
            <w:pPr>
              <w:rPr>
                <w:rFonts w:asciiTheme="minorEastAsia" w:hAnsiTheme="minorEastAsia" w:eastAsiaTheme="minorEastAsia"/>
                <w:color w:val="auto"/>
                <w:sz w:val="24"/>
              </w:rPr>
            </w:pPr>
          </w:p>
        </w:tc>
        <w:tc>
          <w:tcPr>
            <w:tcW w:w="1689" w:type="dxa"/>
            <w:vAlign w:val="center"/>
          </w:tcPr>
          <w:p>
            <w:pPr>
              <w:rPr>
                <w:rFonts w:asciiTheme="minorEastAsia" w:hAnsiTheme="minorEastAsia" w:eastAsiaTheme="minorEastAsia"/>
                <w:color w:val="auto"/>
                <w:sz w:val="24"/>
              </w:rPr>
            </w:pPr>
          </w:p>
        </w:tc>
        <w:tc>
          <w:tcPr>
            <w:tcW w:w="1413" w:type="dxa"/>
            <w:vAlign w:val="center"/>
          </w:tcPr>
          <w:p>
            <w:pPr>
              <w:rPr>
                <w:rFonts w:asciiTheme="minorEastAsia" w:hAnsiTheme="minorEastAsia" w:eastAsiaTheme="minorEastAsia"/>
                <w:color w:val="auto"/>
                <w:sz w:val="24"/>
              </w:rPr>
            </w:pPr>
          </w:p>
        </w:tc>
        <w:tc>
          <w:tcPr>
            <w:tcW w:w="1864" w:type="dxa"/>
            <w:vAlign w:val="center"/>
          </w:tcPr>
          <w:p>
            <w:pPr>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51" w:type="dxa"/>
            <w:vAlign w:val="center"/>
          </w:tcPr>
          <w:p>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w:t>
            </w:r>
          </w:p>
        </w:tc>
        <w:tc>
          <w:tcPr>
            <w:tcW w:w="1610" w:type="dxa"/>
            <w:vAlign w:val="center"/>
          </w:tcPr>
          <w:p>
            <w:pPr>
              <w:rPr>
                <w:rFonts w:asciiTheme="minorEastAsia" w:hAnsiTheme="minorEastAsia" w:eastAsiaTheme="minorEastAsia"/>
                <w:color w:val="auto"/>
                <w:sz w:val="24"/>
              </w:rPr>
            </w:pPr>
          </w:p>
        </w:tc>
        <w:tc>
          <w:tcPr>
            <w:tcW w:w="534" w:type="dxa"/>
            <w:vAlign w:val="center"/>
          </w:tcPr>
          <w:p>
            <w:pPr>
              <w:rPr>
                <w:rFonts w:asciiTheme="minorEastAsia" w:hAnsiTheme="minorEastAsia" w:eastAsiaTheme="minorEastAsia"/>
                <w:color w:val="auto"/>
                <w:sz w:val="24"/>
              </w:rPr>
            </w:pPr>
          </w:p>
        </w:tc>
        <w:tc>
          <w:tcPr>
            <w:tcW w:w="1422" w:type="dxa"/>
            <w:vAlign w:val="center"/>
          </w:tcPr>
          <w:p>
            <w:pPr>
              <w:rPr>
                <w:rFonts w:asciiTheme="minorEastAsia" w:hAnsiTheme="minorEastAsia" w:eastAsiaTheme="minorEastAsia"/>
                <w:color w:val="auto"/>
                <w:sz w:val="24"/>
              </w:rPr>
            </w:pPr>
          </w:p>
        </w:tc>
        <w:tc>
          <w:tcPr>
            <w:tcW w:w="1689" w:type="dxa"/>
            <w:vAlign w:val="center"/>
          </w:tcPr>
          <w:p>
            <w:pPr>
              <w:rPr>
                <w:rFonts w:asciiTheme="minorEastAsia" w:hAnsiTheme="minorEastAsia" w:eastAsiaTheme="minorEastAsia"/>
                <w:color w:val="auto"/>
                <w:sz w:val="24"/>
              </w:rPr>
            </w:pPr>
          </w:p>
        </w:tc>
        <w:tc>
          <w:tcPr>
            <w:tcW w:w="1413" w:type="dxa"/>
            <w:vAlign w:val="center"/>
          </w:tcPr>
          <w:p>
            <w:pPr>
              <w:rPr>
                <w:rFonts w:asciiTheme="minorEastAsia" w:hAnsiTheme="minorEastAsia" w:eastAsiaTheme="minorEastAsia"/>
                <w:color w:val="auto"/>
                <w:sz w:val="24"/>
              </w:rPr>
            </w:pPr>
          </w:p>
        </w:tc>
        <w:tc>
          <w:tcPr>
            <w:tcW w:w="1864" w:type="dxa"/>
            <w:vAlign w:val="center"/>
          </w:tcPr>
          <w:p>
            <w:pPr>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51" w:type="dxa"/>
            <w:vAlign w:val="center"/>
          </w:tcPr>
          <w:p>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w:t>
            </w:r>
          </w:p>
        </w:tc>
        <w:tc>
          <w:tcPr>
            <w:tcW w:w="1610" w:type="dxa"/>
            <w:vAlign w:val="center"/>
          </w:tcPr>
          <w:p>
            <w:pPr>
              <w:rPr>
                <w:rFonts w:asciiTheme="minorEastAsia" w:hAnsiTheme="minorEastAsia" w:eastAsiaTheme="minorEastAsia"/>
                <w:color w:val="auto"/>
                <w:sz w:val="24"/>
              </w:rPr>
            </w:pPr>
          </w:p>
        </w:tc>
        <w:tc>
          <w:tcPr>
            <w:tcW w:w="534" w:type="dxa"/>
            <w:vAlign w:val="center"/>
          </w:tcPr>
          <w:p>
            <w:pPr>
              <w:rPr>
                <w:rFonts w:asciiTheme="minorEastAsia" w:hAnsiTheme="minorEastAsia" w:eastAsiaTheme="minorEastAsia"/>
                <w:color w:val="auto"/>
                <w:sz w:val="24"/>
              </w:rPr>
            </w:pPr>
          </w:p>
        </w:tc>
        <w:tc>
          <w:tcPr>
            <w:tcW w:w="1422" w:type="dxa"/>
            <w:vAlign w:val="center"/>
          </w:tcPr>
          <w:p>
            <w:pPr>
              <w:rPr>
                <w:rFonts w:asciiTheme="minorEastAsia" w:hAnsiTheme="minorEastAsia" w:eastAsiaTheme="minorEastAsia"/>
                <w:color w:val="auto"/>
                <w:sz w:val="24"/>
              </w:rPr>
            </w:pPr>
          </w:p>
        </w:tc>
        <w:tc>
          <w:tcPr>
            <w:tcW w:w="1689" w:type="dxa"/>
            <w:vAlign w:val="center"/>
          </w:tcPr>
          <w:p>
            <w:pPr>
              <w:rPr>
                <w:rFonts w:asciiTheme="minorEastAsia" w:hAnsiTheme="minorEastAsia" w:eastAsiaTheme="minorEastAsia"/>
                <w:color w:val="auto"/>
                <w:sz w:val="24"/>
              </w:rPr>
            </w:pPr>
          </w:p>
        </w:tc>
        <w:tc>
          <w:tcPr>
            <w:tcW w:w="1413" w:type="dxa"/>
            <w:vAlign w:val="center"/>
          </w:tcPr>
          <w:p>
            <w:pPr>
              <w:rPr>
                <w:rFonts w:asciiTheme="minorEastAsia" w:hAnsiTheme="minorEastAsia" w:eastAsiaTheme="minorEastAsia"/>
                <w:color w:val="auto"/>
                <w:sz w:val="24"/>
              </w:rPr>
            </w:pPr>
          </w:p>
        </w:tc>
        <w:tc>
          <w:tcPr>
            <w:tcW w:w="1864" w:type="dxa"/>
            <w:vAlign w:val="center"/>
          </w:tcPr>
          <w:p>
            <w:pPr>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51" w:type="dxa"/>
            <w:vAlign w:val="center"/>
          </w:tcPr>
          <w:p>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N</w:t>
            </w:r>
          </w:p>
        </w:tc>
        <w:tc>
          <w:tcPr>
            <w:tcW w:w="1610" w:type="dxa"/>
            <w:vAlign w:val="center"/>
          </w:tcPr>
          <w:p>
            <w:pPr>
              <w:rPr>
                <w:rFonts w:asciiTheme="minorEastAsia" w:hAnsiTheme="minorEastAsia" w:eastAsiaTheme="minorEastAsia"/>
                <w:color w:val="auto"/>
                <w:sz w:val="24"/>
              </w:rPr>
            </w:pPr>
          </w:p>
        </w:tc>
        <w:tc>
          <w:tcPr>
            <w:tcW w:w="534" w:type="dxa"/>
            <w:vAlign w:val="center"/>
          </w:tcPr>
          <w:p>
            <w:pPr>
              <w:rPr>
                <w:rFonts w:asciiTheme="minorEastAsia" w:hAnsiTheme="minorEastAsia" w:eastAsiaTheme="minorEastAsia"/>
                <w:color w:val="auto"/>
                <w:sz w:val="24"/>
              </w:rPr>
            </w:pPr>
          </w:p>
        </w:tc>
        <w:tc>
          <w:tcPr>
            <w:tcW w:w="1422" w:type="dxa"/>
            <w:vAlign w:val="center"/>
          </w:tcPr>
          <w:p>
            <w:pPr>
              <w:rPr>
                <w:rFonts w:asciiTheme="minorEastAsia" w:hAnsiTheme="minorEastAsia" w:eastAsiaTheme="minorEastAsia"/>
                <w:color w:val="auto"/>
                <w:sz w:val="24"/>
              </w:rPr>
            </w:pPr>
          </w:p>
        </w:tc>
        <w:tc>
          <w:tcPr>
            <w:tcW w:w="1689" w:type="dxa"/>
            <w:vAlign w:val="center"/>
          </w:tcPr>
          <w:p>
            <w:pPr>
              <w:rPr>
                <w:rFonts w:asciiTheme="minorEastAsia" w:hAnsiTheme="minorEastAsia" w:eastAsiaTheme="minorEastAsia"/>
                <w:color w:val="auto"/>
                <w:sz w:val="24"/>
              </w:rPr>
            </w:pPr>
          </w:p>
        </w:tc>
        <w:tc>
          <w:tcPr>
            <w:tcW w:w="1413" w:type="dxa"/>
            <w:vAlign w:val="center"/>
          </w:tcPr>
          <w:p>
            <w:pPr>
              <w:rPr>
                <w:rFonts w:asciiTheme="minorEastAsia" w:hAnsiTheme="minorEastAsia" w:eastAsiaTheme="minorEastAsia"/>
                <w:color w:val="auto"/>
                <w:sz w:val="24"/>
              </w:rPr>
            </w:pPr>
          </w:p>
        </w:tc>
        <w:tc>
          <w:tcPr>
            <w:tcW w:w="1864" w:type="dxa"/>
            <w:vAlign w:val="center"/>
          </w:tcPr>
          <w:p>
            <w:pPr>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483" w:type="dxa"/>
            <w:gridSpan w:val="7"/>
            <w:vAlign w:val="center"/>
          </w:tcPr>
          <w:p>
            <w:pPr>
              <w:spacing w:after="0" w:line="36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总报价：人民币</w:t>
            </w:r>
            <w:r>
              <w:rPr>
                <w:rFonts w:hint="eastAsia" w:asciiTheme="minorEastAsia" w:hAnsiTheme="minorEastAsia" w:eastAsiaTheme="minorEastAsia"/>
                <w:color w:val="auto"/>
                <w:sz w:val="24"/>
                <w:u w:val="single"/>
              </w:rPr>
              <w:t xml:space="preserve">              （￥                 </w:t>
            </w:r>
            <w:r>
              <w:rPr>
                <w:rFonts w:hint="eastAsia" w:asciiTheme="minorEastAsia" w:hAnsiTheme="minorEastAsia" w:eastAsiaTheme="minorEastAsia"/>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483" w:type="dxa"/>
            <w:gridSpan w:val="7"/>
            <w:vAlign w:val="center"/>
          </w:tcPr>
          <w:p>
            <w:pPr>
              <w:spacing w:after="0" w:line="36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483" w:type="dxa"/>
            <w:gridSpan w:val="7"/>
            <w:vAlign w:val="center"/>
          </w:tcPr>
          <w:p>
            <w:pPr>
              <w:spacing w:after="0" w:line="36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483" w:type="dxa"/>
            <w:gridSpan w:val="7"/>
            <w:vAlign w:val="center"/>
          </w:tcPr>
          <w:p>
            <w:pPr>
              <w:spacing w:after="0" w:line="36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质保期：</w:t>
            </w:r>
          </w:p>
        </w:tc>
      </w:tr>
    </w:tbl>
    <w:p>
      <w:pPr>
        <w:rPr>
          <w:rFonts w:asciiTheme="minorEastAsia" w:hAnsiTheme="minorEastAsia" w:eastAsiaTheme="minorEastAsia"/>
          <w:color w:val="auto"/>
        </w:rPr>
      </w:pPr>
      <w:r>
        <w:rPr>
          <w:rFonts w:hint="eastAsia" w:asciiTheme="minorEastAsia" w:hAnsiTheme="minorEastAsia" w:eastAsiaTheme="minorEastAsia"/>
          <w:color w:val="auto"/>
        </w:rPr>
        <w:t>注：1.所有价格均用人民币表示，单位为元，精确到小数点后两位数。</w:t>
      </w:r>
    </w:p>
    <w:p>
      <w:pPr>
        <w:spacing w:after="0" w:line="380" w:lineRule="exact"/>
        <w:ind w:firstLine="440" w:firstLineChars="200"/>
        <w:rPr>
          <w:rFonts w:asciiTheme="minorEastAsia" w:hAnsiTheme="minorEastAsia" w:eastAsiaTheme="minorEastAsia"/>
          <w:color w:val="auto"/>
        </w:rPr>
      </w:pPr>
      <w:r>
        <w:rPr>
          <w:rFonts w:hint="eastAsia" w:asciiTheme="minorEastAsia" w:hAnsiTheme="minorEastAsia" w:eastAsiaTheme="minorEastAsia"/>
          <w:bCs/>
          <w:color w:val="auto"/>
        </w:rPr>
        <w:t>2.各供应商</w:t>
      </w:r>
      <w:r>
        <w:rPr>
          <w:rFonts w:hint="eastAsia" w:asciiTheme="minorEastAsia" w:hAnsiTheme="minorEastAsia" w:eastAsiaTheme="minorEastAsia"/>
          <w:color w:val="auto"/>
        </w:rPr>
        <w:t>必须就“项目采购需求和说明”中所有内容作完整唯一报价，否则，其响应文件无效。</w:t>
      </w:r>
    </w:p>
    <w:p>
      <w:pPr>
        <w:spacing w:after="0" w:line="380" w:lineRule="exact"/>
        <w:ind w:firstLine="440" w:firstLineChars="200"/>
        <w:rPr>
          <w:rFonts w:asciiTheme="minorEastAsia" w:hAnsiTheme="minorEastAsia" w:eastAsiaTheme="minorEastAsia"/>
          <w:color w:val="auto"/>
        </w:rPr>
      </w:pPr>
      <w:r>
        <w:rPr>
          <w:rFonts w:asciiTheme="minorEastAsia" w:hAnsiTheme="minorEastAsia" w:eastAsiaTheme="minorEastAsia"/>
          <w:color w:val="auto"/>
        </w:rPr>
        <w:t>3.</w:t>
      </w:r>
      <w:r>
        <w:rPr>
          <w:rFonts w:hint="eastAsia" w:asciiTheme="minorEastAsia" w:hAnsiTheme="minorEastAsia" w:eastAsiaTheme="minorEastAsia"/>
          <w:color w:val="auto"/>
        </w:rPr>
        <w:t>此表的总报价是所有需采购方支付的本次采购标的金额总数，即竞标总价。竞标总价须包含完成用户需求要求所有内容的全部费用。</w:t>
      </w:r>
      <w:r>
        <w:rPr>
          <w:rFonts w:asciiTheme="minorEastAsia" w:hAnsiTheme="minorEastAsia" w:eastAsiaTheme="minorEastAsia"/>
          <w:color w:val="auto"/>
        </w:rPr>
        <w:tab/>
      </w:r>
    </w:p>
    <w:p>
      <w:pPr>
        <w:spacing w:after="0" w:line="380" w:lineRule="exact"/>
        <w:ind w:firstLine="440" w:firstLineChars="200"/>
        <w:rPr>
          <w:rFonts w:asciiTheme="minorEastAsia" w:hAnsiTheme="minorEastAsia" w:eastAsiaTheme="minorEastAsia"/>
          <w:color w:val="auto"/>
        </w:rPr>
      </w:pPr>
      <w:r>
        <w:rPr>
          <w:rFonts w:asciiTheme="minorEastAsia" w:hAnsiTheme="minorEastAsia" w:eastAsiaTheme="minorEastAsia"/>
          <w:color w:val="auto"/>
        </w:rPr>
        <w:t>4.</w:t>
      </w:r>
      <w:r>
        <w:rPr>
          <w:rFonts w:hint="eastAsia" w:asciiTheme="minorEastAsia" w:hAnsiTheme="minorEastAsia" w:eastAsiaTheme="minorEastAsia"/>
          <w:color w:val="auto"/>
        </w:rPr>
        <w:t>若此表由多页构成的，需逐页加盖供应商公章。</w:t>
      </w:r>
    </w:p>
    <w:p>
      <w:pPr>
        <w:spacing w:after="120"/>
        <w:rPr>
          <w:rFonts w:asciiTheme="minorEastAsia" w:hAnsiTheme="minorEastAsia" w:eastAsiaTheme="minorEastAsia"/>
          <w:color w:val="auto"/>
        </w:rPr>
      </w:pPr>
    </w:p>
    <w:p>
      <w:pPr>
        <w:spacing w:after="120"/>
        <w:rPr>
          <w:rFonts w:asciiTheme="minorEastAsia" w:hAnsiTheme="minorEastAsia" w:eastAsiaTheme="minorEastAsia"/>
          <w:color w:val="auto"/>
        </w:rPr>
      </w:pPr>
    </w:p>
    <w:p>
      <w:pPr>
        <w:spacing w:after="120" w:line="360" w:lineRule="auto"/>
        <w:ind w:left="1320" w:leftChars="6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w:t>
      </w:r>
      <w:r>
        <w:rPr>
          <w:rFonts w:hint="eastAsia" w:asciiTheme="minorEastAsia" w:hAnsiTheme="minorEastAsia" w:eastAsiaTheme="minorEastAsia"/>
          <w:color w:val="auto"/>
          <w:sz w:val="24"/>
          <w:u w:val="single"/>
        </w:rPr>
        <w:t xml:space="preserve">           （单位名称并盖公章）               </w:t>
      </w:r>
    </w:p>
    <w:p>
      <w:pPr>
        <w:spacing w:after="120" w:line="360" w:lineRule="auto"/>
        <w:ind w:left="1320" w:leftChars="600"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地址：</w:t>
      </w:r>
      <w:r>
        <w:rPr>
          <w:rFonts w:hint="eastAsia" w:cs="宋体" w:asciiTheme="minorEastAsia" w:hAnsiTheme="minorEastAsia" w:eastAsiaTheme="minorEastAsia"/>
          <w:color w:val="auto"/>
          <w:sz w:val="24"/>
        </w:rPr>
        <w:t>邮编</w:t>
      </w:r>
      <w:r>
        <w:rPr>
          <w:rFonts w:hint="eastAsia" w:asciiTheme="minorEastAsia" w:hAnsiTheme="minorEastAsia" w:eastAsiaTheme="minorEastAsia"/>
          <w:color w:val="auto"/>
          <w:sz w:val="24"/>
        </w:rPr>
        <w:t>：</w:t>
      </w:r>
    </w:p>
    <w:p>
      <w:pPr>
        <w:spacing w:after="120" w:line="360" w:lineRule="auto"/>
        <w:ind w:left="1320" w:leftChars="600"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电话</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传</w:t>
      </w:r>
      <w:r>
        <w:rPr>
          <w:rFonts w:hint="eastAsia" w:asciiTheme="minorEastAsia" w:hAnsiTheme="minorEastAsia" w:eastAsiaTheme="minorEastAsia"/>
          <w:color w:val="auto"/>
          <w:sz w:val="24"/>
        </w:rPr>
        <w:t>真：</w:t>
      </w:r>
    </w:p>
    <w:p>
      <w:pPr>
        <w:spacing w:after="120" w:line="360" w:lineRule="auto"/>
        <w:ind w:left="1320" w:leftChars="6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法定代表人或委托代理人：</w:t>
      </w:r>
      <w:r>
        <w:rPr>
          <w:rFonts w:hint="eastAsia" w:asciiTheme="minorEastAsia" w:hAnsiTheme="minorEastAsia" w:eastAsiaTheme="minorEastAsia"/>
          <w:color w:val="auto"/>
          <w:sz w:val="24"/>
          <w:u w:val="single"/>
        </w:rPr>
        <w:t xml:space="preserve">              （签字）        </w:t>
      </w:r>
    </w:p>
    <w:p>
      <w:pPr>
        <w:spacing w:after="120" w:line="360" w:lineRule="auto"/>
        <w:ind w:left="1320" w:leftChars="6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日期：年月日</w:t>
      </w:r>
    </w:p>
    <w:p>
      <w:pPr>
        <w:spacing w:line="300" w:lineRule="auto"/>
        <w:rPr>
          <w:rFonts w:asciiTheme="minorEastAsia" w:hAnsiTheme="minorEastAsia" w:eastAsiaTheme="minorEastAsia"/>
          <w:color w:val="auto"/>
          <w:sz w:val="24"/>
        </w:rPr>
      </w:pPr>
      <w:r>
        <w:rPr>
          <w:rFonts w:asciiTheme="minorEastAsia" w:hAnsiTheme="minorEastAsia" w:eastAsiaTheme="minorEastAsia"/>
          <w:color w:val="auto"/>
          <w:szCs w:val="21"/>
        </w:rPr>
        <w:br w:type="page"/>
      </w:r>
      <w:r>
        <w:rPr>
          <w:rFonts w:hint="eastAsia" w:asciiTheme="minorEastAsia" w:hAnsiTheme="minorEastAsia" w:eastAsiaTheme="minorEastAsia"/>
          <w:color w:val="auto"/>
          <w:sz w:val="24"/>
        </w:rPr>
        <w:t>附件二：</w:t>
      </w:r>
    </w:p>
    <w:p>
      <w:pPr>
        <w:spacing w:beforeLines="50" w:afterLines="50" w:line="600" w:lineRule="exact"/>
        <w:jc w:val="center"/>
        <w:rPr>
          <w:rFonts w:asciiTheme="minorEastAsia" w:hAnsiTheme="minorEastAsia" w:eastAsiaTheme="minorEastAsia"/>
          <w:color w:val="auto"/>
          <w:sz w:val="32"/>
          <w:szCs w:val="32"/>
        </w:rPr>
      </w:pPr>
      <w:bookmarkStart w:id="88" w:name="_Toc246094932"/>
      <w:bookmarkStart w:id="89" w:name="_Toc246095538"/>
      <w:bookmarkStart w:id="90" w:name="_Toc246095476"/>
      <w:r>
        <w:rPr>
          <w:rFonts w:hint="eastAsia" w:asciiTheme="minorEastAsia" w:hAnsiTheme="minorEastAsia" w:eastAsiaTheme="minorEastAsia"/>
          <w:color w:val="auto"/>
          <w:sz w:val="32"/>
          <w:szCs w:val="32"/>
        </w:rPr>
        <w:t>谈判书</w:t>
      </w:r>
      <w:bookmarkEnd w:id="88"/>
      <w:bookmarkEnd w:id="89"/>
      <w:bookmarkEnd w:id="90"/>
    </w:p>
    <w:p>
      <w:pPr>
        <w:spacing w:after="0" w:line="420" w:lineRule="exact"/>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致：(采购代理机构)</w:t>
      </w:r>
    </w:p>
    <w:p>
      <w:pPr>
        <w:spacing w:after="0" w:line="42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根据贵方的</w:t>
      </w:r>
      <w:r>
        <w:rPr>
          <w:rFonts w:hint="eastAsia" w:cs="Arial" w:asciiTheme="minorEastAsia" w:hAnsiTheme="minorEastAsia" w:eastAsiaTheme="minorEastAsia"/>
          <w:color w:val="auto"/>
          <w:sz w:val="24"/>
          <w:u w:val="single"/>
        </w:rPr>
        <w:t xml:space="preserve">   （项目名称） （项目编号：     ）  </w:t>
      </w:r>
      <w:r>
        <w:rPr>
          <w:rFonts w:hint="eastAsia" w:cs="Arial" w:asciiTheme="minorEastAsia" w:hAnsiTheme="minorEastAsia" w:eastAsiaTheme="minorEastAsia"/>
          <w:color w:val="auto"/>
          <w:sz w:val="24"/>
        </w:rPr>
        <w:t>项目政府采购的谈判邀请，我方授权代表</w:t>
      </w:r>
      <w:r>
        <w:rPr>
          <w:rFonts w:hint="eastAsia" w:cs="Arial" w:asciiTheme="minorEastAsia" w:hAnsiTheme="minorEastAsia" w:eastAsiaTheme="minorEastAsia"/>
          <w:color w:val="auto"/>
          <w:sz w:val="24"/>
          <w:u w:val="single"/>
        </w:rPr>
        <w:t xml:space="preserve">         （姓名和职务）</w:t>
      </w:r>
      <w:r>
        <w:rPr>
          <w:rFonts w:hint="eastAsia" w:cs="Arial" w:asciiTheme="minorEastAsia" w:hAnsiTheme="minorEastAsia" w:eastAsiaTheme="minorEastAsia"/>
          <w:color w:val="auto"/>
          <w:sz w:val="24"/>
        </w:rPr>
        <w:t>经正式授权并代表供应商</w:t>
      </w:r>
      <w:r>
        <w:rPr>
          <w:rFonts w:hint="eastAsia" w:cs="Arial" w:asciiTheme="minorEastAsia" w:hAnsiTheme="minorEastAsia" w:eastAsiaTheme="minorEastAsia"/>
          <w:color w:val="auto"/>
          <w:sz w:val="24"/>
          <w:u w:val="single"/>
        </w:rPr>
        <w:t xml:space="preserve">    （供应商名称）   </w:t>
      </w:r>
      <w:r>
        <w:rPr>
          <w:rFonts w:hint="eastAsia" w:cs="Arial" w:asciiTheme="minorEastAsia" w:hAnsiTheme="minorEastAsia" w:eastAsiaTheme="minorEastAsia"/>
          <w:color w:val="auto"/>
          <w:sz w:val="24"/>
        </w:rPr>
        <w:t>提交响应文件正本一份、副本份。</w:t>
      </w:r>
    </w:p>
    <w:p>
      <w:pPr>
        <w:spacing w:after="0" w:line="42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在此，授权代表宣布同意如下：</w:t>
      </w:r>
    </w:p>
    <w:p>
      <w:pPr>
        <w:spacing w:after="0" w:line="42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1．供应商已详细审查全部“</w:t>
      </w:r>
      <w:r>
        <w:rPr>
          <w:rFonts w:hint="eastAsia" w:cs="Arial" w:asciiTheme="minorEastAsia" w:hAnsiTheme="minorEastAsia" w:eastAsiaTheme="minorEastAsia"/>
          <w:color w:val="auto"/>
          <w:sz w:val="24"/>
          <w:lang w:eastAsia="zh-CN"/>
        </w:rPr>
        <w:t>竞争性磋商</w:t>
      </w:r>
      <w:r>
        <w:rPr>
          <w:rFonts w:hint="eastAsia" w:cs="Arial" w:asciiTheme="minorEastAsia" w:hAnsiTheme="minorEastAsia" w:eastAsiaTheme="minorEastAsia"/>
          <w:color w:val="auto"/>
          <w:sz w:val="24"/>
        </w:rPr>
        <w:t>文件”，包括修改文件（如有的话）以及全部参考资料和有关附件，已经了解我方对于</w:t>
      </w:r>
      <w:r>
        <w:rPr>
          <w:rFonts w:hint="eastAsia" w:cs="Arial" w:asciiTheme="minorEastAsia" w:hAnsiTheme="minorEastAsia" w:eastAsiaTheme="minorEastAsia"/>
          <w:color w:val="auto"/>
          <w:sz w:val="24"/>
          <w:lang w:eastAsia="zh-CN"/>
        </w:rPr>
        <w:t>磋商文件</w:t>
      </w:r>
      <w:r>
        <w:rPr>
          <w:rFonts w:hint="eastAsia" w:cs="Arial" w:asciiTheme="minorEastAsia" w:hAnsiTheme="minorEastAsia" w:eastAsiaTheme="minorEastAsia"/>
          <w:color w:val="auto"/>
          <w:sz w:val="24"/>
        </w:rPr>
        <w:t>、采购过程、采购结果有依法进行询问、质疑、投诉的权利及相关渠道和要求。</w:t>
      </w:r>
    </w:p>
    <w:p>
      <w:pPr>
        <w:spacing w:after="0" w:line="42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2．供应商在谈判之前已经与贵方进行了充分的沟通，完全理解并接受</w:t>
      </w:r>
      <w:r>
        <w:rPr>
          <w:rFonts w:hint="eastAsia" w:cs="Arial" w:asciiTheme="minorEastAsia" w:hAnsiTheme="minorEastAsia" w:eastAsiaTheme="minorEastAsia"/>
          <w:color w:val="auto"/>
          <w:sz w:val="24"/>
          <w:lang w:eastAsia="zh-CN"/>
        </w:rPr>
        <w:t>磋商文件</w:t>
      </w:r>
      <w:r>
        <w:rPr>
          <w:rFonts w:hint="eastAsia" w:cs="Arial" w:asciiTheme="minorEastAsia" w:hAnsiTheme="minorEastAsia" w:eastAsiaTheme="minorEastAsia"/>
          <w:color w:val="auto"/>
          <w:sz w:val="24"/>
        </w:rPr>
        <w:t>的各项规定和要求，对</w:t>
      </w:r>
      <w:r>
        <w:rPr>
          <w:rFonts w:hint="eastAsia" w:cs="Arial" w:asciiTheme="minorEastAsia" w:hAnsiTheme="minorEastAsia" w:eastAsiaTheme="minorEastAsia"/>
          <w:color w:val="auto"/>
          <w:sz w:val="24"/>
          <w:lang w:eastAsia="zh-CN"/>
        </w:rPr>
        <w:t>磋商文件</w:t>
      </w:r>
      <w:r>
        <w:rPr>
          <w:rFonts w:hint="eastAsia" w:cs="Arial" w:asciiTheme="minorEastAsia" w:hAnsiTheme="minorEastAsia" w:eastAsiaTheme="minorEastAsia"/>
          <w:color w:val="auto"/>
          <w:sz w:val="24"/>
        </w:rPr>
        <w:t>的合理性、合法性不再有异议。</w:t>
      </w:r>
    </w:p>
    <w:p>
      <w:pPr>
        <w:spacing w:after="0" w:line="42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3．本次响应文件有效期</w:t>
      </w:r>
      <w:r>
        <w:rPr>
          <w:rFonts w:hint="eastAsia" w:cs="宋体" w:asciiTheme="minorEastAsia" w:hAnsiTheme="minorEastAsia" w:eastAsiaTheme="minorEastAsia"/>
          <w:color w:val="auto"/>
          <w:sz w:val="24"/>
        </w:rPr>
        <w:t>自响应文件提交截止之日起</w:t>
      </w:r>
      <w:r>
        <w:rPr>
          <w:rFonts w:hint="eastAsia" w:cs="宋体" w:asciiTheme="minorEastAsia" w:hAnsiTheme="minorEastAsia" w:eastAsiaTheme="minorEastAsia"/>
          <w:color w:val="auto"/>
          <w:sz w:val="24"/>
          <w:u w:val="single"/>
          <w:lang w:val="en-US" w:eastAsia="zh-CN"/>
        </w:rPr>
        <w:t xml:space="preserve">   </w:t>
      </w:r>
      <w:r>
        <w:rPr>
          <w:rFonts w:hint="eastAsia" w:cs="宋体" w:asciiTheme="minorEastAsia" w:hAnsiTheme="minorEastAsia" w:eastAsiaTheme="minorEastAsia"/>
          <w:color w:val="auto"/>
          <w:sz w:val="24"/>
        </w:rPr>
        <w:t>天（日历天）</w:t>
      </w:r>
      <w:r>
        <w:rPr>
          <w:rFonts w:hint="eastAsia" w:cs="Arial" w:asciiTheme="minorEastAsia" w:hAnsiTheme="minorEastAsia" w:eastAsiaTheme="minorEastAsia"/>
          <w:color w:val="auto"/>
          <w:sz w:val="24"/>
        </w:rPr>
        <w:t>内。</w:t>
      </w:r>
    </w:p>
    <w:p>
      <w:pPr>
        <w:spacing w:after="0" w:line="42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4．如成交，供应商将按“</w:t>
      </w:r>
      <w:r>
        <w:rPr>
          <w:rFonts w:hint="eastAsia" w:cs="Arial" w:asciiTheme="minorEastAsia" w:hAnsiTheme="minorEastAsia" w:eastAsiaTheme="minorEastAsia"/>
          <w:color w:val="auto"/>
          <w:sz w:val="24"/>
          <w:lang w:eastAsia="zh-CN"/>
        </w:rPr>
        <w:t>竞争性磋商</w:t>
      </w:r>
      <w:r>
        <w:rPr>
          <w:rFonts w:hint="eastAsia" w:cs="Arial" w:asciiTheme="minorEastAsia" w:hAnsiTheme="minorEastAsia" w:eastAsiaTheme="minorEastAsia"/>
          <w:color w:val="auto"/>
          <w:sz w:val="24"/>
        </w:rPr>
        <w:t>文件”及政府采购法律、法规的规定履行合同责任和义务。</w:t>
      </w:r>
    </w:p>
    <w:p>
      <w:pPr>
        <w:spacing w:after="0" w:line="42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5．供应商同意按照贵方要求提供与谈判有关的一切数据或资料。</w:t>
      </w:r>
    </w:p>
    <w:p>
      <w:pPr>
        <w:autoSpaceDE w:val="0"/>
        <w:spacing w:after="0" w:line="42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6. 本项目</w:t>
      </w:r>
      <w:r>
        <w:rPr>
          <w:rFonts w:hint="eastAsia" w:cs="Arial" w:asciiTheme="minorEastAsia" w:hAnsiTheme="minorEastAsia" w:eastAsiaTheme="minorEastAsia"/>
          <w:color w:val="auto"/>
          <w:sz w:val="24"/>
          <w:lang w:eastAsia="zh-CN"/>
        </w:rPr>
        <w:t>磋商保证金</w:t>
      </w:r>
      <w:r>
        <w:rPr>
          <w:rFonts w:hint="eastAsia" w:cs="Arial" w:asciiTheme="minorEastAsia" w:hAnsiTheme="minorEastAsia" w:eastAsiaTheme="minorEastAsia"/>
          <w:color w:val="auto"/>
          <w:sz w:val="24"/>
        </w:rPr>
        <w:t>请退回如下账号：</w:t>
      </w:r>
    </w:p>
    <w:tbl>
      <w:tblPr>
        <w:tblStyle w:val="36"/>
        <w:tblW w:w="0" w:type="auto"/>
        <w:jc w:val="center"/>
        <w:tblLayout w:type="fixed"/>
        <w:tblCellMar>
          <w:top w:w="0" w:type="dxa"/>
          <w:left w:w="108" w:type="dxa"/>
          <w:bottom w:w="0" w:type="dxa"/>
          <w:right w:w="108" w:type="dxa"/>
        </w:tblCellMar>
      </w:tblPr>
      <w:tblGrid>
        <w:gridCol w:w="3533"/>
        <w:gridCol w:w="1731"/>
        <w:gridCol w:w="1860"/>
        <w:gridCol w:w="1860"/>
      </w:tblGrid>
      <w:tr>
        <w:tblPrEx>
          <w:tblCellMar>
            <w:top w:w="0" w:type="dxa"/>
            <w:left w:w="108" w:type="dxa"/>
            <w:bottom w:w="0" w:type="dxa"/>
            <w:right w:w="108" w:type="dxa"/>
          </w:tblCellMar>
        </w:tblPrEx>
        <w:trPr>
          <w:cantSplit/>
          <w:trHeight w:val="601" w:hRule="atLeast"/>
          <w:jc w:val="center"/>
        </w:trPr>
        <w:tc>
          <w:tcPr>
            <w:tcW w:w="3533" w:type="dxa"/>
            <w:tcBorders>
              <w:top w:val="single" w:color="000000" w:sz="4" w:space="0"/>
              <w:left w:val="single" w:color="000000" w:sz="4" w:space="0"/>
              <w:bottom w:val="single" w:color="000000" w:sz="4" w:space="0"/>
            </w:tcBorders>
            <w:vAlign w:val="center"/>
          </w:tcPr>
          <w:p>
            <w:pPr>
              <w:spacing w:after="0" w:line="420" w:lineRule="exact"/>
              <w:jc w:val="center"/>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供应商（收款单位）名称</w:t>
            </w:r>
          </w:p>
        </w:tc>
        <w:tc>
          <w:tcPr>
            <w:tcW w:w="5451" w:type="dxa"/>
            <w:gridSpan w:val="3"/>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Arial" w:asciiTheme="minorEastAsia" w:hAnsiTheme="minorEastAsia" w:eastAsiaTheme="minorEastAsia"/>
                <w:color w:val="auto"/>
                <w:sz w:val="24"/>
              </w:rPr>
            </w:pPr>
          </w:p>
        </w:tc>
      </w:tr>
      <w:tr>
        <w:tblPrEx>
          <w:tblCellMar>
            <w:top w:w="0" w:type="dxa"/>
            <w:left w:w="108" w:type="dxa"/>
            <w:bottom w:w="0" w:type="dxa"/>
            <w:right w:w="108" w:type="dxa"/>
          </w:tblCellMar>
        </w:tblPrEx>
        <w:trPr>
          <w:cantSplit/>
          <w:trHeight w:val="601" w:hRule="atLeast"/>
          <w:jc w:val="center"/>
        </w:trPr>
        <w:tc>
          <w:tcPr>
            <w:tcW w:w="3533" w:type="dxa"/>
            <w:tcBorders>
              <w:top w:val="single" w:color="000000" w:sz="4" w:space="0"/>
              <w:left w:val="single" w:color="000000" w:sz="4" w:space="0"/>
              <w:bottom w:val="single" w:color="000000" w:sz="4" w:space="0"/>
            </w:tcBorders>
            <w:vAlign w:val="center"/>
          </w:tcPr>
          <w:p>
            <w:pPr>
              <w:spacing w:after="0" w:line="420" w:lineRule="exact"/>
              <w:jc w:val="center"/>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供应商地址</w:t>
            </w:r>
          </w:p>
        </w:tc>
        <w:tc>
          <w:tcPr>
            <w:tcW w:w="5451" w:type="dxa"/>
            <w:gridSpan w:val="3"/>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Arial" w:asciiTheme="minorEastAsia" w:hAnsiTheme="minorEastAsia" w:eastAsiaTheme="minorEastAsia"/>
                <w:color w:val="auto"/>
                <w:sz w:val="24"/>
              </w:rPr>
            </w:pPr>
          </w:p>
        </w:tc>
      </w:tr>
      <w:tr>
        <w:tblPrEx>
          <w:tblCellMar>
            <w:top w:w="0" w:type="dxa"/>
            <w:left w:w="108" w:type="dxa"/>
            <w:bottom w:w="0" w:type="dxa"/>
            <w:right w:w="108" w:type="dxa"/>
          </w:tblCellMar>
        </w:tblPrEx>
        <w:trPr>
          <w:cantSplit/>
          <w:trHeight w:val="601" w:hRule="atLeast"/>
          <w:jc w:val="center"/>
        </w:trPr>
        <w:tc>
          <w:tcPr>
            <w:tcW w:w="3533" w:type="dxa"/>
            <w:tcBorders>
              <w:top w:val="single" w:color="000000" w:sz="4" w:space="0"/>
              <w:left w:val="single" w:color="000000" w:sz="4" w:space="0"/>
              <w:bottom w:val="single" w:color="000000" w:sz="4" w:space="0"/>
            </w:tcBorders>
            <w:vAlign w:val="center"/>
          </w:tcPr>
          <w:p>
            <w:pPr>
              <w:spacing w:after="0" w:line="420" w:lineRule="exact"/>
              <w:jc w:val="center"/>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开户银行</w:t>
            </w:r>
          </w:p>
        </w:tc>
        <w:tc>
          <w:tcPr>
            <w:tcW w:w="5451" w:type="dxa"/>
            <w:gridSpan w:val="3"/>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Arial" w:asciiTheme="minorEastAsia" w:hAnsiTheme="minorEastAsia" w:eastAsiaTheme="minorEastAsia"/>
                <w:color w:val="auto"/>
                <w:sz w:val="24"/>
              </w:rPr>
            </w:pPr>
          </w:p>
        </w:tc>
      </w:tr>
      <w:tr>
        <w:tblPrEx>
          <w:tblCellMar>
            <w:top w:w="0" w:type="dxa"/>
            <w:left w:w="108" w:type="dxa"/>
            <w:bottom w:w="0" w:type="dxa"/>
            <w:right w:w="108" w:type="dxa"/>
          </w:tblCellMar>
        </w:tblPrEx>
        <w:trPr>
          <w:cantSplit/>
          <w:trHeight w:val="601" w:hRule="atLeast"/>
          <w:jc w:val="center"/>
        </w:trPr>
        <w:tc>
          <w:tcPr>
            <w:tcW w:w="3533" w:type="dxa"/>
            <w:tcBorders>
              <w:top w:val="single" w:color="000000" w:sz="4" w:space="0"/>
              <w:left w:val="single" w:color="000000" w:sz="4" w:space="0"/>
              <w:bottom w:val="single" w:color="000000" w:sz="4" w:space="0"/>
            </w:tcBorders>
            <w:vAlign w:val="center"/>
          </w:tcPr>
          <w:p>
            <w:pPr>
              <w:spacing w:after="0" w:line="420" w:lineRule="exact"/>
              <w:jc w:val="center"/>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账    号</w:t>
            </w:r>
          </w:p>
        </w:tc>
        <w:tc>
          <w:tcPr>
            <w:tcW w:w="5451" w:type="dxa"/>
            <w:gridSpan w:val="3"/>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Arial" w:asciiTheme="minorEastAsia" w:hAnsiTheme="minorEastAsia" w:eastAsiaTheme="minorEastAsia"/>
                <w:color w:val="auto"/>
                <w:sz w:val="24"/>
              </w:rPr>
            </w:pPr>
          </w:p>
        </w:tc>
      </w:tr>
      <w:tr>
        <w:tblPrEx>
          <w:tblCellMar>
            <w:top w:w="0" w:type="dxa"/>
            <w:left w:w="108" w:type="dxa"/>
            <w:bottom w:w="0" w:type="dxa"/>
            <w:right w:w="108" w:type="dxa"/>
          </w:tblCellMar>
        </w:tblPrEx>
        <w:trPr>
          <w:cantSplit/>
          <w:trHeight w:val="601" w:hRule="atLeast"/>
          <w:jc w:val="center"/>
        </w:trPr>
        <w:tc>
          <w:tcPr>
            <w:tcW w:w="3533" w:type="dxa"/>
            <w:tcBorders>
              <w:top w:val="single" w:color="000000" w:sz="4" w:space="0"/>
              <w:left w:val="single" w:color="000000" w:sz="4" w:space="0"/>
              <w:bottom w:val="single" w:color="000000" w:sz="4" w:space="0"/>
            </w:tcBorders>
            <w:vAlign w:val="center"/>
          </w:tcPr>
          <w:p>
            <w:pPr>
              <w:spacing w:after="0" w:line="420" w:lineRule="exact"/>
              <w:jc w:val="center"/>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联 系 人</w:t>
            </w:r>
          </w:p>
        </w:tc>
        <w:tc>
          <w:tcPr>
            <w:tcW w:w="1731" w:type="dxa"/>
            <w:tcBorders>
              <w:top w:val="single" w:color="000000" w:sz="4" w:space="0"/>
              <w:left w:val="single" w:color="000000" w:sz="4" w:space="0"/>
              <w:bottom w:val="single" w:color="000000" w:sz="4" w:space="0"/>
            </w:tcBorders>
            <w:vAlign w:val="center"/>
          </w:tcPr>
          <w:p>
            <w:pPr>
              <w:spacing w:after="0" w:line="420" w:lineRule="exact"/>
              <w:jc w:val="center"/>
              <w:rPr>
                <w:rFonts w:cs="Arial" w:asciiTheme="minorEastAsia" w:hAnsiTheme="minorEastAsia" w:eastAsiaTheme="minorEastAsia"/>
                <w:color w:val="auto"/>
                <w:sz w:val="24"/>
              </w:rPr>
            </w:pPr>
          </w:p>
        </w:tc>
        <w:tc>
          <w:tcPr>
            <w:tcW w:w="1860" w:type="dxa"/>
            <w:tcBorders>
              <w:top w:val="single" w:color="000000" w:sz="4" w:space="0"/>
              <w:left w:val="single" w:color="000000" w:sz="4" w:space="0"/>
              <w:bottom w:val="single" w:color="000000" w:sz="4" w:space="0"/>
            </w:tcBorders>
            <w:vAlign w:val="center"/>
          </w:tcPr>
          <w:p>
            <w:pPr>
              <w:spacing w:after="0" w:line="420" w:lineRule="exact"/>
              <w:jc w:val="center"/>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联系电话</w:t>
            </w:r>
          </w:p>
        </w:tc>
        <w:tc>
          <w:tcPr>
            <w:tcW w:w="1860" w:type="dxa"/>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Arial" w:asciiTheme="minorEastAsia" w:hAnsiTheme="minorEastAsia" w:eastAsiaTheme="minorEastAsia"/>
                <w:color w:val="auto"/>
                <w:sz w:val="24"/>
              </w:rPr>
            </w:pPr>
          </w:p>
        </w:tc>
      </w:tr>
    </w:tbl>
    <w:p>
      <w:pPr>
        <w:spacing w:after="0" w:line="42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7．与本次谈判有关的一切正式往来信函请寄：</w:t>
      </w:r>
    </w:p>
    <w:p>
      <w:pPr>
        <w:spacing w:after="0" w:line="420" w:lineRule="exact"/>
        <w:ind w:left="1320" w:leftChars="600" w:firstLine="480" w:firstLineChars="200"/>
        <w:rPr>
          <w:rFonts w:asciiTheme="minorEastAsia" w:hAnsiTheme="minorEastAsia" w:eastAsiaTheme="minorEastAsia"/>
          <w:color w:val="auto"/>
          <w:sz w:val="24"/>
        </w:rPr>
      </w:pPr>
    </w:p>
    <w:p>
      <w:pPr>
        <w:spacing w:after="0" w:line="420" w:lineRule="exact"/>
        <w:ind w:left="1320" w:leftChars="6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w:t>
      </w:r>
      <w:r>
        <w:rPr>
          <w:rFonts w:hint="eastAsia" w:asciiTheme="minorEastAsia" w:hAnsiTheme="minorEastAsia" w:eastAsiaTheme="minorEastAsia"/>
          <w:color w:val="auto"/>
          <w:sz w:val="24"/>
          <w:u w:val="single"/>
        </w:rPr>
        <w:t xml:space="preserve">      （单位名称并盖公章）                         </w:t>
      </w:r>
    </w:p>
    <w:p>
      <w:pPr>
        <w:spacing w:after="0" w:line="420" w:lineRule="exact"/>
        <w:ind w:left="1320" w:leftChars="6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地址： 邮编</w:t>
      </w:r>
      <w:r>
        <w:rPr>
          <w:rFonts w:hint="eastAsia" w:asciiTheme="minorEastAsia" w:hAnsiTheme="minorEastAsia" w:eastAsiaTheme="minorEastAsia"/>
          <w:color w:val="auto"/>
          <w:sz w:val="24"/>
          <w:u w:val="single"/>
        </w:rPr>
        <w:t xml:space="preserve">：          </w:t>
      </w:r>
    </w:p>
    <w:p>
      <w:pPr>
        <w:spacing w:after="0" w:line="420" w:lineRule="exact"/>
        <w:ind w:left="1320" w:leftChars="6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电话： 传真：</w:t>
      </w:r>
    </w:p>
    <w:p>
      <w:pPr>
        <w:spacing w:after="0" w:line="420" w:lineRule="exact"/>
        <w:ind w:left="1320" w:leftChars="6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法定代表人或委托代理人：</w:t>
      </w:r>
      <w:r>
        <w:rPr>
          <w:rFonts w:hint="eastAsia" w:asciiTheme="minorEastAsia" w:hAnsiTheme="minorEastAsia" w:eastAsiaTheme="minorEastAsia"/>
          <w:color w:val="auto"/>
          <w:sz w:val="24"/>
          <w:u w:val="single"/>
        </w:rPr>
        <w:t xml:space="preserve">          （签字）                 </w:t>
      </w:r>
    </w:p>
    <w:p>
      <w:pPr>
        <w:spacing w:after="0" w:line="420" w:lineRule="exact"/>
        <w:ind w:left="1320" w:leftChars="6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日期：年月日</w:t>
      </w:r>
    </w:p>
    <w:p>
      <w:pPr>
        <w:spacing w:after="0" w:line="420" w:lineRule="exact"/>
        <w:ind w:left="1320" w:leftChars="600" w:firstLine="480" w:firstLineChars="200"/>
        <w:rPr>
          <w:rFonts w:asciiTheme="minorEastAsia" w:hAnsiTheme="minorEastAsia" w:eastAsiaTheme="minorEastAsia"/>
          <w:color w:val="auto"/>
          <w:sz w:val="24"/>
        </w:rPr>
      </w:pPr>
    </w:p>
    <w:p>
      <w:pPr>
        <w:spacing w:after="0" w:line="420" w:lineRule="exact"/>
        <w:rPr>
          <w:rFonts w:asciiTheme="minorEastAsia" w:hAnsiTheme="minorEastAsia" w:eastAsiaTheme="minorEastAsia"/>
          <w:b/>
          <w:color w:val="auto"/>
          <w:sz w:val="24"/>
        </w:rPr>
      </w:pPr>
      <w:bookmarkStart w:id="91" w:name="_Toc405196519"/>
      <w:r>
        <w:rPr>
          <w:rFonts w:hint="eastAsia" w:asciiTheme="minorEastAsia" w:hAnsiTheme="minorEastAsia" w:eastAsiaTheme="minorEastAsia"/>
          <w:color w:val="auto"/>
        </w:rPr>
        <w:br w:type="page"/>
      </w:r>
      <w:r>
        <w:rPr>
          <w:rFonts w:hint="eastAsia" w:asciiTheme="minorEastAsia" w:hAnsiTheme="minorEastAsia" w:eastAsiaTheme="minorEastAsia"/>
          <w:b/>
          <w:color w:val="auto"/>
          <w:sz w:val="24"/>
        </w:rPr>
        <w:t>附件三：</w:t>
      </w:r>
    </w:p>
    <w:bookmarkEnd w:id="91"/>
    <w:p>
      <w:pPr>
        <w:spacing w:beforeLines="50" w:afterLines="50" w:line="600" w:lineRule="exact"/>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竞标声明书</w:t>
      </w:r>
    </w:p>
    <w:p>
      <w:pPr>
        <w:spacing w:after="0" w:line="400" w:lineRule="exact"/>
        <w:rPr>
          <w:rFonts w:asciiTheme="minorEastAsia" w:hAnsiTheme="minorEastAsia" w:eastAsiaTheme="minorEastAsia"/>
          <w:color w:val="auto"/>
          <w:sz w:val="24"/>
        </w:rPr>
      </w:pPr>
    </w:p>
    <w:p>
      <w:pPr>
        <w:spacing w:after="0" w:line="400" w:lineRule="exact"/>
        <w:rPr>
          <w:rFonts w:asciiTheme="minorEastAsia" w:hAnsiTheme="minorEastAsia" w:eastAsiaTheme="minorEastAsia"/>
          <w:color w:val="auto"/>
          <w:sz w:val="24"/>
          <w:szCs w:val="20"/>
        </w:rPr>
      </w:pPr>
      <w:r>
        <w:rPr>
          <w:rFonts w:hint="eastAsia" w:asciiTheme="minorEastAsia" w:hAnsiTheme="minorEastAsia" w:eastAsiaTheme="minorEastAsia"/>
          <w:color w:val="auto"/>
          <w:sz w:val="24"/>
        </w:rPr>
        <w:t>致：</w:t>
      </w:r>
      <w:r>
        <w:rPr>
          <w:rFonts w:hint="eastAsia" w:asciiTheme="minorEastAsia" w:hAnsiTheme="minorEastAsia" w:eastAsiaTheme="minorEastAsia"/>
          <w:color w:val="auto"/>
          <w:sz w:val="24"/>
        </w:rPr>
        <w:t>(采购代理机构)</w:t>
      </w:r>
    </w:p>
    <w:p>
      <w:pPr>
        <w:spacing w:after="0" w:line="400" w:lineRule="exact"/>
        <w:ind w:firstLine="720" w:firstLineChars="300"/>
        <w:rPr>
          <w:rFonts w:asciiTheme="minorEastAsia" w:hAnsiTheme="minorEastAsia" w:eastAsiaTheme="minorEastAsia"/>
          <w:color w:val="auto"/>
          <w:sz w:val="24"/>
          <w:szCs w:val="20"/>
        </w:rPr>
      </w:pPr>
      <w:r>
        <w:rPr>
          <w:rFonts w:hint="eastAsia" w:asciiTheme="minorEastAsia" w:hAnsiTheme="minorEastAsia" w:eastAsiaTheme="minorEastAsia"/>
          <w:color w:val="auto"/>
          <w:sz w:val="24"/>
          <w:u w:val="single"/>
        </w:rPr>
        <w:t>（供应商名称）</w:t>
      </w:r>
      <w:r>
        <w:rPr>
          <w:rFonts w:hint="eastAsia" w:asciiTheme="minorEastAsia" w:hAnsiTheme="minorEastAsia" w:eastAsiaTheme="minorEastAsia"/>
          <w:color w:val="auto"/>
          <w:sz w:val="24"/>
        </w:rPr>
        <w:t>系中华人民共和国合法企业，经营地址：。</w:t>
      </w:r>
    </w:p>
    <w:p>
      <w:pPr>
        <w:spacing w:after="0" w:line="400" w:lineRule="exact"/>
        <w:ind w:firstLine="480" w:firstLineChars="200"/>
        <w:rPr>
          <w:rFonts w:asciiTheme="minorEastAsia" w:hAnsiTheme="minorEastAsia" w:eastAsiaTheme="minorEastAsia"/>
          <w:color w:val="auto"/>
          <w:sz w:val="24"/>
          <w:szCs w:val="20"/>
        </w:rPr>
      </w:pPr>
      <w:r>
        <w:rPr>
          <w:rFonts w:hint="eastAsia" w:asciiTheme="minorEastAsia" w:hAnsiTheme="minorEastAsia" w:eastAsiaTheme="minorEastAsia"/>
          <w:color w:val="auto"/>
          <w:sz w:val="24"/>
        </w:rPr>
        <w:t>我</w:t>
      </w:r>
      <w:r>
        <w:rPr>
          <w:rFonts w:hint="eastAsia" w:asciiTheme="minorEastAsia" w:hAnsiTheme="minorEastAsia" w:eastAsiaTheme="minorEastAsia"/>
          <w:color w:val="auto"/>
          <w:sz w:val="24"/>
          <w:u w:val="single"/>
        </w:rPr>
        <w:t>（姓名）</w:t>
      </w:r>
      <w:r>
        <w:rPr>
          <w:rFonts w:hint="eastAsia" w:asciiTheme="minorEastAsia" w:hAnsiTheme="minorEastAsia" w:eastAsiaTheme="minorEastAsia"/>
          <w:color w:val="auto"/>
          <w:sz w:val="24"/>
        </w:rPr>
        <w:t>系</w:t>
      </w:r>
      <w:r>
        <w:rPr>
          <w:rFonts w:hint="eastAsia" w:asciiTheme="minorEastAsia" w:hAnsiTheme="minorEastAsia" w:eastAsiaTheme="minorEastAsia"/>
          <w:color w:val="auto"/>
          <w:sz w:val="24"/>
          <w:u w:val="single"/>
        </w:rPr>
        <w:t>（供应商名称）</w:t>
      </w:r>
      <w:r>
        <w:rPr>
          <w:rFonts w:hint="eastAsia" w:asciiTheme="minorEastAsia" w:hAnsiTheme="minorEastAsia" w:eastAsiaTheme="minorEastAsia"/>
          <w:color w:val="auto"/>
          <w:sz w:val="24"/>
        </w:rPr>
        <w:t>的法定代表人，我方愿意参加贵方组织的</w:t>
      </w:r>
      <w:r>
        <w:rPr>
          <w:rFonts w:hint="eastAsia" w:asciiTheme="minorEastAsia" w:hAnsiTheme="minorEastAsia" w:eastAsiaTheme="minorEastAsia"/>
          <w:color w:val="auto"/>
          <w:sz w:val="24"/>
          <w:u w:val="single"/>
        </w:rPr>
        <w:t>（项目名称）</w:t>
      </w:r>
      <w:r>
        <w:rPr>
          <w:rFonts w:hint="eastAsia" w:asciiTheme="minorEastAsia" w:hAnsiTheme="minorEastAsia" w:eastAsiaTheme="minorEastAsia"/>
          <w:color w:val="auto"/>
          <w:sz w:val="24"/>
          <w:u w:val="single"/>
        </w:rPr>
        <w:t xml:space="preserve">（项目编号：      </w:t>
      </w:r>
      <w:r>
        <w:rPr>
          <w:rFonts w:hint="eastAsia" w:asciiTheme="minorEastAsia" w:hAnsiTheme="minorEastAsia" w:eastAsiaTheme="minorEastAsia"/>
          <w:color w:val="auto"/>
          <w:sz w:val="24"/>
        </w:rPr>
        <w:t>）的竞标，为便于贵方公正、择优地确定成交人及其服务，我方就本次竞标有关事项郑重声明如下：</w:t>
      </w:r>
    </w:p>
    <w:p>
      <w:pPr>
        <w:spacing w:after="0" w:line="400" w:lineRule="exact"/>
        <w:ind w:firstLine="480" w:firstLineChars="200"/>
        <w:rPr>
          <w:rFonts w:asciiTheme="minorEastAsia" w:hAnsiTheme="minorEastAsia" w:eastAsiaTheme="minorEastAsia"/>
          <w:color w:val="auto"/>
          <w:sz w:val="24"/>
          <w:szCs w:val="20"/>
        </w:rPr>
      </w:pPr>
      <w:r>
        <w:rPr>
          <w:rFonts w:hint="eastAsia" w:asciiTheme="minorEastAsia" w:hAnsiTheme="minorEastAsia" w:eastAsiaTheme="minorEastAsia"/>
          <w:color w:val="auto"/>
          <w:sz w:val="24"/>
        </w:rPr>
        <w:t>1.我方向贵方提交的所有响应文件、资料都是准确的和真实的。</w:t>
      </w:r>
    </w:p>
    <w:p>
      <w:pPr>
        <w:spacing w:after="0" w:line="400" w:lineRule="exact"/>
        <w:ind w:firstLine="480" w:firstLineChars="200"/>
        <w:rPr>
          <w:rFonts w:asciiTheme="minorEastAsia" w:hAnsiTheme="minorEastAsia" w:eastAsiaTheme="minorEastAsia"/>
          <w:color w:val="auto"/>
          <w:sz w:val="24"/>
          <w:szCs w:val="20"/>
        </w:rPr>
      </w:pPr>
      <w:r>
        <w:rPr>
          <w:rFonts w:hint="eastAsia" w:asciiTheme="minorEastAsia" w:hAnsiTheme="minorEastAsia" w:eastAsiaTheme="minorEastAsia"/>
          <w:color w:val="auto"/>
          <w:sz w:val="24"/>
        </w:rPr>
        <w:t>2.我方不是采购人的附属机构；在获知本项目采购信息后，与采购人聘请的为此项目提供咨询服务的公司及其附属机构没有任何联系。</w:t>
      </w:r>
    </w:p>
    <w:p>
      <w:pPr>
        <w:spacing w:after="0" w:line="400" w:lineRule="exact"/>
        <w:ind w:firstLine="480" w:firstLineChars="200"/>
        <w:rPr>
          <w:rFonts w:asciiTheme="minorEastAsia" w:hAnsiTheme="minorEastAsia" w:eastAsiaTheme="minorEastAsia"/>
          <w:color w:val="auto"/>
          <w:sz w:val="24"/>
          <w:szCs w:val="20"/>
        </w:rPr>
      </w:pPr>
      <w:r>
        <w:rPr>
          <w:rFonts w:hint="eastAsia" w:asciiTheme="minorEastAsia" w:hAnsiTheme="minorEastAsia" w:eastAsiaTheme="minorEastAsia"/>
          <w:color w:val="auto"/>
          <w:sz w:val="24"/>
        </w:rPr>
        <w:t>3.我方诚意提请贵方关注：近期有关该服务的重大决策和事项有：</w:t>
      </w:r>
      <w:r>
        <w:rPr>
          <w:rFonts w:hint="eastAsia" w:asciiTheme="minorEastAsia" w:hAnsiTheme="minorEastAsia" w:eastAsiaTheme="minorEastAsia"/>
          <w:color w:val="auto"/>
          <w:sz w:val="24"/>
          <w:u w:val="single"/>
        </w:rPr>
        <w:t>　　　　</w:t>
      </w:r>
      <w:r>
        <w:rPr>
          <w:rFonts w:hint="eastAsia" w:asciiTheme="minorEastAsia" w:hAnsiTheme="minorEastAsia" w:eastAsiaTheme="minorEastAsia"/>
          <w:color w:val="auto"/>
          <w:sz w:val="24"/>
        </w:rPr>
        <w:t>。</w:t>
      </w:r>
    </w:p>
    <w:p>
      <w:pPr>
        <w:spacing w:after="0" w:line="400" w:lineRule="exact"/>
        <w:ind w:firstLine="480" w:firstLineChars="200"/>
        <w:rPr>
          <w:rFonts w:asciiTheme="minorEastAsia" w:hAnsiTheme="minorEastAsia" w:eastAsiaTheme="minorEastAsia"/>
          <w:color w:val="auto"/>
          <w:sz w:val="24"/>
          <w:szCs w:val="20"/>
        </w:rPr>
      </w:pPr>
      <w:r>
        <w:rPr>
          <w:rFonts w:hint="eastAsia" w:asciiTheme="minorEastAsia" w:hAnsiTheme="minorEastAsia" w:eastAsiaTheme="minorEastAsia"/>
          <w:color w:val="auto"/>
          <w:sz w:val="24"/>
          <w:szCs w:val="20"/>
        </w:rPr>
        <w:t>4. 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after="0" w:line="400" w:lineRule="exact"/>
        <w:ind w:firstLine="480" w:firstLineChars="200"/>
        <w:rPr>
          <w:rFonts w:asciiTheme="minorEastAsia" w:hAnsiTheme="minorEastAsia" w:eastAsiaTheme="minorEastAsia"/>
          <w:color w:val="auto"/>
          <w:sz w:val="24"/>
          <w:szCs w:val="20"/>
        </w:rPr>
      </w:pPr>
      <w:r>
        <w:rPr>
          <w:rFonts w:hint="eastAsia" w:asciiTheme="minorEastAsia" w:hAnsiTheme="minorEastAsia" w:eastAsiaTheme="minorEastAsia"/>
          <w:color w:val="auto"/>
          <w:sz w:val="24"/>
          <w:szCs w:val="20"/>
        </w:rPr>
        <w:t>□我方本次响应文件</w:t>
      </w:r>
      <w:r>
        <w:rPr>
          <w:rFonts w:hint="eastAsia" w:cs="宋体" w:asciiTheme="minorEastAsia" w:hAnsiTheme="minorEastAsia" w:eastAsiaTheme="minorEastAsia"/>
          <w:color w:val="auto"/>
          <w:sz w:val="24"/>
        </w:rPr>
        <w:t>内容中</w:t>
      </w:r>
      <w:r>
        <w:rPr>
          <w:rFonts w:hint="eastAsia" w:asciiTheme="minorEastAsia" w:hAnsiTheme="minorEastAsia" w:eastAsiaTheme="minorEastAsia"/>
          <w:color w:val="auto"/>
          <w:sz w:val="24"/>
          <w:szCs w:val="20"/>
        </w:rPr>
        <w:t>未</w:t>
      </w:r>
      <w:r>
        <w:rPr>
          <w:rFonts w:hint="eastAsia" w:cs="宋体" w:asciiTheme="minorEastAsia" w:hAnsiTheme="minorEastAsia" w:eastAsiaTheme="minorEastAsia"/>
          <w:color w:val="auto"/>
          <w:sz w:val="24"/>
        </w:rPr>
        <w:t>涉及商业秘密；</w:t>
      </w:r>
    </w:p>
    <w:p>
      <w:pPr>
        <w:spacing w:after="0" w:line="400" w:lineRule="exact"/>
        <w:ind w:firstLine="480" w:firstLineChars="200"/>
        <w:rPr>
          <w:rFonts w:asciiTheme="minorEastAsia" w:hAnsiTheme="minorEastAsia" w:eastAsiaTheme="minorEastAsia"/>
          <w:color w:val="auto"/>
          <w:sz w:val="24"/>
          <w:szCs w:val="20"/>
          <w:u w:val="single"/>
        </w:rPr>
      </w:pPr>
      <w:r>
        <w:rPr>
          <w:rFonts w:hint="eastAsia" w:asciiTheme="minorEastAsia" w:hAnsiTheme="minorEastAsia" w:eastAsiaTheme="minorEastAsia"/>
          <w:color w:val="auto"/>
          <w:sz w:val="24"/>
          <w:szCs w:val="20"/>
        </w:rPr>
        <w:t>□我方本次响应文件</w:t>
      </w:r>
      <w:r>
        <w:rPr>
          <w:rFonts w:hint="eastAsia" w:cs="宋体" w:asciiTheme="minorEastAsia" w:hAnsiTheme="minorEastAsia" w:eastAsiaTheme="minorEastAsia"/>
          <w:color w:val="auto"/>
          <w:sz w:val="24"/>
        </w:rPr>
        <w:t>涉及商业秘密的内容有：；</w:t>
      </w:r>
    </w:p>
    <w:p>
      <w:pPr>
        <w:spacing w:after="0" w:line="400" w:lineRule="exact"/>
        <w:ind w:firstLine="480" w:firstLineChars="200"/>
        <w:rPr>
          <w:rFonts w:asciiTheme="minorEastAsia" w:hAnsiTheme="minorEastAsia" w:eastAsiaTheme="minorEastAsia"/>
          <w:color w:val="auto"/>
          <w:sz w:val="24"/>
          <w:szCs w:val="20"/>
        </w:rPr>
      </w:pPr>
      <w:r>
        <w:rPr>
          <w:rFonts w:hint="eastAsia" w:asciiTheme="minorEastAsia" w:hAnsiTheme="minorEastAsia" w:eastAsiaTheme="minorEastAsia"/>
          <w:color w:val="auto"/>
          <w:sz w:val="24"/>
        </w:rPr>
        <w:t>5.</w:t>
      </w:r>
      <w:r>
        <w:rPr>
          <w:rFonts w:hint="eastAsia" w:asciiTheme="minorEastAsia" w:hAnsiTheme="minorEastAsia" w:eastAsiaTheme="minorEastAsia"/>
          <w:color w:val="auto"/>
          <w:sz w:val="24"/>
        </w:rPr>
        <w:t>我方在此声</w:t>
      </w:r>
      <w:r>
        <w:rPr>
          <w:rFonts w:hint="eastAsia" w:asciiTheme="minorEastAsia" w:hAnsiTheme="minorEastAsia" w:eastAsiaTheme="minorEastAsia"/>
          <w:color w:val="auto"/>
          <w:sz w:val="24"/>
        </w:rPr>
        <w:t>明，我方及由本人担任法定代表人的其他机构在</w:t>
      </w:r>
      <w:r>
        <w:rPr>
          <w:rFonts w:hint="eastAsia" w:asciiTheme="minorEastAsia" w:hAnsiTheme="minorEastAsia" w:eastAsiaTheme="minorEastAsia"/>
          <w:color w:val="auto"/>
          <w:sz w:val="24"/>
          <w:szCs w:val="20"/>
        </w:rPr>
        <w:t>参加本项目的政府采购活动前三年内</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szCs w:val="20"/>
        </w:rPr>
        <w:t>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after="0" w:line="400" w:lineRule="exact"/>
        <w:ind w:firstLine="480" w:firstLineChars="200"/>
        <w:rPr>
          <w:rFonts w:asciiTheme="minorEastAsia" w:hAnsiTheme="minorEastAsia" w:eastAsiaTheme="minorEastAsia"/>
          <w:color w:val="auto"/>
          <w:sz w:val="24"/>
          <w:szCs w:val="20"/>
          <w:u w:val="single"/>
        </w:rPr>
      </w:pPr>
      <w:r>
        <w:rPr>
          <w:rFonts w:hint="eastAsia" w:asciiTheme="minorEastAsia" w:hAnsiTheme="minorEastAsia" w:eastAsiaTheme="minorEastAsia"/>
          <w:color w:val="auto"/>
          <w:sz w:val="24"/>
        </w:rPr>
        <w:t>6. 以上事项如有虚假或隐瞒，我方愿意承担一切后果，并不再寻求任何旨在减轻或免除法律责任的辩解。</w:t>
      </w:r>
    </w:p>
    <w:p>
      <w:pPr>
        <w:spacing w:after="0" w:line="400" w:lineRule="exact"/>
        <w:ind w:firstLine="480" w:firstLineChars="200"/>
        <w:rPr>
          <w:rFonts w:asciiTheme="minorEastAsia" w:hAnsiTheme="minorEastAsia" w:eastAsiaTheme="minorEastAsia"/>
          <w:color w:val="auto"/>
          <w:sz w:val="24"/>
          <w:szCs w:val="20"/>
          <w:u w:val="single"/>
        </w:rPr>
      </w:pPr>
    </w:p>
    <w:p>
      <w:pPr>
        <w:spacing w:line="400" w:lineRule="exact"/>
        <w:ind w:firstLine="5476" w:firstLineChars="2282"/>
        <w:rPr>
          <w:rFonts w:asciiTheme="minorEastAsia" w:hAnsiTheme="minorEastAsia" w:eastAsiaTheme="minorEastAsia"/>
          <w:color w:val="auto"/>
          <w:sz w:val="24"/>
        </w:rPr>
      </w:pPr>
    </w:p>
    <w:p>
      <w:pPr>
        <w:spacing w:line="400" w:lineRule="exact"/>
        <w:ind w:firstLine="3720" w:firstLineChars="155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w:t>
      </w:r>
      <w:r>
        <w:rPr>
          <w:rFonts w:hint="eastAsia" w:asciiTheme="minorEastAsia" w:hAnsiTheme="minorEastAsia" w:eastAsiaTheme="minorEastAsia"/>
          <w:color w:val="auto"/>
          <w:sz w:val="24"/>
          <w:u w:val="single"/>
        </w:rPr>
        <w:t xml:space="preserve">           （单位名称并盖公章） </w:t>
      </w:r>
    </w:p>
    <w:p>
      <w:pPr>
        <w:spacing w:line="400" w:lineRule="exact"/>
        <w:ind w:firstLine="3720" w:firstLineChars="155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法定代表人签字：</w:t>
      </w:r>
    </w:p>
    <w:p>
      <w:pPr>
        <w:spacing w:line="400" w:lineRule="exact"/>
        <w:ind w:firstLine="3720" w:firstLineChars="1550"/>
        <w:rPr>
          <w:rFonts w:asciiTheme="minorEastAsia" w:hAnsiTheme="minorEastAsia" w:eastAsiaTheme="minorEastAsia"/>
          <w:color w:val="auto"/>
          <w:sz w:val="24"/>
        </w:rPr>
      </w:pPr>
      <w:r>
        <w:rPr>
          <w:rFonts w:hint="eastAsia" w:asciiTheme="minorEastAsia" w:hAnsiTheme="minorEastAsia" w:eastAsiaTheme="minorEastAsia"/>
          <w:color w:val="auto"/>
          <w:sz w:val="24"/>
        </w:rPr>
        <w:t>日期：年月日</w:t>
      </w:r>
    </w:p>
    <w:p>
      <w:pPr>
        <w:adjustRightInd/>
        <w:snapToGrid/>
        <w:spacing w:line="220" w:lineRule="atLeast"/>
        <w:rPr>
          <w:rFonts w:asciiTheme="minorEastAsia" w:hAnsiTheme="minorEastAsia" w:eastAsiaTheme="minorEastAsia"/>
          <w:b/>
          <w:color w:val="auto"/>
          <w:sz w:val="24"/>
        </w:rPr>
      </w:pPr>
      <w:r>
        <w:rPr>
          <w:rFonts w:asciiTheme="minorEastAsia" w:hAnsiTheme="minorEastAsia" w:eastAsiaTheme="minorEastAsia"/>
          <w:b/>
          <w:color w:val="auto"/>
          <w:sz w:val="24"/>
        </w:rPr>
        <w:br w:type="page"/>
      </w:r>
    </w:p>
    <w:p>
      <w:pPr>
        <w:spacing w:line="300" w:lineRule="auto"/>
        <w:ind w:left="-92" w:leftChars="-42"/>
        <w:rPr>
          <w:rFonts w:asciiTheme="minorEastAsia" w:hAnsiTheme="minorEastAsia" w:eastAsiaTheme="minorEastAsia"/>
          <w:b/>
          <w:color w:val="auto"/>
          <w:sz w:val="24"/>
        </w:rPr>
      </w:pPr>
      <w:r>
        <w:rPr>
          <w:rFonts w:hint="eastAsia" w:asciiTheme="minorEastAsia" w:hAnsiTheme="minorEastAsia" w:eastAsiaTheme="minorEastAsia"/>
          <w:b/>
          <w:color w:val="auto"/>
          <w:sz w:val="24"/>
        </w:rPr>
        <w:t>附件四：</w:t>
      </w:r>
    </w:p>
    <w:p>
      <w:pPr>
        <w:spacing w:beforeLines="50" w:afterLines="50" w:line="600" w:lineRule="exact"/>
        <w:jc w:val="center"/>
        <w:rPr>
          <w:rFonts w:asciiTheme="minorEastAsia" w:hAnsiTheme="minorEastAsia" w:eastAsiaTheme="minorEastAsia"/>
          <w:color w:val="auto"/>
          <w:sz w:val="32"/>
          <w:szCs w:val="32"/>
        </w:rPr>
      </w:pPr>
      <w:r>
        <w:rPr>
          <w:rFonts w:hint="eastAsia" w:asciiTheme="minorEastAsia" w:hAnsiTheme="minorEastAsia" w:eastAsiaTheme="minorEastAsia"/>
          <w:b/>
          <w:color w:val="auto"/>
          <w:sz w:val="32"/>
          <w:szCs w:val="32"/>
        </w:rPr>
        <w:t>技术响应、偏离情况说明表</w:t>
      </w:r>
    </w:p>
    <w:p>
      <w:pPr>
        <w:spacing w:after="0" w:line="360" w:lineRule="exact"/>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采购项目编号:</w:t>
      </w:r>
    </w:p>
    <w:p>
      <w:pPr>
        <w:spacing w:after="0" w:line="360" w:lineRule="exact"/>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采购项目名称:</w:t>
      </w:r>
    </w:p>
    <w:p>
      <w:pPr>
        <w:spacing w:after="0" w:line="36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u w:val="single"/>
        </w:rPr>
        <w:t>　　</w:t>
      </w:r>
      <w:r>
        <w:rPr>
          <w:rFonts w:hint="eastAsia" w:asciiTheme="minorEastAsia" w:hAnsiTheme="minorEastAsia" w:eastAsiaTheme="minorEastAsia"/>
          <w:color w:val="auto"/>
          <w:sz w:val="24"/>
        </w:rPr>
        <w:t>分标（有分标时填写）</w:t>
      </w:r>
    </w:p>
    <w:tbl>
      <w:tblPr>
        <w:tblStyle w:val="36"/>
        <w:tblW w:w="4815"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24"/>
        <w:gridCol w:w="1825"/>
        <w:gridCol w:w="1825"/>
        <w:gridCol w:w="1825"/>
        <w:gridCol w:w="1826"/>
        <w:gridCol w:w="12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38" w:type="pct"/>
            <w:vAlign w:val="center"/>
          </w:tcPr>
          <w:p>
            <w:pPr>
              <w:spacing w:after="0" w:line="360" w:lineRule="exact"/>
              <w:rPr>
                <w:rFonts w:asciiTheme="minorEastAsia" w:hAnsiTheme="minorEastAsia" w:eastAsiaTheme="minorEastAsia"/>
                <w:color w:val="auto"/>
                <w:sz w:val="24"/>
              </w:rPr>
            </w:pPr>
            <w:bookmarkStart w:id="92" w:name="_Toc254970588"/>
            <w:bookmarkStart w:id="93" w:name="_Toc254970729"/>
            <w:bookmarkStart w:id="94" w:name="_Toc295404981"/>
            <w:bookmarkStart w:id="95" w:name="_Toc297193185"/>
            <w:bookmarkStart w:id="96" w:name="_Toc173211900"/>
            <w:bookmarkStart w:id="97" w:name="_Toc301781611"/>
            <w:bookmarkStart w:id="98" w:name="_Toc383699906"/>
            <w:bookmarkStart w:id="99" w:name="_Toc373333689"/>
            <w:bookmarkStart w:id="100" w:name="_Toc173066401"/>
            <w:r>
              <w:rPr>
                <w:rFonts w:hint="eastAsia" w:asciiTheme="minorEastAsia" w:hAnsiTheme="minorEastAsia" w:eastAsiaTheme="minorEastAsia"/>
                <w:color w:val="auto"/>
                <w:sz w:val="24"/>
              </w:rPr>
              <w:t>序号</w:t>
            </w:r>
            <w:bookmarkEnd w:id="92"/>
            <w:bookmarkEnd w:id="93"/>
            <w:bookmarkEnd w:id="94"/>
            <w:bookmarkEnd w:id="95"/>
            <w:bookmarkEnd w:id="96"/>
            <w:bookmarkEnd w:id="97"/>
            <w:bookmarkEnd w:id="98"/>
            <w:bookmarkEnd w:id="99"/>
            <w:bookmarkEnd w:id="100"/>
          </w:p>
        </w:tc>
        <w:tc>
          <w:tcPr>
            <w:tcW w:w="970" w:type="pct"/>
            <w:tcBorders>
              <w:right w:val="single" w:color="auto" w:sz="4" w:space="0"/>
            </w:tcBorders>
            <w:vAlign w:val="center"/>
          </w:tcPr>
          <w:p>
            <w:pPr>
              <w:spacing w:after="0" w:line="36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货物或产品名称</w:t>
            </w:r>
          </w:p>
        </w:tc>
        <w:tc>
          <w:tcPr>
            <w:tcW w:w="970" w:type="pct"/>
            <w:tcBorders>
              <w:left w:val="single" w:color="auto" w:sz="4" w:space="0"/>
            </w:tcBorders>
            <w:vAlign w:val="center"/>
          </w:tcPr>
          <w:p>
            <w:pPr>
              <w:spacing w:after="0" w:line="360" w:lineRule="exact"/>
              <w:jc w:val="center"/>
              <w:rPr>
                <w:rFonts w:asciiTheme="minorEastAsia" w:hAnsiTheme="minorEastAsia" w:eastAsiaTheme="minorEastAsia"/>
                <w:color w:val="auto"/>
                <w:sz w:val="24"/>
              </w:rPr>
            </w:pPr>
            <w:bookmarkStart w:id="101" w:name="_Toc373333690"/>
            <w:bookmarkStart w:id="102" w:name="_Toc173211901"/>
            <w:bookmarkStart w:id="103" w:name="_Toc254970730"/>
            <w:bookmarkStart w:id="104" w:name="_Toc254970589"/>
            <w:bookmarkStart w:id="105" w:name="_Toc383699907"/>
            <w:bookmarkStart w:id="106" w:name="_Toc173066402"/>
            <w:bookmarkStart w:id="107" w:name="_Toc295404982"/>
            <w:bookmarkStart w:id="108" w:name="_Toc297193186"/>
            <w:bookmarkStart w:id="109" w:name="_Toc301781612"/>
            <w:r>
              <w:rPr>
                <w:rFonts w:hint="eastAsia" w:asciiTheme="minorEastAsia" w:hAnsiTheme="minorEastAsia" w:eastAsiaTheme="minorEastAsia"/>
                <w:color w:val="auto"/>
                <w:sz w:val="24"/>
                <w:lang w:eastAsia="zh-CN"/>
              </w:rPr>
              <w:t>竞争性磋商</w:t>
            </w:r>
            <w:r>
              <w:rPr>
                <w:rFonts w:hint="eastAsia" w:asciiTheme="minorEastAsia" w:hAnsiTheme="minorEastAsia" w:eastAsiaTheme="minorEastAsia"/>
                <w:color w:val="auto"/>
                <w:sz w:val="24"/>
              </w:rPr>
              <w:t>文件要求</w:t>
            </w:r>
            <w:bookmarkEnd w:id="101"/>
            <w:bookmarkEnd w:id="102"/>
            <w:bookmarkEnd w:id="103"/>
            <w:bookmarkEnd w:id="104"/>
            <w:bookmarkEnd w:id="105"/>
            <w:bookmarkEnd w:id="106"/>
            <w:bookmarkEnd w:id="107"/>
            <w:bookmarkEnd w:id="108"/>
            <w:bookmarkEnd w:id="109"/>
          </w:p>
        </w:tc>
        <w:tc>
          <w:tcPr>
            <w:tcW w:w="970" w:type="pct"/>
            <w:vAlign w:val="center"/>
          </w:tcPr>
          <w:p>
            <w:pPr>
              <w:spacing w:after="0" w:line="360" w:lineRule="exact"/>
              <w:jc w:val="center"/>
              <w:rPr>
                <w:rFonts w:asciiTheme="minorEastAsia" w:hAnsiTheme="minorEastAsia" w:eastAsiaTheme="minorEastAsia"/>
                <w:color w:val="auto"/>
                <w:sz w:val="24"/>
              </w:rPr>
            </w:pPr>
            <w:bookmarkStart w:id="110" w:name="_Toc254970731"/>
            <w:bookmarkStart w:id="111" w:name="_Toc373333691"/>
            <w:bookmarkStart w:id="112" w:name="_Toc301781613"/>
            <w:bookmarkStart w:id="113" w:name="_Toc173066403"/>
            <w:bookmarkStart w:id="114" w:name="_Toc295404983"/>
            <w:bookmarkStart w:id="115" w:name="_Toc297193187"/>
            <w:bookmarkStart w:id="116" w:name="_Toc173211902"/>
            <w:bookmarkStart w:id="117" w:name="_Toc383699908"/>
            <w:bookmarkStart w:id="118" w:name="_Toc254970590"/>
            <w:r>
              <w:rPr>
                <w:rFonts w:hint="eastAsia" w:asciiTheme="minorEastAsia" w:hAnsiTheme="minorEastAsia" w:eastAsiaTheme="minorEastAsia"/>
                <w:color w:val="auto"/>
                <w:sz w:val="24"/>
              </w:rPr>
              <w:t>响应文件响应</w:t>
            </w:r>
            <w:bookmarkEnd w:id="110"/>
            <w:bookmarkEnd w:id="111"/>
            <w:bookmarkEnd w:id="112"/>
            <w:bookmarkEnd w:id="113"/>
            <w:bookmarkEnd w:id="114"/>
            <w:bookmarkEnd w:id="115"/>
            <w:bookmarkEnd w:id="116"/>
            <w:bookmarkEnd w:id="117"/>
            <w:bookmarkEnd w:id="118"/>
            <w:r>
              <w:rPr>
                <w:rFonts w:hint="eastAsia" w:asciiTheme="minorEastAsia" w:hAnsiTheme="minorEastAsia" w:eastAsiaTheme="minorEastAsia"/>
                <w:color w:val="auto"/>
                <w:sz w:val="24"/>
              </w:rPr>
              <w:t>内容（</w:t>
            </w:r>
            <w:r>
              <w:rPr>
                <w:rFonts w:hint="eastAsia" w:asciiTheme="minorEastAsia" w:hAnsiTheme="minorEastAsia" w:eastAsiaTheme="minorEastAsia"/>
                <w:bCs/>
                <w:color w:val="auto"/>
                <w:sz w:val="24"/>
              </w:rPr>
              <w:t>货物的技术参数、性能指标承诺）</w:t>
            </w:r>
          </w:p>
        </w:tc>
        <w:tc>
          <w:tcPr>
            <w:tcW w:w="970" w:type="pct"/>
            <w:vAlign w:val="center"/>
          </w:tcPr>
          <w:p>
            <w:pPr>
              <w:spacing w:after="0" w:line="360" w:lineRule="exact"/>
              <w:jc w:val="center"/>
              <w:rPr>
                <w:rFonts w:asciiTheme="minorEastAsia" w:hAnsiTheme="minorEastAsia" w:eastAsiaTheme="minorEastAsia"/>
                <w:color w:val="auto"/>
                <w:sz w:val="24"/>
              </w:rPr>
            </w:pPr>
            <w:bookmarkStart w:id="119" w:name="_Toc254970732"/>
            <w:bookmarkStart w:id="120" w:name="_Toc297193188"/>
            <w:bookmarkStart w:id="121" w:name="_Toc254970591"/>
            <w:bookmarkStart w:id="122" w:name="_Toc383699909"/>
            <w:bookmarkStart w:id="123" w:name="_Toc301781614"/>
            <w:bookmarkStart w:id="124" w:name="_Toc373333692"/>
            <w:bookmarkStart w:id="125" w:name="_Toc173066404"/>
            <w:bookmarkStart w:id="126" w:name="_Toc295404984"/>
            <w:bookmarkStart w:id="127" w:name="_Toc173211903"/>
            <w:r>
              <w:rPr>
                <w:rFonts w:hint="eastAsia" w:asciiTheme="minorEastAsia" w:hAnsiTheme="minorEastAsia" w:eastAsiaTheme="minorEastAsia"/>
                <w:color w:val="auto"/>
                <w:sz w:val="24"/>
              </w:rPr>
              <w:t>偏离</w:t>
            </w:r>
            <w:bookmarkEnd w:id="119"/>
            <w:bookmarkEnd w:id="120"/>
            <w:bookmarkEnd w:id="121"/>
            <w:bookmarkEnd w:id="122"/>
            <w:bookmarkEnd w:id="123"/>
            <w:bookmarkEnd w:id="124"/>
            <w:bookmarkEnd w:id="125"/>
            <w:bookmarkEnd w:id="126"/>
            <w:bookmarkEnd w:id="127"/>
            <w:r>
              <w:rPr>
                <w:rFonts w:hint="eastAsia" w:asciiTheme="minorEastAsia" w:hAnsiTheme="minorEastAsia" w:eastAsiaTheme="minorEastAsia"/>
                <w:color w:val="auto"/>
                <w:sz w:val="24"/>
              </w:rPr>
              <w:t>说明</w:t>
            </w:r>
          </w:p>
        </w:tc>
        <w:tc>
          <w:tcPr>
            <w:tcW w:w="683" w:type="pct"/>
            <w:vAlign w:val="center"/>
          </w:tcPr>
          <w:p>
            <w:pPr>
              <w:spacing w:after="0" w:line="36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38" w:type="pct"/>
            <w:vAlign w:val="center"/>
          </w:tcPr>
          <w:p>
            <w:pPr>
              <w:spacing w:line="300" w:lineRule="auto"/>
              <w:jc w:val="center"/>
              <w:rPr>
                <w:rFonts w:asciiTheme="minorEastAsia" w:hAnsiTheme="minorEastAsia" w:eastAsiaTheme="minorEastAsia"/>
                <w:color w:val="auto"/>
                <w:sz w:val="24"/>
              </w:rPr>
            </w:pPr>
            <w:bookmarkStart w:id="128" w:name="_Toc373333694"/>
            <w:bookmarkStart w:id="129" w:name="_Toc383699911"/>
            <w:bookmarkStart w:id="130" w:name="_Toc301781616"/>
            <w:bookmarkStart w:id="131" w:name="_Toc254970734"/>
            <w:bookmarkStart w:id="132" w:name="_Toc173066406"/>
            <w:bookmarkStart w:id="133" w:name="_Toc254970593"/>
            <w:bookmarkStart w:id="134" w:name="_Toc297193190"/>
            <w:bookmarkStart w:id="135" w:name="_Toc295404986"/>
            <w:bookmarkStart w:id="136" w:name="_Toc173211905"/>
            <w:r>
              <w:rPr>
                <w:rFonts w:hint="eastAsia" w:asciiTheme="minorEastAsia" w:hAnsiTheme="minorEastAsia" w:eastAsiaTheme="minorEastAsia"/>
                <w:color w:val="auto"/>
                <w:sz w:val="24"/>
              </w:rPr>
              <w:t>1</w:t>
            </w:r>
            <w:bookmarkEnd w:id="128"/>
            <w:bookmarkEnd w:id="129"/>
            <w:bookmarkEnd w:id="130"/>
            <w:bookmarkEnd w:id="131"/>
            <w:bookmarkEnd w:id="132"/>
            <w:bookmarkEnd w:id="133"/>
            <w:bookmarkEnd w:id="134"/>
            <w:bookmarkEnd w:id="135"/>
            <w:bookmarkEnd w:id="136"/>
          </w:p>
        </w:tc>
        <w:tc>
          <w:tcPr>
            <w:tcW w:w="970" w:type="pct"/>
            <w:tcBorders>
              <w:right w:val="single" w:color="auto" w:sz="4" w:space="0"/>
            </w:tcBorders>
            <w:vAlign w:val="center"/>
          </w:tcPr>
          <w:p>
            <w:pPr>
              <w:spacing w:line="300" w:lineRule="auto"/>
              <w:rPr>
                <w:rFonts w:asciiTheme="minorEastAsia" w:hAnsiTheme="minorEastAsia" w:eastAsiaTheme="minorEastAsia"/>
                <w:color w:val="auto"/>
                <w:sz w:val="24"/>
              </w:rPr>
            </w:pPr>
          </w:p>
        </w:tc>
        <w:tc>
          <w:tcPr>
            <w:tcW w:w="970" w:type="pct"/>
            <w:tcBorders>
              <w:left w:val="single" w:color="auto" w:sz="4" w:space="0"/>
            </w:tcBorders>
            <w:vAlign w:val="center"/>
          </w:tcPr>
          <w:p>
            <w:pPr>
              <w:spacing w:line="300" w:lineRule="auto"/>
              <w:rPr>
                <w:rFonts w:asciiTheme="minorEastAsia" w:hAnsiTheme="minorEastAsia" w:eastAsiaTheme="minorEastAsia"/>
                <w:color w:val="auto"/>
                <w:sz w:val="24"/>
              </w:rPr>
            </w:pPr>
          </w:p>
        </w:tc>
        <w:tc>
          <w:tcPr>
            <w:tcW w:w="970" w:type="pct"/>
            <w:vAlign w:val="center"/>
          </w:tcPr>
          <w:p>
            <w:pPr>
              <w:spacing w:line="300" w:lineRule="auto"/>
              <w:rPr>
                <w:rFonts w:asciiTheme="minorEastAsia" w:hAnsiTheme="minorEastAsia" w:eastAsiaTheme="minorEastAsia"/>
                <w:color w:val="auto"/>
                <w:sz w:val="24"/>
              </w:rPr>
            </w:pPr>
          </w:p>
        </w:tc>
        <w:tc>
          <w:tcPr>
            <w:tcW w:w="970" w:type="pct"/>
            <w:vAlign w:val="center"/>
          </w:tcPr>
          <w:p>
            <w:pPr>
              <w:spacing w:line="300" w:lineRule="auto"/>
              <w:rPr>
                <w:rFonts w:asciiTheme="minorEastAsia" w:hAnsiTheme="minorEastAsia" w:eastAsiaTheme="minorEastAsia"/>
                <w:color w:val="auto"/>
                <w:sz w:val="24"/>
              </w:rPr>
            </w:pPr>
          </w:p>
        </w:tc>
        <w:tc>
          <w:tcPr>
            <w:tcW w:w="683" w:type="pct"/>
            <w:vAlign w:val="center"/>
          </w:tcPr>
          <w:p>
            <w:pPr>
              <w:spacing w:line="300" w:lineRule="auto"/>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38" w:type="pct"/>
            <w:vAlign w:val="center"/>
          </w:tcPr>
          <w:p>
            <w:pPr>
              <w:spacing w:line="300" w:lineRule="auto"/>
              <w:jc w:val="center"/>
              <w:rPr>
                <w:rFonts w:asciiTheme="minorEastAsia" w:hAnsiTheme="minorEastAsia" w:eastAsiaTheme="minorEastAsia"/>
                <w:color w:val="auto"/>
                <w:sz w:val="24"/>
              </w:rPr>
            </w:pPr>
            <w:bookmarkStart w:id="137" w:name="_Toc254970735"/>
            <w:bookmarkStart w:id="138" w:name="_Toc297193191"/>
            <w:bookmarkStart w:id="139" w:name="_Toc295404987"/>
            <w:bookmarkStart w:id="140" w:name="_Toc301781617"/>
            <w:bookmarkStart w:id="141" w:name="_Toc383699912"/>
            <w:bookmarkStart w:id="142" w:name="_Toc373333695"/>
            <w:bookmarkStart w:id="143" w:name="_Toc173066407"/>
            <w:bookmarkStart w:id="144" w:name="_Toc173211906"/>
            <w:bookmarkStart w:id="145" w:name="_Toc254970594"/>
            <w:r>
              <w:rPr>
                <w:rFonts w:hint="eastAsia" w:asciiTheme="minorEastAsia" w:hAnsiTheme="minorEastAsia" w:eastAsiaTheme="minorEastAsia"/>
                <w:color w:val="auto"/>
                <w:sz w:val="24"/>
              </w:rPr>
              <w:t>2</w:t>
            </w:r>
            <w:bookmarkEnd w:id="137"/>
            <w:bookmarkEnd w:id="138"/>
            <w:bookmarkEnd w:id="139"/>
            <w:bookmarkEnd w:id="140"/>
            <w:bookmarkEnd w:id="141"/>
            <w:bookmarkEnd w:id="142"/>
            <w:bookmarkEnd w:id="143"/>
            <w:bookmarkEnd w:id="144"/>
            <w:bookmarkEnd w:id="145"/>
          </w:p>
        </w:tc>
        <w:tc>
          <w:tcPr>
            <w:tcW w:w="970" w:type="pct"/>
            <w:tcBorders>
              <w:right w:val="single" w:color="auto" w:sz="4" w:space="0"/>
            </w:tcBorders>
            <w:vAlign w:val="center"/>
          </w:tcPr>
          <w:p>
            <w:pPr>
              <w:spacing w:line="300" w:lineRule="auto"/>
              <w:rPr>
                <w:rFonts w:asciiTheme="minorEastAsia" w:hAnsiTheme="minorEastAsia" w:eastAsiaTheme="minorEastAsia"/>
                <w:color w:val="auto"/>
                <w:sz w:val="24"/>
              </w:rPr>
            </w:pPr>
          </w:p>
        </w:tc>
        <w:tc>
          <w:tcPr>
            <w:tcW w:w="970" w:type="pct"/>
            <w:tcBorders>
              <w:left w:val="single" w:color="auto" w:sz="4" w:space="0"/>
            </w:tcBorders>
            <w:vAlign w:val="center"/>
          </w:tcPr>
          <w:p>
            <w:pPr>
              <w:spacing w:line="300" w:lineRule="auto"/>
              <w:rPr>
                <w:rFonts w:asciiTheme="minorEastAsia" w:hAnsiTheme="minorEastAsia" w:eastAsiaTheme="minorEastAsia"/>
                <w:color w:val="auto"/>
                <w:sz w:val="24"/>
              </w:rPr>
            </w:pPr>
          </w:p>
        </w:tc>
        <w:tc>
          <w:tcPr>
            <w:tcW w:w="970" w:type="pct"/>
            <w:vAlign w:val="center"/>
          </w:tcPr>
          <w:p>
            <w:pPr>
              <w:spacing w:line="300" w:lineRule="auto"/>
              <w:rPr>
                <w:rFonts w:asciiTheme="minorEastAsia" w:hAnsiTheme="minorEastAsia" w:eastAsiaTheme="minorEastAsia"/>
                <w:color w:val="auto"/>
                <w:sz w:val="24"/>
              </w:rPr>
            </w:pPr>
          </w:p>
        </w:tc>
        <w:tc>
          <w:tcPr>
            <w:tcW w:w="970" w:type="pct"/>
            <w:vAlign w:val="center"/>
          </w:tcPr>
          <w:p>
            <w:pPr>
              <w:spacing w:line="300" w:lineRule="auto"/>
              <w:rPr>
                <w:rFonts w:asciiTheme="minorEastAsia" w:hAnsiTheme="minorEastAsia" w:eastAsiaTheme="minorEastAsia"/>
                <w:color w:val="auto"/>
                <w:sz w:val="24"/>
              </w:rPr>
            </w:pPr>
          </w:p>
        </w:tc>
        <w:tc>
          <w:tcPr>
            <w:tcW w:w="683" w:type="pct"/>
            <w:vAlign w:val="center"/>
          </w:tcPr>
          <w:p>
            <w:pPr>
              <w:spacing w:line="300" w:lineRule="auto"/>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38" w:type="pct"/>
            <w:vAlign w:val="center"/>
          </w:tcPr>
          <w:p>
            <w:pPr>
              <w:spacing w:line="300" w:lineRule="auto"/>
              <w:jc w:val="center"/>
              <w:rPr>
                <w:rFonts w:asciiTheme="minorEastAsia" w:hAnsiTheme="minorEastAsia" w:eastAsiaTheme="minorEastAsia"/>
                <w:color w:val="auto"/>
                <w:sz w:val="24"/>
              </w:rPr>
            </w:pPr>
            <w:bookmarkStart w:id="146" w:name="_Toc297193192"/>
            <w:bookmarkStart w:id="147" w:name="_Toc373333696"/>
            <w:bookmarkStart w:id="148" w:name="_Toc383699913"/>
            <w:bookmarkStart w:id="149" w:name="_Toc295404988"/>
            <w:bookmarkStart w:id="150" w:name="_Toc301781618"/>
            <w:bookmarkStart w:id="151" w:name="_Toc254970595"/>
            <w:bookmarkStart w:id="152" w:name="_Toc254970736"/>
            <w:bookmarkStart w:id="153" w:name="_Toc173066408"/>
            <w:bookmarkStart w:id="154" w:name="_Toc173211907"/>
            <w:r>
              <w:rPr>
                <w:rFonts w:hint="eastAsia" w:asciiTheme="minorEastAsia" w:hAnsiTheme="minorEastAsia" w:eastAsiaTheme="minorEastAsia"/>
                <w:color w:val="auto"/>
                <w:sz w:val="24"/>
              </w:rPr>
              <w:t>3</w:t>
            </w:r>
            <w:bookmarkEnd w:id="146"/>
            <w:bookmarkEnd w:id="147"/>
            <w:bookmarkEnd w:id="148"/>
            <w:bookmarkEnd w:id="149"/>
            <w:bookmarkEnd w:id="150"/>
            <w:bookmarkEnd w:id="151"/>
            <w:bookmarkEnd w:id="152"/>
            <w:bookmarkEnd w:id="153"/>
            <w:bookmarkEnd w:id="154"/>
          </w:p>
        </w:tc>
        <w:tc>
          <w:tcPr>
            <w:tcW w:w="970" w:type="pct"/>
            <w:tcBorders>
              <w:right w:val="single" w:color="auto" w:sz="4" w:space="0"/>
            </w:tcBorders>
            <w:vAlign w:val="center"/>
          </w:tcPr>
          <w:p>
            <w:pPr>
              <w:spacing w:line="300" w:lineRule="auto"/>
              <w:rPr>
                <w:rFonts w:asciiTheme="minorEastAsia" w:hAnsiTheme="minorEastAsia" w:eastAsiaTheme="minorEastAsia"/>
                <w:color w:val="auto"/>
                <w:sz w:val="24"/>
              </w:rPr>
            </w:pPr>
          </w:p>
        </w:tc>
        <w:tc>
          <w:tcPr>
            <w:tcW w:w="970" w:type="pct"/>
            <w:tcBorders>
              <w:left w:val="single" w:color="auto" w:sz="4" w:space="0"/>
            </w:tcBorders>
            <w:vAlign w:val="center"/>
          </w:tcPr>
          <w:p>
            <w:pPr>
              <w:spacing w:line="300" w:lineRule="auto"/>
              <w:rPr>
                <w:rFonts w:asciiTheme="minorEastAsia" w:hAnsiTheme="minorEastAsia" w:eastAsiaTheme="minorEastAsia"/>
                <w:color w:val="auto"/>
                <w:sz w:val="24"/>
              </w:rPr>
            </w:pPr>
          </w:p>
        </w:tc>
        <w:tc>
          <w:tcPr>
            <w:tcW w:w="970" w:type="pct"/>
            <w:vAlign w:val="center"/>
          </w:tcPr>
          <w:p>
            <w:pPr>
              <w:spacing w:line="300" w:lineRule="auto"/>
              <w:rPr>
                <w:rFonts w:asciiTheme="minorEastAsia" w:hAnsiTheme="minorEastAsia" w:eastAsiaTheme="minorEastAsia"/>
                <w:color w:val="auto"/>
                <w:sz w:val="24"/>
              </w:rPr>
            </w:pPr>
          </w:p>
        </w:tc>
        <w:tc>
          <w:tcPr>
            <w:tcW w:w="970" w:type="pct"/>
            <w:vAlign w:val="center"/>
          </w:tcPr>
          <w:p>
            <w:pPr>
              <w:spacing w:line="300" w:lineRule="auto"/>
              <w:rPr>
                <w:rFonts w:asciiTheme="minorEastAsia" w:hAnsiTheme="minorEastAsia" w:eastAsiaTheme="minorEastAsia"/>
                <w:color w:val="auto"/>
                <w:sz w:val="24"/>
              </w:rPr>
            </w:pPr>
          </w:p>
        </w:tc>
        <w:tc>
          <w:tcPr>
            <w:tcW w:w="683" w:type="pct"/>
            <w:vAlign w:val="center"/>
          </w:tcPr>
          <w:p>
            <w:pPr>
              <w:spacing w:line="300" w:lineRule="auto"/>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38" w:type="pct"/>
            <w:vAlign w:val="center"/>
          </w:tcPr>
          <w:p>
            <w:pPr>
              <w:spacing w:line="300" w:lineRule="auto"/>
              <w:jc w:val="center"/>
              <w:rPr>
                <w:rFonts w:asciiTheme="minorEastAsia" w:hAnsiTheme="minorEastAsia" w:eastAsiaTheme="minorEastAsia"/>
                <w:color w:val="auto"/>
                <w:sz w:val="24"/>
              </w:rPr>
            </w:pPr>
            <w:bookmarkStart w:id="155" w:name="_Toc173066409"/>
            <w:bookmarkStart w:id="156" w:name="_Toc173211908"/>
            <w:bookmarkStart w:id="157" w:name="_Toc254970596"/>
            <w:bookmarkStart w:id="158" w:name="_Toc301781619"/>
            <w:bookmarkStart w:id="159" w:name="_Toc383699914"/>
            <w:bookmarkStart w:id="160" w:name="_Toc373333697"/>
            <w:bookmarkStart w:id="161" w:name="_Toc295404989"/>
            <w:bookmarkStart w:id="162" w:name="_Toc254970737"/>
            <w:bookmarkStart w:id="163" w:name="_Toc297193193"/>
            <w:r>
              <w:rPr>
                <w:rFonts w:hint="eastAsia" w:asciiTheme="minorEastAsia" w:hAnsiTheme="minorEastAsia" w:eastAsiaTheme="minorEastAsia"/>
                <w:color w:val="auto"/>
                <w:sz w:val="24"/>
              </w:rPr>
              <w:t>4</w:t>
            </w:r>
            <w:bookmarkEnd w:id="155"/>
            <w:bookmarkEnd w:id="156"/>
            <w:bookmarkEnd w:id="157"/>
            <w:bookmarkEnd w:id="158"/>
            <w:bookmarkEnd w:id="159"/>
            <w:bookmarkEnd w:id="160"/>
            <w:bookmarkEnd w:id="161"/>
            <w:bookmarkEnd w:id="162"/>
            <w:bookmarkEnd w:id="163"/>
          </w:p>
        </w:tc>
        <w:tc>
          <w:tcPr>
            <w:tcW w:w="970" w:type="pct"/>
            <w:tcBorders>
              <w:right w:val="single" w:color="auto" w:sz="4" w:space="0"/>
            </w:tcBorders>
            <w:vAlign w:val="center"/>
          </w:tcPr>
          <w:p>
            <w:pPr>
              <w:spacing w:line="300" w:lineRule="auto"/>
              <w:rPr>
                <w:rFonts w:asciiTheme="minorEastAsia" w:hAnsiTheme="minorEastAsia" w:eastAsiaTheme="minorEastAsia"/>
                <w:color w:val="auto"/>
                <w:sz w:val="24"/>
              </w:rPr>
            </w:pPr>
          </w:p>
        </w:tc>
        <w:tc>
          <w:tcPr>
            <w:tcW w:w="970" w:type="pct"/>
            <w:tcBorders>
              <w:left w:val="single" w:color="auto" w:sz="4" w:space="0"/>
            </w:tcBorders>
            <w:vAlign w:val="center"/>
          </w:tcPr>
          <w:p>
            <w:pPr>
              <w:spacing w:line="300" w:lineRule="auto"/>
              <w:rPr>
                <w:rFonts w:asciiTheme="minorEastAsia" w:hAnsiTheme="minorEastAsia" w:eastAsiaTheme="minorEastAsia"/>
                <w:color w:val="auto"/>
                <w:sz w:val="24"/>
              </w:rPr>
            </w:pPr>
          </w:p>
        </w:tc>
        <w:tc>
          <w:tcPr>
            <w:tcW w:w="970" w:type="pct"/>
            <w:vAlign w:val="center"/>
          </w:tcPr>
          <w:p>
            <w:pPr>
              <w:spacing w:line="300" w:lineRule="auto"/>
              <w:rPr>
                <w:rFonts w:asciiTheme="minorEastAsia" w:hAnsiTheme="minorEastAsia" w:eastAsiaTheme="minorEastAsia"/>
                <w:color w:val="auto"/>
                <w:sz w:val="24"/>
              </w:rPr>
            </w:pPr>
          </w:p>
        </w:tc>
        <w:tc>
          <w:tcPr>
            <w:tcW w:w="970" w:type="pct"/>
            <w:vAlign w:val="center"/>
          </w:tcPr>
          <w:p>
            <w:pPr>
              <w:spacing w:line="300" w:lineRule="auto"/>
              <w:rPr>
                <w:rFonts w:asciiTheme="minorEastAsia" w:hAnsiTheme="minorEastAsia" w:eastAsiaTheme="minorEastAsia"/>
                <w:color w:val="auto"/>
                <w:sz w:val="24"/>
              </w:rPr>
            </w:pPr>
          </w:p>
        </w:tc>
        <w:tc>
          <w:tcPr>
            <w:tcW w:w="683" w:type="pct"/>
            <w:vAlign w:val="center"/>
          </w:tcPr>
          <w:p>
            <w:pPr>
              <w:spacing w:line="300" w:lineRule="auto"/>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38" w:type="pct"/>
            <w:vAlign w:val="center"/>
          </w:tcPr>
          <w:p>
            <w:pPr>
              <w:spacing w:line="300" w:lineRule="auto"/>
              <w:jc w:val="center"/>
              <w:rPr>
                <w:rFonts w:asciiTheme="minorEastAsia" w:hAnsiTheme="minorEastAsia" w:eastAsiaTheme="minorEastAsia"/>
                <w:color w:val="auto"/>
                <w:sz w:val="24"/>
              </w:rPr>
            </w:pPr>
            <w:bookmarkStart w:id="164" w:name="_Toc301781620"/>
            <w:bookmarkStart w:id="165" w:name="_Toc173211909"/>
            <w:bookmarkStart w:id="166" w:name="_Toc373333698"/>
            <w:bookmarkStart w:id="167" w:name="_Toc173066410"/>
            <w:bookmarkStart w:id="168" w:name="_Toc254970738"/>
            <w:bookmarkStart w:id="169" w:name="_Toc297193194"/>
            <w:bookmarkStart w:id="170" w:name="_Toc295404990"/>
            <w:bookmarkStart w:id="171" w:name="_Toc254970597"/>
            <w:bookmarkStart w:id="172" w:name="_Toc383699915"/>
            <w:r>
              <w:rPr>
                <w:rFonts w:hint="eastAsia" w:asciiTheme="minorEastAsia" w:hAnsiTheme="minorEastAsia" w:eastAsiaTheme="minorEastAsia"/>
                <w:color w:val="auto"/>
                <w:sz w:val="24"/>
              </w:rPr>
              <w:t>5</w:t>
            </w:r>
            <w:bookmarkEnd w:id="164"/>
            <w:bookmarkEnd w:id="165"/>
            <w:bookmarkEnd w:id="166"/>
            <w:bookmarkEnd w:id="167"/>
            <w:bookmarkEnd w:id="168"/>
            <w:bookmarkEnd w:id="169"/>
            <w:bookmarkEnd w:id="170"/>
            <w:bookmarkEnd w:id="171"/>
            <w:bookmarkEnd w:id="172"/>
          </w:p>
        </w:tc>
        <w:tc>
          <w:tcPr>
            <w:tcW w:w="970" w:type="pct"/>
            <w:tcBorders>
              <w:right w:val="single" w:color="auto" w:sz="4" w:space="0"/>
            </w:tcBorders>
            <w:vAlign w:val="center"/>
          </w:tcPr>
          <w:p>
            <w:pPr>
              <w:spacing w:line="300" w:lineRule="auto"/>
              <w:rPr>
                <w:rFonts w:asciiTheme="minorEastAsia" w:hAnsiTheme="minorEastAsia" w:eastAsiaTheme="minorEastAsia"/>
                <w:color w:val="auto"/>
                <w:sz w:val="24"/>
              </w:rPr>
            </w:pPr>
          </w:p>
        </w:tc>
        <w:tc>
          <w:tcPr>
            <w:tcW w:w="970" w:type="pct"/>
            <w:tcBorders>
              <w:left w:val="single" w:color="auto" w:sz="4" w:space="0"/>
            </w:tcBorders>
            <w:vAlign w:val="center"/>
          </w:tcPr>
          <w:p>
            <w:pPr>
              <w:spacing w:line="300" w:lineRule="auto"/>
              <w:rPr>
                <w:rFonts w:asciiTheme="minorEastAsia" w:hAnsiTheme="minorEastAsia" w:eastAsiaTheme="minorEastAsia"/>
                <w:color w:val="auto"/>
                <w:sz w:val="24"/>
              </w:rPr>
            </w:pPr>
          </w:p>
        </w:tc>
        <w:tc>
          <w:tcPr>
            <w:tcW w:w="970" w:type="pct"/>
            <w:vAlign w:val="center"/>
          </w:tcPr>
          <w:p>
            <w:pPr>
              <w:spacing w:line="300" w:lineRule="auto"/>
              <w:rPr>
                <w:rFonts w:asciiTheme="minorEastAsia" w:hAnsiTheme="minorEastAsia" w:eastAsiaTheme="minorEastAsia"/>
                <w:color w:val="auto"/>
                <w:sz w:val="24"/>
              </w:rPr>
            </w:pPr>
          </w:p>
        </w:tc>
        <w:tc>
          <w:tcPr>
            <w:tcW w:w="970" w:type="pct"/>
            <w:vAlign w:val="center"/>
          </w:tcPr>
          <w:p>
            <w:pPr>
              <w:spacing w:line="300" w:lineRule="auto"/>
              <w:rPr>
                <w:rFonts w:asciiTheme="minorEastAsia" w:hAnsiTheme="minorEastAsia" w:eastAsiaTheme="minorEastAsia"/>
                <w:color w:val="auto"/>
                <w:sz w:val="24"/>
              </w:rPr>
            </w:pPr>
          </w:p>
        </w:tc>
        <w:tc>
          <w:tcPr>
            <w:tcW w:w="683" w:type="pct"/>
            <w:vAlign w:val="center"/>
          </w:tcPr>
          <w:p>
            <w:pPr>
              <w:spacing w:line="300" w:lineRule="auto"/>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38" w:type="pct"/>
            <w:vAlign w:val="center"/>
          </w:tcPr>
          <w:p>
            <w:pPr>
              <w:spacing w:line="300" w:lineRule="auto"/>
              <w:jc w:val="center"/>
              <w:rPr>
                <w:rFonts w:asciiTheme="minorEastAsia" w:hAnsiTheme="minorEastAsia" w:eastAsiaTheme="minorEastAsia"/>
                <w:color w:val="auto"/>
                <w:sz w:val="24"/>
              </w:rPr>
            </w:pPr>
            <w:bookmarkStart w:id="173" w:name="_Toc173066415"/>
            <w:bookmarkStart w:id="174" w:name="_Toc173211914"/>
            <w:bookmarkStart w:id="175" w:name="_Toc254970602"/>
            <w:bookmarkStart w:id="176" w:name="_Toc297193195"/>
            <w:bookmarkStart w:id="177" w:name="_Toc383699916"/>
            <w:bookmarkStart w:id="178" w:name="_Toc301781621"/>
            <w:bookmarkStart w:id="179" w:name="_Toc254970743"/>
            <w:bookmarkStart w:id="180" w:name="_Toc373333699"/>
            <w:bookmarkStart w:id="181" w:name="_Toc295404991"/>
            <w:r>
              <w:rPr>
                <w:rFonts w:hint="eastAsia" w:asciiTheme="minorEastAsia" w:hAnsiTheme="minorEastAsia" w:eastAsiaTheme="minorEastAsia"/>
                <w:color w:val="auto"/>
                <w:sz w:val="24"/>
              </w:rPr>
              <w:t>…</w:t>
            </w:r>
            <w:bookmarkEnd w:id="173"/>
            <w:bookmarkEnd w:id="174"/>
            <w:bookmarkEnd w:id="175"/>
            <w:bookmarkEnd w:id="176"/>
            <w:bookmarkEnd w:id="177"/>
            <w:bookmarkEnd w:id="178"/>
            <w:bookmarkEnd w:id="179"/>
            <w:bookmarkEnd w:id="180"/>
            <w:bookmarkEnd w:id="181"/>
          </w:p>
        </w:tc>
        <w:tc>
          <w:tcPr>
            <w:tcW w:w="970" w:type="pct"/>
            <w:tcBorders>
              <w:right w:val="single" w:color="auto" w:sz="4" w:space="0"/>
            </w:tcBorders>
            <w:vAlign w:val="center"/>
          </w:tcPr>
          <w:p>
            <w:pPr>
              <w:spacing w:line="300" w:lineRule="auto"/>
              <w:rPr>
                <w:rFonts w:asciiTheme="minorEastAsia" w:hAnsiTheme="minorEastAsia" w:eastAsiaTheme="minorEastAsia"/>
                <w:color w:val="auto"/>
                <w:sz w:val="24"/>
              </w:rPr>
            </w:pPr>
          </w:p>
        </w:tc>
        <w:tc>
          <w:tcPr>
            <w:tcW w:w="970" w:type="pct"/>
            <w:tcBorders>
              <w:left w:val="single" w:color="auto" w:sz="4" w:space="0"/>
            </w:tcBorders>
            <w:vAlign w:val="center"/>
          </w:tcPr>
          <w:p>
            <w:pPr>
              <w:spacing w:line="300" w:lineRule="auto"/>
              <w:rPr>
                <w:rFonts w:asciiTheme="minorEastAsia" w:hAnsiTheme="minorEastAsia" w:eastAsiaTheme="minorEastAsia"/>
                <w:color w:val="auto"/>
                <w:sz w:val="24"/>
              </w:rPr>
            </w:pPr>
          </w:p>
        </w:tc>
        <w:tc>
          <w:tcPr>
            <w:tcW w:w="970" w:type="pct"/>
            <w:vAlign w:val="center"/>
          </w:tcPr>
          <w:p>
            <w:pPr>
              <w:spacing w:line="300" w:lineRule="auto"/>
              <w:rPr>
                <w:rFonts w:asciiTheme="minorEastAsia" w:hAnsiTheme="minorEastAsia" w:eastAsiaTheme="minorEastAsia"/>
                <w:color w:val="auto"/>
                <w:sz w:val="24"/>
              </w:rPr>
            </w:pPr>
          </w:p>
        </w:tc>
        <w:tc>
          <w:tcPr>
            <w:tcW w:w="970" w:type="pct"/>
            <w:tcBorders>
              <w:right w:val="single" w:color="auto" w:sz="4" w:space="0"/>
            </w:tcBorders>
            <w:vAlign w:val="center"/>
          </w:tcPr>
          <w:p>
            <w:pPr>
              <w:spacing w:line="300" w:lineRule="auto"/>
              <w:rPr>
                <w:rFonts w:asciiTheme="minorEastAsia" w:hAnsiTheme="minorEastAsia" w:eastAsiaTheme="minorEastAsia"/>
                <w:color w:val="auto"/>
                <w:sz w:val="24"/>
              </w:rPr>
            </w:pPr>
          </w:p>
        </w:tc>
        <w:tc>
          <w:tcPr>
            <w:tcW w:w="683" w:type="pct"/>
            <w:tcBorders>
              <w:left w:val="single" w:color="auto" w:sz="4" w:space="0"/>
            </w:tcBorders>
            <w:vAlign w:val="center"/>
          </w:tcPr>
          <w:p>
            <w:pPr>
              <w:spacing w:line="300" w:lineRule="auto"/>
              <w:rPr>
                <w:rFonts w:asciiTheme="minorEastAsia" w:hAnsiTheme="minorEastAsia" w:eastAsiaTheme="minorEastAsia"/>
                <w:color w:val="auto"/>
                <w:sz w:val="24"/>
              </w:rPr>
            </w:pPr>
          </w:p>
        </w:tc>
      </w:tr>
    </w:tbl>
    <w:p>
      <w:pPr>
        <w:pStyle w:val="16"/>
        <w:spacing w:line="300" w:lineRule="auto"/>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说明：</w:t>
      </w:r>
    </w:p>
    <w:p>
      <w:pPr>
        <w:pStyle w:val="16"/>
        <w:spacing w:line="300" w:lineRule="auto"/>
        <w:ind w:firstLine="428"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注：（</w:t>
      </w:r>
      <w:r>
        <w:rPr>
          <w:rFonts w:asciiTheme="minorEastAsia" w:hAnsiTheme="minorEastAsia" w:eastAsiaTheme="minorEastAsia"/>
          <w:bCs/>
          <w:color w:val="auto"/>
          <w:szCs w:val="21"/>
        </w:rPr>
        <w:t>1</w:t>
      </w:r>
      <w:r>
        <w:rPr>
          <w:rFonts w:hint="eastAsia" w:asciiTheme="minorEastAsia" w:hAnsiTheme="minorEastAsia" w:eastAsiaTheme="minorEastAsia"/>
          <w:bCs/>
          <w:color w:val="auto"/>
          <w:szCs w:val="21"/>
        </w:rPr>
        <w:t>）供应商应对照第三章《</w:t>
      </w:r>
      <w:r>
        <w:rPr>
          <w:rFonts w:hint="eastAsia" w:asciiTheme="minorEastAsia" w:hAnsiTheme="minorEastAsia" w:eastAsiaTheme="minorEastAsia"/>
          <w:color w:val="auto"/>
          <w:szCs w:val="21"/>
        </w:rPr>
        <w:t>项目采购需求和说明</w:t>
      </w:r>
      <w:r>
        <w:rPr>
          <w:rFonts w:hint="eastAsia" w:asciiTheme="minorEastAsia" w:hAnsiTheme="minorEastAsia" w:eastAsiaTheme="minorEastAsia"/>
          <w:bCs/>
          <w:color w:val="auto"/>
          <w:szCs w:val="21"/>
        </w:rPr>
        <w:t>》中所列技术参数、性能指标要求逐条对应填报竞标货物的技术参数、性能指标等承诺，并在</w:t>
      </w:r>
      <w:r>
        <w:rPr>
          <w:rFonts w:asciiTheme="minorEastAsia" w:hAnsiTheme="minorEastAsia" w:eastAsiaTheme="minorEastAsia"/>
          <w:bCs/>
          <w:color w:val="auto"/>
          <w:szCs w:val="21"/>
        </w:rPr>
        <w:t>“</w:t>
      </w:r>
      <w:r>
        <w:rPr>
          <w:rFonts w:hint="eastAsia" w:asciiTheme="minorEastAsia" w:hAnsiTheme="minorEastAsia" w:eastAsiaTheme="minorEastAsia"/>
          <w:bCs/>
          <w:color w:val="auto"/>
          <w:szCs w:val="21"/>
        </w:rPr>
        <w:t>偏离说明</w:t>
      </w:r>
      <w:r>
        <w:rPr>
          <w:rFonts w:asciiTheme="minorEastAsia" w:hAnsiTheme="minorEastAsia" w:eastAsiaTheme="minorEastAsia"/>
          <w:bCs/>
          <w:color w:val="auto"/>
          <w:szCs w:val="21"/>
        </w:rPr>
        <w:t>”</w:t>
      </w:r>
      <w:r>
        <w:rPr>
          <w:rFonts w:hint="eastAsia" w:asciiTheme="minorEastAsia" w:hAnsiTheme="minorEastAsia" w:eastAsiaTheme="minorEastAsia"/>
          <w:bCs/>
          <w:color w:val="auto"/>
          <w:szCs w:val="21"/>
        </w:rPr>
        <w:t>栏注明</w:t>
      </w:r>
      <w:r>
        <w:rPr>
          <w:rFonts w:asciiTheme="minorEastAsia" w:hAnsiTheme="minorEastAsia" w:eastAsiaTheme="minorEastAsia"/>
          <w:bCs/>
          <w:color w:val="auto"/>
          <w:szCs w:val="21"/>
        </w:rPr>
        <w:t>“</w:t>
      </w:r>
      <w:r>
        <w:rPr>
          <w:rFonts w:hint="eastAsia" w:asciiTheme="minorEastAsia" w:hAnsiTheme="minorEastAsia" w:eastAsiaTheme="minorEastAsia"/>
          <w:bCs/>
          <w:color w:val="auto"/>
          <w:szCs w:val="21"/>
        </w:rPr>
        <w:t>正偏离</w:t>
      </w:r>
      <w:r>
        <w:rPr>
          <w:rFonts w:asciiTheme="minorEastAsia" w:hAnsiTheme="minorEastAsia" w:eastAsiaTheme="minorEastAsia"/>
          <w:bCs/>
          <w:color w:val="auto"/>
          <w:szCs w:val="21"/>
        </w:rPr>
        <w:t>”</w:t>
      </w:r>
      <w:r>
        <w:rPr>
          <w:rFonts w:hint="eastAsia" w:asciiTheme="minorEastAsia" w:hAnsiTheme="minorEastAsia" w:eastAsiaTheme="minorEastAsia"/>
          <w:bCs/>
          <w:color w:val="auto"/>
          <w:szCs w:val="21"/>
        </w:rPr>
        <w:t>、</w:t>
      </w:r>
      <w:r>
        <w:rPr>
          <w:rFonts w:asciiTheme="minorEastAsia" w:hAnsiTheme="minorEastAsia" w:eastAsiaTheme="minorEastAsia"/>
          <w:bCs/>
          <w:color w:val="auto"/>
          <w:szCs w:val="21"/>
        </w:rPr>
        <w:t>“</w:t>
      </w:r>
      <w:r>
        <w:rPr>
          <w:rFonts w:hint="eastAsia" w:asciiTheme="minorEastAsia" w:hAnsiTheme="minorEastAsia" w:eastAsiaTheme="minorEastAsia"/>
          <w:bCs/>
          <w:color w:val="auto"/>
          <w:szCs w:val="21"/>
        </w:rPr>
        <w:t>负偏离</w:t>
      </w:r>
      <w:r>
        <w:rPr>
          <w:rFonts w:asciiTheme="minorEastAsia" w:hAnsiTheme="minorEastAsia" w:eastAsiaTheme="minorEastAsia"/>
          <w:bCs/>
          <w:color w:val="auto"/>
          <w:szCs w:val="21"/>
        </w:rPr>
        <w:t>”</w:t>
      </w:r>
      <w:r>
        <w:rPr>
          <w:rFonts w:hint="eastAsia" w:asciiTheme="minorEastAsia" w:hAnsiTheme="minorEastAsia" w:eastAsiaTheme="minorEastAsia"/>
          <w:bCs/>
          <w:color w:val="auto"/>
          <w:szCs w:val="21"/>
        </w:rPr>
        <w:t>或</w:t>
      </w:r>
      <w:r>
        <w:rPr>
          <w:rFonts w:asciiTheme="minorEastAsia" w:hAnsiTheme="minorEastAsia" w:eastAsiaTheme="minorEastAsia"/>
          <w:bCs/>
          <w:color w:val="auto"/>
          <w:szCs w:val="21"/>
        </w:rPr>
        <w:t>“</w:t>
      </w:r>
      <w:r>
        <w:rPr>
          <w:rFonts w:hint="eastAsia" w:asciiTheme="minorEastAsia" w:hAnsiTheme="minorEastAsia" w:eastAsiaTheme="minorEastAsia"/>
          <w:bCs/>
          <w:color w:val="auto"/>
          <w:szCs w:val="21"/>
        </w:rPr>
        <w:t>无偏离</w:t>
      </w:r>
      <w:r>
        <w:rPr>
          <w:rFonts w:asciiTheme="minorEastAsia" w:hAnsiTheme="minorEastAsia" w:eastAsiaTheme="minorEastAsia"/>
          <w:bCs/>
          <w:color w:val="auto"/>
          <w:szCs w:val="21"/>
        </w:rPr>
        <w:t>”</w:t>
      </w:r>
      <w:r>
        <w:rPr>
          <w:rFonts w:hint="eastAsia" w:asciiTheme="minorEastAsia" w:hAnsiTheme="minorEastAsia" w:eastAsiaTheme="minorEastAsia"/>
          <w:bCs/>
          <w:color w:val="auto"/>
          <w:szCs w:val="21"/>
        </w:rPr>
        <w:t>，当出现</w:t>
      </w:r>
      <w:r>
        <w:rPr>
          <w:rFonts w:asciiTheme="minorEastAsia" w:hAnsiTheme="minorEastAsia" w:eastAsiaTheme="minorEastAsia"/>
          <w:bCs/>
          <w:color w:val="auto"/>
          <w:szCs w:val="21"/>
        </w:rPr>
        <w:t>“</w:t>
      </w:r>
      <w:r>
        <w:rPr>
          <w:rFonts w:hint="eastAsia" w:asciiTheme="minorEastAsia" w:hAnsiTheme="minorEastAsia" w:eastAsiaTheme="minorEastAsia"/>
          <w:bCs/>
          <w:color w:val="auto"/>
          <w:szCs w:val="21"/>
        </w:rPr>
        <w:t>正偏离</w:t>
      </w:r>
      <w:r>
        <w:rPr>
          <w:rFonts w:asciiTheme="minorEastAsia" w:hAnsiTheme="minorEastAsia" w:eastAsiaTheme="minorEastAsia"/>
          <w:bCs/>
          <w:color w:val="auto"/>
          <w:szCs w:val="21"/>
        </w:rPr>
        <w:t>”</w:t>
      </w:r>
      <w:r>
        <w:rPr>
          <w:rFonts w:hint="eastAsia" w:asciiTheme="minorEastAsia" w:hAnsiTheme="minorEastAsia" w:eastAsiaTheme="minorEastAsia"/>
          <w:bCs/>
          <w:color w:val="auto"/>
          <w:szCs w:val="21"/>
        </w:rPr>
        <w:t>情况时应详细填写偏离情况说明及提供相应有效证明材料。</w:t>
      </w:r>
    </w:p>
    <w:p>
      <w:pPr>
        <w:pStyle w:val="16"/>
        <w:spacing w:line="300" w:lineRule="auto"/>
        <w:ind w:firstLine="428"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w:t>
      </w:r>
      <w:r>
        <w:rPr>
          <w:rFonts w:asciiTheme="minorEastAsia" w:hAnsiTheme="minorEastAsia" w:eastAsiaTheme="minorEastAsia"/>
          <w:bCs/>
          <w:color w:val="auto"/>
          <w:szCs w:val="21"/>
        </w:rPr>
        <w:t>2</w:t>
      </w:r>
      <w:r>
        <w:rPr>
          <w:rFonts w:hint="eastAsia" w:asciiTheme="minorEastAsia" w:hAnsiTheme="minorEastAsia" w:eastAsiaTheme="minorEastAsia"/>
          <w:bCs/>
          <w:color w:val="auto"/>
          <w:szCs w:val="21"/>
        </w:rPr>
        <w:t>）技术规格与采购要求相同的为无偏离，技术规格高于采购要求的为正偏离，低于采购要求的为负偏离。</w:t>
      </w:r>
    </w:p>
    <w:p>
      <w:pPr>
        <w:pStyle w:val="16"/>
        <w:spacing w:line="300" w:lineRule="auto"/>
        <w:ind w:firstLine="428" w:firstLineChars="200"/>
        <w:rPr>
          <w:rFonts w:asciiTheme="minorEastAsia" w:hAnsiTheme="minorEastAsia" w:eastAsiaTheme="minorEastAsia"/>
          <w:color w:val="auto"/>
          <w:szCs w:val="21"/>
        </w:rPr>
      </w:pPr>
      <w:r>
        <w:rPr>
          <w:rFonts w:hint="eastAsia" w:asciiTheme="minorEastAsia" w:hAnsiTheme="minorEastAsia" w:eastAsiaTheme="minorEastAsia"/>
          <w:bCs/>
          <w:color w:val="auto"/>
          <w:szCs w:val="21"/>
        </w:rPr>
        <w:t>（</w:t>
      </w:r>
      <w:r>
        <w:rPr>
          <w:rFonts w:asciiTheme="minorEastAsia" w:hAnsiTheme="minorEastAsia" w:eastAsiaTheme="minorEastAsia"/>
          <w:bCs/>
          <w:color w:val="auto"/>
          <w:szCs w:val="21"/>
        </w:rPr>
        <w:t>3</w:t>
      </w:r>
      <w:r>
        <w:rPr>
          <w:rFonts w:hint="eastAsia" w:asciiTheme="minorEastAsia" w:hAnsiTheme="minorEastAsia" w:eastAsiaTheme="minorEastAsia"/>
          <w:bCs/>
          <w:color w:val="auto"/>
          <w:szCs w:val="21"/>
        </w:rPr>
        <w:t>）本表可扩展。</w:t>
      </w:r>
    </w:p>
    <w:p>
      <w:pPr>
        <w:pStyle w:val="19"/>
        <w:spacing w:line="300" w:lineRule="auto"/>
        <w:rPr>
          <w:rFonts w:asciiTheme="minorEastAsia" w:hAnsiTheme="minorEastAsia" w:eastAsiaTheme="minorEastAsia"/>
          <w:color w:val="auto"/>
          <w:sz w:val="24"/>
          <w:szCs w:val="24"/>
        </w:rPr>
      </w:pPr>
    </w:p>
    <w:p>
      <w:pPr>
        <w:pStyle w:val="19"/>
        <w:spacing w:line="300" w:lineRule="auto"/>
        <w:ind w:firstLine="1680" w:firstLineChars="700"/>
        <w:rPr>
          <w:rFonts w:asciiTheme="minorEastAsia" w:hAnsiTheme="minorEastAsia" w:eastAsiaTheme="minorEastAsia"/>
          <w:color w:val="auto"/>
          <w:sz w:val="24"/>
          <w:szCs w:val="24"/>
        </w:rPr>
      </w:pPr>
    </w:p>
    <w:p>
      <w:pPr>
        <w:pStyle w:val="19"/>
        <w:spacing w:line="300" w:lineRule="auto"/>
        <w:ind w:firstLine="1680" w:firstLineChars="700"/>
        <w:rPr>
          <w:rFonts w:asciiTheme="minorEastAsia" w:hAnsiTheme="minorEastAsia" w:eastAsiaTheme="minorEastAsia"/>
          <w:color w:val="auto"/>
          <w:sz w:val="24"/>
          <w:szCs w:val="24"/>
        </w:rPr>
      </w:pPr>
    </w:p>
    <w:p>
      <w:pPr>
        <w:spacing w:line="500" w:lineRule="exact"/>
        <w:ind w:firstLine="3720" w:firstLineChars="155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w:t>
      </w:r>
      <w:r>
        <w:rPr>
          <w:rFonts w:hint="eastAsia" w:asciiTheme="minorEastAsia" w:hAnsiTheme="minorEastAsia" w:eastAsiaTheme="minorEastAsia"/>
          <w:color w:val="auto"/>
          <w:sz w:val="24"/>
          <w:u w:val="single"/>
        </w:rPr>
        <w:t xml:space="preserve">         （单位名称并盖公章） </w:t>
      </w:r>
    </w:p>
    <w:p>
      <w:pPr>
        <w:spacing w:line="500" w:lineRule="exact"/>
        <w:ind w:firstLine="3720" w:firstLineChars="1550"/>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法定代表人或委托代理人：</w:t>
      </w:r>
      <w:r>
        <w:rPr>
          <w:rFonts w:hint="eastAsia" w:asciiTheme="minorEastAsia" w:hAnsiTheme="minorEastAsia" w:eastAsiaTheme="minorEastAsia"/>
          <w:color w:val="auto"/>
          <w:sz w:val="24"/>
          <w:u w:val="single"/>
        </w:rPr>
        <w:t xml:space="preserve">     （签字）   </w:t>
      </w:r>
    </w:p>
    <w:p>
      <w:pPr>
        <w:pStyle w:val="19"/>
        <w:spacing w:line="500" w:lineRule="exact"/>
        <w:ind w:firstLine="3720" w:firstLineChars="1550"/>
        <w:rPr>
          <w:rFonts w:asciiTheme="minorEastAsia" w:hAnsiTheme="minorEastAsia" w:eastAsiaTheme="minorEastAsia"/>
          <w:color w:val="auto"/>
          <w:sz w:val="24"/>
        </w:rPr>
      </w:pPr>
      <w:r>
        <w:rPr>
          <w:rFonts w:hint="eastAsia" w:asciiTheme="minorEastAsia" w:hAnsiTheme="minorEastAsia" w:eastAsiaTheme="minorEastAsia"/>
          <w:color w:val="auto"/>
          <w:sz w:val="24"/>
        </w:rPr>
        <w:t>日期：年月日</w:t>
      </w:r>
    </w:p>
    <w:p>
      <w:pPr>
        <w:adjustRightInd/>
        <w:snapToGrid/>
        <w:spacing w:line="220" w:lineRule="atLeast"/>
        <w:rPr>
          <w:rFonts w:asciiTheme="minorEastAsia" w:hAnsiTheme="minorEastAsia" w:eastAsiaTheme="minorEastAsia"/>
          <w:color w:val="auto"/>
          <w:kern w:val="2"/>
          <w:sz w:val="24"/>
        </w:rPr>
      </w:pPr>
      <w:r>
        <w:rPr>
          <w:rFonts w:asciiTheme="minorEastAsia" w:hAnsiTheme="minorEastAsia" w:eastAsiaTheme="minorEastAsia"/>
          <w:color w:val="auto"/>
          <w:sz w:val="24"/>
        </w:rPr>
        <w:br w:type="page"/>
      </w:r>
    </w:p>
    <w:p>
      <w:pPr>
        <w:pStyle w:val="19"/>
        <w:spacing w:line="440" w:lineRule="exact"/>
        <w:rPr>
          <w:rFonts w:asciiTheme="minorEastAsia" w:hAnsiTheme="minorEastAsia" w:eastAsiaTheme="minorEastAsia"/>
          <w:color w:val="auto"/>
          <w:sz w:val="24"/>
        </w:rPr>
      </w:pPr>
      <w:r>
        <w:rPr>
          <w:rFonts w:hint="eastAsia" w:asciiTheme="minorEastAsia" w:hAnsiTheme="minorEastAsia" w:eastAsiaTheme="minorEastAsia"/>
          <w:b/>
          <w:color w:val="auto"/>
          <w:sz w:val="24"/>
          <w:szCs w:val="24"/>
        </w:rPr>
        <w:t>附件五：</w:t>
      </w:r>
    </w:p>
    <w:p>
      <w:pPr>
        <w:pStyle w:val="19"/>
        <w:spacing w:line="40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b/>
          <w:color w:val="auto"/>
          <w:sz w:val="32"/>
          <w:szCs w:val="32"/>
        </w:rPr>
        <w:t>商务响应表</w:t>
      </w:r>
    </w:p>
    <w:p>
      <w:pPr>
        <w:pStyle w:val="19"/>
        <w:spacing w:line="400" w:lineRule="exact"/>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采购项目编号:</w:t>
      </w:r>
    </w:p>
    <w:p>
      <w:pPr>
        <w:pStyle w:val="19"/>
        <w:spacing w:line="400" w:lineRule="exact"/>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采购项目名称:</w:t>
      </w:r>
    </w:p>
    <w:p>
      <w:pPr>
        <w:pStyle w:val="19"/>
        <w:spacing w:line="40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u w:val="single"/>
        </w:rPr>
        <w:t>　　</w:t>
      </w:r>
      <w:r>
        <w:rPr>
          <w:rFonts w:hint="eastAsia" w:asciiTheme="minorEastAsia" w:hAnsiTheme="minorEastAsia" w:eastAsiaTheme="minorEastAsia"/>
          <w:color w:val="auto"/>
          <w:sz w:val="24"/>
          <w:szCs w:val="24"/>
        </w:rPr>
        <w:t>分标（有分标时填写）</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1766"/>
        <w:gridCol w:w="2392"/>
        <w:gridCol w:w="194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07" w:type="dxa"/>
            <w:vAlign w:val="center"/>
          </w:tcPr>
          <w:p>
            <w:pPr>
              <w:pStyle w:val="19"/>
              <w:spacing w:line="40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序号</w:t>
            </w:r>
          </w:p>
        </w:tc>
        <w:tc>
          <w:tcPr>
            <w:tcW w:w="1766" w:type="dxa"/>
            <w:vAlign w:val="center"/>
          </w:tcPr>
          <w:p>
            <w:pPr>
              <w:pStyle w:val="19"/>
              <w:spacing w:line="40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商务条款名称</w:t>
            </w:r>
          </w:p>
        </w:tc>
        <w:tc>
          <w:tcPr>
            <w:tcW w:w="2392" w:type="dxa"/>
            <w:vAlign w:val="center"/>
          </w:tcPr>
          <w:p>
            <w:pPr>
              <w:pStyle w:val="19"/>
              <w:spacing w:line="40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竞争性磋商</w:t>
            </w:r>
            <w:r>
              <w:rPr>
                <w:rFonts w:hint="eastAsia" w:asciiTheme="minorEastAsia" w:hAnsiTheme="minorEastAsia" w:eastAsiaTheme="minorEastAsia"/>
                <w:color w:val="auto"/>
                <w:sz w:val="24"/>
                <w:szCs w:val="24"/>
              </w:rPr>
              <w:t>文件要求</w:t>
            </w:r>
          </w:p>
        </w:tc>
        <w:tc>
          <w:tcPr>
            <w:tcW w:w="1944" w:type="dxa"/>
            <w:vAlign w:val="center"/>
          </w:tcPr>
          <w:p>
            <w:pPr>
              <w:pStyle w:val="19"/>
              <w:spacing w:line="40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响应文件响应内容</w:t>
            </w:r>
          </w:p>
        </w:tc>
        <w:tc>
          <w:tcPr>
            <w:tcW w:w="1560" w:type="dxa"/>
            <w:vAlign w:val="center"/>
          </w:tcPr>
          <w:p>
            <w:pPr>
              <w:pStyle w:val="19"/>
              <w:spacing w:line="40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tcPr>
          <w:p>
            <w:pPr>
              <w:pStyle w:val="19"/>
              <w:spacing w:line="400" w:lineRule="exact"/>
              <w:rPr>
                <w:rFonts w:asciiTheme="minorEastAsia" w:hAnsiTheme="minorEastAsia" w:eastAsiaTheme="minorEastAsia"/>
                <w:color w:val="auto"/>
              </w:rPr>
            </w:pPr>
          </w:p>
        </w:tc>
        <w:tc>
          <w:tcPr>
            <w:tcW w:w="1766" w:type="dxa"/>
            <w:vAlign w:val="center"/>
          </w:tcPr>
          <w:p>
            <w:pPr>
              <w:pStyle w:val="19"/>
              <w:spacing w:line="40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rPr>
              <w:t>质保期</w:t>
            </w:r>
          </w:p>
        </w:tc>
        <w:tc>
          <w:tcPr>
            <w:tcW w:w="2392" w:type="dxa"/>
            <w:vAlign w:val="center"/>
          </w:tcPr>
          <w:p>
            <w:pPr>
              <w:pStyle w:val="19"/>
              <w:spacing w:line="400" w:lineRule="exact"/>
              <w:rPr>
                <w:rFonts w:asciiTheme="minorEastAsia" w:hAnsiTheme="minorEastAsia" w:eastAsiaTheme="minorEastAsia"/>
                <w:color w:val="auto"/>
                <w:sz w:val="24"/>
                <w:szCs w:val="24"/>
              </w:rPr>
            </w:pPr>
          </w:p>
        </w:tc>
        <w:tc>
          <w:tcPr>
            <w:tcW w:w="1944" w:type="dxa"/>
            <w:vAlign w:val="center"/>
          </w:tcPr>
          <w:p>
            <w:pPr>
              <w:pStyle w:val="19"/>
              <w:spacing w:line="400" w:lineRule="exact"/>
              <w:rPr>
                <w:rFonts w:asciiTheme="minorEastAsia" w:hAnsiTheme="minorEastAsia" w:eastAsiaTheme="minorEastAsia"/>
                <w:color w:val="auto"/>
                <w:sz w:val="24"/>
                <w:szCs w:val="24"/>
              </w:rPr>
            </w:pPr>
          </w:p>
        </w:tc>
        <w:tc>
          <w:tcPr>
            <w:tcW w:w="1560" w:type="dxa"/>
            <w:vAlign w:val="center"/>
          </w:tcPr>
          <w:p>
            <w:pPr>
              <w:pStyle w:val="19"/>
              <w:spacing w:line="400" w:lineRule="exact"/>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tcPr>
          <w:p>
            <w:pPr>
              <w:pStyle w:val="19"/>
              <w:spacing w:line="400" w:lineRule="exact"/>
              <w:rPr>
                <w:rFonts w:asciiTheme="minorEastAsia" w:hAnsiTheme="minorEastAsia" w:eastAsiaTheme="minorEastAsia"/>
                <w:color w:val="auto"/>
                <w:sz w:val="24"/>
                <w:szCs w:val="24"/>
              </w:rPr>
            </w:pPr>
          </w:p>
        </w:tc>
        <w:tc>
          <w:tcPr>
            <w:tcW w:w="1766" w:type="dxa"/>
            <w:vAlign w:val="center"/>
          </w:tcPr>
          <w:p>
            <w:pPr>
              <w:pStyle w:val="19"/>
              <w:spacing w:line="400" w:lineRule="exac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w:t>
            </w:r>
          </w:p>
        </w:tc>
        <w:tc>
          <w:tcPr>
            <w:tcW w:w="2392" w:type="dxa"/>
          </w:tcPr>
          <w:p>
            <w:pPr>
              <w:pStyle w:val="19"/>
              <w:spacing w:line="400" w:lineRule="exact"/>
              <w:rPr>
                <w:rFonts w:asciiTheme="minorEastAsia" w:hAnsiTheme="minorEastAsia" w:eastAsiaTheme="minorEastAsia"/>
                <w:color w:val="auto"/>
                <w:sz w:val="24"/>
                <w:szCs w:val="24"/>
              </w:rPr>
            </w:pPr>
          </w:p>
        </w:tc>
        <w:tc>
          <w:tcPr>
            <w:tcW w:w="1944" w:type="dxa"/>
          </w:tcPr>
          <w:p>
            <w:pPr>
              <w:pStyle w:val="19"/>
              <w:spacing w:line="400" w:lineRule="exact"/>
              <w:rPr>
                <w:rFonts w:asciiTheme="minorEastAsia" w:hAnsiTheme="minorEastAsia" w:eastAsiaTheme="minorEastAsia"/>
                <w:color w:val="auto"/>
                <w:sz w:val="24"/>
                <w:szCs w:val="24"/>
              </w:rPr>
            </w:pPr>
          </w:p>
        </w:tc>
        <w:tc>
          <w:tcPr>
            <w:tcW w:w="1560" w:type="dxa"/>
          </w:tcPr>
          <w:p>
            <w:pPr>
              <w:pStyle w:val="19"/>
              <w:spacing w:line="400" w:lineRule="exact"/>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tcPr>
          <w:p>
            <w:pPr>
              <w:pStyle w:val="19"/>
              <w:spacing w:line="400" w:lineRule="exact"/>
              <w:rPr>
                <w:rFonts w:asciiTheme="minorEastAsia" w:hAnsiTheme="minorEastAsia" w:eastAsiaTheme="minorEastAsia"/>
                <w:color w:val="auto"/>
                <w:sz w:val="24"/>
                <w:szCs w:val="24"/>
              </w:rPr>
            </w:pPr>
          </w:p>
        </w:tc>
        <w:tc>
          <w:tcPr>
            <w:tcW w:w="1766" w:type="dxa"/>
            <w:vAlign w:val="center"/>
          </w:tcPr>
          <w:p>
            <w:pPr>
              <w:pStyle w:val="19"/>
              <w:spacing w:line="400" w:lineRule="exact"/>
              <w:rPr>
                <w:rFonts w:asciiTheme="minorEastAsia" w:hAnsiTheme="minorEastAsia" w:eastAsiaTheme="minorEastAsia"/>
                <w:color w:val="auto"/>
                <w:sz w:val="24"/>
                <w:szCs w:val="24"/>
              </w:rPr>
            </w:pPr>
          </w:p>
        </w:tc>
        <w:tc>
          <w:tcPr>
            <w:tcW w:w="2392" w:type="dxa"/>
          </w:tcPr>
          <w:p>
            <w:pPr>
              <w:pStyle w:val="19"/>
              <w:spacing w:line="400" w:lineRule="exact"/>
              <w:rPr>
                <w:rFonts w:asciiTheme="minorEastAsia" w:hAnsiTheme="minorEastAsia" w:eastAsiaTheme="minorEastAsia"/>
                <w:color w:val="auto"/>
                <w:sz w:val="24"/>
                <w:szCs w:val="24"/>
              </w:rPr>
            </w:pPr>
          </w:p>
        </w:tc>
        <w:tc>
          <w:tcPr>
            <w:tcW w:w="1944" w:type="dxa"/>
          </w:tcPr>
          <w:p>
            <w:pPr>
              <w:pStyle w:val="19"/>
              <w:spacing w:line="400" w:lineRule="exact"/>
              <w:rPr>
                <w:rFonts w:asciiTheme="minorEastAsia" w:hAnsiTheme="minorEastAsia" w:eastAsiaTheme="minorEastAsia"/>
                <w:color w:val="auto"/>
                <w:sz w:val="24"/>
                <w:szCs w:val="24"/>
              </w:rPr>
            </w:pPr>
          </w:p>
        </w:tc>
        <w:tc>
          <w:tcPr>
            <w:tcW w:w="1560" w:type="dxa"/>
          </w:tcPr>
          <w:p>
            <w:pPr>
              <w:pStyle w:val="19"/>
              <w:spacing w:line="400" w:lineRule="exact"/>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tcPr>
          <w:p>
            <w:pPr>
              <w:pStyle w:val="19"/>
              <w:spacing w:line="400" w:lineRule="exact"/>
              <w:rPr>
                <w:rFonts w:asciiTheme="minorEastAsia" w:hAnsiTheme="minorEastAsia" w:eastAsiaTheme="minorEastAsia"/>
                <w:color w:val="auto"/>
                <w:sz w:val="24"/>
                <w:szCs w:val="24"/>
              </w:rPr>
            </w:pPr>
          </w:p>
        </w:tc>
        <w:tc>
          <w:tcPr>
            <w:tcW w:w="1766" w:type="dxa"/>
            <w:vAlign w:val="center"/>
          </w:tcPr>
          <w:p>
            <w:pPr>
              <w:pStyle w:val="19"/>
              <w:spacing w:line="400" w:lineRule="exact"/>
              <w:rPr>
                <w:rFonts w:asciiTheme="minorEastAsia" w:hAnsiTheme="minorEastAsia" w:eastAsiaTheme="minorEastAsia"/>
                <w:color w:val="auto"/>
                <w:sz w:val="24"/>
                <w:szCs w:val="24"/>
              </w:rPr>
            </w:pPr>
          </w:p>
        </w:tc>
        <w:tc>
          <w:tcPr>
            <w:tcW w:w="2392" w:type="dxa"/>
          </w:tcPr>
          <w:p>
            <w:pPr>
              <w:pStyle w:val="19"/>
              <w:spacing w:line="400" w:lineRule="exact"/>
              <w:rPr>
                <w:rFonts w:asciiTheme="minorEastAsia" w:hAnsiTheme="minorEastAsia" w:eastAsiaTheme="minorEastAsia"/>
                <w:color w:val="auto"/>
                <w:sz w:val="24"/>
                <w:szCs w:val="24"/>
              </w:rPr>
            </w:pPr>
          </w:p>
        </w:tc>
        <w:tc>
          <w:tcPr>
            <w:tcW w:w="1944" w:type="dxa"/>
          </w:tcPr>
          <w:p>
            <w:pPr>
              <w:pStyle w:val="19"/>
              <w:spacing w:line="400" w:lineRule="exact"/>
              <w:rPr>
                <w:rFonts w:asciiTheme="minorEastAsia" w:hAnsiTheme="minorEastAsia" w:eastAsiaTheme="minorEastAsia"/>
                <w:color w:val="auto"/>
                <w:sz w:val="24"/>
                <w:szCs w:val="24"/>
              </w:rPr>
            </w:pPr>
          </w:p>
        </w:tc>
        <w:tc>
          <w:tcPr>
            <w:tcW w:w="1560" w:type="dxa"/>
          </w:tcPr>
          <w:p>
            <w:pPr>
              <w:pStyle w:val="19"/>
              <w:spacing w:line="400" w:lineRule="exact"/>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tcPr>
          <w:p>
            <w:pPr>
              <w:pStyle w:val="19"/>
              <w:spacing w:line="400" w:lineRule="exact"/>
              <w:rPr>
                <w:rFonts w:asciiTheme="minorEastAsia" w:hAnsiTheme="minorEastAsia" w:eastAsiaTheme="minorEastAsia"/>
                <w:color w:val="auto"/>
                <w:sz w:val="24"/>
                <w:szCs w:val="24"/>
              </w:rPr>
            </w:pPr>
          </w:p>
        </w:tc>
        <w:tc>
          <w:tcPr>
            <w:tcW w:w="1766" w:type="dxa"/>
            <w:vAlign w:val="center"/>
          </w:tcPr>
          <w:p>
            <w:pPr>
              <w:pStyle w:val="19"/>
              <w:spacing w:line="40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p>
        </w:tc>
        <w:tc>
          <w:tcPr>
            <w:tcW w:w="2392" w:type="dxa"/>
          </w:tcPr>
          <w:p>
            <w:pPr>
              <w:pStyle w:val="19"/>
              <w:spacing w:line="400" w:lineRule="exact"/>
              <w:rPr>
                <w:rFonts w:asciiTheme="minorEastAsia" w:hAnsiTheme="minorEastAsia" w:eastAsiaTheme="minorEastAsia"/>
                <w:color w:val="auto"/>
                <w:sz w:val="24"/>
                <w:szCs w:val="24"/>
              </w:rPr>
            </w:pPr>
          </w:p>
        </w:tc>
        <w:tc>
          <w:tcPr>
            <w:tcW w:w="1944" w:type="dxa"/>
          </w:tcPr>
          <w:p>
            <w:pPr>
              <w:pStyle w:val="19"/>
              <w:spacing w:line="400" w:lineRule="exact"/>
              <w:rPr>
                <w:rFonts w:asciiTheme="minorEastAsia" w:hAnsiTheme="minorEastAsia" w:eastAsiaTheme="minorEastAsia"/>
                <w:color w:val="auto"/>
                <w:sz w:val="24"/>
                <w:szCs w:val="24"/>
              </w:rPr>
            </w:pPr>
          </w:p>
        </w:tc>
        <w:tc>
          <w:tcPr>
            <w:tcW w:w="1560" w:type="dxa"/>
          </w:tcPr>
          <w:p>
            <w:pPr>
              <w:pStyle w:val="19"/>
              <w:spacing w:line="400" w:lineRule="exact"/>
              <w:rPr>
                <w:rFonts w:asciiTheme="minorEastAsia" w:hAnsiTheme="minorEastAsia" w:eastAsiaTheme="minorEastAsia"/>
                <w:color w:val="auto"/>
                <w:sz w:val="24"/>
                <w:szCs w:val="24"/>
              </w:rPr>
            </w:pPr>
          </w:p>
        </w:tc>
      </w:tr>
    </w:tbl>
    <w:p>
      <w:pPr>
        <w:pStyle w:val="19"/>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说明：（1）应对照</w:t>
      </w:r>
      <w:r>
        <w:rPr>
          <w:rFonts w:hint="eastAsia" w:asciiTheme="minorEastAsia" w:hAnsiTheme="minorEastAsia" w:eastAsiaTheme="minorEastAsia"/>
          <w:color w:val="auto"/>
          <w:szCs w:val="21"/>
          <w:lang w:eastAsia="zh-CN"/>
        </w:rPr>
        <w:t>竞争性磋商</w:t>
      </w:r>
      <w:r>
        <w:rPr>
          <w:rFonts w:hint="eastAsia" w:asciiTheme="minorEastAsia" w:hAnsiTheme="minorEastAsia" w:eastAsiaTheme="minorEastAsia"/>
          <w:color w:val="auto"/>
          <w:szCs w:val="21"/>
        </w:rPr>
        <w:t>文件“第三章  项目采购需求和说明”，</w:t>
      </w:r>
      <w:r>
        <w:rPr>
          <w:rFonts w:hint="eastAsia" w:asciiTheme="minorEastAsia" w:hAnsiTheme="minorEastAsia" w:eastAsiaTheme="minorEastAsia"/>
          <w:b/>
          <w:color w:val="auto"/>
          <w:szCs w:val="21"/>
          <w:u w:val="single"/>
        </w:rPr>
        <w:t>逐条对应</w:t>
      </w:r>
      <w:r>
        <w:rPr>
          <w:rFonts w:hint="eastAsia" w:asciiTheme="minorEastAsia" w:hAnsiTheme="minorEastAsia" w:eastAsiaTheme="minorEastAsia"/>
          <w:color w:val="auto"/>
          <w:szCs w:val="21"/>
        </w:rPr>
        <w:t>商务基本要求进行响应。</w:t>
      </w:r>
    </w:p>
    <w:p>
      <w:pPr>
        <w:pStyle w:val="19"/>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（2）本表内容必须如实填写，并根据响应情况在</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偏离说明</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栏填写正偏离或负偏离及原因，完全符合的填写</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无偏离</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w:t>
      </w:r>
    </w:p>
    <w:p>
      <w:pPr>
        <w:pStyle w:val="19"/>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3</w:t>
      </w:r>
      <w:r>
        <w:rPr>
          <w:rFonts w:hint="eastAsia" w:asciiTheme="minorEastAsia" w:hAnsiTheme="minorEastAsia" w:eastAsiaTheme="minorEastAsia"/>
          <w:color w:val="auto"/>
          <w:szCs w:val="21"/>
        </w:rPr>
        <w:t>）本表可扩展。</w:t>
      </w:r>
    </w:p>
    <w:p>
      <w:pPr>
        <w:pStyle w:val="19"/>
        <w:spacing w:line="400" w:lineRule="exact"/>
        <w:rPr>
          <w:rFonts w:asciiTheme="minorEastAsia" w:hAnsiTheme="minorEastAsia" w:eastAsiaTheme="minorEastAsia"/>
          <w:color w:val="auto"/>
          <w:szCs w:val="21"/>
        </w:rPr>
      </w:pPr>
    </w:p>
    <w:p>
      <w:pPr>
        <w:pStyle w:val="19"/>
        <w:spacing w:line="300" w:lineRule="auto"/>
        <w:ind w:firstLine="1680" w:firstLineChars="700"/>
        <w:rPr>
          <w:rFonts w:asciiTheme="minorEastAsia" w:hAnsiTheme="minorEastAsia" w:eastAsiaTheme="minorEastAsia"/>
          <w:color w:val="auto"/>
          <w:sz w:val="24"/>
          <w:szCs w:val="24"/>
        </w:rPr>
      </w:pPr>
    </w:p>
    <w:p>
      <w:pPr>
        <w:pStyle w:val="19"/>
        <w:spacing w:line="300" w:lineRule="auto"/>
        <w:ind w:firstLine="1680" w:firstLineChars="700"/>
        <w:rPr>
          <w:rFonts w:asciiTheme="minorEastAsia" w:hAnsiTheme="minorEastAsia" w:eastAsiaTheme="minorEastAsia"/>
          <w:color w:val="auto"/>
          <w:sz w:val="24"/>
          <w:szCs w:val="24"/>
        </w:rPr>
      </w:pPr>
    </w:p>
    <w:p>
      <w:pPr>
        <w:spacing w:line="500" w:lineRule="exact"/>
        <w:ind w:firstLine="3720" w:firstLineChars="155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w:t>
      </w:r>
      <w:r>
        <w:rPr>
          <w:rFonts w:hint="eastAsia" w:asciiTheme="minorEastAsia" w:hAnsiTheme="minorEastAsia" w:eastAsiaTheme="minorEastAsia"/>
          <w:color w:val="auto"/>
          <w:sz w:val="24"/>
          <w:u w:val="single"/>
        </w:rPr>
        <w:t xml:space="preserve">         （单位名称并盖公章） </w:t>
      </w:r>
    </w:p>
    <w:p>
      <w:pPr>
        <w:spacing w:line="500" w:lineRule="exact"/>
        <w:ind w:firstLine="3720" w:firstLineChars="1550"/>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法定代表人或委托代理人：</w:t>
      </w:r>
      <w:r>
        <w:rPr>
          <w:rFonts w:hint="eastAsia" w:asciiTheme="minorEastAsia" w:hAnsiTheme="minorEastAsia" w:eastAsiaTheme="minorEastAsia"/>
          <w:color w:val="auto"/>
          <w:sz w:val="24"/>
          <w:u w:val="single"/>
        </w:rPr>
        <w:t xml:space="preserve">     （签字）   </w:t>
      </w:r>
    </w:p>
    <w:p>
      <w:pPr>
        <w:pStyle w:val="19"/>
        <w:spacing w:line="500" w:lineRule="exact"/>
        <w:ind w:firstLine="3720" w:firstLineChars="1550"/>
        <w:rPr>
          <w:rFonts w:asciiTheme="minorEastAsia" w:hAnsiTheme="minorEastAsia" w:eastAsiaTheme="minorEastAsia"/>
          <w:color w:val="auto"/>
          <w:sz w:val="24"/>
        </w:rPr>
      </w:pPr>
      <w:r>
        <w:rPr>
          <w:rFonts w:hint="eastAsia" w:asciiTheme="minorEastAsia" w:hAnsiTheme="minorEastAsia" w:eastAsiaTheme="minorEastAsia"/>
          <w:color w:val="auto"/>
          <w:sz w:val="24"/>
        </w:rPr>
        <w:t>日期：年月日</w:t>
      </w:r>
    </w:p>
    <w:p>
      <w:pPr>
        <w:pStyle w:val="19"/>
        <w:spacing w:line="400" w:lineRule="exact"/>
        <w:rPr>
          <w:rFonts w:asciiTheme="minorEastAsia" w:hAnsiTheme="minorEastAsia" w:eastAsiaTheme="minorEastAsia"/>
          <w:color w:val="auto"/>
          <w:szCs w:val="21"/>
        </w:rPr>
      </w:pPr>
    </w:p>
    <w:p>
      <w:pPr>
        <w:adjustRightInd/>
        <w:snapToGrid/>
        <w:spacing w:line="220" w:lineRule="atLeast"/>
        <w:rPr>
          <w:rFonts w:asciiTheme="minorEastAsia" w:hAnsiTheme="minorEastAsia" w:eastAsiaTheme="minorEastAsia"/>
          <w:color w:val="auto"/>
          <w:kern w:val="2"/>
          <w:sz w:val="21"/>
          <w:szCs w:val="21"/>
        </w:rPr>
      </w:pPr>
      <w:r>
        <w:rPr>
          <w:rFonts w:asciiTheme="minorEastAsia" w:hAnsiTheme="minorEastAsia" w:eastAsiaTheme="minorEastAsia"/>
          <w:color w:val="auto"/>
          <w:szCs w:val="21"/>
        </w:rPr>
        <w:br w:type="page"/>
      </w:r>
    </w:p>
    <w:p>
      <w:pPr>
        <w:pStyle w:val="19"/>
        <w:spacing w:line="440" w:lineRule="exact"/>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附件六：</w:t>
      </w:r>
    </w:p>
    <w:p>
      <w:pPr>
        <w:pStyle w:val="19"/>
        <w:spacing w:line="400" w:lineRule="exact"/>
        <w:rPr>
          <w:rFonts w:asciiTheme="minorEastAsia" w:hAnsiTheme="minorEastAsia" w:eastAsiaTheme="minorEastAsia"/>
          <w:b/>
          <w:color w:val="auto"/>
          <w:szCs w:val="21"/>
        </w:rPr>
      </w:pPr>
    </w:p>
    <w:p>
      <w:pPr>
        <w:pStyle w:val="19"/>
        <w:spacing w:line="400" w:lineRule="exact"/>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参加政府采购活动前三年内在经营活动中没有重大违法记录的书面声明</w:t>
      </w:r>
    </w:p>
    <w:p>
      <w:pPr>
        <w:pStyle w:val="19"/>
        <w:spacing w:line="400" w:lineRule="exact"/>
        <w:rPr>
          <w:rFonts w:asciiTheme="minorEastAsia" w:hAnsiTheme="minorEastAsia" w:eastAsiaTheme="minorEastAsia"/>
          <w:color w:val="auto"/>
          <w:szCs w:val="21"/>
        </w:rPr>
      </w:pPr>
    </w:p>
    <w:p>
      <w:pPr>
        <w:pStyle w:val="19"/>
        <w:spacing w:line="400" w:lineRule="exact"/>
        <w:rPr>
          <w:rFonts w:asciiTheme="minorEastAsia" w:hAnsiTheme="minorEastAsia" w:eastAsiaTheme="minorEastAsia"/>
          <w:color w:val="auto"/>
          <w:szCs w:val="21"/>
        </w:rPr>
      </w:pPr>
    </w:p>
    <w:p>
      <w:pPr>
        <w:pStyle w:val="19"/>
        <w:spacing w:line="50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致：________(采购代理机构)</w:t>
      </w:r>
    </w:p>
    <w:p>
      <w:pPr>
        <w:pStyle w:val="19"/>
        <w:spacing w:line="50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我单位参加贵公司组织的</w:t>
      </w:r>
      <w:r>
        <w:rPr>
          <w:rFonts w:hint="eastAsia" w:asciiTheme="minorEastAsia" w:hAnsiTheme="minorEastAsia" w:eastAsiaTheme="minorEastAsia"/>
          <w:color w:val="auto"/>
          <w:sz w:val="24"/>
          <w:szCs w:val="24"/>
          <w:u w:val="single"/>
        </w:rPr>
        <w:t>（项目名称）</w:t>
      </w:r>
      <w:r>
        <w:rPr>
          <w:rFonts w:hint="eastAsia" w:asciiTheme="minorEastAsia" w:hAnsiTheme="minorEastAsia" w:eastAsiaTheme="minorEastAsia"/>
          <w:color w:val="auto"/>
          <w:sz w:val="24"/>
          <w:szCs w:val="24"/>
        </w:rPr>
        <w:t>（项目编号：）政府采购活动。我单位在此郑重声明，我单位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pStyle w:val="19"/>
        <w:spacing w:line="50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特此承诺。</w:t>
      </w:r>
    </w:p>
    <w:p>
      <w:pPr>
        <w:pStyle w:val="19"/>
        <w:spacing w:line="400" w:lineRule="exact"/>
        <w:rPr>
          <w:rFonts w:asciiTheme="minorEastAsia" w:hAnsiTheme="minorEastAsia" w:eastAsiaTheme="minorEastAsia"/>
          <w:color w:val="auto"/>
          <w:szCs w:val="21"/>
        </w:rPr>
      </w:pPr>
    </w:p>
    <w:p>
      <w:pPr>
        <w:pStyle w:val="19"/>
        <w:spacing w:line="300" w:lineRule="auto"/>
        <w:ind w:firstLine="1680" w:firstLineChars="700"/>
        <w:rPr>
          <w:rFonts w:asciiTheme="minorEastAsia" w:hAnsiTheme="minorEastAsia" w:eastAsiaTheme="minorEastAsia"/>
          <w:color w:val="auto"/>
          <w:sz w:val="24"/>
          <w:szCs w:val="24"/>
        </w:rPr>
      </w:pPr>
    </w:p>
    <w:p>
      <w:pPr>
        <w:pStyle w:val="19"/>
        <w:spacing w:line="300" w:lineRule="auto"/>
        <w:ind w:firstLine="1680" w:firstLineChars="700"/>
        <w:rPr>
          <w:rFonts w:asciiTheme="minorEastAsia" w:hAnsiTheme="minorEastAsia" w:eastAsiaTheme="minorEastAsia"/>
          <w:color w:val="auto"/>
          <w:sz w:val="24"/>
          <w:szCs w:val="24"/>
        </w:rPr>
      </w:pPr>
    </w:p>
    <w:p>
      <w:pPr>
        <w:pStyle w:val="19"/>
        <w:spacing w:line="300" w:lineRule="auto"/>
        <w:ind w:firstLine="1680" w:firstLineChars="700"/>
        <w:rPr>
          <w:rFonts w:asciiTheme="minorEastAsia" w:hAnsiTheme="minorEastAsia" w:eastAsiaTheme="minorEastAsia"/>
          <w:color w:val="auto"/>
          <w:sz w:val="24"/>
          <w:szCs w:val="24"/>
        </w:rPr>
      </w:pPr>
    </w:p>
    <w:p>
      <w:pPr>
        <w:spacing w:line="500" w:lineRule="exact"/>
        <w:ind w:firstLine="3720" w:firstLineChars="155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w:t>
      </w:r>
      <w:r>
        <w:rPr>
          <w:rFonts w:hint="eastAsia" w:asciiTheme="minorEastAsia" w:hAnsiTheme="minorEastAsia" w:eastAsiaTheme="minorEastAsia"/>
          <w:color w:val="auto"/>
          <w:sz w:val="24"/>
          <w:u w:val="single"/>
        </w:rPr>
        <w:t xml:space="preserve">         （单位名称并盖公章） </w:t>
      </w:r>
    </w:p>
    <w:p>
      <w:pPr>
        <w:spacing w:line="500" w:lineRule="exact"/>
        <w:ind w:firstLine="3720" w:firstLineChars="1550"/>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法定代表人或委托代理人：</w:t>
      </w:r>
      <w:r>
        <w:rPr>
          <w:rFonts w:hint="eastAsia" w:asciiTheme="minorEastAsia" w:hAnsiTheme="minorEastAsia" w:eastAsiaTheme="minorEastAsia"/>
          <w:color w:val="auto"/>
          <w:sz w:val="24"/>
          <w:u w:val="single"/>
        </w:rPr>
        <w:t xml:space="preserve">     （签字）   </w:t>
      </w:r>
    </w:p>
    <w:p>
      <w:pPr>
        <w:pStyle w:val="19"/>
        <w:spacing w:line="500" w:lineRule="exact"/>
        <w:ind w:firstLine="3720" w:firstLineChars="1550"/>
        <w:rPr>
          <w:rFonts w:asciiTheme="minorEastAsia" w:hAnsiTheme="minorEastAsia" w:eastAsiaTheme="minorEastAsia"/>
          <w:color w:val="auto"/>
          <w:sz w:val="24"/>
        </w:rPr>
      </w:pPr>
      <w:r>
        <w:rPr>
          <w:rFonts w:hint="eastAsia" w:asciiTheme="minorEastAsia" w:hAnsiTheme="minorEastAsia" w:eastAsiaTheme="minorEastAsia"/>
          <w:color w:val="auto"/>
          <w:sz w:val="24"/>
        </w:rPr>
        <w:t>日期：年月日</w:t>
      </w:r>
    </w:p>
    <w:p>
      <w:pPr>
        <w:pStyle w:val="19"/>
        <w:spacing w:line="400" w:lineRule="exact"/>
        <w:rPr>
          <w:rFonts w:asciiTheme="minorEastAsia" w:hAnsiTheme="minorEastAsia" w:eastAsiaTheme="minorEastAsia"/>
          <w:color w:val="auto"/>
          <w:szCs w:val="21"/>
        </w:rPr>
      </w:pPr>
    </w:p>
    <w:p>
      <w:pPr>
        <w:adjustRightInd/>
        <w:snapToGrid/>
        <w:spacing w:line="220" w:lineRule="atLeast"/>
        <w:rPr>
          <w:rFonts w:asciiTheme="minorEastAsia" w:hAnsiTheme="minorEastAsia" w:eastAsiaTheme="minorEastAsia"/>
          <w:color w:val="auto"/>
          <w:kern w:val="2"/>
          <w:sz w:val="21"/>
          <w:szCs w:val="21"/>
        </w:rPr>
      </w:pPr>
      <w:r>
        <w:rPr>
          <w:rFonts w:asciiTheme="minorEastAsia" w:hAnsiTheme="minorEastAsia" w:eastAsiaTheme="minorEastAsia"/>
          <w:color w:val="auto"/>
          <w:szCs w:val="21"/>
        </w:rPr>
        <w:br w:type="page"/>
      </w:r>
    </w:p>
    <w:p>
      <w:pPr>
        <w:pStyle w:val="19"/>
        <w:spacing w:line="440" w:lineRule="exact"/>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附件七：</w:t>
      </w:r>
    </w:p>
    <w:p>
      <w:pPr>
        <w:pStyle w:val="19"/>
        <w:spacing w:line="400" w:lineRule="exact"/>
        <w:rPr>
          <w:rFonts w:asciiTheme="minorEastAsia" w:hAnsiTheme="minorEastAsia" w:eastAsiaTheme="minorEastAsia"/>
          <w:color w:val="auto"/>
          <w:szCs w:val="21"/>
        </w:rPr>
      </w:pPr>
    </w:p>
    <w:p>
      <w:pPr>
        <w:pStyle w:val="99"/>
        <w:ind w:firstLine="0" w:firstLineChars="0"/>
        <w:jc w:val="center"/>
        <w:rPr>
          <w:rFonts w:asciiTheme="minorEastAsia" w:hAnsiTheme="minorEastAsia" w:eastAsiaTheme="minorEastAsia"/>
          <w:b/>
          <w:color w:val="auto"/>
          <w:sz w:val="30"/>
          <w:szCs w:val="30"/>
        </w:rPr>
      </w:pPr>
      <w:r>
        <w:rPr>
          <w:rFonts w:hint="eastAsia" w:asciiTheme="minorEastAsia" w:hAnsiTheme="minorEastAsia" w:eastAsiaTheme="minorEastAsia"/>
          <w:b/>
          <w:color w:val="auto"/>
          <w:sz w:val="30"/>
          <w:szCs w:val="30"/>
        </w:rPr>
        <w:t>供应商控股及管理关系情况申报表</w:t>
      </w:r>
    </w:p>
    <w:p>
      <w:pPr>
        <w:spacing w:line="440" w:lineRule="exact"/>
        <w:rPr>
          <w:rFonts w:asciiTheme="minorEastAsia" w:hAnsiTheme="minorEastAsia" w:eastAsiaTheme="minorEastAsia"/>
          <w:color w:val="auto"/>
          <w:sz w:val="24"/>
          <w:szCs w:val="24"/>
        </w:rPr>
      </w:pPr>
    </w:p>
    <w:p>
      <w:pPr>
        <w:spacing w:line="440" w:lineRule="exac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sz w:val="24"/>
          <w:szCs w:val="24"/>
        </w:rPr>
        <w:t>致：________(采购代理机构)</w:t>
      </w:r>
    </w:p>
    <w:p>
      <w:pPr>
        <w:spacing w:line="440" w:lineRule="exact"/>
        <w:ind w:firstLine="480" w:firstLineChars="200"/>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我单位参加</w:t>
      </w:r>
      <w:r>
        <w:rPr>
          <w:rFonts w:hint="eastAsia" w:asciiTheme="minorEastAsia" w:hAnsiTheme="minorEastAsia" w:eastAsiaTheme="minorEastAsia"/>
          <w:color w:val="auto"/>
          <w:kern w:val="2"/>
          <w:sz w:val="24"/>
          <w:szCs w:val="24"/>
          <w:u w:val="single"/>
        </w:rPr>
        <w:t xml:space="preserve">   （项目名称）      </w:t>
      </w:r>
      <w:r>
        <w:rPr>
          <w:rFonts w:hint="eastAsia" w:asciiTheme="minorEastAsia" w:hAnsiTheme="minorEastAsia" w:eastAsiaTheme="minorEastAsia"/>
          <w:color w:val="auto"/>
          <w:kern w:val="2"/>
          <w:sz w:val="24"/>
          <w:szCs w:val="24"/>
        </w:rPr>
        <w:t>的竞标，根据《中华人民共和国政府采购法》及相关规定，特就本单位控股及管理关系情况申报如下，并承担申报不实的责任。</w:t>
      </w:r>
    </w:p>
    <w:tbl>
      <w:tblPr>
        <w:tblStyle w:val="36"/>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2627"/>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49" w:type="dxa"/>
            <w:vAlign w:val="center"/>
          </w:tcPr>
          <w:p>
            <w:pPr>
              <w:spacing w:line="440" w:lineRule="exac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供应商名称</w:t>
            </w:r>
          </w:p>
        </w:tc>
        <w:tc>
          <w:tcPr>
            <w:tcW w:w="6455" w:type="dxa"/>
            <w:gridSpan w:val="2"/>
            <w:vAlign w:val="center"/>
          </w:tcPr>
          <w:p>
            <w:pPr>
              <w:spacing w:line="440" w:lineRule="exact"/>
              <w:rPr>
                <w:rFonts w:asciiTheme="minorEastAsia" w:hAnsiTheme="minorEastAsia" w:eastAsiaTheme="minorEastAsia"/>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49" w:type="dxa"/>
            <w:vMerge w:val="restart"/>
            <w:vAlign w:val="center"/>
          </w:tcPr>
          <w:p>
            <w:pPr>
              <w:spacing w:after="0" w:line="360" w:lineRule="exac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法定代表人</w:t>
            </w:r>
            <w:r>
              <w:rPr>
                <w:rFonts w:asciiTheme="minorEastAsia" w:hAnsiTheme="minorEastAsia" w:eastAsiaTheme="minorEastAsia"/>
                <w:color w:val="auto"/>
                <w:kern w:val="2"/>
                <w:sz w:val="24"/>
                <w:szCs w:val="24"/>
              </w:rPr>
              <w:t>/</w:t>
            </w:r>
            <w:r>
              <w:rPr>
                <w:rFonts w:hint="eastAsia" w:asciiTheme="minorEastAsia" w:hAnsiTheme="minorEastAsia" w:eastAsiaTheme="minorEastAsia"/>
                <w:color w:val="auto"/>
                <w:kern w:val="2"/>
                <w:sz w:val="24"/>
                <w:szCs w:val="24"/>
              </w:rPr>
              <w:t>单位负责人</w:t>
            </w:r>
          </w:p>
        </w:tc>
        <w:tc>
          <w:tcPr>
            <w:tcW w:w="2627" w:type="dxa"/>
            <w:vAlign w:val="center"/>
          </w:tcPr>
          <w:p>
            <w:pPr>
              <w:spacing w:after="0" w:line="360" w:lineRule="exac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姓名</w:t>
            </w:r>
          </w:p>
        </w:tc>
        <w:tc>
          <w:tcPr>
            <w:tcW w:w="3828" w:type="dxa"/>
            <w:vAlign w:val="center"/>
          </w:tcPr>
          <w:p>
            <w:pPr>
              <w:spacing w:line="440" w:lineRule="exact"/>
              <w:rPr>
                <w:rFonts w:asciiTheme="minorEastAsia" w:hAnsiTheme="minorEastAsia" w:eastAsiaTheme="minorEastAsia"/>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49" w:type="dxa"/>
            <w:vMerge w:val="continue"/>
            <w:vAlign w:val="center"/>
          </w:tcPr>
          <w:p>
            <w:pPr>
              <w:spacing w:after="0" w:line="360" w:lineRule="exact"/>
              <w:rPr>
                <w:rFonts w:asciiTheme="minorEastAsia" w:hAnsiTheme="minorEastAsia" w:eastAsiaTheme="minorEastAsia"/>
                <w:color w:val="auto"/>
                <w:kern w:val="2"/>
                <w:sz w:val="24"/>
                <w:szCs w:val="24"/>
              </w:rPr>
            </w:pPr>
          </w:p>
        </w:tc>
        <w:tc>
          <w:tcPr>
            <w:tcW w:w="2627" w:type="dxa"/>
            <w:vAlign w:val="center"/>
          </w:tcPr>
          <w:p>
            <w:pPr>
              <w:spacing w:after="0" w:line="360" w:lineRule="exac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身份证号</w:t>
            </w:r>
          </w:p>
        </w:tc>
        <w:tc>
          <w:tcPr>
            <w:tcW w:w="3828" w:type="dxa"/>
            <w:vAlign w:val="center"/>
          </w:tcPr>
          <w:p>
            <w:pPr>
              <w:spacing w:line="440" w:lineRule="exact"/>
              <w:rPr>
                <w:rFonts w:asciiTheme="minorEastAsia" w:hAnsiTheme="minorEastAsia" w:eastAsiaTheme="minorEastAsia"/>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449" w:type="dxa"/>
            <w:vAlign w:val="center"/>
          </w:tcPr>
          <w:p>
            <w:pPr>
              <w:spacing w:after="0" w:line="360" w:lineRule="exac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控股股东</w:t>
            </w:r>
            <w:r>
              <w:rPr>
                <w:rFonts w:asciiTheme="minorEastAsia" w:hAnsiTheme="minorEastAsia" w:eastAsiaTheme="minorEastAsia"/>
                <w:color w:val="auto"/>
                <w:kern w:val="2"/>
                <w:sz w:val="24"/>
                <w:szCs w:val="24"/>
              </w:rPr>
              <w:t>/</w:t>
            </w:r>
            <w:r>
              <w:rPr>
                <w:rFonts w:hint="eastAsia" w:asciiTheme="minorEastAsia" w:hAnsiTheme="minorEastAsia" w:eastAsiaTheme="minorEastAsia"/>
                <w:color w:val="auto"/>
                <w:kern w:val="2"/>
                <w:sz w:val="24"/>
                <w:szCs w:val="24"/>
              </w:rPr>
              <w:t>投资人名称及出资比例</w:t>
            </w:r>
          </w:p>
        </w:tc>
        <w:tc>
          <w:tcPr>
            <w:tcW w:w="6455" w:type="dxa"/>
            <w:gridSpan w:val="2"/>
            <w:vAlign w:val="center"/>
          </w:tcPr>
          <w:p>
            <w:pPr>
              <w:spacing w:after="0" w:line="360" w:lineRule="exact"/>
              <w:rPr>
                <w:rFonts w:asciiTheme="minorEastAsia" w:hAnsiTheme="minorEastAsia" w:eastAsiaTheme="minorEastAsia"/>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449" w:type="dxa"/>
            <w:vAlign w:val="center"/>
          </w:tcPr>
          <w:p>
            <w:pPr>
              <w:spacing w:after="0" w:line="360" w:lineRule="exac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非控股股东</w:t>
            </w:r>
            <w:r>
              <w:rPr>
                <w:rFonts w:asciiTheme="minorEastAsia" w:hAnsiTheme="minorEastAsia" w:eastAsiaTheme="minorEastAsia"/>
                <w:color w:val="auto"/>
                <w:kern w:val="2"/>
                <w:sz w:val="24"/>
                <w:szCs w:val="24"/>
              </w:rPr>
              <w:t>/</w:t>
            </w:r>
            <w:r>
              <w:rPr>
                <w:rFonts w:hint="eastAsia" w:asciiTheme="minorEastAsia" w:hAnsiTheme="minorEastAsia" w:eastAsiaTheme="minorEastAsia"/>
                <w:color w:val="auto"/>
                <w:kern w:val="2"/>
                <w:sz w:val="24"/>
                <w:szCs w:val="24"/>
              </w:rPr>
              <w:t>投资人名称及出资比例</w:t>
            </w:r>
          </w:p>
        </w:tc>
        <w:tc>
          <w:tcPr>
            <w:tcW w:w="6455" w:type="dxa"/>
            <w:gridSpan w:val="2"/>
            <w:vAlign w:val="center"/>
          </w:tcPr>
          <w:p>
            <w:pPr>
              <w:spacing w:after="0" w:line="360" w:lineRule="exact"/>
              <w:rPr>
                <w:rFonts w:asciiTheme="minorEastAsia" w:hAnsiTheme="minorEastAsia" w:eastAsiaTheme="minorEastAsia"/>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49" w:type="dxa"/>
            <w:vMerge w:val="restart"/>
            <w:vAlign w:val="center"/>
          </w:tcPr>
          <w:p>
            <w:pPr>
              <w:spacing w:after="0" w:line="360" w:lineRule="exac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管理关系单位名称</w:t>
            </w:r>
          </w:p>
        </w:tc>
        <w:tc>
          <w:tcPr>
            <w:tcW w:w="2627" w:type="dxa"/>
            <w:vAlign w:val="center"/>
          </w:tcPr>
          <w:p>
            <w:pPr>
              <w:spacing w:after="0" w:line="360" w:lineRule="exac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管理关系单位名称</w:t>
            </w:r>
          </w:p>
        </w:tc>
        <w:tc>
          <w:tcPr>
            <w:tcW w:w="3828" w:type="dxa"/>
            <w:vAlign w:val="center"/>
          </w:tcPr>
          <w:p>
            <w:pPr>
              <w:spacing w:line="440" w:lineRule="exact"/>
              <w:rPr>
                <w:rFonts w:asciiTheme="minorEastAsia" w:hAnsiTheme="minorEastAsia" w:eastAsiaTheme="minorEastAsia"/>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49" w:type="dxa"/>
            <w:vMerge w:val="continue"/>
            <w:vAlign w:val="center"/>
          </w:tcPr>
          <w:p>
            <w:pPr>
              <w:spacing w:after="0" w:line="360" w:lineRule="exact"/>
              <w:rPr>
                <w:rFonts w:asciiTheme="minorEastAsia" w:hAnsiTheme="minorEastAsia" w:eastAsiaTheme="minorEastAsia"/>
                <w:color w:val="auto"/>
                <w:kern w:val="2"/>
                <w:sz w:val="24"/>
                <w:szCs w:val="24"/>
              </w:rPr>
            </w:pPr>
          </w:p>
        </w:tc>
        <w:tc>
          <w:tcPr>
            <w:tcW w:w="2627" w:type="dxa"/>
            <w:vAlign w:val="center"/>
          </w:tcPr>
          <w:p>
            <w:pPr>
              <w:spacing w:after="0" w:line="360" w:lineRule="exac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被管理关系单位名称</w:t>
            </w:r>
          </w:p>
        </w:tc>
        <w:tc>
          <w:tcPr>
            <w:tcW w:w="3828" w:type="dxa"/>
            <w:vAlign w:val="center"/>
          </w:tcPr>
          <w:p>
            <w:pPr>
              <w:spacing w:line="440" w:lineRule="exact"/>
              <w:rPr>
                <w:rFonts w:asciiTheme="minorEastAsia" w:hAnsiTheme="minorEastAsia" w:eastAsiaTheme="minorEastAsia"/>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904" w:type="dxa"/>
            <w:gridSpan w:val="3"/>
            <w:vAlign w:val="center"/>
          </w:tcPr>
          <w:p>
            <w:pPr>
              <w:spacing w:line="440" w:lineRule="exac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备注：</w:t>
            </w:r>
          </w:p>
        </w:tc>
      </w:tr>
    </w:tbl>
    <w:p>
      <w:pPr>
        <w:spacing w:after="0" w:line="340" w:lineRule="exac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注：</w:t>
      </w:r>
    </w:p>
    <w:p>
      <w:pPr>
        <w:pStyle w:val="99"/>
        <w:numPr>
          <w:ilvl w:val="3"/>
          <w:numId w:val="4"/>
        </w:numPr>
        <w:adjustRightInd w:val="0"/>
        <w:snapToGrid w:val="0"/>
        <w:spacing w:line="340" w:lineRule="exact"/>
        <w:ind w:left="0" w:firstLine="480"/>
        <w:rPr>
          <w:rFonts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rPr>
        <w:t>控股股东</w:t>
      </w:r>
      <w:r>
        <w:rPr>
          <w:rFonts w:asciiTheme="minorEastAsia" w:hAnsiTheme="minorEastAsia" w:eastAsiaTheme="minorEastAsia" w:cstheme="minorBidi"/>
          <w:color w:val="auto"/>
          <w:sz w:val="24"/>
        </w:rPr>
        <w:t>/</w:t>
      </w:r>
      <w:r>
        <w:rPr>
          <w:rFonts w:hint="eastAsia" w:asciiTheme="minorEastAsia" w:hAnsiTheme="minorEastAsia" w:eastAsiaTheme="minorEastAsia" w:cstheme="minorBidi"/>
          <w:color w:val="auto"/>
          <w:sz w:val="24"/>
        </w:rPr>
        <w:t>投资人是指出资比例在</w:t>
      </w:r>
      <w:r>
        <w:rPr>
          <w:rFonts w:asciiTheme="minorEastAsia" w:hAnsiTheme="minorEastAsia" w:eastAsiaTheme="minorEastAsia" w:cstheme="minorBidi"/>
          <w:color w:val="auto"/>
          <w:sz w:val="24"/>
        </w:rPr>
        <w:t>50%</w:t>
      </w:r>
      <w:r>
        <w:rPr>
          <w:rFonts w:hint="eastAsia" w:asciiTheme="minorEastAsia" w:hAnsiTheme="minorEastAsia" w:eastAsiaTheme="minorEastAsia" w:cstheme="minorBidi"/>
          <w:color w:val="auto"/>
          <w:sz w:val="24"/>
        </w:rPr>
        <w:t>以上，或者出资比例不足</w:t>
      </w:r>
      <w:r>
        <w:rPr>
          <w:rFonts w:asciiTheme="minorEastAsia" w:hAnsiTheme="minorEastAsia" w:eastAsiaTheme="minorEastAsia" w:cstheme="minorBidi"/>
          <w:color w:val="auto"/>
          <w:sz w:val="24"/>
        </w:rPr>
        <w:t>50%</w:t>
      </w:r>
      <w:r>
        <w:rPr>
          <w:rFonts w:hint="eastAsia" w:asciiTheme="minorEastAsia" w:hAnsiTheme="minorEastAsia" w:eastAsiaTheme="minorEastAsia" w:cstheme="minorBidi"/>
          <w:color w:val="auto"/>
          <w:sz w:val="24"/>
        </w:rPr>
        <w:t>，但享有公司股东会</w:t>
      </w:r>
      <w:r>
        <w:rPr>
          <w:rFonts w:asciiTheme="minorEastAsia" w:hAnsiTheme="minorEastAsia" w:eastAsiaTheme="minorEastAsia" w:cstheme="minorBidi"/>
          <w:color w:val="auto"/>
          <w:sz w:val="24"/>
        </w:rPr>
        <w:t>/</w:t>
      </w:r>
      <w:r>
        <w:rPr>
          <w:rFonts w:hint="eastAsia" w:asciiTheme="minorEastAsia" w:hAnsiTheme="minorEastAsia" w:eastAsiaTheme="minorEastAsia" w:cstheme="minorBidi"/>
          <w:color w:val="auto"/>
          <w:sz w:val="24"/>
        </w:rPr>
        <w:t>董事会控制权的投资方（含单位或者个人）；</w:t>
      </w:r>
    </w:p>
    <w:p>
      <w:pPr>
        <w:pStyle w:val="99"/>
        <w:numPr>
          <w:ilvl w:val="3"/>
          <w:numId w:val="4"/>
        </w:numPr>
        <w:adjustRightInd w:val="0"/>
        <w:snapToGrid w:val="0"/>
        <w:spacing w:line="340" w:lineRule="exact"/>
        <w:ind w:left="0" w:firstLine="480"/>
        <w:rPr>
          <w:rFonts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rPr>
        <w:t>管理关系单位是指与不具有出资持股关系的其他单位之间存在管理与被管理关系的单位；</w:t>
      </w:r>
    </w:p>
    <w:p>
      <w:pPr>
        <w:pStyle w:val="99"/>
        <w:numPr>
          <w:ilvl w:val="3"/>
          <w:numId w:val="4"/>
        </w:numPr>
        <w:adjustRightInd w:val="0"/>
        <w:snapToGrid w:val="0"/>
        <w:spacing w:line="340" w:lineRule="exact"/>
        <w:ind w:left="0" w:firstLine="480"/>
        <w:rPr>
          <w:rFonts w:asciiTheme="minorEastAsia" w:hAnsiTheme="minorEastAsia" w:eastAsiaTheme="minorEastAsia"/>
          <w:color w:val="auto"/>
          <w:sz w:val="24"/>
        </w:rPr>
      </w:pPr>
      <w:r>
        <w:rPr>
          <w:rFonts w:hint="eastAsia" w:asciiTheme="minorEastAsia" w:hAnsiTheme="minorEastAsia" w:eastAsiaTheme="minorEastAsia" w:cstheme="minorBidi"/>
          <w:color w:val="auto"/>
          <w:sz w:val="24"/>
        </w:rPr>
        <w:t>如未有相关情况，请在相应栏填写“无”。</w:t>
      </w:r>
    </w:p>
    <w:p>
      <w:pPr>
        <w:pStyle w:val="19"/>
        <w:spacing w:line="300" w:lineRule="auto"/>
        <w:ind w:firstLine="1680" w:firstLineChars="700"/>
        <w:rPr>
          <w:rFonts w:asciiTheme="minorEastAsia" w:hAnsiTheme="minorEastAsia" w:eastAsiaTheme="minorEastAsia"/>
          <w:color w:val="auto"/>
          <w:sz w:val="24"/>
          <w:szCs w:val="24"/>
        </w:rPr>
      </w:pPr>
    </w:p>
    <w:p>
      <w:pPr>
        <w:spacing w:line="500" w:lineRule="exact"/>
        <w:ind w:firstLine="3720" w:firstLineChars="155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w:t>
      </w:r>
      <w:r>
        <w:rPr>
          <w:rFonts w:hint="eastAsia" w:asciiTheme="minorEastAsia" w:hAnsiTheme="minorEastAsia" w:eastAsiaTheme="minorEastAsia"/>
          <w:color w:val="auto"/>
          <w:sz w:val="24"/>
          <w:u w:val="single"/>
        </w:rPr>
        <w:t xml:space="preserve">         （单位名称并盖公章） </w:t>
      </w:r>
    </w:p>
    <w:p>
      <w:pPr>
        <w:spacing w:line="500" w:lineRule="exact"/>
        <w:ind w:firstLine="3720" w:firstLineChars="1550"/>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法定代表人或委托代理人：</w:t>
      </w:r>
      <w:r>
        <w:rPr>
          <w:rFonts w:hint="eastAsia" w:asciiTheme="minorEastAsia" w:hAnsiTheme="minorEastAsia" w:eastAsiaTheme="minorEastAsia"/>
          <w:color w:val="auto"/>
          <w:sz w:val="24"/>
          <w:u w:val="single"/>
        </w:rPr>
        <w:t xml:space="preserve">     （签字）   </w:t>
      </w:r>
    </w:p>
    <w:p>
      <w:pPr>
        <w:pStyle w:val="19"/>
        <w:spacing w:line="500" w:lineRule="exact"/>
        <w:ind w:firstLine="3720" w:firstLineChars="1550"/>
        <w:rPr>
          <w:rFonts w:asciiTheme="minorEastAsia" w:hAnsiTheme="minorEastAsia" w:eastAsiaTheme="minorEastAsia"/>
          <w:color w:val="auto"/>
          <w:szCs w:val="21"/>
        </w:rPr>
      </w:pPr>
      <w:r>
        <w:rPr>
          <w:rFonts w:hint="eastAsia" w:asciiTheme="minorEastAsia" w:hAnsiTheme="minorEastAsia" w:eastAsiaTheme="minorEastAsia"/>
          <w:color w:val="auto"/>
          <w:sz w:val="24"/>
        </w:rPr>
        <w:t>日期：年月日</w:t>
      </w:r>
    </w:p>
    <w:p>
      <w:pPr>
        <w:pStyle w:val="19"/>
        <w:spacing w:line="440" w:lineRule="exact"/>
        <w:rPr>
          <w:rFonts w:asciiTheme="minorEastAsia" w:hAnsiTheme="minorEastAsia" w:eastAsiaTheme="minorEastAsia"/>
          <w:color w:val="auto"/>
          <w:sz w:val="24"/>
        </w:rPr>
      </w:pPr>
      <w:r>
        <w:rPr>
          <w:rFonts w:asciiTheme="minorEastAsia" w:hAnsiTheme="minorEastAsia" w:eastAsiaTheme="minorEastAsia"/>
          <w:color w:val="auto"/>
          <w:sz w:val="24"/>
        </w:rPr>
        <w:br w:type="page"/>
      </w:r>
      <w:r>
        <w:rPr>
          <w:rFonts w:hint="eastAsia" w:asciiTheme="minorEastAsia" w:hAnsiTheme="minorEastAsia" w:eastAsiaTheme="minorEastAsia"/>
          <w:b/>
          <w:color w:val="auto"/>
          <w:sz w:val="24"/>
          <w:szCs w:val="24"/>
        </w:rPr>
        <w:t>附件八：</w:t>
      </w:r>
    </w:p>
    <w:p>
      <w:pPr>
        <w:pStyle w:val="19"/>
        <w:spacing w:line="440" w:lineRule="exact"/>
        <w:jc w:val="center"/>
        <w:rPr>
          <w:rFonts w:asciiTheme="minorEastAsia" w:hAnsiTheme="minorEastAsia" w:eastAsiaTheme="minorEastAsia"/>
          <w:b/>
          <w:color w:val="auto"/>
          <w:sz w:val="32"/>
          <w:szCs w:val="32"/>
        </w:rPr>
      </w:pPr>
    </w:p>
    <w:p>
      <w:pPr>
        <w:spacing w:beforeLines="50" w:afterLines="50" w:line="600" w:lineRule="exact"/>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法定代表人身份证明</w:t>
      </w:r>
    </w:p>
    <w:p>
      <w:pPr>
        <w:pStyle w:val="19"/>
        <w:spacing w:line="460" w:lineRule="exact"/>
        <w:ind w:firstLine="616" w:firstLineChars="257"/>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w:t>
      </w:r>
    </w:p>
    <w:p>
      <w:pPr>
        <w:pStyle w:val="19"/>
        <w:spacing w:line="460" w:lineRule="exact"/>
        <w:ind w:firstLine="616" w:firstLineChars="257"/>
        <w:rPr>
          <w:rFonts w:asciiTheme="minorEastAsia" w:hAnsiTheme="minorEastAsia" w:eastAsiaTheme="minorEastAsia"/>
          <w:color w:val="auto"/>
          <w:sz w:val="24"/>
        </w:rPr>
      </w:pPr>
      <w:r>
        <w:rPr>
          <w:rFonts w:hint="eastAsia" w:asciiTheme="minorEastAsia" w:hAnsiTheme="minorEastAsia" w:eastAsiaTheme="minorEastAsia"/>
          <w:color w:val="auto"/>
          <w:sz w:val="24"/>
        </w:rPr>
        <w:t>单位性质：</w:t>
      </w:r>
    </w:p>
    <w:p>
      <w:pPr>
        <w:pStyle w:val="19"/>
        <w:spacing w:line="460" w:lineRule="exact"/>
        <w:ind w:firstLine="616" w:firstLineChars="257"/>
        <w:rPr>
          <w:rFonts w:asciiTheme="minorEastAsia" w:hAnsiTheme="minorEastAsia" w:eastAsiaTheme="minorEastAsia"/>
          <w:color w:val="auto"/>
          <w:sz w:val="24"/>
        </w:rPr>
      </w:pPr>
      <w:r>
        <w:rPr>
          <w:rFonts w:hint="eastAsia" w:asciiTheme="minorEastAsia" w:hAnsiTheme="minorEastAsia" w:eastAsiaTheme="minorEastAsia"/>
          <w:color w:val="auto"/>
          <w:sz w:val="24"/>
        </w:rPr>
        <w:t>地    址：</w:t>
      </w:r>
    </w:p>
    <w:p>
      <w:pPr>
        <w:pStyle w:val="19"/>
        <w:spacing w:line="460" w:lineRule="exact"/>
        <w:ind w:firstLine="616" w:firstLineChars="257"/>
        <w:rPr>
          <w:rFonts w:asciiTheme="minorEastAsia" w:hAnsiTheme="minorEastAsia" w:eastAsiaTheme="minorEastAsia"/>
          <w:color w:val="auto"/>
          <w:sz w:val="24"/>
        </w:rPr>
      </w:pPr>
      <w:r>
        <w:rPr>
          <w:rFonts w:hint="eastAsia" w:asciiTheme="minorEastAsia" w:hAnsiTheme="minorEastAsia" w:eastAsiaTheme="minorEastAsia"/>
          <w:color w:val="auto"/>
          <w:sz w:val="24"/>
        </w:rPr>
        <w:t>成立时间：年月日</w:t>
      </w:r>
    </w:p>
    <w:p>
      <w:pPr>
        <w:pStyle w:val="19"/>
        <w:spacing w:line="460" w:lineRule="exact"/>
        <w:ind w:firstLine="616" w:firstLineChars="257"/>
        <w:rPr>
          <w:rFonts w:asciiTheme="minorEastAsia" w:hAnsiTheme="minorEastAsia" w:eastAsiaTheme="minorEastAsia"/>
          <w:color w:val="auto"/>
          <w:sz w:val="24"/>
        </w:rPr>
      </w:pPr>
      <w:r>
        <w:rPr>
          <w:rFonts w:hint="eastAsia" w:asciiTheme="minorEastAsia" w:hAnsiTheme="minorEastAsia" w:eastAsiaTheme="minorEastAsia"/>
          <w:color w:val="auto"/>
          <w:sz w:val="24"/>
        </w:rPr>
        <w:t>经营期限：</w:t>
      </w:r>
    </w:p>
    <w:p>
      <w:pPr>
        <w:pStyle w:val="19"/>
        <w:spacing w:line="460" w:lineRule="exact"/>
        <w:ind w:firstLine="616" w:firstLineChars="257"/>
        <w:rPr>
          <w:rFonts w:asciiTheme="minorEastAsia" w:hAnsiTheme="minorEastAsia" w:eastAsiaTheme="minorEastAsia"/>
          <w:color w:val="auto"/>
          <w:sz w:val="24"/>
        </w:rPr>
      </w:pPr>
      <w:r>
        <w:rPr>
          <w:rFonts w:hint="eastAsia" w:asciiTheme="minorEastAsia" w:hAnsiTheme="minorEastAsia" w:eastAsiaTheme="minorEastAsia"/>
          <w:color w:val="auto"/>
          <w:sz w:val="24"/>
        </w:rPr>
        <w:t>姓    名：性      别：</w:t>
      </w:r>
    </w:p>
    <w:p>
      <w:pPr>
        <w:pStyle w:val="19"/>
        <w:spacing w:line="460" w:lineRule="exact"/>
        <w:ind w:firstLine="616" w:firstLineChars="257"/>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年    龄：职      务：</w:t>
      </w:r>
    </w:p>
    <w:p>
      <w:pPr>
        <w:pStyle w:val="19"/>
        <w:spacing w:line="460" w:lineRule="exact"/>
        <w:ind w:firstLine="616" w:firstLineChars="257"/>
        <w:rPr>
          <w:rFonts w:asciiTheme="minorEastAsia" w:hAnsiTheme="minorEastAsia" w:eastAsiaTheme="minorEastAsia"/>
          <w:color w:val="auto"/>
          <w:sz w:val="24"/>
        </w:rPr>
      </w:pPr>
      <w:r>
        <w:rPr>
          <w:rFonts w:hint="eastAsia" w:asciiTheme="minorEastAsia" w:hAnsiTheme="minorEastAsia" w:eastAsiaTheme="minorEastAsia"/>
          <w:color w:val="auto"/>
          <w:sz w:val="24"/>
        </w:rPr>
        <w:t>身份证号码：</w:t>
      </w:r>
    </w:p>
    <w:p>
      <w:pPr>
        <w:pStyle w:val="19"/>
        <w:spacing w:line="460" w:lineRule="exact"/>
        <w:ind w:firstLine="616" w:firstLineChars="257"/>
        <w:rPr>
          <w:rFonts w:asciiTheme="minorEastAsia" w:hAnsiTheme="minorEastAsia" w:eastAsiaTheme="minorEastAsia"/>
          <w:color w:val="auto"/>
          <w:sz w:val="24"/>
        </w:rPr>
      </w:pPr>
      <w:r>
        <w:rPr>
          <w:rFonts w:hint="eastAsia" w:asciiTheme="minorEastAsia" w:hAnsiTheme="minorEastAsia" w:eastAsiaTheme="minorEastAsia"/>
          <w:color w:val="auto"/>
          <w:sz w:val="24"/>
        </w:rPr>
        <w:t>系（供应商名称）的法定代表人。</w:t>
      </w:r>
    </w:p>
    <w:p>
      <w:pPr>
        <w:pStyle w:val="19"/>
        <w:spacing w:line="460" w:lineRule="exact"/>
        <w:ind w:firstLine="616" w:firstLineChars="257"/>
        <w:rPr>
          <w:rFonts w:asciiTheme="minorEastAsia" w:hAnsiTheme="minorEastAsia" w:eastAsiaTheme="minorEastAsia"/>
          <w:color w:val="auto"/>
          <w:sz w:val="24"/>
        </w:rPr>
      </w:pPr>
      <w:r>
        <w:rPr>
          <w:rFonts w:hint="eastAsia" w:asciiTheme="minorEastAsia" w:hAnsiTheme="minorEastAsia" w:eastAsiaTheme="minorEastAsia"/>
          <w:color w:val="auto"/>
          <w:sz w:val="24"/>
        </w:rPr>
        <w:t>特此证明。</w:t>
      </w:r>
    </w:p>
    <w:p>
      <w:pPr>
        <w:pStyle w:val="19"/>
        <w:spacing w:line="460" w:lineRule="exact"/>
        <w:ind w:firstLine="616" w:firstLineChars="257"/>
        <w:rPr>
          <w:rFonts w:asciiTheme="minorEastAsia" w:hAnsiTheme="minorEastAsia" w:eastAsiaTheme="minorEastAsia"/>
          <w:color w:val="auto"/>
          <w:sz w:val="24"/>
          <w:szCs w:val="24"/>
        </w:rPr>
      </w:pPr>
      <w:r>
        <w:rPr>
          <w:rFonts w:hint="eastAsia" w:asciiTheme="minorEastAsia" w:hAnsiTheme="minorEastAsia" w:eastAsiaTheme="minorEastAsia"/>
          <w:color w:val="auto"/>
          <w:kern w:val="0"/>
          <w:sz w:val="24"/>
        </w:rPr>
        <w:t>附：法定代表人有效的身份证正反面复印件，并加盖公章。</w:t>
      </w:r>
    </w:p>
    <w:p>
      <w:pPr>
        <w:pStyle w:val="19"/>
        <w:spacing w:line="460" w:lineRule="exact"/>
        <w:ind w:firstLine="616" w:firstLineChars="257"/>
        <w:rPr>
          <w:rFonts w:asciiTheme="minorEastAsia" w:hAnsiTheme="minorEastAsia" w:eastAsiaTheme="minorEastAsia"/>
          <w:color w:val="auto"/>
          <w:sz w:val="24"/>
          <w:szCs w:val="24"/>
        </w:rPr>
      </w:pPr>
    </w:p>
    <w:p>
      <w:pPr>
        <w:pStyle w:val="19"/>
        <w:spacing w:line="460" w:lineRule="exact"/>
        <w:ind w:firstLine="616" w:firstLineChars="257"/>
        <w:rPr>
          <w:rFonts w:asciiTheme="minorEastAsia" w:hAnsiTheme="minorEastAsia" w:eastAsiaTheme="minorEastAsia"/>
          <w:color w:val="auto"/>
          <w:sz w:val="24"/>
          <w:szCs w:val="24"/>
        </w:rPr>
      </w:pPr>
    </w:p>
    <w:p>
      <w:pPr>
        <w:pStyle w:val="19"/>
        <w:spacing w:line="460" w:lineRule="exact"/>
        <w:ind w:firstLine="616" w:firstLineChars="257"/>
        <w:rPr>
          <w:rFonts w:asciiTheme="minorEastAsia" w:hAnsiTheme="minorEastAsia" w:eastAsiaTheme="minorEastAsia"/>
          <w:color w:val="auto"/>
          <w:sz w:val="24"/>
          <w:szCs w:val="24"/>
        </w:rPr>
      </w:pPr>
    </w:p>
    <w:p>
      <w:pPr>
        <w:pStyle w:val="19"/>
        <w:spacing w:line="460" w:lineRule="exact"/>
        <w:ind w:firstLine="616" w:firstLineChars="257"/>
        <w:rPr>
          <w:rFonts w:asciiTheme="minorEastAsia" w:hAnsiTheme="minorEastAsia" w:eastAsiaTheme="minorEastAsia"/>
          <w:color w:val="auto"/>
          <w:sz w:val="24"/>
          <w:szCs w:val="24"/>
        </w:rPr>
      </w:pPr>
    </w:p>
    <w:p>
      <w:pPr>
        <w:spacing w:after="0" w:line="500" w:lineRule="exact"/>
        <w:ind w:firstLine="3840" w:firstLineChars="16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w:t>
      </w:r>
      <w:r>
        <w:rPr>
          <w:rFonts w:hint="eastAsia" w:asciiTheme="minorEastAsia" w:hAnsiTheme="minorEastAsia" w:eastAsiaTheme="minorEastAsia"/>
          <w:color w:val="auto"/>
          <w:sz w:val="24"/>
          <w:u w:val="single"/>
        </w:rPr>
        <w:t xml:space="preserve">         （单位名称并盖公章） </w:t>
      </w:r>
    </w:p>
    <w:p>
      <w:pPr>
        <w:pStyle w:val="19"/>
        <w:spacing w:line="460" w:lineRule="exact"/>
        <w:ind w:firstLine="3840" w:firstLineChars="16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日期：年月日</w:t>
      </w:r>
    </w:p>
    <w:p>
      <w:pPr>
        <w:adjustRightInd/>
        <w:snapToGrid/>
        <w:spacing w:line="220" w:lineRule="atLeast"/>
        <w:rPr>
          <w:rFonts w:asciiTheme="minorEastAsia" w:hAnsiTheme="minorEastAsia" w:eastAsiaTheme="minorEastAsia"/>
          <w:color w:val="auto"/>
          <w:sz w:val="24"/>
        </w:rPr>
      </w:pPr>
      <w:r>
        <w:rPr>
          <w:rFonts w:asciiTheme="minorEastAsia" w:hAnsiTheme="minorEastAsia" w:eastAsiaTheme="minorEastAsia"/>
          <w:color w:val="auto"/>
          <w:sz w:val="24"/>
        </w:rPr>
        <w:br w:type="page"/>
      </w:r>
    </w:p>
    <w:p>
      <w:pPr>
        <w:spacing w:line="400" w:lineRule="exact"/>
        <w:rPr>
          <w:rFonts w:asciiTheme="minorEastAsia" w:hAnsiTheme="minorEastAsia" w:eastAsiaTheme="minorEastAsia"/>
          <w:color w:val="auto"/>
          <w:sz w:val="24"/>
        </w:rPr>
      </w:pPr>
      <w:r>
        <w:rPr>
          <w:rFonts w:hint="eastAsia" w:asciiTheme="minorEastAsia" w:hAnsiTheme="minorEastAsia" w:eastAsiaTheme="minorEastAsia"/>
          <w:b/>
          <w:color w:val="auto"/>
          <w:sz w:val="24"/>
        </w:rPr>
        <w:t>附件九：</w:t>
      </w:r>
    </w:p>
    <w:p>
      <w:pPr>
        <w:spacing w:beforeLines="50" w:afterLines="50" w:line="600" w:lineRule="exact"/>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法定代表人授权委托书</w:t>
      </w:r>
    </w:p>
    <w:p>
      <w:pPr>
        <w:autoSpaceDE w:val="0"/>
        <w:rPr>
          <w:rFonts w:cs="Arial" w:asciiTheme="minorEastAsia" w:hAnsiTheme="minorEastAsia" w:eastAsiaTheme="minorEastAsia"/>
          <w:b/>
          <w:color w:val="auto"/>
          <w:szCs w:val="21"/>
        </w:rPr>
      </w:pPr>
    </w:p>
    <w:p>
      <w:pPr>
        <w:spacing w:after="0" w:line="440" w:lineRule="exact"/>
        <w:rPr>
          <w:rFonts w:cs="Arial" w:asciiTheme="minorEastAsia" w:hAnsiTheme="minorEastAsia" w:eastAsiaTheme="minorEastAsia"/>
          <w:b/>
          <w:bCs/>
          <w:color w:val="auto"/>
          <w:sz w:val="24"/>
        </w:rPr>
      </w:pPr>
      <w:r>
        <w:rPr>
          <w:rFonts w:hint="eastAsia" w:cs="Arial" w:asciiTheme="minorEastAsia" w:hAnsiTheme="minorEastAsia" w:eastAsiaTheme="minorEastAsia"/>
          <w:bCs/>
          <w:color w:val="auto"/>
          <w:sz w:val="24"/>
        </w:rPr>
        <w:t>致</w:t>
      </w:r>
      <w:r>
        <w:rPr>
          <w:rFonts w:hint="eastAsia" w:cs="Arial" w:asciiTheme="minorEastAsia" w:hAnsiTheme="minorEastAsia" w:eastAsiaTheme="minorEastAsia"/>
          <w:color w:val="auto"/>
          <w:sz w:val="24"/>
        </w:rPr>
        <w:t>：（采购代理机构）</w:t>
      </w:r>
    </w:p>
    <w:p>
      <w:pPr>
        <w:spacing w:after="0" w:line="44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我</w:t>
      </w:r>
      <w:r>
        <w:rPr>
          <w:rFonts w:hint="eastAsia" w:cs="Arial" w:asciiTheme="minorEastAsia" w:hAnsiTheme="minorEastAsia" w:eastAsiaTheme="minorEastAsia"/>
          <w:color w:val="auto"/>
          <w:sz w:val="24"/>
          <w:u w:val="single"/>
        </w:rPr>
        <w:t>（姓名）</w:t>
      </w:r>
      <w:r>
        <w:rPr>
          <w:rFonts w:hint="eastAsia" w:cs="Arial" w:asciiTheme="minorEastAsia" w:hAnsiTheme="minorEastAsia" w:eastAsiaTheme="minorEastAsia"/>
          <w:color w:val="auto"/>
          <w:sz w:val="24"/>
        </w:rPr>
        <w:t>系</w:t>
      </w:r>
      <w:r>
        <w:rPr>
          <w:rFonts w:hint="eastAsia" w:cs="Arial" w:asciiTheme="minorEastAsia" w:hAnsiTheme="minorEastAsia" w:eastAsiaTheme="minorEastAsia"/>
          <w:color w:val="auto"/>
          <w:sz w:val="24"/>
          <w:u w:val="single"/>
        </w:rPr>
        <w:t>（供应商名称）</w:t>
      </w:r>
      <w:r>
        <w:rPr>
          <w:rFonts w:hint="eastAsia" w:cs="Arial" w:asciiTheme="minorEastAsia" w:hAnsiTheme="minorEastAsia" w:eastAsiaTheme="minorEastAsia"/>
          <w:color w:val="auto"/>
          <w:sz w:val="24"/>
        </w:rPr>
        <w:t>的法定代表人，现授权委托本单位在职职工</w:t>
      </w:r>
      <w:r>
        <w:rPr>
          <w:rFonts w:hint="eastAsia" w:cs="Arial" w:asciiTheme="minorEastAsia" w:hAnsiTheme="minorEastAsia" w:eastAsiaTheme="minorEastAsia"/>
          <w:color w:val="auto"/>
          <w:sz w:val="24"/>
          <w:u w:val="single"/>
        </w:rPr>
        <w:t xml:space="preserve"> （姓名）</w:t>
      </w:r>
      <w:r>
        <w:rPr>
          <w:rFonts w:hint="eastAsia" w:cs="Arial" w:asciiTheme="minorEastAsia" w:hAnsiTheme="minorEastAsia" w:eastAsiaTheme="minorEastAsia"/>
          <w:color w:val="auto"/>
          <w:sz w:val="24"/>
        </w:rPr>
        <w:t>以我方的名义参加</w:t>
      </w:r>
      <w:r>
        <w:rPr>
          <w:rFonts w:hint="eastAsia" w:asciiTheme="minorEastAsia" w:hAnsiTheme="minorEastAsia" w:eastAsiaTheme="minorEastAsia"/>
          <w:color w:val="auto"/>
          <w:sz w:val="24"/>
          <w:u w:val="single"/>
        </w:rPr>
        <w:t>（项目名称）</w:t>
      </w:r>
      <w:r>
        <w:rPr>
          <w:rFonts w:hint="eastAsia" w:asciiTheme="minorEastAsia" w:hAnsiTheme="minorEastAsia" w:eastAsiaTheme="minorEastAsia"/>
          <w:color w:val="auto"/>
          <w:sz w:val="24"/>
          <w:u w:val="single"/>
        </w:rPr>
        <w:t xml:space="preserve">（项目编号：      </w:t>
      </w:r>
      <w:r>
        <w:rPr>
          <w:rFonts w:hint="eastAsia" w:asciiTheme="minorEastAsia" w:hAnsiTheme="minorEastAsia" w:eastAsiaTheme="minorEastAsia"/>
          <w:color w:val="auto"/>
          <w:sz w:val="24"/>
        </w:rPr>
        <w:t>）</w:t>
      </w:r>
      <w:r>
        <w:rPr>
          <w:rFonts w:hint="eastAsia" w:cs="Arial" w:asciiTheme="minorEastAsia" w:hAnsiTheme="minorEastAsia" w:eastAsiaTheme="minorEastAsia"/>
          <w:color w:val="auto"/>
          <w:sz w:val="24"/>
        </w:rPr>
        <w:t>项目的竞标活动，并代表我方全权办理针对上述项目的响应文件签署、响应文件提交、谈判、签订合同和处理一切有关事宜等。</w:t>
      </w:r>
    </w:p>
    <w:p>
      <w:pPr>
        <w:spacing w:after="0" w:line="44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我方对被授权人的签名事项负全部责任。</w:t>
      </w:r>
    </w:p>
    <w:p>
      <w:pPr>
        <w:spacing w:after="0" w:line="44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授权委托期限：年月日至年月日。被授权人在授权书有效期内签署的所有文件均有效。</w:t>
      </w:r>
    </w:p>
    <w:p>
      <w:pPr>
        <w:spacing w:after="0" w:line="44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被授权人无转委托权，特此委托。</w:t>
      </w:r>
    </w:p>
    <w:p>
      <w:pPr>
        <w:spacing w:after="0" w:line="440" w:lineRule="exact"/>
        <w:ind w:firstLine="480" w:firstLineChars="200"/>
        <w:rPr>
          <w:rFonts w:cs="Arial" w:asciiTheme="minorEastAsia" w:hAnsiTheme="minorEastAsia" w:eastAsiaTheme="minorEastAsia"/>
          <w:color w:val="auto"/>
          <w:sz w:val="24"/>
        </w:rPr>
      </w:pPr>
    </w:p>
    <w:p>
      <w:pPr>
        <w:spacing w:after="0" w:line="440" w:lineRule="exact"/>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附：被授权人有效的身份证正反面复印件，并加盖公章。</w:t>
      </w:r>
    </w:p>
    <w:p>
      <w:pPr>
        <w:spacing w:line="440" w:lineRule="exact"/>
        <w:ind w:firstLine="480" w:firstLineChars="200"/>
        <w:rPr>
          <w:rFonts w:cs="Arial" w:asciiTheme="minorEastAsia" w:hAnsiTheme="minorEastAsia" w:eastAsiaTheme="minorEastAsia"/>
          <w:color w:val="auto"/>
          <w:sz w:val="24"/>
        </w:rPr>
      </w:pPr>
    </w:p>
    <w:p>
      <w:pPr>
        <w:spacing w:line="440" w:lineRule="exact"/>
        <w:ind w:firstLine="2760" w:firstLineChars="1150"/>
        <w:rPr>
          <w:rFonts w:cs="Arial" w:asciiTheme="minorEastAsia" w:hAnsiTheme="minorEastAsia" w:eastAsiaTheme="minorEastAsia"/>
          <w:color w:val="auto"/>
          <w:sz w:val="24"/>
          <w:u w:val="single"/>
        </w:rPr>
      </w:pPr>
      <w:r>
        <w:rPr>
          <w:rFonts w:hint="eastAsia" w:asciiTheme="minorEastAsia" w:hAnsiTheme="minorEastAsia" w:eastAsiaTheme="minorEastAsia"/>
          <w:color w:val="auto"/>
          <w:sz w:val="24"/>
        </w:rPr>
        <w:t>供应商：</w:t>
      </w:r>
      <w:r>
        <w:rPr>
          <w:rFonts w:hint="eastAsia" w:asciiTheme="minorEastAsia" w:hAnsiTheme="minorEastAsia" w:eastAsiaTheme="minorEastAsia"/>
          <w:color w:val="auto"/>
          <w:sz w:val="24"/>
          <w:u w:val="single"/>
        </w:rPr>
        <w:t xml:space="preserve">  （单位名称并盖公章）</w:t>
      </w:r>
    </w:p>
    <w:p>
      <w:pPr>
        <w:spacing w:line="440" w:lineRule="exact"/>
        <w:ind w:firstLine="2760" w:firstLineChars="1150"/>
        <w:rPr>
          <w:rFonts w:cs="Arial" w:asciiTheme="minorEastAsia" w:hAnsiTheme="minorEastAsia" w:eastAsiaTheme="minorEastAsia"/>
          <w:color w:val="auto"/>
          <w:sz w:val="24"/>
          <w:u w:val="single"/>
        </w:rPr>
      </w:pPr>
      <w:r>
        <w:rPr>
          <w:rFonts w:hint="eastAsia" w:cs="Arial" w:asciiTheme="minorEastAsia" w:hAnsiTheme="minorEastAsia" w:eastAsiaTheme="minorEastAsia"/>
          <w:color w:val="auto"/>
          <w:sz w:val="24"/>
        </w:rPr>
        <w:t>法定代表人（签字）：</w:t>
      </w:r>
    </w:p>
    <w:p>
      <w:pPr>
        <w:spacing w:line="440" w:lineRule="exact"/>
        <w:ind w:firstLine="2760" w:firstLineChars="1150"/>
        <w:rPr>
          <w:rFonts w:cs="Arial" w:asciiTheme="minorEastAsia" w:hAnsiTheme="minorEastAsia" w:eastAsiaTheme="minorEastAsia"/>
          <w:color w:val="auto"/>
          <w:sz w:val="24"/>
          <w:u w:val="single"/>
        </w:rPr>
      </w:pPr>
      <w:r>
        <w:rPr>
          <w:rFonts w:hint="eastAsia" w:cs="Arial" w:asciiTheme="minorEastAsia" w:hAnsiTheme="minorEastAsia" w:eastAsiaTheme="minorEastAsia"/>
          <w:color w:val="auto"/>
          <w:sz w:val="24"/>
        </w:rPr>
        <w:t>法定代表人身份证号码：</w:t>
      </w:r>
    </w:p>
    <w:p>
      <w:pPr>
        <w:spacing w:line="440" w:lineRule="exact"/>
        <w:ind w:firstLine="2760" w:firstLineChars="1150"/>
        <w:rPr>
          <w:rFonts w:cs="Arial" w:asciiTheme="minorEastAsia" w:hAnsiTheme="minorEastAsia" w:eastAsiaTheme="minorEastAsia"/>
          <w:color w:val="auto"/>
          <w:sz w:val="24"/>
          <w:u w:val="single"/>
        </w:rPr>
      </w:pPr>
      <w:r>
        <w:rPr>
          <w:rFonts w:hint="eastAsia" w:cs="Arial" w:asciiTheme="minorEastAsia" w:hAnsiTheme="minorEastAsia" w:eastAsiaTheme="minorEastAsia"/>
          <w:color w:val="auto"/>
          <w:sz w:val="24"/>
        </w:rPr>
        <w:t>委托代理人（签字）：</w:t>
      </w:r>
    </w:p>
    <w:p>
      <w:pPr>
        <w:spacing w:line="440" w:lineRule="exact"/>
        <w:ind w:firstLine="2760" w:firstLineChars="1150"/>
        <w:rPr>
          <w:rFonts w:cs="Arial" w:asciiTheme="minorEastAsia" w:hAnsiTheme="minorEastAsia" w:eastAsiaTheme="minorEastAsia"/>
          <w:color w:val="auto"/>
          <w:sz w:val="24"/>
          <w:u w:val="single"/>
        </w:rPr>
      </w:pPr>
      <w:r>
        <w:rPr>
          <w:rFonts w:hint="eastAsia" w:cs="Arial" w:asciiTheme="minorEastAsia" w:hAnsiTheme="minorEastAsia" w:eastAsiaTheme="minorEastAsia"/>
          <w:color w:val="auto"/>
          <w:sz w:val="24"/>
        </w:rPr>
        <w:t>委托代理人身份证号码：</w:t>
      </w:r>
    </w:p>
    <w:p>
      <w:pPr>
        <w:spacing w:line="440" w:lineRule="exact"/>
        <w:ind w:firstLine="2880" w:firstLineChars="1200"/>
        <w:rPr>
          <w:rFonts w:cs="Arial" w:asciiTheme="minorEastAsia" w:hAnsiTheme="minorEastAsia" w:eastAsiaTheme="minorEastAsia"/>
          <w:color w:val="auto"/>
          <w:sz w:val="24"/>
        </w:rPr>
      </w:pPr>
      <w:r>
        <w:rPr>
          <w:rFonts w:hint="eastAsia" w:asciiTheme="minorEastAsia" w:hAnsiTheme="minorEastAsia" w:eastAsiaTheme="minorEastAsia"/>
          <w:color w:val="auto"/>
          <w:sz w:val="24"/>
        </w:rPr>
        <w:t>日期：年月日</w:t>
      </w:r>
    </w:p>
    <w:p>
      <w:pPr>
        <w:spacing w:line="440" w:lineRule="exact"/>
        <w:ind w:firstLine="480" w:firstLineChars="200"/>
        <w:rPr>
          <w:rFonts w:cs="Arial" w:asciiTheme="minorEastAsia" w:hAnsiTheme="minorEastAsia" w:eastAsiaTheme="minorEastAsia"/>
          <w:color w:val="auto"/>
          <w:sz w:val="24"/>
        </w:rPr>
      </w:pPr>
    </w:p>
    <w:p>
      <w:pPr>
        <w:adjustRightInd/>
        <w:snapToGrid/>
        <w:spacing w:line="220" w:lineRule="atLeast"/>
        <w:rPr>
          <w:rFonts w:cs="Arial" w:asciiTheme="minorEastAsia" w:hAnsiTheme="minorEastAsia" w:eastAsiaTheme="minorEastAsia"/>
          <w:color w:val="auto"/>
          <w:kern w:val="2"/>
          <w:sz w:val="24"/>
          <w:szCs w:val="24"/>
        </w:rPr>
      </w:pPr>
      <w:r>
        <w:rPr>
          <w:rFonts w:cs="Arial" w:asciiTheme="minorEastAsia" w:hAnsiTheme="minorEastAsia" w:eastAsiaTheme="minorEastAsia"/>
          <w:color w:val="auto"/>
          <w:sz w:val="24"/>
          <w:szCs w:val="24"/>
        </w:rPr>
        <w:br w:type="page"/>
      </w:r>
    </w:p>
    <w:p>
      <w:pPr>
        <w:spacing w:line="400" w:lineRule="exact"/>
        <w:rPr>
          <w:rFonts w:asciiTheme="minorEastAsia" w:hAnsiTheme="minorEastAsia" w:eastAsiaTheme="minorEastAsia"/>
          <w:b/>
          <w:color w:val="auto"/>
          <w:sz w:val="24"/>
        </w:rPr>
      </w:pPr>
      <w:r>
        <w:rPr>
          <w:rFonts w:hint="eastAsia" w:asciiTheme="minorEastAsia" w:hAnsiTheme="minorEastAsia" w:eastAsiaTheme="minorEastAsia"/>
          <w:b/>
          <w:color w:val="auto"/>
          <w:sz w:val="24"/>
        </w:rPr>
        <w:t>附件十：</w:t>
      </w:r>
    </w:p>
    <w:p>
      <w:pPr>
        <w:spacing w:beforeLines="50" w:afterLines="50" w:line="600" w:lineRule="exact"/>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联合体竞标协议书</w:t>
      </w:r>
    </w:p>
    <w:p>
      <w:pPr>
        <w:pStyle w:val="2"/>
        <w:overflowPunct w:val="0"/>
        <w:adjustRightInd/>
        <w:spacing w:line="440" w:lineRule="exact"/>
        <w:ind w:firstLine="720" w:firstLineChars="300"/>
        <w:rPr>
          <w:rFonts w:asciiTheme="minorEastAsia" w:hAnsiTheme="minorEastAsia" w:eastAsiaTheme="minorEastAsia"/>
          <w:color w:val="auto"/>
          <w:sz w:val="24"/>
        </w:rPr>
      </w:pPr>
      <w:r>
        <w:rPr>
          <w:rFonts w:hint="eastAsia" w:asciiTheme="minorEastAsia" w:hAnsiTheme="minorEastAsia" w:eastAsiaTheme="minorEastAsia"/>
          <w:color w:val="auto"/>
          <w:sz w:val="24"/>
          <w:u w:val="single"/>
        </w:rPr>
        <w:t>（所有成员单位名称）</w:t>
      </w:r>
      <w:r>
        <w:rPr>
          <w:rFonts w:hint="eastAsia" w:asciiTheme="minorEastAsia" w:hAnsiTheme="minorEastAsia" w:eastAsiaTheme="minorEastAsia"/>
          <w:color w:val="auto"/>
          <w:sz w:val="24"/>
        </w:rPr>
        <w:t>自愿组成联合体，共同参加</w:t>
      </w:r>
      <w:r>
        <w:rPr>
          <w:rFonts w:hint="eastAsia" w:asciiTheme="minorEastAsia" w:hAnsiTheme="minorEastAsia" w:eastAsiaTheme="minorEastAsia"/>
          <w:color w:val="auto"/>
          <w:sz w:val="24"/>
          <w:u w:val="single"/>
        </w:rPr>
        <w:t>（采购代理机构名称）</w:t>
      </w:r>
      <w:r>
        <w:rPr>
          <w:rFonts w:hint="eastAsia" w:asciiTheme="minorEastAsia" w:hAnsiTheme="minorEastAsia" w:eastAsiaTheme="minorEastAsia"/>
          <w:color w:val="auto"/>
          <w:sz w:val="24"/>
        </w:rPr>
        <w:t>组织组织的</w:t>
      </w:r>
      <w:r>
        <w:rPr>
          <w:rFonts w:hint="eastAsia" w:asciiTheme="minorEastAsia" w:hAnsiTheme="minorEastAsia" w:eastAsiaTheme="minorEastAsia"/>
          <w:color w:val="auto"/>
          <w:sz w:val="24"/>
          <w:u w:val="single"/>
        </w:rPr>
        <w:t>（项目名称）（项目编号：）  竞标</w:t>
      </w:r>
      <w:r>
        <w:rPr>
          <w:rFonts w:hint="eastAsia" w:asciiTheme="minorEastAsia" w:hAnsiTheme="minorEastAsia" w:eastAsiaTheme="minorEastAsia"/>
          <w:color w:val="auto"/>
          <w:sz w:val="24"/>
        </w:rPr>
        <w:t>。现就联合体竞标事宜订立如下协议：</w:t>
      </w:r>
    </w:p>
    <w:p>
      <w:pPr>
        <w:pStyle w:val="2"/>
        <w:overflowPunct w:val="0"/>
        <w:spacing w:line="44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1.________________________</w:t>
      </w:r>
      <w:r>
        <w:rPr>
          <w:rFonts w:hint="eastAsia" w:asciiTheme="minorEastAsia" w:hAnsiTheme="minorEastAsia" w:eastAsiaTheme="minorEastAsia"/>
          <w:color w:val="auto"/>
          <w:sz w:val="24"/>
        </w:rPr>
        <w:t>（某成员单位名称）为</w:t>
      </w:r>
      <w:r>
        <w:rPr>
          <w:rFonts w:hint="eastAsia" w:asciiTheme="minorEastAsia" w:hAnsiTheme="minorEastAsia" w:eastAsiaTheme="minorEastAsia"/>
          <w:color w:val="auto"/>
          <w:sz w:val="24"/>
          <w:u w:val="single"/>
        </w:rPr>
        <w:t xml:space="preserve">  （联合体名称）  </w:t>
      </w:r>
      <w:r>
        <w:rPr>
          <w:rFonts w:hint="eastAsia" w:asciiTheme="minorEastAsia" w:hAnsiTheme="minorEastAsia" w:eastAsiaTheme="minorEastAsia"/>
          <w:color w:val="auto"/>
          <w:sz w:val="24"/>
        </w:rPr>
        <w:t>牵头人。</w:t>
      </w:r>
    </w:p>
    <w:p>
      <w:pPr>
        <w:pStyle w:val="2"/>
        <w:overflowPunct w:val="0"/>
        <w:adjustRightInd/>
        <w:spacing w:line="44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联合体牵头人合法代表联合体各成员负责本采购项目响应文件编制和合同谈判活动，并代表联合体提交和接收相关的资料、信息及指示，并处理与之有关的一切事务，负责合同实施阶段的主办、组织和协调工作。</w:t>
      </w:r>
    </w:p>
    <w:p>
      <w:pPr>
        <w:pStyle w:val="2"/>
        <w:overflowPunct w:val="0"/>
        <w:adjustRightInd/>
        <w:spacing w:line="44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3.</w:t>
      </w:r>
      <w:r>
        <w:rPr>
          <w:rFonts w:hint="eastAsia" w:asciiTheme="minorEastAsia" w:hAnsiTheme="minorEastAsia" w:eastAsiaTheme="minorEastAsia"/>
          <w:color w:val="auto"/>
          <w:sz w:val="24"/>
        </w:rPr>
        <w:t>联合体将严格按照采购文件的各项要求，递交响应文件，履行合同，并对外承担连带责任。</w:t>
      </w:r>
    </w:p>
    <w:p>
      <w:pPr>
        <w:pStyle w:val="2"/>
        <w:overflowPunct w:val="0"/>
        <w:adjustRightInd/>
        <w:spacing w:line="44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4.</w:t>
      </w:r>
      <w:r>
        <w:rPr>
          <w:rFonts w:hint="eastAsia" w:asciiTheme="minorEastAsia" w:hAnsiTheme="minorEastAsia" w:eastAsiaTheme="minorEastAsia"/>
          <w:color w:val="auto"/>
          <w:sz w:val="24"/>
        </w:rPr>
        <w:t>联合体各成员单位内部的职责分工如下：</w:t>
      </w:r>
      <w:r>
        <w:rPr>
          <w:rFonts w:asciiTheme="minorEastAsia" w:hAnsiTheme="minorEastAsia" w:eastAsiaTheme="minorEastAsia"/>
          <w:color w:val="auto"/>
          <w:sz w:val="24"/>
        </w:rPr>
        <w:t>______________________________</w:t>
      </w:r>
      <w:r>
        <w:rPr>
          <w:rFonts w:hint="eastAsia" w:asciiTheme="minorEastAsia" w:hAnsiTheme="minorEastAsia" w:eastAsiaTheme="minorEastAsia"/>
          <w:color w:val="auto"/>
          <w:sz w:val="24"/>
        </w:rPr>
        <w:t>。</w:t>
      </w:r>
    </w:p>
    <w:p>
      <w:pPr>
        <w:pStyle w:val="2"/>
        <w:overflowPunct w:val="0"/>
        <w:adjustRightInd/>
        <w:spacing w:line="44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5.</w:t>
      </w:r>
      <w:r>
        <w:rPr>
          <w:rFonts w:hint="eastAsia" w:asciiTheme="minorEastAsia" w:hAnsiTheme="minorEastAsia" w:eastAsiaTheme="minorEastAsia"/>
          <w:color w:val="auto"/>
          <w:sz w:val="24"/>
        </w:rPr>
        <w:t>本联合体中，</w:t>
      </w:r>
      <w:r>
        <w:rPr>
          <w:rFonts w:asciiTheme="minorEastAsia" w:hAnsiTheme="minorEastAsia" w:eastAsiaTheme="minorEastAsia"/>
          <w:color w:val="auto"/>
          <w:sz w:val="24"/>
        </w:rPr>
        <w:t>________________________</w:t>
      </w:r>
      <w:r>
        <w:rPr>
          <w:rFonts w:hint="eastAsia" w:asciiTheme="minorEastAsia" w:hAnsiTheme="minorEastAsia" w:eastAsiaTheme="minorEastAsia"/>
          <w:color w:val="auto"/>
          <w:sz w:val="24"/>
        </w:rPr>
        <w:t>（某成员单位名称）为</w:t>
      </w:r>
      <w:r>
        <w:rPr>
          <w:rFonts w:asciiTheme="minorEastAsia" w:hAnsiTheme="minorEastAsia" w:eastAsiaTheme="minorEastAsia"/>
          <w:color w:val="auto"/>
          <w:sz w:val="24"/>
        </w:rPr>
        <w:t>______</w:t>
      </w:r>
      <w:r>
        <w:rPr>
          <w:rFonts w:hint="eastAsia" w:asciiTheme="minorEastAsia" w:hAnsiTheme="minorEastAsia" w:eastAsiaTheme="minorEastAsia"/>
          <w:color w:val="auto"/>
          <w:sz w:val="24"/>
        </w:rPr>
        <w:t>（请填写：中型、小型、微型）企业，其协议合同金额占联合体协议合同总金额的</w:t>
      </w:r>
      <w:r>
        <w:rPr>
          <w:rFonts w:asciiTheme="minorEastAsia" w:hAnsiTheme="minorEastAsia" w:eastAsiaTheme="minorEastAsia"/>
          <w:color w:val="auto"/>
          <w:sz w:val="24"/>
        </w:rPr>
        <w:t>______%</w:t>
      </w:r>
      <w:r>
        <w:rPr>
          <w:rFonts w:hint="eastAsia" w:asciiTheme="minorEastAsia" w:hAnsiTheme="minorEastAsia" w:eastAsiaTheme="minorEastAsia"/>
          <w:color w:val="auto"/>
          <w:sz w:val="24"/>
        </w:rPr>
        <w:t>。【如联合体成员中有小型、微型企业的，请填写此条，否则无需填写；如联合体成员中有多个小型、微型企业的，请逐一列出。】</w:t>
      </w:r>
    </w:p>
    <w:p>
      <w:pPr>
        <w:pStyle w:val="2"/>
        <w:overflowPunct w:val="0"/>
        <w:adjustRightInd/>
        <w:spacing w:line="44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6.</w:t>
      </w:r>
      <w:r>
        <w:rPr>
          <w:rFonts w:hint="eastAsia" w:asciiTheme="minorEastAsia" w:hAnsiTheme="minorEastAsia" w:eastAsiaTheme="minorEastAsia"/>
          <w:color w:val="auto"/>
          <w:sz w:val="24"/>
        </w:rPr>
        <w:t>本协议书自签署之日起生效，合同履行完毕后自动失效。</w:t>
      </w:r>
    </w:p>
    <w:p>
      <w:pPr>
        <w:pStyle w:val="2"/>
        <w:overflowPunct w:val="0"/>
        <w:adjustRightInd/>
        <w:spacing w:line="44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7.</w:t>
      </w:r>
      <w:r>
        <w:rPr>
          <w:rFonts w:hint="eastAsia" w:asciiTheme="minorEastAsia" w:hAnsiTheme="minorEastAsia" w:eastAsiaTheme="minorEastAsia"/>
          <w:color w:val="auto"/>
          <w:sz w:val="24"/>
        </w:rPr>
        <w:t>本协议书一式份，联合体成员和采购代理机构各执一份。</w:t>
      </w:r>
    </w:p>
    <w:p>
      <w:pPr>
        <w:pStyle w:val="2"/>
        <w:overflowPunct w:val="0"/>
        <w:spacing w:line="440" w:lineRule="exact"/>
        <w:ind w:firstLine="480" w:firstLineChars="200"/>
        <w:rPr>
          <w:rFonts w:asciiTheme="minorEastAsia" w:hAnsiTheme="minorEastAsia" w:eastAsiaTheme="minorEastAsia"/>
          <w:color w:val="auto"/>
          <w:sz w:val="24"/>
          <w:szCs w:val="24"/>
        </w:rPr>
      </w:pPr>
    </w:p>
    <w:p>
      <w:pPr>
        <w:pStyle w:val="2"/>
        <w:overflowPunct w:val="0"/>
        <w:spacing w:line="440" w:lineRule="exact"/>
        <w:ind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注：本协议书由委托代理人签字的，应附法定代表人签字的授权委托书。</w:t>
      </w:r>
    </w:p>
    <w:p>
      <w:pPr>
        <w:pStyle w:val="2"/>
        <w:overflowPunct w:val="0"/>
        <w:spacing w:line="440" w:lineRule="exact"/>
        <w:ind w:firstLineChars="200"/>
        <w:rPr>
          <w:rFonts w:asciiTheme="minorEastAsia" w:hAnsiTheme="minorEastAsia" w:eastAsiaTheme="minorEastAsia"/>
          <w:color w:val="auto"/>
          <w:szCs w:val="21"/>
        </w:rPr>
      </w:pPr>
    </w:p>
    <w:p>
      <w:pPr>
        <w:pStyle w:val="2"/>
        <w:overflowPunct w:val="0"/>
        <w:adjustRightInd/>
        <w:spacing w:line="440" w:lineRule="exact"/>
        <w:ind w:firstLine="1440" w:firstLineChars="6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牵头人名称：（盖单位公章）</w:t>
      </w:r>
    </w:p>
    <w:p>
      <w:pPr>
        <w:pStyle w:val="2"/>
        <w:overflowPunct w:val="0"/>
        <w:adjustRightInd/>
        <w:spacing w:line="440" w:lineRule="exact"/>
        <w:ind w:firstLine="1440" w:firstLineChars="6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法定代表人或其委托代理人：（签字）</w:t>
      </w:r>
    </w:p>
    <w:p>
      <w:pPr>
        <w:pStyle w:val="2"/>
        <w:overflowPunct w:val="0"/>
        <w:adjustRightInd/>
        <w:spacing w:line="440" w:lineRule="exact"/>
        <w:ind w:firstLine="1440" w:firstLineChars="6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成员一名称：（盖单位公章）</w:t>
      </w:r>
    </w:p>
    <w:p>
      <w:pPr>
        <w:pStyle w:val="2"/>
        <w:overflowPunct w:val="0"/>
        <w:adjustRightInd/>
        <w:spacing w:line="440" w:lineRule="exact"/>
        <w:ind w:firstLine="1440" w:firstLineChars="6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法定代表人或其委托代理人：（签字）</w:t>
      </w:r>
    </w:p>
    <w:p>
      <w:pPr>
        <w:pStyle w:val="2"/>
        <w:overflowPunct w:val="0"/>
        <w:adjustRightInd/>
        <w:spacing w:line="440" w:lineRule="exact"/>
        <w:ind w:firstLine="1440" w:firstLineChars="6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成员二名称：（盖单位公章）</w:t>
      </w:r>
    </w:p>
    <w:p>
      <w:pPr>
        <w:pStyle w:val="2"/>
        <w:overflowPunct w:val="0"/>
        <w:adjustRightInd/>
        <w:spacing w:line="440" w:lineRule="exact"/>
        <w:ind w:firstLine="1440" w:firstLineChars="6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法定代表人或其委托代理人：（签字）</w:t>
      </w:r>
    </w:p>
    <w:p>
      <w:pPr>
        <w:pStyle w:val="2"/>
        <w:overflowPunct w:val="0"/>
        <w:adjustRightInd/>
        <w:spacing w:line="440" w:lineRule="exact"/>
        <w:ind w:firstLine="1440" w:firstLineChars="6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w:t>
      </w:r>
    </w:p>
    <w:p>
      <w:pPr>
        <w:pStyle w:val="2"/>
        <w:overflowPunct w:val="0"/>
        <w:spacing w:line="440" w:lineRule="exact"/>
        <w:ind w:firstLine="3600" w:firstLineChars="15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年 月日</w:t>
      </w:r>
    </w:p>
    <w:p>
      <w:pPr>
        <w:pStyle w:val="19"/>
        <w:spacing w:line="440" w:lineRule="exact"/>
        <w:rPr>
          <w:rFonts w:cs="Arial" w:asciiTheme="minorEastAsia" w:hAnsiTheme="minorEastAsia" w:eastAsiaTheme="minorEastAsia"/>
          <w:color w:val="auto"/>
          <w:sz w:val="24"/>
          <w:szCs w:val="24"/>
        </w:rPr>
      </w:pPr>
    </w:p>
    <w:p>
      <w:pPr>
        <w:pStyle w:val="19"/>
        <w:spacing w:line="440" w:lineRule="exact"/>
        <w:rPr>
          <w:rFonts w:cs="Arial" w:asciiTheme="minorEastAsia" w:hAnsiTheme="minorEastAsia" w:eastAsiaTheme="minorEastAsia"/>
          <w:color w:val="auto"/>
          <w:sz w:val="28"/>
          <w:szCs w:val="28"/>
        </w:rPr>
      </w:pPr>
      <w:r>
        <w:rPr>
          <w:rFonts w:cs="Arial" w:asciiTheme="minorEastAsia" w:hAnsiTheme="minorEastAsia" w:eastAsiaTheme="minorEastAsia"/>
          <w:color w:val="auto"/>
          <w:sz w:val="24"/>
          <w:szCs w:val="24"/>
        </w:rPr>
        <w:br w:type="page"/>
      </w:r>
      <w:r>
        <w:rPr>
          <w:rFonts w:hint="eastAsia" w:asciiTheme="minorEastAsia" w:hAnsiTheme="minorEastAsia" w:eastAsiaTheme="minorEastAsia"/>
          <w:b/>
          <w:color w:val="auto"/>
          <w:sz w:val="28"/>
          <w:szCs w:val="28"/>
        </w:rPr>
        <w:t>附件十一：</w:t>
      </w:r>
    </w:p>
    <w:p>
      <w:pPr>
        <w:spacing w:before="50"/>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联合体竞标授权委托书</w:t>
      </w:r>
    </w:p>
    <w:p>
      <w:pPr>
        <w:pStyle w:val="2"/>
        <w:overflowPunct w:val="0"/>
        <w:spacing w:line="440" w:lineRule="exact"/>
        <w:rPr>
          <w:rFonts w:asciiTheme="minorEastAsia" w:hAnsiTheme="minorEastAsia" w:eastAsiaTheme="minorEastAsia"/>
          <w:color w:val="auto"/>
          <w:sz w:val="24"/>
          <w:szCs w:val="24"/>
        </w:rPr>
      </w:pPr>
    </w:p>
    <w:p>
      <w:pPr>
        <w:pStyle w:val="2"/>
        <w:overflowPunct w:val="0"/>
        <w:spacing w:line="44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本授权委托书声明：根据</w:t>
      </w:r>
      <w:r>
        <w:rPr>
          <w:rFonts w:hint="eastAsia" w:asciiTheme="minorEastAsia" w:hAnsiTheme="minorEastAsia" w:eastAsiaTheme="minorEastAsia"/>
          <w:color w:val="auto"/>
          <w:sz w:val="24"/>
          <w:szCs w:val="24"/>
          <w:u w:val="single"/>
        </w:rPr>
        <w:t>（主办人）</w:t>
      </w:r>
      <w:r>
        <w:rPr>
          <w:rFonts w:hint="eastAsia" w:asciiTheme="minorEastAsia" w:hAnsiTheme="minorEastAsia" w:eastAsiaTheme="minorEastAsia"/>
          <w:color w:val="auto"/>
          <w:sz w:val="24"/>
          <w:szCs w:val="24"/>
        </w:rPr>
        <w:t>与</w:t>
      </w:r>
      <w:r>
        <w:rPr>
          <w:rFonts w:hint="eastAsia" w:asciiTheme="minorEastAsia" w:hAnsiTheme="minorEastAsia" w:eastAsiaTheme="minorEastAsia"/>
          <w:color w:val="auto"/>
          <w:sz w:val="24"/>
          <w:szCs w:val="24"/>
          <w:u w:val="single"/>
        </w:rPr>
        <w:t xml:space="preserve">   （成员）      </w:t>
      </w:r>
      <w:r>
        <w:rPr>
          <w:rFonts w:hint="eastAsia" w:asciiTheme="minorEastAsia" w:hAnsiTheme="minorEastAsia" w:eastAsiaTheme="minorEastAsia"/>
          <w:color w:val="auto"/>
          <w:sz w:val="24"/>
          <w:szCs w:val="24"/>
        </w:rPr>
        <w:t>签订的《联合体竞标协议书》的内容，主办人</w:t>
      </w:r>
      <w:r>
        <w:rPr>
          <w:rFonts w:hint="eastAsia" w:asciiTheme="minorEastAsia" w:hAnsiTheme="minorEastAsia" w:eastAsiaTheme="minorEastAsia"/>
          <w:color w:val="auto"/>
          <w:sz w:val="24"/>
          <w:szCs w:val="24"/>
          <w:u w:val="single"/>
        </w:rPr>
        <w:t>（单位名称）</w:t>
      </w:r>
      <w:r>
        <w:rPr>
          <w:rFonts w:hint="eastAsia" w:asciiTheme="minorEastAsia" w:hAnsiTheme="minorEastAsia" w:eastAsiaTheme="minorEastAsia"/>
          <w:color w:val="auto"/>
          <w:sz w:val="24"/>
          <w:szCs w:val="24"/>
        </w:rPr>
        <w:t>的法定代表人</w:t>
      </w:r>
      <w:r>
        <w:rPr>
          <w:rFonts w:hint="eastAsia" w:asciiTheme="minorEastAsia" w:hAnsiTheme="minorEastAsia" w:eastAsiaTheme="minorEastAsia"/>
          <w:color w:val="auto"/>
          <w:sz w:val="24"/>
          <w:szCs w:val="24"/>
          <w:u w:val="single"/>
        </w:rPr>
        <w:t xml:space="preserve">   （姓名）</w:t>
      </w:r>
      <w:r>
        <w:rPr>
          <w:rFonts w:hint="eastAsia" w:asciiTheme="minorEastAsia" w:hAnsiTheme="minorEastAsia" w:eastAsiaTheme="minorEastAsia"/>
          <w:color w:val="auto"/>
          <w:sz w:val="24"/>
          <w:szCs w:val="24"/>
        </w:rPr>
        <w:t xml:space="preserve">现授权 </w:t>
      </w:r>
      <w:r>
        <w:rPr>
          <w:rFonts w:hint="eastAsia" w:asciiTheme="minorEastAsia" w:hAnsiTheme="minorEastAsia" w:eastAsiaTheme="minorEastAsia"/>
          <w:color w:val="auto"/>
          <w:sz w:val="24"/>
          <w:szCs w:val="24"/>
          <w:u w:val="single"/>
        </w:rPr>
        <w:t>（被授权人姓名）</w:t>
      </w:r>
      <w:r>
        <w:rPr>
          <w:rFonts w:hint="eastAsia" w:asciiTheme="minorEastAsia" w:hAnsiTheme="minorEastAsia" w:eastAsiaTheme="minorEastAsia"/>
          <w:color w:val="auto"/>
          <w:sz w:val="24"/>
          <w:szCs w:val="24"/>
        </w:rPr>
        <w:t>为联合体竞标委托代理人，代理人在</w:t>
      </w:r>
      <w:r>
        <w:rPr>
          <w:rFonts w:hint="eastAsia" w:cs="Arial" w:asciiTheme="minorEastAsia" w:hAnsiTheme="minorEastAsia" w:eastAsiaTheme="minorEastAsia"/>
          <w:color w:val="auto"/>
          <w:sz w:val="24"/>
        </w:rPr>
        <w:t>响应文件签署、响应文件提交、谈判、签订合同和处理一切有关事宜</w:t>
      </w:r>
      <w:r>
        <w:rPr>
          <w:rFonts w:hint="eastAsia" w:asciiTheme="minorEastAsia" w:hAnsiTheme="minorEastAsia" w:eastAsiaTheme="minorEastAsia"/>
          <w:color w:val="auto"/>
          <w:sz w:val="24"/>
          <w:szCs w:val="24"/>
        </w:rPr>
        <w:t>过程中所签署的一切文件和处理与这有关的一切事务， 联合体各方均予以认可并遵守。</w:t>
      </w:r>
    </w:p>
    <w:p>
      <w:pPr>
        <w:pStyle w:val="2"/>
        <w:overflowPunct w:val="0"/>
        <w:spacing w:line="44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授权委托期限：年月日至年月日。被授权人在授权书有效期内签署的所有文件均有效。</w:t>
      </w:r>
    </w:p>
    <w:p>
      <w:pPr>
        <w:pStyle w:val="2"/>
        <w:overflowPunct w:val="0"/>
        <w:spacing w:line="44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特此委托。</w:t>
      </w:r>
    </w:p>
    <w:p>
      <w:pPr>
        <w:pStyle w:val="2"/>
        <w:overflowPunct w:val="0"/>
        <w:spacing w:line="440" w:lineRule="exact"/>
        <w:rPr>
          <w:rFonts w:cs="Arial" w:asciiTheme="minorEastAsia" w:hAnsiTheme="minorEastAsia" w:eastAsiaTheme="minorEastAsia"/>
          <w:color w:val="auto"/>
          <w:sz w:val="24"/>
        </w:rPr>
      </w:pPr>
    </w:p>
    <w:p>
      <w:pPr>
        <w:pStyle w:val="2"/>
        <w:overflowPunct w:val="0"/>
        <w:spacing w:line="440" w:lineRule="exact"/>
        <w:rPr>
          <w:rFonts w:asciiTheme="minorEastAsia" w:hAnsiTheme="minorEastAsia" w:eastAsiaTheme="minorEastAsia"/>
          <w:color w:val="auto"/>
          <w:sz w:val="24"/>
          <w:szCs w:val="24"/>
        </w:rPr>
      </w:pPr>
      <w:r>
        <w:rPr>
          <w:rFonts w:hint="eastAsia" w:cs="Arial" w:asciiTheme="minorEastAsia" w:hAnsiTheme="minorEastAsia" w:eastAsiaTheme="minorEastAsia"/>
          <w:color w:val="auto"/>
          <w:sz w:val="24"/>
        </w:rPr>
        <w:t>附：被授权人有效的身份证正反面复印件，并加盖公章。</w:t>
      </w:r>
    </w:p>
    <w:p>
      <w:pPr>
        <w:pStyle w:val="2"/>
        <w:overflowPunct w:val="0"/>
        <w:spacing w:line="440" w:lineRule="exact"/>
        <w:ind w:firstLine="360" w:firstLineChars="150"/>
        <w:rPr>
          <w:rFonts w:asciiTheme="minorEastAsia" w:hAnsiTheme="minorEastAsia" w:eastAsiaTheme="minorEastAsia"/>
          <w:color w:val="auto"/>
          <w:sz w:val="24"/>
          <w:szCs w:val="24"/>
        </w:rPr>
      </w:pPr>
    </w:p>
    <w:p>
      <w:pPr>
        <w:pStyle w:val="2"/>
        <w:overflowPunct w:val="0"/>
        <w:spacing w:line="440" w:lineRule="exact"/>
        <w:ind w:firstLine="360" w:firstLineChars="150"/>
        <w:rPr>
          <w:rFonts w:asciiTheme="minorEastAsia" w:hAnsiTheme="minorEastAsia" w:eastAsiaTheme="minorEastAsia"/>
          <w:color w:val="auto"/>
          <w:sz w:val="24"/>
          <w:szCs w:val="24"/>
        </w:rPr>
      </w:pPr>
    </w:p>
    <w:p>
      <w:pPr>
        <w:pStyle w:val="2"/>
        <w:overflowPunct w:val="0"/>
        <w:spacing w:line="440" w:lineRule="exact"/>
        <w:ind w:firstLine="360" w:firstLineChars="150"/>
        <w:rPr>
          <w:rFonts w:asciiTheme="minorEastAsia" w:hAnsiTheme="minorEastAsia" w:eastAsiaTheme="minorEastAsia"/>
          <w:color w:val="auto"/>
          <w:sz w:val="24"/>
          <w:szCs w:val="24"/>
        </w:rPr>
      </w:pPr>
    </w:p>
    <w:p>
      <w:pPr>
        <w:pStyle w:val="2"/>
        <w:overflowPunct w:val="0"/>
        <w:spacing w:line="440" w:lineRule="exact"/>
        <w:ind w:firstLine="4440" w:firstLineChars="185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联合体主办人：</w:t>
      </w:r>
      <w:r>
        <w:rPr>
          <w:rFonts w:hint="eastAsia" w:asciiTheme="minorEastAsia" w:hAnsiTheme="minorEastAsia" w:eastAsiaTheme="minorEastAsia"/>
          <w:color w:val="auto"/>
          <w:sz w:val="24"/>
          <w:u w:val="single"/>
        </w:rPr>
        <w:t xml:space="preserve">        （单位名称并盖公章）</w:t>
      </w:r>
    </w:p>
    <w:p>
      <w:pPr>
        <w:pStyle w:val="2"/>
        <w:overflowPunct w:val="0"/>
        <w:spacing w:line="440" w:lineRule="exact"/>
        <w:ind w:firstLine="4440" w:firstLineChars="1850"/>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rPr>
        <w:t>联合体主办人</w:t>
      </w:r>
      <w:r>
        <w:rPr>
          <w:rFonts w:hint="eastAsia" w:asciiTheme="minorEastAsia" w:hAnsiTheme="minorEastAsia" w:eastAsiaTheme="minorEastAsia"/>
          <w:color w:val="auto"/>
          <w:sz w:val="24"/>
          <w:szCs w:val="24"/>
        </w:rPr>
        <w:t>法定代表人（签字）：</w:t>
      </w:r>
    </w:p>
    <w:p>
      <w:pPr>
        <w:pStyle w:val="2"/>
        <w:overflowPunct w:val="0"/>
        <w:spacing w:line="440" w:lineRule="exact"/>
        <w:ind w:firstLine="4440" w:firstLineChars="1850"/>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被授权人（签字）：</w:t>
      </w:r>
    </w:p>
    <w:p>
      <w:pPr>
        <w:pStyle w:val="2"/>
        <w:overflowPunct w:val="0"/>
        <w:spacing w:line="440" w:lineRule="exact"/>
        <w:ind w:firstLine="4440" w:firstLineChars="185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被授权人</w:t>
      </w:r>
      <w:r>
        <w:rPr>
          <w:rFonts w:hint="eastAsia" w:cs="Arial" w:asciiTheme="minorEastAsia" w:hAnsiTheme="minorEastAsia" w:eastAsiaTheme="minorEastAsia"/>
          <w:color w:val="auto"/>
          <w:sz w:val="24"/>
        </w:rPr>
        <w:t>身份证号码：</w:t>
      </w:r>
    </w:p>
    <w:p>
      <w:pPr>
        <w:pStyle w:val="2"/>
        <w:overflowPunct w:val="0"/>
        <w:spacing w:line="440" w:lineRule="exact"/>
        <w:ind w:firstLine="4440" w:firstLineChars="185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日期：    年  月  日</w:t>
      </w:r>
    </w:p>
    <w:p>
      <w:pPr>
        <w:spacing w:before="50" w:after="50"/>
        <w:rPr>
          <w:rFonts w:asciiTheme="minorEastAsia" w:hAnsiTheme="minorEastAsia" w:eastAsiaTheme="minorEastAsia"/>
          <w:b/>
          <w:color w:val="auto"/>
          <w:sz w:val="24"/>
        </w:rPr>
      </w:pPr>
      <w:r>
        <w:rPr>
          <w:rFonts w:asciiTheme="minorEastAsia" w:hAnsiTheme="minorEastAsia" w:eastAsiaTheme="minorEastAsia"/>
          <w:b/>
          <w:color w:val="auto"/>
          <w:sz w:val="24"/>
        </w:rPr>
        <w:br w:type="page"/>
      </w:r>
    </w:p>
    <w:p>
      <w:pPr>
        <w:pStyle w:val="2"/>
        <w:overflowPunct w:val="0"/>
        <w:ind w:firstLine="0"/>
        <w:rPr>
          <w:rFonts w:asciiTheme="minorEastAsia" w:hAnsiTheme="minorEastAsia" w:eastAsiaTheme="minorEastAsia"/>
          <w:color w:val="auto"/>
          <w:sz w:val="24"/>
        </w:rPr>
      </w:pPr>
    </w:p>
    <w:p>
      <w:pPr>
        <w:spacing w:line="300" w:lineRule="auto"/>
        <w:rPr>
          <w:rFonts w:cs="Arial" w:asciiTheme="minorEastAsia" w:hAnsiTheme="minorEastAsia" w:eastAsiaTheme="minorEastAsia"/>
          <w:b/>
          <w:color w:val="auto"/>
          <w:sz w:val="24"/>
        </w:rPr>
      </w:pPr>
      <w:r>
        <w:rPr>
          <w:rFonts w:hint="eastAsia" w:cs="Arial" w:asciiTheme="minorEastAsia" w:hAnsiTheme="minorEastAsia" w:eastAsiaTheme="minorEastAsia"/>
          <w:b/>
          <w:color w:val="auto"/>
          <w:sz w:val="24"/>
        </w:rPr>
        <w:t>附件十二：</w:t>
      </w:r>
    </w:p>
    <w:p>
      <w:pPr>
        <w:spacing w:line="300" w:lineRule="auto"/>
        <w:ind w:firstLine="442" w:firstLineChars="200"/>
        <w:rPr>
          <w:rFonts w:asciiTheme="minorEastAsia" w:hAnsiTheme="minorEastAsia" w:eastAsiaTheme="minorEastAsia"/>
          <w:b/>
          <w:color w:val="auto"/>
          <w:szCs w:val="21"/>
        </w:rPr>
      </w:pPr>
    </w:p>
    <w:p>
      <w:pPr>
        <w:spacing w:line="300" w:lineRule="auto"/>
        <w:ind w:firstLine="44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如属于小型、微型企业的，须提供工商注册地的工业和信息化部门出具的相关证明材料，并附《中小企业声明函》（格式见如下附件）。</w:t>
      </w:r>
    </w:p>
    <w:p>
      <w:pPr>
        <w:spacing w:before="50"/>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中小企业声明函</w:t>
      </w:r>
    </w:p>
    <w:p>
      <w:pPr>
        <w:spacing w:after="0" w:line="400" w:lineRule="exact"/>
        <w:rPr>
          <w:rFonts w:asciiTheme="minorEastAsia" w:hAnsiTheme="minorEastAsia" w:eastAsiaTheme="minorEastAsia"/>
          <w:color w:val="auto"/>
          <w:szCs w:val="21"/>
        </w:rPr>
      </w:pP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本公司郑重声明，根据《政府采购促进中小企业发展暂行办法》（财库[2011]181号）的规定，本公司为（请填写：中型、小型、微型）企业。即，本公司同时满足以下条件：</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1.根据《工业和信息化部、国家统计局、国家发展和改革委员会、财政部关于印发中小企业划型标准规定的通知》（工信部联企业[2011]300号）规定的划分标准，本公司为（请填写：中型、小型、微型）企业。</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2.本公司参加单位的项目采购活动提供本企业制造的货物，由本企业承担工程、提供服务，或者提供其他（请填写：中型、小型、微型）企业制造的货物。本条所称货物不包括使用大型企业注册商标的货物。</w:t>
      </w:r>
    </w:p>
    <w:p>
      <w:pPr>
        <w:spacing w:after="0"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本公司对上述声明的真实性负责。如有虚假，将依法承担相应责任。</w:t>
      </w:r>
    </w:p>
    <w:p>
      <w:pPr>
        <w:spacing w:before="50" w:line="400" w:lineRule="exact"/>
        <w:rPr>
          <w:rFonts w:asciiTheme="minorEastAsia" w:hAnsiTheme="minorEastAsia" w:eastAsiaTheme="minorEastAsia"/>
          <w:color w:val="auto"/>
          <w:szCs w:val="21"/>
        </w:rPr>
      </w:pPr>
    </w:p>
    <w:p>
      <w:pPr>
        <w:spacing w:before="50" w:line="400" w:lineRule="exact"/>
        <w:rPr>
          <w:rFonts w:asciiTheme="minorEastAsia" w:hAnsiTheme="minorEastAsia" w:eastAsiaTheme="minorEastAsia"/>
          <w:color w:val="auto"/>
          <w:sz w:val="28"/>
          <w:szCs w:val="28"/>
        </w:rPr>
      </w:pPr>
      <w:r>
        <w:rPr>
          <w:rFonts w:hint="eastAsia" w:asciiTheme="minorEastAsia" w:hAnsiTheme="minorEastAsia" w:eastAsiaTheme="minorEastAsia"/>
          <w:color w:val="auto"/>
          <w:szCs w:val="21"/>
        </w:rPr>
        <w:t>　　　　　　　　　　　　　　　　　　　　　　　　　　</w:t>
      </w:r>
      <w:r>
        <w:rPr>
          <w:rFonts w:hint="eastAsia" w:asciiTheme="minorEastAsia" w:hAnsiTheme="minorEastAsia" w:eastAsiaTheme="minorEastAsia"/>
          <w:color w:val="auto"/>
          <w:sz w:val="28"/>
          <w:szCs w:val="28"/>
        </w:rPr>
        <w:t>　</w:t>
      </w:r>
    </w:p>
    <w:p>
      <w:pPr>
        <w:spacing w:before="50" w:line="400" w:lineRule="exact"/>
        <w:ind w:firstLine="5040" w:firstLineChars="21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企业名称（盖章）：</w:t>
      </w:r>
    </w:p>
    <w:p>
      <w:pPr>
        <w:spacing w:before="50" w:line="400" w:lineRule="exact"/>
        <w:rPr>
          <w:rFonts w:asciiTheme="minorEastAsia" w:hAnsiTheme="minorEastAsia" w:eastAsiaTheme="minorEastAsia"/>
          <w:color w:val="auto"/>
          <w:sz w:val="24"/>
          <w:szCs w:val="24"/>
        </w:rPr>
      </w:pPr>
    </w:p>
    <w:p>
      <w:pPr>
        <w:spacing w:before="50" w:line="40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日期：</w:t>
      </w:r>
    </w:p>
    <w:p>
      <w:pPr>
        <w:spacing w:before="50" w:line="400" w:lineRule="exact"/>
        <w:rPr>
          <w:rFonts w:asciiTheme="minorEastAsia" w:hAnsiTheme="minorEastAsia" w:eastAsiaTheme="minorEastAsia"/>
          <w:color w:val="auto"/>
          <w:sz w:val="28"/>
          <w:szCs w:val="28"/>
        </w:rPr>
      </w:pPr>
    </w:p>
    <w:p>
      <w:pPr>
        <w:spacing w:before="50" w:line="400" w:lineRule="exact"/>
        <w:rPr>
          <w:rFonts w:asciiTheme="minorEastAsia" w:hAnsiTheme="minorEastAsia" w:eastAsiaTheme="minorEastAsia"/>
          <w:color w:val="auto"/>
          <w:sz w:val="28"/>
          <w:szCs w:val="28"/>
        </w:rPr>
      </w:pPr>
    </w:p>
    <w:p>
      <w:pPr>
        <w:pStyle w:val="19"/>
        <w:spacing w:line="440" w:lineRule="exact"/>
        <w:rPr>
          <w:rFonts w:asciiTheme="minorEastAsia" w:hAnsiTheme="minorEastAsia" w:eastAsiaTheme="minorEastAsia"/>
          <w:b/>
          <w:color w:val="auto"/>
          <w:szCs w:val="21"/>
        </w:rPr>
      </w:pPr>
    </w:p>
    <w:p>
      <w:pPr>
        <w:adjustRightInd/>
        <w:snapToGrid/>
        <w:spacing w:line="220" w:lineRule="atLeast"/>
        <w:rPr>
          <w:rFonts w:asciiTheme="minorEastAsia" w:hAnsiTheme="minorEastAsia" w:eastAsiaTheme="minorEastAsia"/>
          <w:b/>
          <w:color w:val="auto"/>
          <w:kern w:val="2"/>
          <w:sz w:val="21"/>
          <w:szCs w:val="21"/>
        </w:rPr>
      </w:pPr>
      <w:r>
        <w:rPr>
          <w:rFonts w:asciiTheme="minorEastAsia" w:hAnsiTheme="minorEastAsia" w:eastAsiaTheme="minorEastAsia"/>
          <w:b/>
          <w:color w:val="auto"/>
          <w:szCs w:val="21"/>
        </w:rPr>
        <w:br w:type="page"/>
      </w:r>
    </w:p>
    <w:p>
      <w:pPr>
        <w:rPr>
          <w:rFonts w:cs="仿宋" w:asciiTheme="minorEastAsia" w:hAnsiTheme="minorEastAsia" w:eastAsiaTheme="minorEastAsia"/>
          <w:b/>
          <w:color w:val="auto"/>
          <w:sz w:val="32"/>
          <w:szCs w:val="32"/>
        </w:rPr>
      </w:pPr>
      <w:r>
        <w:rPr>
          <w:rFonts w:hint="eastAsia" w:asciiTheme="minorEastAsia" w:hAnsiTheme="minorEastAsia" w:eastAsiaTheme="minorEastAsia"/>
          <w:b/>
          <w:color w:val="auto"/>
          <w:sz w:val="24"/>
          <w:szCs w:val="24"/>
        </w:rPr>
        <w:t>附件十三：</w:t>
      </w:r>
    </w:p>
    <w:p>
      <w:pPr>
        <w:jc w:val="center"/>
        <w:rPr>
          <w:rFonts w:cs="仿宋" w:asciiTheme="minorEastAsia" w:hAnsiTheme="minorEastAsia" w:eastAsiaTheme="minorEastAsia"/>
          <w:b/>
          <w:color w:val="auto"/>
          <w:sz w:val="32"/>
          <w:szCs w:val="32"/>
        </w:rPr>
      </w:pPr>
    </w:p>
    <w:p>
      <w:pPr>
        <w:spacing w:line="588" w:lineRule="exact"/>
        <w:jc w:val="center"/>
        <w:rPr>
          <w:rFonts w:asciiTheme="minorEastAsia" w:hAnsiTheme="minorEastAsia" w:eastAsiaTheme="minorEastAsia"/>
          <w:b/>
          <w:color w:val="auto"/>
          <w:spacing w:val="6"/>
          <w:sz w:val="32"/>
          <w:szCs w:val="32"/>
        </w:rPr>
      </w:pPr>
      <w:bookmarkStart w:id="182" w:name="OLE_LINK14"/>
      <w:bookmarkStart w:id="183" w:name="OLE_LINK13"/>
      <w:r>
        <w:rPr>
          <w:rFonts w:hint="eastAsia" w:asciiTheme="minorEastAsia" w:hAnsiTheme="minorEastAsia" w:eastAsiaTheme="minorEastAsia"/>
          <w:b/>
          <w:color w:val="auto"/>
          <w:spacing w:val="6"/>
          <w:sz w:val="32"/>
          <w:szCs w:val="32"/>
        </w:rPr>
        <w:t>残疾人福利性单位声明函</w:t>
      </w:r>
    </w:p>
    <w:bookmarkEnd w:id="182"/>
    <w:bookmarkEnd w:id="183"/>
    <w:p>
      <w:pPr>
        <w:spacing w:line="588" w:lineRule="exact"/>
        <w:ind w:firstLine="504" w:firstLineChars="200"/>
        <w:rPr>
          <w:rFonts w:cs="仿宋" w:asciiTheme="minorEastAsia" w:hAnsiTheme="minorEastAsia" w:eastAsiaTheme="minorEastAsia"/>
          <w:color w:val="auto"/>
          <w:spacing w:val="6"/>
          <w:sz w:val="24"/>
          <w:szCs w:val="24"/>
        </w:rPr>
      </w:pPr>
      <w:r>
        <w:rPr>
          <w:rFonts w:hint="eastAsia" w:cs="仿宋" w:asciiTheme="minorEastAsia" w:hAnsiTheme="minorEastAsia" w:eastAsiaTheme="minorEastAsia"/>
          <w:color w:val="auto"/>
          <w:spacing w:val="6"/>
          <w:sz w:val="24"/>
          <w:szCs w:val="24"/>
        </w:rPr>
        <w:t>本单位郑重声明，根据《财政部、民政部、中国残疾人联合会关于促进残疾人就业政府采购政策的通知》（财库</w:t>
      </w:r>
      <w:r>
        <w:rPr>
          <w:rFonts w:hint="eastAsia" w:cs="仿宋" w:asciiTheme="minorEastAsia" w:hAnsiTheme="minorEastAsia" w:eastAsiaTheme="minorEastAsia"/>
          <w:color w:val="auto"/>
          <w:sz w:val="24"/>
          <w:szCs w:val="24"/>
        </w:rPr>
        <w:t>〔2017〕 141</w:t>
      </w:r>
      <w:r>
        <w:rPr>
          <w:rFonts w:hint="eastAsia" w:cs="仿宋" w:asciiTheme="minorEastAsia" w:hAnsiTheme="minorEastAsia" w:eastAsiaTheme="minorEastAsia"/>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cs="仿宋" w:asciiTheme="minorEastAsia" w:hAnsiTheme="minorEastAsia" w:eastAsiaTheme="minorEastAsia"/>
          <w:color w:val="auto"/>
          <w:spacing w:val="6"/>
          <w:sz w:val="24"/>
          <w:szCs w:val="24"/>
        </w:rPr>
      </w:pPr>
      <w:r>
        <w:rPr>
          <w:rFonts w:hint="eastAsia" w:cs="仿宋" w:asciiTheme="minorEastAsia" w:hAnsiTheme="minorEastAsia" w:eastAsiaTheme="minorEastAsia"/>
          <w:color w:val="auto"/>
          <w:spacing w:val="6"/>
          <w:sz w:val="24"/>
          <w:szCs w:val="24"/>
        </w:rPr>
        <w:t>本单位对上述声明的真实性负责。如有虚假，将依法承担相应责任。</w:t>
      </w:r>
    </w:p>
    <w:p>
      <w:pPr>
        <w:spacing w:line="588" w:lineRule="exact"/>
        <w:ind w:firstLine="504" w:firstLineChars="200"/>
        <w:rPr>
          <w:rFonts w:cs="仿宋" w:asciiTheme="minorEastAsia" w:hAnsiTheme="minorEastAsia" w:eastAsiaTheme="minorEastAsia"/>
          <w:color w:val="auto"/>
          <w:spacing w:val="6"/>
          <w:sz w:val="24"/>
          <w:szCs w:val="24"/>
        </w:rPr>
      </w:pPr>
    </w:p>
    <w:p>
      <w:pPr>
        <w:spacing w:line="588" w:lineRule="exact"/>
        <w:ind w:firstLine="504" w:firstLineChars="200"/>
        <w:rPr>
          <w:rFonts w:cs="仿宋" w:asciiTheme="minorEastAsia" w:hAnsiTheme="minorEastAsia" w:eastAsiaTheme="minorEastAsia"/>
          <w:color w:val="auto"/>
          <w:spacing w:val="6"/>
          <w:sz w:val="24"/>
          <w:szCs w:val="24"/>
        </w:rPr>
      </w:pPr>
    </w:p>
    <w:p>
      <w:pPr>
        <w:tabs>
          <w:tab w:val="left" w:pos="4860"/>
        </w:tabs>
        <w:spacing w:line="588" w:lineRule="exact"/>
        <w:ind w:right="1560" w:firstLine="504" w:firstLineChars="200"/>
        <w:jc w:val="center"/>
        <w:rPr>
          <w:rFonts w:cs="仿宋" w:asciiTheme="minorEastAsia" w:hAnsiTheme="minorEastAsia" w:eastAsiaTheme="minorEastAsia"/>
          <w:color w:val="auto"/>
          <w:spacing w:val="6"/>
          <w:sz w:val="24"/>
          <w:szCs w:val="24"/>
        </w:rPr>
      </w:pPr>
      <w:r>
        <w:rPr>
          <w:rFonts w:hint="eastAsia" w:cs="仿宋" w:asciiTheme="minorEastAsia" w:hAnsiTheme="minorEastAsia" w:eastAsiaTheme="minorEastAsia"/>
          <w:color w:val="auto"/>
          <w:spacing w:val="6"/>
          <w:sz w:val="24"/>
          <w:szCs w:val="24"/>
        </w:rPr>
        <w:t xml:space="preserve">                        单位名称（盖章）：</w:t>
      </w:r>
    </w:p>
    <w:p>
      <w:pPr>
        <w:tabs>
          <w:tab w:val="left" w:pos="4860"/>
        </w:tabs>
        <w:spacing w:line="588" w:lineRule="exact"/>
        <w:ind w:right="1560" w:firstLine="504" w:firstLineChars="200"/>
        <w:jc w:val="center"/>
        <w:rPr>
          <w:rFonts w:cs="仿宋" w:asciiTheme="minorEastAsia" w:hAnsiTheme="minorEastAsia" w:eastAsiaTheme="minorEastAsia"/>
          <w:color w:val="auto"/>
          <w:spacing w:val="6"/>
          <w:sz w:val="24"/>
          <w:szCs w:val="24"/>
        </w:rPr>
      </w:pPr>
      <w:r>
        <w:rPr>
          <w:rFonts w:hint="eastAsia" w:cs="仿宋" w:asciiTheme="minorEastAsia" w:hAnsiTheme="minorEastAsia" w:eastAsiaTheme="minorEastAsia"/>
          <w:color w:val="auto"/>
          <w:spacing w:val="6"/>
          <w:sz w:val="24"/>
          <w:szCs w:val="24"/>
        </w:rPr>
        <w:t xml:space="preserve">                        日  期：</w:t>
      </w:r>
    </w:p>
    <w:p>
      <w:pPr>
        <w:pStyle w:val="19"/>
        <w:ind w:firstLine="281" w:firstLineChars="100"/>
        <w:outlineLvl w:val="2"/>
        <w:rPr>
          <w:rFonts w:cs="仿宋" w:asciiTheme="minorEastAsia" w:hAnsiTheme="minorEastAsia" w:eastAsiaTheme="minorEastAsia"/>
          <w:b/>
          <w:bCs/>
          <w:color w:val="auto"/>
          <w:sz w:val="28"/>
          <w:szCs w:val="28"/>
        </w:rPr>
      </w:pPr>
    </w:p>
    <w:p>
      <w:pPr>
        <w:pStyle w:val="19"/>
        <w:ind w:firstLine="281" w:firstLineChars="100"/>
        <w:outlineLvl w:val="2"/>
        <w:rPr>
          <w:rFonts w:cs="仿宋" w:asciiTheme="minorEastAsia" w:hAnsiTheme="minorEastAsia" w:eastAsiaTheme="minorEastAsia"/>
          <w:b/>
          <w:bCs/>
          <w:color w:val="auto"/>
          <w:sz w:val="28"/>
          <w:szCs w:val="28"/>
        </w:rPr>
      </w:pPr>
    </w:p>
    <w:p>
      <w:pPr>
        <w:pStyle w:val="19"/>
        <w:ind w:firstLine="281" w:firstLineChars="100"/>
        <w:outlineLvl w:val="2"/>
        <w:rPr>
          <w:rFonts w:cs="仿宋" w:asciiTheme="minorEastAsia" w:hAnsiTheme="minorEastAsia" w:eastAsiaTheme="minorEastAsia"/>
          <w:b/>
          <w:bCs/>
          <w:color w:val="auto"/>
          <w:sz w:val="28"/>
          <w:szCs w:val="28"/>
        </w:rPr>
      </w:pPr>
    </w:p>
    <w:p>
      <w:pPr>
        <w:pStyle w:val="19"/>
        <w:ind w:firstLine="281" w:firstLineChars="100"/>
        <w:outlineLvl w:val="2"/>
        <w:rPr>
          <w:rFonts w:cs="仿宋" w:asciiTheme="minorEastAsia" w:hAnsiTheme="minorEastAsia" w:eastAsiaTheme="minorEastAsia"/>
          <w:b/>
          <w:bCs/>
          <w:color w:val="auto"/>
          <w:sz w:val="28"/>
          <w:szCs w:val="28"/>
        </w:rPr>
      </w:pPr>
    </w:p>
    <w:p>
      <w:pPr>
        <w:pStyle w:val="19"/>
        <w:ind w:firstLine="281" w:firstLineChars="100"/>
        <w:outlineLvl w:val="2"/>
        <w:rPr>
          <w:rFonts w:cs="仿宋" w:asciiTheme="minorEastAsia" w:hAnsiTheme="minorEastAsia" w:eastAsiaTheme="minorEastAsia"/>
          <w:b/>
          <w:bCs/>
          <w:color w:val="auto"/>
          <w:sz w:val="28"/>
          <w:szCs w:val="28"/>
        </w:rPr>
      </w:pPr>
    </w:p>
    <w:p>
      <w:pPr>
        <w:pStyle w:val="19"/>
        <w:ind w:firstLine="281" w:firstLineChars="100"/>
        <w:outlineLvl w:val="2"/>
        <w:rPr>
          <w:rFonts w:cs="仿宋" w:asciiTheme="minorEastAsia" w:hAnsiTheme="minorEastAsia" w:eastAsiaTheme="minorEastAsia"/>
          <w:b/>
          <w:bCs/>
          <w:color w:val="auto"/>
          <w:sz w:val="28"/>
          <w:szCs w:val="28"/>
        </w:rPr>
      </w:pPr>
    </w:p>
    <w:p>
      <w:pPr>
        <w:pStyle w:val="19"/>
        <w:ind w:firstLine="281" w:firstLineChars="100"/>
        <w:outlineLvl w:val="2"/>
        <w:rPr>
          <w:rFonts w:cs="仿宋" w:asciiTheme="minorEastAsia" w:hAnsiTheme="minorEastAsia" w:eastAsiaTheme="minorEastAsia"/>
          <w:b/>
          <w:bCs/>
          <w:color w:val="auto"/>
          <w:sz w:val="28"/>
          <w:szCs w:val="28"/>
        </w:rPr>
      </w:pPr>
    </w:p>
    <w:p>
      <w:pPr>
        <w:pStyle w:val="19"/>
        <w:ind w:firstLine="281" w:firstLineChars="100"/>
        <w:outlineLvl w:val="2"/>
        <w:rPr>
          <w:rFonts w:cs="仿宋" w:asciiTheme="minorEastAsia" w:hAnsiTheme="minorEastAsia" w:eastAsiaTheme="minorEastAsia"/>
          <w:b/>
          <w:bCs/>
          <w:color w:val="auto"/>
          <w:sz w:val="28"/>
          <w:szCs w:val="28"/>
        </w:rPr>
      </w:pPr>
    </w:p>
    <w:p>
      <w:pPr>
        <w:spacing w:after="0" w:line="360" w:lineRule="exact"/>
        <w:ind w:firstLine="446" w:firstLineChars="200"/>
        <w:rPr>
          <w:rFonts w:asciiTheme="minorEastAsia" w:hAnsiTheme="minorEastAsia" w:eastAsiaTheme="minorEastAsia"/>
          <w:b/>
          <w:color w:val="auto"/>
          <w:spacing w:val="6"/>
          <w:sz w:val="21"/>
          <w:szCs w:val="21"/>
        </w:rPr>
      </w:pPr>
      <w:r>
        <w:rPr>
          <w:rFonts w:hint="eastAsia" w:asciiTheme="minorEastAsia" w:hAnsiTheme="minorEastAsia" w:eastAsiaTheme="minorEastAsia"/>
          <w:b/>
          <w:color w:val="auto"/>
          <w:spacing w:val="6"/>
          <w:sz w:val="21"/>
          <w:szCs w:val="21"/>
        </w:rPr>
        <w:t>注：1、</w:t>
      </w:r>
      <w:r>
        <w:rPr>
          <w:rFonts w:hint="eastAsia" w:asciiTheme="minorEastAsia" w:hAnsiTheme="minorEastAsia" w:eastAsiaTheme="minorEastAsia"/>
          <w:b/>
          <w:color w:val="auto"/>
          <w:spacing w:val="6"/>
          <w:sz w:val="21"/>
          <w:szCs w:val="21"/>
          <w:u w:val="single"/>
        </w:rPr>
        <w:t>成交供应商为残疾人福利性单位的，成交结果将同时公告其《残疾人福利性单位声明函》，接受社会监督</w:t>
      </w:r>
      <w:r>
        <w:rPr>
          <w:rFonts w:hint="eastAsia" w:asciiTheme="minorEastAsia" w:hAnsiTheme="minorEastAsia" w:eastAsiaTheme="minorEastAsia"/>
          <w:b/>
          <w:color w:val="auto"/>
          <w:spacing w:val="6"/>
          <w:sz w:val="21"/>
          <w:szCs w:val="21"/>
        </w:rPr>
        <w:t>。</w:t>
      </w:r>
    </w:p>
    <w:p>
      <w:pPr>
        <w:spacing w:after="0" w:line="360" w:lineRule="exact"/>
        <w:ind w:firstLine="446" w:firstLineChars="200"/>
        <w:rPr>
          <w:rFonts w:asciiTheme="minorEastAsia" w:hAnsiTheme="minorEastAsia" w:eastAsiaTheme="minorEastAsia"/>
          <w:b/>
          <w:color w:val="auto"/>
          <w:spacing w:val="6"/>
          <w:sz w:val="21"/>
          <w:szCs w:val="21"/>
        </w:rPr>
      </w:pPr>
      <w:r>
        <w:rPr>
          <w:rFonts w:hint="eastAsia" w:asciiTheme="minorEastAsia" w:hAnsiTheme="minorEastAsia" w:eastAsiaTheme="minorEastAsia"/>
          <w:b/>
          <w:color w:val="auto"/>
          <w:spacing w:val="6"/>
          <w:sz w:val="21"/>
          <w:szCs w:val="21"/>
        </w:rPr>
        <w:t>2、</w:t>
      </w:r>
      <w:r>
        <w:rPr>
          <w:rFonts w:hint="eastAsia" w:asciiTheme="minorEastAsia" w:hAnsiTheme="minorEastAsia" w:eastAsiaTheme="minorEastAsia"/>
          <w:b/>
          <w:color w:val="auto"/>
          <w:spacing w:val="6"/>
          <w:sz w:val="21"/>
          <w:szCs w:val="21"/>
          <w:u w:val="single"/>
        </w:rPr>
        <w:t>供应商提供的《残疾人福利性单位声明函》与事实不符的，依照《政府采购法》第七十七条第一款的规定追究法律责任</w:t>
      </w:r>
      <w:r>
        <w:rPr>
          <w:rFonts w:hint="eastAsia" w:asciiTheme="minorEastAsia" w:hAnsiTheme="minorEastAsia" w:eastAsiaTheme="minorEastAsia"/>
          <w:b/>
          <w:color w:val="auto"/>
          <w:spacing w:val="6"/>
          <w:sz w:val="21"/>
          <w:szCs w:val="21"/>
        </w:rPr>
        <w:t>。</w:t>
      </w:r>
    </w:p>
    <w:sectPr>
      <w:pgSz w:w="11907" w:h="16840"/>
      <w:pgMar w:top="1077" w:right="1275" w:bottom="1418" w:left="1077" w:header="624"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汉仪中宋简">
    <w:altName w:val="宋体"/>
    <w:panose1 w:val="00000000000000000000"/>
    <w:charset w:val="86"/>
    <w:family w:val="modern"/>
    <w:pitch w:val="default"/>
    <w:sig w:usb0="00000000" w:usb1="00000000" w:usb2="00000012" w:usb3="00000000" w:csb0="00040000" w:csb1="00000000"/>
  </w:font>
  <w:font w:name="汉仪字典宋简">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45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50</w:t>
    </w:r>
    <w:r>
      <w:fldChar w:fldCharType="end"/>
    </w:r>
  </w:p>
  <w:p>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r>
      <w:rPr>
        <w:rFonts w:hint="eastAsia"/>
      </w:rPr>
      <w:t>广西桂水工程咨询有限公司编制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23</w:t>
    </w:r>
    <w:r>
      <w:fldChar w:fldCharType="end"/>
    </w:r>
  </w:p>
  <w:p>
    <w:pPr>
      <w:pStyle w:val="24"/>
      <w:rPr>
        <w:u w:val="single"/>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50</w: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double" w:color="auto" w:sz="4" w:space="1"/>
      </w:pBdr>
      <w:rPr>
        <w:rFonts w:ascii="宋体" w:hAnsi="宋体"/>
      </w:rPr>
    </w:pPr>
    <w:r>
      <w:rPr>
        <w:rFonts w:hint="eastAsia"/>
      </w:rPr>
      <w:t>项目名称：</w:t>
    </w:r>
    <w:r>
      <w:rPr>
        <w:rFonts w:hint="eastAsia"/>
        <w:lang w:eastAsia="zh-CN"/>
      </w:rPr>
      <w:t>凭祥市友谊镇平而村板约新村民族团结文化长廊项目</w:t>
    </w:r>
    <w:r>
      <w:rPr>
        <w:rFonts w:hint="eastAsia"/>
        <w:lang w:val="en-US" w:eastAsia="zh-CN"/>
      </w:rPr>
      <w:t xml:space="preserve">                     </w:t>
    </w:r>
    <w:r>
      <w:rPr>
        <w:rFonts w:hint="eastAsia"/>
      </w:rPr>
      <w:t>项目编号：CZZC2020-C3-80006-GXDT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hint="eastAsia" w:eastAsia="微软雅黑"/>
        <w:lang w:eastAsia="zh-CN"/>
      </w:rPr>
    </w:pPr>
    <w:r>
      <w:rPr>
        <w:rFonts w:hint="eastAsia" w:ascii="宋体" w:hAnsi="宋体"/>
        <w:color w:val="000000"/>
        <w:szCs w:val="21"/>
      </w:rPr>
      <w:t>田东县平马镇东区小学项目地质勘察服务</w:t>
    </w:r>
    <w:r>
      <w:rPr>
        <w:rFonts w:hint="eastAsia" w:ascii="宋体" w:hAnsi="宋体"/>
        <w:lang w:eastAsia="zh-CN"/>
      </w:rPr>
      <w:t>CZZC2020-C3-80006-GXDT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616CC"/>
    <w:multiLevelType w:val="multilevel"/>
    <w:tmpl w:val="2E2616CC"/>
    <w:lvl w:ilvl="0" w:tentative="0">
      <w:start w:val="1"/>
      <w:numFmt w:val="decimal"/>
      <w:lvlText w:val="（%1）"/>
      <w:lvlJc w:val="left"/>
      <w:pPr>
        <w:tabs>
          <w:tab w:val="left" w:pos="1140"/>
        </w:tabs>
        <w:ind w:left="1140" w:hanging="720"/>
      </w:pPr>
      <w:rPr>
        <w:rFonts w:hint="default"/>
        <w:color w:val="auto"/>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4B456007"/>
    <w:multiLevelType w:val="multilevel"/>
    <w:tmpl w:val="4B45600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CBF751F"/>
    <w:multiLevelType w:val="multilevel"/>
    <w:tmpl w:val="4CBF751F"/>
    <w:lvl w:ilvl="0" w:tentative="0">
      <w:start w:val="1"/>
      <w:numFmt w:val="decimal"/>
      <w:lvlText w:val="%1."/>
      <w:lvlJc w:val="left"/>
      <w:pPr>
        <w:ind w:left="420" w:hanging="420"/>
      </w:pPr>
      <w:rPr>
        <w:rFonts w:hint="eastAsia" w:eastAsia="仿宋_GB2312" w:cs="Times New Roman"/>
        <w:color w:val="auto"/>
        <w:sz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76C94796"/>
    <w:multiLevelType w:val="multilevel"/>
    <w:tmpl w:val="76C9479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documentProtection w:enforcement="0"/>
  <w:defaultTabStop w:val="0"/>
  <w:displayHorizontalDrawingGridEvery w:val="1"/>
  <w:displayVerticalDrawingGridEvery w:val="1"/>
  <w:noPunctuationKerning w:val="1"/>
  <w:characterSpacingControl w:val="compressPunctuation"/>
  <w:compat>
    <w:ulTrailSpace/>
    <w:doNotExpandShiftReturn/>
    <w:applyBreakingRules/>
    <w:doNotWrapTextWithPunct/>
    <w:doNotUseEastAsianBreakRules/>
    <w:useFELayout/>
    <w:doNotUseIndentAsNumberingTabStop/>
    <w:useAltKinsokuLineBreakRules/>
    <w:compatSetting w:name="compatibilityMode" w:uri="http://schemas.microsoft.com/office/word" w:val="12"/>
  </w:compat>
  <w:rsids>
    <w:rsidRoot w:val="00D31D50"/>
    <w:rsid w:val="0000442D"/>
    <w:rsid w:val="00006497"/>
    <w:rsid w:val="00012F29"/>
    <w:rsid w:val="00025E43"/>
    <w:rsid w:val="00027B3D"/>
    <w:rsid w:val="00047131"/>
    <w:rsid w:val="000476A1"/>
    <w:rsid w:val="0006381C"/>
    <w:rsid w:val="00063996"/>
    <w:rsid w:val="000661B9"/>
    <w:rsid w:val="00072E71"/>
    <w:rsid w:val="00084BC7"/>
    <w:rsid w:val="0009116B"/>
    <w:rsid w:val="00096E91"/>
    <w:rsid w:val="000C7966"/>
    <w:rsid w:val="000D6913"/>
    <w:rsid w:val="000D6DB4"/>
    <w:rsid w:val="000E6841"/>
    <w:rsid w:val="00116902"/>
    <w:rsid w:val="00127D2F"/>
    <w:rsid w:val="001374B9"/>
    <w:rsid w:val="001437AA"/>
    <w:rsid w:val="00157D15"/>
    <w:rsid w:val="00161DA4"/>
    <w:rsid w:val="001621C3"/>
    <w:rsid w:val="001629DF"/>
    <w:rsid w:val="00163CFE"/>
    <w:rsid w:val="00191ABE"/>
    <w:rsid w:val="001B3834"/>
    <w:rsid w:val="001B7744"/>
    <w:rsid w:val="001D01E1"/>
    <w:rsid w:val="001E2141"/>
    <w:rsid w:val="001E6B61"/>
    <w:rsid w:val="001F2213"/>
    <w:rsid w:val="001F7C0B"/>
    <w:rsid w:val="0020543F"/>
    <w:rsid w:val="00206998"/>
    <w:rsid w:val="002136A2"/>
    <w:rsid w:val="002144A7"/>
    <w:rsid w:val="00227DFE"/>
    <w:rsid w:val="00231D59"/>
    <w:rsid w:val="00251D3F"/>
    <w:rsid w:val="00263902"/>
    <w:rsid w:val="002646FC"/>
    <w:rsid w:val="00266240"/>
    <w:rsid w:val="002711FB"/>
    <w:rsid w:val="002772CF"/>
    <w:rsid w:val="0028604F"/>
    <w:rsid w:val="002965D3"/>
    <w:rsid w:val="002D59E1"/>
    <w:rsid w:val="002D6B72"/>
    <w:rsid w:val="002E4844"/>
    <w:rsid w:val="002E5EFB"/>
    <w:rsid w:val="002F4F85"/>
    <w:rsid w:val="003072BA"/>
    <w:rsid w:val="00312326"/>
    <w:rsid w:val="00317F98"/>
    <w:rsid w:val="00321947"/>
    <w:rsid w:val="00323B43"/>
    <w:rsid w:val="003401E1"/>
    <w:rsid w:val="00346D8D"/>
    <w:rsid w:val="00346E52"/>
    <w:rsid w:val="00356975"/>
    <w:rsid w:val="00365BCA"/>
    <w:rsid w:val="00380E67"/>
    <w:rsid w:val="003A3794"/>
    <w:rsid w:val="003C548A"/>
    <w:rsid w:val="003C74DD"/>
    <w:rsid w:val="003D37D8"/>
    <w:rsid w:val="003E56B7"/>
    <w:rsid w:val="003E660B"/>
    <w:rsid w:val="003E6750"/>
    <w:rsid w:val="003F7A8C"/>
    <w:rsid w:val="00402CFE"/>
    <w:rsid w:val="00404E91"/>
    <w:rsid w:val="004104E3"/>
    <w:rsid w:val="00426133"/>
    <w:rsid w:val="00430375"/>
    <w:rsid w:val="00432317"/>
    <w:rsid w:val="004358AB"/>
    <w:rsid w:val="004430DB"/>
    <w:rsid w:val="004477C5"/>
    <w:rsid w:val="00453CA5"/>
    <w:rsid w:val="00465AFC"/>
    <w:rsid w:val="00470522"/>
    <w:rsid w:val="004A1AAF"/>
    <w:rsid w:val="004A3DE7"/>
    <w:rsid w:val="004B7674"/>
    <w:rsid w:val="004D0110"/>
    <w:rsid w:val="004D2CFC"/>
    <w:rsid w:val="004E36D8"/>
    <w:rsid w:val="004E5913"/>
    <w:rsid w:val="004E7B57"/>
    <w:rsid w:val="004F7961"/>
    <w:rsid w:val="00511335"/>
    <w:rsid w:val="00514CED"/>
    <w:rsid w:val="00515724"/>
    <w:rsid w:val="0051714C"/>
    <w:rsid w:val="00517A92"/>
    <w:rsid w:val="005200CC"/>
    <w:rsid w:val="00523BE9"/>
    <w:rsid w:val="005278F2"/>
    <w:rsid w:val="0054143E"/>
    <w:rsid w:val="00544657"/>
    <w:rsid w:val="00544BB9"/>
    <w:rsid w:val="00547052"/>
    <w:rsid w:val="00556798"/>
    <w:rsid w:val="0056288F"/>
    <w:rsid w:val="00566572"/>
    <w:rsid w:val="00570D3C"/>
    <w:rsid w:val="005721D0"/>
    <w:rsid w:val="00591382"/>
    <w:rsid w:val="005A6C96"/>
    <w:rsid w:val="005B0581"/>
    <w:rsid w:val="005B0C14"/>
    <w:rsid w:val="005B2EA3"/>
    <w:rsid w:val="005F25BA"/>
    <w:rsid w:val="006013A4"/>
    <w:rsid w:val="0060404C"/>
    <w:rsid w:val="00610990"/>
    <w:rsid w:val="00614096"/>
    <w:rsid w:val="006415BD"/>
    <w:rsid w:val="00643D21"/>
    <w:rsid w:val="00644EE8"/>
    <w:rsid w:val="00645D9B"/>
    <w:rsid w:val="00651EFC"/>
    <w:rsid w:val="00656AD0"/>
    <w:rsid w:val="00673589"/>
    <w:rsid w:val="00697BF1"/>
    <w:rsid w:val="006A4319"/>
    <w:rsid w:val="006C665A"/>
    <w:rsid w:val="006D4FA3"/>
    <w:rsid w:val="006E0736"/>
    <w:rsid w:val="006E11BE"/>
    <w:rsid w:val="006E4679"/>
    <w:rsid w:val="006F1C37"/>
    <w:rsid w:val="006F2607"/>
    <w:rsid w:val="006F6263"/>
    <w:rsid w:val="0070306B"/>
    <w:rsid w:val="0071222A"/>
    <w:rsid w:val="007407ED"/>
    <w:rsid w:val="0074108A"/>
    <w:rsid w:val="00743365"/>
    <w:rsid w:val="00747D6F"/>
    <w:rsid w:val="00761FAD"/>
    <w:rsid w:val="00764728"/>
    <w:rsid w:val="007654A4"/>
    <w:rsid w:val="00790DEF"/>
    <w:rsid w:val="00795F52"/>
    <w:rsid w:val="007B33D0"/>
    <w:rsid w:val="007B691C"/>
    <w:rsid w:val="007B7D96"/>
    <w:rsid w:val="007F3EE4"/>
    <w:rsid w:val="007F7FCB"/>
    <w:rsid w:val="00802B9A"/>
    <w:rsid w:val="008042EE"/>
    <w:rsid w:val="00812CFB"/>
    <w:rsid w:val="008227AF"/>
    <w:rsid w:val="0082344F"/>
    <w:rsid w:val="00833C8B"/>
    <w:rsid w:val="00842401"/>
    <w:rsid w:val="00844F3A"/>
    <w:rsid w:val="00846E83"/>
    <w:rsid w:val="008609A7"/>
    <w:rsid w:val="00871A16"/>
    <w:rsid w:val="00872578"/>
    <w:rsid w:val="00875111"/>
    <w:rsid w:val="00891DF6"/>
    <w:rsid w:val="00896825"/>
    <w:rsid w:val="008969C5"/>
    <w:rsid w:val="008A338C"/>
    <w:rsid w:val="008A7344"/>
    <w:rsid w:val="008A7FF3"/>
    <w:rsid w:val="008B7726"/>
    <w:rsid w:val="008C6005"/>
    <w:rsid w:val="008C7B90"/>
    <w:rsid w:val="008E56A2"/>
    <w:rsid w:val="008E5E66"/>
    <w:rsid w:val="009071F4"/>
    <w:rsid w:val="00910BAD"/>
    <w:rsid w:val="009111BB"/>
    <w:rsid w:val="00912DBC"/>
    <w:rsid w:val="00912EEF"/>
    <w:rsid w:val="00914C06"/>
    <w:rsid w:val="00916B70"/>
    <w:rsid w:val="00921430"/>
    <w:rsid w:val="00936118"/>
    <w:rsid w:val="00937A6D"/>
    <w:rsid w:val="0094392D"/>
    <w:rsid w:val="009617FC"/>
    <w:rsid w:val="00961D5F"/>
    <w:rsid w:val="00964E44"/>
    <w:rsid w:val="00973C11"/>
    <w:rsid w:val="009750E8"/>
    <w:rsid w:val="00985035"/>
    <w:rsid w:val="009901F5"/>
    <w:rsid w:val="009903D9"/>
    <w:rsid w:val="009920BA"/>
    <w:rsid w:val="009958C6"/>
    <w:rsid w:val="009B5AFE"/>
    <w:rsid w:val="009B6493"/>
    <w:rsid w:val="009D19FD"/>
    <w:rsid w:val="009D2B7D"/>
    <w:rsid w:val="009D779F"/>
    <w:rsid w:val="009E4EEB"/>
    <w:rsid w:val="009E503E"/>
    <w:rsid w:val="009F067F"/>
    <w:rsid w:val="009F1863"/>
    <w:rsid w:val="009F7F5F"/>
    <w:rsid w:val="00A30543"/>
    <w:rsid w:val="00A34005"/>
    <w:rsid w:val="00A3684E"/>
    <w:rsid w:val="00A4059B"/>
    <w:rsid w:val="00A43840"/>
    <w:rsid w:val="00A44999"/>
    <w:rsid w:val="00A550BA"/>
    <w:rsid w:val="00A737DC"/>
    <w:rsid w:val="00A74EEE"/>
    <w:rsid w:val="00A764E7"/>
    <w:rsid w:val="00A7685F"/>
    <w:rsid w:val="00A843E9"/>
    <w:rsid w:val="00A93C09"/>
    <w:rsid w:val="00A9417D"/>
    <w:rsid w:val="00A949C2"/>
    <w:rsid w:val="00AC758B"/>
    <w:rsid w:val="00AD4F15"/>
    <w:rsid w:val="00AE0A6E"/>
    <w:rsid w:val="00AF37E6"/>
    <w:rsid w:val="00B03356"/>
    <w:rsid w:val="00B141D5"/>
    <w:rsid w:val="00B20C57"/>
    <w:rsid w:val="00B23E19"/>
    <w:rsid w:val="00B244B5"/>
    <w:rsid w:val="00B40E79"/>
    <w:rsid w:val="00B41008"/>
    <w:rsid w:val="00B44C9C"/>
    <w:rsid w:val="00B51CAE"/>
    <w:rsid w:val="00B7257B"/>
    <w:rsid w:val="00B75025"/>
    <w:rsid w:val="00B812C5"/>
    <w:rsid w:val="00B81932"/>
    <w:rsid w:val="00B93178"/>
    <w:rsid w:val="00B979AF"/>
    <w:rsid w:val="00BA3E69"/>
    <w:rsid w:val="00BA6E86"/>
    <w:rsid w:val="00BB4C08"/>
    <w:rsid w:val="00BB7092"/>
    <w:rsid w:val="00BD50EC"/>
    <w:rsid w:val="00BF6D7F"/>
    <w:rsid w:val="00C05221"/>
    <w:rsid w:val="00C052F8"/>
    <w:rsid w:val="00C21DE7"/>
    <w:rsid w:val="00C22AB5"/>
    <w:rsid w:val="00C308C7"/>
    <w:rsid w:val="00C32396"/>
    <w:rsid w:val="00C43870"/>
    <w:rsid w:val="00C53AF2"/>
    <w:rsid w:val="00C55031"/>
    <w:rsid w:val="00C57964"/>
    <w:rsid w:val="00C6358A"/>
    <w:rsid w:val="00C74193"/>
    <w:rsid w:val="00C903B4"/>
    <w:rsid w:val="00C93A97"/>
    <w:rsid w:val="00CA0471"/>
    <w:rsid w:val="00CA0D37"/>
    <w:rsid w:val="00CA72C6"/>
    <w:rsid w:val="00CB1135"/>
    <w:rsid w:val="00CB2A90"/>
    <w:rsid w:val="00CB34E6"/>
    <w:rsid w:val="00CC37BD"/>
    <w:rsid w:val="00CC5F65"/>
    <w:rsid w:val="00CC74C3"/>
    <w:rsid w:val="00CE08E0"/>
    <w:rsid w:val="00D005C7"/>
    <w:rsid w:val="00D063A0"/>
    <w:rsid w:val="00D220A6"/>
    <w:rsid w:val="00D26D4D"/>
    <w:rsid w:val="00D31D50"/>
    <w:rsid w:val="00D56B0D"/>
    <w:rsid w:val="00D609AD"/>
    <w:rsid w:val="00D635E9"/>
    <w:rsid w:val="00D76A20"/>
    <w:rsid w:val="00D943AE"/>
    <w:rsid w:val="00D952EB"/>
    <w:rsid w:val="00D97F1B"/>
    <w:rsid w:val="00DA1129"/>
    <w:rsid w:val="00DB08A0"/>
    <w:rsid w:val="00DC4E36"/>
    <w:rsid w:val="00DD3BD9"/>
    <w:rsid w:val="00DD5776"/>
    <w:rsid w:val="00DE1F54"/>
    <w:rsid w:val="00DE2A89"/>
    <w:rsid w:val="00E00207"/>
    <w:rsid w:val="00E12FEC"/>
    <w:rsid w:val="00E26CD6"/>
    <w:rsid w:val="00E30355"/>
    <w:rsid w:val="00E443B0"/>
    <w:rsid w:val="00E44911"/>
    <w:rsid w:val="00E47518"/>
    <w:rsid w:val="00E47E16"/>
    <w:rsid w:val="00E6613B"/>
    <w:rsid w:val="00E81436"/>
    <w:rsid w:val="00E93D95"/>
    <w:rsid w:val="00E94A42"/>
    <w:rsid w:val="00E95A95"/>
    <w:rsid w:val="00E97DC9"/>
    <w:rsid w:val="00EA6A66"/>
    <w:rsid w:val="00EA7A3F"/>
    <w:rsid w:val="00EA7D96"/>
    <w:rsid w:val="00EB30FD"/>
    <w:rsid w:val="00EB3D1F"/>
    <w:rsid w:val="00EC3B4B"/>
    <w:rsid w:val="00EC4C02"/>
    <w:rsid w:val="00ED4171"/>
    <w:rsid w:val="00ED761F"/>
    <w:rsid w:val="00EE5366"/>
    <w:rsid w:val="00EF1593"/>
    <w:rsid w:val="00EF4BDE"/>
    <w:rsid w:val="00EF792F"/>
    <w:rsid w:val="00F07C5A"/>
    <w:rsid w:val="00F12ECC"/>
    <w:rsid w:val="00F13538"/>
    <w:rsid w:val="00F32DB4"/>
    <w:rsid w:val="00F3663D"/>
    <w:rsid w:val="00F42B01"/>
    <w:rsid w:val="00F53E19"/>
    <w:rsid w:val="00F60605"/>
    <w:rsid w:val="00F63395"/>
    <w:rsid w:val="00F67A39"/>
    <w:rsid w:val="00F86BE9"/>
    <w:rsid w:val="00F872A5"/>
    <w:rsid w:val="00F9160E"/>
    <w:rsid w:val="00F941EA"/>
    <w:rsid w:val="00F9740E"/>
    <w:rsid w:val="00F977E6"/>
    <w:rsid w:val="00FB362C"/>
    <w:rsid w:val="00FB3BCC"/>
    <w:rsid w:val="00FC0265"/>
    <w:rsid w:val="00FC2CB8"/>
    <w:rsid w:val="00FE4D30"/>
    <w:rsid w:val="08AD0055"/>
    <w:rsid w:val="08B22A56"/>
    <w:rsid w:val="091C65EA"/>
    <w:rsid w:val="0BA920DE"/>
    <w:rsid w:val="168A32D7"/>
    <w:rsid w:val="2A3E7187"/>
    <w:rsid w:val="319D5D8D"/>
    <w:rsid w:val="333406B6"/>
    <w:rsid w:val="3DF2250C"/>
    <w:rsid w:val="4C8668C3"/>
    <w:rsid w:val="51710226"/>
    <w:rsid w:val="578A559C"/>
    <w:rsid w:val="59DF3249"/>
    <w:rsid w:val="5AA478A1"/>
    <w:rsid w:val="5EF8024C"/>
    <w:rsid w:val="63F440F4"/>
    <w:rsid w:val="67C920B2"/>
    <w:rsid w:val="6FCE29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link w:val="46"/>
    <w:qFormat/>
    <w:uiPriority w:val="0"/>
    <w:pPr>
      <w:keepNext/>
      <w:adjustRightInd/>
      <w:snapToGrid/>
      <w:spacing w:after="0" w:line="400" w:lineRule="exact"/>
      <w:jc w:val="center"/>
      <w:outlineLvl w:val="0"/>
    </w:pPr>
    <w:rPr>
      <w:rFonts w:ascii="黑体" w:hAnsi="Times New Roman" w:eastAsia="黑体" w:cs="Times New Roman"/>
      <w:sz w:val="36"/>
      <w:szCs w:val="20"/>
    </w:rPr>
  </w:style>
  <w:style w:type="paragraph" w:styleId="4">
    <w:name w:val="heading 2"/>
    <w:basedOn w:val="1"/>
    <w:next w:val="1"/>
    <w:link w:val="55"/>
    <w:qFormat/>
    <w:uiPriority w:val="0"/>
    <w:pPr>
      <w:keepNext/>
      <w:keepLines/>
      <w:widowControl w:val="0"/>
      <w:adjustRightInd/>
      <w:snapToGrid/>
      <w:spacing w:after="0" w:line="380" w:lineRule="atLeast"/>
      <w:jc w:val="center"/>
      <w:outlineLvl w:val="1"/>
    </w:pPr>
    <w:rPr>
      <w:rFonts w:ascii="Arial" w:hAnsi="Arial" w:eastAsia="黑体" w:cs="Times New Roman"/>
      <w:bCs/>
      <w:sz w:val="32"/>
      <w:szCs w:val="32"/>
    </w:rPr>
  </w:style>
  <w:style w:type="paragraph" w:styleId="5">
    <w:name w:val="heading 3"/>
    <w:basedOn w:val="1"/>
    <w:next w:val="1"/>
    <w:link w:val="48"/>
    <w:qFormat/>
    <w:uiPriority w:val="0"/>
    <w:pPr>
      <w:keepNext/>
      <w:keepLines/>
      <w:widowControl w:val="0"/>
      <w:adjustRightInd/>
      <w:snapToGrid/>
      <w:spacing w:after="0" w:line="380" w:lineRule="exact"/>
      <w:jc w:val="center"/>
      <w:outlineLvl w:val="2"/>
    </w:pPr>
    <w:rPr>
      <w:rFonts w:hint="eastAsia" w:ascii="宋体" w:hAnsi="宋体" w:eastAsia="宋体" w:cs="Times New Roman"/>
      <w:bCs/>
      <w:sz w:val="30"/>
      <w:szCs w:val="32"/>
    </w:rPr>
  </w:style>
  <w:style w:type="paragraph" w:styleId="6">
    <w:name w:val="heading 4"/>
    <w:basedOn w:val="1"/>
    <w:next w:val="1"/>
    <w:link w:val="49"/>
    <w:qFormat/>
    <w:uiPriority w:val="0"/>
    <w:pPr>
      <w:keepNext/>
      <w:keepLines/>
      <w:widowControl w:val="0"/>
      <w:adjustRightInd/>
      <w:snapToGrid/>
      <w:spacing w:before="280" w:after="290" w:line="376" w:lineRule="auto"/>
      <w:jc w:val="both"/>
      <w:outlineLvl w:val="3"/>
    </w:pPr>
    <w:rPr>
      <w:rFonts w:ascii="Cambria" w:hAnsi="Cambria" w:eastAsia="宋体" w:cs="Times New Roman"/>
      <w:b/>
      <w:bCs/>
      <w:kern w:val="2"/>
      <w:sz w:val="28"/>
      <w:szCs w:val="28"/>
    </w:rPr>
  </w:style>
  <w:style w:type="paragraph" w:styleId="7">
    <w:name w:val="heading 5"/>
    <w:basedOn w:val="1"/>
    <w:next w:val="1"/>
    <w:link w:val="50"/>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8">
    <w:name w:val="heading 6"/>
    <w:basedOn w:val="1"/>
    <w:next w:val="1"/>
    <w:link w:val="51"/>
    <w:qFormat/>
    <w:uiPriority w:val="0"/>
    <w:pPr>
      <w:keepNext/>
      <w:keepLines/>
      <w:adjustRightInd/>
      <w:snapToGrid/>
      <w:spacing w:before="240" w:after="64" w:line="319" w:lineRule="auto"/>
      <w:outlineLvl w:val="5"/>
    </w:pPr>
    <w:rPr>
      <w:rFonts w:ascii="Arial" w:hAnsi="Arial" w:eastAsia="黑体" w:cs="Times New Roman"/>
      <w:b/>
      <w:bCs/>
      <w:sz w:val="24"/>
      <w:szCs w:val="24"/>
    </w:rPr>
  </w:style>
  <w:style w:type="paragraph" w:styleId="9">
    <w:name w:val="heading 7"/>
    <w:basedOn w:val="1"/>
    <w:next w:val="1"/>
    <w:link w:val="52"/>
    <w:qFormat/>
    <w:uiPriority w:val="0"/>
    <w:pPr>
      <w:keepNext/>
      <w:keepLines/>
      <w:adjustRightInd/>
      <w:snapToGrid/>
      <w:spacing w:before="240" w:after="64" w:line="319" w:lineRule="auto"/>
      <w:outlineLvl w:val="6"/>
    </w:pPr>
    <w:rPr>
      <w:rFonts w:ascii="Times New Roman" w:hAnsi="Times New Roman" w:eastAsia="宋体" w:cs="Times New Roman"/>
      <w:b/>
      <w:bCs/>
      <w:sz w:val="24"/>
      <w:szCs w:val="24"/>
    </w:rPr>
  </w:style>
  <w:style w:type="paragraph" w:styleId="10">
    <w:name w:val="heading 8"/>
    <w:basedOn w:val="1"/>
    <w:next w:val="1"/>
    <w:link w:val="53"/>
    <w:qFormat/>
    <w:uiPriority w:val="0"/>
    <w:pPr>
      <w:keepNext/>
      <w:keepLines/>
      <w:adjustRightInd/>
      <w:snapToGrid/>
      <w:spacing w:before="240" w:after="64" w:line="319" w:lineRule="auto"/>
      <w:outlineLvl w:val="7"/>
    </w:pPr>
    <w:rPr>
      <w:rFonts w:ascii="Arial" w:hAnsi="Arial" w:eastAsia="黑体" w:cs="Times New Roman"/>
      <w:sz w:val="24"/>
      <w:szCs w:val="24"/>
    </w:rPr>
  </w:style>
  <w:style w:type="paragraph" w:styleId="11">
    <w:name w:val="heading 9"/>
    <w:basedOn w:val="1"/>
    <w:next w:val="1"/>
    <w:link w:val="54"/>
    <w:qFormat/>
    <w:uiPriority w:val="0"/>
    <w:pPr>
      <w:keepNext/>
      <w:keepLines/>
      <w:adjustRightInd/>
      <w:snapToGrid/>
      <w:spacing w:before="240" w:after="64" w:line="319" w:lineRule="auto"/>
      <w:outlineLvl w:val="8"/>
    </w:pPr>
    <w:rPr>
      <w:rFonts w:ascii="Arial" w:hAnsi="Arial" w:eastAsia="黑体" w:cs="Times New Roman"/>
      <w:sz w:val="21"/>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96"/>
    <w:qFormat/>
    <w:uiPriority w:val="0"/>
    <w:pPr>
      <w:widowControl w:val="0"/>
      <w:snapToGrid/>
      <w:spacing w:after="0" w:line="360" w:lineRule="atLeast"/>
      <w:ind w:firstLine="420"/>
      <w:jc w:val="both"/>
      <w:textAlignment w:val="baseline"/>
    </w:pPr>
    <w:rPr>
      <w:rFonts w:ascii="Times New Roman" w:hAnsi="Times New Roman" w:eastAsia="宋体" w:cs="Times New Roman"/>
      <w:kern w:val="2"/>
      <w:sz w:val="21"/>
      <w:szCs w:val="20"/>
    </w:rPr>
  </w:style>
  <w:style w:type="paragraph" w:styleId="12">
    <w:name w:val="toc 7"/>
    <w:basedOn w:val="1"/>
    <w:next w:val="1"/>
    <w:qFormat/>
    <w:uiPriority w:val="0"/>
    <w:pPr>
      <w:widowControl w:val="0"/>
      <w:adjustRightInd/>
      <w:snapToGrid/>
      <w:spacing w:after="0"/>
      <w:ind w:left="1260"/>
    </w:pPr>
    <w:rPr>
      <w:rFonts w:ascii="Times New Roman" w:hAnsi="Times New Roman" w:eastAsia="宋体" w:cs="Times New Roman"/>
      <w:kern w:val="2"/>
      <w:sz w:val="18"/>
      <w:szCs w:val="18"/>
    </w:rPr>
  </w:style>
  <w:style w:type="paragraph" w:styleId="13">
    <w:name w:val="Document Map"/>
    <w:basedOn w:val="1"/>
    <w:link w:val="73"/>
    <w:semiHidden/>
    <w:qFormat/>
    <w:uiPriority w:val="0"/>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14">
    <w:name w:val="annotation text"/>
    <w:basedOn w:val="1"/>
    <w:link w:val="63"/>
    <w:qFormat/>
    <w:uiPriority w:val="0"/>
    <w:pPr>
      <w:widowControl w:val="0"/>
      <w:adjustRightInd/>
      <w:snapToGrid/>
      <w:spacing w:after="0"/>
    </w:pPr>
    <w:rPr>
      <w:rFonts w:ascii="Times New Roman" w:hAnsi="Times New Roman" w:eastAsia="宋体" w:cs="Times New Roman"/>
      <w:kern w:val="2"/>
      <w:sz w:val="21"/>
      <w:szCs w:val="24"/>
    </w:rPr>
  </w:style>
  <w:style w:type="paragraph" w:styleId="15">
    <w:name w:val="Body Text"/>
    <w:basedOn w:val="1"/>
    <w:link w:val="72"/>
    <w:qFormat/>
    <w:uiPriority w:val="0"/>
    <w:pPr>
      <w:widowControl w:val="0"/>
      <w:adjustRightInd/>
      <w:snapToGrid/>
      <w:spacing w:after="0"/>
      <w:jc w:val="center"/>
    </w:pPr>
    <w:rPr>
      <w:rFonts w:ascii="Times New Roman" w:hAnsi="Times New Roman" w:eastAsia="宋体" w:cs="Times New Roman"/>
      <w:kern w:val="2"/>
      <w:sz w:val="52"/>
      <w:szCs w:val="24"/>
    </w:rPr>
  </w:style>
  <w:style w:type="paragraph" w:styleId="16">
    <w:name w:val="Body Text Indent"/>
    <w:basedOn w:val="1"/>
    <w:link w:val="64"/>
    <w:qFormat/>
    <w:uiPriority w:val="0"/>
    <w:pPr>
      <w:widowControl w:val="0"/>
      <w:adjustRightInd/>
      <w:snapToGrid/>
      <w:spacing w:after="0" w:line="440" w:lineRule="exact"/>
      <w:ind w:firstLine="419" w:firstLineChars="196"/>
      <w:jc w:val="both"/>
    </w:pPr>
    <w:rPr>
      <w:rFonts w:ascii="宋体" w:hAnsi="宋体" w:eastAsia="宋体" w:cs="Courier New"/>
      <w:spacing w:val="2"/>
      <w:kern w:val="2"/>
      <w:sz w:val="21"/>
      <w:szCs w:val="24"/>
    </w:rPr>
  </w:style>
  <w:style w:type="paragraph" w:styleId="17">
    <w:name w:val="toc 5"/>
    <w:basedOn w:val="1"/>
    <w:next w:val="1"/>
    <w:qFormat/>
    <w:uiPriority w:val="0"/>
    <w:pPr>
      <w:widowControl w:val="0"/>
      <w:adjustRightInd/>
      <w:snapToGrid/>
      <w:spacing w:after="0"/>
      <w:ind w:left="840"/>
    </w:pPr>
    <w:rPr>
      <w:rFonts w:ascii="Times New Roman" w:hAnsi="Times New Roman" w:eastAsia="宋体" w:cs="Times New Roman"/>
      <w:kern w:val="2"/>
      <w:sz w:val="18"/>
      <w:szCs w:val="18"/>
    </w:rPr>
  </w:style>
  <w:style w:type="paragraph" w:styleId="18">
    <w:name w:val="toc 3"/>
    <w:basedOn w:val="1"/>
    <w:next w:val="1"/>
    <w:qFormat/>
    <w:uiPriority w:val="39"/>
    <w:pPr>
      <w:widowControl w:val="0"/>
      <w:adjustRightInd/>
      <w:snapToGrid/>
      <w:spacing w:after="0"/>
      <w:ind w:left="420"/>
    </w:pPr>
    <w:rPr>
      <w:rFonts w:ascii="Times New Roman" w:hAnsi="Times New Roman" w:eastAsia="宋体" w:cs="Times New Roman"/>
      <w:i/>
      <w:iCs/>
      <w:kern w:val="2"/>
      <w:sz w:val="20"/>
      <w:szCs w:val="20"/>
    </w:rPr>
  </w:style>
  <w:style w:type="paragraph" w:styleId="19">
    <w:name w:val="Plain Text"/>
    <w:basedOn w:val="1"/>
    <w:next w:val="1"/>
    <w:link w:val="59"/>
    <w:qFormat/>
    <w:uiPriority w:val="0"/>
    <w:pPr>
      <w:widowControl w:val="0"/>
      <w:adjustRightInd/>
      <w:snapToGrid/>
      <w:spacing w:after="0"/>
      <w:jc w:val="both"/>
    </w:pPr>
    <w:rPr>
      <w:rFonts w:ascii="宋体" w:hAnsi="Courier New" w:eastAsia="宋体"/>
      <w:kern w:val="2"/>
      <w:sz w:val="21"/>
    </w:rPr>
  </w:style>
  <w:style w:type="paragraph" w:styleId="20">
    <w:name w:val="toc 8"/>
    <w:basedOn w:val="1"/>
    <w:next w:val="1"/>
    <w:qFormat/>
    <w:uiPriority w:val="0"/>
    <w:pPr>
      <w:widowControl w:val="0"/>
      <w:adjustRightInd/>
      <w:snapToGrid/>
      <w:spacing w:after="0"/>
      <w:ind w:left="1470"/>
    </w:pPr>
    <w:rPr>
      <w:rFonts w:ascii="Times New Roman" w:hAnsi="Times New Roman" w:eastAsia="宋体" w:cs="Times New Roman"/>
      <w:kern w:val="2"/>
      <w:sz w:val="18"/>
      <w:szCs w:val="18"/>
    </w:rPr>
  </w:style>
  <w:style w:type="paragraph" w:styleId="21">
    <w:name w:val="Date"/>
    <w:basedOn w:val="1"/>
    <w:next w:val="1"/>
    <w:link w:val="74"/>
    <w:qFormat/>
    <w:uiPriority w:val="0"/>
    <w:pPr>
      <w:widowControl w:val="0"/>
      <w:adjustRightInd/>
      <w:snapToGrid/>
      <w:spacing w:after="0"/>
      <w:ind w:left="100" w:leftChars="2500"/>
      <w:jc w:val="both"/>
    </w:pPr>
    <w:rPr>
      <w:rFonts w:ascii="Times New Roman" w:hAnsi="Times New Roman" w:eastAsia="宋体" w:cs="Times New Roman"/>
      <w:kern w:val="2"/>
      <w:sz w:val="21"/>
      <w:szCs w:val="24"/>
    </w:rPr>
  </w:style>
  <w:style w:type="paragraph" w:styleId="22">
    <w:name w:val="Body Text Indent 2"/>
    <w:basedOn w:val="1"/>
    <w:link w:val="68"/>
    <w:qFormat/>
    <w:uiPriority w:val="0"/>
    <w:pPr>
      <w:widowControl w:val="0"/>
      <w:adjustRightInd/>
      <w:snapToGrid/>
      <w:spacing w:after="0" w:line="420" w:lineRule="exact"/>
      <w:ind w:firstLine="409" w:firstLineChars="195"/>
      <w:jc w:val="both"/>
    </w:pPr>
    <w:rPr>
      <w:rFonts w:ascii="Times New Roman" w:hAnsi="Times New Roman" w:eastAsia="宋体" w:cs="Times New Roman"/>
      <w:kern w:val="2"/>
      <w:sz w:val="21"/>
      <w:szCs w:val="24"/>
    </w:rPr>
  </w:style>
  <w:style w:type="paragraph" w:styleId="23">
    <w:name w:val="Balloon Text"/>
    <w:basedOn w:val="1"/>
    <w:link w:val="69"/>
    <w:qFormat/>
    <w:uiPriority w:val="0"/>
    <w:pPr>
      <w:widowControl w:val="0"/>
      <w:adjustRightInd/>
      <w:snapToGrid/>
      <w:spacing w:after="0"/>
      <w:jc w:val="both"/>
    </w:pPr>
    <w:rPr>
      <w:rFonts w:ascii="Times New Roman" w:hAnsi="Times New Roman" w:eastAsia="宋体" w:cs="Times New Roman"/>
      <w:kern w:val="2"/>
      <w:sz w:val="18"/>
      <w:szCs w:val="18"/>
    </w:rPr>
  </w:style>
  <w:style w:type="paragraph" w:styleId="24">
    <w:name w:val="footer"/>
    <w:basedOn w:val="1"/>
    <w:link w:val="45"/>
    <w:unhideWhenUsed/>
    <w:qFormat/>
    <w:uiPriority w:val="0"/>
    <w:pPr>
      <w:tabs>
        <w:tab w:val="center" w:pos="4153"/>
        <w:tab w:val="right" w:pos="8306"/>
      </w:tabs>
    </w:pPr>
    <w:rPr>
      <w:sz w:val="18"/>
      <w:szCs w:val="18"/>
    </w:rPr>
  </w:style>
  <w:style w:type="paragraph" w:styleId="25">
    <w:name w:val="header"/>
    <w:basedOn w:val="1"/>
    <w:link w:val="44"/>
    <w:unhideWhenUsed/>
    <w:qFormat/>
    <w:uiPriority w:val="0"/>
    <w:pPr>
      <w:pBdr>
        <w:bottom w:val="single" w:color="auto" w:sz="6" w:space="1"/>
      </w:pBdr>
      <w:tabs>
        <w:tab w:val="center" w:pos="4153"/>
        <w:tab w:val="right" w:pos="8306"/>
      </w:tabs>
      <w:jc w:val="center"/>
    </w:pPr>
    <w:rPr>
      <w:sz w:val="18"/>
      <w:szCs w:val="18"/>
    </w:rPr>
  </w:style>
  <w:style w:type="paragraph" w:styleId="26">
    <w:name w:val="toc 1"/>
    <w:basedOn w:val="1"/>
    <w:next w:val="1"/>
    <w:qFormat/>
    <w:uiPriority w:val="39"/>
    <w:pPr>
      <w:widowControl w:val="0"/>
      <w:adjustRightInd/>
      <w:snapToGrid/>
      <w:spacing w:before="120" w:after="120"/>
    </w:pPr>
    <w:rPr>
      <w:rFonts w:ascii="Times New Roman" w:hAnsi="Times New Roman" w:eastAsia="宋体" w:cs="Times New Roman"/>
      <w:b/>
      <w:bCs/>
      <w:caps/>
      <w:kern w:val="2"/>
      <w:sz w:val="20"/>
      <w:szCs w:val="20"/>
    </w:rPr>
  </w:style>
  <w:style w:type="paragraph" w:styleId="27">
    <w:name w:val="toc 4"/>
    <w:basedOn w:val="1"/>
    <w:next w:val="1"/>
    <w:qFormat/>
    <w:uiPriority w:val="0"/>
    <w:pPr>
      <w:widowControl w:val="0"/>
      <w:adjustRightInd/>
      <w:snapToGrid/>
      <w:spacing w:after="0"/>
      <w:ind w:left="630"/>
    </w:pPr>
    <w:rPr>
      <w:rFonts w:ascii="Times New Roman" w:hAnsi="Times New Roman" w:eastAsia="宋体" w:cs="Times New Roman"/>
      <w:kern w:val="2"/>
      <w:sz w:val="18"/>
      <w:szCs w:val="18"/>
    </w:rPr>
  </w:style>
  <w:style w:type="paragraph" w:styleId="28">
    <w:name w:val="List"/>
    <w:basedOn w:val="1"/>
    <w:qFormat/>
    <w:uiPriority w:val="0"/>
    <w:pPr>
      <w:widowControl w:val="0"/>
      <w:adjustRightInd/>
      <w:snapToGrid/>
      <w:spacing w:after="0" w:line="340" w:lineRule="exact"/>
      <w:jc w:val="both"/>
    </w:pPr>
    <w:rPr>
      <w:rFonts w:ascii="Times New Roman" w:hAnsi="Times New Roman" w:eastAsia="楷体_GB2312" w:cs="Times New Roman"/>
      <w:kern w:val="2"/>
      <w:sz w:val="24"/>
      <w:szCs w:val="20"/>
    </w:rPr>
  </w:style>
  <w:style w:type="paragraph" w:styleId="29">
    <w:name w:val="toc 6"/>
    <w:basedOn w:val="1"/>
    <w:next w:val="1"/>
    <w:qFormat/>
    <w:uiPriority w:val="0"/>
    <w:pPr>
      <w:widowControl w:val="0"/>
      <w:adjustRightInd/>
      <w:snapToGrid/>
      <w:spacing w:after="0"/>
      <w:ind w:left="1050"/>
    </w:pPr>
    <w:rPr>
      <w:rFonts w:ascii="Times New Roman" w:hAnsi="Times New Roman" w:eastAsia="宋体" w:cs="Times New Roman"/>
      <w:kern w:val="2"/>
      <w:sz w:val="18"/>
      <w:szCs w:val="18"/>
    </w:rPr>
  </w:style>
  <w:style w:type="paragraph" w:styleId="30">
    <w:name w:val="Body Text Indent 3"/>
    <w:basedOn w:val="1"/>
    <w:link w:val="71"/>
    <w:qFormat/>
    <w:uiPriority w:val="0"/>
    <w:pPr>
      <w:widowControl w:val="0"/>
      <w:adjustRightInd/>
      <w:snapToGrid/>
      <w:spacing w:after="0" w:line="480" w:lineRule="exact"/>
      <w:ind w:firstLine="420" w:firstLineChars="200"/>
      <w:jc w:val="both"/>
    </w:pPr>
    <w:rPr>
      <w:rFonts w:ascii="宋体" w:hAnsi="Courier New" w:eastAsia="宋体" w:cs="Courier New"/>
      <w:kern w:val="2"/>
      <w:sz w:val="21"/>
      <w:szCs w:val="24"/>
    </w:rPr>
  </w:style>
  <w:style w:type="paragraph" w:styleId="31">
    <w:name w:val="toc 2"/>
    <w:basedOn w:val="1"/>
    <w:next w:val="1"/>
    <w:qFormat/>
    <w:uiPriority w:val="39"/>
    <w:pPr>
      <w:widowControl w:val="0"/>
      <w:adjustRightInd/>
      <w:snapToGrid/>
      <w:spacing w:after="0"/>
      <w:ind w:left="210"/>
    </w:pPr>
    <w:rPr>
      <w:rFonts w:ascii="Times New Roman" w:hAnsi="Times New Roman" w:eastAsia="宋体" w:cs="Times New Roman"/>
      <w:smallCaps/>
      <w:kern w:val="2"/>
      <w:sz w:val="20"/>
      <w:szCs w:val="20"/>
    </w:rPr>
  </w:style>
  <w:style w:type="paragraph" w:styleId="32">
    <w:name w:val="toc 9"/>
    <w:basedOn w:val="1"/>
    <w:next w:val="1"/>
    <w:qFormat/>
    <w:uiPriority w:val="0"/>
    <w:pPr>
      <w:widowControl w:val="0"/>
      <w:adjustRightInd/>
      <w:snapToGrid/>
      <w:spacing w:after="0"/>
      <w:ind w:left="1680"/>
    </w:pPr>
    <w:rPr>
      <w:rFonts w:ascii="Times New Roman" w:hAnsi="Times New Roman" w:eastAsia="宋体" w:cs="Times New Roman"/>
      <w:kern w:val="2"/>
      <w:sz w:val="18"/>
      <w:szCs w:val="18"/>
    </w:rPr>
  </w:style>
  <w:style w:type="paragraph" w:styleId="33">
    <w:name w:val="Body Text 2"/>
    <w:basedOn w:val="1"/>
    <w:link w:val="62"/>
    <w:qFormat/>
    <w:uiPriority w:val="0"/>
    <w:pPr>
      <w:widowControl w:val="0"/>
      <w:adjustRightInd/>
      <w:snapToGrid/>
      <w:spacing w:after="0" w:line="280" w:lineRule="exact"/>
      <w:jc w:val="center"/>
    </w:pPr>
    <w:rPr>
      <w:rFonts w:ascii="Times New Roman" w:hAnsi="Times New Roman" w:eastAsia="宋体" w:cs="Times New Roman"/>
      <w:kern w:val="2"/>
      <w:sz w:val="21"/>
      <w:szCs w:val="24"/>
    </w:rPr>
  </w:style>
  <w:style w:type="paragraph" w:styleId="34">
    <w:name w:val="Normal (Web)"/>
    <w:basedOn w:val="1"/>
    <w:qFormat/>
    <w:uiPriority w:val="0"/>
    <w:pPr>
      <w:adjustRightInd/>
      <w:snapToGrid/>
      <w:spacing w:before="100" w:beforeAutospacing="1" w:after="100" w:afterAutospacing="1"/>
    </w:pPr>
    <w:rPr>
      <w:rFonts w:ascii="宋体" w:hAnsi="宋体" w:eastAsia="宋体" w:cs="Times New Roman"/>
      <w:sz w:val="24"/>
      <w:szCs w:val="24"/>
    </w:rPr>
  </w:style>
  <w:style w:type="paragraph" w:styleId="35">
    <w:name w:val="annotation subject"/>
    <w:basedOn w:val="14"/>
    <w:next w:val="14"/>
    <w:link w:val="70"/>
    <w:semiHidden/>
    <w:qFormat/>
    <w:uiPriority w:val="0"/>
    <w:rPr>
      <w:b/>
      <w:bCs/>
    </w:rPr>
  </w:style>
  <w:style w:type="table" w:styleId="37">
    <w:name w:val="Table Grid"/>
    <w:basedOn w:val="3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99"/>
    <w:rPr>
      <w:color w:val="0000FF"/>
      <w:u w:val="single"/>
    </w:rPr>
  </w:style>
  <w:style w:type="character" w:styleId="43">
    <w:name w:val="annotation reference"/>
    <w:qFormat/>
    <w:uiPriority w:val="0"/>
    <w:rPr>
      <w:sz w:val="21"/>
      <w:szCs w:val="21"/>
    </w:rPr>
  </w:style>
  <w:style w:type="character" w:customStyle="1" w:styleId="44">
    <w:name w:val="页眉 Char"/>
    <w:basedOn w:val="38"/>
    <w:link w:val="25"/>
    <w:semiHidden/>
    <w:qFormat/>
    <w:uiPriority w:val="99"/>
    <w:rPr>
      <w:rFonts w:ascii="Tahoma" w:hAnsi="Tahoma"/>
      <w:sz w:val="18"/>
      <w:szCs w:val="18"/>
    </w:rPr>
  </w:style>
  <w:style w:type="character" w:customStyle="1" w:styleId="45">
    <w:name w:val="页脚 Char"/>
    <w:basedOn w:val="38"/>
    <w:link w:val="24"/>
    <w:semiHidden/>
    <w:qFormat/>
    <w:uiPriority w:val="99"/>
    <w:rPr>
      <w:rFonts w:ascii="Tahoma" w:hAnsi="Tahoma"/>
      <w:sz w:val="18"/>
      <w:szCs w:val="18"/>
    </w:rPr>
  </w:style>
  <w:style w:type="character" w:customStyle="1" w:styleId="46">
    <w:name w:val="标题 1 Char"/>
    <w:basedOn w:val="38"/>
    <w:link w:val="3"/>
    <w:qFormat/>
    <w:uiPriority w:val="0"/>
    <w:rPr>
      <w:rFonts w:ascii="黑体" w:hAnsi="Times New Roman" w:eastAsia="黑体" w:cs="Times New Roman"/>
      <w:sz w:val="36"/>
      <w:szCs w:val="20"/>
    </w:rPr>
  </w:style>
  <w:style w:type="character" w:customStyle="1" w:styleId="47">
    <w:name w:val="标题 2 Char"/>
    <w:basedOn w:val="38"/>
    <w:qFormat/>
    <w:uiPriority w:val="0"/>
    <w:rPr>
      <w:rFonts w:asciiTheme="majorHAnsi" w:hAnsiTheme="majorHAnsi" w:eastAsiaTheme="majorEastAsia" w:cstheme="majorBidi"/>
      <w:b/>
      <w:bCs/>
      <w:sz w:val="32"/>
      <w:szCs w:val="32"/>
    </w:rPr>
  </w:style>
  <w:style w:type="character" w:customStyle="1" w:styleId="48">
    <w:name w:val="标题 3 Char"/>
    <w:basedOn w:val="38"/>
    <w:link w:val="5"/>
    <w:qFormat/>
    <w:uiPriority w:val="0"/>
    <w:rPr>
      <w:rFonts w:ascii="宋体" w:hAnsi="宋体" w:eastAsia="宋体" w:cs="Times New Roman"/>
      <w:bCs/>
      <w:sz w:val="30"/>
      <w:szCs w:val="32"/>
    </w:rPr>
  </w:style>
  <w:style w:type="character" w:customStyle="1" w:styleId="49">
    <w:name w:val="标题 4 Char"/>
    <w:basedOn w:val="38"/>
    <w:link w:val="6"/>
    <w:qFormat/>
    <w:uiPriority w:val="0"/>
    <w:rPr>
      <w:rFonts w:ascii="Cambria" w:hAnsi="Cambria" w:eastAsia="宋体" w:cs="Times New Roman"/>
      <w:b/>
      <w:bCs/>
      <w:kern w:val="2"/>
      <w:sz w:val="28"/>
      <w:szCs w:val="28"/>
    </w:rPr>
  </w:style>
  <w:style w:type="character" w:customStyle="1" w:styleId="50">
    <w:name w:val="标题 5 Char"/>
    <w:basedOn w:val="38"/>
    <w:link w:val="7"/>
    <w:qFormat/>
    <w:uiPriority w:val="0"/>
    <w:rPr>
      <w:rFonts w:ascii="Times New Roman" w:hAnsi="Times New Roman" w:eastAsia="宋体" w:cs="Times New Roman"/>
      <w:b/>
      <w:bCs/>
      <w:kern w:val="2"/>
      <w:sz w:val="28"/>
      <w:szCs w:val="28"/>
    </w:rPr>
  </w:style>
  <w:style w:type="character" w:customStyle="1" w:styleId="51">
    <w:name w:val="标题 6 Char"/>
    <w:basedOn w:val="38"/>
    <w:link w:val="8"/>
    <w:qFormat/>
    <w:uiPriority w:val="0"/>
    <w:rPr>
      <w:rFonts w:ascii="Arial" w:hAnsi="Arial" w:eastAsia="黑体" w:cs="Times New Roman"/>
      <w:b/>
      <w:bCs/>
      <w:sz w:val="24"/>
      <w:szCs w:val="24"/>
    </w:rPr>
  </w:style>
  <w:style w:type="character" w:customStyle="1" w:styleId="52">
    <w:name w:val="标题 7 Char"/>
    <w:basedOn w:val="38"/>
    <w:link w:val="9"/>
    <w:qFormat/>
    <w:uiPriority w:val="0"/>
    <w:rPr>
      <w:rFonts w:ascii="Times New Roman" w:hAnsi="Times New Roman" w:eastAsia="宋体" w:cs="Times New Roman"/>
      <w:b/>
      <w:bCs/>
      <w:sz w:val="24"/>
      <w:szCs w:val="24"/>
    </w:rPr>
  </w:style>
  <w:style w:type="character" w:customStyle="1" w:styleId="53">
    <w:name w:val="标题 8 Char"/>
    <w:basedOn w:val="38"/>
    <w:link w:val="10"/>
    <w:qFormat/>
    <w:uiPriority w:val="0"/>
    <w:rPr>
      <w:rFonts w:ascii="Arial" w:hAnsi="Arial" w:eastAsia="黑体" w:cs="Times New Roman"/>
      <w:sz w:val="24"/>
      <w:szCs w:val="24"/>
    </w:rPr>
  </w:style>
  <w:style w:type="character" w:customStyle="1" w:styleId="54">
    <w:name w:val="标题 9 Char"/>
    <w:basedOn w:val="38"/>
    <w:link w:val="11"/>
    <w:qFormat/>
    <w:uiPriority w:val="0"/>
    <w:rPr>
      <w:rFonts w:ascii="Arial" w:hAnsi="Arial" w:eastAsia="黑体" w:cs="Times New Roman"/>
      <w:sz w:val="21"/>
      <w:szCs w:val="21"/>
    </w:rPr>
  </w:style>
  <w:style w:type="character" w:customStyle="1" w:styleId="55">
    <w:name w:val="标题 2 Char1"/>
    <w:link w:val="4"/>
    <w:qFormat/>
    <w:uiPriority w:val="0"/>
    <w:rPr>
      <w:rFonts w:ascii="Arial" w:hAnsi="Arial" w:eastAsia="黑体" w:cs="Times New Roman"/>
      <w:bCs/>
      <w:sz w:val="32"/>
      <w:szCs w:val="32"/>
    </w:rPr>
  </w:style>
  <w:style w:type="character" w:customStyle="1" w:styleId="56">
    <w:name w:val="样式 标题 3 + 五号 黑色 Char"/>
    <w:link w:val="57"/>
    <w:qFormat/>
    <w:uiPriority w:val="0"/>
    <w:rPr>
      <w:rFonts w:ascii="宋体" w:hAnsi="宋体"/>
      <w:bCs/>
      <w:color w:val="000000"/>
      <w:sz w:val="28"/>
      <w:szCs w:val="32"/>
    </w:rPr>
  </w:style>
  <w:style w:type="paragraph" w:customStyle="1" w:styleId="57">
    <w:name w:val="样式 标题 3 + 五号 黑色"/>
    <w:basedOn w:val="5"/>
    <w:link w:val="56"/>
    <w:qFormat/>
    <w:uiPriority w:val="0"/>
    <w:rPr>
      <w:rFonts w:hint="default" w:eastAsia="微软雅黑" w:cstheme="minorBidi"/>
      <w:color w:val="000000"/>
      <w:sz w:val="28"/>
    </w:rPr>
  </w:style>
  <w:style w:type="character" w:customStyle="1" w:styleId="58">
    <w:name w:val="标题 2 Char Char"/>
    <w:qFormat/>
    <w:uiPriority w:val="0"/>
    <w:rPr>
      <w:rFonts w:ascii="Arial" w:hAnsi="Arial" w:eastAsia="黑体"/>
      <w:bCs/>
      <w:sz w:val="32"/>
      <w:szCs w:val="32"/>
      <w:lang w:val="en-US" w:eastAsia="zh-CN" w:bidi="ar-SA"/>
    </w:rPr>
  </w:style>
  <w:style w:type="character" w:customStyle="1" w:styleId="59">
    <w:name w:val="纯文本 Char2"/>
    <w:link w:val="19"/>
    <w:qFormat/>
    <w:uiPriority w:val="99"/>
    <w:rPr>
      <w:rFonts w:ascii="宋体" w:hAnsi="Courier New" w:eastAsia="宋体"/>
      <w:kern w:val="2"/>
      <w:sz w:val="21"/>
    </w:rPr>
  </w:style>
  <w:style w:type="character" w:customStyle="1" w:styleId="60">
    <w:name w:val="样式 标题 2 Char"/>
    <w:basedOn w:val="55"/>
    <w:link w:val="61"/>
    <w:qFormat/>
    <w:uiPriority w:val="0"/>
    <w:rPr>
      <w:rFonts w:ascii="Arial" w:hAnsi="Arial" w:eastAsia="黑体" w:cs="Times New Roman"/>
      <w:sz w:val="32"/>
      <w:szCs w:val="32"/>
    </w:rPr>
  </w:style>
  <w:style w:type="paragraph" w:customStyle="1" w:styleId="61">
    <w:name w:val="样式 标题 2"/>
    <w:basedOn w:val="4"/>
    <w:link w:val="60"/>
    <w:qFormat/>
    <w:uiPriority w:val="0"/>
  </w:style>
  <w:style w:type="character" w:customStyle="1" w:styleId="62">
    <w:name w:val="正文文本 2 Char"/>
    <w:basedOn w:val="38"/>
    <w:link w:val="33"/>
    <w:qFormat/>
    <w:uiPriority w:val="0"/>
    <w:rPr>
      <w:rFonts w:ascii="Times New Roman" w:hAnsi="Times New Roman" w:eastAsia="宋体" w:cs="Times New Roman"/>
      <w:kern w:val="2"/>
      <w:sz w:val="21"/>
      <w:szCs w:val="24"/>
    </w:rPr>
  </w:style>
  <w:style w:type="character" w:customStyle="1" w:styleId="63">
    <w:name w:val="批注文字 Char"/>
    <w:basedOn w:val="38"/>
    <w:link w:val="14"/>
    <w:qFormat/>
    <w:uiPriority w:val="0"/>
    <w:rPr>
      <w:rFonts w:ascii="Times New Roman" w:hAnsi="Times New Roman" w:eastAsia="宋体" w:cs="Times New Roman"/>
      <w:kern w:val="2"/>
      <w:sz w:val="21"/>
      <w:szCs w:val="24"/>
    </w:rPr>
  </w:style>
  <w:style w:type="character" w:customStyle="1" w:styleId="64">
    <w:name w:val="正文文本缩进 Char"/>
    <w:basedOn w:val="38"/>
    <w:link w:val="16"/>
    <w:qFormat/>
    <w:uiPriority w:val="0"/>
    <w:rPr>
      <w:rFonts w:ascii="宋体" w:hAnsi="宋体" w:eastAsia="宋体" w:cs="Courier New"/>
      <w:spacing w:val="2"/>
      <w:kern w:val="2"/>
      <w:sz w:val="21"/>
      <w:szCs w:val="24"/>
    </w:rPr>
  </w:style>
  <w:style w:type="paragraph" w:customStyle="1" w:styleId="65">
    <w:name w:val="样式 样式16 + 首行缩进:  2 字符"/>
    <w:basedOn w:val="1"/>
    <w:qFormat/>
    <w:uiPriority w:val="0"/>
    <w:pPr>
      <w:widowControl w:val="0"/>
      <w:adjustRightInd/>
      <w:snapToGrid/>
      <w:spacing w:after="0" w:line="400" w:lineRule="exact"/>
      <w:ind w:firstLine="200" w:firstLineChars="200"/>
      <w:jc w:val="both"/>
    </w:pPr>
    <w:rPr>
      <w:rFonts w:ascii="汉仪中宋简" w:hAnsi="宋体" w:eastAsia="汉仪字典宋简" w:cs="Times New Roman"/>
      <w:b/>
      <w:bCs/>
      <w:spacing w:val="2"/>
      <w:kern w:val="2"/>
      <w:sz w:val="24"/>
      <w:szCs w:val="20"/>
    </w:rPr>
  </w:style>
  <w:style w:type="paragraph" w:customStyle="1" w:styleId="66">
    <w:name w:val="图"/>
    <w:basedOn w:val="1"/>
    <w:qFormat/>
    <w:uiPriority w:val="0"/>
    <w:pPr>
      <w:keepNext/>
      <w:widowControl w:val="0"/>
      <w:spacing w:before="60" w:after="60" w:line="300" w:lineRule="auto"/>
      <w:jc w:val="center"/>
    </w:pPr>
    <w:rPr>
      <w:rFonts w:ascii="Times New Roman" w:hAnsi="Times New Roman" w:eastAsia="宋体" w:cs="Times New Roman"/>
      <w:spacing w:val="20"/>
      <w:sz w:val="24"/>
      <w:szCs w:val="20"/>
    </w:rPr>
  </w:style>
  <w:style w:type="paragraph" w:customStyle="1" w:styleId="67">
    <w:name w:val="_Style 32"/>
    <w:basedOn w:val="1"/>
    <w:qFormat/>
    <w:uiPriority w:val="0"/>
    <w:pPr>
      <w:widowControl w:val="0"/>
      <w:adjustRightInd/>
      <w:snapToGrid/>
      <w:spacing w:after="0"/>
      <w:jc w:val="both"/>
    </w:pPr>
    <w:rPr>
      <w:rFonts w:ascii="Times New Roman" w:hAnsi="Times New Roman" w:eastAsia="宋体" w:cs="Times New Roman"/>
      <w:sz w:val="24"/>
      <w:szCs w:val="20"/>
    </w:rPr>
  </w:style>
  <w:style w:type="character" w:customStyle="1" w:styleId="68">
    <w:name w:val="正文文本缩进 2 Char"/>
    <w:basedOn w:val="38"/>
    <w:link w:val="22"/>
    <w:qFormat/>
    <w:uiPriority w:val="0"/>
    <w:rPr>
      <w:rFonts w:ascii="Times New Roman" w:hAnsi="Times New Roman" w:eastAsia="宋体" w:cs="Times New Roman"/>
      <w:kern w:val="2"/>
      <w:sz w:val="21"/>
      <w:szCs w:val="24"/>
    </w:rPr>
  </w:style>
  <w:style w:type="character" w:customStyle="1" w:styleId="69">
    <w:name w:val="批注框文本 Char"/>
    <w:basedOn w:val="38"/>
    <w:link w:val="23"/>
    <w:qFormat/>
    <w:uiPriority w:val="0"/>
    <w:rPr>
      <w:rFonts w:ascii="Times New Roman" w:hAnsi="Times New Roman" w:eastAsia="宋体" w:cs="Times New Roman"/>
      <w:kern w:val="2"/>
      <w:sz w:val="18"/>
      <w:szCs w:val="18"/>
    </w:rPr>
  </w:style>
  <w:style w:type="character" w:customStyle="1" w:styleId="70">
    <w:name w:val="批注主题 Char"/>
    <w:basedOn w:val="63"/>
    <w:link w:val="35"/>
    <w:semiHidden/>
    <w:qFormat/>
    <w:uiPriority w:val="0"/>
    <w:rPr>
      <w:rFonts w:ascii="Times New Roman" w:hAnsi="Times New Roman" w:eastAsia="宋体" w:cs="Times New Roman"/>
      <w:b/>
      <w:bCs/>
      <w:kern w:val="2"/>
      <w:sz w:val="21"/>
      <w:szCs w:val="24"/>
    </w:rPr>
  </w:style>
  <w:style w:type="character" w:customStyle="1" w:styleId="71">
    <w:name w:val="正文文本缩进 3 Char"/>
    <w:basedOn w:val="38"/>
    <w:link w:val="30"/>
    <w:qFormat/>
    <w:uiPriority w:val="0"/>
    <w:rPr>
      <w:rFonts w:ascii="宋体" w:hAnsi="Courier New" w:eastAsia="宋体" w:cs="Courier New"/>
      <w:kern w:val="2"/>
      <w:sz w:val="21"/>
      <w:szCs w:val="24"/>
    </w:rPr>
  </w:style>
  <w:style w:type="character" w:customStyle="1" w:styleId="72">
    <w:name w:val="正文文本 Char"/>
    <w:basedOn w:val="38"/>
    <w:link w:val="15"/>
    <w:qFormat/>
    <w:uiPriority w:val="0"/>
    <w:rPr>
      <w:rFonts w:ascii="Times New Roman" w:hAnsi="Times New Roman" w:eastAsia="宋体" w:cs="Times New Roman"/>
      <w:kern w:val="2"/>
      <w:sz w:val="52"/>
      <w:szCs w:val="24"/>
    </w:rPr>
  </w:style>
  <w:style w:type="character" w:customStyle="1" w:styleId="73">
    <w:name w:val="文档结构图 Char"/>
    <w:basedOn w:val="38"/>
    <w:link w:val="13"/>
    <w:semiHidden/>
    <w:qFormat/>
    <w:uiPriority w:val="0"/>
    <w:rPr>
      <w:rFonts w:ascii="Times New Roman" w:hAnsi="Times New Roman" w:eastAsia="宋体" w:cs="Times New Roman"/>
      <w:kern w:val="2"/>
      <w:sz w:val="21"/>
      <w:szCs w:val="24"/>
      <w:shd w:val="clear" w:color="auto" w:fill="000080"/>
    </w:rPr>
  </w:style>
  <w:style w:type="character" w:customStyle="1" w:styleId="74">
    <w:name w:val="日期 Char"/>
    <w:basedOn w:val="38"/>
    <w:link w:val="21"/>
    <w:qFormat/>
    <w:uiPriority w:val="0"/>
    <w:rPr>
      <w:rFonts w:ascii="Times New Roman" w:hAnsi="Times New Roman" w:eastAsia="宋体" w:cs="Times New Roman"/>
      <w:kern w:val="2"/>
      <w:sz w:val="21"/>
      <w:szCs w:val="24"/>
    </w:rPr>
  </w:style>
  <w:style w:type="character" w:customStyle="1" w:styleId="75">
    <w:name w:val="纯文本 Char"/>
    <w:basedOn w:val="38"/>
    <w:qFormat/>
    <w:uiPriority w:val="0"/>
    <w:rPr>
      <w:rFonts w:ascii="宋体" w:hAnsi="Courier New" w:eastAsia="宋体" w:cs="Courier New"/>
      <w:sz w:val="21"/>
      <w:szCs w:val="21"/>
    </w:rPr>
  </w:style>
  <w:style w:type="paragraph" w:customStyle="1" w:styleId="76">
    <w:name w:val="Char"/>
    <w:basedOn w:val="1"/>
    <w:qFormat/>
    <w:uiPriority w:val="0"/>
    <w:pPr>
      <w:adjustRightInd/>
      <w:snapToGrid/>
      <w:spacing w:after="0" w:line="500" w:lineRule="exact"/>
      <w:jc w:val="both"/>
      <w:outlineLvl w:val="2"/>
    </w:pPr>
    <w:rPr>
      <w:rFonts w:ascii="黑体" w:hAnsi="Verdana" w:eastAsia="黑体" w:cs="黑体"/>
      <w:sz w:val="28"/>
      <w:szCs w:val="28"/>
      <w:lang w:eastAsia="en-US"/>
    </w:rPr>
  </w:style>
  <w:style w:type="paragraph" w:customStyle="1" w:styleId="77">
    <w:name w:val="Char Char Char Char Char Char2 Char"/>
    <w:basedOn w:val="1"/>
    <w:qFormat/>
    <w:uiPriority w:val="0"/>
    <w:pPr>
      <w:widowControl w:val="0"/>
      <w:adjustRightInd/>
      <w:snapToGrid/>
      <w:spacing w:after="0" w:line="360" w:lineRule="auto"/>
      <w:ind w:firstLine="200" w:firstLineChars="200"/>
      <w:jc w:val="both"/>
    </w:pPr>
    <w:rPr>
      <w:rFonts w:ascii="宋体" w:hAnsi="宋体" w:eastAsia="宋体" w:cs="宋体"/>
      <w:kern w:val="2"/>
      <w:sz w:val="24"/>
      <w:szCs w:val="24"/>
    </w:rPr>
  </w:style>
  <w:style w:type="paragraph" w:customStyle="1" w:styleId="78">
    <w:name w:val="Char Char Char Char Char Char Char Char Char Char Char Char Char Char Char Char"/>
    <w:basedOn w:val="1"/>
    <w:qFormat/>
    <w:uiPriority w:val="0"/>
    <w:pPr>
      <w:widowControl w:val="0"/>
      <w:tabs>
        <w:tab w:val="left" w:pos="360"/>
      </w:tabs>
      <w:adjustRightInd/>
      <w:snapToGrid/>
      <w:spacing w:after="0"/>
      <w:jc w:val="both"/>
    </w:pPr>
    <w:rPr>
      <w:rFonts w:ascii="Times New Roman" w:hAnsi="Times New Roman" w:eastAsia="宋体" w:cs="Times New Roman"/>
      <w:kern w:val="2"/>
      <w:sz w:val="24"/>
      <w:szCs w:val="24"/>
    </w:rPr>
  </w:style>
  <w:style w:type="paragraph" w:customStyle="1" w:styleId="79">
    <w:name w:val="样式17"/>
    <w:basedOn w:val="1"/>
    <w:qFormat/>
    <w:uiPriority w:val="0"/>
    <w:pPr>
      <w:widowControl w:val="0"/>
      <w:adjustRightInd/>
      <w:snapToGrid/>
      <w:spacing w:after="0" w:line="500" w:lineRule="exact"/>
      <w:ind w:firstLine="200" w:firstLineChars="200"/>
      <w:jc w:val="both"/>
    </w:pPr>
    <w:rPr>
      <w:rFonts w:ascii="汉仪中宋简" w:hAnsi="宋体" w:eastAsia="汉仪字典宋简" w:cs="Times New Roman"/>
      <w:b/>
      <w:spacing w:val="2"/>
      <w:kern w:val="2"/>
      <w:sz w:val="24"/>
      <w:szCs w:val="20"/>
    </w:rPr>
  </w:style>
  <w:style w:type="paragraph" w:customStyle="1" w:styleId="80">
    <w:name w:val="1"/>
    <w:basedOn w:val="1"/>
    <w:next w:val="19"/>
    <w:qFormat/>
    <w:uiPriority w:val="0"/>
    <w:pPr>
      <w:widowControl w:val="0"/>
      <w:adjustRightInd/>
      <w:snapToGrid/>
      <w:spacing w:after="0"/>
      <w:jc w:val="both"/>
    </w:pPr>
    <w:rPr>
      <w:rFonts w:ascii="宋体" w:hAnsi="Courier New" w:eastAsia="宋体" w:cs="Times New Roman"/>
      <w:kern w:val="2"/>
      <w:sz w:val="21"/>
      <w:szCs w:val="20"/>
    </w:rPr>
  </w:style>
  <w:style w:type="paragraph" w:customStyle="1" w:styleId="81">
    <w:name w:val="Char1 Char Char Char"/>
    <w:basedOn w:val="1"/>
    <w:qFormat/>
    <w:uiPriority w:val="0"/>
    <w:pPr>
      <w:widowControl w:val="0"/>
      <w:adjustRightInd/>
      <w:snapToGrid/>
      <w:spacing w:after="0"/>
      <w:ind w:left="420" w:hanging="420"/>
      <w:jc w:val="both"/>
    </w:pPr>
    <w:rPr>
      <w:rFonts w:ascii="Times New Roman" w:hAnsi="Times New Roman" w:eastAsia="宋体" w:cs="Times New Roman"/>
      <w:kern w:val="2"/>
      <w:sz w:val="24"/>
      <w:szCs w:val="24"/>
    </w:rPr>
  </w:style>
  <w:style w:type="paragraph" w:customStyle="1" w:styleId="82">
    <w:name w:val="样式5"/>
    <w:basedOn w:val="1"/>
    <w:qFormat/>
    <w:uiPriority w:val="0"/>
    <w:pPr>
      <w:widowControl w:val="0"/>
      <w:adjustRightInd/>
      <w:snapToGrid/>
      <w:spacing w:after="0" w:line="440" w:lineRule="exact"/>
      <w:jc w:val="both"/>
    </w:pPr>
    <w:rPr>
      <w:rFonts w:ascii="汉仪中宋简" w:hAnsi="宋体" w:eastAsia="黑体" w:cs="Times New Roman"/>
      <w:kern w:val="2"/>
      <w:sz w:val="28"/>
      <w:szCs w:val="21"/>
    </w:rPr>
  </w:style>
  <w:style w:type="paragraph" w:customStyle="1" w:styleId="83">
    <w:name w:val="样式 样式 样式 样式 汉仪中宋简 (符号) 宋体 首行缩进:  2 字符 + 首行缩进:  2 字符 + 首行缩进:  2 字..."/>
    <w:basedOn w:val="1"/>
    <w:qFormat/>
    <w:uiPriority w:val="0"/>
    <w:pPr>
      <w:widowControl w:val="0"/>
      <w:adjustRightInd/>
      <w:snapToGrid/>
      <w:spacing w:after="0" w:line="440" w:lineRule="exact"/>
      <w:ind w:firstLine="488" w:firstLineChars="200"/>
      <w:jc w:val="both"/>
    </w:pPr>
    <w:rPr>
      <w:rFonts w:ascii="汉仪中宋简" w:hAnsi="宋体" w:eastAsia="汉仪字典宋简" w:cs="Times New Roman"/>
      <w:b/>
      <w:spacing w:val="2"/>
      <w:kern w:val="2"/>
      <w:sz w:val="24"/>
      <w:szCs w:val="20"/>
    </w:rPr>
  </w:style>
  <w:style w:type="paragraph" w:customStyle="1" w:styleId="84">
    <w:name w:val="Char Char Char Char"/>
    <w:basedOn w:val="13"/>
    <w:qFormat/>
    <w:uiPriority w:val="0"/>
    <w:rPr>
      <w:rFonts w:ascii="宋体" w:hAnsi="Courier New"/>
      <w:szCs w:val="20"/>
    </w:rPr>
  </w:style>
  <w:style w:type="paragraph" w:customStyle="1" w:styleId="85">
    <w:name w:val="样式3"/>
    <w:basedOn w:val="19"/>
    <w:qFormat/>
    <w:uiPriority w:val="0"/>
    <w:pPr>
      <w:adjustRightInd w:val="0"/>
      <w:spacing w:line="0" w:lineRule="atLeast"/>
      <w:textAlignment w:val="baseline"/>
      <w:outlineLvl w:val="0"/>
    </w:pPr>
    <w:rPr>
      <w:sz w:val="28"/>
    </w:rPr>
  </w:style>
  <w:style w:type="paragraph" w:customStyle="1" w:styleId="86">
    <w:name w:val="Char Char1 Char Char Char"/>
    <w:basedOn w:val="1"/>
    <w:qFormat/>
    <w:uiPriority w:val="0"/>
    <w:pPr>
      <w:widowControl w:val="0"/>
      <w:adjustRightInd/>
      <w:snapToGrid/>
      <w:spacing w:after="0"/>
      <w:jc w:val="both"/>
    </w:pPr>
    <w:rPr>
      <w:rFonts w:ascii="Times New Roman" w:hAnsi="Times New Roman" w:eastAsia="宋体" w:cs="Times New Roman"/>
      <w:sz w:val="20"/>
      <w:szCs w:val="20"/>
    </w:rPr>
  </w:style>
  <w:style w:type="paragraph" w:customStyle="1" w:styleId="87">
    <w:name w:val="Char1"/>
    <w:basedOn w:val="1"/>
    <w:qFormat/>
    <w:uiPriority w:val="0"/>
    <w:pPr>
      <w:adjustRightInd/>
      <w:snapToGrid/>
      <w:spacing w:after="160" w:line="240" w:lineRule="exact"/>
    </w:pPr>
    <w:rPr>
      <w:rFonts w:ascii="Verdana" w:hAnsi="Verdana" w:eastAsia="宋体" w:cs="Times New Roman"/>
      <w:sz w:val="21"/>
      <w:szCs w:val="20"/>
      <w:lang w:eastAsia="en-US"/>
    </w:rPr>
  </w:style>
  <w:style w:type="paragraph" w:customStyle="1" w:styleId="88">
    <w:name w:val="Char Char2 Char Char Char Char Char Char Char Char Char Char Char Char"/>
    <w:basedOn w:val="1"/>
    <w:qFormat/>
    <w:uiPriority w:val="0"/>
    <w:pPr>
      <w:widowControl w:val="0"/>
      <w:adjustRightInd/>
      <w:snapToGrid/>
      <w:spacing w:after="0"/>
      <w:jc w:val="both"/>
    </w:pPr>
    <w:rPr>
      <w:rFonts w:eastAsia="宋体" w:cs="Times New Roman"/>
      <w:kern w:val="2"/>
      <w:sz w:val="24"/>
      <w:szCs w:val="20"/>
    </w:rPr>
  </w:style>
  <w:style w:type="paragraph" w:customStyle="1" w:styleId="89">
    <w:name w:val="Char Char Char2 Char"/>
    <w:basedOn w:val="1"/>
    <w:qFormat/>
    <w:uiPriority w:val="0"/>
    <w:pPr>
      <w:widowControl w:val="0"/>
      <w:tabs>
        <w:tab w:val="left" w:pos="815"/>
      </w:tabs>
      <w:adjustRightInd/>
      <w:snapToGrid/>
      <w:spacing w:after="0"/>
      <w:ind w:left="815" w:hanging="360"/>
      <w:jc w:val="both"/>
    </w:pPr>
    <w:rPr>
      <w:rFonts w:ascii="Times New Roman" w:hAnsi="Times New Roman" w:eastAsia="宋体" w:cs="Times New Roman"/>
      <w:kern w:val="2"/>
      <w:sz w:val="21"/>
      <w:szCs w:val="24"/>
    </w:rPr>
  </w:style>
  <w:style w:type="paragraph" w:customStyle="1" w:styleId="90">
    <w:name w:val="默认段落字体 Para Char Char Char Char Char Char Char Char Char1 Char"/>
    <w:basedOn w:val="13"/>
    <w:qFormat/>
    <w:uiPriority w:val="0"/>
    <w:pPr>
      <w:adjustRightInd w:val="0"/>
      <w:spacing w:line="436" w:lineRule="exact"/>
      <w:ind w:left="357"/>
      <w:jc w:val="left"/>
      <w:outlineLvl w:val="3"/>
    </w:pPr>
    <w:rPr>
      <w:shd w:val="clear" w:color="auto" w:fill="000080"/>
    </w:rPr>
  </w:style>
  <w:style w:type="character" w:customStyle="1" w:styleId="91">
    <w:name w:val="Char Char2"/>
    <w:qFormat/>
    <w:uiPriority w:val="0"/>
    <w:rPr>
      <w:rFonts w:ascii="宋体" w:hAnsi="Courier New" w:eastAsia="宋体" w:cs="Courier New"/>
      <w:szCs w:val="21"/>
    </w:rPr>
  </w:style>
  <w:style w:type="character" w:customStyle="1" w:styleId="92">
    <w:name w:val="普通文字 Char Char2"/>
    <w:qFormat/>
    <w:uiPriority w:val="0"/>
    <w:rPr>
      <w:rFonts w:ascii="宋体" w:hAnsi="宋体"/>
      <w:kern w:val="1"/>
      <w:sz w:val="21"/>
      <w:lang w:eastAsia="ar-SA"/>
    </w:rPr>
  </w:style>
  <w:style w:type="paragraph" w:styleId="93">
    <w:name w:val="List Paragraph"/>
    <w:basedOn w:val="1"/>
    <w:qFormat/>
    <w:uiPriority w:val="34"/>
    <w:pPr>
      <w:ind w:firstLine="420" w:firstLineChars="200"/>
    </w:pPr>
  </w:style>
  <w:style w:type="paragraph" w:customStyle="1" w:styleId="94">
    <w:name w:val="reader-word-layer"/>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95">
    <w:name w:val="纯文本 Char1"/>
    <w:qFormat/>
    <w:uiPriority w:val="0"/>
    <w:rPr>
      <w:rFonts w:ascii="宋体" w:hAnsi="Courier New" w:eastAsia="宋体" w:cs="Courier New"/>
      <w:szCs w:val="21"/>
    </w:rPr>
  </w:style>
  <w:style w:type="character" w:customStyle="1" w:styleId="96">
    <w:name w:val="正文缩进 Char1"/>
    <w:link w:val="2"/>
    <w:qFormat/>
    <w:uiPriority w:val="0"/>
    <w:rPr>
      <w:rFonts w:ascii="Times New Roman" w:hAnsi="Times New Roman" w:eastAsia="宋体" w:cs="Times New Roman"/>
      <w:kern w:val="2"/>
      <w:sz w:val="21"/>
      <w:szCs w:val="20"/>
    </w:rPr>
  </w:style>
  <w:style w:type="character" w:customStyle="1" w:styleId="97">
    <w:name w:val="Char Char10"/>
    <w:qFormat/>
    <w:uiPriority w:val="0"/>
    <w:rPr>
      <w:rFonts w:ascii="宋体" w:hAnsi="Courier New" w:eastAsia="宋体" w:cs="Courier New"/>
      <w:kern w:val="2"/>
      <w:sz w:val="21"/>
      <w:szCs w:val="21"/>
      <w:lang w:val="en-US" w:eastAsia="zh-CN" w:bidi="ar-SA"/>
    </w:rPr>
  </w:style>
  <w:style w:type="character" w:customStyle="1" w:styleId="98">
    <w:name w:val="日期 Char1"/>
    <w:qFormat/>
    <w:uiPriority w:val="0"/>
    <w:rPr>
      <w:kern w:val="2"/>
      <w:sz w:val="21"/>
      <w:szCs w:val="24"/>
    </w:rPr>
  </w:style>
  <w:style w:type="paragraph" w:customStyle="1" w:styleId="99">
    <w:name w:val="列出段落2"/>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100">
    <w:name w:val="Default"/>
    <w:qFormat/>
    <w:uiPriority w:val="0"/>
    <w:pPr>
      <w:widowControl w:val="0"/>
      <w:autoSpaceDE w:val="0"/>
      <w:autoSpaceDN w:val="0"/>
      <w:adjustRightInd w:val="0"/>
      <w:spacing w:after="0" w:line="240" w:lineRule="auto"/>
    </w:pPr>
    <w:rPr>
      <w:rFonts w:ascii="宋体" w:hAnsi="Times New Roman" w:eastAsia="宋体" w:cs="宋体"/>
      <w:color w:val="000000"/>
      <w:sz w:val="24"/>
      <w:szCs w:val="24"/>
      <w:lang w:val="en-US" w:eastAsia="zh-CN" w:bidi="ar-SA"/>
    </w:rPr>
  </w:style>
  <w:style w:type="paragraph" w:customStyle="1" w:styleId="101">
    <w:name w:val="纯文本1"/>
    <w:basedOn w:val="1"/>
    <w:qFormat/>
    <w:uiPriority w:val="0"/>
    <w:pPr>
      <w:suppressAutoHyphens/>
    </w:pPr>
    <w:rPr>
      <w:rFonts w:ascii="宋体" w:hAnsi="宋体" w:cs="Courier New"/>
      <w:szCs w:val="21"/>
      <w:lang w:eastAsia="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82C7AA-AD8A-49F1-B42B-DCE350E4F81F}">
  <ds:schemaRefs/>
</ds:datastoreItem>
</file>

<file path=docProps/app.xml><?xml version="1.0" encoding="utf-8"?>
<Properties xmlns="http://schemas.openxmlformats.org/officeDocument/2006/extended-properties" xmlns:vt="http://schemas.openxmlformats.org/officeDocument/2006/docPropsVTypes">
  <Template>Normal.dotm</Template>
  <Pages>65</Pages>
  <Words>6386</Words>
  <Characters>36406</Characters>
  <Lines>303</Lines>
  <Paragraphs>85</Paragraphs>
  <TotalTime>65</TotalTime>
  <ScaleCrop>false</ScaleCrop>
  <LinksUpToDate>false</LinksUpToDate>
  <CharactersWithSpaces>42707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2017-12-05T07:44:00Z</dcterms:created>
  <dc:creator>Administrator</dc:creator>
  <cp:lastModifiedBy>Administrator</cp:lastModifiedBy>
  <cp:lastPrinted>2019-06-04T09:20:00Z</cp:lastPrinted>
  <dcterms:modified xsi:type="dcterms:W3CDTF">2020-10-15T09:45:49Z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