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71" w:lineRule="exact"/>
        <w:rPr>
          <w:color w:val="auto"/>
          <w:sz w:val="24"/>
          <w:szCs w:val="24"/>
        </w:rPr>
      </w:pPr>
      <w:bookmarkStart w:id="0" w:name="page1"/>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pacing w:val="2"/>
          <w:sz w:val="44"/>
          <w:szCs w:val="52"/>
          <w:u w:val="single" w:color="auto"/>
          <w:lang w:eastAsia="zh-CN"/>
        </w:rPr>
      </w:pPr>
      <w:bookmarkStart w:id="1" w:name="page2"/>
      <w:bookmarkEnd w:id="1"/>
      <w:r>
        <w:rPr>
          <w:rFonts w:hint="eastAsia" w:ascii="宋体" w:hAnsi="宋体" w:eastAsia="宋体" w:cs="宋体"/>
          <w:b/>
          <w:bCs/>
          <w:color w:val="auto"/>
          <w:spacing w:val="2"/>
          <w:sz w:val="44"/>
          <w:szCs w:val="52"/>
          <w:u w:val="single" w:color="auto"/>
          <w:lang w:eastAsia="zh-CN"/>
        </w:rPr>
        <w:t>罗城县黄金镇友洞村同牯水屯产业路</w:t>
      </w:r>
    </w:p>
    <w:p>
      <w:pPr>
        <w:pStyle w:val="7"/>
        <w:ind w:firstLine="100" w:firstLineChars="49"/>
        <w:jc w:val="center"/>
        <w:rPr>
          <w:rFonts w:hint="eastAsia" w:ascii="宋体" w:hAnsi="宋体" w:eastAsia="宋体" w:cs="宋体"/>
          <w:b/>
          <w:bCs/>
          <w:color w:val="auto"/>
          <w:spacing w:val="-8"/>
        </w:rPr>
      </w:pPr>
      <w:r>
        <w:rPr>
          <w:rFonts w:hint="eastAsia" w:ascii="宋体" w:hAnsi="宋体" w:eastAsia="宋体" w:cs="宋体"/>
          <w:b/>
          <w:bCs/>
          <w:color w:val="auto"/>
          <w:spacing w:val="-8"/>
        </w:rPr>
        <w:cr/>
      </w:r>
    </w:p>
    <w:p>
      <w:pPr>
        <w:pStyle w:val="7"/>
        <w:ind w:firstLine="100" w:firstLineChars="49"/>
        <w:jc w:val="center"/>
        <w:rPr>
          <w:rFonts w:hint="eastAsia" w:ascii="宋体" w:hAnsi="宋体" w:eastAsia="宋体" w:cs="宋体"/>
          <w:b/>
          <w:bCs/>
          <w:color w:val="auto"/>
          <w:spacing w:val="-8"/>
        </w:rPr>
      </w:pPr>
    </w:p>
    <w:p>
      <w:pPr>
        <w:pStyle w:val="7"/>
        <w:ind w:firstLine="100" w:firstLineChars="49"/>
        <w:jc w:val="center"/>
        <w:rPr>
          <w:rFonts w:hint="eastAsia" w:ascii="宋体" w:hAnsi="宋体" w:eastAsia="宋体" w:cs="宋体"/>
          <w:b/>
          <w:bCs/>
          <w:color w:val="auto"/>
          <w:spacing w:val="-8"/>
        </w:rPr>
      </w:pPr>
    </w:p>
    <w:p>
      <w:pPr>
        <w:pStyle w:val="7"/>
        <w:ind w:firstLine="100" w:firstLineChars="49"/>
        <w:jc w:val="center"/>
        <w:rPr>
          <w:rFonts w:hint="eastAsia" w:ascii="宋体" w:hAnsi="宋体" w:eastAsia="宋体" w:cs="宋体"/>
          <w:b/>
          <w:bCs/>
          <w:color w:val="auto"/>
          <w:spacing w:val="-8"/>
        </w:rPr>
      </w:pPr>
    </w:p>
    <w:p>
      <w:pPr>
        <w:pStyle w:val="7"/>
        <w:ind w:firstLine="100" w:firstLineChars="49"/>
        <w:jc w:val="center"/>
        <w:rPr>
          <w:rFonts w:hint="eastAsia" w:ascii="宋体" w:hAnsi="宋体" w:eastAsia="宋体" w:cs="宋体"/>
          <w:b/>
          <w:bCs/>
          <w:color w:val="auto"/>
          <w:spacing w:val="-8"/>
        </w:rPr>
      </w:pPr>
    </w:p>
    <w:p>
      <w:pPr>
        <w:pStyle w:val="7"/>
        <w:ind w:firstLine="100" w:firstLineChars="49"/>
        <w:jc w:val="center"/>
        <w:rPr>
          <w:rFonts w:hint="eastAsia" w:ascii="宋体" w:hAnsi="宋体" w:eastAsia="宋体" w:cs="宋体"/>
          <w:b/>
          <w:bCs/>
          <w:color w:val="auto"/>
          <w:spacing w:val="-8"/>
        </w:rPr>
      </w:pPr>
    </w:p>
    <w:p>
      <w:pPr>
        <w:pStyle w:val="7"/>
        <w:ind w:firstLine="100" w:firstLineChars="49"/>
        <w:jc w:val="center"/>
        <w:rPr>
          <w:rFonts w:hint="eastAsia" w:ascii="宋体" w:hAnsi="宋体" w:eastAsia="宋体" w:cs="宋体"/>
          <w:b/>
          <w:bCs/>
          <w:color w:val="auto"/>
          <w:spacing w:val="-8"/>
        </w:rPr>
      </w:pPr>
    </w:p>
    <w:p>
      <w:pPr>
        <w:pStyle w:val="7"/>
        <w:ind w:firstLine="100" w:firstLineChars="49"/>
        <w:jc w:val="center"/>
        <w:rPr>
          <w:rFonts w:hint="eastAsia" w:ascii="宋体" w:hAnsi="宋体" w:eastAsia="宋体" w:cs="宋体"/>
          <w:b/>
          <w:bCs/>
          <w:color w:val="auto"/>
          <w:spacing w:val="-8"/>
        </w:rPr>
      </w:pPr>
    </w:p>
    <w:p>
      <w:pPr>
        <w:pStyle w:val="7"/>
        <w:ind w:firstLine="100" w:firstLineChars="49"/>
        <w:jc w:val="center"/>
        <w:rPr>
          <w:rFonts w:hint="eastAsia" w:ascii="宋体" w:hAnsi="宋体" w:eastAsia="宋体" w:cs="宋体"/>
          <w:b/>
          <w:bCs/>
          <w:color w:val="auto"/>
          <w:spacing w:val="-8"/>
        </w:rPr>
      </w:pPr>
    </w:p>
    <w:p>
      <w:pPr>
        <w:pStyle w:val="7"/>
        <w:ind w:firstLine="100" w:firstLineChars="49"/>
        <w:jc w:val="center"/>
        <w:rPr>
          <w:rFonts w:hint="eastAsia" w:ascii="宋体" w:hAnsi="宋体" w:eastAsia="宋体" w:cs="宋体"/>
          <w:b/>
          <w:bCs/>
          <w:color w:val="auto"/>
          <w:spacing w:val="-8"/>
        </w:rPr>
      </w:pPr>
    </w:p>
    <w:p>
      <w:pPr>
        <w:pStyle w:val="7"/>
        <w:ind w:firstLine="354" w:firstLineChars="49"/>
        <w:jc w:val="center"/>
        <w:rPr>
          <w:rFonts w:hint="eastAsia" w:ascii="宋体" w:hAnsi="宋体" w:eastAsia="宋体" w:cs="宋体"/>
          <w:b/>
          <w:bCs/>
          <w:color w:val="auto"/>
          <w:sz w:val="84"/>
        </w:rPr>
      </w:pPr>
      <w:r>
        <w:rPr>
          <w:rFonts w:hint="eastAsia" w:ascii="宋体" w:hAnsi="宋体" w:eastAsia="宋体" w:cs="宋体"/>
          <w:b/>
          <w:bCs/>
          <w:color w:val="auto"/>
          <w:sz w:val="72"/>
        </w:rPr>
        <w:t>竞争性</w:t>
      </w:r>
      <w:r>
        <w:rPr>
          <w:rFonts w:hint="eastAsia" w:ascii="宋体" w:hAnsi="宋体" w:eastAsia="宋体" w:cs="宋体"/>
          <w:b/>
          <w:bCs/>
          <w:color w:val="auto"/>
          <w:sz w:val="72"/>
          <w:lang w:val="en-US" w:eastAsia="zh-CN"/>
        </w:rPr>
        <w:t>磋商</w:t>
      </w:r>
      <w:r>
        <w:rPr>
          <w:rFonts w:hint="eastAsia" w:ascii="宋体" w:hAnsi="宋体" w:eastAsia="宋体" w:cs="宋体"/>
          <w:b/>
          <w:bCs/>
          <w:color w:val="auto"/>
          <w:sz w:val="72"/>
        </w:rPr>
        <w:t>采购文件</w:t>
      </w:r>
    </w:p>
    <w:p>
      <w:pPr>
        <w:rPr>
          <w:rFonts w:hint="eastAsia" w:ascii="宋体" w:hAnsi="宋体" w:eastAsia="宋体" w:cs="宋体"/>
          <w:b/>
          <w:color w:val="auto"/>
          <w:sz w:val="52"/>
          <w:szCs w:val="52"/>
          <w:lang w:val="en-US" w:eastAsia="zh-CN"/>
        </w:rPr>
      </w:pPr>
    </w:p>
    <w:p>
      <w:pPr>
        <w:pStyle w:val="14"/>
        <w:jc w:val="center"/>
        <w:rPr>
          <w:rFonts w:hint="eastAsia" w:ascii="宋体" w:hAnsi="宋体" w:eastAsia="宋体" w:cs="宋体"/>
          <w:color w:val="auto"/>
          <w:sz w:val="32"/>
          <w:lang w:val="en-US" w:eastAsia="zh-CN"/>
        </w:rPr>
      </w:pPr>
    </w:p>
    <w:p>
      <w:pPr>
        <w:pStyle w:val="14"/>
        <w:jc w:val="center"/>
        <w:rPr>
          <w:rFonts w:hint="eastAsia" w:ascii="宋体" w:hAnsi="宋体" w:eastAsia="宋体" w:cs="宋体"/>
          <w:color w:val="auto"/>
          <w:sz w:val="32"/>
          <w:lang w:val="en-US" w:eastAsia="zh-CN"/>
        </w:rPr>
      </w:pPr>
      <w:r>
        <w:rPr>
          <w:rFonts w:hint="eastAsia" w:ascii="宋体" w:hAnsi="宋体" w:eastAsia="宋体" w:cs="宋体"/>
          <w:color w:val="auto"/>
          <w:sz w:val="32"/>
          <w:lang w:val="en-US" w:eastAsia="zh-CN"/>
        </w:rPr>
        <w:t xml:space="preserve"> </w:t>
      </w:r>
    </w:p>
    <w:p>
      <w:pPr>
        <w:pStyle w:val="14"/>
        <w:jc w:val="center"/>
        <w:rPr>
          <w:rFonts w:hint="eastAsia" w:ascii="宋体" w:hAnsi="宋体" w:eastAsia="宋体" w:cs="宋体"/>
          <w:color w:val="auto"/>
          <w:kern w:val="2"/>
          <w:sz w:val="32"/>
          <w:szCs w:val="24"/>
          <w:lang w:val="en-US" w:eastAsia="zh-CN" w:bidi="ar-SA"/>
        </w:rPr>
      </w:pPr>
      <w:r>
        <w:rPr>
          <w:rFonts w:hint="eastAsia" w:ascii="宋体" w:hAnsi="宋体" w:eastAsia="宋体" w:cs="宋体"/>
          <w:color w:val="auto"/>
          <w:sz w:val="32"/>
          <w:lang w:val="en-US" w:eastAsia="zh-CN"/>
        </w:rPr>
        <w:t xml:space="preserve">       </w:t>
      </w:r>
    </w:p>
    <w:p>
      <w:pPr>
        <w:rPr>
          <w:rFonts w:hint="eastAsia" w:ascii="宋体" w:hAnsi="宋体" w:eastAsia="宋体" w:cs="宋体"/>
          <w:color w:val="auto"/>
          <w:sz w:val="32"/>
          <w:lang w:val="en-US" w:eastAsia="zh-CN"/>
        </w:rPr>
      </w:pPr>
      <w:r>
        <w:rPr>
          <w:rFonts w:hint="eastAsia" w:ascii="宋体" w:hAnsi="宋体" w:eastAsia="宋体" w:cs="宋体"/>
          <w:color w:val="auto"/>
          <w:sz w:val="32"/>
        </w:rPr>
        <w:t xml:space="preserve">          </w:t>
      </w:r>
      <w:r>
        <w:rPr>
          <w:rFonts w:hint="eastAsia" w:ascii="宋体" w:hAnsi="宋体" w:eastAsia="宋体" w:cs="宋体"/>
          <w:color w:val="auto"/>
          <w:sz w:val="32"/>
          <w:lang w:val="en-US" w:eastAsia="zh-CN"/>
        </w:rPr>
        <w:t xml:space="preserve"> </w:t>
      </w:r>
      <w:r>
        <w:rPr>
          <w:rFonts w:hint="eastAsia" w:ascii="宋体" w:hAnsi="宋体" w:eastAsia="宋体" w:cs="宋体"/>
          <w:b/>
          <w:bCs/>
          <w:color w:val="auto"/>
          <w:sz w:val="32"/>
          <w:lang w:val="en-US" w:eastAsia="zh-CN"/>
        </w:rPr>
        <w:t xml:space="preserve"> </w:t>
      </w:r>
      <w:r>
        <w:rPr>
          <w:rFonts w:hint="eastAsia" w:ascii="宋体" w:hAnsi="宋体" w:eastAsia="宋体" w:cs="宋体"/>
          <w:b/>
          <w:bCs/>
          <w:color w:val="auto"/>
          <w:sz w:val="32"/>
        </w:rPr>
        <w:t>项目编号：</w:t>
      </w:r>
      <w:r>
        <w:rPr>
          <w:rFonts w:hint="eastAsia" w:ascii="宋体" w:hAnsi="宋体" w:eastAsia="宋体" w:cs="宋体"/>
          <w:b/>
          <w:bCs/>
          <w:color w:val="auto"/>
          <w:sz w:val="32"/>
          <w:lang w:eastAsia="zh-CN"/>
        </w:rPr>
        <w:t>HCZC2020-C2-100</w:t>
      </w:r>
      <w:r>
        <w:rPr>
          <w:rFonts w:hint="eastAsia" w:ascii="宋体" w:hAnsi="宋体" w:eastAsia="宋体" w:cs="宋体"/>
          <w:b/>
          <w:bCs/>
          <w:color w:val="auto"/>
          <w:sz w:val="32"/>
          <w:lang w:val="en-US" w:eastAsia="zh-CN"/>
        </w:rPr>
        <w:t>25</w:t>
      </w:r>
      <w:r>
        <w:rPr>
          <w:rFonts w:hint="eastAsia" w:ascii="宋体" w:hAnsi="宋体" w:eastAsia="宋体" w:cs="宋体"/>
          <w:b/>
          <w:bCs/>
          <w:color w:val="auto"/>
          <w:sz w:val="32"/>
          <w:lang w:eastAsia="zh-CN"/>
        </w:rPr>
        <w:t>-ZY</w:t>
      </w:r>
    </w:p>
    <w:p>
      <w:pPr>
        <w:spacing w:line="56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color w:val="auto"/>
          <w:sz w:val="32"/>
          <w:szCs w:val="32"/>
        </w:rPr>
        <w:cr/>
      </w:r>
    </w:p>
    <w:p>
      <w:pPr>
        <w:snapToGrid w:val="0"/>
        <w:spacing w:line="860" w:lineRule="exact"/>
        <w:rPr>
          <w:rFonts w:hint="eastAsia" w:ascii="宋体" w:hAnsi="宋体" w:eastAsia="宋体" w:cs="宋体"/>
          <w:b/>
          <w:color w:val="auto"/>
          <w:sz w:val="32"/>
        </w:rPr>
      </w:pPr>
    </w:p>
    <w:p>
      <w:pPr>
        <w:pStyle w:val="15"/>
        <w:rPr>
          <w:rFonts w:hint="eastAsia" w:ascii="宋体" w:hAnsi="宋体" w:eastAsia="宋体" w:cs="宋体"/>
          <w:color w:val="auto"/>
        </w:rPr>
      </w:pPr>
    </w:p>
    <w:p>
      <w:pPr>
        <w:pStyle w:val="15"/>
        <w:rPr>
          <w:rFonts w:hint="eastAsia" w:ascii="宋体" w:hAnsi="宋体" w:eastAsia="宋体" w:cs="宋体"/>
          <w:color w:val="auto"/>
        </w:rPr>
      </w:pPr>
    </w:p>
    <w:p>
      <w:pPr>
        <w:pStyle w:val="15"/>
        <w:rPr>
          <w:rFonts w:hint="eastAsia" w:ascii="宋体" w:hAnsi="宋体" w:eastAsia="宋体" w:cs="宋体"/>
          <w:color w:val="auto"/>
        </w:rPr>
      </w:pPr>
    </w:p>
    <w:p>
      <w:pPr>
        <w:spacing w:line="660" w:lineRule="exact"/>
        <w:rPr>
          <w:rFonts w:hint="eastAsia" w:ascii="宋体" w:hAnsi="宋体" w:eastAsia="宋体" w:cs="宋体"/>
          <w:b/>
          <w:color w:val="auto"/>
          <w:sz w:val="32"/>
        </w:rPr>
      </w:pPr>
    </w:p>
    <w:p>
      <w:pPr>
        <w:spacing w:line="660" w:lineRule="exact"/>
        <w:rPr>
          <w:rFonts w:hint="eastAsia" w:ascii="宋体" w:hAnsi="宋体" w:eastAsia="宋体" w:cs="宋体"/>
          <w:b/>
          <w:color w:val="auto"/>
          <w:sz w:val="32"/>
        </w:rPr>
      </w:pPr>
    </w:p>
    <w:p>
      <w:pPr>
        <w:spacing w:line="660" w:lineRule="exact"/>
        <w:ind w:firstLine="1108" w:firstLineChars="345"/>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24765</wp:posOffset>
                </wp:positionV>
                <wp:extent cx="6067425" cy="635"/>
                <wp:effectExtent l="0" t="0" r="0" b="0"/>
                <wp:wrapNone/>
                <wp:docPr id="31" name="直接连接符 31"/>
                <wp:cNvGraphicFramePr/>
                <a:graphic xmlns:a="http://schemas.openxmlformats.org/drawingml/2006/main">
                  <a:graphicData uri="http://schemas.microsoft.com/office/word/2010/wordprocessingShape">
                    <wps:wsp>
                      <wps:cNvCnPr/>
                      <wps:spPr>
                        <a:xfrm>
                          <a:off x="0" y="0"/>
                          <a:ext cx="6067425" cy="63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95pt;height:0.05pt;width:477.75pt;z-index:251659264;mso-width-relative:page;mso-height-relative:page;" filled="f" stroked="t" coordsize="21600,21600" o:gfxdata="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ATOqdMAAAAEAQAADwAA&#10;AAAAAAABACAAAAAiAAAAZHJzL2Rvd25yZXYueG1sUEsBAhQAFAAAAAgAh07iQIj79qPiAQAAqQMA&#10;AA4AAAAAAAAAAQAgAAAAIgEAAGRycy9lMm9Eb2MueG1sUEsFBgAAAAAGAAYAWQEAAHYFAAAAAA==&#10;">
                <v:fill on="f" focussize="0,0"/>
                <v:stroke weight="1.5pt" color="#000000" joinstyle="round"/>
                <v:imagedata o:title=""/>
                <o:lock v:ext="edit" aspectratio="f"/>
              </v:line>
            </w:pict>
          </mc:Fallback>
        </mc:AlternateContent>
      </w:r>
      <w:r>
        <w:rPr>
          <w:rFonts w:hint="eastAsia" w:ascii="宋体" w:hAnsi="宋体" w:eastAsia="宋体" w:cs="宋体"/>
          <w:b/>
          <w:bCs/>
          <w:color w:val="auto"/>
          <w:sz w:val="32"/>
          <w:szCs w:val="32"/>
        </w:rPr>
        <w:t>采 购 人 ：</w:t>
      </w:r>
      <w:r>
        <w:rPr>
          <w:rFonts w:hint="eastAsia" w:ascii="宋体" w:hAnsi="宋体" w:eastAsia="宋体" w:cs="宋体"/>
          <w:b/>
          <w:bCs/>
          <w:color w:val="auto"/>
          <w:sz w:val="32"/>
          <w:szCs w:val="32"/>
          <w:lang w:eastAsia="zh-CN"/>
        </w:rPr>
        <w:t>罗城仫佬族自治县黄金镇人民政府</w:t>
      </w:r>
    </w:p>
    <w:p>
      <w:pPr>
        <w:spacing w:line="660" w:lineRule="exact"/>
        <w:ind w:firstLine="1124" w:firstLineChars="350"/>
        <w:rPr>
          <w:rFonts w:hint="eastAsia" w:ascii="宋体" w:hAnsi="宋体" w:eastAsia="宋体" w:cs="宋体"/>
          <w:b/>
          <w:color w:val="auto"/>
          <w:sz w:val="32"/>
          <w:szCs w:val="32"/>
        </w:rPr>
      </w:pPr>
      <w:r>
        <w:rPr>
          <w:rFonts w:hint="eastAsia" w:ascii="宋体" w:hAnsi="宋体" w:eastAsia="宋体" w:cs="宋体"/>
          <w:b/>
          <w:color w:val="auto"/>
          <w:sz w:val="32"/>
        </w:rPr>
        <w:t>采购代理机构：</w:t>
      </w:r>
      <w:r>
        <w:rPr>
          <w:rFonts w:hint="eastAsia" w:ascii="宋体" w:hAnsi="宋体" w:eastAsia="宋体" w:cs="宋体"/>
          <w:b/>
          <w:bCs/>
          <w:color w:val="auto"/>
          <w:sz w:val="32"/>
          <w:szCs w:val="32"/>
          <w:lang w:val="en-US" w:eastAsia="zh-CN"/>
        </w:rPr>
        <w:t>广西中昱工程项目管理咨询有限公司</w:t>
      </w:r>
    </w:p>
    <w:p>
      <w:pPr>
        <w:spacing w:line="400" w:lineRule="exact"/>
        <w:jc w:val="center"/>
        <w:rPr>
          <w:rFonts w:hint="eastAsia" w:ascii="宋体" w:hAnsi="宋体" w:eastAsia="宋体" w:cs="宋体"/>
          <w:b/>
          <w:color w:val="auto"/>
          <w:sz w:val="32"/>
          <w:szCs w:val="32"/>
        </w:rPr>
      </w:pPr>
    </w:p>
    <w:p>
      <w:pPr>
        <w:spacing w:line="400" w:lineRule="exact"/>
        <w:jc w:val="center"/>
        <w:rPr>
          <w:rFonts w:hint="eastAsia" w:ascii="宋体" w:hAnsi="宋体" w:eastAsia="宋体" w:cs="宋体"/>
          <w:color w:val="auto"/>
          <w:sz w:val="52"/>
          <w:szCs w:val="52"/>
        </w:rPr>
      </w:pPr>
      <w:r>
        <w:rPr>
          <w:rFonts w:hint="eastAsia" w:ascii="宋体" w:hAnsi="宋体" w:eastAsia="宋体" w:cs="宋体"/>
          <w:b/>
          <w:color w:val="auto"/>
          <w:sz w:val="32"/>
          <w:szCs w:val="32"/>
        </w:rPr>
        <w:t>二〇</w:t>
      </w:r>
      <w:r>
        <w:rPr>
          <w:rFonts w:hint="eastAsia" w:ascii="宋体" w:hAnsi="宋体" w:eastAsia="宋体" w:cs="宋体"/>
          <w:b/>
          <w:color w:val="auto"/>
          <w:sz w:val="32"/>
          <w:szCs w:val="32"/>
          <w:lang w:eastAsia="zh-CN"/>
        </w:rPr>
        <w:t>二</w:t>
      </w:r>
      <w:r>
        <w:rPr>
          <w:rFonts w:hint="eastAsia" w:ascii="宋体" w:hAnsi="宋体" w:eastAsia="宋体" w:cs="宋体"/>
          <w:b/>
          <w:color w:val="auto"/>
          <w:sz w:val="32"/>
          <w:szCs w:val="32"/>
        </w:rPr>
        <w:t>〇年</w:t>
      </w:r>
      <w:r>
        <w:rPr>
          <w:rFonts w:hint="eastAsia" w:ascii="宋体" w:hAnsi="宋体" w:eastAsia="宋体" w:cs="宋体"/>
          <w:b/>
          <w:color w:val="auto"/>
          <w:sz w:val="32"/>
          <w:szCs w:val="32"/>
          <w:lang w:val="en-US" w:eastAsia="zh-CN"/>
        </w:rPr>
        <w:t>五</w:t>
      </w:r>
      <w:r>
        <w:rPr>
          <w:rFonts w:hint="eastAsia" w:ascii="宋体" w:hAnsi="宋体" w:eastAsia="宋体" w:cs="宋体"/>
          <w:b/>
          <w:color w:val="auto"/>
          <w:sz w:val="32"/>
          <w:szCs w:val="32"/>
          <w:lang w:eastAsia="zh-CN"/>
        </w:rPr>
        <w:t>月</w:t>
      </w:r>
      <w:r>
        <w:rPr>
          <w:rFonts w:hint="eastAsia" w:ascii="宋体" w:hAnsi="宋体" w:eastAsia="宋体" w:cs="宋体"/>
          <w:color w:val="auto"/>
          <w:sz w:val="52"/>
          <w:szCs w:val="52"/>
        </w:rPr>
        <w:t xml:space="preserve">    </w:t>
      </w:r>
    </w:p>
    <w:p>
      <w:pPr>
        <w:tabs>
          <w:tab w:val="left" w:pos="5320"/>
        </w:tabs>
        <w:spacing w:after="0" w:line="502" w:lineRule="exact"/>
        <w:ind w:left="3360"/>
        <w:rPr>
          <w:rFonts w:ascii="宋体" w:hAnsi="宋体" w:eastAsia="宋体" w:cs="宋体"/>
          <w:b/>
          <w:bCs/>
          <w:color w:val="auto"/>
          <w:sz w:val="44"/>
          <w:szCs w:val="44"/>
        </w:rPr>
        <w:sectPr>
          <w:pgSz w:w="11900" w:h="16838"/>
          <w:pgMar w:top="1320" w:right="1440" w:bottom="1440" w:left="1440" w:header="0" w:footer="0" w:gutter="0"/>
          <w:cols w:equalWidth="0" w:num="1">
            <w:col w:w="9026"/>
          </w:cols>
        </w:sectPr>
      </w:pPr>
    </w:p>
    <w:p>
      <w:pPr>
        <w:tabs>
          <w:tab w:val="left" w:pos="5320"/>
        </w:tabs>
        <w:spacing w:after="0" w:line="502" w:lineRule="exact"/>
        <w:ind w:left="3360"/>
        <w:rPr>
          <w:color w:val="auto"/>
          <w:sz w:val="20"/>
          <w:szCs w:val="20"/>
        </w:rPr>
      </w:pPr>
      <w:r>
        <w:rPr>
          <w:rFonts w:ascii="宋体" w:hAnsi="宋体" w:eastAsia="宋体" w:cs="宋体"/>
          <w:b/>
          <w:bCs/>
          <w:color w:val="auto"/>
          <w:sz w:val="44"/>
          <w:szCs w:val="44"/>
        </w:rPr>
        <w:t>目</w:t>
      </w:r>
      <w:r>
        <w:rPr>
          <w:color w:val="auto"/>
          <w:sz w:val="20"/>
          <w:szCs w:val="20"/>
        </w:rPr>
        <w:tab/>
      </w:r>
      <w:r>
        <w:rPr>
          <w:rFonts w:ascii="宋体" w:hAnsi="宋体" w:eastAsia="宋体" w:cs="宋体"/>
          <w:b/>
          <w:bCs/>
          <w:color w:val="auto"/>
          <w:sz w:val="44"/>
          <w:szCs w:val="44"/>
        </w:rPr>
        <w:t>录</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5" w:lineRule="exact"/>
        <w:rPr>
          <w:color w:val="auto"/>
          <w:sz w:val="20"/>
          <w:szCs w:val="20"/>
        </w:rPr>
      </w:pPr>
    </w:p>
    <w:p>
      <w:pPr>
        <w:keepNext w:val="0"/>
        <w:keepLines w:val="0"/>
        <w:pageBreakBefore w:val="0"/>
        <w:widowControl/>
        <w:tabs>
          <w:tab w:val="left" w:pos="960"/>
          <w:tab w:val="left" w:leader="dot" w:pos="8860"/>
        </w:tabs>
        <w:kinsoku/>
        <w:wordWrap/>
        <w:overflowPunct/>
        <w:topLinePunct w:val="0"/>
        <w:autoSpaceDE/>
        <w:autoSpaceDN/>
        <w:bidi w:val="0"/>
        <w:adjustRightInd/>
        <w:snapToGrid/>
        <w:spacing w:after="0" w:line="360" w:lineRule="auto"/>
        <w:ind w:left="142"/>
        <w:textAlignment w:val="auto"/>
        <w:rPr>
          <w:rFonts w:ascii="Times New Roman" w:hAnsi="Times New Roman" w:eastAsia="Times New Roman" w:cs="Times New Roman"/>
          <w:color w:val="auto"/>
          <w:sz w:val="21"/>
          <w:szCs w:val="21"/>
        </w:rPr>
      </w:pPr>
      <w:r>
        <w:fldChar w:fldCharType="begin"/>
      </w:r>
      <w:r>
        <w:instrText xml:space="preserve"> HYPERLINK \l "page3" \h </w:instrText>
      </w:r>
      <w:r>
        <w:fldChar w:fldCharType="separate"/>
      </w:r>
      <w:r>
        <w:rPr>
          <w:rFonts w:ascii="宋体" w:hAnsi="宋体" w:eastAsia="宋体" w:cs="宋体"/>
          <w:color w:val="auto"/>
          <w:sz w:val="21"/>
          <w:szCs w:val="21"/>
        </w:rPr>
        <w:t>第一章</w:t>
      </w:r>
      <w:r>
        <w:rPr>
          <w:rFonts w:ascii="宋体" w:hAnsi="宋体" w:eastAsia="宋体" w:cs="宋体"/>
          <w:color w:val="auto"/>
          <w:sz w:val="21"/>
          <w:szCs w:val="21"/>
        </w:rPr>
        <w:fldChar w:fldCharType="end"/>
      </w:r>
      <w:r>
        <w:rPr>
          <w:rFonts w:ascii="Times New Roman" w:hAnsi="Times New Roman" w:eastAsia="Times New Roman" w:cs="Times New Roman"/>
          <w:color w:val="auto"/>
          <w:sz w:val="21"/>
          <w:szCs w:val="21"/>
        </w:rPr>
        <w:tab/>
      </w:r>
      <w:r>
        <w:fldChar w:fldCharType="begin"/>
      </w:r>
      <w:r>
        <w:instrText xml:space="preserve"> HYPERLINK \l "page3" \h </w:instrText>
      </w:r>
      <w:r>
        <w:fldChar w:fldCharType="separate"/>
      </w:r>
      <w:r>
        <w:rPr>
          <w:rFonts w:ascii="宋体" w:hAnsi="宋体" w:eastAsia="宋体" w:cs="宋体"/>
          <w:color w:val="auto"/>
          <w:sz w:val="21"/>
          <w:szCs w:val="21"/>
        </w:rPr>
        <w:t>竞争性</w:t>
      </w:r>
      <w:r>
        <w:rPr>
          <w:rFonts w:hint="eastAsia" w:ascii="宋体" w:hAnsi="宋体" w:eastAsia="宋体" w:cs="宋体"/>
          <w:color w:val="auto"/>
          <w:sz w:val="21"/>
          <w:szCs w:val="21"/>
          <w:lang w:val="en-US" w:eastAsia="zh-CN"/>
        </w:rPr>
        <w:t>磋商采购</w:t>
      </w:r>
      <w:r>
        <w:rPr>
          <w:rFonts w:ascii="宋体" w:hAnsi="宋体" w:eastAsia="宋体" w:cs="宋体"/>
          <w:color w:val="auto"/>
          <w:sz w:val="21"/>
          <w:szCs w:val="21"/>
        </w:rPr>
        <w:t>公告</w:t>
      </w:r>
      <w:r>
        <w:rPr>
          <w:rFonts w:ascii="宋体" w:hAnsi="宋体" w:eastAsia="宋体" w:cs="宋体"/>
          <w:color w:val="auto"/>
          <w:sz w:val="21"/>
          <w:szCs w:val="21"/>
        </w:rPr>
        <w:fldChar w:fldCharType="end"/>
      </w:r>
      <w:r>
        <w:rPr>
          <w:rFonts w:ascii="宋体" w:hAnsi="宋体" w:eastAsia="宋体" w:cs="宋体"/>
          <w:color w:val="auto"/>
          <w:sz w:val="21"/>
          <w:szCs w:val="21"/>
        </w:rPr>
        <w:tab/>
      </w:r>
      <w:r>
        <w:fldChar w:fldCharType="begin"/>
      </w:r>
      <w:r>
        <w:instrText xml:space="preserve"> HYPERLINK \l "page3" \h </w:instrText>
      </w:r>
      <w:r>
        <w:fldChar w:fldCharType="separate"/>
      </w:r>
      <w:r>
        <w:rPr>
          <w:rFonts w:ascii="Times New Roman" w:hAnsi="Times New Roman" w:eastAsia="Times New Roman" w:cs="Times New Roman"/>
          <w:color w:val="auto"/>
          <w:sz w:val="21"/>
          <w:szCs w:val="21"/>
        </w:rPr>
        <w:t>1</w:t>
      </w:r>
      <w:r>
        <w:rPr>
          <w:rFonts w:ascii="Times New Roman" w:hAnsi="Times New Roman" w:eastAsia="Times New Roman" w:cs="Times New Roman"/>
          <w:color w:val="auto"/>
          <w:sz w:val="21"/>
          <w:szCs w:val="21"/>
        </w:rPr>
        <w:fldChar w:fldCharType="end"/>
      </w:r>
    </w:p>
    <w:p>
      <w:pPr>
        <w:keepNext w:val="0"/>
        <w:keepLines w:val="0"/>
        <w:pageBreakBefore w:val="0"/>
        <w:widowControl/>
        <w:tabs>
          <w:tab w:val="left" w:pos="960"/>
          <w:tab w:val="left" w:leader="dot" w:pos="8860"/>
        </w:tabs>
        <w:kinsoku/>
        <w:wordWrap/>
        <w:overflowPunct/>
        <w:topLinePunct w:val="0"/>
        <w:autoSpaceDE/>
        <w:autoSpaceDN/>
        <w:bidi w:val="0"/>
        <w:adjustRightInd/>
        <w:snapToGrid/>
        <w:spacing w:after="0" w:line="360" w:lineRule="auto"/>
        <w:ind w:left="142"/>
        <w:textAlignment w:val="auto"/>
        <w:rPr>
          <w:rFonts w:hint="eastAsia" w:ascii="Times New Roman" w:hAnsi="Times New Roman" w:eastAsia="宋体" w:cs="Times New Roman"/>
          <w:color w:val="auto"/>
          <w:sz w:val="21"/>
          <w:szCs w:val="21"/>
          <w:lang w:eastAsia="zh-CN"/>
        </w:rPr>
      </w:pPr>
      <w:r>
        <w:fldChar w:fldCharType="begin"/>
      </w:r>
      <w:r>
        <w:instrText xml:space="preserve"> HYPERLINK \l "page5" \h </w:instrText>
      </w:r>
      <w:r>
        <w:fldChar w:fldCharType="separate"/>
      </w:r>
      <w:r>
        <w:rPr>
          <w:rFonts w:ascii="宋体" w:hAnsi="宋体" w:eastAsia="宋体" w:cs="宋体"/>
          <w:color w:val="auto"/>
          <w:sz w:val="21"/>
          <w:szCs w:val="21"/>
        </w:rPr>
        <w:t>第</w:t>
      </w:r>
      <w:r>
        <w:rPr>
          <w:rFonts w:hint="eastAsia" w:ascii="宋体" w:hAnsi="宋体" w:eastAsia="宋体" w:cs="宋体"/>
          <w:color w:val="auto"/>
          <w:sz w:val="21"/>
          <w:szCs w:val="21"/>
          <w:lang w:val="en-US" w:eastAsia="zh-CN"/>
        </w:rPr>
        <w:t>二</w:t>
      </w:r>
      <w:r>
        <w:rPr>
          <w:rFonts w:ascii="宋体" w:hAnsi="宋体" w:eastAsia="宋体" w:cs="宋体"/>
          <w:color w:val="auto"/>
          <w:sz w:val="21"/>
          <w:szCs w:val="21"/>
        </w:rPr>
        <w:t>章</w:t>
      </w:r>
      <w:r>
        <w:rPr>
          <w:rFonts w:ascii="宋体" w:hAnsi="宋体" w:eastAsia="宋体" w:cs="宋体"/>
          <w:color w:val="auto"/>
          <w:sz w:val="21"/>
          <w:szCs w:val="21"/>
        </w:rPr>
        <w:fldChar w:fldCharType="end"/>
      </w:r>
      <w:r>
        <w:rPr>
          <w:rFonts w:ascii="Times New Roman" w:hAnsi="Times New Roman" w:eastAsia="Times New Roman" w:cs="Times New Roman"/>
          <w:color w:val="auto"/>
          <w:sz w:val="21"/>
          <w:szCs w:val="21"/>
        </w:rPr>
        <w:tab/>
      </w:r>
      <w:r>
        <w:fldChar w:fldCharType="begin"/>
      </w:r>
      <w:r>
        <w:instrText xml:space="preserve"> HYPERLINK \l "page5" \h </w:instrText>
      </w:r>
      <w:r>
        <w:fldChar w:fldCharType="separate"/>
      </w:r>
      <w:r>
        <w:rPr>
          <w:rFonts w:hint="eastAsia" w:ascii="宋体" w:hAnsi="宋体" w:eastAsia="宋体" w:cs="宋体"/>
          <w:color w:val="auto"/>
          <w:sz w:val="21"/>
          <w:szCs w:val="21"/>
          <w:lang w:val="en-US" w:eastAsia="zh-CN"/>
        </w:rPr>
        <w:t>供应商</w:t>
      </w:r>
      <w:r>
        <w:rPr>
          <w:rFonts w:ascii="宋体" w:hAnsi="宋体" w:eastAsia="宋体" w:cs="宋体"/>
          <w:color w:val="auto"/>
          <w:sz w:val="21"/>
          <w:szCs w:val="21"/>
        </w:rPr>
        <w:t>须知前附表及</w:t>
      </w:r>
      <w:r>
        <w:rPr>
          <w:rFonts w:hint="eastAsia" w:ascii="宋体" w:hAnsi="宋体" w:eastAsia="宋体" w:cs="宋体"/>
          <w:color w:val="auto"/>
          <w:sz w:val="21"/>
          <w:szCs w:val="21"/>
          <w:lang w:val="en-US" w:eastAsia="zh-CN"/>
        </w:rPr>
        <w:t>供应商</w:t>
      </w:r>
      <w:r>
        <w:rPr>
          <w:rFonts w:ascii="宋体" w:hAnsi="宋体" w:eastAsia="宋体" w:cs="宋体"/>
          <w:color w:val="auto"/>
          <w:sz w:val="21"/>
          <w:szCs w:val="21"/>
        </w:rPr>
        <w:t>须知</w:t>
      </w:r>
      <w:r>
        <w:rPr>
          <w:rFonts w:ascii="宋体" w:hAnsi="宋体" w:eastAsia="宋体" w:cs="宋体"/>
          <w:color w:val="auto"/>
          <w:sz w:val="21"/>
          <w:szCs w:val="21"/>
        </w:rPr>
        <w:fldChar w:fldCharType="end"/>
      </w:r>
      <w:r>
        <w:rPr>
          <w:rFonts w:ascii="宋体" w:hAnsi="宋体" w:eastAsia="宋体" w:cs="宋体"/>
          <w:color w:val="auto"/>
          <w:sz w:val="21"/>
          <w:szCs w:val="21"/>
        </w:rPr>
        <w:tab/>
      </w:r>
      <w:r>
        <w:rPr>
          <w:rFonts w:hint="eastAsia" w:eastAsia="宋体"/>
          <w:lang w:val="en-US" w:eastAsia="zh-CN"/>
        </w:rPr>
        <w:t>4</w:t>
      </w:r>
    </w:p>
    <w:p>
      <w:pPr>
        <w:keepNext w:val="0"/>
        <w:keepLines w:val="0"/>
        <w:pageBreakBefore w:val="0"/>
        <w:widowControl/>
        <w:tabs>
          <w:tab w:val="left" w:pos="1080"/>
          <w:tab w:val="left" w:leader="dot" w:pos="8760"/>
        </w:tabs>
        <w:kinsoku/>
        <w:wordWrap/>
        <w:overflowPunct/>
        <w:topLinePunct w:val="0"/>
        <w:autoSpaceDE/>
        <w:autoSpaceDN/>
        <w:bidi w:val="0"/>
        <w:adjustRightInd/>
        <w:snapToGrid/>
        <w:spacing w:after="0" w:line="360" w:lineRule="auto"/>
        <w:ind w:left="142"/>
        <w:textAlignment w:val="auto"/>
        <w:rPr>
          <w:rFonts w:hint="default" w:ascii="Times New Roman" w:hAnsi="Times New Roman" w:eastAsia="宋体" w:cs="Times New Roman"/>
          <w:color w:val="auto"/>
          <w:sz w:val="21"/>
          <w:szCs w:val="21"/>
          <w:lang w:val="en-US" w:eastAsia="zh-CN"/>
        </w:rPr>
      </w:pPr>
      <w:r>
        <w:fldChar w:fldCharType="begin"/>
      </w:r>
      <w:r>
        <w:instrText xml:space="preserve"> HYPERLINK \l "page15" \h </w:instrText>
      </w:r>
      <w:r>
        <w:fldChar w:fldCharType="separate"/>
      </w:r>
      <w:r>
        <w:rPr>
          <w:rFonts w:ascii="宋体" w:hAnsi="宋体" w:eastAsia="宋体" w:cs="宋体"/>
          <w:color w:val="auto"/>
          <w:sz w:val="21"/>
          <w:szCs w:val="21"/>
        </w:rPr>
        <w:t>第</w:t>
      </w:r>
      <w:r>
        <w:rPr>
          <w:rFonts w:hint="eastAsia" w:ascii="宋体" w:hAnsi="宋体" w:eastAsia="宋体" w:cs="宋体"/>
          <w:color w:val="auto"/>
          <w:sz w:val="21"/>
          <w:szCs w:val="21"/>
          <w:lang w:val="en-US" w:eastAsia="zh-CN"/>
        </w:rPr>
        <w:t>三</w:t>
      </w:r>
      <w:r>
        <w:rPr>
          <w:rFonts w:ascii="宋体" w:hAnsi="宋体" w:eastAsia="宋体" w:cs="宋体"/>
          <w:color w:val="auto"/>
          <w:sz w:val="21"/>
          <w:szCs w:val="21"/>
        </w:rPr>
        <w:t>章</w:t>
      </w:r>
      <w:r>
        <w:rPr>
          <w:rFonts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 xml:space="preserve">  </w:t>
      </w:r>
      <w:r>
        <w:fldChar w:fldCharType="begin"/>
      </w:r>
      <w:r>
        <w:instrText xml:space="preserve"> HYPERLINK \l "page15" \h </w:instrText>
      </w:r>
      <w:r>
        <w:fldChar w:fldCharType="separate"/>
      </w:r>
      <w:r>
        <w:rPr>
          <w:rFonts w:ascii="宋体" w:hAnsi="宋体" w:eastAsia="宋体" w:cs="宋体"/>
          <w:color w:val="auto"/>
          <w:sz w:val="21"/>
          <w:szCs w:val="21"/>
        </w:rPr>
        <w:t>项目基本情况及要求</w:t>
      </w:r>
      <w:r>
        <w:rPr>
          <w:rFonts w:ascii="宋体" w:hAnsi="宋体" w:eastAsia="宋体" w:cs="宋体"/>
          <w:color w:val="auto"/>
          <w:sz w:val="21"/>
          <w:szCs w:val="21"/>
        </w:rPr>
        <w:fldChar w:fldCharType="end"/>
      </w:r>
      <w:r>
        <w:rPr>
          <w:rFonts w:ascii="宋体" w:hAnsi="宋体" w:eastAsia="宋体" w:cs="宋体"/>
          <w:color w:val="auto"/>
          <w:sz w:val="21"/>
          <w:szCs w:val="21"/>
        </w:rPr>
        <w:tab/>
      </w:r>
      <w:r>
        <w:rPr>
          <w:rFonts w:hint="eastAsia" w:eastAsia="宋体"/>
          <w:lang w:val="en-US" w:eastAsia="zh-CN"/>
        </w:rPr>
        <w:t>18</w:t>
      </w:r>
    </w:p>
    <w:p>
      <w:pPr>
        <w:keepNext w:val="0"/>
        <w:keepLines w:val="0"/>
        <w:pageBreakBefore w:val="0"/>
        <w:widowControl/>
        <w:tabs>
          <w:tab w:val="left" w:pos="960"/>
          <w:tab w:val="left" w:leader="dot" w:pos="8760"/>
        </w:tabs>
        <w:kinsoku/>
        <w:wordWrap/>
        <w:overflowPunct/>
        <w:topLinePunct w:val="0"/>
        <w:autoSpaceDE/>
        <w:autoSpaceDN/>
        <w:bidi w:val="0"/>
        <w:adjustRightInd/>
        <w:snapToGrid/>
        <w:spacing w:after="0" w:line="360" w:lineRule="auto"/>
        <w:ind w:left="142"/>
        <w:textAlignment w:val="auto"/>
        <w:rPr>
          <w:rFonts w:hint="default" w:ascii="Times New Roman" w:hAnsi="Times New Roman" w:eastAsia="宋体" w:cs="Times New Roman"/>
          <w:color w:val="auto"/>
          <w:sz w:val="21"/>
          <w:szCs w:val="21"/>
          <w:lang w:val="en-US" w:eastAsia="zh-CN"/>
        </w:rPr>
      </w:pPr>
      <w:r>
        <w:fldChar w:fldCharType="begin"/>
      </w:r>
      <w:r>
        <w:instrText xml:space="preserve"> HYPERLINK \l "page29" \h </w:instrText>
      </w:r>
      <w:r>
        <w:fldChar w:fldCharType="separate"/>
      </w:r>
      <w:r>
        <w:rPr>
          <w:rFonts w:ascii="宋体" w:hAnsi="宋体" w:eastAsia="宋体" w:cs="宋体"/>
          <w:color w:val="auto"/>
          <w:sz w:val="21"/>
          <w:szCs w:val="21"/>
        </w:rPr>
        <w:t>第四章</w:t>
      </w:r>
      <w:r>
        <w:rPr>
          <w:rFonts w:ascii="宋体" w:hAnsi="宋体" w:eastAsia="宋体" w:cs="宋体"/>
          <w:color w:val="auto"/>
          <w:sz w:val="21"/>
          <w:szCs w:val="21"/>
        </w:rPr>
        <w:fldChar w:fldCharType="end"/>
      </w:r>
      <w:r>
        <w:rPr>
          <w:rFonts w:ascii="Times New Roman" w:hAnsi="Times New Roman" w:eastAsia="Times New Roman" w:cs="Times New Roman"/>
          <w:color w:val="auto"/>
          <w:sz w:val="21"/>
          <w:szCs w:val="21"/>
        </w:rPr>
        <w:tab/>
      </w:r>
      <w:r>
        <w:rPr>
          <w:rFonts w:hint="eastAsia" w:eastAsia="宋体"/>
          <w:lang w:val="en-US" w:eastAsia="zh-CN"/>
        </w:rPr>
        <w:t>合同基本条款及合同书</w:t>
      </w:r>
      <w:r>
        <w:rPr>
          <w:rFonts w:ascii="宋体" w:hAnsi="宋体" w:eastAsia="宋体" w:cs="宋体"/>
          <w:color w:val="auto"/>
          <w:sz w:val="21"/>
          <w:szCs w:val="21"/>
        </w:rPr>
        <w:tab/>
      </w:r>
      <w:r>
        <w:rPr>
          <w:rFonts w:hint="eastAsia" w:eastAsia="宋体"/>
          <w:lang w:val="en-US" w:eastAsia="zh-CN"/>
        </w:rPr>
        <w:t>19</w:t>
      </w:r>
    </w:p>
    <w:p>
      <w:pPr>
        <w:keepNext w:val="0"/>
        <w:keepLines w:val="0"/>
        <w:pageBreakBefore w:val="0"/>
        <w:widowControl/>
        <w:tabs>
          <w:tab w:val="left" w:pos="960"/>
          <w:tab w:val="left" w:leader="dot" w:pos="8760"/>
        </w:tabs>
        <w:kinsoku/>
        <w:wordWrap/>
        <w:overflowPunct/>
        <w:topLinePunct w:val="0"/>
        <w:autoSpaceDE/>
        <w:autoSpaceDN/>
        <w:bidi w:val="0"/>
        <w:adjustRightInd/>
        <w:snapToGrid/>
        <w:spacing w:after="0" w:line="360" w:lineRule="auto"/>
        <w:ind w:left="142"/>
        <w:textAlignment w:val="auto"/>
        <w:rPr>
          <w:rFonts w:hint="default" w:ascii="Times New Roman" w:hAnsi="Times New Roman" w:eastAsia="宋体" w:cs="Times New Roman"/>
          <w:color w:val="auto"/>
          <w:sz w:val="21"/>
          <w:szCs w:val="21"/>
          <w:lang w:val="en-US" w:eastAsia="zh-CN"/>
        </w:rPr>
      </w:pPr>
      <w:r>
        <w:fldChar w:fldCharType="begin"/>
      </w:r>
      <w:r>
        <w:instrText xml:space="preserve"> HYPERLINK \l "page29" \h </w:instrText>
      </w:r>
      <w:r>
        <w:fldChar w:fldCharType="separate"/>
      </w:r>
      <w:r>
        <w:rPr>
          <w:rFonts w:ascii="宋体" w:hAnsi="宋体" w:eastAsia="宋体" w:cs="宋体"/>
          <w:color w:val="auto"/>
          <w:sz w:val="21"/>
          <w:szCs w:val="21"/>
        </w:rPr>
        <w:t>第</w:t>
      </w:r>
      <w:r>
        <w:rPr>
          <w:rFonts w:hint="eastAsia" w:ascii="宋体" w:hAnsi="宋体" w:eastAsia="宋体" w:cs="宋体"/>
          <w:color w:val="auto"/>
          <w:sz w:val="21"/>
          <w:szCs w:val="21"/>
          <w:lang w:val="en-US" w:eastAsia="zh-CN"/>
        </w:rPr>
        <w:t>五</w:t>
      </w:r>
      <w:r>
        <w:rPr>
          <w:rFonts w:ascii="宋体" w:hAnsi="宋体" w:eastAsia="宋体" w:cs="宋体"/>
          <w:color w:val="auto"/>
          <w:sz w:val="21"/>
          <w:szCs w:val="21"/>
        </w:rPr>
        <w:t>章</w:t>
      </w:r>
      <w:r>
        <w:rPr>
          <w:rFonts w:ascii="宋体" w:hAnsi="宋体" w:eastAsia="宋体" w:cs="宋体"/>
          <w:color w:val="auto"/>
          <w:sz w:val="21"/>
          <w:szCs w:val="21"/>
        </w:rPr>
        <w:fldChar w:fldCharType="end"/>
      </w:r>
      <w:r>
        <w:rPr>
          <w:rFonts w:ascii="Times New Roman" w:hAnsi="Times New Roman" w:eastAsia="Times New Roman" w:cs="Times New Roman"/>
          <w:color w:val="auto"/>
          <w:sz w:val="21"/>
          <w:szCs w:val="21"/>
        </w:rPr>
        <w:tab/>
      </w:r>
      <w:r>
        <w:fldChar w:fldCharType="begin"/>
      </w:r>
      <w:r>
        <w:instrText xml:space="preserve"> HYPERLINK \l "page29" \h </w:instrText>
      </w:r>
      <w:r>
        <w:fldChar w:fldCharType="separate"/>
      </w:r>
      <w:r>
        <w:rPr>
          <w:rFonts w:ascii="宋体" w:hAnsi="宋体" w:eastAsia="宋体" w:cs="宋体"/>
          <w:color w:val="auto"/>
          <w:sz w:val="21"/>
          <w:szCs w:val="21"/>
        </w:rPr>
        <w:t>评标方法和定标标准</w:t>
      </w:r>
      <w:r>
        <w:rPr>
          <w:rFonts w:ascii="宋体" w:hAnsi="宋体" w:eastAsia="宋体" w:cs="宋体"/>
          <w:color w:val="auto"/>
          <w:sz w:val="21"/>
          <w:szCs w:val="21"/>
        </w:rPr>
        <w:fldChar w:fldCharType="end"/>
      </w:r>
      <w:r>
        <w:rPr>
          <w:rFonts w:ascii="宋体" w:hAnsi="宋体" w:eastAsia="宋体" w:cs="宋体"/>
          <w:color w:val="auto"/>
          <w:sz w:val="21"/>
          <w:szCs w:val="21"/>
        </w:rPr>
        <w:tab/>
      </w:r>
      <w:r>
        <w:rPr>
          <w:rFonts w:hint="eastAsia" w:eastAsia="宋体"/>
          <w:lang w:val="en-US" w:eastAsia="zh-CN"/>
        </w:rPr>
        <w:t>34</w:t>
      </w:r>
    </w:p>
    <w:p>
      <w:pPr>
        <w:keepNext w:val="0"/>
        <w:keepLines w:val="0"/>
        <w:pageBreakBefore w:val="0"/>
        <w:widowControl/>
        <w:tabs>
          <w:tab w:val="left" w:pos="960"/>
          <w:tab w:val="left" w:leader="dot" w:pos="8760"/>
        </w:tabs>
        <w:kinsoku/>
        <w:wordWrap/>
        <w:overflowPunct/>
        <w:topLinePunct w:val="0"/>
        <w:autoSpaceDE/>
        <w:autoSpaceDN/>
        <w:bidi w:val="0"/>
        <w:adjustRightInd/>
        <w:snapToGrid/>
        <w:spacing w:after="0" w:line="360" w:lineRule="auto"/>
        <w:ind w:left="142"/>
        <w:textAlignment w:val="auto"/>
        <w:rPr>
          <w:rFonts w:hint="default" w:ascii="Times New Roman" w:hAnsi="Times New Roman" w:eastAsia="宋体" w:cs="Times New Roman"/>
          <w:color w:val="auto"/>
          <w:sz w:val="21"/>
          <w:szCs w:val="21"/>
          <w:lang w:val="en-US" w:eastAsia="zh-CN"/>
        </w:rPr>
      </w:pPr>
      <w:r>
        <w:fldChar w:fldCharType="begin"/>
      </w:r>
      <w:r>
        <w:instrText xml:space="preserve"> HYPERLINK \l "page33" \h </w:instrText>
      </w:r>
      <w:r>
        <w:fldChar w:fldCharType="separate"/>
      </w:r>
      <w:r>
        <w:rPr>
          <w:rFonts w:ascii="宋体" w:hAnsi="宋体" w:eastAsia="宋体" w:cs="宋体"/>
          <w:color w:val="auto"/>
          <w:sz w:val="21"/>
          <w:szCs w:val="21"/>
        </w:rPr>
        <w:t>第</w:t>
      </w:r>
      <w:r>
        <w:rPr>
          <w:rFonts w:hint="eastAsia" w:ascii="宋体" w:hAnsi="宋体" w:eastAsia="宋体" w:cs="宋体"/>
          <w:color w:val="auto"/>
          <w:sz w:val="21"/>
          <w:szCs w:val="21"/>
          <w:lang w:val="en-US" w:eastAsia="zh-CN"/>
        </w:rPr>
        <w:t>六</w:t>
      </w:r>
      <w:r>
        <w:rPr>
          <w:rFonts w:ascii="宋体" w:hAnsi="宋体" w:eastAsia="宋体" w:cs="宋体"/>
          <w:color w:val="auto"/>
          <w:sz w:val="21"/>
          <w:szCs w:val="21"/>
        </w:rPr>
        <w:t>章</w:t>
      </w:r>
      <w:r>
        <w:rPr>
          <w:rFonts w:ascii="宋体" w:hAnsi="宋体" w:eastAsia="宋体" w:cs="宋体"/>
          <w:color w:val="auto"/>
          <w:sz w:val="21"/>
          <w:szCs w:val="21"/>
        </w:rPr>
        <w:fldChar w:fldCharType="end"/>
      </w:r>
      <w:r>
        <w:rPr>
          <w:rFonts w:ascii="Times New Roman" w:hAnsi="Times New Roman" w:eastAsia="Times New Roman" w:cs="Times New Roman"/>
          <w:color w:val="auto"/>
          <w:sz w:val="21"/>
          <w:szCs w:val="21"/>
        </w:rPr>
        <w:tab/>
      </w:r>
      <w:r>
        <w:fldChar w:fldCharType="begin"/>
      </w:r>
      <w:r>
        <w:instrText xml:space="preserve"> HYPERLINK \l "page33" \h </w:instrText>
      </w:r>
      <w:r>
        <w:fldChar w:fldCharType="separate"/>
      </w:r>
      <w:r>
        <w:rPr>
          <w:rFonts w:ascii="宋体" w:hAnsi="宋体" w:eastAsia="宋体" w:cs="宋体"/>
          <w:color w:val="auto"/>
          <w:sz w:val="21"/>
          <w:szCs w:val="21"/>
        </w:rPr>
        <w:t>响应文件（格式）</w:t>
      </w:r>
      <w:r>
        <w:rPr>
          <w:rFonts w:ascii="宋体" w:hAnsi="宋体" w:eastAsia="宋体" w:cs="宋体"/>
          <w:color w:val="auto"/>
          <w:sz w:val="21"/>
          <w:szCs w:val="21"/>
        </w:rPr>
        <w:fldChar w:fldCharType="end"/>
      </w:r>
      <w:r>
        <w:rPr>
          <w:rFonts w:ascii="宋体" w:hAnsi="宋体" w:eastAsia="宋体" w:cs="宋体"/>
          <w:color w:val="auto"/>
          <w:sz w:val="21"/>
          <w:szCs w:val="21"/>
        </w:rPr>
        <w:tab/>
      </w:r>
      <w:r>
        <w:rPr>
          <w:rFonts w:hint="eastAsia" w:eastAsia="宋体"/>
          <w:lang w:val="en-US" w:eastAsia="zh-CN"/>
        </w:rPr>
        <w:t>39</w:t>
      </w:r>
    </w:p>
    <w:p>
      <w:pPr>
        <w:sectPr>
          <w:footerReference r:id="rId3" w:type="default"/>
          <w:pgSz w:w="11900" w:h="16838"/>
          <w:pgMar w:top="1320" w:right="1440" w:bottom="1440" w:left="1440" w:header="0" w:footer="0" w:gutter="0"/>
          <w:pgNumType w:fmt="decimal" w:start="1"/>
          <w:cols w:equalWidth="0" w:num="1">
            <w:col w:w="9026"/>
          </w:cols>
        </w:sectPr>
      </w:pPr>
    </w:p>
    <w:p>
      <w:pPr>
        <w:tabs>
          <w:tab w:val="left" w:pos="300"/>
        </w:tabs>
        <w:spacing w:after="0" w:line="366" w:lineRule="exact"/>
        <w:jc w:val="center"/>
        <w:rPr>
          <w:color w:val="auto"/>
          <w:sz w:val="36"/>
          <w:szCs w:val="36"/>
        </w:rPr>
      </w:pPr>
      <w:bookmarkStart w:id="2" w:name="page3"/>
      <w:bookmarkEnd w:id="2"/>
      <w:r>
        <w:rPr>
          <w:rFonts w:ascii="宋体" w:hAnsi="宋体" w:eastAsia="宋体" w:cs="宋体"/>
          <w:b/>
          <w:bCs/>
          <w:color w:val="auto"/>
          <w:sz w:val="36"/>
          <w:szCs w:val="36"/>
        </w:rPr>
        <w:t>第一章</w:t>
      </w:r>
      <w:r>
        <w:rPr>
          <w:rFonts w:ascii="宋体" w:hAnsi="宋体" w:eastAsia="宋体" w:cs="宋体"/>
          <w:b/>
          <w:bCs/>
          <w:color w:val="auto"/>
          <w:sz w:val="36"/>
          <w:szCs w:val="36"/>
        </w:rPr>
        <w:tab/>
      </w:r>
      <w:r>
        <w:rPr>
          <w:rFonts w:ascii="宋体" w:hAnsi="宋体" w:eastAsia="宋体" w:cs="宋体"/>
          <w:b/>
          <w:bCs/>
          <w:color w:val="auto"/>
          <w:sz w:val="36"/>
          <w:szCs w:val="36"/>
        </w:rPr>
        <w:t>竞争性磋商采购公告</w:t>
      </w:r>
    </w:p>
    <w:p>
      <w:pPr>
        <w:spacing w:after="0" w:line="259"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right="-39"/>
        <w:jc w:val="center"/>
        <w:textAlignment w:val="auto"/>
        <w:rPr>
          <w:color w:val="auto"/>
          <w:sz w:val="28"/>
          <w:szCs w:val="28"/>
        </w:rPr>
      </w:pPr>
      <w:r>
        <w:rPr>
          <w:rFonts w:hint="eastAsia" w:ascii="宋体" w:hAnsi="宋体" w:eastAsia="宋体" w:cs="宋体"/>
          <w:b/>
          <w:bCs/>
          <w:color w:val="auto"/>
          <w:sz w:val="28"/>
          <w:szCs w:val="28"/>
          <w:lang w:eastAsia="zh-CN"/>
        </w:rPr>
        <w:t>广西中昱工程项目管理咨询有限公司</w:t>
      </w:r>
      <w:r>
        <w:rPr>
          <w:rFonts w:hint="eastAsia" w:ascii="宋体" w:hAnsi="宋体" w:eastAsia="宋体" w:cs="宋体"/>
          <w:b/>
          <w:bCs/>
          <w:color w:val="auto"/>
          <w:sz w:val="28"/>
          <w:szCs w:val="28"/>
          <w:lang w:val="en-US" w:eastAsia="zh-CN"/>
        </w:rPr>
        <w:t>关于</w:t>
      </w:r>
      <w:r>
        <w:rPr>
          <w:rFonts w:hint="eastAsia" w:ascii="宋体" w:hAnsi="宋体" w:eastAsia="宋体" w:cs="宋体"/>
          <w:b/>
          <w:bCs/>
          <w:color w:val="auto"/>
          <w:sz w:val="28"/>
          <w:szCs w:val="28"/>
          <w:lang w:eastAsia="zh-CN"/>
        </w:rPr>
        <w:t>罗城县黄金镇友洞村同牯水屯产业路</w:t>
      </w:r>
      <w:r>
        <w:rPr>
          <w:rFonts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项目编号：</w:t>
      </w:r>
      <w:r>
        <w:rPr>
          <w:rFonts w:hint="eastAsia" w:ascii="宋体" w:hAnsi="宋体" w:eastAsia="宋体" w:cs="宋体"/>
          <w:b/>
          <w:bCs/>
          <w:color w:val="auto"/>
          <w:sz w:val="28"/>
          <w:szCs w:val="28"/>
          <w:lang w:eastAsia="zh-CN"/>
        </w:rPr>
        <w:t>HCZC2020-C2-10025-ZY</w:t>
      </w:r>
      <w:r>
        <w:rPr>
          <w:rFonts w:ascii="宋体" w:hAnsi="宋体" w:eastAsia="宋体" w:cs="宋体"/>
          <w:b/>
          <w:bCs/>
          <w:color w:val="auto"/>
          <w:sz w:val="28"/>
          <w:szCs w:val="28"/>
        </w:rPr>
        <w:t xml:space="preserve"> ）竞争性磋商采购公告</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广西中昱工程项目管理咨询有限公司</w:t>
      </w:r>
      <w:r>
        <w:rPr>
          <w:rFonts w:hint="eastAsia" w:ascii="宋体" w:hAnsi="宋体" w:eastAsia="宋体" w:cs="宋体"/>
          <w:color w:val="auto"/>
          <w:sz w:val="24"/>
          <w:szCs w:val="24"/>
        </w:rPr>
        <w:t>受采购人</w:t>
      </w:r>
      <w:r>
        <w:rPr>
          <w:rFonts w:hint="eastAsia" w:ascii="宋体" w:hAnsi="宋体" w:eastAsia="宋体" w:cs="宋体"/>
          <w:color w:val="auto"/>
          <w:sz w:val="24"/>
          <w:szCs w:val="24"/>
          <w:lang w:eastAsia="zh-CN"/>
        </w:rPr>
        <w:t>罗城仫佬族自治县黄金镇人民政府</w:t>
      </w:r>
      <w:r>
        <w:rPr>
          <w:rFonts w:hint="eastAsia" w:ascii="宋体" w:hAnsi="宋体" w:eastAsia="宋体" w:cs="宋体"/>
          <w:color w:val="auto"/>
          <w:sz w:val="24"/>
          <w:szCs w:val="24"/>
        </w:rPr>
        <w:t>的委托，拟对</w:t>
      </w:r>
      <w:r>
        <w:rPr>
          <w:rFonts w:hint="eastAsia" w:ascii="宋体" w:hAnsi="宋体" w:eastAsia="宋体" w:cs="宋体"/>
          <w:b w:val="0"/>
          <w:bCs w:val="0"/>
          <w:color w:val="auto"/>
          <w:sz w:val="24"/>
          <w:szCs w:val="24"/>
          <w:lang w:eastAsia="zh-CN"/>
        </w:rPr>
        <w:t>罗城县黄金镇友洞村同牯水屯产业路</w:t>
      </w:r>
      <w:r>
        <w:rPr>
          <w:rFonts w:hint="eastAsia" w:ascii="宋体" w:hAnsi="宋体" w:eastAsia="宋体" w:cs="宋体"/>
          <w:color w:val="auto"/>
          <w:sz w:val="24"/>
          <w:szCs w:val="24"/>
        </w:rPr>
        <w:t>进行竞争性磋商采购，欢迎符合条件的供应商前来参加磋商活动，现将有关事项公告如下：</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一、采购项目名称及内容：</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项目名称</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罗城县黄金镇友洞村同牯水屯产业路</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项目编号</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HCZC2020-C2-10025-ZY</w:t>
      </w:r>
    </w:p>
    <w:p>
      <w:pPr>
        <w:keepNext w:val="0"/>
        <w:keepLines w:val="0"/>
        <w:pageBreakBefore w:val="0"/>
        <w:widowControl/>
        <w:kinsoku/>
        <w:wordWrap/>
        <w:overflowPunct/>
        <w:topLinePunct w:val="0"/>
        <w:autoSpaceDE/>
        <w:autoSpaceDN/>
        <w:bidi w:val="0"/>
        <w:adjustRightInd/>
        <w:snapToGrid/>
        <w:spacing w:after="0" w:line="360" w:lineRule="auto"/>
        <w:ind w:right="10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采购内容</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lang w:eastAsia="zh-CN"/>
        </w:rPr>
        <w:t>罗城县黄金镇友洞村同牯水屯产业路</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路基土石方开挖、路基挡土墙、碎石垫层、砼面层、涵管、路肩培土等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具体详见采购文件及</w:t>
      </w:r>
      <w:r>
        <w:rPr>
          <w:rFonts w:hint="eastAsia" w:ascii="宋体" w:hAnsi="宋体" w:eastAsia="宋体" w:cs="宋体"/>
          <w:color w:val="auto"/>
          <w:sz w:val="24"/>
          <w:szCs w:val="24"/>
          <w:lang w:val="en-US" w:eastAsia="zh-CN"/>
        </w:rPr>
        <w:t>工程量</w:t>
      </w:r>
      <w:r>
        <w:rPr>
          <w:rFonts w:hint="eastAsia" w:ascii="宋体" w:hAnsi="宋体" w:eastAsia="宋体" w:cs="宋体"/>
          <w:color w:val="auto"/>
          <w:sz w:val="24"/>
          <w:szCs w:val="24"/>
        </w:rPr>
        <w:t>清单等。</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采购预算价：</w:t>
      </w:r>
      <w:r>
        <w:rPr>
          <w:rFonts w:hint="eastAsia" w:ascii="宋体" w:hAnsi="宋体" w:eastAsia="宋体" w:cs="宋体"/>
          <w:b w:val="0"/>
          <w:bCs w:val="0"/>
          <w:color w:val="auto"/>
          <w:sz w:val="24"/>
          <w:szCs w:val="24"/>
          <w:lang w:val="en-US" w:eastAsia="zh-CN"/>
        </w:rPr>
        <w:t>人民币</w:t>
      </w:r>
      <w:r>
        <w:rPr>
          <w:rFonts w:hint="eastAsia" w:ascii="宋体" w:hAnsi="宋体" w:eastAsia="宋体" w:cs="宋体"/>
          <w:color w:val="auto"/>
          <w:sz w:val="24"/>
          <w:szCs w:val="24"/>
          <w:lang w:val="en-US" w:eastAsia="zh-CN"/>
        </w:rPr>
        <w:t>壹佰壹拾玖万玖仟柒佰陆拾玖元伍角玖分</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1199769.59</w:t>
      </w:r>
      <w:r>
        <w:rPr>
          <w:rFonts w:hint="eastAsia" w:ascii="宋体" w:hAnsi="宋体" w:eastAsia="宋体" w:cs="宋体"/>
          <w:color w:val="auto"/>
          <w:sz w:val="24"/>
          <w:szCs w:val="24"/>
        </w:rPr>
        <w:t xml:space="preserve"> 元）</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二、本项目需要落实的政府采购政策：</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促进中小企业发展暂行办法》（财库[2011]181号第5条）、《财政部、司法部关于政府采购支持监狱企业发展有关问题的通知》（财库[2014]68号）、《国务院办公厅关于建立政府强制采购节能产品制度的通知》（国办发〔2007〕51号）、财政部、国家发展改革委发布的《节能产品政府采购实施意见》（财库〔2004〕18</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号）。</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三、磋商供应商的资格要求：</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1、符合《中华人民共和国政府采购法》第二十二条规定的条件，国内具有独立法人资格</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2、具备公路工程施工总承包</w:t>
      </w:r>
      <w:r>
        <w:rPr>
          <w:rFonts w:hint="eastAsia" w:ascii="宋体" w:hAnsi="宋体" w:eastAsia="宋体" w:cs="宋体"/>
          <w:color w:val="auto"/>
          <w:sz w:val="24"/>
          <w:szCs w:val="24"/>
          <w:lang w:val="en-US" w:eastAsia="zh-CN"/>
        </w:rPr>
        <w:t>叁</w:t>
      </w:r>
      <w:r>
        <w:rPr>
          <w:rFonts w:hint="eastAsia" w:ascii="宋体" w:hAnsi="宋体" w:eastAsia="宋体" w:cs="宋体"/>
          <w:color w:val="auto"/>
          <w:sz w:val="24"/>
          <w:szCs w:val="24"/>
        </w:rPr>
        <w:t>级（含</w:t>
      </w:r>
      <w:r>
        <w:rPr>
          <w:rFonts w:hint="eastAsia" w:ascii="宋体" w:hAnsi="宋体" w:eastAsia="宋体" w:cs="宋体"/>
          <w:color w:val="auto"/>
          <w:sz w:val="24"/>
          <w:szCs w:val="24"/>
          <w:lang w:val="en-US" w:eastAsia="zh-CN"/>
        </w:rPr>
        <w:t>叁</w:t>
      </w:r>
      <w:r>
        <w:rPr>
          <w:rFonts w:hint="eastAsia" w:ascii="宋体" w:hAnsi="宋体" w:eastAsia="宋体" w:cs="宋体"/>
          <w:color w:val="auto"/>
          <w:sz w:val="24"/>
          <w:szCs w:val="24"/>
        </w:rPr>
        <w:t>级）或市政公用工程施工总承包</w:t>
      </w:r>
      <w:r>
        <w:rPr>
          <w:rFonts w:hint="eastAsia" w:ascii="宋体" w:hAnsi="宋体" w:eastAsia="宋体" w:cs="宋体"/>
          <w:color w:val="auto"/>
          <w:sz w:val="24"/>
          <w:szCs w:val="24"/>
          <w:lang w:val="en-US" w:eastAsia="zh-CN"/>
        </w:rPr>
        <w:t>叁</w:t>
      </w:r>
      <w:r>
        <w:rPr>
          <w:rFonts w:hint="eastAsia" w:ascii="宋体" w:hAnsi="宋体" w:eastAsia="宋体" w:cs="宋体"/>
          <w:color w:val="auto"/>
          <w:sz w:val="24"/>
          <w:szCs w:val="24"/>
        </w:rPr>
        <w:t>级（含</w:t>
      </w:r>
      <w:r>
        <w:rPr>
          <w:rFonts w:hint="eastAsia" w:ascii="宋体" w:hAnsi="宋体" w:eastAsia="宋体" w:cs="宋体"/>
          <w:color w:val="auto"/>
          <w:sz w:val="24"/>
          <w:szCs w:val="24"/>
          <w:lang w:val="en-US" w:eastAsia="zh-CN"/>
        </w:rPr>
        <w:t>叁</w:t>
      </w:r>
      <w:r>
        <w:rPr>
          <w:rFonts w:hint="eastAsia" w:ascii="宋体" w:hAnsi="宋体" w:eastAsia="宋体" w:cs="宋体"/>
          <w:color w:val="auto"/>
          <w:sz w:val="24"/>
          <w:szCs w:val="24"/>
        </w:rPr>
        <w:t>级）及以上资质，并取得有效的安全生产许可证且在人员、设备、资金等方面具有相应的施工能力。</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 xml:space="preserve">拟派项目经理须具备公路工程专业二级以上（含二级）或市政公用工程专业二级以上（含二级）注册建造师执业资格及安全生产考核合格证书（B 类），且是本单位 </w:t>
      </w:r>
      <w:r>
        <w:rPr>
          <w:rFonts w:hint="eastAsia" w:ascii="宋体" w:hAnsi="宋体" w:eastAsia="宋体" w:cs="宋体"/>
          <w:color w:val="auto"/>
          <w:sz w:val="24"/>
          <w:szCs w:val="24"/>
          <w:lang w:val="en-US" w:eastAsia="zh-CN"/>
        </w:rPr>
        <w:t>2020</w:t>
      </w: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月至 2020 年</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月为其缴纳养老保险的人员。本项目不接受有在建、已中标未开工或已列为其他项目中标候选人第一名的建造师作为项目经理</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4、本次政府采购不接受联合体竞标</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5、本项目不接受未下载本项目竞争性磋商文件的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竞标。</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四、获取竞争性磋商文件时间及地点</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sz w:val="24"/>
          <w:szCs w:val="24"/>
          <w:highlight w:val="none"/>
          <w:lang w:val="en-US" w:eastAsia="zh-CN"/>
        </w:rPr>
        <w:t>本项目采购</w:t>
      </w:r>
      <w:r>
        <w:rPr>
          <w:rFonts w:hint="eastAsia"/>
          <w:sz w:val="24"/>
          <w:szCs w:val="24"/>
          <w:highlight w:val="none"/>
        </w:rPr>
        <w:t xml:space="preserve">文件为网上免费下载。自 </w:t>
      </w:r>
      <w:r>
        <w:rPr>
          <w:rFonts w:hint="eastAsia"/>
          <w:sz w:val="24"/>
          <w:szCs w:val="24"/>
          <w:highlight w:val="none"/>
          <w:lang w:val="en-US" w:eastAsia="zh-CN"/>
        </w:rPr>
        <w:t>2020</w:t>
      </w:r>
      <w:r>
        <w:rPr>
          <w:rFonts w:hint="eastAsia"/>
          <w:sz w:val="24"/>
          <w:szCs w:val="24"/>
          <w:highlight w:val="none"/>
        </w:rPr>
        <w:t>年</w:t>
      </w:r>
      <w:r>
        <w:rPr>
          <w:rFonts w:hint="eastAsia"/>
          <w:sz w:val="24"/>
          <w:szCs w:val="24"/>
          <w:highlight w:val="none"/>
          <w:lang w:val="en-US" w:eastAsia="zh-CN"/>
        </w:rPr>
        <w:t>5</w:t>
      </w:r>
      <w:r>
        <w:rPr>
          <w:rFonts w:hint="eastAsia"/>
          <w:sz w:val="24"/>
          <w:szCs w:val="24"/>
          <w:highlight w:val="none"/>
        </w:rPr>
        <w:t>月</w:t>
      </w:r>
      <w:r>
        <w:rPr>
          <w:rFonts w:hint="eastAsia"/>
          <w:sz w:val="24"/>
          <w:szCs w:val="24"/>
          <w:highlight w:val="none"/>
          <w:lang w:val="en-US" w:eastAsia="zh-CN"/>
        </w:rPr>
        <w:t>9</w:t>
      </w:r>
      <w:r>
        <w:rPr>
          <w:rFonts w:hint="eastAsia"/>
          <w:sz w:val="24"/>
          <w:szCs w:val="24"/>
          <w:highlight w:val="none"/>
        </w:rPr>
        <w:t xml:space="preserve">日公告发布之时起至 </w:t>
      </w:r>
      <w:r>
        <w:rPr>
          <w:rFonts w:hint="eastAsia"/>
          <w:sz w:val="24"/>
          <w:szCs w:val="24"/>
          <w:highlight w:val="none"/>
          <w:lang w:val="en-US" w:eastAsia="zh-CN"/>
        </w:rPr>
        <w:t>2020</w:t>
      </w:r>
      <w:r>
        <w:rPr>
          <w:rFonts w:hint="eastAsia"/>
          <w:sz w:val="24"/>
          <w:szCs w:val="24"/>
          <w:highlight w:val="none"/>
        </w:rPr>
        <w:t>年</w:t>
      </w:r>
      <w:r>
        <w:rPr>
          <w:rFonts w:hint="eastAsia"/>
          <w:sz w:val="24"/>
          <w:szCs w:val="24"/>
          <w:highlight w:val="none"/>
          <w:lang w:val="en-US" w:eastAsia="zh-CN"/>
        </w:rPr>
        <w:t>5</w:t>
      </w:r>
      <w:r>
        <w:rPr>
          <w:rFonts w:hint="eastAsia"/>
          <w:sz w:val="24"/>
          <w:szCs w:val="24"/>
          <w:highlight w:val="none"/>
        </w:rPr>
        <w:t>月</w:t>
      </w:r>
      <w:r>
        <w:rPr>
          <w:rFonts w:hint="eastAsia"/>
          <w:sz w:val="24"/>
          <w:szCs w:val="24"/>
          <w:highlight w:val="none"/>
          <w:lang w:val="en-US" w:eastAsia="zh-CN"/>
        </w:rPr>
        <w:t>15</w:t>
      </w:r>
      <w:r>
        <w:rPr>
          <w:rFonts w:hint="eastAsia"/>
          <w:sz w:val="24"/>
          <w:szCs w:val="24"/>
          <w:highlight w:val="none"/>
        </w:rPr>
        <w:t>日17时</w:t>
      </w:r>
      <w:r>
        <w:rPr>
          <w:rFonts w:hint="eastAsia"/>
          <w:sz w:val="24"/>
          <w:szCs w:val="24"/>
          <w:highlight w:val="none"/>
          <w:lang w:val="en-US" w:eastAsia="zh-CN"/>
        </w:rPr>
        <w:t>30</w:t>
      </w:r>
      <w:r>
        <w:rPr>
          <w:rFonts w:hint="eastAsia"/>
          <w:sz w:val="24"/>
          <w:szCs w:val="24"/>
          <w:highlight w:val="none"/>
        </w:rPr>
        <w:t xml:space="preserve"> 分止</w:t>
      </w:r>
      <w:r>
        <w:rPr>
          <w:rFonts w:hint="eastAsia"/>
          <w:sz w:val="24"/>
          <w:szCs w:val="24"/>
          <w:highlight w:val="none"/>
          <w:lang w:eastAsia="zh-CN"/>
        </w:rPr>
        <w:t>，</w:t>
      </w:r>
      <w:r>
        <w:rPr>
          <w:rFonts w:hint="eastAsia"/>
          <w:sz w:val="24"/>
          <w:szCs w:val="24"/>
          <w:highlight w:val="none"/>
        </w:rPr>
        <w:t>潜在供应商可</w:t>
      </w:r>
      <w:r>
        <w:rPr>
          <w:rFonts w:hint="eastAsia" w:ascii="宋体" w:hAnsi="宋体" w:eastAsia="宋体" w:cs="宋体"/>
          <w:color w:val="auto"/>
          <w:sz w:val="24"/>
          <w:szCs w:val="24"/>
          <w:highlight w:val="none"/>
        </w:rPr>
        <w:t>登陆河池市公共资源交易中心网（http://ggzyjy.hechi.gov.cn/），在河池市公共资源交易中心网电子交易平台注册，并在系统上下载采购文件电子版等资料，同时还需要在政采云平台（https://www.zcygov.cn/old_domain.html）登录注册报名，逾期下载无效，交易服务部联系电话：0778-2302718。</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五、响应文件递交截止时间和地点</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应于</w:t>
      </w:r>
      <w:r>
        <w:rPr>
          <w:rFonts w:hint="eastAsia" w:ascii="宋体" w:hAnsi="宋体" w:eastAsia="宋体" w:cs="宋体"/>
          <w:color w:val="auto"/>
          <w:sz w:val="24"/>
          <w:szCs w:val="24"/>
          <w:highlight w:val="none"/>
        </w:rPr>
        <w:t>：2020 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分前将响应文件密封送到河池市公共资源交易中心（河池市金城江区城东新区肯旺桥西侧北面市工</w:t>
      </w:r>
      <w:r>
        <w:rPr>
          <w:rFonts w:hint="eastAsia"/>
          <w:highlight w:val="none"/>
        </w:rPr>
        <w:t>人文</w:t>
      </w:r>
      <w:r>
        <w:rPr>
          <w:rFonts w:hint="eastAsia" w:ascii="宋体" w:hAnsi="宋体" w:eastAsia="宋体" w:cs="宋体"/>
          <w:color w:val="auto"/>
          <w:sz w:val="24"/>
          <w:szCs w:val="24"/>
          <w:highlight w:val="none"/>
        </w:rPr>
        <w:t>化宫办公大楼</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逾期送达或未密封响应文件不予受理。</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六、磋商时间及地点：</w:t>
      </w:r>
    </w:p>
    <w:p>
      <w:pPr>
        <w:keepNext w:val="0"/>
        <w:keepLines w:val="0"/>
        <w:pageBreakBefore w:val="0"/>
        <w:widowControl/>
        <w:kinsoku/>
        <w:wordWrap/>
        <w:overflowPunct/>
        <w:topLinePunct w:val="0"/>
        <w:autoSpaceDE/>
        <w:autoSpaceDN/>
        <w:bidi w:val="0"/>
        <w:adjustRightInd/>
        <w:snapToGrid/>
        <w:spacing w:after="0" w:line="360" w:lineRule="auto"/>
        <w:ind w:right="6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2020 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分截止后</w:t>
      </w:r>
      <w:r>
        <w:rPr>
          <w:rFonts w:hint="eastAsia" w:ascii="宋体" w:hAnsi="宋体" w:eastAsia="宋体" w:cs="宋体"/>
          <w:color w:val="auto"/>
          <w:sz w:val="24"/>
          <w:szCs w:val="24"/>
        </w:rPr>
        <w:t>为磋商小组与供应商磋商时间，具体时间由代理机构另行通知。地点：河池市公共资源交易中心（河池市金城江区城东新区肯旺桥西侧北面市工人文化宫办公大楼五楼），参加磋商的法定代表人或委托代理人必须持有有效证件</w:t>
      </w:r>
      <w:r>
        <w:rPr>
          <w:rFonts w:hint="eastAsia" w:ascii="宋体" w:hAnsi="宋体" w:eastAsia="宋体" w:cs="宋体"/>
          <w:b/>
          <w:bCs/>
          <w:color w:val="auto"/>
          <w:sz w:val="24"/>
          <w:szCs w:val="24"/>
        </w:rPr>
        <w:t>[法定代表人持有效的法人身份证明及本人身份证或授权委托人持授权委托书原件及本人身份证；</w:t>
      </w:r>
      <w:r>
        <w:rPr>
          <w:rFonts w:hint="eastAsia" w:ascii="宋体" w:hAnsi="宋体" w:eastAsia="宋体" w:cs="宋体"/>
          <w:b/>
          <w:bCs/>
          <w:color w:val="auto"/>
          <w:kern w:val="2"/>
          <w:sz w:val="24"/>
          <w:szCs w:val="24"/>
          <w:highlight w:val="none"/>
          <w:lang w:val="en-US" w:eastAsia="zh-CN" w:bidi="ar-SA"/>
        </w:rPr>
        <w:t>具有统一社会信用代码的营业执照副本；</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rPr>
        <w:t>保证金银行转账单原件（电子回单可彩打加盖公章作为原件）]</w:t>
      </w:r>
      <w:r>
        <w:rPr>
          <w:rFonts w:hint="eastAsia" w:ascii="宋体" w:hAnsi="宋体" w:eastAsia="宋体" w:cs="宋体"/>
          <w:color w:val="auto"/>
          <w:sz w:val="24"/>
          <w:szCs w:val="24"/>
        </w:rPr>
        <w:t>依时到达指定地点等候当面磋商。</w:t>
      </w:r>
    </w:p>
    <w:p>
      <w:pPr>
        <w:keepNext w:val="0"/>
        <w:keepLines w:val="0"/>
        <w:pageBreakBefore w:val="0"/>
        <w:widowControl/>
        <w:kinsoku/>
        <w:wordWrap/>
        <w:overflowPunct/>
        <w:topLinePunct w:val="0"/>
        <w:autoSpaceDE/>
        <w:autoSpaceDN/>
        <w:bidi w:val="0"/>
        <w:adjustRightInd/>
        <w:snapToGrid/>
        <w:spacing w:after="0" w:line="360" w:lineRule="auto"/>
        <w:ind w:right="6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七、网上查询网址:</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本次竞标公告在中国政府采购网（www.ccgp.gov.cn）、</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广西壮族自治区政府采购网 （www.gxzfcg.gov.cn/）、</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河池市公共资源交易中心网（http://www.hcjyxxw.com/gxhczbw/）同时发布。</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八、联系事项</w:t>
      </w:r>
    </w:p>
    <w:tbl>
      <w:tblPr>
        <w:tblStyle w:val="11"/>
        <w:tblW w:w="0" w:type="auto"/>
        <w:tblInd w:w="4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360" w:lineRule="auto"/>
              <w:jc w:val="both"/>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采购人名称：罗城仫佬族自治县黄金镇人民政府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360" w:lineRule="auto"/>
              <w:jc w:val="both"/>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rPr>
              <w:t>联系人</w:t>
            </w:r>
            <w:r>
              <w:rPr>
                <w:rFonts w:hint="eastAsia" w:ascii="宋体" w:hAnsi="宋体" w:eastAsia="宋体" w:cs="宋体"/>
                <w:b w:val="0"/>
                <w:bCs w:val="0"/>
                <w:color w:val="auto"/>
                <w:sz w:val="24"/>
                <w:szCs w:val="24"/>
                <w:highlight w:val="none"/>
                <w:lang w:val="en-US" w:eastAsia="zh-CN"/>
              </w:rPr>
              <w:t>及</w:t>
            </w:r>
            <w:r>
              <w:rPr>
                <w:rFonts w:hint="eastAsia" w:ascii="宋体" w:hAnsi="宋体" w:eastAsia="宋体" w:cs="宋体"/>
                <w:b w:val="0"/>
                <w:bCs w:val="0"/>
                <w:color w:val="auto"/>
                <w:sz w:val="24"/>
                <w:szCs w:val="24"/>
                <w:highlight w:val="none"/>
              </w:rPr>
              <w:t>联系电话</w:t>
            </w:r>
            <w:r>
              <w:rPr>
                <w:rFonts w:hint="eastAsia" w:ascii="宋体" w:hAnsi="宋体" w:eastAsia="宋体" w:cs="宋体"/>
                <w:b w:val="0"/>
                <w:bCs w:val="0"/>
                <w:color w:val="auto"/>
                <w:sz w:val="24"/>
                <w:szCs w:val="24"/>
                <w:highlight w:val="none"/>
                <w:lang w:eastAsia="zh-CN"/>
              </w:rPr>
              <w:t>：冯军</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13977841721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360" w:lineRule="auto"/>
              <w:jc w:val="both"/>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shd w:val="clear" w:color="auto" w:fill="FFFFFF"/>
              </w:rPr>
              <w:t>地址：</w:t>
            </w:r>
            <w:r>
              <w:rPr>
                <w:rFonts w:ascii="宋体" w:hAnsi="宋体" w:eastAsia="宋体" w:cs="宋体"/>
                <w:sz w:val="24"/>
                <w:szCs w:val="24"/>
              </w:rPr>
              <w:t>罗城县黄金镇前进街1号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360" w:lineRule="auto"/>
              <w:jc w:val="both"/>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rPr>
              <w:t xml:space="preserve">2、采购代理机构: </w:t>
            </w:r>
            <w:r>
              <w:rPr>
                <w:rFonts w:hint="eastAsia" w:ascii="宋体" w:hAnsi="宋体" w:eastAsia="宋体" w:cs="宋体"/>
                <w:b w:val="0"/>
                <w:bCs w:val="0"/>
                <w:color w:val="auto"/>
                <w:sz w:val="24"/>
                <w:szCs w:val="24"/>
                <w:highlight w:val="none"/>
                <w:shd w:val="clear" w:color="auto" w:fill="FFFFFF"/>
                <w:lang w:eastAsia="zh-CN"/>
              </w:rPr>
              <w:t>广西中昱工程项目管理咨询有限公司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360" w:lineRule="auto"/>
              <w:jc w:val="both"/>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lang w:eastAsia="zh-CN"/>
              </w:rPr>
              <w:t>宜州市庆远镇万红路泰富现代城南征地安置区E栋1</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360" w:lineRule="auto"/>
              <w:jc w:val="both"/>
              <w:rPr>
                <w:rFonts w:hint="default" w:ascii="宋体" w:hAnsi="宋体" w:eastAsia="宋体" w:cs="宋体"/>
                <w:b w:val="0"/>
                <w:bCs w:val="0"/>
                <w:color w:val="auto"/>
                <w:sz w:val="24"/>
                <w:szCs w:val="24"/>
                <w:highlight w:val="none"/>
                <w:vertAlign w:val="baseline"/>
                <w:lang w:val="en-US"/>
              </w:rPr>
            </w:pPr>
            <w:r>
              <w:rPr>
                <w:rFonts w:hint="eastAsia" w:ascii="宋体" w:hAnsi="宋体" w:eastAsia="宋体" w:cs="宋体"/>
                <w:b w:val="0"/>
                <w:bCs w:val="0"/>
                <w:color w:val="auto"/>
                <w:sz w:val="24"/>
                <w:szCs w:val="24"/>
                <w:highlight w:val="none"/>
              </w:rPr>
              <w:t>联系人</w:t>
            </w:r>
            <w:r>
              <w:rPr>
                <w:rFonts w:hint="eastAsia" w:ascii="宋体" w:hAnsi="宋体" w:eastAsia="宋体" w:cs="宋体"/>
                <w:b w:val="0"/>
                <w:bCs w:val="0"/>
                <w:color w:val="auto"/>
                <w:sz w:val="24"/>
                <w:szCs w:val="24"/>
                <w:highlight w:val="none"/>
                <w:lang w:val="en-US" w:eastAsia="zh-CN"/>
              </w:rPr>
              <w:t>及</w:t>
            </w:r>
            <w:r>
              <w:rPr>
                <w:rFonts w:hint="eastAsia" w:ascii="宋体" w:hAnsi="宋体" w:eastAsia="宋体" w:cs="宋体"/>
                <w:b w:val="0"/>
                <w:bCs w:val="0"/>
                <w:color w:val="auto"/>
                <w:sz w:val="24"/>
                <w:szCs w:val="24"/>
                <w:highlight w:val="none"/>
              </w:rPr>
              <w:t>联系电话：</w:t>
            </w:r>
            <w:r>
              <w:rPr>
                <w:rFonts w:hint="eastAsia" w:ascii="宋体" w:hAnsi="宋体" w:eastAsia="宋体" w:cs="宋体"/>
                <w:b w:val="0"/>
                <w:bCs w:val="0"/>
                <w:color w:val="auto"/>
                <w:sz w:val="24"/>
                <w:szCs w:val="24"/>
                <w:highlight w:val="none"/>
                <w:lang w:eastAsia="zh-CN"/>
              </w:rPr>
              <w:t>覃露</w:t>
            </w:r>
            <w:r>
              <w:rPr>
                <w:rFonts w:hint="eastAsia" w:ascii="宋体" w:hAnsi="宋体" w:eastAsia="宋体" w:cs="宋体"/>
                <w:b w:val="0"/>
                <w:bCs w:val="0"/>
                <w:color w:val="auto"/>
                <w:sz w:val="24"/>
                <w:szCs w:val="24"/>
                <w:highlight w:val="none"/>
                <w:lang w:val="en-US" w:eastAsia="zh-CN"/>
              </w:rPr>
              <w:t>/0778-3221108、18778883010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360" w:lineRule="auto"/>
              <w:jc w:val="both"/>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kern w:val="0"/>
                <w:sz w:val="24"/>
                <w:szCs w:val="24"/>
                <w:highlight w:val="none"/>
              </w:rPr>
              <w:t>3、监督部门：</w:t>
            </w:r>
            <w:r>
              <w:rPr>
                <w:rFonts w:hint="eastAsia" w:ascii="宋体" w:hAnsi="宋体" w:eastAsia="宋体" w:cs="宋体"/>
                <w:b w:val="0"/>
                <w:bCs w:val="0"/>
                <w:color w:val="auto"/>
                <w:sz w:val="24"/>
                <w:szCs w:val="24"/>
              </w:rPr>
              <w:t>罗城仫佬族自治县财政局政府采购监督管理股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7100"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snapToGrid w:val="0"/>
              <w:spacing w:before="129" w:line="360" w:lineRule="auto"/>
              <w:ind w:left="0" w:leftChars="0" w:right="2410" w:firstLine="0" w:firstLineChars="0"/>
              <w:jc w:val="both"/>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rPr>
              <w:t>联系电话：0778-8221879</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p>
    <w:p>
      <w:pPr>
        <w:pStyle w:val="8"/>
        <w:rPr>
          <w:rFonts w:hint="eastAsia"/>
        </w:rPr>
      </w:pPr>
    </w:p>
    <w:p>
      <w:pPr>
        <w:keepNext w:val="0"/>
        <w:keepLines w:val="0"/>
        <w:pageBreakBefore w:val="0"/>
        <w:widowControl/>
        <w:kinsoku/>
        <w:wordWrap/>
        <w:overflowPunct/>
        <w:topLinePunct w:val="0"/>
        <w:autoSpaceDE/>
        <w:autoSpaceDN/>
        <w:bidi w:val="0"/>
        <w:adjustRightInd/>
        <w:snapToGrid/>
        <w:spacing w:after="0" w:line="360" w:lineRule="auto"/>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广西中昱工程项目管理咨询有限公司</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67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2020 年 </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月 </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xml:space="preserve"> 日</w:t>
      </w:r>
    </w:p>
    <w:p>
      <w:pPr>
        <w:rPr>
          <w:rFonts w:ascii="宋体" w:hAnsi="宋体" w:eastAsia="宋体" w:cs="宋体"/>
          <w:b/>
          <w:bCs/>
          <w:color w:val="auto"/>
          <w:sz w:val="36"/>
          <w:szCs w:val="36"/>
        </w:rPr>
      </w:pPr>
    </w:p>
    <w:p>
      <w:pPr>
        <w:pStyle w:val="8"/>
        <w:rPr>
          <w:rFonts w:ascii="宋体" w:hAnsi="宋体" w:eastAsia="宋体" w:cs="宋体"/>
          <w:b/>
          <w:bCs/>
          <w:color w:val="auto"/>
          <w:sz w:val="36"/>
          <w:szCs w:val="36"/>
        </w:rPr>
      </w:pPr>
    </w:p>
    <w:p>
      <w:pPr>
        <w:pStyle w:val="8"/>
        <w:rPr>
          <w:rFonts w:ascii="宋体" w:hAnsi="宋体" w:eastAsia="宋体" w:cs="宋体"/>
          <w:b/>
          <w:bCs/>
          <w:color w:val="auto"/>
          <w:sz w:val="36"/>
          <w:szCs w:val="36"/>
        </w:rPr>
      </w:pPr>
    </w:p>
    <w:p>
      <w:pPr>
        <w:pStyle w:val="8"/>
        <w:rPr>
          <w:rFonts w:ascii="宋体" w:hAnsi="宋体" w:eastAsia="宋体" w:cs="宋体"/>
          <w:b/>
          <w:bCs/>
          <w:color w:val="auto"/>
          <w:sz w:val="36"/>
          <w:szCs w:val="36"/>
        </w:rPr>
      </w:pPr>
    </w:p>
    <w:p>
      <w:pPr>
        <w:pStyle w:val="8"/>
        <w:rPr>
          <w:rFonts w:ascii="宋体" w:hAnsi="宋体" w:eastAsia="宋体" w:cs="宋体"/>
          <w:b/>
          <w:bCs/>
          <w:color w:val="auto"/>
          <w:sz w:val="36"/>
          <w:szCs w:val="36"/>
        </w:rPr>
      </w:pPr>
    </w:p>
    <w:p>
      <w:pPr>
        <w:pStyle w:val="8"/>
        <w:rPr>
          <w:rFonts w:ascii="宋体" w:hAnsi="宋体" w:eastAsia="宋体" w:cs="宋体"/>
          <w:b/>
          <w:bCs/>
          <w:color w:val="auto"/>
          <w:sz w:val="36"/>
          <w:szCs w:val="36"/>
        </w:rPr>
      </w:pPr>
    </w:p>
    <w:p>
      <w:pPr>
        <w:pStyle w:val="8"/>
        <w:rPr>
          <w:rFonts w:ascii="宋体" w:hAnsi="宋体" w:eastAsia="宋体" w:cs="宋体"/>
          <w:b/>
          <w:bCs/>
          <w:color w:val="auto"/>
          <w:sz w:val="36"/>
          <w:szCs w:val="36"/>
        </w:rPr>
      </w:pPr>
    </w:p>
    <w:p>
      <w:pPr>
        <w:pStyle w:val="8"/>
        <w:rPr>
          <w:rFonts w:ascii="宋体" w:hAnsi="宋体" w:eastAsia="宋体" w:cs="宋体"/>
          <w:b/>
          <w:bCs/>
          <w:color w:val="auto"/>
          <w:sz w:val="36"/>
          <w:szCs w:val="36"/>
        </w:rPr>
      </w:pPr>
    </w:p>
    <w:p>
      <w:pPr>
        <w:pStyle w:val="8"/>
        <w:rPr>
          <w:rFonts w:ascii="宋体" w:hAnsi="宋体" w:eastAsia="宋体" w:cs="宋体"/>
          <w:b/>
          <w:bCs/>
          <w:color w:val="auto"/>
          <w:sz w:val="36"/>
          <w:szCs w:val="36"/>
        </w:rPr>
      </w:pPr>
    </w:p>
    <w:p>
      <w:pPr>
        <w:pStyle w:val="8"/>
        <w:rPr>
          <w:rFonts w:ascii="宋体" w:hAnsi="宋体" w:eastAsia="宋体" w:cs="宋体"/>
          <w:b/>
          <w:bCs/>
          <w:color w:val="auto"/>
          <w:sz w:val="36"/>
          <w:szCs w:val="36"/>
        </w:rPr>
      </w:pPr>
    </w:p>
    <w:p>
      <w:pPr>
        <w:pStyle w:val="8"/>
        <w:rPr>
          <w:rFonts w:ascii="宋体" w:hAnsi="宋体" w:eastAsia="宋体" w:cs="宋体"/>
          <w:b/>
          <w:bCs/>
          <w:color w:val="auto"/>
          <w:sz w:val="36"/>
          <w:szCs w:val="36"/>
        </w:rPr>
      </w:pPr>
    </w:p>
    <w:p>
      <w:pPr>
        <w:pStyle w:val="8"/>
        <w:rPr>
          <w:rFonts w:ascii="宋体" w:hAnsi="宋体" w:eastAsia="宋体" w:cs="宋体"/>
          <w:b/>
          <w:bCs/>
          <w:color w:val="auto"/>
          <w:sz w:val="36"/>
          <w:szCs w:val="36"/>
        </w:rPr>
      </w:pPr>
    </w:p>
    <w:p>
      <w:pPr>
        <w:pStyle w:val="8"/>
        <w:rPr>
          <w:rFonts w:ascii="宋体" w:hAnsi="宋体" w:eastAsia="宋体" w:cs="宋体"/>
          <w:b/>
          <w:bCs/>
          <w:color w:val="auto"/>
          <w:sz w:val="36"/>
          <w:szCs w:val="36"/>
        </w:rPr>
      </w:pPr>
    </w:p>
    <w:p>
      <w:pPr>
        <w:pStyle w:val="8"/>
        <w:rPr>
          <w:rFonts w:ascii="宋体" w:hAnsi="宋体" w:eastAsia="宋体" w:cs="宋体"/>
          <w:b/>
          <w:bCs/>
          <w:color w:val="auto"/>
          <w:sz w:val="36"/>
          <w:szCs w:val="36"/>
        </w:rPr>
      </w:pPr>
    </w:p>
    <w:p>
      <w:pPr>
        <w:pStyle w:val="8"/>
        <w:rPr>
          <w:rFonts w:ascii="宋体" w:hAnsi="宋体" w:eastAsia="宋体" w:cs="宋体"/>
          <w:b/>
          <w:bCs/>
          <w:color w:val="auto"/>
          <w:sz w:val="36"/>
          <w:szCs w:val="36"/>
        </w:rPr>
      </w:pPr>
    </w:p>
    <w:p>
      <w:pPr>
        <w:pStyle w:val="8"/>
        <w:rPr>
          <w:rFonts w:ascii="宋体" w:hAnsi="宋体" w:eastAsia="宋体" w:cs="宋体"/>
          <w:b/>
          <w:bCs/>
          <w:color w:val="auto"/>
          <w:sz w:val="36"/>
          <w:szCs w:val="36"/>
        </w:rPr>
      </w:pPr>
    </w:p>
    <w:p>
      <w:pPr>
        <w:pStyle w:val="8"/>
        <w:rPr>
          <w:rFonts w:ascii="宋体" w:hAnsi="宋体" w:eastAsia="宋体" w:cs="宋体"/>
          <w:b/>
          <w:bCs/>
          <w:color w:val="auto"/>
          <w:sz w:val="36"/>
          <w:szCs w:val="36"/>
        </w:rPr>
      </w:pPr>
    </w:p>
    <w:p>
      <w:pPr>
        <w:rPr>
          <w:rFonts w:ascii="宋体" w:hAnsi="宋体" w:eastAsia="宋体" w:cs="宋体"/>
          <w:b/>
          <w:bCs/>
          <w:color w:val="auto"/>
          <w:sz w:val="36"/>
          <w:szCs w:val="36"/>
        </w:rPr>
      </w:pPr>
    </w:p>
    <w:p>
      <w:pPr>
        <w:numPr>
          <w:ilvl w:val="0"/>
          <w:numId w:val="2"/>
        </w:numPr>
        <w:jc w:val="center"/>
        <w:rPr>
          <w:rFonts w:ascii="宋体" w:hAnsi="宋体" w:eastAsia="宋体" w:cs="宋体"/>
          <w:b/>
          <w:bCs/>
          <w:color w:val="auto"/>
          <w:sz w:val="36"/>
          <w:szCs w:val="36"/>
        </w:rPr>
      </w:pPr>
      <w:r>
        <w:rPr>
          <w:rFonts w:hint="eastAsia" w:ascii="宋体" w:hAnsi="宋体" w:eastAsia="宋体" w:cs="宋体"/>
          <w:b/>
          <w:bCs/>
          <w:color w:val="auto"/>
          <w:sz w:val="36"/>
          <w:szCs w:val="36"/>
          <w:lang w:eastAsia="zh-CN"/>
        </w:rPr>
        <w:t>供应商</w:t>
      </w:r>
      <w:r>
        <w:rPr>
          <w:rFonts w:ascii="宋体" w:hAnsi="宋体" w:eastAsia="宋体" w:cs="宋体"/>
          <w:b/>
          <w:bCs/>
          <w:color w:val="auto"/>
          <w:sz w:val="36"/>
          <w:szCs w:val="36"/>
        </w:rPr>
        <w:t>须知前附表及</w:t>
      </w:r>
      <w:r>
        <w:rPr>
          <w:rFonts w:hint="eastAsia" w:ascii="宋体" w:hAnsi="宋体" w:eastAsia="宋体" w:cs="宋体"/>
          <w:b/>
          <w:bCs/>
          <w:color w:val="auto"/>
          <w:sz w:val="36"/>
          <w:szCs w:val="36"/>
          <w:lang w:eastAsia="zh-CN"/>
        </w:rPr>
        <w:t>供应商</w:t>
      </w:r>
      <w:r>
        <w:rPr>
          <w:rFonts w:ascii="宋体" w:hAnsi="宋体" w:eastAsia="宋体" w:cs="宋体"/>
          <w:b/>
          <w:bCs/>
          <w:color w:val="auto"/>
          <w:sz w:val="36"/>
          <w:szCs w:val="36"/>
        </w:rPr>
        <w:t>须知</w:t>
      </w:r>
    </w:p>
    <w:p>
      <w:pPr>
        <w:numPr>
          <w:ilvl w:val="0"/>
          <w:numId w:val="0"/>
        </w:numPr>
        <w:jc w:val="center"/>
      </w:pPr>
      <w:r>
        <w:rPr>
          <w:rFonts w:hint="eastAsia" w:ascii="宋体" w:hAnsi="宋体" w:eastAsia="宋体" w:cs="宋体"/>
          <w:b/>
          <w:bCs/>
          <w:color w:val="auto"/>
          <w:sz w:val="36"/>
          <w:szCs w:val="36"/>
          <w:lang w:eastAsia="zh-CN"/>
        </w:rPr>
        <w:t>供应商</w:t>
      </w:r>
      <w:r>
        <w:rPr>
          <w:rFonts w:ascii="宋体" w:hAnsi="宋体" w:eastAsia="宋体" w:cs="宋体"/>
          <w:b/>
          <w:bCs/>
          <w:color w:val="auto"/>
          <w:sz w:val="36"/>
          <w:szCs w:val="36"/>
        </w:rPr>
        <w:t>须知前附表</w:t>
      </w:r>
    </w:p>
    <w:tbl>
      <w:tblPr>
        <w:tblStyle w:val="10"/>
        <w:tblW w:w="9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975"/>
        <w:gridCol w:w="8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97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820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9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820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bCs/>
                <w:color w:val="auto"/>
                <w:sz w:val="24"/>
                <w:szCs w:val="24"/>
                <w:lang w:eastAsia="zh-CN"/>
              </w:rPr>
              <w:t>罗城县黄金镇友洞村同牯水屯产业路</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HCZC2020-C2-100</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eastAsia="zh-CN"/>
              </w:rPr>
              <w:t xml:space="preserve">-ZY </w:t>
            </w:r>
            <w:r>
              <w:rPr>
                <w:rFonts w:hint="eastAsia" w:ascii="宋体" w:hAnsi="宋体" w:eastAsia="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9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1.2</w:t>
            </w:r>
          </w:p>
        </w:tc>
        <w:tc>
          <w:tcPr>
            <w:tcW w:w="82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建设规模：</w:t>
            </w:r>
            <w:r>
              <w:rPr>
                <w:rFonts w:hint="eastAsia" w:ascii="宋体" w:hAnsi="宋体" w:eastAsia="宋体" w:cs="宋体"/>
                <w:b w:val="0"/>
                <w:bCs w:val="0"/>
                <w:color w:val="auto"/>
                <w:sz w:val="24"/>
                <w:szCs w:val="24"/>
                <w:lang w:eastAsia="zh-CN"/>
              </w:rPr>
              <w:t>罗城县黄金镇友洞村同牯水屯产业路</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路基土石方开挖、路基挡土墙、碎石垫层、砼面层、涵管、路肩培土等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具体详见采购文件及</w:t>
            </w:r>
            <w:r>
              <w:rPr>
                <w:rFonts w:hint="eastAsia" w:ascii="宋体" w:hAnsi="宋体" w:eastAsia="宋体" w:cs="宋体"/>
                <w:color w:val="auto"/>
                <w:sz w:val="24"/>
                <w:szCs w:val="24"/>
                <w:lang w:val="en-US" w:eastAsia="zh-CN"/>
              </w:rPr>
              <w:t>工程量</w:t>
            </w:r>
            <w:r>
              <w:rPr>
                <w:rFonts w:hint="eastAsia" w:ascii="宋体" w:hAnsi="宋体" w:eastAsia="宋体" w:cs="宋体"/>
                <w:color w:val="auto"/>
                <w:sz w:val="24"/>
                <w:szCs w:val="24"/>
              </w:rPr>
              <w:t>清单等。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要求工期：</w:t>
            </w:r>
            <w:r>
              <w:rPr>
                <w:rFonts w:hint="eastAsia" w:ascii="宋体" w:hAnsi="宋体" w:eastAsia="宋体" w:cs="宋体"/>
                <w:color w:val="auto"/>
                <w:sz w:val="24"/>
                <w:szCs w:val="24"/>
                <w:highlight w:val="none"/>
                <w:lang w:val="en-US" w:eastAsia="zh-CN"/>
              </w:rPr>
              <w:t>60日历天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质量标准：</w:t>
            </w:r>
            <w:r>
              <w:rPr>
                <w:rFonts w:hint="eastAsia" w:ascii="宋体" w:hAnsi="宋体" w:eastAsia="宋体" w:cs="宋体"/>
                <w:color w:val="auto"/>
                <w:sz w:val="24"/>
                <w:szCs w:val="24"/>
                <w:u w:val="none"/>
              </w:rPr>
              <w:t>符合国家现行工程施工质量验收规范合格标准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采购范围：</w:t>
            </w:r>
            <w:r>
              <w:rPr>
                <w:rFonts w:hint="eastAsia" w:ascii="宋体" w:hAnsi="宋体" w:eastAsia="宋体" w:cs="宋体"/>
                <w:b w:val="0"/>
                <w:bCs w:val="0"/>
                <w:color w:val="auto"/>
                <w:sz w:val="24"/>
                <w:szCs w:val="24"/>
                <w:lang w:eastAsia="zh-CN"/>
              </w:rPr>
              <w:t>罗城县黄金镇友洞村同牯水屯产业路</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路基土石方开挖、路基挡土墙、碎石垫层、砼面层、涵管、路肩培土等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具体详见采购文件及清单等。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9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8201"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right="200" w:rightChars="91" w:firstLine="0"/>
              <w:textAlignment w:val="auto"/>
              <w:rPr>
                <w:rFonts w:hint="eastAsia" w:ascii="宋体" w:hAnsi="宋体" w:eastAsia="宋体" w:cs="宋体"/>
                <w:color w:val="auto"/>
                <w:spacing w:val="0"/>
                <w:sz w:val="24"/>
                <w:szCs w:val="24"/>
              </w:rPr>
            </w:pPr>
            <w:r>
              <w:rPr>
                <w:rFonts w:hint="eastAsia" w:ascii="宋体" w:hAnsi="宋体" w:eastAsia="宋体" w:cs="宋体"/>
                <w:color w:val="auto"/>
                <w:sz w:val="24"/>
                <w:szCs w:val="24"/>
              </w:rPr>
              <w:t>磋商供应商</w:t>
            </w:r>
            <w:r>
              <w:rPr>
                <w:rFonts w:hint="eastAsia" w:ascii="宋体" w:hAnsi="宋体" w:eastAsia="宋体" w:cs="宋体"/>
                <w:color w:val="auto"/>
                <w:spacing w:val="0"/>
                <w:sz w:val="24"/>
                <w:szCs w:val="24"/>
              </w:rPr>
              <w:t>资格：</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1、符合《中华人民共和国政府采购法》第二十二条规定的条件，国内具有独立法人资格</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2、具备公路工程施工总承包</w:t>
            </w:r>
            <w:r>
              <w:rPr>
                <w:rFonts w:hint="eastAsia" w:ascii="宋体" w:hAnsi="宋体" w:eastAsia="宋体" w:cs="宋体"/>
                <w:color w:val="auto"/>
                <w:sz w:val="24"/>
                <w:szCs w:val="24"/>
                <w:lang w:val="en-US" w:eastAsia="zh-CN"/>
              </w:rPr>
              <w:t>叁</w:t>
            </w:r>
            <w:r>
              <w:rPr>
                <w:rFonts w:hint="eastAsia" w:ascii="宋体" w:hAnsi="宋体" w:eastAsia="宋体" w:cs="宋体"/>
                <w:color w:val="auto"/>
                <w:sz w:val="24"/>
                <w:szCs w:val="24"/>
              </w:rPr>
              <w:t>级（含</w:t>
            </w:r>
            <w:r>
              <w:rPr>
                <w:rFonts w:hint="eastAsia" w:ascii="宋体" w:hAnsi="宋体" w:eastAsia="宋体" w:cs="宋体"/>
                <w:color w:val="auto"/>
                <w:sz w:val="24"/>
                <w:szCs w:val="24"/>
                <w:lang w:val="en-US" w:eastAsia="zh-CN"/>
              </w:rPr>
              <w:t>叁</w:t>
            </w:r>
            <w:r>
              <w:rPr>
                <w:rFonts w:hint="eastAsia" w:ascii="宋体" w:hAnsi="宋体" w:eastAsia="宋体" w:cs="宋体"/>
                <w:color w:val="auto"/>
                <w:sz w:val="24"/>
                <w:szCs w:val="24"/>
              </w:rPr>
              <w:t>级）或市政公用工程施工总承包</w:t>
            </w:r>
            <w:r>
              <w:rPr>
                <w:rFonts w:hint="eastAsia" w:ascii="宋体" w:hAnsi="宋体" w:eastAsia="宋体" w:cs="宋体"/>
                <w:color w:val="auto"/>
                <w:sz w:val="24"/>
                <w:szCs w:val="24"/>
                <w:lang w:val="en-US" w:eastAsia="zh-CN"/>
              </w:rPr>
              <w:t>叁</w:t>
            </w:r>
            <w:r>
              <w:rPr>
                <w:rFonts w:hint="eastAsia" w:ascii="宋体" w:hAnsi="宋体" w:eastAsia="宋体" w:cs="宋体"/>
                <w:color w:val="auto"/>
                <w:sz w:val="24"/>
                <w:szCs w:val="24"/>
              </w:rPr>
              <w:t>级（含</w:t>
            </w:r>
            <w:r>
              <w:rPr>
                <w:rFonts w:hint="eastAsia" w:ascii="宋体" w:hAnsi="宋体" w:eastAsia="宋体" w:cs="宋体"/>
                <w:color w:val="auto"/>
                <w:sz w:val="24"/>
                <w:szCs w:val="24"/>
                <w:lang w:val="en-US" w:eastAsia="zh-CN"/>
              </w:rPr>
              <w:t>叁</w:t>
            </w:r>
            <w:r>
              <w:rPr>
                <w:rFonts w:hint="eastAsia" w:ascii="宋体" w:hAnsi="宋体" w:eastAsia="宋体" w:cs="宋体"/>
                <w:color w:val="auto"/>
                <w:sz w:val="24"/>
                <w:szCs w:val="24"/>
              </w:rPr>
              <w:t>级）及以上资质，并取得有效的安全生产许可证且在人员、设备、资金等方面具有相应的施工能力。</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 xml:space="preserve">拟派项目经理须具备公路工程专业二级以上（含二级）或市政公用工程专业二级以上（含二级）注册建造师执业资格及安全生产考核合格证书（B 类），且是本单位 </w:t>
            </w:r>
            <w:r>
              <w:rPr>
                <w:rFonts w:hint="eastAsia" w:ascii="宋体" w:hAnsi="宋体" w:eastAsia="宋体" w:cs="宋体"/>
                <w:color w:val="auto"/>
                <w:sz w:val="24"/>
                <w:szCs w:val="24"/>
                <w:lang w:val="en-US" w:eastAsia="zh-CN"/>
              </w:rPr>
              <w:t>2020</w:t>
            </w: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月至 2020 年</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月为其缴纳养老保险的人员。本项目不接受有在建、已中标未开工或已列为其他项目中标候选人第一名的建造师作为项目经理</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4、本次政府采购不接受联合体竞标</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56"/>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5、本项目不接受未下载本项目竞争性磋商文件的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9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8201"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left="-4" w:leftChars="-2" w:firstLine="4" w:firstLineChars="2"/>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磋商报价：</w:t>
            </w:r>
            <w:r>
              <w:rPr>
                <w:rFonts w:hint="eastAsia" w:ascii="宋体" w:hAnsi="宋体" w:eastAsia="宋体" w:cs="宋体"/>
                <w:color w:val="auto"/>
                <w:spacing w:val="0"/>
                <w:sz w:val="24"/>
                <w:szCs w:val="24"/>
                <w:lang w:eastAsia="zh-CN"/>
              </w:rPr>
              <w:t>总价报价</w:t>
            </w:r>
            <w:r>
              <w:rPr>
                <w:rFonts w:hint="eastAsia" w:ascii="宋体" w:hAnsi="宋体" w:eastAsia="宋体" w:cs="宋体"/>
                <w:color w:val="auto"/>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9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w:t>
            </w:r>
          </w:p>
        </w:tc>
        <w:tc>
          <w:tcPr>
            <w:tcW w:w="820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响应文件：一套正本、</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套副本(A4标准胶装装订)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9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820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响应文件有效期：竞标截止之日起</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天</w:t>
            </w:r>
            <w:r>
              <w:rPr>
                <w:rFonts w:hint="eastAsia" w:ascii="宋体" w:hAnsi="宋体" w:eastAsia="宋体" w:cs="宋体"/>
                <w:bCs/>
                <w:color w:val="auto"/>
                <w:spacing w:val="2"/>
                <w:sz w:val="24"/>
                <w:szCs w:val="24"/>
                <w:highlight w:val="none"/>
              </w:rPr>
              <w:t>（日历天）</w:t>
            </w:r>
            <w:r>
              <w:rPr>
                <w:rFonts w:hint="eastAsia" w:ascii="宋体" w:hAnsi="宋体" w:eastAsia="宋体" w:cs="宋体"/>
                <w:color w:val="auto"/>
                <w:sz w:val="24"/>
                <w:szCs w:val="24"/>
                <w:highlight w:val="none"/>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9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8201" w:type="dxa"/>
            <w:noWrap w:val="0"/>
            <w:vAlign w:val="center"/>
          </w:tcPr>
          <w:p>
            <w:pPr>
              <w:pStyle w:val="3"/>
              <w:keepNext w:val="0"/>
              <w:keepLines w:val="0"/>
              <w:pageBreakBefore w:val="0"/>
              <w:widowControl w:val="0"/>
              <w:numPr>
                <w:ilvl w:val="0"/>
                <w:numId w:val="3"/>
              </w:numPr>
              <w:tabs>
                <w:tab w:val="left" w:pos="720"/>
                <w:tab w:val="left" w:pos="840"/>
                <w:tab w:val="clear" w:pos="360"/>
              </w:tabs>
              <w:kinsoku/>
              <w:wordWrap/>
              <w:overflowPunct/>
              <w:topLinePunct w:val="0"/>
              <w:autoSpaceDE/>
              <w:autoSpaceDN/>
              <w:bidi w:val="0"/>
              <w:adjustRightInd/>
              <w:snapToGrid w:val="0"/>
              <w:spacing w:line="380" w:lineRule="exact"/>
              <w:ind w:left="0" w:leftChars="0" w:firstLine="0" w:firstLine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磋商保证金</w:t>
            </w:r>
            <w:r>
              <w:rPr>
                <w:rFonts w:hint="eastAsia" w:ascii="宋体" w:hAnsi="宋体" w:eastAsia="宋体" w:cs="宋体"/>
                <w:b w:val="0"/>
                <w:bCs w:val="0"/>
                <w:color w:val="auto"/>
                <w:sz w:val="24"/>
                <w:szCs w:val="24"/>
                <w:highlight w:val="none"/>
              </w:rPr>
              <w:t>金额为：</w:t>
            </w:r>
            <w:r>
              <w:rPr>
                <w:rFonts w:hint="eastAsia" w:ascii="宋体" w:hAnsi="宋体" w:eastAsia="宋体" w:cs="宋体"/>
                <w:b w:val="0"/>
                <w:bCs w:val="0"/>
                <w:color w:val="auto"/>
                <w:sz w:val="24"/>
                <w:szCs w:val="24"/>
                <w:highlight w:val="none"/>
                <w:lang w:val="en-US" w:eastAsia="zh-CN"/>
              </w:rPr>
              <w:t>人民币</w:t>
            </w:r>
            <w:r>
              <w:rPr>
                <w:rFonts w:hint="eastAsia" w:ascii="宋体" w:hAnsi="宋体" w:eastAsia="宋体" w:cs="宋体"/>
                <w:color w:val="auto"/>
                <w:sz w:val="24"/>
                <w:szCs w:val="24"/>
                <w:highlight w:val="none"/>
                <w:lang w:eastAsia="zh-CN"/>
              </w:rPr>
              <w:t>壹万元整（￥</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lang w:eastAsia="zh-CN"/>
              </w:rPr>
              <w:t>00.00元）</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1"/>
                <w:w w:val="95"/>
                <w:sz w:val="24"/>
                <w:szCs w:val="24"/>
                <w:highlight w:val="none"/>
              </w:rPr>
              <w:t>，</w:t>
            </w:r>
            <w:r>
              <w:rPr>
                <w:rFonts w:hint="eastAsia" w:ascii="宋体" w:hAnsi="宋体" w:eastAsia="宋体" w:cs="宋体"/>
                <w:b w:val="0"/>
                <w:bCs w:val="0"/>
                <w:color w:val="auto"/>
                <w:spacing w:val="-2"/>
                <w:sz w:val="24"/>
                <w:szCs w:val="24"/>
                <w:highlight w:val="none"/>
              </w:rPr>
              <w:t>必须足额交纳。本项目不接受现金形式或从个人账户转出的磋商保证金，</w:t>
            </w:r>
            <w:r>
              <w:rPr>
                <w:rFonts w:hint="eastAsia" w:ascii="宋体" w:hAnsi="宋体" w:eastAsia="宋体" w:cs="宋体"/>
                <w:b w:val="0"/>
                <w:bCs w:val="0"/>
                <w:color w:val="auto"/>
                <w:sz w:val="24"/>
                <w:szCs w:val="24"/>
                <w:highlight w:val="none"/>
              </w:rPr>
              <w:t>磋商</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pacing w:val="-8"/>
                <w:sz w:val="24"/>
                <w:szCs w:val="24"/>
                <w:highlight w:val="none"/>
              </w:rPr>
              <w:t>必须将</w:t>
            </w:r>
            <w:r>
              <w:rPr>
                <w:rFonts w:hint="eastAsia" w:ascii="宋体" w:hAnsi="宋体" w:eastAsia="宋体" w:cs="宋体"/>
                <w:b w:val="0"/>
                <w:bCs w:val="0"/>
                <w:color w:val="auto"/>
                <w:spacing w:val="-8"/>
                <w:sz w:val="24"/>
                <w:szCs w:val="24"/>
                <w:highlight w:val="none"/>
                <w:lang w:eastAsia="zh-CN"/>
              </w:rPr>
              <w:t>竞标</w:t>
            </w:r>
            <w:r>
              <w:rPr>
                <w:rFonts w:hint="eastAsia" w:ascii="宋体" w:hAnsi="宋体" w:eastAsia="宋体" w:cs="宋体"/>
                <w:b w:val="0"/>
                <w:bCs w:val="0"/>
                <w:color w:val="auto"/>
                <w:spacing w:val="-8"/>
                <w:sz w:val="24"/>
                <w:szCs w:val="24"/>
                <w:highlight w:val="none"/>
              </w:rPr>
              <w:t>保证</w:t>
            </w:r>
            <w:r>
              <w:rPr>
                <w:rFonts w:hint="eastAsia" w:ascii="宋体" w:hAnsi="宋体" w:eastAsia="宋体" w:cs="宋体"/>
                <w:b w:val="0"/>
                <w:bCs w:val="0"/>
                <w:color w:val="auto"/>
                <w:spacing w:val="-10"/>
                <w:sz w:val="24"/>
                <w:szCs w:val="24"/>
                <w:highlight w:val="none"/>
              </w:rPr>
              <w:t>金从</w:t>
            </w:r>
            <w:r>
              <w:rPr>
                <w:rFonts w:hint="eastAsia" w:ascii="宋体" w:hAnsi="宋体" w:eastAsia="宋体" w:cs="宋体"/>
                <w:b w:val="0"/>
                <w:bCs w:val="0"/>
                <w:color w:val="auto"/>
                <w:spacing w:val="-10"/>
                <w:sz w:val="24"/>
                <w:szCs w:val="24"/>
                <w:highlight w:val="none"/>
                <w:lang w:eastAsia="zh-CN"/>
              </w:rPr>
              <w:t>磋商供应商</w:t>
            </w:r>
            <w:r>
              <w:rPr>
                <w:rFonts w:hint="eastAsia" w:ascii="宋体" w:hAnsi="宋体" w:eastAsia="宋体" w:cs="宋体"/>
                <w:b w:val="0"/>
                <w:bCs w:val="0"/>
                <w:color w:val="auto"/>
                <w:spacing w:val="-10"/>
                <w:sz w:val="24"/>
                <w:szCs w:val="24"/>
                <w:highlight w:val="none"/>
              </w:rPr>
              <w:t>的银行</w:t>
            </w:r>
            <w:r>
              <w:rPr>
                <w:rFonts w:hint="eastAsia" w:ascii="宋体" w:hAnsi="宋体" w:eastAsia="宋体" w:cs="宋体"/>
                <w:b w:val="0"/>
                <w:bCs w:val="0"/>
                <w:color w:val="auto"/>
                <w:spacing w:val="-10"/>
                <w:sz w:val="24"/>
                <w:szCs w:val="24"/>
                <w:highlight w:val="none"/>
                <w:lang w:eastAsia="zh-CN"/>
              </w:rPr>
              <w:t>基本</w:t>
            </w:r>
            <w:r>
              <w:rPr>
                <w:rFonts w:hint="eastAsia" w:ascii="宋体" w:hAnsi="宋体" w:eastAsia="宋体" w:cs="宋体"/>
                <w:b w:val="0"/>
                <w:bCs w:val="0"/>
                <w:color w:val="auto"/>
                <w:spacing w:val="-10"/>
                <w:sz w:val="24"/>
                <w:szCs w:val="24"/>
                <w:highlight w:val="none"/>
              </w:rPr>
              <w:t>账户以转账或电汇形式转出，并于</w:t>
            </w:r>
            <w:r>
              <w:rPr>
                <w:rFonts w:hint="eastAsia" w:ascii="宋体" w:hAnsi="宋体" w:eastAsia="宋体" w:cs="宋体"/>
                <w:b w:val="0"/>
                <w:bCs w:val="0"/>
                <w:color w:val="auto"/>
                <w:spacing w:val="-10"/>
                <w:sz w:val="24"/>
                <w:szCs w:val="24"/>
                <w:highlight w:val="none"/>
                <w:lang w:eastAsia="zh-CN"/>
              </w:rPr>
              <w:t>竞标</w:t>
            </w:r>
            <w:r>
              <w:rPr>
                <w:rFonts w:hint="eastAsia" w:ascii="宋体" w:hAnsi="宋体" w:eastAsia="宋体" w:cs="宋体"/>
                <w:b w:val="0"/>
                <w:bCs w:val="0"/>
                <w:color w:val="auto"/>
                <w:spacing w:val="-10"/>
                <w:sz w:val="24"/>
                <w:szCs w:val="24"/>
                <w:highlight w:val="none"/>
              </w:rPr>
              <w:t>截止时间前到达河池市公</w:t>
            </w:r>
            <w:r>
              <w:rPr>
                <w:rFonts w:hint="eastAsia" w:ascii="宋体" w:hAnsi="宋体" w:eastAsia="宋体" w:cs="宋体"/>
                <w:b w:val="0"/>
                <w:bCs w:val="0"/>
                <w:color w:val="auto"/>
                <w:spacing w:val="-2"/>
                <w:sz w:val="24"/>
                <w:szCs w:val="24"/>
                <w:highlight w:val="none"/>
              </w:rPr>
              <w:t>共资源交易中心账户。</w:t>
            </w:r>
          </w:p>
          <w:p>
            <w:pPr>
              <w:pStyle w:val="3"/>
              <w:keepNext w:val="0"/>
              <w:keepLines w:val="0"/>
              <w:pageBreakBefore w:val="0"/>
              <w:widowControl w:val="0"/>
              <w:numPr>
                <w:ilvl w:val="0"/>
                <w:numId w:val="3"/>
              </w:numPr>
              <w:tabs>
                <w:tab w:val="left" w:pos="720"/>
                <w:tab w:val="left" w:pos="840"/>
                <w:tab w:val="clear" w:pos="360"/>
              </w:tabs>
              <w:kinsoku/>
              <w:wordWrap/>
              <w:overflowPunct/>
              <w:topLinePunct w:val="0"/>
              <w:autoSpaceDE/>
              <w:autoSpaceDN/>
              <w:bidi w:val="0"/>
              <w:adjustRightInd/>
              <w:snapToGrid w:val="0"/>
              <w:spacing w:line="380" w:lineRule="exac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保证金账户由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自行在系统内的相应项目中查询。</w:t>
            </w:r>
          </w:p>
          <w:p>
            <w:pPr>
              <w:pStyle w:val="3"/>
              <w:keepNext w:val="0"/>
              <w:keepLines w:val="0"/>
              <w:pageBreakBefore w:val="0"/>
              <w:widowControl w:val="0"/>
              <w:numPr>
                <w:ilvl w:val="0"/>
                <w:numId w:val="3"/>
              </w:numPr>
              <w:tabs>
                <w:tab w:val="left" w:pos="720"/>
                <w:tab w:val="left" w:pos="840"/>
                <w:tab w:val="clear" w:pos="360"/>
              </w:tabs>
              <w:kinsoku/>
              <w:wordWrap/>
              <w:overflowPunct/>
              <w:topLinePunct w:val="0"/>
              <w:autoSpaceDE/>
              <w:autoSpaceDN/>
              <w:bidi w:val="0"/>
              <w:adjustRightInd/>
              <w:snapToGrid w:val="0"/>
              <w:spacing w:line="380" w:lineRule="exac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供应商有下列情形之一的，磋商保证金将不予退还：</w:t>
            </w:r>
          </w:p>
          <w:p>
            <w:pPr>
              <w:pStyle w:val="3"/>
              <w:keepNext w:val="0"/>
              <w:keepLines w:val="0"/>
              <w:pageBreakBefore w:val="0"/>
              <w:widowControl w:val="0"/>
              <w:numPr>
                <w:ilvl w:val="0"/>
                <w:numId w:val="0"/>
              </w:numPr>
              <w:tabs>
                <w:tab w:val="left" w:pos="720"/>
                <w:tab w:val="left" w:pos="840"/>
              </w:tabs>
              <w:kinsoku/>
              <w:wordWrap/>
              <w:overflowPunct/>
              <w:topLinePunct w:val="0"/>
              <w:autoSpaceDE/>
              <w:autoSpaceDN/>
              <w:bidi w:val="0"/>
              <w:adjustRightInd/>
              <w:snapToGrid w:val="0"/>
              <w:spacing w:line="380" w:lineRule="exact"/>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（1）供应商在提交响应文件截止时间后撤回响应文件的</w:t>
            </w:r>
            <w:r>
              <w:rPr>
                <w:rFonts w:hint="eastAsia" w:ascii="宋体" w:hAnsi="宋体" w:eastAsia="宋体" w:cs="宋体"/>
                <w:color w:val="auto"/>
                <w:sz w:val="24"/>
                <w:szCs w:val="24"/>
                <w:highlight w:val="none"/>
                <w:lang w:eastAsia="zh-CN"/>
              </w:rPr>
              <w:t>。</w:t>
            </w:r>
          </w:p>
          <w:p>
            <w:pPr>
              <w:pStyle w:val="3"/>
              <w:keepNext w:val="0"/>
              <w:keepLines w:val="0"/>
              <w:pageBreakBefore w:val="0"/>
              <w:widowControl w:val="0"/>
              <w:numPr>
                <w:ilvl w:val="0"/>
                <w:numId w:val="0"/>
              </w:numPr>
              <w:tabs>
                <w:tab w:val="left" w:pos="720"/>
                <w:tab w:val="left" w:pos="840"/>
              </w:tabs>
              <w:kinsoku/>
              <w:wordWrap/>
              <w:overflowPunct/>
              <w:topLinePunct w:val="0"/>
              <w:autoSpaceDE/>
              <w:autoSpaceDN/>
              <w:bidi w:val="0"/>
              <w:adjustRightInd/>
              <w:snapToGrid w:val="0"/>
              <w:spacing w:line="380" w:lineRule="exact"/>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（2）供应商在响应文件中提供虚假材料的</w:t>
            </w:r>
            <w:r>
              <w:rPr>
                <w:rFonts w:hint="eastAsia" w:ascii="宋体" w:hAnsi="宋体" w:eastAsia="宋体" w:cs="宋体"/>
                <w:color w:val="auto"/>
                <w:sz w:val="24"/>
                <w:szCs w:val="24"/>
                <w:highlight w:val="none"/>
                <w:lang w:eastAsia="zh-CN"/>
              </w:rPr>
              <w:t>。</w:t>
            </w:r>
          </w:p>
          <w:p>
            <w:pPr>
              <w:pStyle w:val="3"/>
              <w:keepNext w:val="0"/>
              <w:keepLines w:val="0"/>
              <w:pageBreakBefore w:val="0"/>
              <w:widowControl w:val="0"/>
              <w:numPr>
                <w:ilvl w:val="0"/>
                <w:numId w:val="0"/>
              </w:numPr>
              <w:tabs>
                <w:tab w:val="left" w:pos="720"/>
                <w:tab w:val="left" w:pos="840"/>
              </w:tabs>
              <w:kinsoku/>
              <w:wordWrap/>
              <w:overflowPunct/>
              <w:topLinePunct w:val="0"/>
              <w:autoSpaceDE/>
              <w:autoSpaceDN/>
              <w:bidi w:val="0"/>
              <w:adjustRightInd/>
              <w:snapToGrid w:val="0"/>
              <w:spacing w:line="380" w:lineRule="exact"/>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（3）除因不可抗力或磋商文件认可的情形以外，成交供应商不与采购人签订合同的</w:t>
            </w:r>
            <w:r>
              <w:rPr>
                <w:rFonts w:hint="eastAsia" w:ascii="宋体" w:hAnsi="宋体" w:eastAsia="宋体" w:cs="宋体"/>
                <w:color w:val="auto"/>
                <w:sz w:val="24"/>
                <w:szCs w:val="24"/>
                <w:highlight w:val="none"/>
                <w:lang w:eastAsia="zh-CN"/>
              </w:rPr>
              <w:t>。</w:t>
            </w:r>
          </w:p>
          <w:p>
            <w:pPr>
              <w:pStyle w:val="3"/>
              <w:keepNext w:val="0"/>
              <w:keepLines w:val="0"/>
              <w:pageBreakBefore w:val="0"/>
              <w:widowControl w:val="0"/>
              <w:numPr>
                <w:ilvl w:val="0"/>
                <w:numId w:val="0"/>
              </w:numPr>
              <w:tabs>
                <w:tab w:val="left" w:pos="720"/>
                <w:tab w:val="left" w:pos="840"/>
              </w:tabs>
              <w:kinsoku/>
              <w:wordWrap/>
              <w:overflowPunct/>
              <w:topLinePunct w:val="0"/>
              <w:autoSpaceDE/>
              <w:autoSpaceDN/>
              <w:bidi w:val="0"/>
              <w:adjustRightInd/>
              <w:snapToGrid w:val="0"/>
              <w:spacing w:line="380" w:lineRule="exact"/>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（4）供应商与采购人、其他供应商或者采购代理机构恶意串通的</w:t>
            </w:r>
            <w:r>
              <w:rPr>
                <w:rFonts w:hint="eastAsia" w:ascii="宋体" w:hAnsi="宋体" w:eastAsia="宋体" w:cs="宋体"/>
                <w:color w:val="auto"/>
                <w:sz w:val="24"/>
                <w:szCs w:val="24"/>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79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820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磋商响应文件以密封形式递交</w:t>
            </w:r>
            <w:r>
              <w:rPr>
                <w:rFonts w:hint="eastAsia" w:hAnsi="宋体" w:eastAsia="宋体" w:cs="宋体"/>
                <w:color w:val="auto"/>
                <w:sz w:val="24"/>
                <w:szCs w:val="24"/>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接收地点：河池市公共资源交易中心（河池市金城江区城东新区肯旺桥西侧北面市工人文化宫办公大楼五楼）</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响应文件递交起止时间为：2020 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w:t>
            </w:r>
            <w:r>
              <w:rPr>
                <w:rFonts w:hint="eastAsia"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时</w:t>
            </w:r>
            <w:r>
              <w:rPr>
                <w:rFonts w:hint="eastAsia"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r>
              <w:rPr>
                <w:rFonts w:hint="eastAsia"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分止</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响应文件递交截止时间为：2020 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9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w:t>
            </w:r>
          </w:p>
        </w:tc>
        <w:tc>
          <w:tcPr>
            <w:tcW w:w="820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磋商开始时间：2020 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分后（具体时间由采购代理机构另行通知）。</w:t>
            </w:r>
          </w:p>
          <w:p>
            <w:pPr>
              <w:keepNext w:val="0"/>
              <w:keepLines w:val="0"/>
              <w:pageBreakBefore w:val="0"/>
              <w:widowControl w:val="0"/>
              <w:tabs>
                <w:tab w:val="left" w:pos="0"/>
                <w:tab w:val="left" w:pos="72"/>
                <w:tab w:val="left" w:pos="1467"/>
                <w:tab w:val="left" w:pos="184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磋商地点：河池市公共资源交易中心（河池市金城江区城东新区肯旺桥西侧北面市工人文化宫办公大楼五楼）</w:t>
            </w:r>
            <w:r>
              <w:rPr>
                <w:rFonts w:hint="eastAsia" w:ascii="宋体" w:hAnsi="宋体" w:eastAsia="宋体" w:cs="宋体"/>
                <w:color w:val="auto"/>
                <w:spacing w:val="-4"/>
                <w:kern w:val="0"/>
                <w:sz w:val="24"/>
                <w:szCs w:val="24"/>
                <w:highlight w:val="none"/>
                <w:lang w:val="en-US" w:eastAsia="zh-CN"/>
              </w:rPr>
              <w:t>，</w:t>
            </w:r>
            <w:r>
              <w:rPr>
                <w:rFonts w:hint="eastAsia" w:ascii="宋体" w:hAnsi="宋体" w:eastAsia="宋体" w:cs="宋体"/>
                <w:color w:val="auto"/>
                <w:sz w:val="24"/>
                <w:szCs w:val="24"/>
                <w:highlight w:val="none"/>
              </w:rPr>
              <w:t>磋商会议磋商人必须提供的材料证件：</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rPr>
              <w:t>[法定代表人持有效的法人身份证明及本人身份证或授权委托人持授权委托书原件及本人身份证；</w:t>
            </w:r>
            <w:r>
              <w:rPr>
                <w:rFonts w:hint="eastAsia" w:ascii="宋体" w:hAnsi="宋体" w:eastAsia="宋体" w:cs="宋体"/>
                <w:b/>
                <w:bCs/>
                <w:color w:val="auto"/>
                <w:kern w:val="2"/>
                <w:sz w:val="24"/>
                <w:szCs w:val="24"/>
                <w:highlight w:val="none"/>
                <w:lang w:val="en-US" w:eastAsia="zh-CN" w:bidi="ar-SA"/>
              </w:rPr>
              <w:t>具有统一社会信用代码的营业执照副本；</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rPr>
              <w:t>保证金银行转账单原件（电子回单可彩打加盖公章作为原件）]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820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820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u w:val="single"/>
                <w:lang w:val="en-US" w:eastAsia="zh-CN"/>
              </w:rPr>
            </w:pPr>
            <w:r>
              <w:rPr>
                <w:rFonts w:hint="eastAsia" w:ascii="宋体" w:hAnsi="宋体" w:eastAsia="宋体" w:cs="宋体"/>
                <w:color w:val="auto"/>
                <w:sz w:val="24"/>
                <w:szCs w:val="24"/>
              </w:rPr>
              <w:t>履约保证金：</w:t>
            </w:r>
            <w:r>
              <w:rPr>
                <w:rFonts w:hint="eastAsia" w:ascii="宋体" w:hAnsi="宋体" w:eastAsia="宋体" w:cs="宋体"/>
                <w:bCs/>
                <w:color w:val="auto"/>
                <w:sz w:val="24"/>
                <w:szCs w:val="24"/>
                <w:highlight w:val="none"/>
                <w:lang w:eastAsia="zh-CN"/>
              </w:rPr>
              <w:t>合同金额的</w:t>
            </w:r>
            <w:r>
              <w:rPr>
                <w:rFonts w:hint="eastAsia" w:ascii="宋体" w:hAnsi="宋体" w:eastAsia="宋体" w:cs="宋体"/>
                <w:bCs/>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9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26、27</w:t>
            </w:r>
          </w:p>
        </w:tc>
        <w:tc>
          <w:tcPr>
            <w:tcW w:w="820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采购代理服务费：领取成交通知书前，成交人应向采购代理机构一次性付清采购代理服务费，否则，采购代理机构将视之为违约，取消该成交决定并对成交人已提交的全部竟标保证金不予退还。采购代理服务费</w:t>
            </w:r>
            <w:r>
              <w:rPr>
                <w:rFonts w:hint="eastAsia" w:ascii="宋体" w:hAnsi="宋体" w:eastAsia="宋体" w:cs="宋体"/>
                <w:color w:val="auto"/>
                <w:sz w:val="24"/>
                <w:szCs w:val="24"/>
                <w:lang w:eastAsia="zh-CN"/>
              </w:rPr>
              <w:t>参照</w:t>
            </w:r>
            <w:r>
              <w:rPr>
                <w:rFonts w:hint="eastAsia" w:ascii="宋体" w:hAnsi="宋体" w:eastAsia="宋体" w:cs="宋体"/>
                <w:color w:val="auto"/>
                <w:sz w:val="24"/>
                <w:szCs w:val="24"/>
                <w:lang w:val="zh-CN"/>
              </w:rPr>
              <w:t>国家计委《招标代理机构服务收费管理暂行办法》计价格【2002】1980号及发改价格【2011】534号规定的费率计取，由成交人在领取成交通知书前一次性支付完毕。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9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8201"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现场勘察：无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9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82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2. 本文件中描述供应商的“签字”是指供应商的法定代表人</w:t>
            </w:r>
            <w:r>
              <w:rPr>
                <w:rFonts w:hint="eastAsia" w:ascii="宋体" w:hAnsi="宋体" w:eastAsia="宋体" w:cs="宋体"/>
                <w:bCs/>
                <w:color w:val="auto"/>
                <w:sz w:val="24"/>
                <w:szCs w:val="24"/>
              </w:rPr>
              <w:t>（或负责人）</w:t>
            </w:r>
            <w:r>
              <w:rPr>
                <w:rFonts w:hint="eastAsia" w:ascii="宋体" w:hAnsi="宋体" w:eastAsia="宋体" w:cs="宋体"/>
                <w:color w:val="auto"/>
                <w:sz w:val="24"/>
                <w:szCs w:val="24"/>
              </w:rPr>
              <w:t>或被授权人亲自在磋商文件规定签署处亲笔写上个人的名字的行为，私章、签字章、印鉴、影印等其它形式均不能代替亲笔签字。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9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82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上限控制价：</w:t>
            </w:r>
            <w:r>
              <w:rPr>
                <w:rFonts w:hint="eastAsia" w:ascii="宋体" w:hAnsi="宋体" w:eastAsia="宋体" w:cs="宋体"/>
                <w:b/>
                <w:bCs/>
                <w:color w:val="auto"/>
                <w:sz w:val="24"/>
                <w:szCs w:val="24"/>
                <w:lang w:val="en-US" w:eastAsia="zh-CN"/>
              </w:rPr>
              <w:t>人民币壹佰壹拾玖万玖仟柒佰陆拾玖元伍角玖分</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1199769.59</w:t>
            </w:r>
            <w:r>
              <w:rPr>
                <w:rFonts w:hint="eastAsia" w:ascii="宋体" w:hAnsi="宋体" w:eastAsia="宋体" w:cs="宋体"/>
                <w:b/>
                <w:bCs/>
                <w:color w:val="auto"/>
                <w:sz w:val="24"/>
                <w:szCs w:val="24"/>
              </w:rPr>
              <w:t xml:space="preserve"> 元）</w:t>
            </w:r>
          </w:p>
        </w:tc>
      </w:tr>
    </w:tbl>
    <w:p>
      <w:pPr>
        <w:numPr>
          <w:ilvl w:val="0"/>
          <w:numId w:val="0"/>
        </w:numPr>
        <w:jc w:val="center"/>
        <w:sectPr>
          <w:footerReference r:id="rId4" w:type="default"/>
          <w:pgSz w:w="11900" w:h="16838"/>
          <w:pgMar w:top="1440" w:right="1386" w:bottom="1440" w:left="1440" w:header="0" w:footer="397" w:gutter="0"/>
          <w:pgNumType w:fmt="decimal" w:start="1"/>
          <w:cols w:equalWidth="0" w:num="1">
            <w:col w:w="9080"/>
          </w:cols>
        </w:sectPr>
      </w:pPr>
    </w:p>
    <w:p>
      <w:pPr>
        <w:spacing w:after="0" w:line="80" w:lineRule="exact"/>
        <w:rPr>
          <w:color w:val="auto"/>
          <w:sz w:val="20"/>
          <w:szCs w:val="20"/>
        </w:rPr>
      </w:pPr>
      <w:bookmarkStart w:id="3" w:name="page5"/>
      <w:bookmarkEnd w:id="3"/>
    </w:p>
    <w:p>
      <w:pPr>
        <w:spacing w:after="0" w:line="366" w:lineRule="exact"/>
        <w:ind w:right="-39"/>
        <w:jc w:val="center"/>
        <w:rPr>
          <w:color w:val="auto"/>
          <w:sz w:val="36"/>
          <w:szCs w:val="36"/>
        </w:rPr>
      </w:pPr>
      <w:r>
        <w:rPr>
          <w:rFonts w:hint="eastAsia" w:ascii="宋体" w:hAnsi="宋体" w:eastAsia="宋体" w:cs="宋体"/>
          <w:b/>
          <w:bCs/>
          <w:color w:val="auto"/>
          <w:sz w:val="36"/>
          <w:szCs w:val="36"/>
          <w:lang w:eastAsia="zh-CN"/>
        </w:rPr>
        <w:t>供应商</w:t>
      </w:r>
      <w:r>
        <w:rPr>
          <w:rFonts w:ascii="宋体" w:hAnsi="宋体" w:eastAsia="宋体" w:cs="宋体"/>
          <w:b/>
          <w:bCs/>
          <w:color w:val="auto"/>
          <w:sz w:val="36"/>
          <w:szCs w:val="36"/>
        </w:rPr>
        <w:t>须知</w:t>
      </w:r>
    </w:p>
    <w:p>
      <w:pPr>
        <w:spacing w:after="0" w:line="114"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一、总则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适用范围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 本文件仅适用于本文件中所叙述的服务类采购项目。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 本采购项目名称：</w:t>
      </w:r>
      <w:r>
        <w:rPr>
          <w:rFonts w:hint="eastAsia" w:ascii="宋体" w:hAnsi="宋体" w:eastAsia="宋体" w:cs="宋体"/>
          <w:sz w:val="24"/>
          <w:szCs w:val="24"/>
          <w:lang w:eastAsia="zh-CN"/>
        </w:rPr>
        <w:t>罗城县黄金镇友洞村同牯水屯产业路</w:t>
      </w:r>
    </w:p>
    <w:p>
      <w:pPr>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采购项目编号：</w:t>
      </w:r>
      <w:r>
        <w:rPr>
          <w:rFonts w:hint="eastAsia" w:ascii="宋体" w:hAnsi="宋体" w:eastAsia="宋体" w:cs="宋体"/>
          <w:sz w:val="24"/>
          <w:szCs w:val="24"/>
          <w:lang w:eastAsia="zh-CN"/>
        </w:rPr>
        <w:t>HCZC2020-C2-10025-ZY</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定义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2.1“采购人”是指：</w:t>
      </w:r>
      <w:r>
        <w:rPr>
          <w:rFonts w:hint="eastAsia" w:ascii="宋体" w:hAnsi="宋体" w:eastAsia="宋体" w:cs="宋体"/>
          <w:sz w:val="24"/>
          <w:szCs w:val="24"/>
          <w:lang w:eastAsia="zh-CN"/>
        </w:rPr>
        <w:t>罗城仫佬族自治县黄金镇人民政府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2.2“采购代理机构”是指：</w:t>
      </w:r>
      <w:r>
        <w:rPr>
          <w:rFonts w:hint="eastAsia" w:ascii="宋体" w:hAnsi="宋体" w:eastAsia="宋体" w:cs="宋体"/>
          <w:sz w:val="24"/>
          <w:szCs w:val="24"/>
          <w:lang w:eastAsia="zh-CN"/>
        </w:rPr>
        <w:t>广西中昱工程项目管理咨询有限公司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2.3“供应商”是指响应本文件要求，参加磋商的供应商。如果该供应商在本次磋商中成交，即成为“成交供应商”。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2.4“服务”是指含服务以及其他类似的义务。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2.5“响应文件”是指：供应商根据本文件要求，编制包含技术和服务等所有内容的响应文件。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 实质性要求：“项目需求”中的所有条款要求及本竞争性磋商文件要求必须提供的均为实质性要求。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供应商的资格</w:t>
      </w:r>
      <w:r>
        <w:rPr>
          <w:rFonts w:hint="eastAsia" w:ascii="宋体" w:hAnsi="宋体" w:eastAsia="宋体" w:cs="宋体"/>
          <w:sz w:val="24"/>
          <w:szCs w:val="24"/>
          <w:lang w:eastAsia="zh-CN"/>
        </w:rPr>
        <w:t>：</w:t>
      </w:r>
      <w:r>
        <w:rPr>
          <w:rFonts w:hint="eastAsia" w:ascii="宋体" w:hAnsi="宋体" w:eastAsia="宋体" w:cs="宋体"/>
          <w:sz w:val="24"/>
          <w:szCs w:val="24"/>
        </w:rPr>
        <w:t>见</w:t>
      </w:r>
      <w:r>
        <w:rPr>
          <w:rFonts w:hint="eastAsia" w:ascii="宋体" w:hAnsi="宋体" w:eastAsia="宋体" w:cs="宋体"/>
          <w:sz w:val="24"/>
          <w:szCs w:val="24"/>
          <w:lang w:eastAsia="zh-CN"/>
        </w:rPr>
        <w:t>供应商</w:t>
      </w:r>
      <w:r>
        <w:rPr>
          <w:rFonts w:hint="eastAsia" w:ascii="宋体" w:hAnsi="宋体" w:eastAsia="宋体" w:cs="宋体"/>
          <w:sz w:val="24"/>
          <w:szCs w:val="24"/>
        </w:rPr>
        <w:t>须知及前附表。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磋商费用、采购代理服务费、磋商文件的澄清和修改要求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 磋商费用：供应商应自行承担所有与编写和提交响应文件有关的费用，不论磋商结果如何，采购人和采购代理机构在任何情况下无义务和责任承担此类费用。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 采购代理服务费：领取成交通知书前，成交人应向采购代理机构一次性付清采购代理服务费，否则，采购代理机构将视之为违约，取消该成交决定并对成交人已提交的全部竟标保证金不予退还。采购代理服务费参照国家计委《招标代理机构服务收费管理暂行办法》计价格【2002】1980号及发改价格【2011】534 号规定的费率计取，由成交人在领取成交通知书前一次性支付完毕。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 竞争性磋商文件的澄清和修改：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4.3.1 供应商应认真阅读竞争性磋商文件的采购需求，如发现需求中有误或要求不合理的，供应商必须在提交首次响应文件截止之日前，以书面形式向采购人、采购代理机构提出。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 5 日前，以书面形式通知所有接收磋商文件的供应商，不足 5 日的，应当顺延提交首次响应文件截止之日。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 联合体要求：本项目不接受联合体参与磋商。</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二、响应文件的编制（格式见第</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 响应文件编制基本要求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 供应商对响应文件的编制应按要求装订和封装。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 供应商提交的响应文件以及供应商与采购代理机构和采购人就有关磋商的所有来往函电均应使用中文。供应商提交的支持文件和印刷的文献可以使用别的语言，但其相应内容必须附有中文翻译文本，在解释响应文件时以中文翻译文本为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 供应商应认真阅读、并充分理解本文件的全部内容（包括所有的补充、修改内容），承诺并履行本文件中各项条款规定及要求。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 响应文件必须按本文件的全部内容，包括所有的补充通知及附件进行编制。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5.5 如因供应商只填写和提供了本文件要求的部分内容和附件，而给评审造成困难，其可能导致的结果和责任由供应商自行承担。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5.6 响应文件的组成（格式见第</w:t>
      </w:r>
      <w:r>
        <w:rPr>
          <w:rFonts w:hint="eastAsia" w:ascii="宋体" w:hAnsi="宋体" w:eastAsia="宋体" w:cs="宋体"/>
          <w:sz w:val="24"/>
          <w:szCs w:val="24"/>
          <w:lang w:val="en-US" w:eastAsia="zh-CN"/>
        </w:rPr>
        <w:t>六</w:t>
      </w:r>
      <w:r>
        <w:rPr>
          <w:rFonts w:hint="eastAsia" w:ascii="宋体" w:hAnsi="宋体" w:eastAsia="宋体" w:cs="宋体"/>
          <w:sz w:val="24"/>
          <w:szCs w:val="24"/>
        </w:rPr>
        <w:t>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响应文件应为商务技术文件组成（以下文件应真实有效），属于“必须提交”的文件均必须提交并加盖供应商公章，否则，响应文件无效。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5.6.1商务技术文件：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供应商必须按格式填写“磋商书”和“磋商声明书”；（必须提交，加盖公章）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（2）响应</w:t>
      </w:r>
      <w:r>
        <w:rPr>
          <w:rFonts w:hint="eastAsia" w:ascii="宋体" w:hAnsi="宋体" w:eastAsia="宋体" w:cs="宋体"/>
          <w:sz w:val="24"/>
          <w:szCs w:val="24"/>
        </w:rPr>
        <w:t>文件签署授权委托书（原件）（附法定代表人身份证、委托代理人身份证等材料的复印件并加盖公章）；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（3）供应商具有统一社会信用代码的营业执照副本复印件</w:t>
      </w:r>
      <w:r>
        <w:rPr>
          <w:rFonts w:hint="eastAsia" w:ascii="宋体" w:hAnsi="宋体" w:eastAsia="宋体" w:cs="宋体"/>
          <w:sz w:val="24"/>
          <w:szCs w:val="24"/>
        </w:rPr>
        <w:t>并加盖公章</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（4）供应商有效的</w:t>
      </w:r>
      <w:r>
        <w:rPr>
          <w:rFonts w:hint="eastAsia" w:ascii="宋体" w:hAnsi="宋体" w:eastAsia="宋体" w:cs="宋体"/>
          <w:sz w:val="24"/>
          <w:szCs w:val="24"/>
        </w:rPr>
        <w:t>资质证书副本复印件并加盖公章；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（5）供应商有效的</w:t>
      </w:r>
      <w:r>
        <w:rPr>
          <w:rFonts w:hint="eastAsia" w:ascii="宋体" w:hAnsi="宋体" w:eastAsia="宋体" w:cs="宋体"/>
          <w:sz w:val="24"/>
          <w:szCs w:val="24"/>
        </w:rPr>
        <w:t>安全生产许可证复印件并加盖公章；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拟派入本</w:t>
      </w:r>
      <w:r>
        <w:rPr>
          <w:rFonts w:hint="eastAsia" w:ascii="宋体" w:hAnsi="宋体" w:eastAsia="宋体" w:cs="宋体"/>
          <w:sz w:val="24"/>
          <w:szCs w:val="24"/>
          <w:lang w:val="en-US" w:eastAsia="zh-CN"/>
        </w:rPr>
        <w:t>项目的项目经理简历表（附项目经理</w:t>
      </w:r>
      <w:r>
        <w:rPr>
          <w:rFonts w:hint="eastAsia" w:ascii="宋体" w:hAnsi="宋体" w:eastAsia="宋体" w:cs="宋体"/>
          <w:sz w:val="24"/>
          <w:szCs w:val="24"/>
        </w:rPr>
        <w:t>注册建造师证、安全生产考核合格证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B类</w:t>
      </w:r>
      <w:r>
        <w:rPr>
          <w:rFonts w:hint="eastAsia" w:ascii="宋体" w:hAnsi="宋体" w:eastAsia="宋体" w:cs="宋体"/>
          <w:sz w:val="24"/>
          <w:szCs w:val="24"/>
          <w:lang w:eastAsia="zh-CN"/>
        </w:rPr>
        <w:t>）、</w:t>
      </w:r>
      <w:r>
        <w:rPr>
          <w:rFonts w:hint="eastAsia" w:ascii="宋体" w:hAnsi="宋体" w:eastAsia="宋体" w:cs="宋体"/>
          <w:sz w:val="24"/>
          <w:szCs w:val="24"/>
        </w:rPr>
        <w:t>职称证、身份证</w:t>
      </w:r>
      <w:r>
        <w:rPr>
          <w:rFonts w:hint="eastAsia" w:ascii="宋体" w:hAnsi="宋体" w:eastAsia="宋体" w:cs="宋体"/>
          <w:sz w:val="24"/>
          <w:szCs w:val="24"/>
          <w:lang w:val="en-US" w:eastAsia="zh-CN"/>
        </w:rPr>
        <w:t>及2020</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月至2020年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eastAsia="zh-CN"/>
        </w:rPr>
        <w:t>供应商</w:t>
      </w:r>
      <w:r>
        <w:rPr>
          <w:rFonts w:hint="eastAsia" w:ascii="宋体" w:hAnsi="宋体" w:eastAsia="宋体" w:cs="宋体"/>
          <w:sz w:val="24"/>
          <w:szCs w:val="24"/>
        </w:rPr>
        <w:t>依法为其缴纳社会保险证明复印件并加盖公章</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拟派入本项目的专职安全员</w:t>
      </w:r>
      <w:r>
        <w:rPr>
          <w:rFonts w:hint="eastAsia" w:ascii="宋体" w:hAnsi="宋体" w:eastAsia="宋体" w:cs="宋体"/>
          <w:sz w:val="24"/>
          <w:szCs w:val="24"/>
          <w:lang w:val="en-US" w:eastAsia="zh-CN"/>
        </w:rPr>
        <w:t>简历表（附</w:t>
      </w:r>
      <w:r>
        <w:rPr>
          <w:rFonts w:hint="eastAsia" w:ascii="宋体" w:hAnsi="宋体" w:eastAsia="宋体" w:cs="宋体"/>
          <w:sz w:val="24"/>
          <w:szCs w:val="24"/>
        </w:rPr>
        <w:t>专职安全员</w:t>
      </w:r>
      <w:r>
        <w:rPr>
          <w:rFonts w:hint="eastAsia" w:ascii="宋体" w:hAnsi="宋体" w:eastAsia="宋体" w:cs="宋体"/>
          <w:sz w:val="24"/>
          <w:szCs w:val="24"/>
          <w:lang w:val="en-US" w:eastAsia="zh-CN"/>
        </w:rPr>
        <w:t>岗位</w:t>
      </w:r>
      <w:r>
        <w:rPr>
          <w:rFonts w:hint="eastAsia" w:ascii="宋体" w:hAnsi="宋体" w:eastAsia="宋体" w:cs="宋体"/>
          <w:sz w:val="24"/>
          <w:szCs w:val="24"/>
        </w:rPr>
        <w:t>证</w:t>
      </w:r>
      <w:r>
        <w:rPr>
          <w:rFonts w:hint="eastAsia" w:ascii="宋体" w:hAnsi="宋体" w:eastAsia="宋体" w:cs="宋体"/>
          <w:sz w:val="24"/>
          <w:szCs w:val="24"/>
          <w:lang w:eastAsia="zh-CN"/>
        </w:rPr>
        <w:t>、</w:t>
      </w:r>
      <w:r>
        <w:rPr>
          <w:rFonts w:hint="eastAsia" w:ascii="宋体" w:hAnsi="宋体" w:eastAsia="宋体" w:cs="宋体"/>
          <w:sz w:val="24"/>
          <w:szCs w:val="24"/>
        </w:rPr>
        <w:t>安全生产考核合格证（C类）、身份证</w:t>
      </w:r>
      <w:r>
        <w:rPr>
          <w:rFonts w:hint="eastAsia" w:ascii="宋体" w:hAnsi="宋体" w:eastAsia="宋体" w:cs="宋体"/>
          <w:sz w:val="24"/>
          <w:szCs w:val="24"/>
          <w:lang w:val="en-US" w:eastAsia="zh-CN"/>
        </w:rPr>
        <w:t>及2020</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月至2020年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eastAsia="zh-CN"/>
        </w:rPr>
        <w:t>供应商</w:t>
      </w:r>
      <w:r>
        <w:rPr>
          <w:rFonts w:hint="eastAsia" w:ascii="宋体" w:hAnsi="宋体" w:eastAsia="宋体" w:cs="宋体"/>
          <w:sz w:val="24"/>
          <w:szCs w:val="24"/>
        </w:rPr>
        <w:t>依法为其缴纳社会保险证明复印件并加盖公章</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项目管理机构人员配备情况表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附</w:t>
      </w:r>
      <w:r>
        <w:rPr>
          <w:rFonts w:hint="eastAsia" w:ascii="宋体" w:hAnsi="宋体" w:eastAsia="宋体" w:cs="宋体"/>
          <w:sz w:val="24"/>
          <w:szCs w:val="24"/>
        </w:rPr>
        <w:t>施工员、质</w:t>
      </w:r>
      <w:r>
        <w:rPr>
          <w:rFonts w:hint="eastAsia" w:ascii="宋体" w:hAnsi="宋体" w:eastAsia="宋体" w:cs="宋体"/>
          <w:sz w:val="24"/>
          <w:szCs w:val="24"/>
          <w:lang w:val="en-US" w:eastAsia="zh-CN"/>
        </w:rPr>
        <w:t>量</w:t>
      </w:r>
      <w:r>
        <w:rPr>
          <w:rFonts w:hint="eastAsia" w:ascii="宋体" w:hAnsi="宋体" w:eastAsia="宋体" w:cs="宋体"/>
          <w:sz w:val="24"/>
          <w:szCs w:val="24"/>
        </w:rPr>
        <w:t>员、材料员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预算员</w:t>
      </w:r>
      <w:r>
        <w:rPr>
          <w:rFonts w:hint="eastAsia" w:ascii="宋体" w:hAnsi="宋体" w:eastAsia="宋体" w:cs="宋体"/>
          <w:sz w:val="24"/>
          <w:szCs w:val="24"/>
        </w:rPr>
        <w:t>的岗位证书</w:t>
      </w:r>
      <w:r>
        <w:rPr>
          <w:rFonts w:hint="eastAsia" w:ascii="宋体" w:hAnsi="宋体" w:eastAsia="宋体" w:cs="宋体"/>
          <w:sz w:val="24"/>
          <w:szCs w:val="24"/>
          <w:lang w:eastAsia="zh-CN"/>
        </w:rPr>
        <w:t>、</w:t>
      </w:r>
      <w:r>
        <w:rPr>
          <w:rFonts w:hint="eastAsia" w:ascii="宋体" w:hAnsi="宋体" w:eastAsia="宋体" w:cs="宋体"/>
          <w:sz w:val="24"/>
          <w:szCs w:val="24"/>
        </w:rPr>
        <w:t>工程类专业的技术负责人职称证复印件及管理人员</w:t>
      </w:r>
      <w:r>
        <w:rPr>
          <w:rFonts w:hint="eastAsia" w:ascii="宋体" w:hAnsi="宋体" w:eastAsia="宋体" w:cs="宋体"/>
          <w:sz w:val="24"/>
          <w:szCs w:val="24"/>
          <w:lang w:val="en-US" w:eastAsia="zh-CN"/>
        </w:rPr>
        <w:t>2020</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月至2020年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eastAsia="zh-CN"/>
        </w:rPr>
        <w:t>供应商</w:t>
      </w:r>
      <w:r>
        <w:rPr>
          <w:rFonts w:hint="eastAsia" w:ascii="宋体" w:hAnsi="宋体" w:eastAsia="宋体" w:cs="宋体"/>
          <w:sz w:val="24"/>
          <w:szCs w:val="24"/>
        </w:rPr>
        <w:t>依法为其缴纳社会保险证明复印件并加盖公章</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2018年度经审计的财务</w:t>
      </w:r>
      <w:r>
        <w:rPr>
          <w:rFonts w:hint="eastAsia" w:ascii="宋体" w:hAnsi="宋体" w:eastAsia="宋体" w:cs="宋体"/>
          <w:sz w:val="24"/>
          <w:szCs w:val="24"/>
          <w:lang w:val="en-US" w:eastAsia="zh-CN"/>
        </w:rPr>
        <w:t>状况表</w:t>
      </w:r>
      <w:r>
        <w:rPr>
          <w:rFonts w:hint="eastAsia" w:ascii="宋体" w:hAnsi="宋体" w:eastAsia="宋体" w:cs="宋体"/>
          <w:sz w:val="24"/>
          <w:szCs w:val="24"/>
        </w:rPr>
        <w:t>复印件并加盖公章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如新成立的公司无此年度</w:t>
      </w:r>
      <w:r>
        <w:rPr>
          <w:rFonts w:hint="eastAsia" w:ascii="宋体" w:hAnsi="宋体" w:eastAsia="宋体" w:cs="宋体"/>
          <w:sz w:val="24"/>
          <w:szCs w:val="24"/>
        </w:rPr>
        <w:t>经审计的财务</w:t>
      </w:r>
      <w:r>
        <w:rPr>
          <w:rFonts w:hint="eastAsia" w:ascii="宋体" w:hAnsi="宋体" w:eastAsia="宋体" w:cs="宋体"/>
          <w:sz w:val="24"/>
          <w:szCs w:val="24"/>
          <w:lang w:val="en-US" w:eastAsia="zh-CN"/>
        </w:rPr>
        <w:t>状况表需提供具有统一社会信用代码的营业执照副本复印件</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（10）近三年</w:t>
      </w:r>
      <w:r>
        <w:rPr>
          <w:rFonts w:hint="eastAsia" w:ascii="宋体" w:hAnsi="宋体" w:eastAsia="宋体" w:cs="宋体"/>
          <w:sz w:val="24"/>
          <w:szCs w:val="24"/>
        </w:rPr>
        <w:t>发生的诉讼和仲裁情况（必须如实填写）；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参加政府采购活动前三年内在经营活动中没有重大违法记录的书面声明；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（12）供应商在“信用中国”网站(www.creditchina.gov.cn)、中国政府采购网(www.ccgp.gov.cn)等渠道查询列入失信被执行人、重大税收违法案件当事人名单、政府采购严重违法失信行为记录名单的网页打印件。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（13）磋商</w:t>
      </w:r>
      <w:r>
        <w:rPr>
          <w:rFonts w:hint="eastAsia" w:ascii="宋体" w:hAnsi="宋体" w:eastAsia="宋体" w:cs="宋体"/>
          <w:sz w:val="24"/>
          <w:szCs w:val="24"/>
        </w:rPr>
        <w:t>保证金银行转帐底单复印件，基本账户开户许可证复印件并加盖公章；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（14）</w:t>
      </w:r>
      <w:r>
        <w:rPr>
          <w:rFonts w:hint="eastAsia" w:ascii="宋体" w:hAnsi="宋体" w:eastAsia="宋体" w:cs="宋体"/>
          <w:sz w:val="24"/>
          <w:szCs w:val="24"/>
        </w:rPr>
        <w:t>近</w:t>
      </w:r>
      <w:r>
        <w:rPr>
          <w:rFonts w:hint="eastAsia" w:ascii="宋体" w:hAnsi="宋体" w:eastAsia="宋体" w:cs="宋体"/>
          <w:sz w:val="24"/>
          <w:szCs w:val="24"/>
          <w:lang w:val="en-US" w:eastAsia="zh-CN"/>
        </w:rPr>
        <w:t>三</w:t>
      </w:r>
      <w:r>
        <w:rPr>
          <w:rFonts w:hint="eastAsia" w:ascii="宋体" w:hAnsi="宋体" w:eastAsia="宋体" w:cs="宋体"/>
          <w:sz w:val="24"/>
          <w:szCs w:val="24"/>
        </w:rPr>
        <w:t>年已完成类似工程一览表</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（15）施工方案；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rPr>
        <w:t>已标价工程量清单</w:t>
      </w:r>
      <w:r>
        <w:rPr>
          <w:rFonts w:hint="eastAsia" w:ascii="宋体" w:hAnsi="宋体" w:eastAsia="宋体" w:cs="宋体"/>
          <w:sz w:val="24"/>
          <w:szCs w:val="24"/>
          <w:lang w:eastAsia="zh-CN"/>
        </w:rPr>
        <w:t>；</w:t>
      </w:r>
    </w:p>
    <w:p>
      <w:pPr>
        <w:pStyle w:val="8"/>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（17）供应商认为必要提供的材料。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5.7 供应商应按竞争性磋商文件第</w:t>
      </w:r>
      <w:r>
        <w:rPr>
          <w:rFonts w:hint="eastAsia" w:ascii="宋体" w:hAnsi="宋体" w:eastAsia="宋体" w:cs="宋体"/>
          <w:sz w:val="24"/>
          <w:szCs w:val="24"/>
          <w:lang w:val="en-US" w:eastAsia="zh-CN"/>
        </w:rPr>
        <w:t>六</w:t>
      </w:r>
      <w:r>
        <w:rPr>
          <w:rFonts w:hint="eastAsia" w:ascii="宋体" w:hAnsi="宋体" w:eastAsia="宋体" w:cs="宋体"/>
          <w:sz w:val="24"/>
          <w:szCs w:val="24"/>
        </w:rPr>
        <w:t>章“响应文件（格式）”编制响应文件。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计量单位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除技术要求中另有规定外，本文件所要求使用的计量单位均应采用国家法定计量单位。</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三、磋商报价要求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磋商报价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本项目竞标报价采用工程量清单报价。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7.1 </w:t>
      </w:r>
      <w:r>
        <w:rPr>
          <w:rFonts w:hint="eastAsia" w:ascii="宋体" w:hAnsi="宋体" w:eastAsia="宋体" w:cs="宋体"/>
          <w:sz w:val="24"/>
          <w:szCs w:val="24"/>
          <w:lang w:eastAsia="zh-CN"/>
        </w:rPr>
        <w:t>供应商</w:t>
      </w:r>
      <w:r>
        <w:rPr>
          <w:rFonts w:hint="eastAsia" w:ascii="宋体" w:hAnsi="宋体" w:eastAsia="宋体" w:cs="宋体"/>
          <w:sz w:val="24"/>
          <w:szCs w:val="24"/>
        </w:rPr>
        <w:t>应列出工程量清单报价表中所有工程细目的综合单价和价格。</w:t>
      </w:r>
      <w:r>
        <w:rPr>
          <w:rFonts w:hint="eastAsia" w:ascii="宋体" w:hAnsi="宋体" w:eastAsia="宋体" w:cs="宋体"/>
          <w:sz w:val="24"/>
          <w:szCs w:val="24"/>
          <w:lang w:eastAsia="zh-CN"/>
        </w:rPr>
        <w:t>供应商</w:t>
      </w:r>
      <w:r>
        <w:rPr>
          <w:rFonts w:hint="eastAsia" w:ascii="宋体" w:hAnsi="宋体" w:eastAsia="宋体" w:cs="宋体"/>
          <w:sz w:val="24"/>
          <w:szCs w:val="24"/>
        </w:rPr>
        <w:t>没有列出综合单价或价格的细目在实施时采购人将不予支付，并认为此细目的费用已包括在其它单价和价格之中。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7.</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所有根据合同或其它原因应由</w:t>
      </w:r>
      <w:r>
        <w:rPr>
          <w:rFonts w:hint="eastAsia" w:ascii="宋体" w:hAnsi="宋体" w:eastAsia="宋体" w:cs="宋体"/>
          <w:sz w:val="24"/>
          <w:szCs w:val="24"/>
          <w:lang w:eastAsia="zh-CN"/>
        </w:rPr>
        <w:t>供应商</w:t>
      </w:r>
      <w:r>
        <w:rPr>
          <w:rFonts w:hint="eastAsia" w:ascii="宋体" w:hAnsi="宋体" w:eastAsia="宋体" w:cs="宋体"/>
          <w:sz w:val="24"/>
          <w:szCs w:val="24"/>
        </w:rPr>
        <w:t>支付的有关税金和其它应缴纳的费用都要包括在竞标人提交的竞标价格中。</w:t>
      </w:r>
      <w:r>
        <w:rPr>
          <w:rFonts w:hint="eastAsia" w:ascii="宋体" w:hAnsi="宋体" w:eastAsia="宋体" w:cs="宋体"/>
          <w:sz w:val="24"/>
          <w:szCs w:val="24"/>
          <w:lang w:eastAsia="zh-CN"/>
        </w:rPr>
        <w:t>供应商</w:t>
      </w:r>
      <w:r>
        <w:rPr>
          <w:rFonts w:hint="eastAsia" w:ascii="宋体" w:hAnsi="宋体" w:eastAsia="宋体" w:cs="宋体"/>
          <w:sz w:val="24"/>
          <w:szCs w:val="24"/>
        </w:rPr>
        <w:t>应认真填写工程量清单中所列的所有各细目的综合单价和合价，填写工程量清单时应注意，预算书每页均需法定代表人或其委托代理人签名并加盖公章，否则视为无效竞标</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2</w:t>
      </w:r>
      <w:r>
        <w:rPr>
          <w:rFonts w:hint="eastAsia" w:ascii="宋体" w:hAnsi="宋体" w:eastAsia="宋体" w:cs="宋体"/>
          <w:sz w:val="24"/>
          <w:szCs w:val="24"/>
        </w:rPr>
        <w:t>.1 有工程数量的应报综合单价和合价。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2</w:t>
      </w:r>
      <w:r>
        <w:rPr>
          <w:rFonts w:hint="eastAsia" w:ascii="宋体" w:hAnsi="宋体" w:eastAsia="宋体" w:cs="宋体"/>
          <w:sz w:val="24"/>
          <w:szCs w:val="24"/>
        </w:rPr>
        <w:t>.2 无工程数量的项目不报价（否则视为无效竞标）。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2</w:t>
      </w:r>
      <w:r>
        <w:rPr>
          <w:rFonts w:hint="eastAsia" w:ascii="宋体" w:hAnsi="宋体" w:eastAsia="宋体" w:cs="宋体"/>
          <w:sz w:val="24"/>
          <w:szCs w:val="24"/>
        </w:rPr>
        <w:t>.3 除非采购人对采购文件予以修改，</w:t>
      </w:r>
      <w:r>
        <w:rPr>
          <w:rFonts w:hint="eastAsia" w:ascii="宋体" w:hAnsi="宋体" w:eastAsia="宋体" w:cs="宋体"/>
          <w:sz w:val="24"/>
          <w:szCs w:val="24"/>
          <w:lang w:eastAsia="zh-CN"/>
        </w:rPr>
        <w:t>供应商</w:t>
      </w:r>
      <w:r>
        <w:rPr>
          <w:rFonts w:hint="eastAsia" w:ascii="宋体" w:hAnsi="宋体" w:eastAsia="宋体" w:cs="宋体"/>
          <w:sz w:val="24"/>
          <w:szCs w:val="24"/>
        </w:rPr>
        <w:t>应按采购人提供的工程量清单中列出的工程项目和工程量填报综合单价和合价。每一项目只允许有一个报价。任何有选择的报价将不予接受。</w:t>
      </w:r>
      <w:r>
        <w:rPr>
          <w:rFonts w:hint="eastAsia" w:ascii="宋体" w:hAnsi="宋体" w:eastAsia="宋体" w:cs="宋体"/>
          <w:sz w:val="24"/>
          <w:szCs w:val="24"/>
          <w:lang w:eastAsia="zh-CN"/>
        </w:rPr>
        <w:t>供应商</w:t>
      </w:r>
      <w:r>
        <w:rPr>
          <w:rFonts w:hint="eastAsia" w:ascii="宋体" w:hAnsi="宋体" w:eastAsia="宋体" w:cs="宋体"/>
          <w:sz w:val="24"/>
          <w:szCs w:val="24"/>
        </w:rPr>
        <w:t>未填综合单价或合价的工程项目，在实施后，采购人将不予以支付，并视为该项费用已包括在其他有价款的综合单价或合价内，承包人必须按监理工程师的指令完成工程量清单中未填入综合单价或总额价的工程细目，但不能得到支付与结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采购人所提供的工程量清单，应认为已包括完成本工程的所有项目。凡为完成本工程所需的费用，竞标单位应计入相关项目的单价中。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w:t>
      </w:r>
      <w:r>
        <w:rPr>
          <w:rFonts w:hint="eastAsia" w:ascii="宋体" w:hAnsi="宋体" w:eastAsia="宋体" w:cs="宋体"/>
          <w:sz w:val="24"/>
          <w:szCs w:val="24"/>
          <w:lang w:eastAsia="zh-CN"/>
        </w:rPr>
        <w:t>供应商</w:t>
      </w:r>
      <w:r>
        <w:rPr>
          <w:rFonts w:hint="eastAsia" w:ascii="宋体" w:hAnsi="宋体" w:eastAsia="宋体" w:cs="宋体"/>
          <w:sz w:val="24"/>
          <w:szCs w:val="24"/>
        </w:rPr>
        <w:t>在报价中所报的单价和合价，以及竞标报价汇总表中的价格均包括完成该工程项目的成本、管理费、利润、税金、开办费、技术措施费、风险费、政策性文件规定费用等所有费用。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价格合同：综合单价合同。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本次竞标报价为 1</w:t>
      </w:r>
      <w:r>
        <w:rPr>
          <w:rFonts w:hint="eastAsia" w:ascii="宋体" w:hAnsi="宋体" w:eastAsia="宋体" w:cs="宋体"/>
          <w:sz w:val="24"/>
          <w:szCs w:val="24"/>
          <w:lang w:val="en-US" w:eastAsia="zh-CN"/>
        </w:rPr>
        <w:t>-</w:t>
      </w:r>
      <w:r>
        <w:rPr>
          <w:rFonts w:hint="eastAsia" w:ascii="宋体" w:hAnsi="宋体" w:eastAsia="宋体" w:cs="宋体"/>
          <w:sz w:val="24"/>
          <w:szCs w:val="24"/>
        </w:rPr>
        <w:t>3 次磋商报价(最多三次)，</w:t>
      </w:r>
      <w:r>
        <w:rPr>
          <w:rFonts w:hint="eastAsia" w:ascii="宋体" w:hAnsi="宋体" w:eastAsia="宋体" w:cs="宋体"/>
          <w:sz w:val="24"/>
          <w:szCs w:val="24"/>
          <w:lang w:eastAsia="zh-CN"/>
        </w:rPr>
        <w:t>供应商</w:t>
      </w:r>
      <w:r>
        <w:rPr>
          <w:rFonts w:hint="eastAsia" w:ascii="宋体" w:hAnsi="宋体" w:eastAsia="宋体" w:cs="宋体"/>
          <w:sz w:val="24"/>
          <w:szCs w:val="24"/>
        </w:rPr>
        <w:t>的报价不得超出本项目的预算控制价，否则报价视为无效。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多次报价时也需附相应报价的工程量报价明细预算书（且预算书每页也均需法定代表人或其委托代理人签名并加盖公章），请</w:t>
      </w:r>
      <w:r>
        <w:rPr>
          <w:rFonts w:hint="eastAsia" w:ascii="宋体" w:hAnsi="宋体" w:eastAsia="宋体" w:cs="宋体"/>
          <w:sz w:val="24"/>
          <w:szCs w:val="24"/>
          <w:lang w:eastAsia="zh-CN"/>
        </w:rPr>
        <w:t>供应商</w:t>
      </w:r>
      <w:r>
        <w:rPr>
          <w:rFonts w:hint="eastAsia" w:ascii="宋体" w:hAnsi="宋体" w:eastAsia="宋体" w:cs="宋体"/>
          <w:sz w:val="24"/>
          <w:szCs w:val="24"/>
        </w:rPr>
        <w:t>充分考虑评委给定报价时间，如有二次或最终报价，</w:t>
      </w:r>
      <w:r>
        <w:rPr>
          <w:rFonts w:hint="eastAsia" w:ascii="宋体" w:hAnsi="宋体" w:eastAsia="宋体" w:cs="宋体"/>
          <w:sz w:val="24"/>
          <w:szCs w:val="24"/>
          <w:lang w:eastAsia="zh-CN"/>
        </w:rPr>
        <w:t>供应商</w:t>
      </w:r>
      <w:r>
        <w:rPr>
          <w:rFonts w:hint="eastAsia" w:ascii="宋体" w:hAnsi="宋体" w:eastAsia="宋体" w:cs="宋体"/>
          <w:sz w:val="24"/>
          <w:szCs w:val="24"/>
        </w:rPr>
        <w:t>可以不改变第一次报价，不改变报价的不需再次提交工程量报价明细预算书，但必须在最终报价时予以说明。否则其报价不予认可视为放弃磋商报价。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 本项目安全生产费按建筑安装工程费乘以安全生产费费率计算，费率按不少于 1.5%计取，否则</w:t>
      </w:r>
      <w:r>
        <w:rPr>
          <w:rFonts w:hint="eastAsia" w:ascii="宋体" w:hAnsi="宋体" w:eastAsia="宋体" w:cs="宋体"/>
          <w:sz w:val="24"/>
          <w:szCs w:val="24"/>
          <w:lang w:eastAsia="zh-CN"/>
        </w:rPr>
        <w:t>竞标</w:t>
      </w:r>
      <w:r>
        <w:rPr>
          <w:rFonts w:hint="eastAsia" w:ascii="宋体" w:hAnsi="宋体" w:eastAsia="宋体" w:cs="宋体"/>
          <w:sz w:val="24"/>
          <w:szCs w:val="24"/>
        </w:rPr>
        <w:t>无效。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 竞标货币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 竞标应以人民币报价。</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四、响应文件的份数、装订、封装、签署和递交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 响应文件的份数、装订、封装、签署</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 响应文件份数：</w:t>
      </w:r>
      <w:r>
        <w:rPr>
          <w:rFonts w:hint="eastAsia" w:ascii="宋体" w:hAnsi="宋体" w:eastAsia="宋体" w:cs="宋体"/>
          <w:sz w:val="24"/>
          <w:szCs w:val="24"/>
          <w:lang w:val="en-US" w:eastAsia="zh-CN"/>
        </w:rPr>
        <w:t>详见供应商须知前附表</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 供应商应将响应文件按顺序装订成册，响应文件的封面应注明“正本”、“副本”字样；若响应文件过厚无法装订成壹册的，供应商可进行分装，但须相应标注清楚。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 响应文件的信封上应写明：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1）竞争性磋商项目名称；</w:t>
      </w:r>
      <w:bookmarkStart w:id="16" w:name="_GoBack"/>
      <w:bookmarkEnd w:id="16"/>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2）竞争性磋商项目编号；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3）供应商名称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盖单位章</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4）法定代表人签名；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color w:val="auto"/>
          <w:sz w:val="24"/>
          <w:szCs w:val="24"/>
          <w:highlight w:val="none"/>
        </w:rPr>
        <w:t>2020 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r>
        <w:rPr>
          <w:rFonts w:hint="eastAsia" w:ascii="宋体" w:hAnsi="宋体" w:eastAsia="宋体" w:cs="宋体"/>
          <w:sz w:val="24"/>
          <w:szCs w:val="24"/>
          <w:highlight w:val="none"/>
          <w:lang w:val="en-US" w:eastAsia="zh-CN"/>
        </w:rPr>
        <w:t>开标，此时间以前不得开封。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 响应文件的正本需打印或用不褪色的墨水填写，响应文件正本除本竞争性磋商文件中规定的可提供复印件外均须提供原件，副本可以为正本的复印件，但要求盖章的必须在复印后加盖单位鲜红公章。如正本和副本不符，以正本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9.5 响应文件须由供应商在规定位置盖供应商公章并由法定代表人或被授权人签署，供应商应写全称。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9.6 响应文件不得涂改，若有修改错漏处，须加盖供应商公章及法定代表人签字；响应文件因字迹潦草或表达不清所引起的后果由供应商负责。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9.7 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9.8 本文件中描述供应商的“签字”是指供应商的法定代表人或被授权人亲自在文件规定签署处亲笔写上个人的名字的行为，私章、签字章、印鉴、影印等其它形式均不能代替亲笔签字。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响应文件有效期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10.1 响应文件有效期：详见供应商须知前附表。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10.1.1 未成交的响应文件有效期内均应保持有效。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10.1.2 成交供应商的响应文件自递交截止之日起至合同履行完毕止均应保持有效。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 磋商保证金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 磋商保证金金额（人民币）：详见供应商须知前附表，保证金应在响应文件有效期内保持有效。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 磋商保证金交纳方式：详见供应商须知前附表。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注：供应商应按上述要求交纳保证金，并自行考虑到账时间，妥善安排保证金交纳工作，确保按时到账。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 除法律规定不予退还保证金的情形外，保证金的退还均以转账形式退回到供应商银行账户。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11.3.1 未成交供应商的保证金在成交通知书发出后五个工作日内，由供应商提供本单位开户银行及账号后，以转账方式退还（无息）。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11.3.2 成交供应商的保证金在合同签订后并将一份合同原件送达到采购代理机构存档后的五个工作日内，以转账方式退还（无息）。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 响应文件的递交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 响应文件递交截止时间和地点：详见供应商须知前附表，逾期送达的将予以拒收。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12.2 迟交的响应文件：供应商应当在磋商文件要求的截止时间前，将响应文件密封送达指定地点。在截止时间后送达的响应文件为无效文件，采购人、采购代理机构或者磋商小组应当拒收。</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五、磋商小组成立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 竞争性磋商小组成立：本项目的磋商小组分别由依法组成的评审专家共三人及以上单数构成。采购人代表不得以评审专家身份参加本部门或本单位采购项目的评审。采购代理机构人员不得参加本机构代理的采购项目的评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13.2 竞争性磋商小组在采购活动过程中应当履行下列职责：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1）确认磋商文件；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2）从符合相应资格条件的供应商名单中供应商参加磋商；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3）审查供应商的响应文件并作出评价；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4）要求供应商解释或者澄清其响应文件；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5）编写评审报告；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6）告知采购人、采购代理机构在评审过程中发现的供应商的违法违规行为。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 竞争性磋商小组成员应当履行下列义务：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1）遵纪守法，客观、公正、廉洁地履行职责；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2）根据采购文件的规定独立进行评审，对个人的评审意见承担法律责任；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3）参与评审报告的起草；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4）配合采购人、采购代理机构答复供应商提出的质疑；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5）配合财政部门的投诉处理和监督检查工作。</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六、响应文件评审程序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 响应文件开启时间、磋商时间及地点：响应文件递交截止时间后为开启响应文件及与供应商磋商时间，具体时间由采购代理机构另行通</w:t>
      </w:r>
      <w:r>
        <w:rPr>
          <w:rFonts w:hint="eastAsia" w:ascii="宋体" w:hAnsi="宋体" w:eastAsia="宋体" w:cs="宋体"/>
          <w:b w:val="0"/>
          <w:bCs w:val="0"/>
          <w:sz w:val="24"/>
          <w:szCs w:val="24"/>
        </w:rPr>
        <w:t>知。地点：详见</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szCs w:val="24"/>
        </w:rPr>
        <w:t>须知前附表，参加磋商的法定代表人或相应的被授权人必须持有效证件</w:t>
      </w:r>
      <w:r>
        <w:rPr>
          <w:rFonts w:hint="eastAsia" w:ascii="宋体" w:hAnsi="宋体" w:eastAsia="宋体" w:cs="宋体"/>
          <w:b w:val="0"/>
          <w:bCs w:val="0"/>
          <w:color w:val="auto"/>
          <w:sz w:val="24"/>
          <w:szCs w:val="24"/>
        </w:rPr>
        <w:t>[法定代表人持有效的法人身份证明及本人身份证或授权委托人持授权委托书原件及本人身份证；</w:t>
      </w:r>
      <w:r>
        <w:rPr>
          <w:rFonts w:hint="eastAsia" w:ascii="宋体" w:hAnsi="宋体" w:eastAsia="宋体" w:cs="宋体"/>
          <w:b w:val="0"/>
          <w:bCs w:val="0"/>
          <w:color w:val="auto"/>
          <w:kern w:val="2"/>
          <w:sz w:val="24"/>
          <w:szCs w:val="24"/>
          <w:highlight w:val="none"/>
          <w:lang w:val="en-US" w:eastAsia="zh-CN" w:bidi="ar-SA"/>
        </w:rPr>
        <w:t>具有统一社会信用代码的营业执照副本；</w:t>
      </w:r>
      <w:r>
        <w:rPr>
          <w:rFonts w:hint="eastAsia" w:ascii="宋体" w:hAnsi="宋体" w:eastAsia="宋体" w:cs="宋体"/>
          <w:b w:val="0"/>
          <w:bCs w:val="0"/>
          <w:color w:val="auto"/>
          <w:sz w:val="24"/>
          <w:szCs w:val="24"/>
          <w:lang w:val="en-US" w:eastAsia="zh-CN"/>
        </w:rPr>
        <w:t>磋商</w:t>
      </w:r>
      <w:r>
        <w:rPr>
          <w:rFonts w:hint="eastAsia" w:ascii="宋体" w:hAnsi="宋体" w:eastAsia="宋体" w:cs="宋体"/>
          <w:b w:val="0"/>
          <w:bCs w:val="0"/>
          <w:color w:val="auto"/>
          <w:sz w:val="24"/>
          <w:szCs w:val="24"/>
        </w:rPr>
        <w:t>保证金银行转账单原件（电子回单可彩打加盖公章作为原件）]</w:t>
      </w:r>
      <w:r>
        <w:rPr>
          <w:rFonts w:hint="eastAsia" w:ascii="宋体" w:hAnsi="宋体" w:eastAsia="宋体" w:cs="宋体"/>
          <w:b w:val="0"/>
          <w:bCs w:val="0"/>
          <w:sz w:val="24"/>
          <w:szCs w:val="24"/>
        </w:rPr>
        <w:t>依时到达指定地点等候当面磋商。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14.2 磋商小组确认竞争性磋商文件。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14.3 磋商小组对响应文件进行评审，并根据竞争性磋商文件规定的程序、评定成交标准等事项与实质性响应竞争性磋商文件要求的供应商进行磋商。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14.3.1 资格条件不符合的供应商或未实质性响应竞争性磋商文件的响应文件按无效处理，磋商小组应当告知有关供应商。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14.3.2 澄清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14.4 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sz w:val="24"/>
          <w:szCs w:val="24"/>
        </w:rPr>
        <w:t>14.4.1 磋商时间及地点：响应文件递交截止时间后为与供应商磋商时间，具体时间由采购代理机构另行通知；磋商地点：详见供应商须知前附表。参加磋商的法定代表人或相应</w:t>
      </w:r>
      <w:r>
        <w:rPr>
          <w:rFonts w:hint="eastAsia" w:ascii="宋体" w:hAnsi="宋体" w:eastAsia="宋体" w:cs="宋体"/>
          <w:b w:val="0"/>
          <w:bCs w:val="0"/>
          <w:sz w:val="24"/>
          <w:szCs w:val="24"/>
        </w:rPr>
        <w:t>的被授权人必须持有效证件</w:t>
      </w:r>
      <w:r>
        <w:rPr>
          <w:rFonts w:hint="eastAsia" w:ascii="宋体" w:hAnsi="宋体" w:eastAsia="宋体" w:cs="宋体"/>
          <w:b w:val="0"/>
          <w:bCs w:val="0"/>
          <w:color w:val="auto"/>
          <w:sz w:val="24"/>
          <w:szCs w:val="24"/>
        </w:rPr>
        <w:t>[法定代表人持有效的法人身份证明及本人身份证或授权委托人持授权委托书原件及本人身份证；</w:t>
      </w:r>
      <w:r>
        <w:rPr>
          <w:rFonts w:hint="eastAsia" w:ascii="宋体" w:hAnsi="宋体" w:eastAsia="宋体" w:cs="宋体"/>
          <w:b w:val="0"/>
          <w:bCs w:val="0"/>
          <w:color w:val="auto"/>
          <w:kern w:val="2"/>
          <w:sz w:val="24"/>
          <w:szCs w:val="24"/>
          <w:highlight w:val="none"/>
          <w:lang w:val="en-US" w:eastAsia="zh-CN" w:bidi="ar-SA"/>
        </w:rPr>
        <w:t>具有统一社会信用代码的营业执照副本；</w:t>
      </w:r>
      <w:r>
        <w:rPr>
          <w:rFonts w:hint="eastAsia" w:ascii="宋体" w:hAnsi="宋体" w:eastAsia="宋体" w:cs="宋体"/>
          <w:b w:val="0"/>
          <w:bCs w:val="0"/>
          <w:color w:val="auto"/>
          <w:sz w:val="24"/>
          <w:szCs w:val="24"/>
          <w:lang w:val="en-US" w:eastAsia="zh-CN"/>
        </w:rPr>
        <w:t>磋商</w:t>
      </w:r>
      <w:r>
        <w:rPr>
          <w:rFonts w:hint="eastAsia" w:ascii="宋体" w:hAnsi="宋体" w:eastAsia="宋体" w:cs="宋体"/>
          <w:b w:val="0"/>
          <w:bCs w:val="0"/>
          <w:color w:val="auto"/>
          <w:sz w:val="24"/>
          <w:szCs w:val="24"/>
        </w:rPr>
        <w:t>保证金银行转账单原件（电子回单可彩打加盖公章作为原件）]</w:t>
      </w:r>
      <w:r>
        <w:rPr>
          <w:rFonts w:hint="eastAsia" w:ascii="宋体" w:hAnsi="宋体" w:eastAsia="宋体" w:cs="宋体"/>
          <w:b w:val="0"/>
          <w:bCs w:val="0"/>
          <w:sz w:val="24"/>
          <w:szCs w:val="24"/>
        </w:rPr>
        <w:t>依时到达指定地点等候当面磋商。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14.4.2 供应商参加磋商需要携带的材料：参加磋商的法定代表人或被授权人必须持有效证件</w:t>
      </w:r>
      <w:r>
        <w:rPr>
          <w:rFonts w:hint="eastAsia" w:ascii="宋体" w:hAnsi="宋体" w:eastAsia="宋体" w:cs="宋体"/>
          <w:b w:val="0"/>
          <w:bCs w:val="0"/>
          <w:color w:val="auto"/>
          <w:sz w:val="24"/>
          <w:szCs w:val="24"/>
        </w:rPr>
        <w:t>[法定代表人持有效的法人身份证明及本人身份证或授权委托人持授权委托书原件及本人身份证；</w:t>
      </w:r>
      <w:r>
        <w:rPr>
          <w:rFonts w:hint="eastAsia" w:ascii="宋体" w:hAnsi="宋体" w:eastAsia="宋体" w:cs="宋体"/>
          <w:b w:val="0"/>
          <w:bCs w:val="0"/>
          <w:color w:val="auto"/>
          <w:kern w:val="2"/>
          <w:sz w:val="24"/>
          <w:szCs w:val="24"/>
          <w:highlight w:val="none"/>
          <w:lang w:val="en-US" w:eastAsia="zh-CN" w:bidi="ar-SA"/>
        </w:rPr>
        <w:t>具有统一社会信用代码的营业执照副本；</w:t>
      </w:r>
      <w:r>
        <w:rPr>
          <w:rFonts w:hint="eastAsia" w:ascii="宋体" w:hAnsi="宋体" w:eastAsia="宋体" w:cs="宋体"/>
          <w:b w:val="0"/>
          <w:bCs w:val="0"/>
          <w:color w:val="auto"/>
          <w:sz w:val="24"/>
          <w:szCs w:val="24"/>
          <w:lang w:val="en-US" w:eastAsia="zh-CN"/>
        </w:rPr>
        <w:t>磋商</w:t>
      </w:r>
      <w:r>
        <w:rPr>
          <w:rFonts w:hint="eastAsia" w:ascii="宋体" w:hAnsi="宋体" w:eastAsia="宋体" w:cs="宋体"/>
          <w:b w:val="0"/>
          <w:bCs w:val="0"/>
          <w:color w:val="auto"/>
          <w:sz w:val="24"/>
          <w:szCs w:val="24"/>
        </w:rPr>
        <w:t>保证金银行转账单原件（电子回单可彩打加盖公章作为原件）]</w:t>
      </w:r>
      <w:r>
        <w:rPr>
          <w:rFonts w:hint="eastAsia" w:ascii="宋体" w:hAnsi="宋体" w:eastAsia="宋体" w:cs="宋体"/>
          <w:b w:val="0"/>
          <w:bCs w:val="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磋商小组按已确定的磋商顺序，磋商小组所有成员应当集中与单一供应商分别进行磋商，并给予所有参加磋商的供应商平等的磋商机会。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在磋商过程中，磋商小组可以根据竞争性磋商文件和磋商情况实质性变动采购需求中的技术、服务要求以及合同草案条款，但不得变动竞争性磋商文件中的其他内容。实质性变动的内容，须经采购人代表确认。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对竞争性磋商文件作出的实质性变动是竞争性磋商文件的有效组成部分，磋商小组应当及时以书面形式同时通知所有参加磋商的供应商。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供应商应当按照竞争性磋商文件的变动情况和磋商小组的要求重新提交响应文件，并由其法定代表人或被授权人签字或者加盖公章。由授权人签字的，应当附法定代表人授权书。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磋商中，磋商的任何一方不得透露与磋商有关的其他供应商的技术资料、价格和其他信息。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采购代理机构对磋商过程和重要磋商内容进行记录，磋商双方在记录上签字确认。</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最终磋商结束后，磋商小组不得再与供应商进行任何形式的商谈。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 评审与比较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16.1 磋商小组按竞争性磋商文件中规定的评审办法，对资格性审查和符合性审查合格的响应文件进行评估，综合比较与评价。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16.2 采购代理机构对评审数据进行校对、核对，对畸高、畸低的重大差异评分提示磋商小组复核或书面说明理由。</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16.3 在评审过程中出现法律法规和磋商文件均没有明确规定的情形时，由磋商小组现场协商解决，协商不一致的，由全体磋商小组投票表决，以得票率二分之一以上专家的意见为准。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16.4 采购代理机构发现磋商小组有明显的违规倾向或歧视现象，或不按评审办法进行，或其他不正常行为的，应当及时制止。如制止无效，应及时向监督管理机构报告。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16.5 评审方法及定标标准详见第四章。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17.无效的响应文件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17.1 响应文件如有下列情况之一，将会在评标中按照无效响应文件处理（(8)- (13)视为供应商串通竞标）：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⑴供应商所提供材料不足以证明其具备本项目要求的资格；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⑵供应商未按规定向下载本项目竞争性磋商文件；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⑶未按本竞争性磋商文件要求交纳磋商保证金的；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⑷ 未按竞争性磋商文件的要求密封、签署、盖章的及要求提供的响应文件份数的；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⑸不符合竞争性磋商文件中规定的实质性要求并且在磋商规定的时间内无法说明和补充的；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⑹供应商无法在规定时间内提供资格证明材料进行核对，或应谈判与磋商小组要求提供的有关材料原件与其在响应文件中所提供的材料复印件不一致的；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⑺不符合法律、法规和竞争性磋商文件规定的其他实质性要求和条件的</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⑻不同供应商的响应文件由同一单位或者个人编制；或不同</w:t>
      </w:r>
      <w:r>
        <w:rPr>
          <w:rFonts w:hint="eastAsia" w:ascii="宋体" w:hAnsi="宋体" w:eastAsia="宋体" w:cs="宋体"/>
          <w:sz w:val="24"/>
          <w:szCs w:val="24"/>
          <w:lang w:eastAsia="zh-CN"/>
        </w:rPr>
        <w:t>供应商</w:t>
      </w:r>
      <w:r>
        <w:rPr>
          <w:rFonts w:hint="eastAsia" w:ascii="宋体" w:hAnsi="宋体" w:eastAsia="宋体" w:cs="宋体"/>
          <w:sz w:val="24"/>
          <w:szCs w:val="24"/>
        </w:rPr>
        <w:t>报名的 IP 地址一致的；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⑼不同供应商委托同一单位或者个人办理竞标事宜；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⑽不同的供应商的响应文件载明的项目管理员为同一人；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⑾不同供应商的响应文件异常一致；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⑿不同供应商的响应文件相互混装；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⒀不同供应商的磋商保证金从同一单位或者个人账户转出。</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特别说明：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 供应商所使用的资格、信誉、荣誉、业绩与企业认证必须为本供应商所拥有。供应商所使用的采购项目实施人员必须为本供应商员工（或必须为本供应商或分支机构正式员工）。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 供应商应仔细阅读竞争性磋商文件的所有内容，按照竞争性磋商文件的要求提交响应文件，并对所提供的全部资料的真实性承担法律责任。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17.4 供应商在磋商活动中提供任何虚假材料，其响应文件无效，并报监管部门查处；成交后发现的，成交供应商须依照《中华人民共和国消费者权益保护法》第 49 条之规定双倍赔偿采购人，且民事赔偿并不免除违法供应商的行政与刑事责任。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18.在评审过程中出现法律法规和竞争性磋商文件均没有明确规定的情形时，由磋商小组现场协商解决，协商不一致的，由全体磋商小组投票表决，以得票率二分之一以上专家的意见为准。</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七、确定成交供应商办法及结果公告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 确定成交供应商办法及结果公告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19.1 采购代理机构在评审结束后二个工作日内将评审报告交采购人确认，采购人应当自收到评审报告之日起五个工作日内按照评审报告中推荐的成交候选供应商顺序确定成交供应商。采购人也可以事先授权磋商小组直接确定成交供应商。采购人逾期未确定成交供应商且不提出异议的，视为确定评审报告提出的排序第一的供应商为成交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 采购代理机构应当在成交供应商确定后 2 个工作日内，在省级以上（含省级）财政部门指定的媒体上公告成交结果，同时向成交供应商发出成交通知书。</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八、履约保证金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合同价款的 10%。</w:t>
      </w:r>
      <w:r>
        <w:rPr>
          <w:rFonts w:hint="eastAsia" w:ascii="宋体" w:hAnsi="宋体" w:eastAsia="宋体" w:cs="宋体"/>
          <w:sz w:val="24"/>
          <w:szCs w:val="24"/>
        </w:rPr>
        <w:t>在项目实施过程中，成交供应商无法按合同约定协助采购人完成采购任务时，采购人可以取消合同。</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九、签订合同及合同存档、公告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 签订合同及合同存档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24.1 成交供应商在收到成交通知书后，按规定与采购人签订采购合同。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24.2 成交供应商签订合同时，须携带的资格证件：营业执照副本原件、单位授权委托书及被授权人身份证原件等其它资格证件，经采购人核验合格后方可签订合同。</w:t>
      </w:r>
      <w:r>
        <w:rPr>
          <w:rFonts w:hint="eastAsia" w:ascii="宋体" w:hAnsi="宋体" w:eastAsia="宋体" w:cs="宋体"/>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 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keepNext w:val="0"/>
        <w:keepLines w:val="0"/>
        <w:pageBreakBefore w:val="0"/>
        <w:widowControl/>
        <w:kinsoku/>
        <w:wordWrap/>
        <w:overflowPunct/>
        <w:topLinePunct w:val="0"/>
        <w:autoSpaceDE/>
        <w:autoSpaceDN/>
        <w:bidi w:val="0"/>
        <w:adjustRightInd/>
        <w:snapToGrid/>
        <w:spacing w:line="360" w:lineRule="auto"/>
        <w:ind w:left="480" w:leftChars="21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24.4 成交供应商应于合同签订后并将一份合同原件送达到采购代理机构存档。</w:t>
      </w:r>
      <w:r>
        <w:rPr>
          <w:rFonts w:hint="eastAsia" w:ascii="宋体" w:hAnsi="宋体" w:eastAsia="宋体" w:cs="宋体"/>
          <w:b/>
          <w:bCs/>
          <w:sz w:val="24"/>
          <w:szCs w:val="24"/>
        </w:rPr>
        <w:t>十、适用法律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25.采购当事人的一切活动均适用于《中华人民共和国政府采购法》、《中华人民共和国政府采购法实施条例》、《政府采购竞争性磋商采购方式管理暂行办法》及相关规定。</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十一、其它内容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26.采购代理服务收费标准：本项目招标代理服务费由成交供应商在领取成交通知书时一次性支付。</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27.询问、质疑和投诉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27.1 供应商对采购活动事项有疑问的，可以向采购人、采购代理机构提出询问。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27.2 供应商认为采购文件、采购过程或成交结果使自己的合法权益受到损害的，应当在知道或者应知其权益受到损害之日起三个工作日内，以书面形式向采购人、采购代理机构提出质疑。具体计算时间如下：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（一）对可以质疑的采购文件提出质疑的，为收到采购文件之日；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（二）对采购过程提出质疑的，为各采购程序环节结束之日；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（三）对成交结果提出质疑的，为成交结果公告期限届满之日。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供应商对的质疑答复不满意或者采购人或采购代理机构未在规定时间内作出答复的，可以在答复期满后十五个工作日内向同级监管部门投诉。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27.3 质疑、投诉应当采用书面形式，质疑书、投诉书均应明确阐述采购文件、采购过程、成交结果中使自己合法权益受到损害的实质性内容，提供相关事实、明确的请求、必要的证明材料，便于有关单位调查、答复和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sz w:val="24"/>
          <w:szCs w:val="24"/>
        </w:rPr>
        <w:t>28.解释权：本竞争性磋商文件的解释权属于采购人及采购代理机构。</w:t>
      </w:r>
    </w:p>
    <w:p>
      <w:pPr>
        <w:keepNext w:val="0"/>
        <w:keepLines w:val="0"/>
        <w:pageBreakBefore w:val="0"/>
        <w:widowControl/>
        <w:kinsoku/>
        <w:wordWrap/>
        <w:overflowPunct/>
        <w:topLinePunct w:val="0"/>
        <w:autoSpaceDE/>
        <w:autoSpaceDN/>
        <w:bidi w:val="0"/>
        <w:adjustRightInd/>
        <w:snapToGrid/>
        <w:spacing w:line="360" w:lineRule="auto"/>
        <w:textAlignment w:val="auto"/>
        <w:sectPr>
          <w:pgSz w:w="11900" w:h="16838"/>
          <w:pgMar w:top="1440" w:right="1366" w:bottom="1440" w:left="1440" w:header="0" w:footer="454" w:gutter="0"/>
          <w:pgNumType w:fmt="decimal"/>
          <w:cols w:equalWidth="0" w:num="1">
            <w:col w:w="9100"/>
          </w:cols>
        </w:sectPr>
      </w:pPr>
    </w:p>
    <w:p>
      <w:pPr>
        <w:spacing w:after="0" w:line="80" w:lineRule="exact"/>
        <w:rPr>
          <w:color w:val="auto"/>
          <w:sz w:val="20"/>
          <w:szCs w:val="20"/>
        </w:rPr>
      </w:pPr>
      <w:bookmarkStart w:id="4" w:name="page15"/>
      <w:bookmarkEnd w:id="4"/>
    </w:p>
    <w:p>
      <w:pPr>
        <w:tabs>
          <w:tab w:val="left" w:pos="520"/>
        </w:tabs>
        <w:spacing w:after="0" w:line="411" w:lineRule="exact"/>
        <w:ind w:right="-133"/>
        <w:jc w:val="center"/>
        <w:rPr>
          <w:color w:val="auto"/>
          <w:sz w:val="36"/>
          <w:szCs w:val="36"/>
        </w:rPr>
      </w:pPr>
      <w:r>
        <w:rPr>
          <w:rFonts w:ascii="宋体" w:hAnsi="宋体" w:eastAsia="宋体" w:cs="宋体"/>
          <w:b/>
          <w:bCs/>
          <w:color w:val="auto"/>
          <w:sz w:val="36"/>
          <w:szCs w:val="36"/>
        </w:rPr>
        <w:t>第</w:t>
      </w:r>
      <w:r>
        <w:rPr>
          <w:rFonts w:hint="eastAsia" w:ascii="宋体" w:hAnsi="宋体" w:eastAsia="宋体" w:cs="宋体"/>
          <w:b/>
          <w:bCs/>
          <w:color w:val="auto"/>
          <w:sz w:val="36"/>
          <w:szCs w:val="36"/>
          <w:lang w:val="en-US" w:eastAsia="zh-CN"/>
        </w:rPr>
        <w:t>三</w:t>
      </w:r>
      <w:r>
        <w:rPr>
          <w:rFonts w:ascii="宋体" w:hAnsi="宋体" w:eastAsia="宋体" w:cs="宋体"/>
          <w:b/>
          <w:bCs/>
          <w:color w:val="auto"/>
          <w:sz w:val="36"/>
          <w:szCs w:val="36"/>
        </w:rPr>
        <w:t>章</w:t>
      </w:r>
      <w:r>
        <w:rPr>
          <w:color w:val="auto"/>
          <w:sz w:val="36"/>
          <w:szCs w:val="36"/>
        </w:rPr>
        <w:tab/>
      </w:r>
      <w:r>
        <w:rPr>
          <w:rFonts w:ascii="宋体" w:hAnsi="宋体" w:eastAsia="宋体" w:cs="宋体"/>
          <w:b/>
          <w:bCs/>
          <w:color w:val="auto"/>
          <w:sz w:val="36"/>
          <w:szCs w:val="36"/>
        </w:rPr>
        <w:t>项目基本情况及要求</w:t>
      </w:r>
    </w:p>
    <w:p>
      <w:pPr>
        <w:sectPr>
          <w:pgSz w:w="11900" w:h="16838"/>
          <w:pgMar w:top="1440" w:right="1440" w:bottom="1440" w:left="1440" w:header="0" w:footer="397" w:gutter="0"/>
          <w:pgNumType w:fmt="decimal"/>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6"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right="-113"/>
        <w:jc w:val="center"/>
        <w:textAlignment w:val="auto"/>
        <w:rPr>
          <w:color w:val="auto"/>
          <w:sz w:val="20"/>
          <w:szCs w:val="20"/>
        </w:rPr>
      </w:pPr>
      <w:r>
        <w:rPr>
          <w:rFonts w:hint="eastAsia" w:ascii="宋体" w:hAnsi="宋体" w:eastAsia="宋体" w:cs="宋体"/>
          <w:color w:val="auto"/>
          <w:sz w:val="36"/>
          <w:szCs w:val="36"/>
        </w:rPr>
        <w:t>详见</w:t>
      </w:r>
      <w:r>
        <w:rPr>
          <w:rFonts w:hint="eastAsia" w:ascii="宋体" w:hAnsi="宋体" w:eastAsia="宋体" w:cs="宋体"/>
          <w:color w:val="auto"/>
          <w:sz w:val="36"/>
          <w:szCs w:val="36"/>
          <w:lang w:eastAsia="zh-CN"/>
        </w:rPr>
        <w:t>图纸及</w:t>
      </w:r>
      <w:r>
        <w:rPr>
          <w:rFonts w:hint="eastAsia" w:ascii="宋体" w:hAnsi="宋体" w:eastAsia="宋体" w:cs="宋体"/>
          <w:color w:val="auto"/>
          <w:sz w:val="36"/>
          <w:szCs w:val="36"/>
        </w:rPr>
        <w:t>工程量清单</w:t>
      </w:r>
      <w:r>
        <w:rPr>
          <w:rFonts w:hint="eastAsia" w:ascii="宋体" w:hAnsi="宋体" w:eastAsia="宋体" w:cs="宋体"/>
          <w:color w:val="auto"/>
          <w:sz w:val="36"/>
          <w:szCs w:val="36"/>
          <w:lang w:eastAsia="zh-CN"/>
        </w:rPr>
        <w:t>的所有内容</w:t>
      </w:r>
      <w:r>
        <w:rPr>
          <w:rFonts w:hint="eastAsia" w:ascii="宋体" w:hAnsi="宋体" w:eastAsia="宋体" w:cs="宋体"/>
          <w:color w:val="auto"/>
          <w:sz w:val="36"/>
          <w:szCs w:val="36"/>
        </w:rPr>
        <w:t>。</w:t>
      </w:r>
    </w:p>
    <w:p>
      <w:pPr>
        <w:sectPr>
          <w:type w:val="continuous"/>
          <w:pgSz w:w="11900" w:h="16838"/>
          <w:pgMar w:top="1440" w:right="1440" w:bottom="1440" w:left="1440" w:header="0" w:footer="0" w:gutter="0"/>
          <w:pgNumType w:fmt="decimal"/>
          <w:cols w:equalWidth="0" w:num="1">
            <w:col w:w="9026"/>
          </w:cols>
        </w:sect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color w:val="auto"/>
          <w:sz w:val="36"/>
          <w:szCs w:val="36"/>
        </w:rPr>
      </w:pPr>
      <w:bookmarkStart w:id="5" w:name="page16"/>
      <w:bookmarkEnd w:id="5"/>
      <w:r>
        <w:rPr>
          <w:rFonts w:hint="eastAsia" w:ascii="宋体" w:hAnsi="宋体" w:eastAsia="宋体" w:cs="宋体"/>
          <w:b/>
          <w:bCs/>
          <w:color w:val="auto"/>
          <w:sz w:val="36"/>
          <w:szCs w:val="36"/>
        </w:rPr>
        <w:t>第</w:t>
      </w:r>
      <w:r>
        <w:rPr>
          <w:rFonts w:hint="eastAsia" w:ascii="宋体" w:hAnsi="宋体" w:eastAsia="宋体" w:cs="宋体"/>
          <w:b/>
          <w:bCs/>
          <w:color w:val="auto"/>
          <w:sz w:val="36"/>
          <w:szCs w:val="36"/>
          <w:lang w:val="en-US" w:eastAsia="zh-CN"/>
        </w:rPr>
        <w:t>四</w:t>
      </w:r>
      <w:r>
        <w:rPr>
          <w:rFonts w:hint="eastAsia" w:ascii="宋体" w:hAnsi="宋体" w:eastAsia="宋体" w:cs="宋体"/>
          <w:b/>
          <w:bCs/>
          <w:color w:val="auto"/>
          <w:sz w:val="36"/>
          <w:szCs w:val="36"/>
        </w:rPr>
        <w:t>章 合同基本条款及合同书（格式）</w:t>
      </w:r>
    </w:p>
    <w:p>
      <w:pPr>
        <w:spacing w:after="0" w:line="369" w:lineRule="exact"/>
        <w:rPr>
          <w:rFonts w:hint="eastAsia" w:ascii="宋体" w:hAnsi="宋体" w:eastAsia="宋体" w:cs="宋体"/>
          <w:color w:val="auto"/>
          <w:sz w:val="20"/>
          <w:szCs w:val="20"/>
        </w:rPr>
      </w:pPr>
    </w:p>
    <w:p>
      <w:pPr>
        <w:spacing w:after="0" w:line="822" w:lineRule="exact"/>
        <w:ind w:right="-33"/>
        <w:jc w:val="center"/>
        <w:rPr>
          <w:rFonts w:hint="eastAsia" w:ascii="宋体" w:hAnsi="宋体" w:eastAsia="宋体" w:cs="宋体"/>
          <w:b/>
          <w:bCs/>
          <w:color w:val="auto"/>
          <w:sz w:val="72"/>
          <w:szCs w:val="72"/>
        </w:rPr>
      </w:pPr>
    </w:p>
    <w:p>
      <w:pPr>
        <w:pStyle w:val="8"/>
        <w:rPr>
          <w:rFonts w:hint="eastAsia"/>
        </w:rPr>
      </w:pPr>
    </w:p>
    <w:p>
      <w:pPr>
        <w:spacing w:after="0" w:line="822" w:lineRule="exact"/>
        <w:ind w:right="-33"/>
        <w:jc w:val="center"/>
        <w:rPr>
          <w:rFonts w:hint="eastAsia" w:ascii="宋体" w:hAnsi="宋体" w:eastAsia="宋体" w:cs="宋体"/>
          <w:b/>
          <w:bCs/>
          <w:color w:val="auto"/>
          <w:sz w:val="72"/>
          <w:szCs w:val="72"/>
        </w:rPr>
      </w:pPr>
    </w:p>
    <w:p>
      <w:pPr>
        <w:spacing w:after="0" w:line="822" w:lineRule="exact"/>
        <w:ind w:right="-33"/>
        <w:jc w:val="center"/>
        <w:rPr>
          <w:rFonts w:hint="eastAsia" w:ascii="宋体" w:hAnsi="宋体" w:eastAsia="宋体" w:cs="宋体"/>
          <w:b/>
          <w:bCs/>
          <w:color w:val="auto"/>
          <w:sz w:val="72"/>
          <w:szCs w:val="72"/>
        </w:rPr>
      </w:pPr>
    </w:p>
    <w:p>
      <w:pPr>
        <w:spacing w:after="0" w:line="822" w:lineRule="exact"/>
        <w:ind w:right="-33"/>
        <w:jc w:val="center"/>
        <w:rPr>
          <w:rFonts w:hint="eastAsia" w:ascii="宋体" w:hAnsi="宋体" w:eastAsia="宋体" w:cs="宋体"/>
          <w:b/>
          <w:bCs/>
          <w:color w:val="auto"/>
          <w:sz w:val="72"/>
          <w:szCs w:val="72"/>
        </w:rPr>
      </w:pPr>
    </w:p>
    <w:p>
      <w:pPr>
        <w:spacing w:after="0" w:line="822" w:lineRule="exact"/>
        <w:ind w:right="-33"/>
        <w:jc w:val="center"/>
        <w:rPr>
          <w:rFonts w:hint="eastAsia" w:ascii="宋体" w:hAnsi="宋体" w:eastAsia="宋体" w:cs="宋体"/>
          <w:color w:val="auto"/>
          <w:sz w:val="20"/>
          <w:szCs w:val="20"/>
        </w:rPr>
      </w:pPr>
      <w:r>
        <w:rPr>
          <w:rFonts w:hint="eastAsia" w:ascii="宋体" w:hAnsi="宋体" w:eastAsia="宋体" w:cs="宋体"/>
          <w:b/>
          <w:bCs/>
          <w:color w:val="auto"/>
          <w:sz w:val="72"/>
          <w:szCs w:val="72"/>
        </w:rPr>
        <w:t>建筑工程施工合同书</w:t>
      </w: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pStyle w:val="8"/>
        <w:rPr>
          <w:rFonts w:hint="eastAsia" w:ascii="宋体" w:hAnsi="宋体" w:eastAsia="宋体" w:cs="宋体"/>
          <w:color w:val="auto"/>
          <w:sz w:val="20"/>
          <w:szCs w:val="20"/>
        </w:rPr>
      </w:pPr>
    </w:p>
    <w:p>
      <w:pPr>
        <w:pStyle w:val="8"/>
        <w:rPr>
          <w:rFonts w:hint="eastAsia" w:ascii="宋体" w:hAnsi="宋体" w:eastAsia="宋体" w:cs="宋体"/>
          <w:color w:val="auto"/>
          <w:sz w:val="20"/>
          <w:szCs w:val="20"/>
        </w:rPr>
      </w:pPr>
    </w:p>
    <w:p>
      <w:pPr>
        <w:pStyle w:val="8"/>
        <w:rPr>
          <w:rFonts w:hint="eastAsia" w:ascii="宋体" w:hAnsi="宋体" w:eastAsia="宋体" w:cs="宋体"/>
          <w:color w:val="auto"/>
          <w:sz w:val="20"/>
          <w:szCs w:val="20"/>
        </w:rPr>
      </w:pPr>
    </w:p>
    <w:p>
      <w:pPr>
        <w:pStyle w:val="8"/>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19" w:lineRule="exact"/>
        <w:rPr>
          <w:rFonts w:hint="eastAsia" w:ascii="宋体" w:hAnsi="宋体" w:eastAsia="宋体" w:cs="宋体"/>
          <w:color w:val="auto"/>
          <w:sz w:val="20"/>
          <w:szCs w:val="20"/>
        </w:rPr>
      </w:pPr>
    </w:p>
    <w:p>
      <w:pPr>
        <w:keepNext w:val="0"/>
        <w:keepLines w:val="0"/>
        <w:pageBreakBefore w:val="0"/>
        <w:widowControl w:val="0"/>
        <w:tabs>
          <w:tab w:val="left" w:pos="360"/>
          <w:tab w:val="left" w:pos="540"/>
          <w:tab w:val="left" w:pos="720"/>
        </w:tabs>
        <w:kinsoku/>
        <w:wordWrap/>
        <w:overflowPunct/>
        <w:topLinePunct w:val="0"/>
        <w:autoSpaceDE/>
        <w:autoSpaceDN/>
        <w:bidi w:val="0"/>
        <w:adjustRightInd/>
        <w:snapToGrid/>
        <w:spacing w:line="480" w:lineRule="auto"/>
        <w:jc w:val="left"/>
        <w:textAlignment w:val="auto"/>
        <w:rPr>
          <w:rFonts w:hint="default" w:ascii="宋体" w:hAnsi="宋体" w:eastAsia="宋体" w:cs="宋体"/>
          <w:b/>
          <w:bCs/>
          <w:color w:val="auto"/>
          <w:spacing w:val="24"/>
          <w:sz w:val="28"/>
          <w:szCs w:val="28"/>
          <w:u w:val="single"/>
          <w:lang w:val="en-US" w:eastAsia="zh-CN"/>
        </w:rPr>
      </w:pPr>
      <w:r>
        <w:rPr>
          <w:rFonts w:hint="eastAsia" w:ascii="宋体" w:hAnsi="宋体" w:eastAsia="宋体" w:cs="宋体"/>
          <w:b/>
          <w:bCs/>
          <w:color w:val="auto"/>
          <w:spacing w:val="24"/>
          <w:sz w:val="28"/>
          <w:szCs w:val="28"/>
        </w:rPr>
        <w:t>工 程 名 称：</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lang w:eastAsia="zh-CN"/>
        </w:rPr>
        <w:t>罗城县黄金镇友洞村同牯水屯产业路</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u w:val="single"/>
        </w:rPr>
      </w:pPr>
      <w:r>
        <w:rPr>
          <w:rFonts w:hint="eastAsia" w:ascii="宋体" w:hAnsi="宋体" w:eastAsia="宋体" w:cs="宋体"/>
          <w:b/>
          <w:bCs/>
          <w:color w:val="auto"/>
          <w:spacing w:val="24"/>
          <w:sz w:val="28"/>
          <w:szCs w:val="28"/>
        </w:rPr>
        <w:t>合 同 编 号</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发包人（甲方）：</w:t>
      </w:r>
      <w:r>
        <w:rPr>
          <w:rFonts w:hint="eastAsia" w:ascii="宋体" w:hAnsi="宋体" w:eastAsia="宋体" w:cs="宋体"/>
          <w:b/>
          <w:bCs/>
          <w:color w:val="auto"/>
          <w:sz w:val="28"/>
          <w:szCs w:val="28"/>
          <w:u w:val="single"/>
        </w:rPr>
        <w:t xml:space="preserve">  </w:t>
      </w:r>
      <w:r>
        <w:rPr>
          <w:rFonts w:hint="eastAsia" w:ascii="宋体" w:hAnsi="宋体" w:eastAsia="宋体" w:cs="宋体"/>
          <w:b/>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承包人（乙方）：</w:t>
      </w:r>
      <w:r>
        <w:rPr>
          <w:rFonts w:hint="eastAsia" w:ascii="宋体" w:hAnsi="宋体" w:eastAsia="宋体" w:cs="宋体"/>
          <w:b/>
          <w:bCs/>
          <w:color w:val="auto"/>
          <w:sz w:val="28"/>
          <w:szCs w:val="28"/>
          <w:u w:val="single"/>
        </w:rPr>
        <w:t xml:space="preserve">   </w:t>
      </w:r>
      <w:r>
        <w:rPr>
          <w:rFonts w:hint="eastAsia" w:ascii="宋体" w:hAnsi="宋体" w:eastAsia="宋体" w:cs="宋体"/>
          <w:b/>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sectPr>
          <w:headerReference r:id="rId5" w:type="default"/>
          <w:footerReference r:id="rId6" w:type="default"/>
          <w:pgSz w:w="11900" w:h="16838"/>
          <w:pgMar w:top="1440" w:right="1440" w:bottom="1440" w:left="1440" w:header="0" w:footer="397" w:gutter="0"/>
          <w:pgNumType w:fmt="decimal"/>
          <w:cols w:equalWidth="0" w:num="1">
            <w:col w:w="9026"/>
          </w:cols>
        </w:sectPr>
      </w:pPr>
      <w:r>
        <w:rPr>
          <w:rFonts w:hint="eastAsia" w:ascii="宋体" w:hAnsi="宋体" w:eastAsia="宋体" w:cs="宋体"/>
          <w:b/>
          <w:bCs/>
          <w:color w:val="auto"/>
          <w:spacing w:val="24"/>
          <w:sz w:val="28"/>
          <w:szCs w:val="28"/>
        </w:rPr>
        <w:t>签 订 日 期：</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年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月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日          </w:t>
      </w:r>
    </w:p>
    <w:p>
      <w:pPr>
        <w:spacing w:after="0" w:line="457" w:lineRule="exact"/>
        <w:ind w:right="220"/>
        <w:jc w:val="center"/>
        <w:rPr>
          <w:rFonts w:hint="eastAsia" w:ascii="宋体" w:hAnsi="宋体" w:eastAsia="宋体" w:cs="宋体"/>
          <w:b/>
          <w:bCs/>
          <w:color w:val="auto"/>
          <w:sz w:val="40"/>
          <w:szCs w:val="40"/>
          <w:lang w:eastAsia="zh-CN"/>
        </w:rPr>
      </w:pPr>
      <w:bookmarkStart w:id="6" w:name="page17"/>
      <w:bookmarkEnd w:id="6"/>
    </w:p>
    <w:p>
      <w:pPr>
        <w:spacing w:after="0" w:line="457" w:lineRule="exact"/>
        <w:ind w:right="22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eastAsia="zh-CN"/>
        </w:rPr>
        <w:t>罗城县黄金镇友洞村同牯水屯产业路</w:t>
      </w:r>
    </w:p>
    <w:p>
      <w:pPr>
        <w:spacing w:after="0" w:line="103" w:lineRule="exact"/>
        <w:rPr>
          <w:rFonts w:hint="eastAsia" w:ascii="宋体" w:hAnsi="宋体" w:eastAsia="宋体" w:cs="宋体"/>
          <w:color w:val="auto"/>
          <w:sz w:val="36"/>
          <w:szCs w:val="36"/>
        </w:rPr>
      </w:pPr>
    </w:p>
    <w:p>
      <w:pPr>
        <w:spacing w:after="0" w:line="457" w:lineRule="exact"/>
        <w:ind w:right="220"/>
        <w:jc w:val="center"/>
        <w:rPr>
          <w:rFonts w:hint="eastAsia" w:ascii="宋体" w:hAnsi="宋体" w:eastAsia="宋体" w:cs="宋体"/>
          <w:color w:val="auto"/>
          <w:sz w:val="36"/>
          <w:szCs w:val="36"/>
        </w:rPr>
      </w:pPr>
      <w:r>
        <w:rPr>
          <w:rFonts w:hint="eastAsia" w:ascii="宋体" w:hAnsi="宋体" w:eastAsia="宋体" w:cs="宋体"/>
          <w:b/>
          <w:bCs/>
          <w:color w:val="auto"/>
          <w:sz w:val="36"/>
          <w:szCs w:val="36"/>
        </w:rPr>
        <w:t>合同书</w:t>
      </w: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53" w:lineRule="exact"/>
        <w:rPr>
          <w:rFonts w:hint="eastAsia" w:ascii="宋体" w:hAnsi="宋体" w:eastAsia="宋体" w:cs="宋体"/>
          <w:color w:val="auto"/>
          <w:sz w:val="20"/>
          <w:szCs w:val="20"/>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u w:val="single"/>
        </w:rPr>
      </w:pPr>
      <w:r>
        <w:rPr>
          <w:rFonts w:hint="eastAsia" w:ascii="宋体" w:hAnsi="宋体" w:eastAsia="宋体" w:cs="宋体"/>
          <w:b w:val="0"/>
          <w:bCs w:val="0"/>
          <w:color w:val="auto"/>
          <w:sz w:val="24"/>
          <w:szCs w:val="24"/>
        </w:rPr>
        <w:t>发包人（甲方）：</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color w:val="auto"/>
          <w:sz w:val="24"/>
          <w:szCs w:val="24"/>
          <w:u w:val="single"/>
          <w:lang w:val="en-US" w:eastAsia="zh-CN"/>
        </w:rPr>
        <w:t xml:space="preserve">罗城仫佬族自治县黄金镇人民政府    </w:t>
      </w:r>
      <w:r>
        <w:rPr>
          <w:rFonts w:hint="eastAsia" w:ascii="宋体" w:hAnsi="宋体" w:eastAsia="宋体" w:cs="宋体"/>
          <w:b/>
          <w:bCs/>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承包人（乙方）：</w:t>
      </w:r>
      <w:r>
        <w:rPr>
          <w:rFonts w:hint="eastAsia" w:ascii="宋体" w:hAnsi="宋体" w:eastAsia="宋体" w:cs="宋体"/>
          <w:b/>
          <w:bCs/>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照《中华人民共和国合同法》、《中华人民共和国建筑法》及其他有关法律、行政法规的精神，同时按照自治区人民政府办公厅《关于对全区脱贫攻坚工程项目实行“绿色通道”管理的通知》（桂政办发〔2018〕163号）、罗城仫佬族自治县人民政府办公室《关于研究政府采购工程类、货物类及服务类采购操作程序等有关问题会议纪要》（罗政阅﹝2020﹞17号）等文件要求，遵循 平等、自愿、公平和诚实信用的原则，双方就本建设工程施工事项协商一致，订立本合同。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1.工程名称：</w:t>
      </w:r>
      <w:r>
        <w:rPr>
          <w:rFonts w:hint="eastAsia" w:ascii="宋体" w:hAnsi="宋体" w:eastAsia="宋体" w:cs="宋体"/>
          <w:b/>
          <w:color w:val="auto"/>
          <w:sz w:val="24"/>
          <w:szCs w:val="24"/>
          <w:u w:val="single"/>
          <w:lang w:val="en-US" w:eastAsia="zh-CN"/>
        </w:rPr>
        <w:t xml:space="preserve"> 罗城县黄金镇友洞村同牯水屯产业路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2.工程地点：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color w:val="auto"/>
          <w:sz w:val="24"/>
          <w:szCs w:val="24"/>
          <w:u w:val="single"/>
          <w:lang w:val="en-US" w:eastAsia="zh-CN"/>
        </w:rPr>
        <w:t>罗城县黄金镇友洞村</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3.工程内容及技术标准：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，具体按施工设计图纸执行。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二、工程承包范围及方式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1.承包范围：本工程承包范围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建筑施工内容，具体范围按本工程施工设计图及相关文件要求为准。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2.承包方式：包工包料。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三、合同价款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1.签约合同价款：签约合同价款（人</w:t>
      </w:r>
      <w:r>
        <w:rPr>
          <w:rFonts w:hint="eastAsia" w:ascii="宋体" w:hAnsi="宋体" w:eastAsia="宋体" w:cs="宋体"/>
          <w:b w:val="0"/>
          <w:bCs w:val="0"/>
          <w:color w:val="auto"/>
          <w:sz w:val="24"/>
          <w:szCs w:val="24"/>
        </w:rPr>
        <w:t>民币）</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元整（￥</w:t>
      </w:r>
      <w:r>
        <w:rPr>
          <w:rFonts w:hint="eastAsia" w:ascii="宋体" w:hAnsi="宋体" w:eastAsia="宋体" w:cs="宋体"/>
          <w:b w:val="0"/>
          <w:bCs w:val="0"/>
          <w:color w:val="auto"/>
          <w:kern w:val="0"/>
          <w:sz w:val="24"/>
          <w:szCs w:val="24"/>
          <w:u w:val="single"/>
          <w:lang w:bidi="ar"/>
        </w:rPr>
        <w:t xml:space="preserve"> </w:t>
      </w:r>
      <w:r>
        <w:rPr>
          <w:rFonts w:hint="eastAsia" w:ascii="宋体" w:hAnsi="宋体" w:eastAsia="宋体" w:cs="宋体"/>
          <w:b w:val="0"/>
          <w:bCs w:val="0"/>
          <w:color w:val="auto"/>
          <w:kern w:val="0"/>
          <w:sz w:val="24"/>
          <w:szCs w:val="24"/>
          <w:u w:val="single"/>
          <w:lang w:val="en-US" w:eastAsia="zh-CN" w:bidi="ar"/>
        </w:rPr>
        <w:t xml:space="preserve">    </w:t>
      </w:r>
      <w:r>
        <w:rPr>
          <w:rFonts w:hint="eastAsia" w:ascii="宋体" w:hAnsi="宋体" w:eastAsia="宋体" w:cs="宋体"/>
          <w:b w:val="0"/>
          <w:bCs w:val="0"/>
          <w:color w:val="auto"/>
          <w:sz w:val="24"/>
          <w:szCs w:val="24"/>
          <w:u w:val="single"/>
        </w:rPr>
        <w:t>元）</w:t>
      </w:r>
      <w:r>
        <w:rPr>
          <w:rFonts w:hint="eastAsia" w:ascii="宋体" w:hAnsi="宋体" w:eastAsia="宋体" w:cs="宋体"/>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2.最终结算价：按审计结算总价作为最终结算价。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3.资金来源：</w:t>
      </w:r>
      <w:r>
        <w:rPr>
          <w:rFonts w:hint="eastAsia" w:ascii="宋体" w:hAnsi="宋体" w:eastAsia="宋体" w:cs="宋体"/>
          <w:bCs/>
          <w:color w:val="auto"/>
          <w:sz w:val="24"/>
          <w:szCs w:val="24"/>
          <w:lang w:val="en-US" w:eastAsia="zh-CN"/>
        </w:rPr>
        <w:t>罗扶领报</w:t>
      </w:r>
      <w:r>
        <w:rPr>
          <w:rFonts w:hint="eastAsia" w:ascii="宋体" w:hAnsi="宋体" w:eastAsia="宋体" w:cs="宋体"/>
          <w:b w:val="0"/>
          <w:bCs w:val="0"/>
          <w:color w:val="auto"/>
          <w:sz w:val="24"/>
          <w:szCs w:val="24"/>
        </w:rPr>
        <w:t>[</w:t>
      </w:r>
      <w:r>
        <w:rPr>
          <w:rFonts w:hint="eastAsia" w:ascii="宋体" w:hAnsi="宋体" w:eastAsia="宋体" w:cs="宋体"/>
          <w:bCs/>
          <w:color w:val="auto"/>
          <w:sz w:val="24"/>
          <w:szCs w:val="24"/>
          <w:lang w:val="en-US" w:eastAsia="zh-CN"/>
        </w:rPr>
        <w:t>2020</w:t>
      </w:r>
      <w:r>
        <w:rPr>
          <w:rFonts w:hint="eastAsia" w:ascii="宋体" w:hAnsi="宋体" w:eastAsia="宋体" w:cs="宋体"/>
          <w:b w:val="0"/>
          <w:bCs w:val="0"/>
          <w:color w:val="auto"/>
          <w:sz w:val="24"/>
          <w:szCs w:val="24"/>
        </w:rPr>
        <w:t>]</w:t>
      </w:r>
      <w:r>
        <w:rPr>
          <w:rFonts w:hint="eastAsia" w:ascii="宋体" w:hAnsi="宋体" w:eastAsia="宋体" w:cs="宋体"/>
          <w:bCs/>
          <w:color w:val="auto"/>
          <w:sz w:val="24"/>
          <w:szCs w:val="24"/>
          <w:lang w:val="en-US" w:eastAsia="zh-CN"/>
        </w:rPr>
        <w:t>1号、桂整合</w:t>
      </w:r>
      <w:r>
        <w:rPr>
          <w:rFonts w:hint="eastAsia" w:ascii="宋体" w:hAnsi="宋体" w:eastAsia="宋体" w:cs="宋体"/>
          <w:b w:val="0"/>
          <w:bCs w:val="0"/>
          <w:color w:val="auto"/>
          <w:sz w:val="24"/>
          <w:szCs w:val="24"/>
        </w:rPr>
        <w:t>[</w:t>
      </w:r>
      <w:r>
        <w:rPr>
          <w:rFonts w:hint="eastAsia" w:ascii="宋体" w:hAnsi="宋体" w:eastAsia="宋体" w:cs="宋体"/>
          <w:bCs/>
          <w:color w:val="auto"/>
          <w:sz w:val="24"/>
          <w:szCs w:val="24"/>
          <w:lang w:val="en-US" w:eastAsia="zh-CN"/>
        </w:rPr>
        <w:t>2019</w:t>
      </w:r>
      <w:r>
        <w:rPr>
          <w:rFonts w:hint="eastAsia" w:ascii="宋体" w:hAnsi="宋体" w:eastAsia="宋体" w:cs="宋体"/>
          <w:b w:val="0"/>
          <w:bCs w:val="0"/>
          <w:color w:val="auto"/>
          <w:sz w:val="24"/>
          <w:szCs w:val="24"/>
        </w:rPr>
        <w:t>]</w:t>
      </w:r>
      <w:r>
        <w:rPr>
          <w:rFonts w:hint="eastAsia" w:ascii="宋体" w:hAnsi="宋体" w:eastAsia="宋体" w:cs="宋体"/>
          <w:bCs/>
          <w:color w:val="auto"/>
          <w:sz w:val="24"/>
          <w:szCs w:val="24"/>
          <w:lang w:val="en-US" w:eastAsia="zh-CN"/>
        </w:rPr>
        <w:t>64号、桂整合</w:t>
      </w:r>
      <w:r>
        <w:rPr>
          <w:rFonts w:hint="eastAsia" w:ascii="宋体" w:hAnsi="宋体" w:eastAsia="宋体" w:cs="宋体"/>
          <w:b w:val="0"/>
          <w:bCs w:val="0"/>
          <w:color w:val="auto"/>
          <w:sz w:val="24"/>
          <w:szCs w:val="24"/>
        </w:rPr>
        <w:t>[</w:t>
      </w:r>
      <w:r>
        <w:rPr>
          <w:rFonts w:hint="eastAsia" w:ascii="宋体" w:hAnsi="宋体" w:eastAsia="宋体" w:cs="宋体"/>
          <w:bCs/>
          <w:color w:val="auto"/>
          <w:sz w:val="24"/>
          <w:szCs w:val="24"/>
          <w:lang w:val="en-US" w:eastAsia="zh-CN"/>
        </w:rPr>
        <w:t>2019</w:t>
      </w:r>
      <w:r>
        <w:rPr>
          <w:rFonts w:hint="eastAsia" w:ascii="宋体" w:hAnsi="宋体" w:eastAsia="宋体" w:cs="宋体"/>
          <w:b w:val="0"/>
          <w:bCs w:val="0"/>
          <w:color w:val="auto"/>
          <w:sz w:val="24"/>
          <w:szCs w:val="24"/>
        </w:rPr>
        <w:t>]</w:t>
      </w:r>
      <w:r>
        <w:rPr>
          <w:rFonts w:hint="eastAsia" w:ascii="宋体" w:hAnsi="宋体" w:eastAsia="宋体" w:cs="宋体"/>
          <w:bCs/>
          <w:color w:val="auto"/>
          <w:sz w:val="24"/>
          <w:szCs w:val="24"/>
          <w:lang w:val="en-US" w:eastAsia="zh-CN"/>
        </w:rPr>
        <w:t>77号</w:t>
      </w:r>
      <w:r>
        <w:rPr>
          <w:rFonts w:hint="eastAsia" w:ascii="宋体" w:hAnsi="宋体" w:eastAsia="宋体" w:cs="宋体"/>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四、合同工期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计划开工日期：</w:t>
      </w:r>
      <w:r>
        <w:rPr>
          <w:rFonts w:hint="eastAsia" w:ascii="宋体" w:hAnsi="宋体" w:eastAsia="宋体" w:cs="宋体"/>
          <w:color w:val="auto"/>
          <w:spacing w:val="-8"/>
          <w:sz w:val="24"/>
          <w:szCs w:val="24"/>
          <w:u w:val="single"/>
        </w:rPr>
        <w:t xml:space="preserve"> </w:t>
      </w:r>
      <w:r>
        <w:rPr>
          <w:rFonts w:hint="eastAsia" w:ascii="宋体" w:hAnsi="宋体" w:eastAsia="宋体" w:cs="宋体"/>
          <w:color w:val="auto"/>
          <w:spacing w:val="-8"/>
          <w:sz w:val="24"/>
          <w:szCs w:val="24"/>
          <w:u w:val="single"/>
          <w:lang w:val="en-US" w:eastAsia="zh-CN"/>
        </w:rPr>
        <w:t xml:space="preserve">         </w:t>
      </w:r>
      <w:r>
        <w:rPr>
          <w:rFonts w:hint="eastAsia" w:ascii="宋体" w:hAnsi="宋体" w:eastAsia="宋体" w:cs="宋体"/>
          <w:color w:val="auto"/>
          <w:sz w:val="24"/>
          <w:szCs w:val="24"/>
        </w:rPr>
        <w:t>，竣工日期：</w:t>
      </w:r>
      <w:r>
        <w:rPr>
          <w:rFonts w:hint="eastAsia" w:ascii="宋体" w:hAnsi="宋体" w:eastAsia="宋体" w:cs="宋体"/>
          <w:color w:val="auto"/>
          <w:spacing w:val="-8"/>
          <w:sz w:val="24"/>
          <w:szCs w:val="24"/>
          <w:u w:val="single"/>
          <w:lang w:val="en-US" w:eastAsia="zh-CN"/>
        </w:rPr>
        <w:t xml:space="preserve">             </w:t>
      </w:r>
      <w:r>
        <w:rPr>
          <w:rFonts w:hint="eastAsia" w:ascii="宋体" w:hAnsi="宋体" w:eastAsia="宋体" w:cs="宋体"/>
          <w:color w:val="auto"/>
          <w:sz w:val="24"/>
          <w:szCs w:val="24"/>
        </w:rPr>
        <w:t>，合同工期日历天数：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天。在施工期间，如遇大雨天气、特殊情况及不可抗力因素影响，经双方协商后工期顺延。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本工程的准确开工时间为总监理工程师签发的开工令的时间。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五、质量标准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工程质量</w:t>
      </w:r>
      <w:r>
        <w:rPr>
          <w:rFonts w:hint="eastAsia" w:ascii="宋体" w:hAnsi="宋体" w:eastAsia="宋体" w:cs="宋体"/>
          <w:color w:val="auto"/>
          <w:sz w:val="24"/>
          <w:szCs w:val="24"/>
          <w:lang w:val="en-US" w:eastAsia="zh-CN"/>
        </w:rPr>
        <w:t>标准</w:t>
      </w:r>
      <w:r>
        <w:rPr>
          <w:rFonts w:hint="eastAsia" w:ascii="宋体" w:hAnsi="宋体" w:eastAsia="宋体" w:cs="宋体"/>
          <w:color w:val="auto"/>
          <w:sz w:val="24"/>
          <w:szCs w:val="24"/>
          <w:u w:val="single"/>
        </w:rPr>
        <w:t>符合国家现行工程施工质量验收规范合格标准</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六、项目经理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r>
        <w:rPr>
          <w:rFonts w:hint="eastAsia" w:ascii="宋体" w:hAnsi="宋体" w:eastAsia="宋体" w:cs="宋体"/>
          <w:color w:val="auto"/>
          <w:sz w:val="24"/>
          <w:szCs w:val="24"/>
          <w:u w:val="single"/>
        </w:rPr>
        <w:t xml:space="preserve">             （注册编号：           ）</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1.发包人承诺按照法律规定履行项目审批手续、筹集工程建设资金并按照合同约定的期限和方式支付合同价款。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八、履约担保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 履约保证金和质保金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根据罗城仫佬族自治县九届第49期常务会议纪要精神，乙方要以公司名义，按合同价款的10%缴纳履约保证金，履约保证金缴纳至罗城仫佬族自治县财政局综合管理资金专户，项目竣工验收合格后，所缴纳的履约保证金分别转为7%工程审计结算风险金和3%工程质量保证金。履约保证金转入以下帐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户名：罗城仫佬族自治县财政局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账号：2051 7101 0400 1030 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开户行：农行罗城支行营业部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u w:val="single"/>
        </w:rPr>
      </w:pPr>
      <w:r>
        <w:rPr>
          <w:rFonts w:hint="eastAsia" w:ascii="宋体" w:hAnsi="宋体" w:eastAsia="宋体" w:cs="宋体"/>
          <w:b w:val="0"/>
          <w:bCs/>
          <w:color w:val="auto"/>
          <w:sz w:val="24"/>
          <w:szCs w:val="24"/>
        </w:rPr>
        <w:t>附言备注：</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公司付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项目履约金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九、工程款支付及结算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1.本合同全部工程款由甲方拨进乙方公司指定的银行账号。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工程款支付方式。根据广西壮族自治区人民政府办公厅《关于加快推进屯级道路等四类脱贫攻坚项目建设实施意见的通知》（桂政办发〔2016〕62号）、《关于对全区脱贫攻坚工程项目实行“绿色通道”管理的通知》（桂政办发〔2018〕163号）、罗城仫佬族自治县人民政府办公室《关于对全县脱贫攻坚工程项目实行“绿色通道”管理的通知》（罗政办发〔2019〕85号）、罗城仫佬族自治县人民政府常务会议纪要九届第66期文件精神，乙方进场施工时，甲方按签约价款的70%比例进行预拨工程预付款，乙方在申请工程项目预付款时需提供履约保证金缴款凭据原件给甲方审核，同时提交一份复印件给甲方。工程施工正常后按工程进度比例拨款，工程施工完成后，经项目监理现场审核认定完成全部工程量后，甲方按监理核实完成的工程量价款100%支付给乙方（累计拨付的工程价款不超过合同总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3.项目结算及质保金。乙方缴纳的10%履约保证金，项目竣工验收合格后，所缴纳的履约保证金分别转为7%工程审计结算风险金和3%工程质量保证金。质保期内，如未发生质量问题, 甲方退还3%质保金给乙方；如在质保期内, 出现质量缺陷，由乙方负责维修，费用由乙方负责；乙方拒不维修的，由甲方聘请第三方施工单位进行维修，维修费用从乙方质量保证金中扣除；若质量保证金不足以支付维修费用的，甲方将通过法律程序强制执行。待项目完成审计结算，审计机构对出具的工程竣工结算资料进行确认，并完成最终结算后，按实际结算价款退回乙方的审计结算风险金。</w:t>
      </w: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十、工程结算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1.甲方收到乙方递交的竣工结算报告及结算资料后，30天内给予确认或提出审查处理意见。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2.甲方收到乙方按甲方审查处理意见的整改回复报告后，甲方把完整的工程竣工结算资料提交有关部门审核、备案，按有关部门审核备案的造价作为本工程的结算价，甲方将及时与乙方进行结算。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十一、施工与设计变更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1.乙方要依据国家颁发的施工验收规范和质量检验标准以及设计要求组织施工，要全部达到合格。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2.要坚持按图施工，任何一方不得随意变更设计。施工中，如发现设计有错误或严重不合理的地方，乙方应以书面形式通知甲方，由甲方在</w:t>
      </w:r>
      <w:r>
        <w:rPr>
          <w:rFonts w:hint="eastAsia" w:ascii="宋体" w:hAnsi="宋体" w:eastAsia="宋体" w:cs="宋体"/>
          <w:color w:val="auto"/>
          <w:sz w:val="24"/>
          <w:szCs w:val="24"/>
          <w:u w:val="single"/>
        </w:rPr>
        <w:t>7</w:t>
      </w:r>
      <w:r>
        <w:rPr>
          <w:rFonts w:hint="eastAsia" w:ascii="宋体" w:hAnsi="宋体" w:eastAsia="宋体" w:cs="宋体"/>
          <w:color w:val="auto"/>
          <w:sz w:val="24"/>
          <w:szCs w:val="24"/>
        </w:rPr>
        <w:t>天内与原设计单位商定，提出修改或变更设计文件，经甲乙双方确认后，方可施工；如遇设计变更超出原设计标准或规模时，应在施工前按审批程序重新报批，完成工程签证手续后，方可施工。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3.乙方应严格执行隐蔽工程验收制度，隐蔽工程完成后，必须经过验收作出记录，方能继续进行下一工序的施工。</w:t>
      </w:r>
      <w:r>
        <w:rPr>
          <w:rFonts w:hint="eastAsia" w:ascii="宋体" w:hAnsi="宋体" w:eastAsia="宋体" w:cs="宋体"/>
          <w:bCs/>
          <w:color w:val="auto"/>
          <w:sz w:val="24"/>
          <w:szCs w:val="24"/>
        </w:rPr>
        <w:t>凡是隐蔽工程，应由乙方提前2天通知甲方、监理或设计单位共同进行现场验收</w:t>
      </w:r>
      <w:r>
        <w:rPr>
          <w:rFonts w:hint="eastAsia" w:ascii="宋体" w:hAnsi="宋体" w:eastAsia="宋体" w:cs="宋体"/>
          <w:color w:val="auto"/>
          <w:sz w:val="24"/>
          <w:szCs w:val="24"/>
        </w:rPr>
        <w:t>，并办理隐蔽工程验收手续。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十二、工程验收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1.当该工程完工后，由乙方向甲方提出书面竣工验收申请。甲方收到乙方竣工验收申请后</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rPr>
        <w:t>天内安排验收工作，并告知乙方参加验收。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2.整个工程验收合格，则整个竣工验收的当天为竣工日期。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auto"/>
          <w:sz w:val="24"/>
          <w:szCs w:val="24"/>
          <w:lang w:val="en-GB"/>
        </w:rPr>
      </w:pPr>
      <w:r>
        <w:rPr>
          <w:rFonts w:hint="eastAsia" w:ascii="宋体" w:hAnsi="宋体" w:eastAsia="宋体" w:cs="宋体"/>
          <w:b/>
          <w:bCs/>
          <w:color w:val="auto"/>
          <w:sz w:val="24"/>
          <w:szCs w:val="24"/>
        </w:rPr>
        <w:t>十三、</w:t>
      </w:r>
      <w:r>
        <w:rPr>
          <w:rFonts w:hint="eastAsia" w:ascii="宋体" w:hAnsi="宋体" w:eastAsia="宋体" w:cs="宋体"/>
          <w:b/>
          <w:bCs/>
          <w:color w:val="auto"/>
          <w:sz w:val="24"/>
          <w:szCs w:val="24"/>
          <w:lang w:val="en-GB"/>
        </w:rPr>
        <w:t>双方权利和义务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GB"/>
        </w:rPr>
      </w:pPr>
      <w:r>
        <w:rPr>
          <w:rFonts w:hint="eastAsia" w:ascii="宋体" w:hAnsi="宋体" w:eastAsia="宋体" w:cs="宋体"/>
          <w:b/>
          <w:bCs/>
          <w:color w:val="auto"/>
          <w:sz w:val="24"/>
          <w:szCs w:val="24"/>
          <w:lang w:val="en-GB"/>
        </w:rPr>
        <w:t>（一）甲方权利和义务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1.负责本工程的全过程监督管理，提供必要的便利施工条件，积极协调配合施工。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2.负责对乙方施工质量、安全、进度、资金及综合管理的监督检查，审核工程计划进度。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3.负责对图纸及方案的审核、确认，负责对工程进度、工程质量、隐蔽工程、配套工程和合同执行情况进行监督检查及设计图纸变更签证，工程中间验收签证。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4.当接到乙方的隐蔽工程和中间验收通知后，应在</w:t>
      </w:r>
      <w:r>
        <w:rPr>
          <w:rFonts w:hint="eastAsia" w:ascii="宋体" w:hAnsi="宋体" w:eastAsia="宋体" w:cs="宋体"/>
          <w:color w:val="auto"/>
          <w:sz w:val="24"/>
          <w:szCs w:val="24"/>
          <w:u w:val="single"/>
        </w:rPr>
        <w:t>2</w:t>
      </w:r>
      <w:r>
        <w:rPr>
          <w:rFonts w:hint="eastAsia" w:ascii="宋体" w:hAnsi="宋体" w:eastAsia="宋体" w:cs="宋体"/>
          <w:color w:val="auto"/>
          <w:sz w:val="24"/>
          <w:szCs w:val="24"/>
        </w:rPr>
        <w:t>天内组织有关部门到现场履行签证验收手续。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5.负责竣工验收工作，在收到乙方提交所有竣工资料后</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rPr>
        <w:t>天内组织验收。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6.按合同约定向乙方支付本合同规定的工程价款。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GB"/>
        </w:rPr>
      </w:pPr>
      <w:r>
        <w:rPr>
          <w:rFonts w:hint="eastAsia" w:ascii="宋体" w:hAnsi="宋体" w:eastAsia="宋体" w:cs="宋体"/>
          <w:b/>
          <w:bCs/>
          <w:color w:val="auto"/>
          <w:sz w:val="24"/>
          <w:szCs w:val="24"/>
          <w:lang w:val="en-GB"/>
        </w:rPr>
        <w:t>（二）乙方权利和义务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1.编制施工组织设计方案，施工总进度计划，材料进场计划，开竣工报告等，要及时送达甲方及监理。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pacing w:val="-8"/>
          <w:sz w:val="24"/>
          <w:szCs w:val="24"/>
        </w:rPr>
        <w:t>严格按设计图施工，质量技术指标符合工程的各类标准和规范的要求。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3.组织有技术水平的施工队伍，明确现场施工技术负责人、主要管理人员，技术人员不得随意变动。</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4.在施工过程中发现问题，要及时向甲方、监理报告并提出解决方案。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严格遵守国家安全生产管理的有关规定，按照安全标准组织施工，做到规范施工、文明施工，消除事故隐患,并根据国家安全监管总局、保监会、财政部《关于印发安全生产责任保险实施办法的通知》（安监总办〔2017〕140号文件精</w:t>
      </w:r>
      <w:r>
        <w:rPr>
          <w:rFonts w:hint="eastAsia" w:ascii="宋体" w:hAnsi="宋体" w:eastAsia="宋体" w:cs="宋体"/>
          <w:b w:val="0"/>
          <w:bCs w:val="0"/>
          <w:color w:val="auto"/>
          <w:sz w:val="24"/>
          <w:szCs w:val="24"/>
        </w:rPr>
        <w:t>神，要求承包人购买安全生产责任保险。如</w:t>
      </w:r>
      <w:r>
        <w:rPr>
          <w:rFonts w:hint="eastAsia" w:ascii="宋体" w:hAnsi="宋体" w:eastAsia="宋体" w:cs="宋体"/>
          <w:color w:val="auto"/>
          <w:sz w:val="24"/>
          <w:szCs w:val="24"/>
        </w:rPr>
        <w:t>发生安全伤亡事故，应立即上报有关部门并通知甲方，并全部承担在施工过程中发生的安全事故及民事纠纷责任。承包人应在整个施工期间为其现场机构雇用的全部人员，投保人身意外伤害险，缴纳保险费，并要求其分包人也进行此项保险。办理保险的一切费用均由承包人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20"/>
          <w:sz w:val="24"/>
          <w:szCs w:val="24"/>
        </w:rPr>
        <w:t>6.</w:t>
      </w:r>
      <w:r>
        <w:rPr>
          <w:rFonts w:hint="eastAsia" w:ascii="宋体" w:hAnsi="宋体" w:eastAsia="宋体" w:cs="宋体"/>
          <w:color w:val="auto"/>
          <w:sz w:val="24"/>
          <w:szCs w:val="24"/>
          <w:lang w:val="en-GB"/>
        </w:rPr>
        <w:t>负责</w:t>
      </w:r>
      <w:r>
        <w:rPr>
          <w:rFonts w:hint="eastAsia" w:ascii="宋体" w:hAnsi="宋体" w:eastAsia="宋体" w:cs="宋体"/>
          <w:color w:val="auto"/>
          <w:sz w:val="24"/>
          <w:szCs w:val="24"/>
        </w:rPr>
        <w:t>向甲方及监理报告施工进度情况，并定期向甲方报送月度施工计划和已完工工程进度统计报表及下月进度计划。项目实施结束后，乙方应及时报告申请甲方组织验收，并向甲方提供相关项目实施资料归档。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20"/>
          <w:sz w:val="24"/>
          <w:szCs w:val="24"/>
        </w:rPr>
        <w:t>7.</w:t>
      </w:r>
      <w:r>
        <w:rPr>
          <w:rFonts w:hint="eastAsia" w:ascii="宋体" w:hAnsi="宋体" w:eastAsia="宋体" w:cs="宋体"/>
          <w:color w:val="auto"/>
          <w:sz w:val="24"/>
          <w:szCs w:val="24"/>
        </w:rPr>
        <w:t>提供竣工验收技术资料，并准备好竣工图纸，办理工程竣工结算，参加竣工验收。工程竣工验收合格后应在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个月内完成竣工结算资料，竣工资料应满足设计及施工规范要求。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pacing w:val="-2"/>
          <w:sz w:val="24"/>
          <w:szCs w:val="24"/>
        </w:rPr>
        <w:t>负责施工场地建筑垃圾的清理，保证符合环境卫生管理的有关规定。工程完工后，原建筑材料场须清理干净，以及建筑物2米内无任何垃圾。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9.承担交纳本工程建设所发生的一切税费。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GB"/>
        </w:rPr>
      </w:pPr>
      <w:r>
        <w:rPr>
          <w:rFonts w:hint="eastAsia" w:ascii="宋体" w:hAnsi="宋体" w:eastAsia="宋体" w:cs="宋体"/>
          <w:b/>
          <w:bCs/>
          <w:color w:val="auto"/>
          <w:sz w:val="24"/>
          <w:szCs w:val="24"/>
          <w:lang w:val="en-GB"/>
        </w:rPr>
        <w:t>十四、工程质量保修责任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为保证本工程在合理使用期限内正常使用，乙方在工程质量保修期内按照有关规定及双方约定承担工程质量保修责任。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1.工程质量的保修范围和内容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工程质量的保修范围和内容包括：水利渠道、路基工程、路面工程、桥涵工程、地基基础工程、主体结构工程、屋面防水工程和双方约定的其他土建工程，以及电气管线、上下水管线的安装工程等项目。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工程质量保修金和保修期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质量保修金为合同价总额的3%，保修期从工程实际竣工验收合格后之日算起。工程质量保修期为</w:t>
      </w:r>
      <w:r>
        <w:rPr>
          <w:rFonts w:hint="eastAsia" w:ascii="宋体" w:hAnsi="宋体" w:eastAsia="宋体" w:cs="宋体"/>
          <w:color w:val="auto"/>
          <w:sz w:val="24"/>
          <w:szCs w:val="24"/>
          <w:u w:val="single"/>
        </w:rPr>
        <w:t xml:space="preserve"> 1</w:t>
      </w:r>
      <w:r>
        <w:rPr>
          <w:rFonts w:hint="eastAsia" w:ascii="宋体" w:hAnsi="宋体" w:eastAsia="宋体" w:cs="宋体"/>
          <w:color w:val="auto"/>
          <w:sz w:val="24"/>
          <w:szCs w:val="24"/>
        </w:rPr>
        <w:t>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3.工程质量保修责任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（1）属于保修范围和内容的项目，乙方应在接到维修通知书之日后7天内派人维修。若乙方不在约定期限内派人维修，甲方可委托其他人维修，维修费用从质量保修金内扣除。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（2）在国家规定的工程合理使用期限内，乙方确保地基基础工程和主体结构的质量。因乙方原因致使工程在合理使用期限内造成质量事故及人身和财产损害时，乙方负责修理以及承担赔偿责任。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GB"/>
        </w:rPr>
      </w:pPr>
      <w:r>
        <w:rPr>
          <w:rFonts w:hint="eastAsia" w:ascii="宋体" w:hAnsi="宋体" w:eastAsia="宋体" w:cs="宋体"/>
          <w:b/>
          <w:bCs/>
          <w:color w:val="auto"/>
          <w:sz w:val="24"/>
          <w:szCs w:val="24"/>
          <w:lang w:val="en-GB"/>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1.甲方违约责任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若甲方不履行合同义务或不按合同约定履行义务，给乙方施工造成阻碍及经济损失，甲方应向乙方作出相应的赔偿，工期相应顺延。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2.乙方违约责任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（1）工程达不到合同要求的质量等级标准，乙方负责无偿返工，并接受甲方按本合同约定的有关规定处罚。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（2）乙方在施工期间，无申请报告及无不可抗力因素引起的停工超过</w:t>
      </w:r>
      <w:r>
        <w:rPr>
          <w:rFonts w:hint="eastAsia" w:ascii="宋体" w:hAnsi="宋体" w:eastAsia="宋体" w:cs="宋体"/>
          <w:color w:val="auto"/>
          <w:sz w:val="24"/>
          <w:szCs w:val="24"/>
          <w:u w:val="single"/>
          <w:lang w:val="en-GB"/>
        </w:rPr>
        <w:t>3</w:t>
      </w:r>
      <w:r>
        <w:rPr>
          <w:rFonts w:hint="eastAsia" w:ascii="宋体" w:hAnsi="宋体" w:eastAsia="宋体" w:cs="宋体"/>
          <w:color w:val="auto"/>
          <w:sz w:val="24"/>
          <w:szCs w:val="24"/>
          <w:lang w:val="en-GB"/>
        </w:rPr>
        <w:t>天的，甲方有权对乙方每天按合同金额的</w:t>
      </w:r>
      <w:r>
        <w:rPr>
          <w:rFonts w:hint="eastAsia" w:ascii="宋体" w:hAnsi="宋体" w:eastAsia="宋体" w:cs="宋体"/>
          <w:color w:val="auto"/>
          <w:sz w:val="24"/>
          <w:szCs w:val="24"/>
          <w:u w:val="single"/>
          <w:lang w:val="en-GB"/>
        </w:rPr>
        <w:t>1‰</w:t>
      </w:r>
      <w:r>
        <w:rPr>
          <w:rFonts w:hint="eastAsia" w:ascii="宋体" w:hAnsi="宋体" w:eastAsia="宋体" w:cs="宋体"/>
          <w:color w:val="auto"/>
          <w:sz w:val="24"/>
          <w:szCs w:val="24"/>
          <w:lang w:val="en-GB"/>
        </w:rPr>
        <w:t>进行罚款，停工超过</w:t>
      </w:r>
      <w:r>
        <w:rPr>
          <w:rFonts w:hint="eastAsia" w:ascii="宋体" w:hAnsi="宋体" w:eastAsia="宋体" w:cs="宋体"/>
          <w:color w:val="auto"/>
          <w:sz w:val="24"/>
          <w:szCs w:val="24"/>
          <w:u w:val="single"/>
          <w:lang w:val="en-GB"/>
        </w:rPr>
        <w:t xml:space="preserve"> 15</w:t>
      </w:r>
      <w:r>
        <w:rPr>
          <w:rFonts w:hint="eastAsia" w:ascii="宋体" w:hAnsi="宋体" w:eastAsia="宋体" w:cs="宋体"/>
          <w:color w:val="auto"/>
          <w:sz w:val="24"/>
          <w:szCs w:val="24"/>
          <w:lang w:val="en-GB"/>
        </w:rPr>
        <w:t>天的甲方有权解除合同。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（3）工程竣工</w:t>
      </w:r>
      <w:r>
        <w:rPr>
          <w:rFonts w:hint="eastAsia" w:ascii="宋体" w:hAnsi="宋体" w:eastAsia="宋体" w:cs="宋体"/>
          <w:color w:val="auto"/>
          <w:sz w:val="24"/>
          <w:szCs w:val="24"/>
        </w:rPr>
        <w:t>验收合格后，乙方在</w:t>
      </w:r>
      <w:r>
        <w:rPr>
          <w:rFonts w:hint="eastAsia" w:ascii="宋体" w:hAnsi="宋体" w:eastAsia="宋体" w:cs="宋体"/>
          <w:color w:val="auto"/>
          <w:sz w:val="24"/>
          <w:szCs w:val="24"/>
          <w:u w:val="single"/>
        </w:rPr>
        <w:t xml:space="preserve"> 3</w:t>
      </w:r>
      <w:r>
        <w:rPr>
          <w:rFonts w:hint="eastAsia" w:ascii="宋体" w:hAnsi="宋体" w:eastAsia="宋体" w:cs="宋体"/>
          <w:color w:val="auto"/>
          <w:sz w:val="24"/>
          <w:szCs w:val="24"/>
        </w:rPr>
        <w:t>个月内仍没有完成竣工审计结算资料的，余下工程资金甲方不再拨付，由县级财政部门处置。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GB"/>
        </w:rPr>
        <w:t>（4）乙方在施工期间</w:t>
      </w:r>
      <w:r>
        <w:rPr>
          <w:rFonts w:hint="eastAsia" w:ascii="宋体" w:hAnsi="宋体" w:eastAsia="宋体" w:cs="宋体"/>
          <w:color w:val="auto"/>
          <w:sz w:val="24"/>
          <w:szCs w:val="24"/>
        </w:rPr>
        <w:t>存在以下违约行为的，甲方有权解除合同、责令乙方限期清退出场: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①存在挂靠、转包、违法分包等情形的;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②随意变更施工图纸，不报告建设单位和监理单位，要求按时整改而拒不服从的；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③因乙方原因延误节点工期达</w:t>
      </w:r>
      <w:r>
        <w:rPr>
          <w:rFonts w:hint="eastAsia" w:ascii="宋体" w:hAnsi="宋体" w:eastAsia="宋体" w:cs="宋体"/>
          <w:color w:val="auto"/>
          <w:sz w:val="24"/>
          <w:szCs w:val="24"/>
          <w:u w:val="single"/>
        </w:rPr>
        <w:t>60</w:t>
      </w:r>
      <w:r>
        <w:rPr>
          <w:rFonts w:hint="eastAsia" w:ascii="宋体" w:hAnsi="宋体" w:eastAsia="宋体" w:cs="宋体"/>
          <w:color w:val="auto"/>
          <w:sz w:val="24"/>
          <w:szCs w:val="24"/>
        </w:rPr>
        <w:t>天或逾期</w:t>
      </w:r>
      <w:r>
        <w:rPr>
          <w:rFonts w:hint="eastAsia" w:ascii="宋体" w:hAnsi="宋体" w:eastAsia="宋体" w:cs="宋体"/>
          <w:color w:val="auto"/>
          <w:sz w:val="24"/>
          <w:szCs w:val="24"/>
          <w:u w:val="single"/>
        </w:rPr>
        <w:t>60</w:t>
      </w:r>
      <w:r>
        <w:rPr>
          <w:rFonts w:hint="eastAsia" w:ascii="宋体" w:hAnsi="宋体" w:eastAsia="宋体" w:cs="宋体"/>
          <w:color w:val="auto"/>
          <w:sz w:val="24"/>
          <w:szCs w:val="24"/>
        </w:rPr>
        <w:t>天未竣工的;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④经查实工作质量或工程质量存在严重问题的;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⑤发生重大责任事故的;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⑥出现合同约定其他解除合同的违约行为的;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⑦前述清退的条款确定清退的。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GB"/>
        </w:rPr>
        <w:t>在施工期间，若乙方</w:t>
      </w:r>
      <w:r>
        <w:rPr>
          <w:rFonts w:hint="eastAsia" w:ascii="宋体" w:hAnsi="宋体" w:eastAsia="宋体" w:cs="宋体"/>
          <w:color w:val="auto"/>
          <w:sz w:val="24"/>
          <w:szCs w:val="24"/>
        </w:rPr>
        <w:t>出现以下情况之一的，甲方将直接取消乙方的定点资格，并列入甲方定点采购单位</w:t>
      </w:r>
      <w:r>
        <w:rPr>
          <w:rFonts w:hint="eastAsia" w:ascii="宋体" w:hAnsi="宋体" w:eastAsia="宋体" w:cs="宋体"/>
          <w:b w:val="0"/>
          <w:bCs/>
          <w:color w:val="auto"/>
          <w:sz w:val="24"/>
          <w:szCs w:val="24"/>
        </w:rPr>
        <w:t>“黑名单”，</w:t>
      </w:r>
      <w:r>
        <w:rPr>
          <w:rFonts w:hint="eastAsia" w:ascii="宋体" w:hAnsi="宋体" w:eastAsia="宋体" w:cs="宋体"/>
          <w:color w:val="auto"/>
          <w:sz w:val="24"/>
          <w:szCs w:val="24"/>
        </w:rPr>
        <w:t>三年内不得参与甲方项目建设：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①在接到项目中标通知后，无正当理由紧急项目7天内未进场施工，一般项目15天内未进场的;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②未按时间节点要求投入足量人员设备，导致工期严重延误，建设单位2次书面通知要求加快进度仍未有改善的;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w:t>
      </w:r>
      <w:r>
        <w:rPr>
          <w:rFonts w:hint="eastAsia" w:ascii="宋体" w:hAnsi="宋体" w:eastAsia="宋体" w:cs="宋体"/>
          <w:color w:val="auto"/>
          <w:spacing w:val="-2"/>
          <w:sz w:val="24"/>
          <w:szCs w:val="24"/>
        </w:rPr>
        <w:t>单个项目被甲方或监理单位下达一次停工通知书，或因安全隐患被连续两次下达隐患整改通知书仍未彻底整改，被发函约谈企业法人代表的;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④甲方在项目建设日常巡检中，被发现三次以上项目经理或项目现场负责人未经批准擅自离岗的;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⑤被查实弄虚作假套取工程款等行为的;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⑥所服务项目发生一起及以上重大质量事故的，2人以上(含2人)重伤的，或1人以上(含1人)人员死亡安全生产事故的;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⑦有行贿受贿行为的;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⑧有其他违反相关法律、法规的。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3.因履行本合同产生的律师服务费、差旅费等合理费用由违约方或败诉方承担。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GB"/>
        </w:rPr>
      </w:pPr>
      <w:r>
        <w:rPr>
          <w:rFonts w:hint="eastAsia" w:ascii="宋体" w:hAnsi="宋体" w:eastAsia="宋体" w:cs="宋体"/>
          <w:b/>
          <w:bCs/>
          <w:color w:val="auto"/>
          <w:sz w:val="24"/>
          <w:szCs w:val="24"/>
          <w:lang w:val="en-GB"/>
        </w:rPr>
        <w:t>十六、争议解决方式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凡本合同的签订、履行、解除、终止引起的或与本合同有关的的任何争议，甲乙双方应通过友好协商解决，协商不成时双方同意向合同签订地人民法院起诉。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auto"/>
          <w:sz w:val="24"/>
          <w:szCs w:val="24"/>
          <w:lang w:val="en-GB"/>
        </w:rPr>
      </w:pPr>
      <w:r>
        <w:rPr>
          <w:rFonts w:hint="eastAsia" w:ascii="宋体" w:hAnsi="宋体" w:eastAsia="宋体" w:cs="宋体"/>
          <w:b/>
          <w:color w:val="auto"/>
          <w:sz w:val="24"/>
          <w:szCs w:val="24"/>
          <w:lang w:val="en-GB"/>
        </w:rPr>
        <w:t>十七、合同生效及终止</w:t>
      </w:r>
      <w:r>
        <w:rPr>
          <w:rFonts w:hint="eastAsia" w:ascii="宋体" w:hAnsi="宋体" w:eastAsia="宋体" w:cs="宋体"/>
          <w:bCs/>
          <w:color w:val="auto"/>
          <w:sz w:val="24"/>
          <w:szCs w:val="24"/>
          <w:lang w:val="en-GB"/>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1.合同生效日期：本合同经</w:t>
      </w:r>
      <w:r>
        <w:rPr>
          <w:rFonts w:hint="eastAsia" w:ascii="宋体" w:hAnsi="宋体" w:eastAsia="宋体" w:cs="宋体"/>
          <w:bCs/>
          <w:color w:val="auto"/>
          <w:sz w:val="24"/>
          <w:szCs w:val="24"/>
          <w:lang w:val="en-GB"/>
        </w:rPr>
        <w:t>甲乙</w:t>
      </w:r>
      <w:r>
        <w:rPr>
          <w:rFonts w:hint="eastAsia" w:ascii="宋体" w:hAnsi="宋体" w:eastAsia="宋体" w:cs="宋体"/>
          <w:color w:val="auto"/>
          <w:sz w:val="24"/>
          <w:szCs w:val="24"/>
        </w:rPr>
        <w:t>双方签字盖章之日起生效。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2.合同终止期：甲乙双方履行合同全部义务，竣工结算价款支付完毕，乙方向甲方交付竣工工程后本合同即告终止。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3.本合同未尽事宜，甲乙双方共同协商解决，双方共同签订的补充合同条款与本合同具有同等法律效力。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lang w:val="en-GB"/>
        </w:rPr>
      </w:pPr>
      <w:r>
        <w:rPr>
          <w:rFonts w:hint="eastAsia" w:ascii="宋体" w:hAnsi="宋体" w:eastAsia="宋体" w:cs="宋体"/>
          <w:b/>
          <w:color w:val="auto"/>
          <w:sz w:val="24"/>
          <w:szCs w:val="24"/>
          <w:lang w:val="en-GB"/>
        </w:rPr>
        <w:t>十八、合同份数及订立时间、地点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本合同一式伍份，甲乙双方各执两份、项目监理一份，具有同等法律效力。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合同订立时间： 按甲乙双方签字日期。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合同订立地点：</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840" w:hanging="720" w:hangingChars="300"/>
        <w:jc w:val="lef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甲方(</w:t>
      </w:r>
      <w:r>
        <w:rPr>
          <w:rFonts w:hint="eastAsia" w:ascii="宋体" w:hAnsi="宋体" w:eastAsia="宋体" w:cs="宋体"/>
          <w:color w:val="auto"/>
          <w:sz w:val="24"/>
          <w:szCs w:val="24"/>
          <w:lang w:val="en-US" w:eastAsia="zh-CN"/>
        </w:rPr>
        <w:t>盖章</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乙方(</w:t>
      </w:r>
      <w:r>
        <w:rPr>
          <w:rFonts w:hint="eastAsia" w:ascii="宋体" w:hAnsi="宋体" w:eastAsia="宋体" w:cs="宋体"/>
          <w:color w:val="auto"/>
          <w:sz w:val="24"/>
          <w:szCs w:val="24"/>
          <w:lang w:val="en-US" w:eastAsia="zh-CN"/>
        </w:rPr>
        <w:t>盖章</w:t>
      </w:r>
      <w:r>
        <w:rPr>
          <w:rFonts w:hint="eastAsia" w:ascii="宋体" w:hAnsi="宋体" w:eastAsia="宋体" w:cs="宋体"/>
          <w:color w:val="auto"/>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法定代表人</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或其</w:t>
      </w:r>
      <w:r>
        <w:rPr>
          <w:rFonts w:hint="eastAsia" w:ascii="宋体" w:hAnsi="宋体" w:eastAsia="宋体" w:cs="宋体"/>
          <w:color w:val="auto"/>
          <w:sz w:val="24"/>
          <w:szCs w:val="24"/>
        </w:rPr>
        <w:t xml:space="preserve">经办人(签字或盖章):        </w:t>
      </w:r>
      <w:r>
        <w:rPr>
          <w:rFonts w:hint="eastAsia" w:ascii="宋体" w:hAnsi="宋体" w:eastAsia="宋体" w:cs="宋体"/>
          <w:color w:val="auto"/>
          <w:sz w:val="24"/>
          <w:szCs w:val="24"/>
          <w:lang w:val="en-US" w:eastAsia="zh-CN"/>
        </w:rPr>
        <w:t xml:space="preserve">          或其</w:t>
      </w:r>
      <w:r>
        <w:rPr>
          <w:rFonts w:hint="eastAsia" w:ascii="宋体" w:hAnsi="宋体" w:eastAsia="宋体" w:cs="宋体"/>
          <w:color w:val="auto"/>
          <w:sz w:val="24"/>
          <w:szCs w:val="24"/>
        </w:rPr>
        <w:t>项目负责人(签字或盖章):</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3600" w:firstLineChars="1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 户 行：</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3600" w:firstLineChars="15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帐号：</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sectPr>
          <w:type w:val="continuous"/>
          <w:pgSz w:w="11900" w:h="16838"/>
          <w:pgMar w:top="1440" w:right="1800" w:bottom="1440" w:left="1800" w:header="0" w:footer="397" w:gutter="0"/>
          <w:pgNumType w:fmt="decimal"/>
          <w:cols w:equalWidth="0" w:num="1">
            <w:col w:w="9360"/>
          </w:cols>
        </w:sectPr>
      </w:pPr>
      <w:r>
        <w:rPr>
          <w:rFonts w:hint="eastAsia" w:ascii="宋体" w:hAnsi="宋体" w:eastAsia="宋体" w:cs="宋体"/>
          <w:color w:val="auto"/>
          <w:sz w:val="24"/>
          <w:szCs w:val="24"/>
        </w:rPr>
        <w:t xml:space="preserve">2020年   月   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2020年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月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日</w:t>
      </w:r>
    </w:p>
    <w:p>
      <w:pPr>
        <w:keepNext w:val="0"/>
        <w:keepLines w:val="0"/>
        <w:pageBreakBefore w:val="0"/>
        <w:widowControl/>
        <w:kinsoku/>
        <w:wordWrap/>
        <w:overflowPunct/>
        <w:topLinePunct w:val="0"/>
        <w:autoSpaceDE/>
        <w:autoSpaceDN/>
        <w:bidi w:val="0"/>
        <w:adjustRightInd/>
        <w:snapToGrid/>
        <w:spacing w:after="0" w:line="360" w:lineRule="auto"/>
        <w:ind w:right="-299"/>
        <w:jc w:val="center"/>
        <w:textAlignment w:val="auto"/>
        <w:rPr>
          <w:rFonts w:hint="eastAsia" w:ascii="宋体" w:hAnsi="宋体" w:eastAsia="宋体" w:cs="宋体"/>
          <w:b/>
          <w:bCs/>
          <w:color w:val="auto"/>
          <w:sz w:val="36"/>
          <w:szCs w:val="36"/>
        </w:rPr>
      </w:pPr>
      <w:bookmarkStart w:id="7" w:name="page25"/>
      <w:bookmarkEnd w:id="7"/>
      <w:r>
        <w:rPr>
          <w:rFonts w:hint="eastAsia" w:ascii="宋体" w:hAnsi="宋体" w:eastAsia="宋体" w:cs="宋体"/>
          <w:b/>
          <w:bCs/>
          <w:color w:val="auto"/>
          <w:sz w:val="36"/>
          <w:szCs w:val="36"/>
        </w:rPr>
        <w:t>建设工程廉政责任书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u w:val="single"/>
        </w:rPr>
      </w:pPr>
      <w:r>
        <w:rPr>
          <w:rFonts w:hint="eastAsia" w:ascii="宋体" w:hAnsi="宋体" w:eastAsia="宋体" w:cs="宋体"/>
          <w:b w:val="0"/>
          <w:bCs w:val="0"/>
          <w:color w:val="auto"/>
          <w:sz w:val="24"/>
          <w:szCs w:val="24"/>
        </w:rPr>
        <w:t>发包人（甲方）：</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color w:val="auto"/>
          <w:sz w:val="24"/>
          <w:szCs w:val="24"/>
          <w:u w:val="single"/>
          <w:lang w:val="en-US" w:eastAsia="zh-CN"/>
        </w:rPr>
        <w:t xml:space="preserve">罗城仫佬族自治县黄金镇人民政府    </w:t>
      </w:r>
      <w:r>
        <w:rPr>
          <w:rFonts w:hint="eastAsia" w:ascii="宋体" w:hAnsi="宋体" w:eastAsia="宋体" w:cs="宋体"/>
          <w:b/>
          <w:bCs/>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承包人（乙方）：</w:t>
      </w:r>
      <w:r>
        <w:rPr>
          <w:rFonts w:hint="eastAsia" w:ascii="宋体" w:hAnsi="宋体" w:eastAsia="宋体" w:cs="宋体"/>
          <w:b/>
          <w:bCs/>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一、双方的责任</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 应严格遵守国家关于建设工程的有关法律、法规，相关政策，以及廉政建设的各项规定。</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 严格执行建设工程合同文件，自觉按合同办事。</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 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 发现对方在业务活动中有违规、违纪、违法行为的，应及时提醒对方，情节严重的，应向其上级主管部门或纪检监察、司法等有关机关举报。</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二、发包人责任</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发包人的领导和从事该建设工程项目的工作人员，在工程建设的事前、事中、事后应遵守以下规定：</w:t>
      </w:r>
    </w:p>
    <w:p>
      <w:pPr>
        <w:keepNext w:val="0"/>
        <w:keepLines w:val="0"/>
        <w:pageBreakBefore w:val="0"/>
        <w:widowControl/>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不得向承包人和相关单位索要或接受回扣、礼金、有价证券、贵重物品和好处费、感谢费等。</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 不得在承包人和相关单位报销任何应由发包人或个人支付的费用。</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 不得要求、暗示或接受承包人和相关单位为个人装修住房、婚丧嫁娶、配偶子女的工作安排以及出国（境）、旅游等提供方便。</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 不得参加有可能影响公正执行公务的承包人和相关单位的宴请、健身、娱乐等活动。</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 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三、承包人责任</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 不得以任何理由向发包人及其工作人员索要、接受或赠送礼金、有价证券、贵重物品及回扣、好处费、感谢费等。</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 不得以任何理由为发包人和相关单位报销应由对方或个人支付的费用。</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 不得接受或暗示为发包人、相关单位或个人装修住房、婚丧嫁娶、配偶子女的工作安排以及出国（境）、旅游等提供方便。</w:t>
      </w:r>
    </w:p>
    <w:p>
      <w:pPr>
        <w:keepNext w:val="0"/>
        <w:keepLines w:val="0"/>
        <w:pageBreakBefore w:val="0"/>
        <w:widowControl/>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 不得以任何理由为发包人、相关单位或个人组织有可能影响公正执行公务的宴请、健身、娱乐等活动。</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四、违约责任</w:t>
      </w:r>
    </w:p>
    <w:p>
      <w:pPr>
        <w:keepNext w:val="0"/>
        <w:keepLines w:val="0"/>
        <w:pageBreakBefore w:val="0"/>
        <w:widowControl/>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 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 承包人工作人员有违反本责任书第一、三条责任行为的，依据有关法律法规处理；</w:t>
      </w:r>
      <w:bookmarkStart w:id="8" w:name="page26"/>
      <w:bookmarkEnd w:id="8"/>
      <w:r>
        <w:rPr>
          <w:rFonts w:hint="eastAsia" w:ascii="宋体" w:hAnsi="宋体" w:eastAsia="宋体" w:cs="宋体"/>
          <w:color w:val="auto"/>
          <w:sz w:val="24"/>
          <w:szCs w:val="24"/>
        </w:rPr>
        <w:t>涉嫌犯罪的，移交司法机关追究刑事责任；给发包人单位造成经济损失的，应予以赔偿。</w:t>
      </w:r>
    </w:p>
    <w:p>
      <w:pPr>
        <w:keepNext w:val="0"/>
        <w:keepLines w:val="0"/>
        <w:pageBreakBefore w:val="0"/>
        <w:widowControl/>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 本责任书作为建设工程合同的组成部分，与建设工程合同具有同等法律效力。经双方签署后立即生效。</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五、责任书有效期</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本责任书的有效期为双方签署之日起至该工程项目竣工验收合格时止。</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六、责任书份数</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本责任书一式二份，发包人承包人各执一份，具有同等效力。</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甲方(</w:t>
      </w:r>
      <w:r>
        <w:rPr>
          <w:rFonts w:hint="eastAsia" w:ascii="宋体" w:hAnsi="宋体" w:eastAsia="宋体" w:cs="宋体"/>
          <w:color w:val="auto"/>
          <w:sz w:val="24"/>
          <w:szCs w:val="24"/>
          <w:lang w:val="en-US" w:eastAsia="zh-CN"/>
        </w:rPr>
        <w:t>盖章</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乙方(</w:t>
      </w:r>
      <w:r>
        <w:rPr>
          <w:rFonts w:hint="eastAsia" w:ascii="宋体" w:hAnsi="宋体" w:eastAsia="宋体" w:cs="宋体"/>
          <w:color w:val="auto"/>
          <w:sz w:val="24"/>
          <w:szCs w:val="24"/>
          <w:lang w:val="en-US" w:eastAsia="zh-CN"/>
        </w:rPr>
        <w:t>盖章</w:t>
      </w:r>
      <w:r>
        <w:rPr>
          <w:rFonts w:hint="eastAsia" w:ascii="宋体" w:hAnsi="宋体" w:eastAsia="宋体" w:cs="宋体"/>
          <w:color w:val="auto"/>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法定代表人</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或其</w:t>
      </w:r>
      <w:r>
        <w:rPr>
          <w:rFonts w:hint="eastAsia" w:ascii="宋体" w:hAnsi="宋体" w:eastAsia="宋体" w:cs="宋体"/>
          <w:color w:val="auto"/>
          <w:sz w:val="24"/>
          <w:szCs w:val="24"/>
        </w:rPr>
        <w:t xml:space="preserve">经办人(签字或盖章):        </w:t>
      </w:r>
      <w:r>
        <w:rPr>
          <w:rFonts w:hint="eastAsia" w:ascii="宋体" w:hAnsi="宋体" w:eastAsia="宋体" w:cs="宋体"/>
          <w:color w:val="auto"/>
          <w:sz w:val="24"/>
          <w:szCs w:val="24"/>
          <w:lang w:val="en-US" w:eastAsia="zh-CN"/>
        </w:rPr>
        <w:t xml:space="preserve">          或其</w:t>
      </w:r>
      <w:r>
        <w:rPr>
          <w:rFonts w:hint="eastAsia" w:ascii="宋体" w:hAnsi="宋体" w:eastAsia="宋体" w:cs="宋体"/>
          <w:color w:val="auto"/>
          <w:sz w:val="24"/>
          <w:szCs w:val="24"/>
        </w:rPr>
        <w:t>项目负责人(签字或盖章):</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3600" w:firstLineChars="1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 户 行：</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3600" w:firstLineChars="15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帐号：</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sectPr>
          <w:pgSz w:w="11900" w:h="16838"/>
          <w:pgMar w:top="1440" w:right="1800" w:bottom="1440" w:left="1800" w:header="0" w:footer="397" w:gutter="0"/>
          <w:pgNumType w:fmt="decimal"/>
          <w:cols w:equalWidth="0" w:num="1">
            <w:col w:w="9360"/>
          </w:cols>
        </w:sectPr>
      </w:pPr>
      <w:r>
        <w:rPr>
          <w:rFonts w:hint="eastAsia" w:ascii="宋体" w:hAnsi="宋体" w:eastAsia="宋体" w:cs="宋体"/>
          <w:color w:val="auto"/>
          <w:sz w:val="24"/>
          <w:szCs w:val="24"/>
        </w:rPr>
        <w:t xml:space="preserve">2020年   月   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2020年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月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日</w:t>
      </w:r>
    </w:p>
    <w:p>
      <w:pPr>
        <w:keepNext w:val="0"/>
        <w:keepLines w:val="0"/>
        <w:pageBreakBefore w:val="0"/>
        <w:widowControl/>
        <w:kinsoku/>
        <w:wordWrap/>
        <w:overflowPunct/>
        <w:topLinePunct w:val="0"/>
        <w:autoSpaceDE/>
        <w:autoSpaceDN/>
        <w:bidi w:val="0"/>
        <w:adjustRightInd/>
        <w:snapToGrid/>
        <w:spacing w:after="0" w:line="360" w:lineRule="auto"/>
        <w:ind w:right="120"/>
        <w:jc w:val="center"/>
        <w:textAlignment w:val="auto"/>
        <w:rPr>
          <w:rFonts w:hint="eastAsia" w:ascii="宋体" w:hAnsi="宋体" w:eastAsia="宋体" w:cs="宋体"/>
          <w:b/>
          <w:bCs/>
          <w:color w:val="auto"/>
          <w:sz w:val="36"/>
          <w:szCs w:val="36"/>
        </w:rPr>
      </w:pPr>
      <w:bookmarkStart w:id="9" w:name="page27"/>
      <w:bookmarkEnd w:id="9"/>
      <w:r>
        <w:rPr>
          <w:rFonts w:hint="eastAsia" w:ascii="宋体" w:hAnsi="宋体" w:eastAsia="宋体" w:cs="宋体"/>
          <w:b/>
          <w:bCs/>
          <w:color w:val="auto"/>
          <w:sz w:val="36"/>
          <w:szCs w:val="36"/>
        </w:rPr>
        <w:t>安全生产协议书</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u w:val="single"/>
        </w:rPr>
      </w:pPr>
      <w:r>
        <w:rPr>
          <w:rFonts w:hint="eastAsia" w:ascii="宋体" w:hAnsi="宋体" w:eastAsia="宋体" w:cs="宋体"/>
          <w:b w:val="0"/>
          <w:bCs w:val="0"/>
          <w:color w:val="auto"/>
          <w:sz w:val="24"/>
          <w:szCs w:val="24"/>
        </w:rPr>
        <w:t>发包人（甲方）：</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color w:val="auto"/>
          <w:sz w:val="24"/>
          <w:szCs w:val="24"/>
          <w:u w:val="single"/>
          <w:lang w:val="en-US" w:eastAsia="zh-CN"/>
        </w:rPr>
        <w:t xml:space="preserve">罗城仫佬族自治县黄金镇人民政府    </w:t>
      </w:r>
      <w:r>
        <w:rPr>
          <w:rFonts w:hint="eastAsia" w:ascii="宋体" w:hAnsi="宋体" w:eastAsia="宋体" w:cs="宋体"/>
          <w:b/>
          <w:bCs/>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承包人（乙方）：</w:t>
      </w:r>
      <w:r>
        <w:rPr>
          <w:rFonts w:hint="eastAsia" w:ascii="宋体" w:hAnsi="宋体" w:eastAsia="宋体" w:cs="宋体"/>
          <w:b/>
          <w:bCs/>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为了全面履行甲乙双方签订的《劳动用工协议书》，特签订本协议。</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采用的方式，进一步明确在用工过程中甲乙双方各自的安全责任，保护工作人员的安全和身体健康，防止因工伤亡事故的发生。依据有关法律、法规、规定签订本协议书。经双方签字盖章后生效，双方应认真履行。</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二、甲乙双方共同责任</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1、甲乙双方共同遵守国家和地方有关安全生产的法律、法规和规定，认真执行国家、行业、企业安全技术标准。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2、在甲方的统一领导下，按照职责分工抓好落实安全生产工作。</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3、坚持“安全第一，预防为主”的方针，不得违章指挥和违章作业。在组织施工生产时先落实安全保护措施，防止事故发生。</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4、抓好安全教育，严肃安全纪律，规范安全行为，净化作业环境。</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5、发生事故时，应立即采取措施保护现场，抢救伤员，防止事故扩大。</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三、甲方的具体责任</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1、甲方对工作现场安全管理负责监督。检查乙方安全生产保证体系和规章制度，对乙方安全生产实施监督管理。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2、编制安全工作组织设计，组织指导乙方编制工作方案，制定安全技术措施并监督实施。</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3、在安排乙方工作时针对其施工内容、工艺要求，提出工作方法和安全操作规程，提供必要的安全保护设施，施工中监督乙方按相关内容实施。</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4、向乙方提供良好的、确保安全生产的劳动作业环境，所提供的安全防护用品等必须符合安全技术标准，监督乙方安全使用。</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、对乙方自带机具、设备、安全防护用品等进行技术指标、安全性能检验，监督乙方正确安装使用和拆除。</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对乙方工作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、对工作现场的各种安全设施和劳动保护用品定期进行检查和维护，及时消除隐患，保证其安全有效。</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、提供符合卫生、通风、照明等要求的员工环境，在容易发生火灾的地区，设置相关的消防器材。</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四、乙方的具体责任</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乙方在甲方的统一指挥监督下安全工作直接负责。按其职责分工，具体履行以下责任。</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1、接受甲方的指挥和监督，遵守甲方的安全管理制度，参加工作安全生产领导机构，出席安全工作会议，执行会议决定。</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2、按照甲方的统一管理规定制定本单位的安全目标责任和管理规章制度，并向甲方备案。</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3、根据甲方安全要求组织设计。</w:t>
      </w:r>
    </w:p>
    <w:p>
      <w:pPr>
        <w:keepNext w:val="0"/>
        <w:keepLines w:val="0"/>
        <w:pageBreakBefore w:val="0"/>
        <w:widowControl/>
        <w:kinsoku/>
        <w:wordWrap/>
        <w:overflowPunct/>
        <w:topLinePunct w:val="0"/>
        <w:autoSpaceDE/>
        <w:autoSpaceDN/>
        <w:bidi w:val="0"/>
        <w:adjustRightInd/>
        <w:snapToGrid/>
        <w:spacing w:after="0" w:line="360" w:lineRule="auto"/>
        <w:ind w:right="12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4、对本方的工作人员应登记造册，如实向甲方报告，接受甲方的安全教育，发生人员调整时，要迅速报告甲方，并进行安全教育，未经安全教育的不得进入工作现场，不得录用无身份证件的人员和童工。</w:t>
      </w:r>
    </w:p>
    <w:p>
      <w:pPr>
        <w:keepNext w:val="0"/>
        <w:keepLines w:val="0"/>
        <w:pageBreakBefore w:val="0"/>
        <w:widowControl/>
        <w:kinsoku/>
        <w:wordWrap/>
        <w:overflowPunct/>
        <w:topLinePunct w:val="0"/>
        <w:autoSpaceDE/>
        <w:autoSpaceDN/>
        <w:bidi w:val="0"/>
        <w:adjustRightInd/>
        <w:snapToGrid/>
        <w:spacing w:after="0" w:line="360" w:lineRule="auto"/>
        <w:ind w:right="12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5、按规定要求设置安全技术管理人员（50 名施工人员以上的应设专职安全技术管理人员；不足 50 人的应指定兼职安全技术管理人员，各施工班组应设一名兼职安全员），负责操作中的安全检查。</w:t>
      </w:r>
      <w:bookmarkStart w:id="10" w:name="page28"/>
      <w:bookmarkEnd w:id="10"/>
    </w:p>
    <w:p>
      <w:pPr>
        <w:keepNext w:val="0"/>
        <w:keepLines w:val="0"/>
        <w:pageBreakBefore w:val="0"/>
        <w:widowControl/>
        <w:kinsoku/>
        <w:wordWrap/>
        <w:overflowPunct/>
        <w:topLinePunct w:val="0"/>
        <w:autoSpaceDE/>
        <w:autoSpaceDN/>
        <w:bidi w:val="0"/>
        <w:adjustRightInd/>
        <w:snapToGrid/>
        <w:spacing w:after="0" w:line="360" w:lineRule="auto"/>
        <w:ind w:right="12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负责班前安全教育和工种交换的安全教育。下达工作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7、向甲方申报自带的劳动保护用品及机具、设备，经检验合格后使用。禁止任何人私自拆除安全防护设备或设施。</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8、设置必要的员工工作设施，并符合卫生、通风、照明等要求，员工的膳食、饮水供应等符合卫生要求。</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9、在容易发生火灾的地区工作动火时，应事前向甲方申请，得到书面批准并采取有效的防护措施后，才可工作。存储、使用易燃易爆器材时，应当采用特殊的消防安全措施。</w:t>
      </w:r>
    </w:p>
    <w:p>
      <w:pPr>
        <w:keepNext w:val="0"/>
        <w:keepLines w:val="0"/>
        <w:pageBreakBefore w:val="0"/>
        <w:widowControl/>
        <w:kinsoku/>
        <w:wordWrap/>
        <w:overflowPunct/>
        <w:topLinePunct w:val="0"/>
        <w:autoSpaceDE/>
        <w:autoSpaceDN/>
        <w:bidi w:val="0"/>
        <w:adjustRightInd/>
        <w:snapToGrid/>
        <w:spacing w:after="0" w:line="360" w:lineRule="auto"/>
        <w:ind w:right="12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10、教育本方员工遵章守纪，不得违章指挥和违章操作。工作中如因乙方工作人员违章指挥、违反纪律、违反安全操作规定而发生伤亡事故，其损失由乙方负责，给甲方造成损失的应负责赔偿。</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11、乙方须严格按照甲方安全技术交底要求进行工作，否则出现人身伤亡事故由乙方自负。</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五、此协议作为分包合同附件，具有同等法律效力，一式两份。</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甲方(</w:t>
      </w:r>
      <w:r>
        <w:rPr>
          <w:rFonts w:hint="eastAsia" w:ascii="宋体" w:hAnsi="宋体" w:eastAsia="宋体" w:cs="宋体"/>
          <w:color w:val="auto"/>
          <w:sz w:val="24"/>
          <w:szCs w:val="24"/>
          <w:lang w:val="en-US" w:eastAsia="zh-CN"/>
        </w:rPr>
        <w:t>盖章</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乙方(</w:t>
      </w:r>
      <w:r>
        <w:rPr>
          <w:rFonts w:hint="eastAsia" w:ascii="宋体" w:hAnsi="宋体" w:eastAsia="宋体" w:cs="宋体"/>
          <w:color w:val="auto"/>
          <w:sz w:val="24"/>
          <w:szCs w:val="24"/>
          <w:lang w:val="en-US" w:eastAsia="zh-CN"/>
        </w:rPr>
        <w:t>盖章</w:t>
      </w:r>
      <w:r>
        <w:rPr>
          <w:rFonts w:hint="eastAsia" w:ascii="宋体" w:hAnsi="宋体" w:eastAsia="宋体" w:cs="宋体"/>
          <w:color w:val="auto"/>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法定代表人</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或其</w:t>
      </w:r>
      <w:r>
        <w:rPr>
          <w:rFonts w:hint="eastAsia" w:ascii="宋体" w:hAnsi="宋体" w:eastAsia="宋体" w:cs="宋体"/>
          <w:color w:val="auto"/>
          <w:sz w:val="24"/>
          <w:szCs w:val="24"/>
        </w:rPr>
        <w:t xml:space="preserve">经办人(签字或盖章):        </w:t>
      </w:r>
      <w:r>
        <w:rPr>
          <w:rFonts w:hint="eastAsia" w:ascii="宋体" w:hAnsi="宋体" w:eastAsia="宋体" w:cs="宋体"/>
          <w:color w:val="auto"/>
          <w:sz w:val="24"/>
          <w:szCs w:val="24"/>
          <w:lang w:val="en-US" w:eastAsia="zh-CN"/>
        </w:rPr>
        <w:t xml:space="preserve">          或其</w:t>
      </w:r>
      <w:r>
        <w:rPr>
          <w:rFonts w:hint="eastAsia" w:ascii="宋体" w:hAnsi="宋体" w:eastAsia="宋体" w:cs="宋体"/>
          <w:color w:val="auto"/>
          <w:sz w:val="24"/>
          <w:szCs w:val="24"/>
        </w:rPr>
        <w:t>项目负责人(签字或盖章):</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3600" w:firstLineChars="1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 户 行：</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3600" w:firstLineChars="15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帐号：</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sectPr>
          <w:pgSz w:w="11900" w:h="16838"/>
          <w:pgMar w:top="1440" w:right="1800" w:bottom="1440" w:left="1800" w:header="0" w:footer="397" w:gutter="0"/>
          <w:pgNumType w:fmt="decimal"/>
          <w:cols w:equalWidth="0" w:num="1">
            <w:col w:w="9360"/>
          </w:cols>
        </w:sectPr>
      </w:pPr>
      <w:r>
        <w:rPr>
          <w:rFonts w:hint="eastAsia" w:ascii="宋体" w:hAnsi="宋体" w:eastAsia="宋体" w:cs="宋体"/>
          <w:color w:val="auto"/>
          <w:sz w:val="24"/>
          <w:szCs w:val="24"/>
        </w:rPr>
        <w:t xml:space="preserve">2020年   月   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2020年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月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日</w:t>
      </w:r>
    </w:p>
    <w:p>
      <w:pPr>
        <w:tabs>
          <w:tab w:val="left" w:pos="420"/>
        </w:tabs>
        <w:spacing w:after="0" w:line="502" w:lineRule="exact"/>
        <w:jc w:val="center"/>
        <w:rPr>
          <w:rFonts w:hint="eastAsia" w:ascii="宋体" w:hAnsi="宋体" w:eastAsia="宋体" w:cs="宋体"/>
          <w:color w:val="auto"/>
          <w:sz w:val="36"/>
          <w:szCs w:val="36"/>
        </w:rPr>
      </w:pPr>
      <w:r>
        <w:rPr>
          <w:rFonts w:hint="eastAsia" w:ascii="宋体" w:hAnsi="宋体" w:eastAsia="宋体" w:cs="宋体"/>
          <w:b/>
          <w:bCs/>
          <w:color w:val="auto"/>
          <w:sz w:val="36"/>
          <w:szCs w:val="36"/>
        </w:rPr>
        <w:t>第</w:t>
      </w:r>
      <w:r>
        <w:rPr>
          <w:rFonts w:hint="eastAsia" w:ascii="宋体" w:hAnsi="宋体" w:eastAsia="宋体" w:cs="宋体"/>
          <w:b/>
          <w:bCs/>
          <w:color w:val="auto"/>
          <w:sz w:val="36"/>
          <w:szCs w:val="36"/>
          <w:lang w:val="en-US" w:eastAsia="zh-CN"/>
        </w:rPr>
        <w:t>五</w:t>
      </w:r>
      <w:r>
        <w:rPr>
          <w:rFonts w:hint="eastAsia" w:ascii="宋体" w:hAnsi="宋体" w:eastAsia="宋体" w:cs="宋体"/>
          <w:b/>
          <w:bCs/>
          <w:color w:val="auto"/>
          <w:sz w:val="36"/>
          <w:szCs w:val="36"/>
        </w:rPr>
        <w:t>章</w:t>
      </w:r>
      <w:r>
        <w:rPr>
          <w:rFonts w:hint="eastAsia" w:ascii="宋体" w:hAnsi="宋体" w:eastAsia="宋体" w:cs="宋体"/>
          <w:b/>
          <w:bCs/>
          <w:color w:val="auto"/>
          <w:sz w:val="36"/>
          <w:szCs w:val="36"/>
        </w:rPr>
        <w:tab/>
      </w:r>
      <w:r>
        <w:rPr>
          <w:rFonts w:hint="eastAsia" w:ascii="宋体" w:hAnsi="宋体" w:eastAsia="宋体" w:cs="宋体"/>
          <w:b/>
          <w:bCs/>
          <w:color w:val="auto"/>
          <w:sz w:val="36"/>
          <w:szCs w:val="36"/>
        </w:rPr>
        <w:t>评标方法和定标标准</w:t>
      </w:r>
    </w:p>
    <w:p>
      <w:pPr>
        <w:spacing w:after="0" w:line="200" w:lineRule="exact"/>
        <w:rPr>
          <w:rFonts w:hint="eastAsia" w:ascii="宋体" w:hAnsi="宋体" w:eastAsia="宋体" w:cs="宋体"/>
          <w:color w:val="auto"/>
          <w:sz w:val="20"/>
          <w:szCs w:val="20"/>
        </w:rPr>
      </w:pP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一、评标原则</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（一）磋商小组构成：</w:t>
      </w:r>
      <w:r>
        <w:rPr>
          <w:rFonts w:hint="eastAsia" w:ascii="宋体" w:hAnsi="宋体" w:eastAsia="宋体" w:cs="宋体"/>
          <w:sz w:val="24"/>
          <w:szCs w:val="24"/>
        </w:rPr>
        <w:t>本项目的磋商小组分别由依法组成的评审专家共三人及以上单数构成。采购人代表不得以评审专家身份参加本部门或本单位采购项目的评审。采购代理机构人员不得参加本机构代理的采购项目的评审。</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（二）评标依据：“磋商小组”将以磋商文件、响应文件为评标依据，采用综合评分法按百分制打分。</w:t>
      </w:r>
    </w:p>
    <w:p>
      <w:pPr>
        <w:keepNext w:val="0"/>
        <w:keepLines w:val="0"/>
        <w:pageBreakBefore w:val="0"/>
        <w:kinsoku/>
        <w:wordWrap/>
        <w:overflowPunct/>
        <w:topLinePunct w:val="0"/>
        <w:autoSpaceDE/>
        <w:autoSpaceDN/>
        <w:bidi w:val="0"/>
        <w:adjustRightInd/>
        <w:snapToGrid/>
        <w:spacing w:after="0" w:line="360" w:lineRule="auto"/>
        <w:ind w:left="42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二、评标方法</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（一）对竞标文件进行资格审查及符合性鉴定。竞标文件应实质上响应采购文件的要求，应与采购文件所有条款、条件和规定，无明显差异或保留。谈判小组对实质上不响应采购文件要求的竞标予以拒绝。</w:t>
      </w:r>
    </w:p>
    <w:tbl>
      <w:tblPr>
        <w:tblStyle w:val="11"/>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7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727"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lang w:val="en-US" w:eastAsia="zh-CN"/>
              </w:rPr>
            </w:pPr>
            <w:r>
              <w:rPr>
                <w:rFonts w:hint="eastAsia" w:ascii="宋体" w:hAnsi="宋体" w:eastAsia="宋体" w:cs="宋体"/>
                <w:b w:val="0"/>
                <w:bCs w:val="0"/>
                <w:color w:val="auto"/>
                <w:sz w:val="24"/>
                <w:szCs w:val="24"/>
                <w:shd w:val="clear" w:color="auto" w:fill="auto"/>
                <w:vertAlign w:val="baseline"/>
                <w:lang w:val="en-US" w:eastAsia="zh-CN"/>
              </w:rPr>
              <w:t>资格评审标准</w:t>
            </w: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sz w:val="24"/>
                <w:szCs w:val="24"/>
                <w:lang w:val="en-US" w:eastAsia="zh-CN"/>
              </w:rPr>
              <w:t>响应</w:t>
            </w:r>
            <w:r>
              <w:rPr>
                <w:rFonts w:hint="eastAsia" w:ascii="宋体" w:hAnsi="宋体" w:eastAsia="宋体" w:cs="宋体"/>
                <w:sz w:val="24"/>
                <w:szCs w:val="24"/>
              </w:rPr>
              <w:t>文件签署授权委托书（原件）（附法定代表人身份证、委托代理人身份证等材料的复印件并加盖公章）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shd w:val="clear" w:color="auto" w:fill="auto"/>
              </w:rPr>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sz w:val="24"/>
                <w:szCs w:val="24"/>
                <w:lang w:val="en-US" w:eastAsia="zh-CN"/>
              </w:rPr>
              <w:t>供应商具有统一社会信用代码的营业执照副本复印件</w:t>
            </w:r>
            <w:r>
              <w:rPr>
                <w:rFonts w:hint="eastAsia" w:ascii="宋体" w:hAnsi="宋体" w:eastAsia="宋体" w:cs="宋体"/>
                <w:sz w:val="24"/>
                <w:szCs w:val="24"/>
              </w:rPr>
              <w:t>并加盖公章</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72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sz w:val="24"/>
                <w:szCs w:val="24"/>
                <w:lang w:val="en-US" w:eastAsia="zh-CN"/>
              </w:rPr>
              <w:t>供应商有效的</w:t>
            </w:r>
            <w:r>
              <w:rPr>
                <w:rFonts w:hint="eastAsia" w:ascii="宋体" w:hAnsi="宋体" w:eastAsia="宋体" w:cs="宋体"/>
                <w:sz w:val="24"/>
                <w:szCs w:val="24"/>
              </w:rPr>
              <w:t>资质证书副本复印件并加盖公章；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72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sz w:val="24"/>
                <w:szCs w:val="24"/>
                <w:lang w:val="en-US" w:eastAsia="zh-CN"/>
              </w:rPr>
              <w:t>供应商有效的</w:t>
            </w:r>
            <w:r>
              <w:rPr>
                <w:rFonts w:hint="eastAsia" w:ascii="宋体" w:hAnsi="宋体" w:eastAsia="宋体" w:cs="宋体"/>
                <w:sz w:val="24"/>
                <w:szCs w:val="24"/>
              </w:rPr>
              <w:t>安全生产许可证复印件并加盖公章；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72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sz w:val="24"/>
                <w:szCs w:val="24"/>
              </w:rPr>
              <w:t>拟派入本</w:t>
            </w:r>
            <w:r>
              <w:rPr>
                <w:rFonts w:hint="eastAsia" w:ascii="宋体" w:hAnsi="宋体" w:eastAsia="宋体" w:cs="宋体"/>
                <w:sz w:val="24"/>
                <w:szCs w:val="24"/>
                <w:lang w:val="en-US" w:eastAsia="zh-CN"/>
              </w:rPr>
              <w:t>项目的项目经理简历表（附项目经理</w:t>
            </w:r>
            <w:r>
              <w:rPr>
                <w:rFonts w:hint="eastAsia" w:ascii="宋体" w:hAnsi="宋体" w:eastAsia="宋体" w:cs="宋体"/>
                <w:sz w:val="24"/>
                <w:szCs w:val="24"/>
              </w:rPr>
              <w:t>注册建造师证、安全生产考核合格证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B类</w:t>
            </w:r>
            <w:r>
              <w:rPr>
                <w:rFonts w:hint="eastAsia" w:ascii="宋体" w:hAnsi="宋体" w:eastAsia="宋体" w:cs="宋体"/>
                <w:sz w:val="24"/>
                <w:szCs w:val="24"/>
                <w:lang w:eastAsia="zh-CN"/>
              </w:rPr>
              <w:t>）、</w:t>
            </w:r>
            <w:r>
              <w:rPr>
                <w:rFonts w:hint="eastAsia" w:ascii="宋体" w:hAnsi="宋体" w:eastAsia="宋体" w:cs="宋体"/>
                <w:sz w:val="24"/>
                <w:szCs w:val="24"/>
              </w:rPr>
              <w:t>职称证、身份证</w:t>
            </w:r>
            <w:r>
              <w:rPr>
                <w:rFonts w:hint="eastAsia" w:ascii="宋体" w:hAnsi="宋体" w:eastAsia="宋体" w:cs="宋体"/>
                <w:sz w:val="24"/>
                <w:szCs w:val="24"/>
                <w:lang w:val="en-US" w:eastAsia="zh-CN"/>
              </w:rPr>
              <w:t>及2020</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月至2020年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eastAsia="zh-CN"/>
              </w:rPr>
              <w:t>供应商</w:t>
            </w:r>
            <w:r>
              <w:rPr>
                <w:rFonts w:hint="eastAsia" w:ascii="宋体" w:hAnsi="宋体" w:eastAsia="宋体" w:cs="宋体"/>
                <w:sz w:val="24"/>
                <w:szCs w:val="24"/>
              </w:rPr>
              <w:t>依法为其缴纳社会保险证明复印件并加盖公章</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72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sz w:val="24"/>
                <w:szCs w:val="24"/>
              </w:rPr>
              <w:t>拟派入本项目的专职安全员</w:t>
            </w:r>
            <w:r>
              <w:rPr>
                <w:rFonts w:hint="eastAsia" w:ascii="宋体" w:hAnsi="宋体" w:eastAsia="宋体" w:cs="宋体"/>
                <w:sz w:val="24"/>
                <w:szCs w:val="24"/>
                <w:lang w:val="en-US" w:eastAsia="zh-CN"/>
              </w:rPr>
              <w:t>简历表（附</w:t>
            </w:r>
            <w:r>
              <w:rPr>
                <w:rFonts w:hint="eastAsia" w:ascii="宋体" w:hAnsi="宋体" w:eastAsia="宋体" w:cs="宋体"/>
                <w:sz w:val="24"/>
                <w:szCs w:val="24"/>
              </w:rPr>
              <w:t>专职安全员</w:t>
            </w:r>
            <w:r>
              <w:rPr>
                <w:rFonts w:hint="eastAsia" w:ascii="宋体" w:hAnsi="宋体" w:eastAsia="宋体" w:cs="宋体"/>
                <w:sz w:val="24"/>
                <w:szCs w:val="24"/>
                <w:lang w:val="en-US" w:eastAsia="zh-CN"/>
              </w:rPr>
              <w:t>岗位</w:t>
            </w:r>
            <w:r>
              <w:rPr>
                <w:rFonts w:hint="eastAsia" w:ascii="宋体" w:hAnsi="宋体" w:eastAsia="宋体" w:cs="宋体"/>
                <w:sz w:val="24"/>
                <w:szCs w:val="24"/>
              </w:rPr>
              <w:t>证</w:t>
            </w:r>
            <w:r>
              <w:rPr>
                <w:rFonts w:hint="eastAsia" w:ascii="宋体" w:hAnsi="宋体" w:eastAsia="宋体" w:cs="宋体"/>
                <w:sz w:val="24"/>
                <w:szCs w:val="24"/>
                <w:lang w:eastAsia="zh-CN"/>
              </w:rPr>
              <w:t>、</w:t>
            </w:r>
            <w:r>
              <w:rPr>
                <w:rFonts w:hint="eastAsia" w:ascii="宋体" w:hAnsi="宋体" w:eastAsia="宋体" w:cs="宋体"/>
                <w:sz w:val="24"/>
                <w:szCs w:val="24"/>
              </w:rPr>
              <w:t>安全生产考核合格证（C类）、身份证</w:t>
            </w:r>
            <w:r>
              <w:rPr>
                <w:rFonts w:hint="eastAsia" w:ascii="宋体" w:hAnsi="宋体" w:eastAsia="宋体" w:cs="宋体"/>
                <w:sz w:val="24"/>
                <w:szCs w:val="24"/>
                <w:lang w:val="en-US" w:eastAsia="zh-CN"/>
              </w:rPr>
              <w:t>及2020</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月至2020年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eastAsia="zh-CN"/>
              </w:rPr>
              <w:t>供应商</w:t>
            </w:r>
            <w:r>
              <w:rPr>
                <w:rFonts w:hint="eastAsia" w:ascii="宋体" w:hAnsi="宋体" w:eastAsia="宋体" w:cs="宋体"/>
                <w:sz w:val="24"/>
                <w:szCs w:val="24"/>
              </w:rPr>
              <w:t>依法为其缴纳社会保险证明复印件并加盖公章</w:t>
            </w:r>
            <w:r>
              <w:rPr>
                <w:rFonts w:hint="eastAsia" w:ascii="宋体" w:hAnsi="宋体" w:eastAsia="宋体" w:cs="宋体"/>
                <w:sz w:val="24"/>
                <w:szCs w:val="24"/>
                <w:lang w:val="en-US" w:eastAsia="zh-CN"/>
              </w:rPr>
              <w:t>）</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72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sz w:val="24"/>
                <w:szCs w:val="24"/>
              </w:rPr>
              <w:t>项目管理机构人员配备情况表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附</w:t>
            </w:r>
            <w:r>
              <w:rPr>
                <w:rFonts w:hint="eastAsia" w:ascii="宋体" w:hAnsi="宋体" w:eastAsia="宋体" w:cs="宋体"/>
                <w:sz w:val="24"/>
                <w:szCs w:val="24"/>
              </w:rPr>
              <w:t>施工员、质</w:t>
            </w:r>
            <w:r>
              <w:rPr>
                <w:rFonts w:hint="eastAsia" w:ascii="宋体" w:hAnsi="宋体" w:eastAsia="宋体" w:cs="宋体"/>
                <w:sz w:val="24"/>
                <w:szCs w:val="24"/>
                <w:lang w:val="en-US" w:eastAsia="zh-CN"/>
              </w:rPr>
              <w:t>量</w:t>
            </w:r>
            <w:r>
              <w:rPr>
                <w:rFonts w:hint="eastAsia" w:ascii="宋体" w:hAnsi="宋体" w:eastAsia="宋体" w:cs="宋体"/>
                <w:sz w:val="24"/>
                <w:szCs w:val="24"/>
              </w:rPr>
              <w:t>员、材料员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预算员</w:t>
            </w:r>
            <w:r>
              <w:rPr>
                <w:rFonts w:hint="eastAsia" w:ascii="宋体" w:hAnsi="宋体" w:eastAsia="宋体" w:cs="宋体"/>
                <w:sz w:val="24"/>
                <w:szCs w:val="24"/>
              </w:rPr>
              <w:t>的岗位证书</w:t>
            </w:r>
            <w:r>
              <w:rPr>
                <w:rFonts w:hint="eastAsia" w:ascii="宋体" w:hAnsi="宋体" w:eastAsia="宋体" w:cs="宋体"/>
                <w:sz w:val="24"/>
                <w:szCs w:val="24"/>
                <w:lang w:eastAsia="zh-CN"/>
              </w:rPr>
              <w:t>、</w:t>
            </w:r>
            <w:r>
              <w:rPr>
                <w:rFonts w:hint="eastAsia" w:ascii="宋体" w:hAnsi="宋体" w:eastAsia="宋体" w:cs="宋体"/>
                <w:sz w:val="24"/>
                <w:szCs w:val="24"/>
              </w:rPr>
              <w:t>工程类专业的技术负责人职称证复印件及管理人员</w:t>
            </w:r>
            <w:r>
              <w:rPr>
                <w:rFonts w:hint="eastAsia" w:ascii="宋体" w:hAnsi="宋体" w:eastAsia="宋体" w:cs="宋体"/>
                <w:sz w:val="24"/>
                <w:szCs w:val="24"/>
                <w:lang w:val="en-US" w:eastAsia="zh-CN"/>
              </w:rPr>
              <w:t>2020</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月至2020年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eastAsia="zh-CN"/>
              </w:rPr>
              <w:t>供应商</w:t>
            </w:r>
            <w:r>
              <w:rPr>
                <w:rFonts w:hint="eastAsia" w:ascii="宋体" w:hAnsi="宋体" w:eastAsia="宋体" w:cs="宋体"/>
                <w:sz w:val="24"/>
                <w:szCs w:val="24"/>
              </w:rPr>
              <w:t>依法为其缴纳社会保险证明复印件并加盖公章</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72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sz w:val="24"/>
                <w:szCs w:val="24"/>
              </w:rPr>
              <w:t>2018年度经审计的财务</w:t>
            </w:r>
            <w:r>
              <w:rPr>
                <w:rFonts w:hint="eastAsia" w:ascii="宋体" w:hAnsi="宋体" w:eastAsia="宋体" w:cs="宋体"/>
                <w:sz w:val="24"/>
                <w:szCs w:val="24"/>
                <w:lang w:val="en-US" w:eastAsia="zh-CN"/>
              </w:rPr>
              <w:t>状况表</w:t>
            </w:r>
            <w:r>
              <w:rPr>
                <w:rFonts w:hint="eastAsia" w:ascii="宋体" w:hAnsi="宋体" w:eastAsia="宋体" w:cs="宋体"/>
                <w:sz w:val="24"/>
                <w:szCs w:val="24"/>
              </w:rPr>
              <w:t>复印件并加盖公章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如新成立的公司无此年度</w:t>
            </w:r>
            <w:r>
              <w:rPr>
                <w:rFonts w:hint="eastAsia" w:ascii="宋体" w:hAnsi="宋体" w:eastAsia="宋体" w:cs="宋体"/>
                <w:sz w:val="24"/>
                <w:szCs w:val="24"/>
              </w:rPr>
              <w:t>经审计的财务</w:t>
            </w:r>
            <w:r>
              <w:rPr>
                <w:rFonts w:hint="eastAsia" w:ascii="宋体" w:hAnsi="宋体" w:eastAsia="宋体" w:cs="宋体"/>
                <w:sz w:val="24"/>
                <w:szCs w:val="24"/>
                <w:lang w:val="en-US" w:eastAsia="zh-CN"/>
              </w:rPr>
              <w:t>状况表需提供具有统一社会信用代码的营业执照副本复印件</w:t>
            </w:r>
            <w:r>
              <w:rPr>
                <w:rFonts w:hint="eastAsia" w:ascii="宋体" w:hAnsi="宋体" w:eastAsia="宋体" w:cs="宋体"/>
                <w:sz w:val="24"/>
                <w:szCs w:val="24"/>
                <w:lang w:eastAsia="zh-CN"/>
              </w:rPr>
              <w:t>）</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72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sz w:val="24"/>
                <w:szCs w:val="24"/>
                <w:lang w:val="en-US" w:eastAsia="zh-CN"/>
              </w:rPr>
              <w:t>近三年</w:t>
            </w:r>
            <w:r>
              <w:rPr>
                <w:rFonts w:hint="eastAsia" w:ascii="宋体" w:hAnsi="宋体" w:eastAsia="宋体" w:cs="宋体"/>
                <w:sz w:val="24"/>
                <w:szCs w:val="24"/>
              </w:rPr>
              <w:t>发生的诉讼和仲裁情况（必须如实填写）；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72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sz w:val="24"/>
                <w:szCs w:val="24"/>
              </w:rPr>
              <w:t>参加政府采购活动前三年内在经营活动中没有重大违法记录的书面声明；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sz w:val="24"/>
                <w:szCs w:val="24"/>
                <w:lang w:val="en-US" w:eastAsia="zh-CN"/>
              </w:rPr>
              <w:t>供应商在“信用中国”网站(www.creditchina.gov.cn)、中国政府采购网(www.ccgp.gov.cn)等渠道查询列入失信被执行人、重大税收违法案件当事人名单、政府采购严重违法失信行为记录名单的网页打印件。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7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w:t>
            </w:r>
            <w:r>
              <w:rPr>
                <w:rFonts w:hint="eastAsia" w:ascii="宋体" w:hAnsi="宋体" w:eastAsia="宋体" w:cs="宋体"/>
                <w:sz w:val="24"/>
                <w:szCs w:val="24"/>
              </w:rPr>
              <w:t>保证金银行转帐底单复印件，基本账户开户许可证复印件并加盖公章；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7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p>
        </w:tc>
        <w:tc>
          <w:tcPr>
            <w:tcW w:w="7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近</w:t>
            </w:r>
            <w:r>
              <w:rPr>
                <w:rFonts w:hint="eastAsia" w:ascii="宋体" w:hAnsi="宋体" w:eastAsia="宋体" w:cs="宋体"/>
                <w:sz w:val="24"/>
                <w:szCs w:val="24"/>
                <w:lang w:val="en-US" w:eastAsia="zh-CN"/>
              </w:rPr>
              <w:t>三</w:t>
            </w:r>
            <w:r>
              <w:rPr>
                <w:rFonts w:hint="eastAsia" w:ascii="宋体" w:hAnsi="宋体" w:eastAsia="宋体" w:cs="宋体"/>
                <w:sz w:val="24"/>
                <w:szCs w:val="24"/>
              </w:rPr>
              <w:t>年已完成类似工程一览表</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727"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lang w:val="en-US" w:eastAsia="zh-CN"/>
              </w:rPr>
            </w:pPr>
            <w:r>
              <w:rPr>
                <w:rFonts w:hint="eastAsia" w:ascii="宋体" w:hAnsi="宋体" w:eastAsia="宋体" w:cs="宋体"/>
                <w:b w:val="0"/>
                <w:bCs w:val="0"/>
                <w:color w:val="auto"/>
                <w:sz w:val="24"/>
                <w:szCs w:val="24"/>
                <w:shd w:val="clear" w:color="auto" w:fill="auto"/>
                <w:vertAlign w:val="baseline"/>
                <w:lang w:val="en-US" w:eastAsia="zh-CN"/>
              </w:rPr>
              <w:t>符合性</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lang w:val="en-US" w:eastAsia="zh-CN"/>
              </w:rPr>
            </w:pPr>
            <w:r>
              <w:rPr>
                <w:rFonts w:hint="eastAsia" w:ascii="宋体" w:hAnsi="宋体" w:eastAsia="宋体" w:cs="宋体"/>
                <w:b w:val="0"/>
                <w:bCs w:val="0"/>
                <w:color w:val="auto"/>
                <w:sz w:val="24"/>
                <w:szCs w:val="24"/>
                <w:shd w:val="clear" w:color="auto" w:fill="auto"/>
                <w:vertAlign w:val="baseline"/>
                <w:lang w:val="en-US" w:eastAsia="zh-CN"/>
              </w:rPr>
              <w:t>评审标准</w:t>
            </w:r>
          </w:p>
        </w:tc>
        <w:tc>
          <w:tcPr>
            <w:tcW w:w="7843"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lang w:val="en-US" w:eastAsia="zh-CN"/>
              </w:rPr>
              <w:t>供应商</w:t>
            </w:r>
            <w:r>
              <w:rPr>
                <w:rFonts w:hint="eastAsia" w:ascii="宋体" w:hAnsi="宋体" w:eastAsia="宋体" w:cs="宋体"/>
                <w:color w:val="auto"/>
                <w:sz w:val="24"/>
                <w:szCs w:val="24"/>
                <w:shd w:val="clear" w:color="auto" w:fill="auto"/>
              </w:rPr>
              <w:t>名称:与营业执照、资质证书一致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72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shd w:val="clear" w:color="auto" w:fill="auto"/>
              </w:rPr>
            </w:pPr>
          </w:p>
        </w:tc>
        <w:tc>
          <w:tcPr>
            <w:tcW w:w="7843"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lang w:val="en-US" w:eastAsia="zh-CN"/>
              </w:rPr>
              <w:t>响应</w:t>
            </w:r>
            <w:r>
              <w:rPr>
                <w:rFonts w:hint="eastAsia" w:ascii="宋体" w:hAnsi="宋体" w:eastAsia="宋体" w:cs="宋体"/>
                <w:color w:val="auto"/>
                <w:sz w:val="24"/>
                <w:szCs w:val="24"/>
                <w:shd w:val="clear" w:color="auto" w:fill="auto"/>
              </w:rPr>
              <w:t>文件签字盖章:法定代表人或其委托代理人签字或盖章及加盖</w:t>
            </w:r>
            <w:r>
              <w:rPr>
                <w:rFonts w:hint="eastAsia" w:ascii="宋体" w:hAnsi="宋体" w:eastAsia="宋体" w:cs="宋体"/>
                <w:color w:val="auto"/>
                <w:sz w:val="24"/>
                <w:szCs w:val="24"/>
                <w:shd w:val="clear" w:color="auto" w:fill="auto"/>
                <w:lang w:val="en-US" w:eastAsia="zh-CN"/>
              </w:rPr>
              <w:t>供应商</w:t>
            </w:r>
            <w:r>
              <w:rPr>
                <w:rFonts w:hint="eastAsia" w:ascii="宋体" w:hAnsi="宋体" w:eastAsia="宋体" w:cs="宋体"/>
                <w:color w:val="auto"/>
                <w:sz w:val="24"/>
                <w:szCs w:val="24"/>
                <w:shd w:val="clear" w:color="auto" w:fill="auto"/>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72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lang w:val="en-US" w:eastAsia="zh-CN"/>
              </w:rPr>
              <w:t>响应</w:t>
            </w:r>
            <w:r>
              <w:rPr>
                <w:rFonts w:hint="eastAsia" w:ascii="宋体" w:hAnsi="宋体" w:eastAsia="宋体" w:cs="宋体"/>
                <w:color w:val="auto"/>
                <w:sz w:val="24"/>
                <w:szCs w:val="24"/>
                <w:shd w:val="clear" w:color="auto" w:fill="auto"/>
              </w:rPr>
              <w:t>文件格式:符合第</w:t>
            </w:r>
            <w:r>
              <w:rPr>
                <w:rFonts w:hint="eastAsia" w:ascii="宋体" w:hAnsi="宋体" w:eastAsia="宋体" w:cs="宋体"/>
                <w:color w:val="auto"/>
                <w:sz w:val="24"/>
                <w:szCs w:val="24"/>
                <w:shd w:val="clear" w:color="auto" w:fill="auto"/>
                <w:lang w:val="en-US" w:eastAsia="zh-CN"/>
              </w:rPr>
              <w:t>六</w:t>
            </w:r>
            <w:r>
              <w:rPr>
                <w:rFonts w:hint="eastAsia" w:ascii="宋体" w:hAnsi="宋体" w:eastAsia="宋体" w:cs="宋体"/>
                <w:color w:val="auto"/>
                <w:sz w:val="24"/>
                <w:szCs w:val="24"/>
                <w:shd w:val="clear" w:color="auto" w:fill="auto"/>
              </w:rPr>
              <w:t>章“ 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72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rPr>
              <w:t>报价唯一:只能有一个有效报价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27"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lang w:val="en-US" w:eastAsia="zh-CN"/>
              </w:rPr>
            </w:pPr>
            <w:r>
              <w:rPr>
                <w:rFonts w:hint="eastAsia" w:ascii="宋体" w:hAnsi="宋体" w:eastAsia="宋体" w:cs="宋体"/>
                <w:b w:val="0"/>
                <w:bCs w:val="0"/>
                <w:color w:val="auto"/>
                <w:sz w:val="24"/>
                <w:szCs w:val="24"/>
                <w:shd w:val="clear" w:color="auto" w:fill="auto"/>
                <w:vertAlign w:val="baseline"/>
                <w:lang w:val="en-US" w:eastAsia="zh-CN"/>
              </w:rPr>
              <w:t>响应性</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lang w:val="en-US" w:eastAsia="zh-CN"/>
              </w:rPr>
            </w:pPr>
            <w:r>
              <w:rPr>
                <w:rFonts w:hint="eastAsia" w:ascii="宋体" w:hAnsi="宋体" w:eastAsia="宋体" w:cs="宋体"/>
                <w:b w:val="0"/>
                <w:bCs w:val="0"/>
                <w:color w:val="auto"/>
                <w:sz w:val="24"/>
                <w:szCs w:val="24"/>
                <w:shd w:val="clear" w:color="auto" w:fill="auto"/>
                <w:vertAlign w:val="baseline"/>
                <w:lang w:val="en-US" w:eastAsia="zh-CN"/>
              </w:rPr>
              <w:t>评审标准</w:t>
            </w:r>
          </w:p>
        </w:tc>
        <w:tc>
          <w:tcPr>
            <w:tcW w:w="7843"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hAnsi="宋体" w:eastAsia="宋体" w:cs="宋体"/>
                <w:color w:val="auto"/>
                <w:sz w:val="24"/>
                <w:szCs w:val="24"/>
                <w:shd w:val="clear" w:color="auto" w:fill="auto"/>
                <w:lang w:val="en-US" w:eastAsia="zh-CN"/>
              </w:rPr>
              <w:t>竞</w:t>
            </w:r>
            <w:r>
              <w:rPr>
                <w:rFonts w:hint="eastAsia" w:ascii="宋体" w:hAnsi="宋体" w:eastAsia="宋体" w:cs="宋体"/>
                <w:color w:val="auto"/>
                <w:sz w:val="24"/>
                <w:szCs w:val="24"/>
                <w:shd w:val="clear" w:color="auto" w:fill="auto"/>
              </w:rPr>
              <w:t>标内容:符合</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sz w:val="24"/>
                <w:szCs w:val="24"/>
                <w:shd w:val="clear" w:color="auto" w:fill="auto"/>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2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shd w:val="clear" w:color="auto" w:fill="auto"/>
              </w:rPr>
            </w:pPr>
          </w:p>
        </w:tc>
        <w:tc>
          <w:tcPr>
            <w:tcW w:w="7843"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rPr>
              <w:t>工期:符合</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sz w:val="24"/>
                <w:szCs w:val="24"/>
                <w:shd w:val="clear" w:color="auto" w:fill="auto"/>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2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rPr>
              <w:t>工程质量</w:t>
            </w:r>
            <w:r>
              <w:rPr>
                <w:rFonts w:hint="eastAsia" w:hAnsi="宋体" w:eastAsia="宋体" w:cs="宋体"/>
                <w:color w:val="auto"/>
                <w:sz w:val="24"/>
                <w:szCs w:val="24"/>
                <w:shd w:val="clear" w:color="auto" w:fill="auto"/>
                <w:lang w:val="en-US" w:eastAsia="zh-CN"/>
              </w:rPr>
              <w:t>标准</w:t>
            </w:r>
            <w:r>
              <w:rPr>
                <w:rFonts w:hint="eastAsia" w:ascii="宋体" w:hAnsi="宋体" w:eastAsia="宋体" w:cs="宋体"/>
                <w:color w:val="auto"/>
                <w:sz w:val="24"/>
                <w:szCs w:val="24"/>
                <w:shd w:val="clear" w:color="auto" w:fill="auto"/>
              </w:rPr>
              <w:t>:符合</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sz w:val="24"/>
                <w:szCs w:val="24"/>
                <w:shd w:val="clear" w:color="auto" w:fill="auto"/>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2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hAnsi="宋体" w:eastAsia="宋体" w:cs="宋体"/>
                <w:color w:val="auto"/>
                <w:sz w:val="24"/>
                <w:szCs w:val="24"/>
                <w:shd w:val="clear" w:color="auto" w:fill="auto"/>
                <w:lang w:val="en-US" w:eastAsia="zh-CN"/>
              </w:rPr>
              <w:t>竞</w:t>
            </w:r>
            <w:r>
              <w:rPr>
                <w:rFonts w:hint="eastAsia" w:ascii="宋体" w:hAnsi="宋体" w:eastAsia="宋体" w:cs="宋体"/>
                <w:color w:val="auto"/>
                <w:sz w:val="24"/>
                <w:szCs w:val="24"/>
                <w:shd w:val="clear" w:color="auto" w:fill="auto"/>
              </w:rPr>
              <w:t>标有效期:符合</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sz w:val="24"/>
                <w:szCs w:val="24"/>
                <w:shd w:val="clear" w:color="auto" w:fill="auto"/>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2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4"/>
                <w:szCs w:val="24"/>
                <w:shd w:val="clear" w:color="auto" w:fill="auto"/>
                <w:vertAlign w:val="baseline"/>
                <w:lang w:val="en-US" w:eastAsia="zh-CN" w:bidi="ar-SA"/>
              </w:rPr>
            </w:pPr>
            <w:r>
              <w:rPr>
                <w:rFonts w:hint="eastAsia" w:hAnsi="宋体" w:eastAsia="宋体" w:cs="宋体"/>
                <w:color w:val="auto"/>
                <w:sz w:val="24"/>
                <w:szCs w:val="24"/>
                <w:shd w:val="clear" w:color="auto" w:fill="auto"/>
                <w:lang w:val="en-US" w:eastAsia="zh-CN"/>
              </w:rPr>
              <w:t>竞</w:t>
            </w:r>
            <w:r>
              <w:rPr>
                <w:rFonts w:hint="eastAsia" w:ascii="宋体" w:hAnsi="宋体" w:eastAsia="宋体" w:cs="宋体"/>
                <w:color w:val="auto"/>
                <w:sz w:val="24"/>
                <w:szCs w:val="24"/>
                <w:shd w:val="clear" w:color="auto" w:fill="auto"/>
              </w:rPr>
              <w:t>标价格:小于或等于</w:t>
            </w:r>
            <w:r>
              <w:rPr>
                <w:rFonts w:hint="eastAsia" w:hAnsi="宋体" w:eastAsia="宋体" w:cs="宋体"/>
                <w:color w:val="auto"/>
                <w:sz w:val="24"/>
                <w:szCs w:val="24"/>
                <w:shd w:val="clear" w:color="auto" w:fill="auto"/>
                <w:lang w:val="en-US" w:eastAsia="zh-CN"/>
              </w:rPr>
              <w:t>竞</w:t>
            </w:r>
            <w:r>
              <w:rPr>
                <w:rFonts w:hint="eastAsia" w:ascii="宋体" w:hAnsi="宋体" w:eastAsia="宋体" w:cs="宋体"/>
                <w:color w:val="auto"/>
                <w:sz w:val="24"/>
                <w:szCs w:val="24"/>
                <w:shd w:val="clear" w:color="auto" w:fill="auto"/>
                <w:lang w:val="en-US" w:eastAsia="zh-CN"/>
              </w:rPr>
              <w:t>标上限控制价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2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7843"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4"/>
                <w:szCs w:val="24"/>
                <w:shd w:val="clear" w:color="auto" w:fill="auto"/>
                <w:vertAlign w:val="baseline"/>
                <w:lang w:val="en-US" w:eastAsia="zh-CN" w:bidi="ar-SA"/>
              </w:rPr>
            </w:pPr>
            <w:r>
              <w:rPr>
                <w:rFonts w:hint="eastAsia" w:ascii="宋体" w:hAnsi="宋体" w:eastAsia="宋体" w:cs="宋体"/>
                <w:color w:val="auto"/>
                <w:sz w:val="24"/>
                <w:szCs w:val="24"/>
                <w:shd w:val="clear" w:color="auto" w:fill="auto"/>
              </w:rPr>
              <w:t>已标价工程量清单:符合</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sz w:val="24"/>
                <w:szCs w:val="24"/>
                <w:shd w:val="clear" w:color="auto" w:fill="auto"/>
              </w:rPr>
              <w:t>文件规定要求</w:t>
            </w:r>
          </w:p>
        </w:tc>
      </w:tr>
    </w:tbl>
    <w:p>
      <w:pPr>
        <w:keepNext w:val="0"/>
        <w:keepLines w:val="0"/>
        <w:pageBreakBefore w:val="0"/>
        <w:kinsoku/>
        <w:wordWrap/>
        <w:overflowPunct/>
        <w:topLinePunct w:val="0"/>
        <w:autoSpaceDE/>
        <w:autoSpaceDN/>
        <w:bidi w:val="0"/>
        <w:adjustRightInd/>
        <w:snapToGrid/>
        <w:spacing w:after="0" w:line="360" w:lineRule="auto"/>
        <w:ind w:left="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对进入详评的，采用综合评分法。</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（二）计分办法（按四舍五入取至小数点后二位）</w:t>
      </w:r>
    </w:p>
    <w:p>
      <w:pPr>
        <w:pStyle w:val="7"/>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color="auto" w:fill="auto"/>
          <w:lang w:val="en-US" w:eastAsia="zh-CN"/>
        </w:rPr>
        <w:t>1.</w:t>
      </w:r>
      <w:r>
        <w:rPr>
          <w:rFonts w:hint="eastAsia" w:ascii="宋体" w:hAnsi="宋体" w:eastAsia="宋体" w:cs="宋体"/>
          <w:b/>
          <w:bCs/>
          <w:color w:val="auto"/>
          <w:sz w:val="24"/>
          <w:szCs w:val="24"/>
          <w:shd w:val="clear" w:color="auto" w:fill="auto"/>
        </w:rPr>
        <w:t xml:space="preserve">价格分（满分 </w:t>
      </w:r>
      <w:r>
        <w:rPr>
          <w:rFonts w:hint="eastAsia" w:hAnsi="宋体" w:eastAsia="宋体" w:cs="宋体"/>
          <w:b/>
          <w:bCs/>
          <w:color w:val="auto"/>
          <w:sz w:val="24"/>
          <w:szCs w:val="24"/>
          <w:shd w:val="clear" w:color="auto" w:fill="auto"/>
          <w:lang w:val="en-US" w:eastAsia="zh-CN"/>
        </w:rPr>
        <w:t>50</w:t>
      </w:r>
      <w:r>
        <w:rPr>
          <w:rFonts w:hint="eastAsia" w:ascii="宋体" w:hAnsi="宋体" w:eastAsia="宋体" w:cs="宋体"/>
          <w:b/>
          <w:bCs/>
          <w:color w:val="auto"/>
          <w:sz w:val="24"/>
          <w:szCs w:val="24"/>
          <w:shd w:val="clear" w:color="auto" w:fill="auto"/>
        </w:rPr>
        <w:t>分）</w:t>
      </w:r>
    </w:p>
    <w:p>
      <w:pPr>
        <w:pStyle w:val="7"/>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1</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rPr>
        <w:t>评标价为供应商的竞标报价进行政策性扣除后的价格，评标价只是作为评标时使用。最终成交人的中标金额＝竞标报价。</w:t>
      </w:r>
    </w:p>
    <w:p>
      <w:pPr>
        <w:pStyle w:val="7"/>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2</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rPr>
        <w:t>政策性扣除计算方法。</w:t>
      </w:r>
    </w:p>
    <w:p>
      <w:pPr>
        <w:pStyle w:val="7"/>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rPr>
        <w:t>供应商符合小型、微型企业或监狱企业条件的，其竞标报价将按相应比例进行扣除，用扣除后的价格参与评审（计算价格分）。</w:t>
      </w:r>
    </w:p>
    <w:p>
      <w:pPr>
        <w:pStyle w:val="7"/>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rPr>
        <w:t>小型、微型企业组成联合体参加投标的，联合体视同为小型、微型企业享受扶持政策。</w:t>
      </w:r>
    </w:p>
    <w:p>
      <w:pPr>
        <w:pStyle w:val="7"/>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3</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rPr>
        <w:t>按照《财政部、司法部关于政府采购支持监狱企业发展有关问题的通知》（财库〔2014〕68 号）之规定，监狱企业视同小型、微型企业。</w:t>
      </w:r>
    </w:p>
    <w:p>
      <w:pPr>
        <w:pStyle w:val="7"/>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4</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rPr>
        <w:t>按照《政府采购促进中小企业发展暂行办法》（财库[2011]181 号）之规定，</w:t>
      </w:r>
      <w:r>
        <w:rPr>
          <w:rFonts w:hint="eastAsia" w:hAnsi="宋体" w:eastAsia="宋体" w:cs="宋体"/>
          <w:b w:val="0"/>
          <w:bCs w:val="0"/>
          <w:color w:val="auto"/>
          <w:sz w:val="24"/>
          <w:szCs w:val="24"/>
          <w:shd w:val="clear" w:color="auto" w:fill="auto"/>
          <w:lang w:eastAsia="zh-CN"/>
        </w:rPr>
        <w:t>供应商</w:t>
      </w:r>
      <w:r>
        <w:rPr>
          <w:rFonts w:hint="eastAsia" w:ascii="宋体" w:hAnsi="宋体" w:eastAsia="宋体" w:cs="宋体"/>
          <w:b w:val="0"/>
          <w:bCs w:val="0"/>
          <w:color w:val="auto"/>
          <w:sz w:val="24"/>
          <w:szCs w:val="24"/>
          <w:shd w:val="clear" w:color="auto" w:fill="auto"/>
        </w:rPr>
        <w:t>认定为小型和微型企业（以具有认定职能的部门出具的证明材料为准）且所投产品均为小型和微型企业产品（以具有认定职能的部门出具的证明材料为准）的，对小型和微型企业产品的价格给予 6%的扣除，扣除后的价格为评标报价，即评标报价=投标价×（1-6%）；大中型企业和其他自然人、法人或者其他组织与小型、微型企业组成联合体投标，联合体协议中约定小型、微型企业的协议合同金额占到联合体协议合同总金额 30%以上的，联合体投标价给予 2%的扣除，扣除后的价格为评标价，即评标报价=投标价×（1-2%）； 除上述情况外，评标报价=投标价。</w:t>
      </w:r>
    </w:p>
    <w:p>
      <w:pPr>
        <w:pStyle w:val="7"/>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5</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rPr>
        <w:t xml:space="preserve">以进入综合评分环节的最低的评标报价为基准价，基准价报价得分为 </w:t>
      </w:r>
      <w:r>
        <w:rPr>
          <w:rFonts w:hint="eastAsia" w:hAnsi="宋体" w:eastAsia="宋体" w:cs="宋体"/>
          <w:b w:val="0"/>
          <w:bCs w:val="0"/>
          <w:color w:val="auto"/>
          <w:sz w:val="24"/>
          <w:szCs w:val="24"/>
          <w:shd w:val="clear" w:color="auto" w:fill="auto"/>
          <w:lang w:val="en-US" w:eastAsia="zh-CN"/>
        </w:rPr>
        <w:t>50</w:t>
      </w:r>
      <w:r>
        <w:rPr>
          <w:rFonts w:hint="eastAsia" w:ascii="宋体" w:hAnsi="宋体" w:eastAsia="宋体" w:cs="宋体"/>
          <w:b w:val="0"/>
          <w:bCs w:val="0"/>
          <w:color w:val="auto"/>
          <w:sz w:val="24"/>
          <w:szCs w:val="24"/>
          <w:shd w:val="clear" w:color="auto" w:fill="auto"/>
        </w:rPr>
        <w:t>分。</w:t>
      </w:r>
    </w:p>
    <w:p>
      <w:pPr>
        <w:pStyle w:val="7"/>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color w:val="auto"/>
          <w:sz w:val="24"/>
          <w:szCs w:val="24"/>
          <w:shd w:val="clear" w:color="auto" w:fill="auto"/>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6</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rPr>
        <w:t>价格分计算公式：某供应商价格分=基准价/某供应商评标报价金额×</w:t>
      </w:r>
      <w:r>
        <w:rPr>
          <w:rFonts w:hint="eastAsia" w:hAnsi="宋体" w:eastAsia="宋体" w:cs="宋体"/>
          <w:b w:val="0"/>
          <w:bCs w:val="0"/>
          <w:color w:val="auto"/>
          <w:sz w:val="24"/>
          <w:szCs w:val="24"/>
          <w:shd w:val="clear" w:color="auto" w:fill="auto"/>
          <w:lang w:val="en-US" w:eastAsia="zh-CN"/>
        </w:rPr>
        <w:t>50</w:t>
      </w:r>
      <w:r>
        <w:rPr>
          <w:rFonts w:hint="eastAsia" w:ascii="宋体" w:hAnsi="宋体" w:eastAsia="宋体" w:cs="宋体"/>
          <w:b w:val="0"/>
          <w:bCs w:val="0"/>
          <w:color w:val="auto"/>
          <w:sz w:val="24"/>
          <w:szCs w:val="24"/>
          <w:shd w:val="clear" w:color="auto" w:fill="auto"/>
        </w:rPr>
        <w:t>分</w:t>
      </w:r>
    </w:p>
    <w:p>
      <w:pPr>
        <w:pStyle w:val="7"/>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rPr>
      </w:pPr>
      <w:r>
        <w:rPr>
          <w:rFonts w:hint="eastAsia" w:hAnsi="宋体" w:eastAsia="宋体" w:cs="宋体"/>
          <w:b/>
          <w:bCs/>
          <w:color w:val="auto"/>
          <w:sz w:val="24"/>
          <w:szCs w:val="24"/>
          <w:shd w:val="clear" w:color="auto" w:fill="auto"/>
          <w:lang w:val="en-US" w:eastAsia="zh-CN"/>
        </w:rPr>
        <w:t>2.技术分</w:t>
      </w:r>
      <w:r>
        <w:rPr>
          <w:rFonts w:hint="eastAsia" w:ascii="宋体" w:hAnsi="宋体" w:eastAsia="宋体" w:cs="宋体"/>
          <w:b/>
          <w:bCs/>
          <w:color w:val="auto"/>
          <w:sz w:val="24"/>
          <w:szCs w:val="24"/>
          <w:shd w:val="clear" w:color="auto" w:fill="auto"/>
        </w:rPr>
        <w:t xml:space="preserve">（满分 </w:t>
      </w:r>
      <w:r>
        <w:rPr>
          <w:rFonts w:hint="eastAsia" w:hAnsi="宋体" w:eastAsia="宋体" w:cs="宋体"/>
          <w:b/>
          <w:bCs/>
          <w:color w:val="auto"/>
          <w:sz w:val="24"/>
          <w:szCs w:val="24"/>
          <w:shd w:val="clear" w:color="auto" w:fill="auto"/>
          <w:lang w:val="en-US" w:eastAsia="zh-CN"/>
        </w:rPr>
        <w:t>40</w:t>
      </w:r>
      <w:r>
        <w:rPr>
          <w:rFonts w:hint="eastAsia" w:ascii="宋体" w:hAnsi="宋体" w:eastAsia="宋体" w:cs="宋体"/>
          <w:b/>
          <w:bCs/>
          <w:color w:val="auto"/>
          <w:sz w:val="24"/>
          <w:szCs w:val="24"/>
          <w:shd w:val="clear" w:color="auto" w:fill="auto"/>
        </w:rPr>
        <w:t>分）</w:t>
      </w:r>
    </w:p>
    <w:p>
      <w:pPr>
        <w:keepNext w:val="0"/>
        <w:keepLines w:val="0"/>
        <w:pageBreakBefore w:val="0"/>
        <w:numPr>
          <w:ilvl w:val="0"/>
          <w:numId w:val="0"/>
        </w:numPr>
        <w:tabs>
          <w:tab w:val="left" w:pos="840"/>
        </w:tabs>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1</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rPr>
        <w:t>总体概述（施工程序总体设想及施工段划分）</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 xml:space="preserve">满分 </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分</w:t>
      </w:r>
    </w:p>
    <w:p>
      <w:pPr>
        <w:keepNext w:val="0"/>
        <w:keepLines w:val="0"/>
        <w:pageBreakBefore w:val="0"/>
        <w:kinsoku/>
        <w:wordWrap/>
        <w:overflowPunct/>
        <w:topLinePunct w:val="0"/>
        <w:autoSpaceDE/>
        <w:autoSpaceDN/>
        <w:bidi w:val="0"/>
        <w:adjustRightInd/>
        <w:snapToGrid/>
        <w:spacing w:after="0" w:line="360" w:lineRule="auto"/>
        <w:ind w:right="100" w:firstLine="42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优（10 分）：对项目总体有深刻认识，表述清晰、完整、严谨、合理，措施先进、具体、有效、成熟，采用了己论证的新技术、新工艺、新材料；施工段划分呼应总体表述，划分清晰、合理，符合规范要求。</w:t>
      </w:r>
    </w:p>
    <w:p>
      <w:pPr>
        <w:keepNext w:val="0"/>
        <w:keepLines w:val="0"/>
        <w:pageBreakBefore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良（8 分）：对项目总体有一定认识，表述清晰、完整，措施具体有效；施工段划分呼应总体表述，划分清晰，符合规范要求。</w:t>
      </w:r>
    </w:p>
    <w:p>
      <w:pPr>
        <w:keepNext w:val="0"/>
        <w:keepLines w:val="0"/>
        <w:pageBreakBefore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中（5 分）：对项目总体有认识，有一定的措施但部分不具体；施工段划分较合理，符合规范要求。</w:t>
      </w:r>
    </w:p>
    <w:p>
      <w:pPr>
        <w:keepNext w:val="0"/>
        <w:keepLines w:val="0"/>
        <w:pageBreakBefore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差（0 分）：对项目认识不足，表述不清晰，措施不具体；施工段划分不合理。</w:t>
      </w:r>
    </w:p>
    <w:p>
      <w:pPr>
        <w:keepNext w:val="0"/>
        <w:keepLines w:val="0"/>
        <w:pageBreakBefore w:val="0"/>
        <w:numPr>
          <w:ilvl w:val="0"/>
          <w:numId w:val="0"/>
        </w:numPr>
        <w:tabs>
          <w:tab w:val="left" w:pos="740"/>
        </w:tab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2</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color w:val="auto"/>
          <w:sz w:val="24"/>
          <w:szCs w:val="24"/>
        </w:rPr>
        <w:t>施工进度计划和各阶段进度的保证措施</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xml:space="preserve">满分 </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优（10 分）：关键线路清晰、准确、完整，计划编制合理、可行，关键节点的控制措施有力、合理、可行。</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良（8 分）：关键线路清晰、准确、完整，计划编制可行，关键节点的控制措施合理、可行。</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中（5 分）：关键线路基本准确，计划编制基本合理，关键节点的控制措施基本可行。</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差（0 分）：关键线路不准确，计划编制不合理，关键节点的控制不可行。</w:t>
      </w:r>
    </w:p>
    <w:p>
      <w:pPr>
        <w:keepNext w:val="0"/>
        <w:keepLines w:val="0"/>
        <w:pageBreakBefore w:val="0"/>
        <w:numPr>
          <w:ilvl w:val="0"/>
          <w:numId w:val="0"/>
        </w:numPr>
        <w:kinsoku/>
        <w:wordWrap/>
        <w:overflowPunct/>
        <w:topLinePunct w:val="0"/>
        <w:autoSpaceDE/>
        <w:autoSpaceDN/>
        <w:bidi w:val="0"/>
        <w:adjustRightInd/>
        <w:snapToGrid/>
        <w:spacing w:after="0" w:line="360" w:lineRule="auto"/>
        <w:ind w:right="120" w:rightChars="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3</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color w:val="auto"/>
          <w:sz w:val="24"/>
          <w:szCs w:val="24"/>
        </w:rPr>
        <w:t>机械设备投入计划</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满分</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优（5 分）：投入计划与进度计划呼应，较好满足施工需要。</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良（3 分）：投入计划与进度计划呼应，满足施工需要。</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中（2 分）：投入计划与进度计划呼应，基本满足施工需要。</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差（0 分）：投入计划与进度计划不呼应，不能满足施工需要。</w:t>
      </w:r>
    </w:p>
    <w:p>
      <w:pPr>
        <w:keepNext w:val="0"/>
        <w:keepLines w:val="0"/>
        <w:pageBreakBefore w:val="0"/>
        <w:kinsoku/>
        <w:wordWrap/>
        <w:overflowPunct/>
        <w:topLinePunct w:val="0"/>
        <w:autoSpaceDE/>
        <w:autoSpaceDN/>
        <w:bidi w:val="0"/>
        <w:adjustRightInd/>
        <w:snapToGrid/>
        <w:spacing w:after="0" w:line="360" w:lineRule="auto"/>
        <w:ind w:right="12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4</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color w:val="auto"/>
          <w:sz w:val="24"/>
          <w:szCs w:val="24"/>
        </w:rPr>
        <w:t>关键施工技术、工艺及工程项目实施的重点、难点分析和解决方案</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满分</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优（5 分）：对项目关键技术、工艺有深入的表述，对重点，难点有先进合理的施工措施并有可行的安全措施，解决方案完整、经济、安全、切实可行，措施得力。</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良（3 分）：对项目关键技术、工艺有深入的表述，对重点、难点有合理的建议，解决方案经济、安全、基本可行。</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中（2 分）：对项目关键技术有一定了解。对重点、难点有建议，解决方案基本可行。</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差（0 分）：对项目关键技术有表述，对重点、难点有建议，解决方案不可行。</w:t>
      </w:r>
    </w:p>
    <w:p>
      <w:pPr>
        <w:keepNext w:val="0"/>
        <w:keepLines w:val="0"/>
        <w:pageBreakBefore w:val="0"/>
        <w:kinsoku/>
        <w:wordWrap/>
        <w:overflowPunct/>
        <w:topLinePunct w:val="0"/>
        <w:autoSpaceDE/>
        <w:autoSpaceDN/>
        <w:bidi w:val="0"/>
        <w:adjustRightInd/>
        <w:snapToGrid/>
        <w:spacing w:after="0" w:line="360" w:lineRule="auto"/>
        <w:ind w:right="12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5</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color w:val="auto"/>
          <w:sz w:val="24"/>
          <w:szCs w:val="24"/>
        </w:rPr>
        <w:t>安全文明施工措施</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满分</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优（5 分）：针对项目实际情况，有先进、具体、完整、可行的实施措施，采用规范正确、清晰。</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良（3 分）：针对项目实际情况，有合理的措施且具体、完整，采用规范正确。</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中（2 分）：有基本合理的措施，采用规范正确。</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差（0 分）：安全文明措施不得力，采用规范不正确。</w:t>
      </w:r>
    </w:p>
    <w:p>
      <w:pPr>
        <w:keepNext w:val="0"/>
        <w:keepLines w:val="0"/>
        <w:pageBreakBefore w:val="0"/>
        <w:kinsoku/>
        <w:wordWrap/>
        <w:overflowPunct/>
        <w:topLinePunct w:val="0"/>
        <w:autoSpaceDE/>
        <w:autoSpaceDN/>
        <w:bidi w:val="0"/>
        <w:adjustRightInd/>
        <w:snapToGrid/>
        <w:spacing w:after="0" w:line="360" w:lineRule="auto"/>
        <w:ind w:right="12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6</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color w:val="auto"/>
          <w:sz w:val="24"/>
          <w:szCs w:val="24"/>
        </w:rPr>
        <w:t>质量保证</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满分</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优（5 分）：针对项目实际提出先进、可行、具体的保证措施，超过磋商文件的质量要求及施工验收规范要求。</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良（3 分）：针对项目实际提出先进、可行、具体的保证措施，满足磋商文件的质量要求。</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中（2 分）：具体措施可行，满足磋商文件的质量要求。</w:t>
      </w:r>
      <w:bookmarkStart w:id="11" w:name="page32"/>
      <w:bookmarkEnd w:id="11"/>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差（0 分）：措施不可行。</w:t>
      </w:r>
    </w:p>
    <w:p>
      <w:pPr>
        <w:keepNext w:val="0"/>
        <w:keepLines w:val="0"/>
        <w:pageBreakBefore w:val="0"/>
        <w:tabs>
          <w:tab w:val="left" w:pos="1560"/>
        </w:tabs>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3、企业实力分</w:t>
      </w:r>
      <w:r>
        <w:rPr>
          <w:rFonts w:hint="eastAsia" w:ascii="宋体" w:hAnsi="宋体" w:eastAsia="宋体" w:cs="宋体"/>
          <w:b/>
          <w:bCs/>
          <w:color w:val="auto"/>
          <w:sz w:val="24"/>
          <w:szCs w:val="24"/>
          <w:shd w:val="clear" w:color="auto" w:fill="auto"/>
        </w:rPr>
        <w:t>（满分</w:t>
      </w:r>
      <w:r>
        <w:rPr>
          <w:rFonts w:hint="eastAsia" w:ascii="宋体" w:hAnsi="宋体" w:eastAsia="宋体" w:cs="宋体"/>
          <w:b/>
          <w:bCs/>
          <w:color w:val="auto"/>
          <w:sz w:val="24"/>
          <w:szCs w:val="24"/>
          <w:shd w:val="clear" w:color="auto" w:fill="auto"/>
          <w:lang w:val="en-US" w:eastAsia="zh-CN"/>
        </w:rPr>
        <w:t>10</w:t>
      </w:r>
      <w:r>
        <w:rPr>
          <w:rFonts w:hint="eastAsia" w:ascii="宋体" w:hAnsi="宋体" w:eastAsia="宋体" w:cs="宋体"/>
          <w:b/>
          <w:bCs/>
          <w:color w:val="auto"/>
          <w:sz w:val="24"/>
          <w:szCs w:val="24"/>
          <w:shd w:val="clear" w:color="auto" w:fill="auto"/>
        </w:rPr>
        <w:t>分）</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近三年（201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至今</w:t>
      </w:r>
      <w:r>
        <w:rPr>
          <w:rFonts w:hint="eastAsia" w:ascii="宋体" w:hAnsi="宋体" w:eastAsia="宋体" w:cs="宋体"/>
          <w:color w:val="auto"/>
          <w:sz w:val="24"/>
          <w:szCs w:val="24"/>
        </w:rPr>
        <w:t>）获得</w:t>
      </w:r>
      <w:r>
        <w:rPr>
          <w:rFonts w:hint="eastAsia" w:ascii="宋体" w:hAnsi="宋体" w:eastAsia="宋体" w:cs="宋体"/>
          <w:color w:val="auto"/>
          <w:sz w:val="24"/>
          <w:szCs w:val="24"/>
          <w:lang w:val="en-US" w:eastAsia="zh-CN"/>
        </w:rPr>
        <w:t>市政公用工程或</w:t>
      </w:r>
      <w:r>
        <w:rPr>
          <w:rFonts w:hint="eastAsia" w:ascii="宋体" w:hAnsi="宋体" w:eastAsia="宋体" w:cs="宋体"/>
          <w:color w:val="auto"/>
          <w:sz w:val="24"/>
          <w:szCs w:val="24"/>
        </w:rPr>
        <w:t>公路工程类业绩的，每个得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分满分 10 分。</w:t>
      </w:r>
    </w:p>
    <w:p>
      <w:pPr>
        <w:keepNext w:val="0"/>
        <w:keepLines w:val="0"/>
        <w:pageBreakBefore w:val="0"/>
        <w:kinsoku/>
        <w:wordWrap/>
        <w:overflowPunct/>
        <w:topLinePunct w:val="0"/>
        <w:autoSpaceDE/>
        <w:autoSpaceDN/>
        <w:bidi w:val="0"/>
        <w:adjustRightInd/>
        <w:snapToGrid/>
        <w:spacing w:after="0" w:line="360" w:lineRule="auto"/>
        <w:ind w:left="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（以实施单位提供的中标通知书或合同</w:t>
      </w:r>
      <w:r>
        <w:rPr>
          <w:rFonts w:hint="eastAsia" w:ascii="宋体" w:hAnsi="宋体" w:eastAsia="宋体" w:cs="宋体"/>
          <w:color w:val="auto"/>
          <w:sz w:val="24"/>
          <w:szCs w:val="24"/>
          <w:lang w:val="en-US" w:eastAsia="zh-CN"/>
        </w:rPr>
        <w:t>协议</w:t>
      </w:r>
      <w:r>
        <w:rPr>
          <w:rFonts w:hint="eastAsia" w:ascii="宋体" w:hAnsi="宋体" w:eastAsia="宋体" w:cs="宋体"/>
          <w:color w:val="auto"/>
          <w:sz w:val="24"/>
          <w:szCs w:val="24"/>
        </w:rPr>
        <w:t>书为准，否则不予计分。）</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(三)总得分=1+2+3</w:t>
      </w:r>
    </w:p>
    <w:p>
      <w:pPr>
        <w:keepNext w:val="0"/>
        <w:keepLines w:val="0"/>
        <w:pageBreakBefore w:val="0"/>
        <w:kinsoku/>
        <w:wordWrap/>
        <w:overflowPunct/>
        <w:topLinePunct w:val="0"/>
        <w:autoSpaceDE/>
        <w:autoSpaceDN/>
        <w:bidi w:val="0"/>
        <w:adjustRightInd/>
        <w:snapToGrid/>
        <w:spacing w:after="0" w:line="360" w:lineRule="auto"/>
        <w:ind w:left="62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三、中标标准及中标候选人推荐原则</w:t>
      </w:r>
    </w:p>
    <w:p>
      <w:pPr>
        <w:keepNext w:val="0"/>
        <w:keepLines w:val="0"/>
        <w:pageBreakBefore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成交候选人。采购单位应当确定磋商小组推荐排名第一的成交候选人为成交人。排名第一的成交候选人放弃成交、因不可抗力提出不能履行协议的，或者竞争性磋商文件规定应当提交质量保证金而在规定的期限内未能提交的，采购单位可以确定排名第二的成交候选人为成交人。</w:t>
      </w:r>
    </w:p>
    <w:p>
      <w:pPr>
        <w:keepNext w:val="0"/>
        <w:keepLines w:val="0"/>
        <w:pageBreakBefore w:val="0"/>
        <w:kinsoku/>
        <w:wordWrap/>
        <w:overflowPunct/>
        <w:topLinePunct w:val="0"/>
        <w:autoSpaceDE/>
        <w:autoSpaceDN/>
        <w:bidi w:val="0"/>
        <w:adjustRightInd/>
        <w:snapToGrid/>
        <w:spacing w:after="0" w:line="360" w:lineRule="auto"/>
        <w:ind w:right="100" w:firstLine="314"/>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磋商小组认为，某磋商供应商的有效报价或者某些分项报价明显不合理或者低于成本，有可能影响服务质量和不能诚信履约的，应要求其在规定的期限内提供书面文件予以解释说明，并提交相关证明材料，否则，磋商小组不推荐该磋商供应商为成交候选人。</w:t>
      </w:r>
    </w:p>
    <w:p>
      <w:pPr>
        <w:rPr>
          <w:rFonts w:hint="eastAsia" w:ascii="宋体" w:hAnsi="宋体" w:eastAsia="宋体" w:cs="宋体"/>
        </w:rPr>
        <w:sectPr>
          <w:pgSz w:w="11900" w:h="16838"/>
          <w:pgMar w:top="1440" w:right="1800" w:bottom="1440" w:left="1800" w:header="0" w:footer="397" w:gutter="0"/>
          <w:pgNumType w:fmt="decimal"/>
          <w:cols w:equalWidth="0" w:num="1">
            <w:col w:w="9460"/>
          </w:cols>
        </w:sect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tabs>
          <w:tab w:val="left" w:pos="3760"/>
        </w:tabs>
        <w:spacing w:after="0" w:line="502" w:lineRule="exact"/>
        <w:ind w:left="2000"/>
        <w:rPr>
          <w:rFonts w:hint="eastAsia" w:ascii="宋体" w:hAnsi="宋体" w:eastAsia="宋体" w:cs="宋体"/>
          <w:color w:val="auto"/>
          <w:sz w:val="36"/>
          <w:szCs w:val="36"/>
        </w:rPr>
      </w:pPr>
      <w:bookmarkStart w:id="12" w:name="page33"/>
      <w:bookmarkEnd w:id="12"/>
      <w:r>
        <w:rPr>
          <w:rFonts w:hint="eastAsia" w:ascii="宋体" w:hAnsi="宋体" w:eastAsia="宋体" w:cs="宋体"/>
          <w:b/>
          <w:bCs/>
          <w:color w:val="auto"/>
          <w:sz w:val="36"/>
          <w:szCs w:val="36"/>
        </w:rPr>
        <w:t>第</w:t>
      </w:r>
      <w:r>
        <w:rPr>
          <w:rFonts w:hint="eastAsia" w:ascii="宋体" w:hAnsi="宋体" w:eastAsia="宋体" w:cs="宋体"/>
          <w:b/>
          <w:bCs/>
          <w:color w:val="auto"/>
          <w:sz w:val="36"/>
          <w:szCs w:val="36"/>
          <w:lang w:val="en-US" w:eastAsia="zh-CN"/>
        </w:rPr>
        <w:t>六</w:t>
      </w:r>
      <w:r>
        <w:rPr>
          <w:rFonts w:hint="eastAsia" w:ascii="宋体" w:hAnsi="宋体" w:eastAsia="宋体" w:cs="宋体"/>
          <w:b/>
          <w:bCs/>
          <w:color w:val="auto"/>
          <w:sz w:val="36"/>
          <w:szCs w:val="36"/>
        </w:rPr>
        <w:t>章</w:t>
      </w:r>
      <w:r>
        <w:rPr>
          <w:rFonts w:hint="eastAsia" w:ascii="宋体" w:hAnsi="宋体" w:eastAsia="宋体" w:cs="宋体"/>
          <w:b/>
          <w:bCs/>
          <w:color w:val="auto"/>
          <w:sz w:val="36"/>
          <w:szCs w:val="36"/>
        </w:rPr>
        <w:tab/>
      </w:r>
      <w:r>
        <w:rPr>
          <w:rFonts w:hint="eastAsia" w:ascii="宋体" w:hAnsi="宋体" w:eastAsia="宋体" w:cs="宋体"/>
          <w:b/>
          <w:bCs/>
          <w:color w:val="auto"/>
          <w:sz w:val="36"/>
          <w:szCs w:val="36"/>
        </w:rPr>
        <w:t>响应文件（格式）</w:t>
      </w: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96" w:lineRule="exact"/>
        <w:rPr>
          <w:rFonts w:hint="eastAsia" w:ascii="宋体" w:hAnsi="宋体" w:eastAsia="宋体" w:cs="宋体"/>
          <w:color w:val="auto"/>
          <w:sz w:val="20"/>
          <w:szCs w:val="20"/>
        </w:rPr>
      </w:pPr>
    </w:p>
    <w:p>
      <w:pPr>
        <w:spacing w:after="0" w:line="366" w:lineRule="exact"/>
        <w:ind w:left="4340"/>
        <w:rPr>
          <w:rFonts w:hint="eastAsia" w:ascii="宋体" w:hAnsi="宋体" w:eastAsia="宋体" w:cs="宋体"/>
          <w:color w:val="auto"/>
          <w:sz w:val="20"/>
          <w:szCs w:val="20"/>
        </w:rPr>
      </w:pPr>
      <w:r>
        <w:rPr>
          <w:rFonts w:hint="eastAsia" w:ascii="宋体" w:hAnsi="宋体" w:eastAsia="宋体" w:cs="宋体"/>
          <w:b/>
          <w:bCs/>
          <w:color w:val="auto"/>
          <w:sz w:val="32"/>
          <w:szCs w:val="32"/>
        </w:rPr>
        <w:t>(封面)</w:t>
      </w: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pStyle w:val="7"/>
        <w:spacing w:line="440" w:lineRule="exact"/>
        <w:ind w:firstLine="14577" w:firstLineChars="3300"/>
        <w:jc w:val="right"/>
        <w:rPr>
          <w:rFonts w:hint="eastAsia" w:ascii="宋体" w:hAnsi="宋体" w:eastAsia="宋体" w:cs="宋体"/>
          <w:color w:val="auto"/>
          <w:shd w:val="clear" w:color="auto" w:fill="auto"/>
        </w:rPr>
      </w:pPr>
      <w:r>
        <w:rPr>
          <w:rFonts w:hint="eastAsia" w:ascii="宋体" w:hAnsi="宋体" w:eastAsia="宋体" w:cs="宋体"/>
          <w:b/>
          <w:bCs/>
          <w:color w:val="auto"/>
          <w:sz w:val="44"/>
          <w:szCs w:val="44"/>
          <w:u w:val="single"/>
          <w:shd w:val="clear" w:color="auto" w:fill="auto"/>
          <w:lang w:val="en-US" w:eastAsia="zh-CN"/>
        </w:rPr>
        <w:t>正</w:t>
      </w:r>
      <w:r>
        <w:rPr>
          <w:rFonts w:hint="eastAsia" w:hAnsi="宋体" w:eastAsia="宋体" w:cs="宋体"/>
          <w:b/>
          <w:bCs/>
          <w:color w:val="auto"/>
          <w:sz w:val="44"/>
          <w:szCs w:val="44"/>
          <w:u w:val="single"/>
          <w:shd w:val="clear" w:color="auto" w:fill="auto"/>
          <w:lang w:val="en-US" w:eastAsia="zh-CN"/>
        </w:rPr>
        <w:t>正</w:t>
      </w:r>
      <w:r>
        <w:rPr>
          <w:rFonts w:hint="eastAsia" w:ascii="宋体" w:hAnsi="宋体" w:eastAsia="宋体" w:cs="宋体"/>
          <w:b/>
          <w:bCs/>
          <w:color w:val="auto"/>
          <w:sz w:val="44"/>
          <w:szCs w:val="44"/>
          <w:u w:val="single"/>
          <w:shd w:val="clear" w:color="auto" w:fill="auto"/>
          <w:lang w:val="en-US" w:eastAsia="zh-CN"/>
        </w:rPr>
        <w:t>/副</w:t>
      </w:r>
      <w:r>
        <w:rPr>
          <w:rFonts w:hint="eastAsia" w:ascii="宋体" w:hAnsi="宋体" w:eastAsia="宋体" w:cs="宋体"/>
          <w:b/>
          <w:bCs/>
          <w:color w:val="auto"/>
          <w:sz w:val="44"/>
          <w:szCs w:val="44"/>
          <w:shd w:val="clear" w:color="auto" w:fill="auto"/>
        </w:rPr>
        <w:t>本</w:t>
      </w:r>
    </w:p>
    <w:p>
      <w:pPr>
        <w:pStyle w:val="7"/>
        <w:spacing w:line="440" w:lineRule="exact"/>
        <w:jc w:val="center"/>
        <w:rPr>
          <w:rFonts w:hint="eastAsia" w:ascii="宋体" w:hAnsi="宋体" w:eastAsia="宋体" w:cs="宋体"/>
          <w:color w:val="auto"/>
          <w:shd w:val="clear" w:color="auto" w:fill="auto"/>
        </w:rPr>
      </w:pPr>
    </w:p>
    <w:p>
      <w:pPr>
        <w:pStyle w:val="7"/>
        <w:rPr>
          <w:rFonts w:hint="eastAsia" w:ascii="宋体" w:hAnsi="宋体" w:eastAsia="宋体" w:cs="宋体"/>
          <w:color w:val="auto"/>
          <w:shd w:val="clear" w:color="auto" w:fill="auto"/>
          <w:lang w:eastAsia="zh-CN"/>
        </w:rPr>
      </w:pPr>
      <w:r>
        <w:rPr>
          <w:rFonts w:hint="eastAsia" w:ascii="宋体" w:hAnsi="宋体" w:eastAsia="宋体" w:cs="宋体"/>
          <w:b/>
          <w:bCs/>
          <w:color w:val="auto"/>
          <w:sz w:val="36"/>
          <w:shd w:val="clear" w:color="auto" w:fill="auto"/>
          <w:lang w:val="en-US" w:eastAsia="zh-CN"/>
        </w:rPr>
        <w:t xml:space="preserve"> </w:t>
      </w:r>
    </w:p>
    <w:p>
      <w:pPr>
        <w:pStyle w:val="7"/>
        <w:jc w:val="both"/>
        <w:rPr>
          <w:rFonts w:hint="eastAsia" w:ascii="宋体" w:hAnsi="宋体" w:eastAsia="宋体" w:cs="宋体"/>
          <w:b/>
          <w:bCs/>
          <w:color w:val="auto"/>
          <w:sz w:val="96"/>
          <w:szCs w:val="21"/>
          <w:shd w:val="clear" w:color="auto" w:fill="auto"/>
        </w:rPr>
      </w:pPr>
    </w:p>
    <w:p>
      <w:pPr>
        <w:pStyle w:val="7"/>
        <w:jc w:val="center"/>
        <w:rPr>
          <w:rFonts w:hint="eastAsia" w:ascii="宋体" w:hAnsi="宋体" w:eastAsia="宋体" w:cs="宋体"/>
          <w:b/>
          <w:bCs/>
          <w:color w:val="auto"/>
          <w:sz w:val="96"/>
          <w:szCs w:val="21"/>
          <w:shd w:val="clear" w:color="auto" w:fill="auto"/>
        </w:rPr>
      </w:pPr>
      <w:r>
        <w:rPr>
          <w:rFonts w:hint="eastAsia" w:ascii="宋体" w:hAnsi="宋体" w:eastAsia="宋体" w:cs="宋体"/>
          <w:b/>
          <w:bCs/>
          <w:color w:val="auto"/>
          <w:sz w:val="96"/>
          <w:szCs w:val="21"/>
          <w:shd w:val="clear" w:color="auto" w:fill="auto"/>
        </w:rPr>
        <w:t>响 应 文 件</w:t>
      </w:r>
    </w:p>
    <w:p>
      <w:pPr>
        <w:pStyle w:val="7"/>
        <w:rPr>
          <w:rFonts w:hint="eastAsia" w:ascii="宋体" w:hAnsi="宋体" w:eastAsia="宋体" w:cs="宋体"/>
          <w:color w:val="auto"/>
          <w:shd w:val="clear" w:color="auto" w:fill="auto"/>
        </w:rPr>
      </w:pPr>
    </w:p>
    <w:p>
      <w:pPr>
        <w:pStyle w:val="7"/>
        <w:rPr>
          <w:rFonts w:hint="eastAsia" w:ascii="宋体" w:hAnsi="宋体" w:eastAsia="宋体" w:cs="宋体"/>
          <w:color w:val="auto"/>
          <w:shd w:val="clear" w:color="auto" w:fill="auto"/>
        </w:rPr>
      </w:pPr>
    </w:p>
    <w:p>
      <w:pPr>
        <w:pStyle w:val="7"/>
        <w:rPr>
          <w:rFonts w:hint="eastAsia" w:ascii="宋体" w:hAnsi="宋体" w:eastAsia="宋体" w:cs="宋体"/>
          <w:color w:val="auto"/>
          <w:shd w:val="clear" w:color="auto" w:fill="auto"/>
        </w:rPr>
      </w:pPr>
    </w:p>
    <w:p>
      <w:pPr>
        <w:pStyle w:val="7"/>
        <w:rPr>
          <w:rFonts w:hint="eastAsia" w:ascii="宋体" w:hAnsi="宋体" w:eastAsia="宋体" w:cs="宋体"/>
          <w:color w:val="auto"/>
          <w:shd w:val="clear" w:color="auto" w:fill="auto"/>
        </w:rPr>
      </w:pPr>
    </w:p>
    <w:p>
      <w:pPr>
        <w:pStyle w:val="7"/>
        <w:ind w:firstLine="1545" w:firstLineChars="481"/>
        <w:rPr>
          <w:rFonts w:hint="eastAsia" w:ascii="宋体" w:hAnsi="宋体" w:eastAsia="宋体" w:cs="宋体"/>
          <w:b/>
          <w:bCs/>
          <w:color w:val="auto"/>
          <w:sz w:val="32"/>
          <w:szCs w:val="32"/>
          <w:shd w:val="clear" w:color="auto" w:fill="auto"/>
        </w:rPr>
      </w:pPr>
      <w:r>
        <w:rPr>
          <w:rFonts w:hint="eastAsia" w:ascii="宋体" w:hAnsi="宋体" w:eastAsia="宋体" w:cs="宋体"/>
          <w:b/>
          <w:color w:val="auto"/>
          <w:sz w:val="32"/>
          <w:szCs w:val="32"/>
          <w:shd w:val="clear" w:color="auto" w:fill="auto"/>
        </w:rPr>
        <w:t>项目名称：</w:t>
      </w:r>
      <w:r>
        <w:rPr>
          <w:rFonts w:hint="eastAsia" w:ascii="宋体" w:hAnsi="宋体" w:eastAsia="宋体" w:cs="宋体"/>
          <w:b/>
          <w:bCs/>
          <w:color w:val="auto"/>
          <w:sz w:val="32"/>
          <w:szCs w:val="32"/>
          <w:shd w:val="clear" w:color="auto" w:fill="auto"/>
        </w:rPr>
        <w:t xml:space="preserve"> </w:t>
      </w:r>
    </w:p>
    <w:p>
      <w:pPr>
        <w:pStyle w:val="7"/>
        <w:ind w:firstLine="1545" w:firstLineChars="481"/>
        <w:rPr>
          <w:rFonts w:hint="eastAsia" w:ascii="宋体" w:hAnsi="宋体" w:eastAsia="宋体" w:cs="宋体"/>
          <w:b/>
          <w:color w:val="auto"/>
          <w:sz w:val="32"/>
          <w:szCs w:val="32"/>
          <w:shd w:val="clear" w:color="auto" w:fill="auto"/>
        </w:rPr>
      </w:pPr>
    </w:p>
    <w:p>
      <w:pPr>
        <w:pStyle w:val="7"/>
        <w:ind w:firstLine="1545" w:firstLineChars="481"/>
        <w:rPr>
          <w:rFonts w:hint="eastAsia" w:ascii="宋体" w:hAnsi="宋体" w:eastAsia="宋体" w:cs="宋体"/>
          <w:b/>
          <w:color w:val="auto"/>
          <w:sz w:val="32"/>
          <w:szCs w:val="32"/>
          <w:shd w:val="clear" w:color="auto" w:fill="auto"/>
        </w:rPr>
      </w:pPr>
      <w:r>
        <w:rPr>
          <w:rFonts w:hint="eastAsia" w:ascii="宋体" w:hAnsi="宋体" w:eastAsia="宋体" w:cs="宋体"/>
          <w:b/>
          <w:color w:val="auto"/>
          <w:sz w:val="32"/>
          <w:szCs w:val="32"/>
          <w:shd w:val="clear" w:color="auto" w:fill="auto"/>
        </w:rPr>
        <w:t xml:space="preserve">项目编号: </w:t>
      </w:r>
    </w:p>
    <w:p>
      <w:pPr>
        <w:pStyle w:val="7"/>
        <w:rPr>
          <w:rFonts w:hint="eastAsia" w:ascii="宋体" w:hAnsi="宋体" w:eastAsia="宋体" w:cs="宋体"/>
          <w:color w:val="auto"/>
          <w:sz w:val="32"/>
          <w:szCs w:val="32"/>
          <w:shd w:val="clear" w:color="auto" w:fill="auto"/>
        </w:rPr>
      </w:pPr>
    </w:p>
    <w:p>
      <w:pPr>
        <w:pStyle w:val="7"/>
        <w:rPr>
          <w:rFonts w:hint="eastAsia" w:ascii="宋体" w:hAnsi="宋体" w:eastAsia="宋体" w:cs="宋体"/>
          <w:color w:val="auto"/>
          <w:sz w:val="32"/>
          <w:szCs w:val="32"/>
          <w:shd w:val="clear" w:color="auto" w:fill="auto"/>
        </w:rPr>
      </w:pPr>
    </w:p>
    <w:p>
      <w:pPr>
        <w:pStyle w:val="7"/>
        <w:rPr>
          <w:rFonts w:hint="eastAsia" w:ascii="宋体" w:hAnsi="宋体" w:eastAsia="宋体" w:cs="宋体"/>
          <w:color w:val="auto"/>
          <w:sz w:val="32"/>
          <w:szCs w:val="32"/>
          <w:shd w:val="clear" w:color="auto" w:fill="auto"/>
        </w:rPr>
      </w:pPr>
    </w:p>
    <w:p>
      <w:pPr>
        <w:pStyle w:val="7"/>
        <w:rPr>
          <w:rFonts w:hint="eastAsia" w:ascii="宋体" w:hAnsi="宋体" w:eastAsia="宋体" w:cs="宋体"/>
          <w:color w:val="auto"/>
          <w:sz w:val="32"/>
          <w:szCs w:val="32"/>
          <w:shd w:val="clear" w:color="auto" w:fill="auto"/>
        </w:rPr>
      </w:pPr>
    </w:p>
    <w:p>
      <w:pPr>
        <w:pStyle w:val="7"/>
        <w:spacing w:line="500" w:lineRule="exact"/>
        <w:ind w:firstLine="321" w:firstLineChars="100"/>
        <w:rPr>
          <w:rFonts w:hint="eastAsia" w:ascii="宋体" w:hAnsi="宋体" w:eastAsia="宋体" w:cs="宋体"/>
          <w:b/>
          <w:bCs/>
          <w:color w:val="auto"/>
          <w:sz w:val="32"/>
          <w:szCs w:val="32"/>
          <w:shd w:val="clear" w:color="auto" w:fill="auto"/>
        </w:rPr>
      </w:pPr>
      <w:r>
        <w:rPr>
          <w:rFonts w:hint="eastAsia" w:hAnsi="宋体" w:eastAsia="宋体" w:cs="宋体"/>
          <w:b/>
          <w:bCs/>
          <w:color w:val="auto"/>
          <w:sz w:val="32"/>
          <w:szCs w:val="32"/>
          <w:shd w:val="clear" w:color="auto" w:fill="auto"/>
          <w:lang w:eastAsia="zh-CN"/>
        </w:rPr>
        <w:t>供应商</w:t>
      </w:r>
      <w:r>
        <w:rPr>
          <w:rFonts w:hint="eastAsia" w:ascii="宋体" w:hAnsi="宋体" w:eastAsia="宋体" w:cs="宋体"/>
          <w:b/>
          <w:bCs/>
          <w:color w:val="auto"/>
          <w:sz w:val="32"/>
          <w:szCs w:val="32"/>
          <w:shd w:val="clear" w:color="auto" w:fill="auto"/>
        </w:rPr>
        <w:t xml:space="preserve">： </w:t>
      </w:r>
      <w:r>
        <w:rPr>
          <w:rFonts w:hint="eastAsia" w:ascii="宋体" w:hAnsi="宋体" w:eastAsia="宋体" w:cs="宋体"/>
          <w:b/>
          <w:bCs/>
          <w:color w:val="auto"/>
          <w:sz w:val="32"/>
          <w:szCs w:val="32"/>
          <w:u w:val="single"/>
          <w:shd w:val="clear" w:color="auto" w:fill="auto"/>
        </w:rPr>
        <w:t xml:space="preserve">                    </w:t>
      </w:r>
      <w:r>
        <w:rPr>
          <w:rFonts w:hint="eastAsia" w:hAnsi="宋体" w:eastAsia="宋体" w:cs="宋体"/>
          <w:b/>
          <w:bCs/>
          <w:color w:val="auto"/>
          <w:sz w:val="32"/>
          <w:szCs w:val="32"/>
          <w:u w:val="single"/>
          <w:shd w:val="clear" w:color="auto" w:fill="auto"/>
          <w:lang w:val="en-US" w:eastAsia="zh-CN"/>
        </w:rPr>
        <w:t xml:space="preserve">        </w:t>
      </w:r>
      <w:r>
        <w:rPr>
          <w:rFonts w:hint="eastAsia" w:ascii="宋体" w:hAnsi="宋体" w:eastAsia="宋体" w:cs="宋体"/>
          <w:b/>
          <w:bCs/>
          <w:color w:val="auto"/>
          <w:sz w:val="32"/>
          <w:szCs w:val="32"/>
          <w:u w:val="single"/>
          <w:shd w:val="clear" w:color="auto" w:fill="auto"/>
        </w:rPr>
        <w:t xml:space="preserve">（盖公章） </w:t>
      </w:r>
    </w:p>
    <w:p>
      <w:pPr>
        <w:pStyle w:val="7"/>
        <w:spacing w:line="500" w:lineRule="exact"/>
        <w:ind w:firstLine="1285" w:firstLineChars="400"/>
        <w:rPr>
          <w:rFonts w:hint="eastAsia" w:ascii="宋体" w:hAnsi="宋体" w:eastAsia="宋体" w:cs="宋体"/>
          <w:b/>
          <w:bCs/>
          <w:color w:val="auto"/>
          <w:sz w:val="32"/>
          <w:szCs w:val="32"/>
          <w:shd w:val="clear" w:color="auto" w:fill="auto"/>
          <w:lang w:val="en-US" w:eastAsia="zh-CN"/>
        </w:rPr>
      </w:pPr>
    </w:p>
    <w:p>
      <w:pPr>
        <w:pStyle w:val="7"/>
        <w:spacing w:line="500" w:lineRule="exact"/>
        <w:ind w:firstLine="321" w:firstLineChars="100"/>
        <w:rPr>
          <w:rFonts w:hint="eastAsia" w:ascii="宋体" w:hAnsi="宋体" w:eastAsia="宋体" w:cs="宋体"/>
          <w:b/>
          <w:bCs/>
          <w:color w:val="auto"/>
          <w:sz w:val="32"/>
          <w:szCs w:val="32"/>
          <w:shd w:val="clear" w:color="auto" w:fill="auto"/>
        </w:rPr>
      </w:pPr>
      <w:r>
        <w:rPr>
          <w:rFonts w:hint="eastAsia" w:ascii="宋体" w:hAnsi="宋体" w:eastAsia="宋体" w:cs="宋体"/>
          <w:b/>
          <w:bCs/>
          <w:color w:val="auto"/>
          <w:sz w:val="32"/>
          <w:szCs w:val="32"/>
          <w:shd w:val="clear" w:color="auto" w:fill="auto"/>
        </w:rPr>
        <w:t xml:space="preserve">法定代表人（或委托代理人）签字： </w:t>
      </w:r>
      <w:r>
        <w:rPr>
          <w:rFonts w:hint="eastAsia" w:ascii="宋体" w:hAnsi="宋体" w:eastAsia="宋体" w:cs="宋体"/>
          <w:b/>
          <w:bCs/>
          <w:color w:val="auto"/>
          <w:sz w:val="32"/>
          <w:szCs w:val="32"/>
          <w:u w:val="single"/>
          <w:shd w:val="clear" w:color="auto" w:fill="auto"/>
        </w:rPr>
        <w:t xml:space="preserve">       </w:t>
      </w:r>
      <w:r>
        <w:rPr>
          <w:rFonts w:hint="eastAsia" w:hAnsi="宋体" w:eastAsia="宋体" w:cs="宋体"/>
          <w:b/>
          <w:bCs/>
          <w:color w:val="auto"/>
          <w:sz w:val="32"/>
          <w:szCs w:val="32"/>
          <w:u w:val="single"/>
          <w:shd w:val="clear" w:color="auto" w:fill="auto"/>
          <w:lang w:val="en-US" w:eastAsia="zh-CN"/>
        </w:rPr>
        <w:t xml:space="preserve">     </w:t>
      </w:r>
      <w:r>
        <w:rPr>
          <w:rFonts w:hint="eastAsia" w:ascii="宋体" w:hAnsi="宋体" w:eastAsia="宋体" w:cs="宋体"/>
          <w:b/>
          <w:bCs/>
          <w:color w:val="auto"/>
          <w:sz w:val="32"/>
          <w:szCs w:val="32"/>
          <w:u w:val="single"/>
          <w:shd w:val="clear" w:color="auto" w:fill="auto"/>
        </w:rPr>
        <w:t xml:space="preserve">   </w:t>
      </w:r>
    </w:p>
    <w:p>
      <w:pPr>
        <w:pStyle w:val="7"/>
        <w:spacing w:line="360" w:lineRule="exact"/>
        <w:ind w:left="412"/>
        <w:rPr>
          <w:rFonts w:hint="eastAsia" w:ascii="宋体" w:hAnsi="宋体" w:eastAsia="宋体" w:cs="宋体"/>
          <w:color w:val="auto"/>
          <w:sz w:val="32"/>
          <w:szCs w:val="32"/>
          <w:shd w:val="clear" w:color="auto" w:fill="auto"/>
          <w:lang w:eastAsia="zh-CN"/>
        </w:rPr>
      </w:pPr>
      <w:r>
        <w:rPr>
          <w:rFonts w:hint="eastAsia" w:ascii="宋体" w:hAnsi="宋体" w:eastAsia="宋体" w:cs="宋体"/>
          <w:b/>
          <w:bCs/>
          <w:color w:val="auto"/>
          <w:sz w:val="32"/>
          <w:szCs w:val="32"/>
          <w:shd w:val="clear" w:color="auto" w:fill="auto"/>
          <w:lang w:val="en-US" w:eastAsia="zh-CN"/>
        </w:rPr>
        <w:t xml:space="preserve"> </w:t>
      </w:r>
    </w:p>
    <w:p>
      <w:pPr>
        <w:pStyle w:val="7"/>
        <w:spacing w:line="360" w:lineRule="exact"/>
        <w:ind w:left="412"/>
        <w:rPr>
          <w:rFonts w:hint="eastAsia" w:ascii="宋体" w:hAnsi="宋体" w:eastAsia="宋体" w:cs="宋体"/>
          <w:color w:val="auto"/>
          <w:sz w:val="32"/>
          <w:szCs w:val="32"/>
          <w:shd w:val="clear" w:color="auto" w:fill="auto"/>
          <w:lang w:val="en-US" w:eastAsia="zh-CN"/>
        </w:rPr>
      </w:pPr>
      <w:r>
        <w:rPr>
          <w:rFonts w:hint="eastAsia" w:ascii="宋体" w:hAnsi="宋体" w:eastAsia="宋体" w:cs="宋体"/>
          <w:color w:val="auto"/>
          <w:sz w:val="32"/>
          <w:szCs w:val="32"/>
          <w:shd w:val="clear" w:color="auto" w:fill="auto"/>
          <w:lang w:val="en-US" w:eastAsia="zh-CN"/>
        </w:rPr>
        <w:t xml:space="preserve">                        </w:t>
      </w:r>
    </w:p>
    <w:p>
      <w:pPr>
        <w:pStyle w:val="7"/>
        <w:spacing w:line="360" w:lineRule="exact"/>
        <w:ind w:firstLine="321" w:firstLineChars="100"/>
        <w:rPr>
          <w:rFonts w:hint="eastAsia" w:ascii="宋体" w:hAnsi="宋体" w:eastAsia="宋体" w:cs="宋体"/>
          <w:b/>
          <w:bCs/>
          <w:color w:val="auto"/>
          <w:sz w:val="32"/>
          <w:szCs w:val="32"/>
          <w:shd w:val="clear" w:color="auto" w:fill="auto"/>
          <w:lang w:val="en-US" w:eastAsia="zh-CN"/>
        </w:rPr>
      </w:pPr>
      <w:r>
        <w:rPr>
          <w:rFonts w:hint="eastAsia" w:ascii="宋体" w:hAnsi="宋体" w:eastAsia="宋体" w:cs="宋体"/>
          <w:b/>
          <w:bCs/>
          <w:color w:val="auto"/>
          <w:sz w:val="32"/>
          <w:szCs w:val="32"/>
          <w:shd w:val="clear" w:color="auto" w:fill="auto"/>
          <w:lang w:val="en-US" w:eastAsia="zh-CN"/>
        </w:rPr>
        <w:t>日   期：</w:t>
      </w:r>
      <w:r>
        <w:rPr>
          <w:rFonts w:hint="eastAsia" w:ascii="宋体" w:hAnsi="宋体" w:eastAsia="宋体" w:cs="宋体"/>
          <w:b/>
          <w:bCs/>
          <w:color w:val="auto"/>
          <w:sz w:val="32"/>
          <w:szCs w:val="32"/>
          <w:u w:val="single"/>
          <w:shd w:val="clear" w:color="auto" w:fill="auto"/>
        </w:rPr>
        <w:t xml:space="preserve">         </w:t>
      </w:r>
      <w:r>
        <w:rPr>
          <w:rFonts w:hint="eastAsia" w:ascii="宋体" w:hAnsi="宋体" w:eastAsia="宋体" w:cs="宋体"/>
          <w:b/>
          <w:bCs/>
          <w:color w:val="auto"/>
          <w:sz w:val="32"/>
          <w:szCs w:val="32"/>
          <w:shd w:val="clear" w:color="auto" w:fill="auto"/>
          <w:lang w:val="en-US" w:eastAsia="zh-CN"/>
        </w:rPr>
        <w:t>年</w:t>
      </w:r>
      <w:r>
        <w:rPr>
          <w:rFonts w:hint="eastAsia" w:ascii="宋体" w:hAnsi="宋体" w:eastAsia="宋体" w:cs="宋体"/>
          <w:b/>
          <w:bCs/>
          <w:color w:val="auto"/>
          <w:sz w:val="32"/>
          <w:szCs w:val="32"/>
          <w:u w:val="single"/>
          <w:shd w:val="clear" w:color="auto" w:fill="auto"/>
        </w:rPr>
        <w:t xml:space="preserve">         </w:t>
      </w:r>
      <w:r>
        <w:rPr>
          <w:rFonts w:hint="eastAsia" w:ascii="宋体" w:hAnsi="宋体" w:eastAsia="宋体" w:cs="宋体"/>
          <w:b/>
          <w:bCs/>
          <w:color w:val="auto"/>
          <w:sz w:val="32"/>
          <w:szCs w:val="32"/>
          <w:shd w:val="clear" w:color="auto" w:fill="auto"/>
          <w:lang w:val="en-US" w:eastAsia="zh-CN"/>
        </w:rPr>
        <w:t>月</w:t>
      </w:r>
      <w:r>
        <w:rPr>
          <w:rFonts w:hint="eastAsia" w:ascii="宋体" w:hAnsi="宋体" w:eastAsia="宋体" w:cs="宋体"/>
          <w:b/>
          <w:bCs/>
          <w:color w:val="auto"/>
          <w:sz w:val="32"/>
          <w:szCs w:val="32"/>
          <w:u w:val="single"/>
          <w:shd w:val="clear" w:color="auto" w:fill="auto"/>
        </w:rPr>
        <w:t xml:space="preserve">         </w:t>
      </w:r>
      <w:r>
        <w:rPr>
          <w:rFonts w:hint="eastAsia" w:ascii="宋体" w:hAnsi="宋体" w:eastAsia="宋体" w:cs="宋体"/>
          <w:b/>
          <w:bCs/>
          <w:color w:val="auto"/>
          <w:sz w:val="32"/>
          <w:szCs w:val="32"/>
          <w:shd w:val="clear" w:color="auto" w:fill="auto"/>
          <w:lang w:val="en-US" w:eastAsia="zh-CN"/>
        </w:rPr>
        <w:t>日</w:t>
      </w:r>
    </w:p>
    <w:p>
      <w:pPr>
        <w:rPr>
          <w:rFonts w:hint="eastAsia" w:ascii="宋体" w:hAnsi="宋体" w:eastAsia="宋体" w:cs="宋体"/>
        </w:rPr>
        <w:sectPr>
          <w:type w:val="continuous"/>
          <w:pgSz w:w="11900" w:h="16838"/>
          <w:pgMar w:top="1440" w:right="1800" w:bottom="1440" w:left="1800" w:header="0" w:footer="397" w:gutter="0"/>
          <w:pgNumType w:fmt="decimal"/>
          <w:cols w:equalWidth="0" w:num="1">
            <w:col w:w="9026"/>
          </w:cols>
        </w:sectPr>
      </w:pPr>
    </w:p>
    <w:p>
      <w:pPr>
        <w:spacing w:after="0" w:line="57" w:lineRule="exact"/>
        <w:rPr>
          <w:rFonts w:hint="eastAsia" w:ascii="宋体" w:hAnsi="宋体" w:eastAsia="宋体" w:cs="宋体"/>
          <w:color w:val="auto"/>
          <w:sz w:val="20"/>
          <w:szCs w:val="20"/>
        </w:rPr>
      </w:pPr>
      <w:bookmarkStart w:id="13" w:name="page34"/>
      <w:bookmarkEnd w:id="13"/>
    </w:p>
    <w:p>
      <w:pPr>
        <w:spacing w:after="0" w:line="366" w:lineRule="exact"/>
        <w:ind w:right="160"/>
        <w:jc w:val="center"/>
        <w:rPr>
          <w:rFonts w:hint="eastAsia" w:ascii="宋体" w:hAnsi="宋体" w:eastAsia="宋体" w:cs="宋体"/>
          <w:color w:val="auto"/>
          <w:sz w:val="36"/>
          <w:szCs w:val="36"/>
        </w:rPr>
      </w:pPr>
      <w:r>
        <w:rPr>
          <w:rFonts w:hint="eastAsia" w:ascii="宋体" w:hAnsi="宋体" w:eastAsia="宋体" w:cs="宋体"/>
          <w:b/>
          <w:bCs/>
          <w:color w:val="auto"/>
          <w:sz w:val="36"/>
          <w:szCs w:val="36"/>
        </w:rPr>
        <w:t xml:space="preserve">目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录</w:t>
      </w:r>
    </w:p>
    <w:p>
      <w:pPr>
        <w:spacing w:after="0" w:line="200" w:lineRule="exact"/>
        <w:rPr>
          <w:rFonts w:hint="eastAsia" w:ascii="宋体" w:hAnsi="宋体" w:eastAsia="宋体" w:cs="宋体"/>
          <w:color w:val="auto"/>
          <w:sz w:val="20"/>
          <w:szCs w:val="20"/>
        </w:rPr>
      </w:pPr>
    </w:p>
    <w:p>
      <w:pPr>
        <w:spacing w:after="0" w:line="211" w:lineRule="exact"/>
        <w:rPr>
          <w:rFonts w:hint="eastAsia" w:ascii="宋体" w:hAnsi="宋体" w:eastAsia="宋体" w:cs="宋体"/>
          <w:color w:val="auto"/>
          <w:sz w:val="20"/>
          <w:szCs w:val="20"/>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供应商必须按格式填写“磋商书”和“磋商声明书”；（必须提交，加盖公章）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文件签署授权委托书（原件）（附法定代表人身份证、委托代理人身份证等材料的复印件并加盖公章）；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供应商具有统一社会信用代码的营业执照副本复印件</w:t>
      </w:r>
      <w:r>
        <w:rPr>
          <w:rFonts w:hint="eastAsia" w:ascii="宋体" w:hAnsi="宋体" w:eastAsia="宋体" w:cs="宋体"/>
          <w:sz w:val="24"/>
          <w:szCs w:val="24"/>
        </w:rPr>
        <w:t>并加盖公章</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供应商有效的</w:t>
      </w:r>
      <w:r>
        <w:rPr>
          <w:rFonts w:hint="eastAsia" w:ascii="宋体" w:hAnsi="宋体" w:eastAsia="宋体" w:cs="宋体"/>
          <w:sz w:val="24"/>
          <w:szCs w:val="24"/>
        </w:rPr>
        <w:t>资质证书副本复印件并加盖公章；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供应商有效的</w:t>
      </w:r>
      <w:r>
        <w:rPr>
          <w:rFonts w:hint="eastAsia" w:ascii="宋体" w:hAnsi="宋体" w:eastAsia="宋体" w:cs="宋体"/>
          <w:sz w:val="24"/>
          <w:szCs w:val="24"/>
        </w:rPr>
        <w:t>安全生产许可证复印件并加盖公章；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、拟派入本</w:t>
      </w:r>
      <w:r>
        <w:rPr>
          <w:rFonts w:hint="eastAsia" w:ascii="宋体" w:hAnsi="宋体" w:eastAsia="宋体" w:cs="宋体"/>
          <w:sz w:val="24"/>
          <w:szCs w:val="24"/>
          <w:lang w:val="en-US" w:eastAsia="zh-CN"/>
        </w:rPr>
        <w:t>项目的项目经理简历表（附项目经理</w:t>
      </w:r>
      <w:r>
        <w:rPr>
          <w:rFonts w:hint="eastAsia" w:ascii="宋体" w:hAnsi="宋体" w:eastAsia="宋体" w:cs="宋体"/>
          <w:sz w:val="24"/>
          <w:szCs w:val="24"/>
        </w:rPr>
        <w:t>注册建造师证、安全生产考核合格证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B类</w:t>
      </w:r>
      <w:r>
        <w:rPr>
          <w:rFonts w:hint="eastAsia" w:ascii="宋体" w:hAnsi="宋体" w:eastAsia="宋体" w:cs="宋体"/>
          <w:sz w:val="24"/>
          <w:szCs w:val="24"/>
          <w:lang w:eastAsia="zh-CN"/>
        </w:rPr>
        <w:t>）、</w:t>
      </w:r>
      <w:r>
        <w:rPr>
          <w:rFonts w:hint="eastAsia" w:ascii="宋体" w:hAnsi="宋体" w:eastAsia="宋体" w:cs="宋体"/>
          <w:sz w:val="24"/>
          <w:szCs w:val="24"/>
        </w:rPr>
        <w:t>职称证、身份证</w:t>
      </w:r>
      <w:r>
        <w:rPr>
          <w:rFonts w:hint="eastAsia" w:ascii="宋体" w:hAnsi="宋体" w:eastAsia="宋体" w:cs="宋体"/>
          <w:sz w:val="24"/>
          <w:szCs w:val="24"/>
          <w:lang w:val="en-US" w:eastAsia="zh-CN"/>
        </w:rPr>
        <w:t>及2020</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月至2020年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eastAsia="zh-CN"/>
        </w:rPr>
        <w:t>供应商</w:t>
      </w:r>
      <w:r>
        <w:rPr>
          <w:rFonts w:hint="eastAsia" w:ascii="宋体" w:hAnsi="宋体" w:eastAsia="宋体" w:cs="宋体"/>
          <w:sz w:val="24"/>
          <w:szCs w:val="24"/>
        </w:rPr>
        <w:t>依法为其缴纳社会保险证明复印件并加盖公章</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、拟派入本项目的专职安全员</w:t>
      </w:r>
      <w:r>
        <w:rPr>
          <w:rFonts w:hint="eastAsia" w:ascii="宋体" w:hAnsi="宋体" w:eastAsia="宋体" w:cs="宋体"/>
          <w:sz w:val="24"/>
          <w:szCs w:val="24"/>
          <w:lang w:val="en-US" w:eastAsia="zh-CN"/>
        </w:rPr>
        <w:t>简历表（附</w:t>
      </w:r>
      <w:r>
        <w:rPr>
          <w:rFonts w:hint="eastAsia" w:ascii="宋体" w:hAnsi="宋体" w:eastAsia="宋体" w:cs="宋体"/>
          <w:sz w:val="24"/>
          <w:szCs w:val="24"/>
        </w:rPr>
        <w:t>专职安全员</w:t>
      </w:r>
      <w:r>
        <w:rPr>
          <w:rFonts w:hint="eastAsia" w:ascii="宋体" w:hAnsi="宋体" w:eastAsia="宋体" w:cs="宋体"/>
          <w:sz w:val="24"/>
          <w:szCs w:val="24"/>
          <w:lang w:val="en-US" w:eastAsia="zh-CN"/>
        </w:rPr>
        <w:t>岗位</w:t>
      </w:r>
      <w:r>
        <w:rPr>
          <w:rFonts w:hint="eastAsia" w:ascii="宋体" w:hAnsi="宋体" w:eastAsia="宋体" w:cs="宋体"/>
          <w:sz w:val="24"/>
          <w:szCs w:val="24"/>
        </w:rPr>
        <w:t>证</w:t>
      </w:r>
      <w:r>
        <w:rPr>
          <w:rFonts w:hint="eastAsia" w:ascii="宋体" w:hAnsi="宋体" w:eastAsia="宋体" w:cs="宋体"/>
          <w:sz w:val="24"/>
          <w:szCs w:val="24"/>
          <w:lang w:eastAsia="zh-CN"/>
        </w:rPr>
        <w:t>、</w:t>
      </w:r>
      <w:r>
        <w:rPr>
          <w:rFonts w:hint="eastAsia" w:ascii="宋体" w:hAnsi="宋体" w:eastAsia="宋体" w:cs="宋体"/>
          <w:sz w:val="24"/>
          <w:szCs w:val="24"/>
        </w:rPr>
        <w:t>安全生产考核合格证（C类）、身份证</w:t>
      </w:r>
      <w:r>
        <w:rPr>
          <w:rFonts w:hint="eastAsia" w:ascii="宋体" w:hAnsi="宋体" w:eastAsia="宋体" w:cs="宋体"/>
          <w:sz w:val="24"/>
          <w:szCs w:val="24"/>
          <w:lang w:val="en-US" w:eastAsia="zh-CN"/>
        </w:rPr>
        <w:t>及2020</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月至2020年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eastAsia="zh-CN"/>
        </w:rPr>
        <w:t>供应商</w:t>
      </w:r>
      <w:r>
        <w:rPr>
          <w:rFonts w:hint="eastAsia" w:ascii="宋体" w:hAnsi="宋体" w:eastAsia="宋体" w:cs="宋体"/>
          <w:sz w:val="24"/>
          <w:szCs w:val="24"/>
        </w:rPr>
        <w:t>依法为其缴纳社会保险证明复印件并加盖公章</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、项目管理机构人员配备情况表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附</w:t>
      </w:r>
      <w:r>
        <w:rPr>
          <w:rFonts w:hint="eastAsia" w:ascii="宋体" w:hAnsi="宋体" w:eastAsia="宋体" w:cs="宋体"/>
          <w:sz w:val="24"/>
          <w:szCs w:val="24"/>
        </w:rPr>
        <w:t>施工员、质</w:t>
      </w:r>
      <w:r>
        <w:rPr>
          <w:rFonts w:hint="eastAsia" w:ascii="宋体" w:hAnsi="宋体" w:eastAsia="宋体" w:cs="宋体"/>
          <w:sz w:val="24"/>
          <w:szCs w:val="24"/>
          <w:lang w:val="en-US" w:eastAsia="zh-CN"/>
        </w:rPr>
        <w:t>量</w:t>
      </w:r>
      <w:r>
        <w:rPr>
          <w:rFonts w:hint="eastAsia" w:ascii="宋体" w:hAnsi="宋体" w:eastAsia="宋体" w:cs="宋体"/>
          <w:sz w:val="24"/>
          <w:szCs w:val="24"/>
        </w:rPr>
        <w:t>员、材料员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预算员</w:t>
      </w:r>
      <w:r>
        <w:rPr>
          <w:rFonts w:hint="eastAsia" w:ascii="宋体" w:hAnsi="宋体" w:eastAsia="宋体" w:cs="宋体"/>
          <w:sz w:val="24"/>
          <w:szCs w:val="24"/>
        </w:rPr>
        <w:t>的岗位证书</w:t>
      </w:r>
      <w:r>
        <w:rPr>
          <w:rFonts w:hint="eastAsia" w:ascii="宋体" w:hAnsi="宋体" w:eastAsia="宋体" w:cs="宋体"/>
          <w:sz w:val="24"/>
          <w:szCs w:val="24"/>
          <w:lang w:eastAsia="zh-CN"/>
        </w:rPr>
        <w:t>、</w:t>
      </w:r>
      <w:r>
        <w:rPr>
          <w:rFonts w:hint="eastAsia" w:ascii="宋体" w:hAnsi="宋体" w:eastAsia="宋体" w:cs="宋体"/>
          <w:sz w:val="24"/>
          <w:szCs w:val="24"/>
        </w:rPr>
        <w:t>工程类专业的技术负责人职称证复印件及管理人员</w:t>
      </w:r>
      <w:r>
        <w:rPr>
          <w:rFonts w:hint="eastAsia" w:ascii="宋体" w:hAnsi="宋体" w:eastAsia="宋体" w:cs="宋体"/>
          <w:sz w:val="24"/>
          <w:szCs w:val="24"/>
          <w:lang w:val="en-US" w:eastAsia="zh-CN"/>
        </w:rPr>
        <w:t>2020</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月至2020年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eastAsia="zh-CN"/>
        </w:rPr>
        <w:t>供应商</w:t>
      </w:r>
      <w:r>
        <w:rPr>
          <w:rFonts w:hint="eastAsia" w:ascii="宋体" w:hAnsi="宋体" w:eastAsia="宋体" w:cs="宋体"/>
          <w:sz w:val="24"/>
          <w:szCs w:val="24"/>
        </w:rPr>
        <w:t>依法为其缴纳社会保险证明复印件并加盖公章</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、2018年度经审计的财务</w:t>
      </w:r>
      <w:r>
        <w:rPr>
          <w:rFonts w:hint="eastAsia" w:ascii="宋体" w:hAnsi="宋体" w:eastAsia="宋体" w:cs="宋体"/>
          <w:sz w:val="24"/>
          <w:szCs w:val="24"/>
          <w:lang w:val="en-US" w:eastAsia="zh-CN"/>
        </w:rPr>
        <w:t>状况表</w:t>
      </w:r>
      <w:r>
        <w:rPr>
          <w:rFonts w:hint="eastAsia" w:ascii="宋体" w:hAnsi="宋体" w:eastAsia="宋体" w:cs="宋体"/>
          <w:sz w:val="24"/>
          <w:szCs w:val="24"/>
        </w:rPr>
        <w:t>复印件并加盖公章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如新成立的公司无此年度</w:t>
      </w:r>
      <w:r>
        <w:rPr>
          <w:rFonts w:hint="eastAsia" w:ascii="宋体" w:hAnsi="宋体" w:eastAsia="宋体" w:cs="宋体"/>
          <w:sz w:val="24"/>
          <w:szCs w:val="24"/>
        </w:rPr>
        <w:t>经审计的财务</w:t>
      </w:r>
      <w:r>
        <w:rPr>
          <w:rFonts w:hint="eastAsia" w:ascii="宋体" w:hAnsi="宋体" w:eastAsia="宋体" w:cs="宋体"/>
          <w:sz w:val="24"/>
          <w:szCs w:val="24"/>
          <w:lang w:val="en-US" w:eastAsia="zh-CN"/>
        </w:rPr>
        <w:t>状况表需提供具有统一社会信用代码的营业执照副本复印件</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近三年</w:t>
      </w:r>
      <w:r>
        <w:rPr>
          <w:rFonts w:hint="eastAsia" w:ascii="宋体" w:hAnsi="宋体" w:eastAsia="宋体" w:cs="宋体"/>
          <w:sz w:val="24"/>
          <w:szCs w:val="24"/>
        </w:rPr>
        <w:t>发生的诉讼和仲裁情况（必须如实填写）；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、参加政府采购活动前三年内在经营活动中没有重大违法记录的书面声明；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rPr>
        <w:t>、</w:t>
      </w:r>
      <w:r>
        <w:rPr>
          <w:rFonts w:hint="eastAsia" w:ascii="宋体" w:hAnsi="宋体" w:eastAsia="宋体" w:cs="宋体"/>
          <w:sz w:val="24"/>
          <w:szCs w:val="24"/>
          <w:lang w:val="en-US" w:eastAsia="zh-CN"/>
        </w:rPr>
        <w:t>供应商在“信用中国”网站(www.creditchina.gov.cn)、中国政府采购网(www.ccgp.gov.cn)等渠道查询列入失信被执行人、重大税收违法案件当事人名单、政府采购严重违法失信行为记录名单的网页打印件。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13、磋商</w:t>
      </w:r>
      <w:r>
        <w:rPr>
          <w:rFonts w:hint="eastAsia" w:ascii="宋体" w:hAnsi="宋体" w:eastAsia="宋体" w:cs="宋体"/>
          <w:sz w:val="24"/>
          <w:szCs w:val="24"/>
        </w:rPr>
        <w:t>保证金银行转帐底单复印件，基本账户开户许可证复印件并加盖公章；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14、</w:t>
      </w:r>
      <w:r>
        <w:rPr>
          <w:rFonts w:hint="eastAsia" w:ascii="宋体" w:hAnsi="宋体" w:eastAsia="宋体" w:cs="宋体"/>
          <w:sz w:val="24"/>
          <w:szCs w:val="24"/>
        </w:rPr>
        <w:t>近</w:t>
      </w:r>
      <w:r>
        <w:rPr>
          <w:rFonts w:hint="eastAsia" w:ascii="宋体" w:hAnsi="宋体" w:eastAsia="宋体" w:cs="宋体"/>
          <w:sz w:val="24"/>
          <w:szCs w:val="24"/>
          <w:lang w:val="en-US" w:eastAsia="zh-CN"/>
        </w:rPr>
        <w:t>三</w:t>
      </w:r>
      <w:r>
        <w:rPr>
          <w:rFonts w:hint="eastAsia" w:ascii="宋体" w:hAnsi="宋体" w:eastAsia="宋体" w:cs="宋体"/>
          <w:sz w:val="24"/>
          <w:szCs w:val="24"/>
        </w:rPr>
        <w:t>年已完成类似工程一览表</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15、施工方案；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rPr>
        <w:t>已标价工程量清单</w:t>
      </w:r>
      <w:r>
        <w:rPr>
          <w:rFonts w:hint="eastAsia" w:ascii="宋体" w:hAnsi="宋体" w:eastAsia="宋体" w:cs="宋体"/>
          <w:sz w:val="24"/>
          <w:szCs w:val="24"/>
          <w:lang w:eastAsia="zh-CN"/>
        </w:rPr>
        <w:t>；</w:t>
      </w:r>
    </w:p>
    <w:p>
      <w:pPr>
        <w:pStyle w:val="8"/>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17、供应商认为必要提供的材料。</w:t>
      </w:r>
    </w:p>
    <w:p>
      <w:pPr>
        <w:rPr>
          <w:rFonts w:hint="eastAsia" w:ascii="宋体" w:hAnsi="宋体" w:eastAsia="宋体" w:cs="宋体"/>
        </w:rPr>
        <w:sectPr>
          <w:pgSz w:w="11900" w:h="16838"/>
          <w:pgMar w:top="1440" w:right="1800" w:bottom="1440" w:left="1800" w:header="0" w:footer="397" w:gutter="0"/>
          <w:pgNumType w:fmt="decimal"/>
          <w:cols w:equalWidth="0" w:num="1">
            <w:col w:w="9500"/>
          </w:cols>
        </w:sect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numPr>
          <w:ilvl w:val="0"/>
          <w:numId w:val="0"/>
        </w:numPr>
        <w:spacing w:line="300" w:lineRule="auto"/>
        <w:rPr>
          <w:rFonts w:hint="eastAsia" w:ascii="宋体" w:hAnsi="宋体" w:eastAsia="宋体" w:cs="宋体"/>
          <w:b/>
          <w:bCs/>
          <w:color w:val="auto"/>
          <w:sz w:val="32"/>
          <w:szCs w:val="32"/>
          <w:highlight w:val="none"/>
          <w:shd w:val="clear" w:color="auto" w:fill="auto"/>
          <w:lang w:val="en-US" w:eastAsia="zh-CN"/>
        </w:rPr>
      </w:pPr>
    </w:p>
    <w:p>
      <w:pPr>
        <w:numPr>
          <w:ilvl w:val="0"/>
          <w:numId w:val="0"/>
        </w:numPr>
        <w:spacing w:line="300" w:lineRule="auto"/>
        <w:rPr>
          <w:rFonts w:hint="eastAsia" w:ascii="宋体" w:hAnsi="宋体" w:eastAsia="宋体" w:cs="宋体"/>
          <w:b/>
          <w:bCs/>
          <w:color w:val="auto"/>
          <w:sz w:val="32"/>
          <w:szCs w:val="32"/>
          <w:highlight w:val="none"/>
          <w:shd w:val="clear" w:color="auto" w:fill="auto"/>
          <w:lang w:val="en-US" w:eastAsia="zh-CN"/>
        </w:rPr>
      </w:pPr>
    </w:p>
    <w:p>
      <w:pPr>
        <w:numPr>
          <w:ilvl w:val="0"/>
          <w:numId w:val="0"/>
        </w:numPr>
        <w:spacing w:line="300" w:lineRule="auto"/>
        <w:rPr>
          <w:rFonts w:hint="eastAsia" w:ascii="宋体" w:hAnsi="宋体" w:eastAsia="宋体" w:cs="宋体"/>
          <w:b/>
          <w:bCs/>
          <w:color w:val="auto"/>
          <w:sz w:val="32"/>
          <w:szCs w:val="32"/>
          <w:highlight w:val="none"/>
          <w:shd w:val="clear" w:color="auto" w:fill="auto"/>
          <w:lang w:val="en-US" w:eastAsia="zh-CN"/>
        </w:rPr>
      </w:pPr>
    </w:p>
    <w:p>
      <w:pPr>
        <w:numPr>
          <w:ilvl w:val="0"/>
          <w:numId w:val="0"/>
        </w:numPr>
        <w:spacing w:line="300" w:lineRule="auto"/>
        <w:rPr>
          <w:rFonts w:hint="eastAsia" w:ascii="宋体" w:hAnsi="宋体" w:eastAsia="宋体" w:cs="宋体"/>
          <w:b/>
          <w:bCs/>
          <w:color w:val="auto"/>
          <w:sz w:val="32"/>
          <w:szCs w:val="32"/>
          <w:highlight w:val="none"/>
          <w:shd w:val="clear" w:color="auto" w:fill="auto"/>
          <w:lang w:val="en-US" w:eastAsia="zh-CN"/>
        </w:rPr>
      </w:pPr>
    </w:p>
    <w:p>
      <w:pPr>
        <w:numPr>
          <w:ilvl w:val="0"/>
          <w:numId w:val="0"/>
        </w:numPr>
        <w:spacing w:line="300" w:lineRule="auto"/>
        <w:rPr>
          <w:rFonts w:hint="eastAsia" w:ascii="宋体" w:hAnsi="宋体" w:eastAsia="宋体" w:cs="宋体"/>
          <w:b/>
          <w:bCs/>
          <w:color w:val="auto"/>
          <w:sz w:val="32"/>
          <w:szCs w:val="32"/>
          <w:highlight w:val="none"/>
          <w:shd w:val="clear" w:color="auto" w:fill="auto"/>
          <w:lang w:val="en-US" w:eastAsia="zh-CN"/>
        </w:rPr>
      </w:pPr>
    </w:p>
    <w:p>
      <w:pPr>
        <w:numPr>
          <w:ilvl w:val="0"/>
          <w:numId w:val="0"/>
        </w:numPr>
        <w:spacing w:line="300" w:lineRule="auto"/>
        <w:rPr>
          <w:rFonts w:hint="eastAsia" w:ascii="宋体" w:hAnsi="宋体" w:eastAsia="宋体" w:cs="宋体"/>
          <w:b/>
          <w:bCs/>
          <w:color w:val="auto"/>
          <w:sz w:val="32"/>
          <w:szCs w:val="32"/>
          <w:highlight w:val="none"/>
          <w:shd w:val="clear" w:color="auto" w:fill="auto"/>
          <w:lang w:val="en-US" w:eastAsia="zh-CN"/>
        </w:rPr>
      </w:pPr>
    </w:p>
    <w:p>
      <w:pPr>
        <w:numPr>
          <w:ilvl w:val="0"/>
          <w:numId w:val="0"/>
        </w:numPr>
        <w:spacing w:line="300" w:lineRule="auto"/>
        <w:rPr>
          <w:rFonts w:hint="eastAsia" w:ascii="宋体" w:hAnsi="宋体" w:eastAsia="宋体" w:cs="宋体"/>
          <w:b/>
          <w:bCs/>
          <w:color w:val="auto"/>
          <w:sz w:val="32"/>
          <w:szCs w:val="32"/>
          <w:highlight w:val="none"/>
          <w:shd w:val="clear" w:color="auto" w:fill="auto"/>
          <w:lang w:val="en-US" w:eastAsia="zh-CN"/>
        </w:rPr>
      </w:pPr>
    </w:p>
    <w:p>
      <w:pPr>
        <w:numPr>
          <w:ilvl w:val="0"/>
          <w:numId w:val="0"/>
        </w:numPr>
        <w:spacing w:line="300" w:lineRule="auto"/>
        <w:rPr>
          <w:rFonts w:hint="eastAsia" w:ascii="宋体" w:hAnsi="宋体" w:eastAsia="宋体" w:cs="宋体"/>
          <w:b/>
          <w:bCs/>
          <w:color w:val="auto"/>
          <w:sz w:val="32"/>
          <w:szCs w:val="32"/>
          <w:highlight w:val="none"/>
          <w:shd w:val="clear" w:color="auto" w:fill="auto"/>
          <w:lang w:val="en-US" w:eastAsia="zh-CN"/>
        </w:rPr>
      </w:pPr>
    </w:p>
    <w:p>
      <w:pPr>
        <w:numPr>
          <w:ilvl w:val="0"/>
          <w:numId w:val="0"/>
        </w:numPr>
        <w:spacing w:line="300" w:lineRule="auto"/>
        <w:rPr>
          <w:rFonts w:hint="eastAsia" w:ascii="宋体" w:hAnsi="宋体" w:eastAsia="宋体" w:cs="宋体"/>
          <w:b/>
          <w:bCs/>
          <w:color w:val="auto"/>
          <w:sz w:val="32"/>
          <w:szCs w:val="32"/>
          <w:highlight w:val="none"/>
          <w:shd w:val="clear" w:color="auto" w:fill="auto"/>
          <w:lang w:val="en-US" w:eastAsia="zh-CN"/>
        </w:rPr>
      </w:pPr>
    </w:p>
    <w:p>
      <w:pPr>
        <w:numPr>
          <w:ilvl w:val="0"/>
          <w:numId w:val="0"/>
        </w:numPr>
        <w:spacing w:line="300" w:lineRule="auto"/>
        <w:rPr>
          <w:rFonts w:hint="eastAsia" w:ascii="宋体" w:hAnsi="宋体" w:eastAsia="宋体" w:cs="宋体"/>
          <w:b/>
          <w:bCs/>
          <w:color w:val="auto"/>
          <w:sz w:val="32"/>
          <w:szCs w:val="32"/>
          <w:highlight w:val="none"/>
          <w:shd w:val="clear" w:color="auto" w:fill="auto"/>
          <w:lang w:val="en-US" w:eastAsia="zh-CN"/>
        </w:rPr>
      </w:pPr>
    </w:p>
    <w:p>
      <w:pPr>
        <w:numPr>
          <w:ilvl w:val="0"/>
          <w:numId w:val="0"/>
        </w:numPr>
        <w:spacing w:line="300" w:lineRule="auto"/>
        <w:rPr>
          <w:rFonts w:hint="eastAsia" w:ascii="宋体" w:hAnsi="宋体" w:eastAsia="宋体" w:cs="宋体"/>
          <w:b/>
          <w:bCs/>
          <w:color w:val="auto"/>
          <w:sz w:val="32"/>
          <w:szCs w:val="32"/>
          <w:highlight w:val="none"/>
          <w:shd w:val="clear" w:color="auto" w:fill="auto"/>
          <w:lang w:val="en-US" w:eastAsia="zh-CN"/>
        </w:rPr>
      </w:pPr>
    </w:p>
    <w:p>
      <w:pPr>
        <w:numPr>
          <w:ilvl w:val="0"/>
          <w:numId w:val="0"/>
        </w:numPr>
        <w:spacing w:line="300" w:lineRule="auto"/>
        <w:rPr>
          <w:rFonts w:hint="eastAsia" w:ascii="宋体" w:hAnsi="宋体" w:eastAsia="宋体" w:cs="宋体"/>
          <w:b/>
          <w:bCs/>
          <w:color w:val="auto"/>
          <w:sz w:val="32"/>
          <w:szCs w:val="32"/>
          <w:highlight w:val="none"/>
          <w:shd w:val="clear" w:color="auto" w:fill="auto"/>
          <w:lang w:val="en-US" w:eastAsia="zh-CN"/>
        </w:rPr>
      </w:pPr>
    </w:p>
    <w:p>
      <w:pPr>
        <w:numPr>
          <w:ilvl w:val="0"/>
          <w:numId w:val="0"/>
        </w:numPr>
        <w:spacing w:line="300" w:lineRule="auto"/>
        <w:rPr>
          <w:rFonts w:hint="eastAsia" w:ascii="宋体" w:hAnsi="宋体" w:eastAsia="宋体" w:cs="宋体"/>
          <w:b/>
          <w:bCs/>
          <w:color w:val="auto"/>
          <w:sz w:val="32"/>
          <w:szCs w:val="32"/>
          <w:highlight w:val="none"/>
          <w:shd w:val="clear" w:color="auto" w:fill="auto"/>
          <w:lang w:val="en-US" w:eastAsia="zh-CN"/>
        </w:rPr>
      </w:pPr>
    </w:p>
    <w:p>
      <w:pPr>
        <w:numPr>
          <w:ilvl w:val="0"/>
          <w:numId w:val="0"/>
        </w:numPr>
        <w:spacing w:line="300" w:lineRule="auto"/>
        <w:rPr>
          <w:rFonts w:hint="eastAsia" w:ascii="宋体" w:hAnsi="宋体" w:eastAsia="宋体" w:cs="宋体"/>
          <w:b/>
          <w:bCs/>
          <w:color w:val="auto"/>
          <w:sz w:val="32"/>
          <w:szCs w:val="32"/>
          <w:highlight w:val="none"/>
          <w:shd w:val="clear" w:color="auto" w:fill="auto"/>
          <w:lang w:val="en-US" w:eastAsia="zh-CN"/>
        </w:rPr>
      </w:pPr>
    </w:p>
    <w:p>
      <w:pPr>
        <w:numPr>
          <w:ilvl w:val="0"/>
          <w:numId w:val="0"/>
        </w:numPr>
        <w:spacing w:line="300" w:lineRule="auto"/>
        <w:rPr>
          <w:rFonts w:hint="eastAsia" w:ascii="宋体" w:hAnsi="宋体" w:eastAsia="宋体" w:cs="宋体"/>
          <w:b/>
          <w:bCs/>
          <w:color w:val="auto"/>
          <w:sz w:val="32"/>
          <w:szCs w:val="32"/>
          <w:highlight w:val="none"/>
          <w:shd w:val="clear" w:color="auto" w:fill="auto"/>
          <w:lang w:val="en-US" w:eastAsia="zh-CN"/>
        </w:rPr>
      </w:pPr>
    </w:p>
    <w:p>
      <w:pPr>
        <w:pStyle w:val="8"/>
        <w:rPr>
          <w:rFonts w:hint="eastAsia" w:ascii="宋体" w:hAnsi="宋体" w:eastAsia="宋体" w:cs="宋体"/>
          <w:b/>
          <w:bCs/>
          <w:color w:val="auto"/>
          <w:sz w:val="32"/>
          <w:szCs w:val="32"/>
          <w:highlight w:val="none"/>
          <w:shd w:val="clear" w:color="auto" w:fill="auto"/>
          <w:lang w:val="en-US" w:eastAsia="zh-CN"/>
        </w:rPr>
      </w:pPr>
    </w:p>
    <w:p>
      <w:pPr>
        <w:pStyle w:val="8"/>
        <w:rPr>
          <w:rFonts w:hint="eastAsia" w:ascii="宋体" w:hAnsi="宋体" w:eastAsia="宋体" w:cs="宋体"/>
          <w:b/>
          <w:bCs/>
          <w:color w:val="auto"/>
          <w:sz w:val="32"/>
          <w:szCs w:val="32"/>
          <w:highlight w:val="none"/>
          <w:shd w:val="clear" w:color="auto" w:fill="auto"/>
          <w:lang w:val="en-US" w:eastAsia="zh-CN"/>
        </w:rPr>
      </w:pPr>
    </w:p>
    <w:p>
      <w:pPr>
        <w:numPr>
          <w:ilvl w:val="0"/>
          <w:numId w:val="0"/>
        </w:numPr>
        <w:spacing w:line="300" w:lineRule="auto"/>
        <w:rPr>
          <w:rFonts w:hint="eastAsia" w:ascii="宋体" w:hAnsi="宋体" w:eastAsia="宋体" w:cs="宋体"/>
          <w:b/>
          <w:bCs/>
          <w:color w:val="auto"/>
          <w:sz w:val="32"/>
          <w:szCs w:val="32"/>
          <w:highlight w:val="none"/>
          <w:shd w:val="clear" w:color="auto" w:fill="auto"/>
          <w:lang w:val="en-US" w:eastAsia="zh-CN"/>
        </w:rPr>
      </w:pPr>
    </w:p>
    <w:p>
      <w:pPr>
        <w:numPr>
          <w:ilvl w:val="0"/>
          <w:numId w:val="0"/>
        </w:numPr>
        <w:spacing w:line="300" w:lineRule="auto"/>
        <w:rPr>
          <w:rFonts w:hint="eastAsia" w:ascii="宋体" w:hAnsi="宋体" w:eastAsia="宋体" w:cs="宋体"/>
          <w:b/>
          <w:bCs/>
          <w:color w:val="auto"/>
          <w:sz w:val="32"/>
          <w:szCs w:val="32"/>
          <w:highlight w:val="none"/>
          <w:shd w:val="clear" w:color="auto" w:fill="auto"/>
          <w:lang w:val="en-US" w:eastAsia="zh-CN"/>
        </w:rPr>
      </w:pPr>
    </w:p>
    <w:p>
      <w:pPr>
        <w:numPr>
          <w:ilvl w:val="0"/>
          <w:numId w:val="0"/>
        </w:numPr>
        <w:spacing w:line="300" w:lineRule="auto"/>
        <w:ind w:firstLine="643" w:firstLineChars="200"/>
        <w:jc w:val="left"/>
        <w:rPr>
          <w:rFonts w:hint="eastAsia" w:ascii="宋体" w:hAnsi="宋体" w:eastAsia="宋体" w:cs="宋体"/>
          <w:b/>
          <w:color w:val="auto"/>
          <w:sz w:val="28"/>
          <w:szCs w:val="28"/>
          <w:shd w:val="clear" w:color="auto" w:fill="auto"/>
        </w:rPr>
      </w:pPr>
      <w:r>
        <w:rPr>
          <w:rFonts w:hint="eastAsia" w:ascii="宋体" w:hAnsi="宋体" w:eastAsia="宋体" w:cs="宋体"/>
          <w:b/>
          <w:bCs/>
          <w:color w:val="auto"/>
          <w:sz w:val="32"/>
          <w:szCs w:val="32"/>
          <w:highlight w:val="none"/>
          <w:shd w:val="clear" w:color="auto" w:fill="auto"/>
          <w:lang w:val="en-US" w:eastAsia="zh-CN"/>
        </w:rPr>
        <w:t>1、</w:t>
      </w:r>
      <w:r>
        <w:rPr>
          <w:rFonts w:hint="eastAsia" w:ascii="宋体" w:hAnsi="宋体" w:eastAsia="宋体" w:cs="宋体"/>
          <w:b/>
          <w:bCs/>
          <w:color w:val="auto"/>
          <w:sz w:val="32"/>
          <w:szCs w:val="32"/>
          <w:highlight w:val="none"/>
          <w:shd w:val="clear" w:color="auto" w:fill="auto"/>
        </w:rPr>
        <w:t>供应商必须按格式填写“磋商书”和“磋商声明书”；（必须提交，加盖公章）</w:t>
      </w:r>
    </w:p>
    <w:p>
      <w:pPr>
        <w:spacing w:line="300" w:lineRule="auto"/>
        <w:jc w:val="center"/>
        <w:rPr>
          <w:rFonts w:hint="eastAsia" w:ascii="宋体" w:hAnsi="宋体" w:eastAsia="宋体" w:cs="宋体"/>
          <w:color w:val="auto"/>
          <w:u w:val="single"/>
          <w:shd w:val="clear" w:color="auto" w:fill="auto"/>
          <w:lang w:eastAsia="zh-CN"/>
        </w:rPr>
      </w:pPr>
      <w:r>
        <w:rPr>
          <w:rFonts w:hint="eastAsia" w:ascii="宋体" w:hAnsi="宋体" w:eastAsia="宋体" w:cs="宋体"/>
          <w:b/>
          <w:color w:val="auto"/>
          <w:sz w:val="32"/>
          <w:szCs w:val="32"/>
          <w:shd w:val="clear" w:color="auto" w:fill="auto"/>
        </w:rPr>
        <w:t>磋  商  书（格式）</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致：</w:t>
      </w:r>
      <w:r>
        <w:rPr>
          <w:rFonts w:hint="eastAsia" w:ascii="宋体" w:hAnsi="宋体" w:eastAsia="宋体" w:cs="宋体"/>
          <w:color w:val="auto"/>
          <w:sz w:val="24"/>
          <w:szCs w:val="24"/>
          <w:u w:val="single"/>
          <w:shd w:val="clear" w:color="auto" w:fill="auto"/>
          <w:lang w:eastAsia="zh-CN"/>
        </w:rPr>
        <w:t>广西中昱工程项目管理咨询有限公司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pacing w:val="2"/>
          <w:sz w:val="24"/>
          <w:szCs w:val="24"/>
          <w:shd w:val="clear" w:color="auto" w:fill="auto"/>
        </w:rPr>
        <w:t>1、</w:t>
      </w:r>
      <w:r>
        <w:rPr>
          <w:rFonts w:hint="eastAsia" w:ascii="宋体" w:hAnsi="宋体" w:eastAsia="宋体" w:cs="宋体"/>
          <w:color w:val="auto"/>
          <w:spacing w:val="8"/>
          <w:sz w:val="24"/>
          <w:szCs w:val="24"/>
          <w:shd w:val="clear" w:color="auto" w:fill="auto"/>
        </w:rPr>
        <w:t>根据已收到的</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color w:val="auto"/>
          <w:spacing w:val="8"/>
          <w:sz w:val="24"/>
          <w:szCs w:val="24"/>
          <w:u w:val="single"/>
          <w:shd w:val="clear" w:color="auto" w:fill="auto"/>
          <w:lang w:eastAsia="zh-CN"/>
        </w:rPr>
        <w:t>（项目名称），</w:t>
      </w:r>
      <w:r>
        <w:rPr>
          <w:rFonts w:hint="eastAsia" w:ascii="宋体" w:hAnsi="宋体" w:eastAsia="宋体" w:cs="宋体"/>
          <w:color w:val="auto"/>
          <w:spacing w:val="8"/>
          <w:sz w:val="24"/>
          <w:szCs w:val="24"/>
          <w:shd w:val="clear" w:color="auto" w:fill="auto"/>
        </w:rPr>
        <w:t>遵照《中华人民共和国政府采购法》的规定，我单位经研究上述竞争性磋商文件的磋商须知、合同条件和其他有关文件后我方愿以报价为：</w:t>
      </w:r>
      <w:r>
        <w:rPr>
          <w:rFonts w:hint="eastAsia" w:ascii="宋体" w:hAnsi="宋体" w:eastAsia="宋体" w:cs="宋体"/>
          <w:color w:val="auto"/>
          <w:spacing w:val="8"/>
          <w:sz w:val="24"/>
          <w:szCs w:val="24"/>
          <w:shd w:val="clear" w:color="auto" w:fill="auto"/>
          <w:lang w:val="en-US" w:eastAsia="zh-CN"/>
        </w:rPr>
        <w:t>大写人民币</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color w:val="auto"/>
          <w:spacing w:val="8"/>
          <w:sz w:val="24"/>
          <w:szCs w:val="24"/>
          <w:u w:val="none"/>
          <w:shd w:val="clear" w:color="auto" w:fill="auto"/>
          <w:lang w:val="en-US" w:eastAsia="zh-CN"/>
        </w:rPr>
        <w:t>元</w:t>
      </w:r>
      <w:r>
        <w:rPr>
          <w:rFonts w:hint="eastAsia" w:ascii="宋体" w:hAnsi="宋体" w:eastAsia="宋体" w:cs="宋体"/>
          <w:color w:val="auto"/>
          <w:spacing w:val="8"/>
          <w:sz w:val="24"/>
          <w:szCs w:val="24"/>
          <w:shd w:val="clear" w:color="auto" w:fill="auto"/>
          <w:lang w:val="en-US" w:eastAsia="zh-CN"/>
        </w:rPr>
        <w:t>（小写￥</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color w:val="auto"/>
          <w:spacing w:val="8"/>
          <w:sz w:val="24"/>
          <w:szCs w:val="24"/>
          <w:u w:val="none"/>
          <w:shd w:val="clear" w:color="auto" w:fill="auto"/>
          <w:lang w:val="en-US" w:eastAsia="zh-CN"/>
        </w:rPr>
        <w:t>元</w:t>
      </w:r>
      <w:r>
        <w:rPr>
          <w:rFonts w:hint="eastAsia" w:ascii="宋体" w:hAnsi="宋体" w:eastAsia="宋体" w:cs="宋体"/>
          <w:color w:val="auto"/>
          <w:spacing w:val="8"/>
          <w:sz w:val="24"/>
          <w:szCs w:val="24"/>
          <w:shd w:val="clear" w:color="auto" w:fill="auto"/>
          <w:lang w:val="en-US" w:eastAsia="zh-CN"/>
        </w:rPr>
        <w:t>）</w:t>
      </w:r>
      <w:r>
        <w:rPr>
          <w:rFonts w:hint="eastAsia" w:ascii="宋体" w:hAnsi="宋体" w:eastAsia="宋体" w:cs="宋体"/>
          <w:color w:val="auto"/>
          <w:spacing w:val="8"/>
          <w:sz w:val="24"/>
          <w:szCs w:val="24"/>
          <w:shd w:val="clear" w:color="auto" w:fill="auto"/>
        </w:rPr>
        <w:t>磋商报价</w:t>
      </w:r>
      <w:r>
        <w:rPr>
          <w:rFonts w:hint="eastAsia" w:ascii="宋体" w:hAnsi="宋体" w:eastAsia="宋体" w:cs="宋体"/>
          <w:color w:val="auto"/>
          <w:spacing w:val="8"/>
          <w:sz w:val="24"/>
          <w:szCs w:val="24"/>
          <w:shd w:val="clear" w:color="auto" w:fill="auto"/>
          <w:lang w:eastAsia="zh-CN"/>
        </w:rPr>
        <w:t>，工期：</w:t>
      </w:r>
      <w:r>
        <w:rPr>
          <w:rFonts w:hint="eastAsia" w:ascii="宋体" w:hAnsi="宋体" w:eastAsia="宋体" w:cs="宋体"/>
          <w:color w:val="auto"/>
          <w:spacing w:val="8"/>
          <w:sz w:val="24"/>
          <w:szCs w:val="24"/>
          <w:u w:val="single"/>
          <w:shd w:val="clear" w:color="auto" w:fill="auto"/>
          <w:lang w:val="en-US" w:eastAsia="zh-CN"/>
        </w:rPr>
        <w:t xml:space="preserve">   日历天</w:t>
      </w:r>
      <w:r>
        <w:rPr>
          <w:rFonts w:hint="eastAsia" w:ascii="宋体" w:hAnsi="宋体" w:eastAsia="宋体" w:cs="宋体"/>
          <w:color w:val="auto"/>
          <w:spacing w:val="8"/>
          <w:sz w:val="24"/>
          <w:szCs w:val="24"/>
          <w:u w:val="none"/>
          <w:shd w:val="clear" w:color="auto" w:fill="auto"/>
          <w:lang w:val="en-US" w:eastAsia="zh-CN"/>
        </w:rPr>
        <w:t>，质量标准：</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color w:val="auto"/>
          <w:spacing w:val="8"/>
          <w:sz w:val="24"/>
          <w:szCs w:val="24"/>
          <w:u w:val="none"/>
          <w:shd w:val="clear" w:color="auto" w:fill="auto"/>
          <w:lang w:val="en-US" w:eastAsia="zh-CN"/>
        </w:rPr>
        <w:t>，</w:t>
      </w:r>
      <w:r>
        <w:rPr>
          <w:rFonts w:hint="eastAsia" w:ascii="宋体" w:hAnsi="宋体" w:eastAsia="宋体" w:cs="宋体"/>
          <w:color w:val="auto"/>
          <w:sz w:val="24"/>
          <w:szCs w:val="24"/>
          <w:shd w:val="clear" w:color="auto" w:fill="auto"/>
        </w:rPr>
        <w:t>按上述合同条件及相关资料的条件承包。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2、一旦我方成交，我方保证自合同签订起至本项目</w:t>
      </w:r>
      <w:r>
        <w:rPr>
          <w:rFonts w:hint="eastAsia" w:ascii="宋体" w:hAnsi="宋体" w:eastAsia="宋体" w:cs="宋体"/>
          <w:color w:val="auto"/>
          <w:sz w:val="24"/>
          <w:szCs w:val="24"/>
          <w:shd w:val="clear" w:color="auto" w:fill="auto"/>
          <w:lang w:val="en-US" w:eastAsia="zh-CN"/>
        </w:rPr>
        <w:t>竞</w:t>
      </w:r>
      <w:r>
        <w:rPr>
          <w:rFonts w:hint="eastAsia" w:ascii="宋体" w:hAnsi="宋体" w:eastAsia="宋体" w:cs="宋体"/>
          <w:color w:val="auto"/>
          <w:sz w:val="24"/>
          <w:szCs w:val="24"/>
          <w:shd w:val="clear" w:color="auto" w:fill="auto"/>
        </w:rPr>
        <w:t>标成果文件备案完成止，</w:t>
      </w:r>
      <w:r>
        <w:rPr>
          <w:rFonts w:hint="eastAsia" w:ascii="宋体" w:hAnsi="宋体" w:eastAsia="宋体" w:cs="宋体"/>
          <w:color w:val="auto"/>
          <w:sz w:val="24"/>
          <w:szCs w:val="24"/>
          <w:shd w:val="clear" w:color="auto" w:fill="auto"/>
          <w:lang w:eastAsia="zh-CN"/>
        </w:rPr>
        <w:t>我</w:t>
      </w:r>
      <w:r>
        <w:rPr>
          <w:rFonts w:hint="eastAsia" w:ascii="宋体" w:hAnsi="宋体" w:eastAsia="宋体" w:cs="宋体"/>
          <w:color w:val="auto"/>
          <w:sz w:val="24"/>
          <w:szCs w:val="24"/>
          <w:shd w:val="clear" w:color="auto" w:fill="auto"/>
        </w:rPr>
        <w:t>单位应按合同约定的时间完成</w:t>
      </w:r>
      <w:r>
        <w:rPr>
          <w:rFonts w:hint="eastAsia" w:ascii="宋体" w:hAnsi="宋体" w:eastAsia="宋体" w:cs="宋体"/>
          <w:color w:val="auto"/>
          <w:sz w:val="24"/>
          <w:szCs w:val="24"/>
          <w:shd w:val="clear" w:color="auto" w:fill="auto"/>
          <w:lang w:eastAsia="zh-CN"/>
        </w:rPr>
        <w:t>约定</w:t>
      </w:r>
      <w:r>
        <w:rPr>
          <w:rFonts w:hint="eastAsia" w:ascii="宋体" w:hAnsi="宋体" w:eastAsia="宋体" w:cs="宋体"/>
          <w:color w:val="auto"/>
          <w:sz w:val="24"/>
          <w:szCs w:val="24"/>
          <w:shd w:val="clear" w:color="auto" w:fill="auto"/>
        </w:rPr>
        <w:t>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8"/>
          <w:sz w:val="24"/>
          <w:szCs w:val="24"/>
          <w:shd w:val="clear" w:color="auto" w:fill="auto"/>
        </w:rPr>
      </w:pPr>
      <w:r>
        <w:rPr>
          <w:rFonts w:hint="eastAsia" w:ascii="宋体" w:hAnsi="宋体" w:eastAsia="宋体" w:cs="宋体"/>
          <w:color w:val="auto"/>
          <w:sz w:val="24"/>
          <w:szCs w:val="24"/>
          <w:shd w:val="clear" w:color="auto" w:fill="auto"/>
        </w:rPr>
        <w:t>3、我方同意所递交的响应文件</w:t>
      </w:r>
      <w:r>
        <w:rPr>
          <w:rFonts w:hint="eastAsia" w:ascii="宋体" w:hAnsi="宋体" w:eastAsia="宋体" w:cs="宋体"/>
          <w:color w:val="auto"/>
          <w:spacing w:val="8"/>
          <w:sz w:val="24"/>
          <w:szCs w:val="24"/>
          <w:shd w:val="clear" w:color="auto" w:fill="auto"/>
        </w:rPr>
        <w:t>在磋商有效期内有效，在此期间内我方的磋商有可能成交，我方将受此约束。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4、除非另外达成协议并生效，你方的成交通知书和本响应文件将构成约束我们双方的合同。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5、我方以人民币金额为</w:t>
      </w:r>
      <w:r>
        <w:rPr>
          <w:rFonts w:hint="eastAsia" w:ascii="宋体" w:hAnsi="宋体" w:eastAsia="宋体" w:cs="宋体"/>
          <w:b/>
          <w:bCs/>
          <w:color w:val="auto"/>
          <w:sz w:val="24"/>
          <w:szCs w:val="24"/>
          <w:u w:val="single"/>
          <w:shd w:val="clear" w:color="auto" w:fill="auto"/>
        </w:rPr>
        <w:t xml:space="preserve">       </w:t>
      </w:r>
      <w:r>
        <w:rPr>
          <w:rFonts w:hint="eastAsia" w:ascii="宋体" w:hAnsi="宋体" w:eastAsia="宋体" w:cs="宋体"/>
          <w:b w:val="0"/>
          <w:bCs w:val="0"/>
          <w:color w:val="auto"/>
          <w:sz w:val="24"/>
          <w:szCs w:val="24"/>
          <w:shd w:val="clear" w:color="auto" w:fill="auto"/>
        </w:rPr>
        <w:t>元</w:t>
      </w:r>
      <w:r>
        <w:rPr>
          <w:rFonts w:hint="eastAsia" w:ascii="宋体" w:hAnsi="宋体" w:eastAsia="宋体" w:cs="宋体"/>
          <w:color w:val="auto"/>
          <w:sz w:val="24"/>
          <w:szCs w:val="24"/>
          <w:shd w:val="clear" w:color="auto" w:fill="auto"/>
        </w:rPr>
        <w:t>的磋商保证金与磋商书同时递交。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color w:val="auto"/>
          <w:spacing w:val="8"/>
          <w:sz w:val="24"/>
          <w:szCs w:val="24"/>
          <w:shd w:val="clear" w:color="auto" w:fill="auto"/>
        </w:rPr>
      </w:pPr>
      <w:r>
        <w:rPr>
          <w:rFonts w:hint="eastAsia" w:ascii="宋体" w:hAnsi="宋体" w:eastAsia="宋体" w:cs="宋体"/>
          <w:color w:val="auto"/>
          <w:spacing w:val="8"/>
          <w:sz w:val="24"/>
          <w:szCs w:val="24"/>
          <w:shd w:val="clear" w:color="auto" w:fill="auto"/>
        </w:rPr>
        <w:t>磋商供应商：</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color w:val="auto"/>
          <w:spacing w:val="8"/>
          <w:sz w:val="24"/>
          <w:szCs w:val="24"/>
          <w:u w:val="single"/>
          <w:shd w:val="clear" w:color="auto" w:fill="auto"/>
        </w:rPr>
        <w:t>（盖公章）</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宋体" w:hAnsi="宋体" w:eastAsia="宋体" w:cs="宋体"/>
          <w:color w:val="auto"/>
          <w:spacing w:val="2"/>
          <w:sz w:val="24"/>
          <w:szCs w:val="24"/>
          <w:shd w:val="clear" w:color="auto" w:fill="auto"/>
        </w:rPr>
      </w:pPr>
      <w:r>
        <w:rPr>
          <w:rFonts w:hint="eastAsia" w:ascii="宋体" w:hAnsi="宋体" w:eastAsia="宋体" w:cs="宋体"/>
          <w:color w:val="auto"/>
          <w:spacing w:val="2"/>
          <w:sz w:val="24"/>
          <w:szCs w:val="24"/>
          <w:shd w:val="clear" w:color="auto" w:fill="auto"/>
        </w:rPr>
        <w:t>单 位 地 址：</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color w:val="auto"/>
          <w:spacing w:val="8"/>
          <w:sz w:val="24"/>
          <w:szCs w:val="24"/>
          <w:shd w:val="clear" w:color="auto" w:fill="auto"/>
        </w:rPr>
      </w:pPr>
      <w:r>
        <w:rPr>
          <w:rFonts w:hint="eastAsia" w:ascii="宋体" w:hAnsi="宋体" w:eastAsia="宋体" w:cs="宋体"/>
          <w:color w:val="auto"/>
          <w:spacing w:val="8"/>
          <w:sz w:val="24"/>
          <w:szCs w:val="24"/>
          <w:shd w:val="clear" w:color="auto" w:fill="auto"/>
        </w:rPr>
        <w:t>法定代表人：</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bCs/>
          <w:color w:val="auto"/>
          <w:sz w:val="24"/>
          <w:szCs w:val="24"/>
          <w:u w:val="single"/>
          <w:shd w:val="clear" w:color="auto" w:fill="auto"/>
        </w:rPr>
        <w:t>(签字，盖姓名章的无效)</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宋体" w:hAnsi="宋体" w:eastAsia="宋体" w:cs="宋体"/>
          <w:color w:val="auto"/>
          <w:spacing w:val="2"/>
          <w:sz w:val="24"/>
          <w:szCs w:val="24"/>
          <w:shd w:val="clear" w:color="auto" w:fill="auto"/>
        </w:rPr>
      </w:pPr>
      <w:r>
        <w:rPr>
          <w:rFonts w:hint="eastAsia" w:ascii="宋体" w:hAnsi="宋体" w:eastAsia="宋体" w:cs="宋体"/>
          <w:color w:val="auto"/>
          <w:spacing w:val="2"/>
          <w:sz w:val="24"/>
          <w:szCs w:val="24"/>
          <w:shd w:val="clear" w:color="auto" w:fill="auto"/>
        </w:rPr>
        <w:t>邮 政 编 码：</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宋体" w:hAnsi="宋体" w:eastAsia="宋体" w:cs="宋体"/>
          <w:color w:val="auto"/>
          <w:spacing w:val="2"/>
          <w:sz w:val="24"/>
          <w:szCs w:val="24"/>
          <w:shd w:val="clear" w:color="auto" w:fill="auto"/>
        </w:rPr>
      </w:pPr>
      <w:r>
        <w:rPr>
          <w:rFonts w:hint="eastAsia" w:ascii="宋体" w:hAnsi="宋体" w:eastAsia="宋体" w:cs="宋体"/>
          <w:color w:val="auto"/>
          <w:spacing w:val="2"/>
          <w:sz w:val="24"/>
          <w:szCs w:val="24"/>
          <w:shd w:val="clear" w:color="auto" w:fill="auto"/>
        </w:rPr>
        <w:t>电       话：</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宋体" w:hAnsi="宋体" w:eastAsia="宋体" w:cs="宋体"/>
          <w:color w:val="auto"/>
          <w:spacing w:val="2"/>
          <w:sz w:val="24"/>
          <w:szCs w:val="24"/>
          <w:shd w:val="clear" w:color="auto" w:fill="auto"/>
        </w:rPr>
      </w:pPr>
      <w:r>
        <w:rPr>
          <w:rFonts w:hint="eastAsia" w:ascii="宋体" w:hAnsi="宋体" w:eastAsia="宋体" w:cs="宋体"/>
          <w:color w:val="auto"/>
          <w:spacing w:val="2"/>
          <w:sz w:val="24"/>
          <w:szCs w:val="24"/>
          <w:shd w:val="clear" w:color="auto" w:fill="auto"/>
        </w:rPr>
        <w:t>传       真：</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宋体" w:hAnsi="宋体" w:eastAsia="宋体" w:cs="宋体"/>
          <w:color w:val="auto"/>
          <w:spacing w:val="12"/>
          <w:sz w:val="24"/>
          <w:szCs w:val="24"/>
          <w:shd w:val="clear" w:color="auto" w:fill="auto"/>
        </w:rPr>
      </w:pPr>
      <w:r>
        <w:rPr>
          <w:rFonts w:hint="eastAsia" w:ascii="宋体" w:hAnsi="宋体" w:eastAsia="宋体" w:cs="宋体"/>
          <w:color w:val="auto"/>
          <w:spacing w:val="12"/>
          <w:sz w:val="24"/>
          <w:szCs w:val="24"/>
          <w:shd w:val="clear" w:color="auto" w:fill="auto"/>
        </w:rPr>
        <w:t>开户行名称：</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sz w:val="24"/>
          <w:szCs w:val="24"/>
          <w:shd w:val="clear" w:color="auto" w:fill="auto"/>
        </w:rPr>
      </w:pPr>
      <w:r>
        <w:rPr>
          <w:rFonts w:hint="eastAsia" w:ascii="宋体" w:hAnsi="宋体" w:eastAsia="宋体" w:cs="宋体"/>
          <w:color w:val="auto"/>
          <w:spacing w:val="4"/>
          <w:sz w:val="24"/>
          <w:szCs w:val="24"/>
          <w:shd w:val="clear" w:color="auto" w:fill="auto"/>
        </w:rPr>
        <w:t>银 行 帐 号：</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宋体" w:hAnsi="宋体" w:eastAsia="宋体" w:cs="宋体"/>
          <w:color w:val="auto"/>
          <w:spacing w:val="12"/>
          <w:sz w:val="24"/>
          <w:szCs w:val="24"/>
          <w:shd w:val="clear" w:color="auto" w:fill="auto"/>
        </w:rPr>
      </w:pPr>
      <w:r>
        <w:rPr>
          <w:rFonts w:hint="eastAsia" w:ascii="宋体" w:hAnsi="宋体" w:eastAsia="宋体" w:cs="宋体"/>
          <w:color w:val="auto"/>
          <w:spacing w:val="12"/>
          <w:sz w:val="24"/>
          <w:szCs w:val="24"/>
          <w:shd w:val="clear" w:color="auto" w:fill="auto"/>
        </w:rPr>
        <w:t>开户行地址：</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color w:val="auto"/>
          <w:spacing w:val="8"/>
          <w:sz w:val="24"/>
          <w:szCs w:val="24"/>
          <w:shd w:val="clear" w:color="auto" w:fill="auto"/>
        </w:rPr>
      </w:pPr>
      <w:r>
        <w:rPr>
          <w:rFonts w:hint="eastAsia" w:ascii="宋体" w:hAnsi="宋体" w:eastAsia="宋体" w:cs="宋体"/>
          <w:color w:val="auto"/>
          <w:spacing w:val="8"/>
          <w:sz w:val="24"/>
          <w:szCs w:val="24"/>
          <w:shd w:val="clear" w:color="auto" w:fill="auto"/>
        </w:rPr>
        <w:t>日      期：</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shd w:val="clear" w:color="auto" w:fill="auto"/>
        </w:rPr>
        <w:t>年</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shd w:val="clear" w:color="auto" w:fill="auto"/>
        </w:rPr>
        <w:t>月</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shd w:val="clear" w:color="auto" w:fill="auto"/>
        </w:rPr>
        <w:t xml:space="preserve">日  </w:t>
      </w:r>
    </w:p>
    <w:p>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注：磋商书必须由法定代表人（或负责人）或被授权人签字并加盖供应商公章。</w:t>
      </w:r>
    </w:p>
    <w:p>
      <w:pPr>
        <w:spacing w:line="320" w:lineRule="exact"/>
        <w:jc w:val="center"/>
        <w:rPr>
          <w:rFonts w:hint="eastAsia" w:ascii="宋体" w:hAnsi="宋体" w:eastAsia="宋体" w:cs="宋体"/>
          <w:b/>
          <w:color w:val="auto"/>
          <w:sz w:val="32"/>
          <w:szCs w:val="32"/>
          <w:shd w:val="clear" w:color="auto" w:fill="auto"/>
        </w:rPr>
      </w:pPr>
      <w:r>
        <w:rPr>
          <w:rFonts w:hint="eastAsia" w:ascii="宋体" w:hAnsi="宋体" w:eastAsia="宋体" w:cs="宋体"/>
          <w:b/>
          <w:color w:val="auto"/>
          <w:sz w:val="32"/>
          <w:szCs w:val="32"/>
          <w:shd w:val="clear" w:color="auto" w:fill="auto"/>
        </w:rPr>
        <w:t>磋商声明书（格式）</w:t>
      </w:r>
    </w:p>
    <w:p>
      <w:pPr>
        <w:spacing w:line="320" w:lineRule="exact"/>
        <w:jc w:val="center"/>
        <w:rPr>
          <w:rFonts w:hint="eastAsia" w:ascii="宋体" w:hAnsi="宋体" w:eastAsia="宋体" w:cs="宋体"/>
          <w:color w:val="auto"/>
          <w:sz w:val="24"/>
          <w:szCs w:val="20"/>
          <w:shd w:val="clear" w:color="auto" w:fill="auto"/>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致：</w:t>
      </w:r>
      <w:r>
        <w:rPr>
          <w:rFonts w:hint="eastAsia" w:ascii="宋体" w:hAnsi="宋体" w:eastAsia="宋体" w:cs="宋体"/>
          <w:color w:val="auto"/>
          <w:sz w:val="24"/>
          <w:szCs w:val="24"/>
          <w:u w:val="single"/>
          <w:shd w:val="clear" w:color="auto" w:fill="auto"/>
          <w:lang w:eastAsia="zh-CN"/>
        </w:rPr>
        <w:t>广西中昱工程项目管理咨询有限公司</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（供应商名称）</w:t>
      </w:r>
      <w:r>
        <w:rPr>
          <w:rFonts w:hint="eastAsia" w:ascii="宋体" w:hAnsi="宋体" w:eastAsia="宋体" w:cs="宋体"/>
          <w:color w:val="auto"/>
          <w:sz w:val="24"/>
          <w:szCs w:val="24"/>
          <w:shd w:val="clear" w:color="auto" w:fill="auto"/>
        </w:rPr>
        <w:t>系中华人民共和国合法企业，经营地址</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我</w:t>
      </w:r>
      <w:r>
        <w:rPr>
          <w:rFonts w:hint="eastAsia" w:ascii="宋体" w:hAnsi="宋体" w:eastAsia="宋体" w:cs="宋体"/>
          <w:color w:val="auto"/>
          <w:sz w:val="24"/>
          <w:szCs w:val="24"/>
          <w:u w:val="single"/>
          <w:shd w:val="clear" w:color="auto" w:fill="auto"/>
        </w:rPr>
        <w:t xml:space="preserve">      （姓名）</w:t>
      </w:r>
      <w:r>
        <w:rPr>
          <w:rFonts w:hint="eastAsia" w:ascii="宋体" w:hAnsi="宋体" w:eastAsia="宋体" w:cs="宋体"/>
          <w:color w:val="auto"/>
          <w:sz w:val="24"/>
          <w:szCs w:val="24"/>
          <w:shd w:val="clear" w:color="auto" w:fill="auto"/>
        </w:rPr>
        <w:t>系</w:t>
      </w:r>
      <w:r>
        <w:rPr>
          <w:rFonts w:hint="eastAsia" w:ascii="宋体" w:hAnsi="宋体" w:eastAsia="宋体" w:cs="宋体"/>
          <w:color w:val="auto"/>
          <w:sz w:val="24"/>
          <w:szCs w:val="24"/>
          <w:u w:val="single"/>
          <w:shd w:val="clear" w:color="auto" w:fill="auto"/>
        </w:rPr>
        <w:t xml:space="preserve">      （供应商名称）</w:t>
      </w:r>
      <w:r>
        <w:rPr>
          <w:rFonts w:hint="eastAsia" w:ascii="宋体" w:hAnsi="宋体" w:eastAsia="宋体" w:cs="宋体"/>
          <w:color w:val="auto"/>
          <w:sz w:val="24"/>
          <w:szCs w:val="24"/>
          <w:shd w:val="clear" w:color="auto" w:fill="auto"/>
        </w:rPr>
        <w:t>的法定代表人或被授权人，我方愿意参加贵方组织的</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shd w:val="clear" w:color="auto" w:fill="auto"/>
        </w:rPr>
        <w:t>项目的磋商，为便于贵方公正、择优地确定成交供应商及其产品和服务，我方就本次磋商有关事项郑重声明如下：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2.我方不是采购人的附属机构；在获知本项目采购信息后，与采购人聘请的为此项目提供咨询服务的公司及其附属机构没有任何联系。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3.我方此次向贵方提供的服务名称为：</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firstLineChars="200"/>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4.以上事项如有虚假或隐瞒，我方愿意承担一切后果，并不再寻求任何旨在减轻或免除法律责任的辩解。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 我方在此声明，我方及由本人担任法定代表人的其他机构在参加本项目的政府采购活动前三年内，在经营活动中没有重大违法记录，符合《中华人民共和国政府采购法》及《中华人民共和国政府采购实施条例》规定的供应商条件，我方对此声明负全部法律责任。</w:t>
      </w:r>
    </w:p>
    <w:p>
      <w:pPr>
        <w:pStyle w:val="6"/>
        <w:keepNext w:val="0"/>
        <w:keepLines w:val="0"/>
        <w:pageBreakBefore w:val="0"/>
        <w:widowControl w:val="0"/>
        <w:tabs>
          <w:tab w:val="left" w:pos="939"/>
        </w:tabs>
        <w:kinsoku/>
        <w:wordWrap/>
        <w:overflowPunct/>
        <w:topLinePunct w:val="0"/>
        <w:autoSpaceDE/>
        <w:autoSpaceDN/>
        <w:bidi w:val="0"/>
        <w:adjustRightInd/>
        <w:snapToGrid w:val="0"/>
        <w:spacing w:line="360" w:lineRule="auto"/>
        <w:ind w:left="788" w:leftChars="150" w:hanging="458" w:hangingChars="191"/>
        <w:textAlignment w:val="auto"/>
        <w:rPr>
          <w:rFonts w:hint="eastAsia" w:ascii="宋体" w:hAnsi="宋体" w:eastAsia="宋体" w:cs="宋体"/>
          <w:color w:val="auto"/>
          <w:sz w:val="24"/>
          <w:szCs w:val="24"/>
          <w:shd w:val="clear" w:color="auto" w:fill="auto"/>
        </w:rPr>
      </w:pPr>
    </w:p>
    <w:p>
      <w:pPr>
        <w:pStyle w:val="16"/>
        <w:keepNext w:val="0"/>
        <w:keepLines w:val="0"/>
        <w:pageBreakBefore w:val="0"/>
        <w:widowControl w:val="0"/>
        <w:kinsoku/>
        <w:wordWrap/>
        <w:overflowPunct/>
        <w:topLinePunct w:val="0"/>
        <w:autoSpaceDE/>
        <w:autoSpaceDN/>
        <w:bidi w:val="0"/>
        <w:adjustRightInd/>
        <w:snapToGrid w:val="0"/>
        <w:spacing w:before="120" w:beforeLines="50" w:line="360" w:lineRule="auto"/>
        <w:ind w:firstLine="200"/>
        <w:textAlignment w:val="auto"/>
        <w:rPr>
          <w:rFonts w:hint="eastAsia" w:ascii="宋体" w:hAnsi="宋体" w:eastAsia="宋体" w:cs="宋体"/>
          <w:color w:val="auto"/>
          <w:sz w:val="24"/>
          <w:szCs w:val="24"/>
          <w:shd w:val="clear" w:color="auto" w:fill="auto"/>
        </w:rPr>
      </w:pPr>
    </w:p>
    <w:p>
      <w:pPr>
        <w:keepNext w:val="0"/>
        <w:keepLines w:val="0"/>
        <w:pageBreakBefore w:val="0"/>
        <w:widowControl w:val="0"/>
        <w:kinsoku/>
        <w:wordWrap/>
        <w:overflowPunct/>
        <w:topLinePunct w:val="0"/>
        <w:autoSpaceDE/>
        <w:autoSpaceDN/>
        <w:bidi w:val="0"/>
        <w:adjustRightInd/>
        <w:snapToGrid w:val="0"/>
        <w:spacing w:before="120" w:beforeLines="50" w:line="360" w:lineRule="auto"/>
        <w:ind w:right="480"/>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法定代表人（或负责人）或被授权人签字：</w:t>
      </w:r>
      <w:r>
        <w:rPr>
          <w:rFonts w:hint="eastAsia" w:ascii="宋体" w:hAnsi="宋体" w:eastAsia="宋体" w:cs="宋体"/>
          <w:color w:val="auto"/>
          <w:sz w:val="24"/>
          <w:szCs w:val="24"/>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right="48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供应商公章：</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 xml:space="preserve">         </w:t>
      </w:r>
    </w:p>
    <w:p>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日期：</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年</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月</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日 </w:t>
      </w:r>
    </w:p>
    <w:p>
      <w:pPr>
        <w:rPr>
          <w:rFonts w:hint="eastAsia" w:ascii="宋体" w:hAnsi="宋体" w:eastAsia="宋体" w:cs="宋体"/>
        </w:rPr>
        <w:sectPr>
          <w:type w:val="continuous"/>
          <w:pgSz w:w="11900" w:h="16838"/>
          <w:pgMar w:top="1440" w:right="1800" w:bottom="1440" w:left="1800" w:header="0" w:footer="397" w:gutter="0"/>
          <w:pgNumType w:fmt="decimal"/>
          <w:cols w:equalWidth="0" w:num="1">
            <w:col w:w="9300"/>
          </w:cols>
        </w:sect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bookmarkStart w:id="14" w:name="page38"/>
      <w:bookmarkEnd w:id="14"/>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响应</w:t>
      </w:r>
      <w:r>
        <w:rPr>
          <w:rFonts w:hint="eastAsia" w:ascii="宋体" w:hAnsi="宋体" w:eastAsia="宋体" w:cs="宋体"/>
          <w:b/>
          <w:bCs/>
          <w:sz w:val="32"/>
          <w:szCs w:val="32"/>
        </w:rPr>
        <w:t>文件签署授权委托书（原件）（附法定代表人身份证、委托代理人身份证等材料的复印件并加盖公章）；</w:t>
      </w:r>
    </w:p>
    <w:p>
      <w:pPr>
        <w:snapToGrid w:val="0"/>
        <w:spacing w:before="120" w:beforeLines="50" w:after="50"/>
        <w:jc w:val="center"/>
        <w:rPr>
          <w:rFonts w:hint="eastAsia" w:ascii="宋体" w:hAnsi="宋体" w:eastAsia="宋体" w:cs="宋体"/>
          <w:b/>
          <w:color w:val="auto"/>
          <w:sz w:val="32"/>
          <w:szCs w:val="32"/>
          <w:shd w:val="clear" w:color="auto" w:fill="auto"/>
        </w:rPr>
      </w:pPr>
      <w:r>
        <w:rPr>
          <w:rFonts w:hint="eastAsia" w:ascii="宋体" w:hAnsi="宋体" w:eastAsia="宋体" w:cs="宋体"/>
          <w:b/>
          <w:color w:val="auto"/>
          <w:sz w:val="32"/>
          <w:szCs w:val="32"/>
          <w:shd w:val="clear" w:color="auto" w:fill="auto"/>
        </w:rPr>
        <w:t>授权委托书（格式）</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致：</w:t>
      </w:r>
      <w:r>
        <w:rPr>
          <w:rFonts w:hint="eastAsia" w:ascii="宋体" w:hAnsi="宋体" w:eastAsia="宋体" w:cs="宋体"/>
          <w:color w:val="auto"/>
          <w:sz w:val="24"/>
          <w:szCs w:val="24"/>
          <w:u w:val="single"/>
          <w:shd w:val="clear" w:color="auto" w:fill="auto"/>
          <w:lang w:eastAsia="zh-CN"/>
        </w:rPr>
        <w:t>广西中昱工程项目管理咨询有限公司</w:t>
      </w:r>
    </w:p>
    <w:p>
      <w:pPr>
        <w:keepNext w:val="0"/>
        <w:keepLines w:val="0"/>
        <w:pageBreakBefore w:val="0"/>
        <w:widowControl w:val="0"/>
        <w:kinsoku/>
        <w:wordWrap/>
        <w:overflowPunct/>
        <w:topLinePunct w:val="0"/>
        <w:bidi w:val="0"/>
        <w:adjustRightInd/>
        <w:snapToGrid w:val="0"/>
        <w:spacing w:before="120" w:beforeLines="50" w:after="50" w:line="360" w:lineRule="auto"/>
        <w:ind w:firstLine="566" w:firstLineChars="236"/>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我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（姓名）系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shd w:val="clear" w:color="auto" w:fill="auto"/>
        </w:rPr>
        <w:t xml:space="preserve">（供应商名称）的法定代表人（负责人/自然人），现授权委托（本单位在职职工）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（姓名）以我方的名义参加</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项目的磋商活动，并代表我方全权办理针对上述项目的磋商、评审、签约等具体事务和签署相关文件。</w:t>
      </w:r>
    </w:p>
    <w:p>
      <w:pPr>
        <w:keepNext w:val="0"/>
        <w:keepLines w:val="0"/>
        <w:pageBreakBefore w:val="0"/>
        <w:widowControl w:val="0"/>
        <w:kinsoku/>
        <w:wordWrap/>
        <w:overflowPunct/>
        <w:topLinePunct w:val="0"/>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    我方对被授权人的签字事项负全部责任。</w:t>
      </w:r>
    </w:p>
    <w:p>
      <w:pPr>
        <w:keepNext w:val="0"/>
        <w:keepLines w:val="0"/>
        <w:pageBreakBefore w:val="0"/>
        <w:widowControl w:val="0"/>
        <w:kinsoku/>
        <w:wordWrap/>
        <w:overflowPunct/>
        <w:topLinePunct w:val="0"/>
        <w:bidi w:val="0"/>
        <w:adjustRightInd/>
        <w:snapToGrid w:val="0"/>
        <w:spacing w:before="120" w:beforeLines="50" w:after="50" w:line="360" w:lineRule="auto"/>
        <w:ind w:firstLine="48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u w:val="single"/>
          <w:shd w:val="clear" w:color="auto" w:fill="auto"/>
        </w:rPr>
        <w:t>在撤销授权的书面通知以前，本授权书一直有效。</w:t>
      </w:r>
      <w:r>
        <w:rPr>
          <w:rFonts w:hint="eastAsia" w:ascii="宋体" w:hAnsi="宋体" w:eastAsia="宋体" w:cs="宋体"/>
          <w:color w:val="auto"/>
          <w:sz w:val="24"/>
          <w:szCs w:val="24"/>
          <w:shd w:val="clear" w:color="auto" w:fill="auto"/>
        </w:rPr>
        <w:t>被授权人在授权书有效期内签署的所有文件不因授权的撤销而失效。</w:t>
      </w:r>
    </w:p>
    <w:p>
      <w:pPr>
        <w:keepNext w:val="0"/>
        <w:keepLines w:val="0"/>
        <w:pageBreakBefore w:val="0"/>
        <w:widowControl w:val="0"/>
        <w:kinsoku/>
        <w:wordWrap/>
        <w:overflowPunct/>
        <w:topLinePunct w:val="0"/>
        <w:bidi w:val="0"/>
        <w:adjustRightInd/>
        <w:snapToGrid w:val="0"/>
        <w:spacing w:before="120" w:beforeLines="50" w:after="50" w:line="360" w:lineRule="auto"/>
        <w:ind w:firstLine="48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被授权人无转委托权，特此委托。</w:t>
      </w:r>
    </w:p>
    <w:p>
      <w:pPr>
        <w:keepNext w:val="0"/>
        <w:keepLines w:val="0"/>
        <w:pageBreakBefore w:val="0"/>
        <w:widowControl w:val="0"/>
        <w:kinsoku/>
        <w:wordWrap/>
        <w:overflowPunct/>
        <w:topLinePunct w:val="0"/>
        <w:bidi w:val="0"/>
        <w:adjustRightInd/>
        <w:snapToGrid w:val="0"/>
        <w:spacing w:before="120" w:beforeLines="50" w:after="50" w:line="360" w:lineRule="auto"/>
        <w:ind w:firstLine="48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附：被授权人有效身份证正反面复印件</w:t>
      </w:r>
    </w:p>
    <w:p>
      <w:pPr>
        <w:keepNext w:val="0"/>
        <w:keepLines w:val="0"/>
        <w:pageBreakBefore w:val="0"/>
        <w:widowControl w:val="0"/>
        <w:kinsoku/>
        <w:wordWrap/>
        <w:overflowPunct/>
        <w:topLinePunct w:val="0"/>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p>
    <w:p>
      <w:pPr>
        <w:keepNext w:val="0"/>
        <w:keepLines w:val="0"/>
        <w:pageBreakBefore w:val="0"/>
        <w:widowControl w:val="0"/>
        <w:kinsoku/>
        <w:wordWrap/>
        <w:overflowPunct/>
        <w:topLinePunct w:val="0"/>
        <w:bidi w:val="0"/>
        <w:adjustRightInd/>
        <w:snapToGrid w:val="0"/>
        <w:spacing w:before="120" w:beforeLines="50" w:after="50" w:line="360" w:lineRule="auto"/>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被授权人签字：</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法定代表人（负责人/自然人）签字：</w:t>
      </w:r>
      <w:r>
        <w:rPr>
          <w:rFonts w:hint="eastAsia" w:ascii="宋体" w:hAnsi="宋体" w:eastAsia="宋体" w:cs="宋体"/>
          <w:color w:val="auto"/>
          <w:sz w:val="24"/>
          <w:szCs w:val="24"/>
          <w:u w:val="single"/>
          <w:shd w:val="clear" w:color="auto" w:fill="auto"/>
        </w:rPr>
        <w:t xml:space="preserve">              </w:t>
      </w:r>
    </w:p>
    <w:p>
      <w:pPr>
        <w:keepNext w:val="0"/>
        <w:keepLines w:val="0"/>
        <w:pageBreakBefore w:val="0"/>
        <w:widowControl w:val="0"/>
        <w:kinsoku/>
        <w:wordWrap/>
        <w:overflowPunct/>
        <w:topLinePunct w:val="0"/>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所在部门职务：</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 xml:space="preserve">   职务：</w:t>
      </w:r>
      <w:r>
        <w:rPr>
          <w:rFonts w:hint="eastAsia" w:ascii="宋体" w:hAnsi="宋体" w:eastAsia="宋体" w:cs="宋体"/>
          <w:color w:val="auto"/>
          <w:sz w:val="24"/>
          <w:szCs w:val="24"/>
          <w:u w:val="single"/>
          <w:shd w:val="clear" w:color="auto" w:fill="auto"/>
        </w:rPr>
        <w:t xml:space="preserve">                  </w:t>
      </w:r>
    </w:p>
    <w:p>
      <w:pPr>
        <w:keepNext w:val="0"/>
        <w:keepLines w:val="0"/>
        <w:pageBreakBefore w:val="0"/>
        <w:widowControl w:val="0"/>
        <w:kinsoku/>
        <w:wordWrap/>
        <w:overflowPunct/>
        <w:topLinePunct w:val="0"/>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被授权人身份证号码：</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w:t>
      </w:r>
    </w:p>
    <w:p>
      <w:pPr>
        <w:keepNext w:val="0"/>
        <w:keepLines w:val="0"/>
        <w:pageBreakBefore w:val="0"/>
        <w:widowControl w:val="0"/>
        <w:kinsoku/>
        <w:wordWrap/>
        <w:overflowPunct/>
        <w:topLinePunct w:val="0"/>
        <w:bidi w:val="0"/>
        <w:adjustRightInd/>
        <w:snapToGrid w:val="0"/>
        <w:spacing w:before="120" w:beforeLines="50" w:after="50" w:line="360" w:lineRule="auto"/>
        <w:jc w:val="center"/>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                  </w:t>
      </w:r>
    </w:p>
    <w:p>
      <w:pPr>
        <w:keepNext w:val="0"/>
        <w:keepLines w:val="0"/>
        <w:pageBreakBefore w:val="0"/>
        <w:widowControl w:val="0"/>
        <w:kinsoku/>
        <w:wordWrap/>
        <w:overflowPunct/>
        <w:topLinePunct w:val="0"/>
        <w:bidi w:val="0"/>
        <w:adjustRightInd/>
        <w:snapToGrid w:val="0"/>
        <w:spacing w:before="120" w:beforeLines="50" w:after="50" w:line="360" w:lineRule="auto"/>
        <w:ind w:firstLine="4560" w:firstLineChars="19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供应商公章：</w:t>
      </w:r>
      <w:r>
        <w:rPr>
          <w:rFonts w:hint="eastAsia" w:ascii="宋体" w:hAnsi="宋体" w:eastAsia="宋体" w:cs="宋体"/>
          <w:color w:val="auto"/>
          <w:sz w:val="24"/>
          <w:szCs w:val="24"/>
          <w:u w:val="single"/>
          <w:shd w:val="clear" w:color="auto" w:fill="auto"/>
        </w:rPr>
        <w:t xml:space="preserve">                  </w:t>
      </w:r>
    </w:p>
    <w:p>
      <w:pPr>
        <w:keepNext w:val="0"/>
        <w:keepLines w:val="0"/>
        <w:pageBreakBefore w:val="0"/>
        <w:widowControl w:val="0"/>
        <w:kinsoku/>
        <w:wordWrap/>
        <w:overflowPunct/>
        <w:topLinePunct w:val="0"/>
        <w:autoSpaceDE w:val="0"/>
        <w:autoSpaceDN w:val="0"/>
        <w:bidi w:val="0"/>
        <w:adjustRightInd/>
        <w:spacing w:line="360" w:lineRule="auto"/>
        <w:ind w:left="480" w:hanging="48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                                            </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 xml:space="preserve"> 年    月    日</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auto"/>
          <w:sz w:val="24"/>
          <w:szCs w:val="24"/>
          <w:shd w:val="clear" w:color="auto" w:fill="auto"/>
        </w:rPr>
      </w:pPr>
    </w:p>
    <w:p>
      <w:pPr>
        <w:pStyle w:val="8"/>
        <w:rPr>
          <w:rFonts w:hint="eastAsia" w:ascii="宋体" w:hAnsi="宋体" w:eastAsia="宋体" w:cs="宋体"/>
          <w:b/>
          <w:color w:val="auto"/>
          <w:sz w:val="24"/>
          <w:szCs w:val="24"/>
          <w:shd w:val="clear" w:color="auto" w:fill="auto"/>
          <w:lang w:eastAsia="zh-CN"/>
        </w:rPr>
      </w:pPr>
      <w:r>
        <w:rPr>
          <w:rFonts w:hint="eastAsia" w:ascii="宋体" w:hAnsi="宋体" w:eastAsia="宋体" w:cs="宋体"/>
          <w:b/>
          <w:bCs/>
          <w:sz w:val="24"/>
          <w:szCs w:val="24"/>
        </w:rPr>
        <w:t>附</w:t>
      </w:r>
      <w:r>
        <w:rPr>
          <w:rFonts w:hint="eastAsia" w:ascii="宋体" w:hAnsi="宋体" w:eastAsia="宋体" w:cs="宋体"/>
          <w:b/>
          <w:bCs/>
          <w:sz w:val="24"/>
          <w:szCs w:val="24"/>
          <w:lang w:eastAsia="zh-CN"/>
        </w:rPr>
        <w:t>：</w:t>
      </w:r>
      <w:r>
        <w:rPr>
          <w:rFonts w:hint="eastAsia" w:ascii="宋体" w:hAnsi="宋体" w:eastAsia="宋体" w:cs="宋体"/>
          <w:b/>
          <w:bCs/>
          <w:sz w:val="24"/>
          <w:szCs w:val="24"/>
        </w:rPr>
        <w:t>法定代表人身份证、委托代理人身份证等材料的复印件并加盖公章</w:t>
      </w:r>
      <w:r>
        <w:rPr>
          <w:rFonts w:hint="eastAsia" w:ascii="宋体" w:hAnsi="宋体" w:eastAsia="宋体" w:cs="宋体"/>
          <w:b/>
          <w:bCs/>
          <w:sz w:val="24"/>
          <w:szCs w:val="24"/>
          <w:lang w:eastAsia="zh-CN"/>
        </w:rPr>
        <w:t>。</w:t>
      </w:r>
    </w:p>
    <w:p>
      <w:pPr>
        <w:pStyle w:val="8"/>
        <w:rPr>
          <w:rFonts w:hint="eastAsia" w:ascii="宋体" w:hAnsi="宋体" w:eastAsia="宋体" w:cs="宋体"/>
          <w:b/>
          <w:color w:val="auto"/>
          <w:sz w:val="21"/>
          <w:szCs w:val="21"/>
          <w:shd w:val="clear" w:color="auto" w:fill="auto"/>
        </w:rPr>
      </w:pPr>
    </w:p>
    <w:p>
      <w:pPr>
        <w:pStyle w:val="8"/>
        <w:rPr>
          <w:rFonts w:hint="eastAsia" w:ascii="宋体" w:hAnsi="宋体" w:eastAsia="宋体" w:cs="宋体"/>
          <w:b/>
          <w:color w:val="auto"/>
          <w:sz w:val="21"/>
          <w:szCs w:val="21"/>
          <w:shd w:val="clear" w:color="auto" w:fill="auto"/>
          <w:lang w:val="en-US" w:eastAsia="zh-CN"/>
        </w:rPr>
      </w:pPr>
    </w:p>
    <w:p>
      <w:pPr>
        <w:spacing w:line="360" w:lineRule="auto"/>
        <w:jc w:val="center"/>
        <w:rPr>
          <w:rFonts w:hint="eastAsia" w:ascii="宋体" w:hAnsi="宋体" w:eastAsia="宋体" w:cs="宋体"/>
          <w:b/>
          <w:color w:val="auto"/>
          <w:sz w:val="32"/>
          <w:szCs w:val="32"/>
          <w:shd w:val="clear" w:color="auto" w:fill="auto"/>
          <w:lang w:val="en-US" w:eastAsia="zh-CN"/>
        </w:rPr>
      </w:pPr>
      <w:r>
        <w:rPr>
          <w:rFonts w:hint="eastAsia" w:ascii="宋体" w:hAnsi="宋体" w:eastAsia="宋体" w:cs="宋体"/>
          <w:b/>
          <w:color w:val="auto"/>
          <w:sz w:val="32"/>
          <w:szCs w:val="32"/>
          <w:shd w:val="clear" w:color="auto" w:fill="auto"/>
          <w:lang w:val="en-US" w:eastAsia="zh-CN"/>
        </w:rPr>
        <w:t>法定代表人身份证明书</w:t>
      </w:r>
    </w:p>
    <w:p>
      <w:pPr>
        <w:spacing w:line="360" w:lineRule="auto"/>
        <w:ind w:firstLine="612"/>
        <w:rPr>
          <w:rFonts w:hint="eastAsia" w:ascii="宋体" w:hAnsi="宋体" w:eastAsia="宋体" w:cs="宋体"/>
          <w:color w:val="auto"/>
          <w:sz w:val="21"/>
          <w:szCs w:val="21"/>
          <w:shd w:val="clear" w:color="auto" w:fill="auto"/>
        </w:rPr>
      </w:pPr>
    </w:p>
    <w:p>
      <w:pPr>
        <w:spacing w:line="360" w:lineRule="auto"/>
        <w:ind w:firstLine="612"/>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eastAsia="zh-CN"/>
        </w:rPr>
        <w:t>供应商</w:t>
      </w:r>
      <w:r>
        <w:rPr>
          <w:rFonts w:hint="eastAsia" w:ascii="宋体" w:hAnsi="宋体" w:eastAsia="宋体" w:cs="宋体"/>
          <w:color w:val="auto"/>
          <w:sz w:val="24"/>
          <w:szCs w:val="24"/>
          <w:shd w:val="clear" w:color="auto" w:fill="auto"/>
          <w:lang w:val="en-US" w:eastAsia="zh-CN"/>
        </w:rPr>
        <w:t>名称</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p>
    <w:p>
      <w:pPr>
        <w:spacing w:line="360" w:lineRule="auto"/>
        <w:ind w:firstLine="612"/>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单位性质：</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地    址：</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成立时间：</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年</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月</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日</w:t>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经营期限：</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 xml:space="preserve">                                   </w:t>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姓    名：</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性别：</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年龄：</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职务</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 xml:space="preserve"> </w:t>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系</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eastAsia="zh-CN"/>
        </w:rPr>
        <w:t>供应商</w:t>
      </w:r>
      <w:r>
        <w:rPr>
          <w:rFonts w:hint="eastAsia" w:ascii="宋体" w:hAnsi="宋体" w:eastAsia="宋体" w:cs="宋体"/>
          <w:color w:val="auto"/>
          <w:sz w:val="24"/>
          <w:szCs w:val="24"/>
          <w:u w:val="single"/>
          <w:shd w:val="clear" w:color="auto" w:fill="auto"/>
        </w:rPr>
        <w:t xml:space="preserve">单位名称） </w:t>
      </w:r>
      <w:r>
        <w:rPr>
          <w:rFonts w:hint="eastAsia" w:ascii="宋体" w:hAnsi="宋体" w:eastAsia="宋体" w:cs="宋体"/>
          <w:color w:val="auto"/>
          <w:sz w:val="24"/>
          <w:szCs w:val="24"/>
          <w:shd w:val="clear" w:color="auto" w:fill="auto"/>
        </w:rPr>
        <w:t>的法定代表人。</w:t>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特此证明。</w:t>
      </w:r>
    </w:p>
    <w:p>
      <w:pPr>
        <w:tabs>
          <w:tab w:val="left" w:pos="720"/>
          <w:tab w:val="left" w:pos="900"/>
        </w:tabs>
        <w:spacing w:line="360" w:lineRule="auto"/>
        <w:ind w:firstLine="480" w:firstLineChars="200"/>
        <w:rPr>
          <w:rFonts w:hint="eastAsia" w:ascii="宋体" w:hAnsi="宋体" w:eastAsia="宋体" w:cs="宋体"/>
          <w:color w:val="auto"/>
          <w:sz w:val="24"/>
          <w:szCs w:val="24"/>
          <w:shd w:val="clear" w:color="auto" w:fill="auto"/>
        </w:rPr>
      </w:pPr>
    </w:p>
    <w:p>
      <w:pPr>
        <w:tabs>
          <w:tab w:val="left" w:pos="720"/>
          <w:tab w:val="left" w:pos="900"/>
        </w:tabs>
        <w:spacing w:line="360" w:lineRule="auto"/>
        <w:ind w:firstLine="480" w:firstLineChars="200"/>
        <w:rPr>
          <w:rFonts w:hint="eastAsia" w:ascii="宋体" w:hAnsi="宋体" w:eastAsia="宋体" w:cs="宋体"/>
          <w:color w:val="auto"/>
          <w:sz w:val="24"/>
          <w:szCs w:val="24"/>
          <w:shd w:val="clear" w:color="auto" w:fill="auto"/>
        </w:rPr>
      </w:pPr>
    </w:p>
    <w:p>
      <w:pPr>
        <w:tabs>
          <w:tab w:val="left" w:pos="720"/>
          <w:tab w:val="left" w:pos="900"/>
        </w:tabs>
        <w:spacing w:line="360" w:lineRule="auto"/>
        <w:ind w:firstLine="4560" w:firstLineChars="1900"/>
        <w:rPr>
          <w:rFonts w:hint="eastAsia" w:ascii="宋体" w:hAnsi="宋体" w:eastAsia="宋体" w:cs="宋体"/>
          <w:color w:val="auto"/>
          <w:sz w:val="24"/>
          <w:szCs w:val="24"/>
          <w:shd w:val="clear" w:color="auto" w:fill="auto"/>
        </w:rPr>
      </w:pPr>
    </w:p>
    <w:p>
      <w:pPr>
        <w:tabs>
          <w:tab w:val="left" w:pos="720"/>
          <w:tab w:val="left" w:pos="900"/>
        </w:tabs>
        <w:spacing w:line="360" w:lineRule="auto"/>
        <w:ind w:firstLine="4560" w:firstLineChars="1900"/>
        <w:rPr>
          <w:rFonts w:hint="eastAsia" w:ascii="宋体" w:hAnsi="宋体" w:eastAsia="宋体" w:cs="宋体"/>
          <w:color w:val="auto"/>
          <w:sz w:val="24"/>
          <w:szCs w:val="24"/>
          <w:shd w:val="clear" w:color="auto" w:fill="auto"/>
        </w:rPr>
      </w:pPr>
    </w:p>
    <w:p>
      <w:pPr>
        <w:tabs>
          <w:tab w:val="left" w:pos="720"/>
          <w:tab w:val="left" w:pos="900"/>
        </w:tabs>
        <w:spacing w:line="360" w:lineRule="auto"/>
        <w:jc w:val="righ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供应商名称</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u w:val="single"/>
          <w:shd w:val="clear" w:color="auto" w:fill="auto"/>
        </w:rPr>
        <w:t xml:space="preserve">             （盖公章）</w:t>
      </w:r>
    </w:p>
    <w:p>
      <w:pPr>
        <w:ind w:firstLine="4920" w:firstLineChars="2050"/>
        <w:jc w:val="right"/>
        <w:rPr>
          <w:rFonts w:hint="eastAsia" w:ascii="宋体" w:hAnsi="宋体" w:eastAsia="宋体" w:cs="宋体"/>
          <w:color w:val="auto"/>
          <w:sz w:val="24"/>
          <w:szCs w:val="24"/>
          <w:shd w:val="clear" w:color="auto" w:fill="auto"/>
        </w:rPr>
      </w:pPr>
    </w:p>
    <w:p>
      <w:pPr>
        <w:jc w:val="righ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日    期：</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年</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月</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日</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供应商具有统一社会信用代码的营业执照副本复印件</w:t>
      </w:r>
      <w:r>
        <w:rPr>
          <w:rFonts w:hint="eastAsia" w:ascii="宋体" w:hAnsi="宋体" w:eastAsia="宋体" w:cs="宋体"/>
          <w:b/>
          <w:bCs/>
          <w:sz w:val="32"/>
          <w:szCs w:val="32"/>
        </w:rPr>
        <w:t>并加盖公章</w:t>
      </w:r>
      <w:r>
        <w:rPr>
          <w:rFonts w:hint="eastAsia" w:ascii="宋体" w:hAnsi="宋体" w:eastAsia="宋体" w:cs="宋体"/>
          <w:b/>
          <w:bCs/>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供应商有效的</w:t>
      </w:r>
      <w:r>
        <w:rPr>
          <w:rFonts w:hint="eastAsia" w:ascii="宋体" w:hAnsi="宋体" w:eastAsia="宋体" w:cs="宋体"/>
          <w:b/>
          <w:bCs/>
          <w:sz w:val="32"/>
          <w:szCs w:val="32"/>
        </w:rPr>
        <w:t>资质证书副本复印件并加盖公章；</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供应商有效的</w:t>
      </w:r>
      <w:r>
        <w:rPr>
          <w:rFonts w:hint="eastAsia" w:ascii="宋体" w:hAnsi="宋体" w:eastAsia="宋体" w:cs="宋体"/>
          <w:b/>
          <w:bCs/>
          <w:sz w:val="32"/>
          <w:szCs w:val="32"/>
        </w:rPr>
        <w:t>安全生产许可证复印件并加盖公章；</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6</w:t>
      </w:r>
      <w:r>
        <w:rPr>
          <w:rFonts w:hint="eastAsia" w:ascii="宋体" w:hAnsi="宋体" w:eastAsia="宋体" w:cs="宋体"/>
          <w:b/>
          <w:bCs/>
          <w:sz w:val="32"/>
          <w:szCs w:val="32"/>
        </w:rPr>
        <w:t>、拟派入本</w:t>
      </w:r>
      <w:r>
        <w:rPr>
          <w:rFonts w:hint="eastAsia" w:ascii="宋体" w:hAnsi="宋体" w:eastAsia="宋体" w:cs="宋体"/>
          <w:b/>
          <w:bCs/>
          <w:sz w:val="32"/>
          <w:szCs w:val="32"/>
          <w:lang w:val="en-US" w:eastAsia="zh-CN"/>
        </w:rPr>
        <w:t>项目的项目经理简历表（附项目经理</w:t>
      </w:r>
      <w:r>
        <w:rPr>
          <w:rFonts w:hint="eastAsia" w:ascii="宋体" w:hAnsi="宋体" w:eastAsia="宋体" w:cs="宋体"/>
          <w:b/>
          <w:bCs/>
          <w:sz w:val="32"/>
          <w:szCs w:val="32"/>
        </w:rPr>
        <w:t>注册建造师证、安全生产考核合格证</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B类</w:t>
      </w:r>
      <w:r>
        <w:rPr>
          <w:rFonts w:hint="eastAsia" w:ascii="宋体" w:hAnsi="宋体" w:eastAsia="宋体" w:cs="宋体"/>
          <w:b/>
          <w:bCs/>
          <w:sz w:val="32"/>
          <w:szCs w:val="32"/>
          <w:lang w:eastAsia="zh-CN"/>
        </w:rPr>
        <w:t>）、</w:t>
      </w:r>
      <w:r>
        <w:rPr>
          <w:rFonts w:hint="eastAsia" w:ascii="宋体" w:hAnsi="宋体" w:eastAsia="宋体" w:cs="宋体"/>
          <w:b/>
          <w:bCs/>
          <w:sz w:val="32"/>
          <w:szCs w:val="32"/>
        </w:rPr>
        <w:t>职称证、身份证</w:t>
      </w:r>
      <w:r>
        <w:rPr>
          <w:rFonts w:hint="eastAsia" w:ascii="宋体" w:hAnsi="宋体" w:eastAsia="宋体" w:cs="宋体"/>
          <w:b/>
          <w:bCs/>
          <w:sz w:val="32"/>
          <w:szCs w:val="32"/>
          <w:lang w:val="en-US" w:eastAsia="zh-CN"/>
        </w:rPr>
        <w:t>及2020</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月至2020年</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月</w:t>
      </w:r>
      <w:r>
        <w:rPr>
          <w:rFonts w:hint="eastAsia" w:ascii="宋体" w:hAnsi="宋体" w:eastAsia="宋体" w:cs="宋体"/>
          <w:b/>
          <w:bCs/>
          <w:sz w:val="32"/>
          <w:szCs w:val="32"/>
          <w:lang w:eastAsia="zh-CN"/>
        </w:rPr>
        <w:t>供应商</w:t>
      </w:r>
      <w:r>
        <w:rPr>
          <w:rFonts w:hint="eastAsia" w:ascii="宋体" w:hAnsi="宋体" w:eastAsia="宋体" w:cs="宋体"/>
          <w:b/>
          <w:bCs/>
          <w:sz w:val="32"/>
          <w:szCs w:val="32"/>
        </w:rPr>
        <w:t>依法为其缴纳社会保险证明复印件并加盖公章</w:t>
      </w:r>
      <w:r>
        <w:rPr>
          <w:rFonts w:hint="eastAsia" w:ascii="宋体" w:hAnsi="宋体" w:eastAsia="宋体" w:cs="宋体"/>
          <w:b/>
          <w:bCs/>
          <w:sz w:val="32"/>
          <w:szCs w:val="32"/>
          <w:lang w:val="en-US" w:eastAsia="zh-CN"/>
        </w:rPr>
        <w:t>）；</w:t>
      </w:r>
    </w:p>
    <w:p>
      <w:pPr>
        <w:pStyle w:val="17"/>
        <w:spacing w:beforeLines="0" w:afterLines="0"/>
        <w:jc w:val="center"/>
        <w:outlineLvl w:val="0"/>
        <w:rPr>
          <w:rFonts w:hint="eastAsia" w:ascii="宋体" w:hAnsi="宋体" w:eastAsia="宋体" w:cs="宋体"/>
          <w:b/>
          <w:bCs/>
          <w:sz w:val="32"/>
          <w:szCs w:val="32"/>
        </w:rPr>
      </w:pPr>
    </w:p>
    <w:p>
      <w:pPr>
        <w:pStyle w:val="17"/>
        <w:spacing w:beforeLines="0" w:afterLines="0"/>
        <w:jc w:val="center"/>
        <w:outlineLvl w:val="0"/>
        <w:rPr>
          <w:rFonts w:hint="eastAsia" w:eastAsia="宋体"/>
          <w:sz w:val="32"/>
          <w:szCs w:val="32"/>
          <w:u w:val="single"/>
          <w:lang w:eastAsia="zh-CN"/>
        </w:rPr>
      </w:pPr>
      <w:r>
        <w:rPr>
          <w:rFonts w:hint="eastAsia" w:ascii="宋体" w:hAnsi="宋体" w:eastAsia="宋体" w:cs="宋体"/>
          <w:b/>
          <w:bCs/>
          <w:sz w:val="32"/>
          <w:szCs w:val="32"/>
        </w:rPr>
        <w:t>拟派入本</w:t>
      </w:r>
      <w:r>
        <w:rPr>
          <w:rFonts w:hint="eastAsia" w:ascii="宋体" w:hAnsi="宋体" w:eastAsia="宋体" w:cs="宋体"/>
          <w:b/>
          <w:bCs/>
          <w:sz w:val="32"/>
          <w:szCs w:val="32"/>
          <w:lang w:val="en-US" w:eastAsia="zh-CN"/>
        </w:rPr>
        <w:t>项目的</w:t>
      </w:r>
      <w:r>
        <w:rPr>
          <w:rFonts w:hint="eastAsia" w:eastAsia="宋体"/>
          <w:b/>
          <w:sz w:val="32"/>
          <w:szCs w:val="32"/>
        </w:rPr>
        <w:t>项目经理简历表</w:t>
      </w:r>
      <w:r>
        <w:rPr>
          <w:rFonts w:hint="eastAsia"/>
          <w:b/>
          <w:sz w:val="32"/>
          <w:szCs w:val="32"/>
          <w:lang w:eastAsia="zh-CN"/>
        </w:rPr>
        <w:t>（</w:t>
      </w:r>
      <w:r>
        <w:rPr>
          <w:rFonts w:hint="eastAsia"/>
          <w:b/>
          <w:sz w:val="32"/>
          <w:szCs w:val="32"/>
          <w:lang w:val="en-US" w:eastAsia="zh-CN"/>
        </w:rPr>
        <w:t>格式</w:t>
      </w:r>
      <w:r>
        <w:rPr>
          <w:rFonts w:hint="eastAsia"/>
          <w:b/>
          <w:sz w:val="32"/>
          <w:szCs w:val="32"/>
          <w:lang w:eastAsia="zh-CN"/>
        </w:rPr>
        <w:t>）</w:t>
      </w:r>
    </w:p>
    <w:p>
      <w:pPr>
        <w:pStyle w:val="17"/>
        <w:spacing w:beforeLines="0" w:afterLines="0"/>
        <w:rPr>
          <w:rFonts w:hint="default"/>
          <w:sz w:val="21"/>
          <w:u w:val="single"/>
        </w:rPr>
      </w:pPr>
    </w:p>
    <w:p>
      <w:pPr>
        <w:pStyle w:val="17"/>
        <w:spacing w:beforeLines="0" w:afterLines="0"/>
        <w:rPr>
          <w:rFonts w:hint="default"/>
          <w:b w:val="0"/>
          <w:bCs w:val="0"/>
          <w:i w:val="0"/>
          <w:iCs w:val="0"/>
          <w:sz w:val="24"/>
          <w:szCs w:val="24"/>
        </w:rPr>
      </w:pPr>
      <w:r>
        <w:rPr>
          <w:rFonts w:hint="eastAsia" w:cs="宋体"/>
          <w:b w:val="0"/>
          <w:bCs w:val="0"/>
          <w:i w:val="0"/>
          <w:iCs w:val="0"/>
          <w:color w:val="auto"/>
          <w:sz w:val="24"/>
          <w:szCs w:val="24"/>
          <w:u w:val="single"/>
          <w:lang w:val="en-US" w:eastAsia="zh-CN"/>
        </w:rPr>
        <w:t xml:space="preserve">                       </w:t>
      </w:r>
      <w:r>
        <w:rPr>
          <w:rFonts w:hint="eastAsia" w:ascii="宋体" w:hAnsi="宋体" w:eastAsia="宋体" w:cs="宋体"/>
          <w:b w:val="0"/>
          <w:bCs w:val="0"/>
          <w:i w:val="0"/>
          <w:iCs w:val="0"/>
          <w:color w:val="auto"/>
          <w:kern w:val="2"/>
          <w:sz w:val="24"/>
          <w:szCs w:val="24"/>
          <w:u w:val="single"/>
          <w:shd w:val="clear" w:color="auto" w:fill="auto"/>
          <w:lang w:eastAsia="zh-CN"/>
        </w:rPr>
        <w:t xml:space="preserve"> （项目名称）</w:t>
      </w:r>
      <w:r>
        <w:rPr>
          <w:rFonts w:hint="eastAsia" w:cs="宋体"/>
          <w:b w:val="0"/>
          <w:bCs w:val="0"/>
          <w:i w:val="0"/>
          <w:iCs w:val="0"/>
          <w:color w:val="auto"/>
          <w:sz w:val="24"/>
          <w:szCs w:val="24"/>
          <w:u w:val="single"/>
          <w:lang w:val="en-US" w:eastAsia="zh-CN"/>
        </w:rPr>
        <w:t xml:space="preserve">                           </w:t>
      </w:r>
      <w:r>
        <w:rPr>
          <w:rFonts w:hint="eastAsia" w:eastAsia="宋体"/>
          <w:b w:val="0"/>
          <w:bCs w:val="0"/>
          <w:i w:val="0"/>
          <w:iCs w:val="0"/>
          <w:sz w:val="24"/>
          <w:szCs w:val="24"/>
        </w:rPr>
        <w:t>工程</w:t>
      </w:r>
    </w:p>
    <w:tbl>
      <w:tblPr>
        <w:tblStyle w:val="10"/>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1001"/>
        <w:gridCol w:w="584"/>
        <w:gridCol w:w="916"/>
        <w:gridCol w:w="1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姓名</w:t>
            </w:r>
          </w:p>
        </w:tc>
        <w:tc>
          <w:tcPr>
            <w:tcW w:w="234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c>
          <w:tcPr>
            <w:tcW w:w="189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性别</w:t>
            </w:r>
          </w:p>
        </w:tc>
        <w:tc>
          <w:tcPr>
            <w:tcW w:w="158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c>
          <w:tcPr>
            <w:tcW w:w="11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年龄</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职务</w:t>
            </w:r>
          </w:p>
        </w:tc>
        <w:tc>
          <w:tcPr>
            <w:tcW w:w="234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c>
          <w:tcPr>
            <w:tcW w:w="189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职称</w:t>
            </w:r>
          </w:p>
        </w:tc>
        <w:tc>
          <w:tcPr>
            <w:tcW w:w="158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c>
          <w:tcPr>
            <w:tcW w:w="11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学历</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参加工作时间</w:t>
            </w:r>
          </w:p>
        </w:tc>
        <w:tc>
          <w:tcPr>
            <w:tcW w:w="189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lang w:val="en-US" w:eastAsia="zh-CN"/>
              </w:rPr>
            </w:pPr>
          </w:p>
        </w:tc>
        <w:tc>
          <w:tcPr>
            <w:tcW w:w="269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担任项目经理年限</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注册建造师证书编号</w:t>
            </w:r>
          </w:p>
        </w:tc>
        <w:tc>
          <w:tcPr>
            <w:tcW w:w="586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安全生产考核合格证编号</w:t>
            </w:r>
          </w:p>
        </w:tc>
        <w:tc>
          <w:tcPr>
            <w:tcW w:w="586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建设单位</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建设规模</w:t>
            </w:r>
          </w:p>
        </w:tc>
        <w:tc>
          <w:tcPr>
            <w:tcW w:w="16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开、竣工日期</w:t>
            </w:r>
          </w:p>
        </w:tc>
        <w:tc>
          <w:tcPr>
            <w:tcW w:w="15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在建或已完</w:t>
            </w:r>
          </w:p>
        </w:tc>
        <w:tc>
          <w:tcPr>
            <w:tcW w:w="146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rPr>
            </w:pPr>
          </w:p>
        </w:tc>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rPr>
            </w:pPr>
          </w:p>
        </w:tc>
        <w:tc>
          <w:tcPr>
            <w:tcW w:w="16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rPr>
            </w:pPr>
          </w:p>
        </w:tc>
        <w:tc>
          <w:tcPr>
            <w:tcW w:w="15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rPr>
            </w:pPr>
          </w:p>
        </w:tc>
        <w:tc>
          <w:tcPr>
            <w:tcW w:w="146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6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5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46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6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5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46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r>
    </w:tbl>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7</w:t>
      </w:r>
      <w:r>
        <w:rPr>
          <w:rFonts w:hint="eastAsia" w:ascii="宋体" w:hAnsi="宋体" w:eastAsia="宋体" w:cs="宋体"/>
          <w:b/>
          <w:bCs/>
          <w:sz w:val="32"/>
          <w:szCs w:val="32"/>
        </w:rPr>
        <w:t>、拟派入本项目的专职安全员</w:t>
      </w:r>
      <w:r>
        <w:rPr>
          <w:rFonts w:hint="eastAsia" w:ascii="宋体" w:hAnsi="宋体" w:eastAsia="宋体" w:cs="宋体"/>
          <w:b/>
          <w:bCs/>
          <w:sz w:val="32"/>
          <w:szCs w:val="32"/>
          <w:lang w:val="en-US" w:eastAsia="zh-CN"/>
        </w:rPr>
        <w:t>简历表（附</w:t>
      </w:r>
      <w:r>
        <w:rPr>
          <w:rFonts w:hint="eastAsia" w:ascii="宋体" w:hAnsi="宋体" w:eastAsia="宋体" w:cs="宋体"/>
          <w:b/>
          <w:bCs/>
          <w:sz w:val="32"/>
          <w:szCs w:val="32"/>
        </w:rPr>
        <w:t>专职安全员</w:t>
      </w:r>
      <w:r>
        <w:rPr>
          <w:rFonts w:hint="eastAsia" w:ascii="宋体" w:hAnsi="宋体" w:eastAsia="宋体" w:cs="宋体"/>
          <w:b/>
          <w:bCs/>
          <w:sz w:val="32"/>
          <w:szCs w:val="32"/>
          <w:lang w:val="en-US" w:eastAsia="zh-CN"/>
        </w:rPr>
        <w:t>岗位</w:t>
      </w:r>
      <w:r>
        <w:rPr>
          <w:rFonts w:hint="eastAsia" w:ascii="宋体" w:hAnsi="宋体" w:eastAsia="宋体" w:cs="宋体"/>
          <w:b/>
          <w:bCs/>
          <w:sz w:val="32"/>
          <w:szCs w:val="32"/>
        </w:rPr>
        <w:t>证</w:t>
      </w:r>
      <w:r>
        <w:rPr>
          <w:rFonts w:hint="eastAsia" w:ascii="宋体" w:hAnsi="宋体" w:eastAsia="宋体" w:cs="宋体"/>
          <w:b/>
          <w:bCs/>
          <w:sz w:val="32"/>
          <w:szCs w:val="32"/>
          <w:lang w:eastAsia="zh-CN"/>
        </w:rPr>
        <w:t>、</w:t>
      </w:r>
      <w:r>
        <w:rPr>
          <w:rFonts w:hint="eastAsia" w:ascii="宋体" w:hAnsi="宋体" w:eastAsia="宋体" w:cs="宋体"/>
          <w:b/>
          <w:bCs/>
          <w:sz w:val="32"/>
          <w:szCs w:val="32"/>
        </w:rPr>
        <w:t>安全生产考核合格证（C类）、身份证</w:t>
      </w:r>
      <w:r>
        <w:rPr>
          <w:rFonts w:hint="eastAsia" w:ascii="宋体" w:hAnsi="宋体" w:eastAsia="宋体" w:cs="宋体"/>
          <w:b/>
          <w:bCs/>
          <w:sz w:val="32"/>
          <w:szCs w:val="32"/>
          <w:lang w:val="en-US" w:eastAsia="zh-CN"/>
        </w:rPr>
        <w:t>及2020</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月至2020年</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月</w:t>
      </w:r>
      <w:r>
        <w:rPr>
          <w:rFonts w:hint="eastAsia" w:ascii="宋体" w:hAnsi="宋体" w:eastAsia="宋体" w:cs="宋体"/>
          <w:b/>
          <w:bCs/>
          <w:sz w:val="32"/>
          <w:szCs w:val="32"/>
          <w:lang w:eastAsia="zh-CN"/>
        </w:rPr>
        <w:t>供应商</w:t>
      </w:r>
      <w:r>
        <w:rPr>
          <w:rFonts w:hint="eastAsia" w:ascii="宋体" w:hAnsi="宋体" w:eastAsia="宋体" w:cs="宋体"/>
          <w:b/>
          <w:bCs/>
          <w:sz w:val="32"/>
          <w:szCs w:val="32"/>
        </w:rPr>
        <w:t>依法为其缴纳社会保险证明复印件并加盖公章</w:t>
      </w:r>
      <w:r>
        <w:rPr>
          <w:rFonts w:hint="eastAsia" w:ascii="宋体" w:hAnsi="宋体" w:eastAsia="宋体" w:cs="宋体"/>
          <w:b/>
          <w:bCs/>
          <w:sz w:val="32"/>
          <w:szCs w:val="32"/>
          <w:lang w:val="en-US" w:eastAsia="zh-CN"/>
        </w:rPr>
        <w:t>）</w:t>
      </w:r>
      <w:r>
        <w:rPr>
          <w:rFonts w:hint="eastAsia" w:ascii="宋体" w:hAnsi="宋体" w:eastAsia="宋体" w:cs="宋体"/>
          <w:b/>
          <w:bCs/>
          <w:sz w:val="32"/>
          <w:szCs w:val="32"/>
        </w:rPr>
        <w:t>；</w:t>
      </w:r>
    </w:p>
    <w:p>
      <w:pPr>
        <w:pStyle w:val="14"/>
        <w:jc w:val="center"/>
        <w:outlineLvl w:val="0"/>
        <w:rPr>
          <w:rFonts w:hint="eastAsia" w:ascii="宋体" w:hAnsi="宋体" w:eastAsia="宋体" w:cs="宋体"/>
          <w:b/>
          <w:bCs/>
          <w:sz w:val="32"/>
          <w:szCs w:val="32"/>
        </w:rPr>
      </w:pPr>
    </w:p>
    <w:p>
      <w:pPr>
        <w:pStyle w:val="14"/>
        <w:jc w:val="center"/>
        <w:outlineLvl w:val="0"/>
        <w:rPr>
          <w:rFonts w:hint="eastAsia" w:ascii="宋体" w:hAnsi="宋体" w:eastAsia="宋体" w:cs="宋体"/>
          <w:sz w:val="32"/>
          <w:szCs w:val="32"/>
          <w:u w:val="single"/>
          <w:lang w:eastAsia="zh-CN"/>
        </w:rPr>
      </w:pPr>
      <w:r>
        <w:rPr>
          <w:rFonts w:hint="eastAsia" w:ascii="宋体" w:hAnsi="宋体" w:eastAsia="宋体" w:cs="宋体"/>
          <w:b/>
          <w:bCs/>
          <w:sz w:val="32"/>
          <w:szCs w:val="32"/>
        </w:rPr>
        <w:t>拟派入本项目的</w:t>
      </w:r>
      <w:r>
        <w:rPr>
          <w:rFonts w:hint="eastAsia" w:ascii="宋体" w:hAnsi="宋体" w:eastAsia="宋体" w:cs="宋体"/>
          <w:b/>
          <w:sz w:val="32"/>
          <w:szCs w:val="32"/>
        </w:rPr>
        <w:t>专职安全员简历表</w:t>
      </w:r>
      <w:r>
        <w:rPr>
          <w:rFonts w:hint="eastAsia" w:ascii="宋体" w:hAnsi="宋体" w:cs="宋体"/>
          <w:b/>
          <w:sz w:val="32"/>
          <w:szCs w:val="32"/>
          <w:lang w:eastAsia="zh-CN"/>
        </w:rPr>
        <w:t>（</w:t>
      </w:r>
      <w:r>
        <w:rPr>
          <w:rFonts w:hint="eastAsia" w:ascii="宋体" w:hAnsi="宋体" w:cs="宋体"/>
          <w:b/>
          <w:sz w:val="32"/>
          <w:szCs w:val="32"/>
          <w:lang w:val="en-US" w:eastAsia="zh-CN"/>
        </w:rPr>
        <w:t>格式</w:t>
      </w:r>
      <w:r>
        <w:rPr>
          <w:rFonts w:hint="eastAsia" w:ascii="宋体" w:hAnsi="宋体" w:cs="宋体"/>
          <w:b/>
          <w:sz w:val="32"/>
          <w:szCs w:val="32"/>
          <w:lang w:eastAsia="zh-CN"/>
        </w:rPr>
        <w:t>）</w:t>
      </w:r>
    </w:p>
    <w:p>
      <w:pPr>
        <w:pStyle w:val="14"/>
        <w:rPr>
          <w:rFonts w:hint="eastAsia" w:ascii="宋体" w:hAnsi="宋体" w:eastAsia="宋体" w:cs="宋体"/>
          <w:u w:val="single"/>
        </w:rPr>
      </w:pPr>
    </w:p>
    <w:p>
      <w:pPr>
        <w:pStyle w:val="17"/>
        <w:spacing w:beforeLines="0" w:afterLines="0"/>
        <w:rPr>
          <w:rFonts w:hint="eastAsia" w:ascii="宋体" w:hAnsi="宋体" w:eastAsia="宋体" w:cs="宋体"/>
          <w:b w:val="0"/>
          <w:bCs w:val="0"/>
          <w:sz w:val="24"/>
          <w:szCs w:val="24"/>
        </w:rPr>
      </w:pPr>
      <w:r>
        <w:rPr>
          <w:rFonts w:hint="eastAsia" w:cs="宋体"/>
          <w:b w:val="0"/>
          <w:bCs w:val="0"/>
          <w:color w:val="auto"/>
          <w:sz w:val="24"/>
          <w:szCs w:val="24"/>
          <w:u w:val="single"/>
          <w:lang w:val="en-US" w:eastAsia="zh-CN"/>
        </w:rPr>
        <w:t xml:space="preserve">                   </w:t>
      </w:r>
      <w:r>
        <w:rPr>
          <w:rFonts w:hint="eastAsia" w:ascii="宋体" w:hAnsi="宋体" w:eastAsia="宋体" w:cs="宋体"/>
          <w:b w:val="0"/>
          <w:bCs w:val="0"/>
          <w:color w:val="auto"/>
          <w:kern w:val="2"/>
          <w:sz w:val="24"/>
          <w:szCs w:val="24"/>
          <w:u w:val="single"/>
          <w:shd w:val="clear" w:color="auto" w:fill="auto"/>
          <w:lang w:eastAsia="zh-CN"/>
        </w:rPr>
        <w:t xml:space="preserve"> （项目名称）</w:t>
      </w:r>
      <w:r>
        <w:rPr>
          <w:rFonts w:hint="eastAsia" w:cs="宋体"/>
          <w:b w:val="0"/>
          <w:bCs w:val="0"/>
          <w:color w:val="auto"/>
          <w:sz w:val="24"/>
          <w:szCs w:val="24"/>
          <w:u w:val="single"/>
          <w:lang w:val="en-US" w:eastAsia="zh-CN"/>
        </w:rPr>
        <w:t xml:space="preserve">                       </w:t>
      </w:r>
      <w:r>
        <w:rPr>
          <w:rFonts w:hint="eastAsia" w:eastAsia="宋体"/>
          <w:b w:val="0"/>
          <w:bCs w:val="0"/>
          <w:sz w:val="24"/>
          <w:szCs w:val="24"/>
        </w:rPr>
        <w:t>工程</w:t>
      </w:r>
    </w:p>
    <w:tbl>
      <w:tblPr>
        <w:tblStyle w:val="10"/>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463"/>
        <w:gridCol w:w="1547"/>
        <w:gridCol w:w="328"/>
        <w:gridCol w:w="1219"/>
        <w:gridCol w:w="674"/>
        <w:gridCol w:w="1010"/>
        <w:gridCol w:w="575"/>
        <w:gridCol w:w="380"/>
        <w:gridCol w:w="654"/>
        <w:gridCol w:w="74"/>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2338" w:type="dxa"/>
            <w:gridSpan w:val="3"/>
            <w:noWrap w:val="0"/>
            <w:vAlign w:val="center"/>
          </w:tcPr>
          <w:p>
            <w:pPr>
              <w:jc w:val="center"/>
              <w:rPr>
                <w:rFonts w:hint="eastAsia" w:ascii="宋体" w:hAnsi="宋体" w:eastAsia="宋体" w:cs="宋体"/>
                <w:b/>
                <w:bCs/>
                <w:sz w:val="24"/>
                <w:szCs w:val="24"/>
                <w:lang w:val="en-US" w:eastAsia="zh-CN"/>
              </w:rPr>
            </w:pPr>
          </w:p>
        </w:tc>
        <w:tc>
          <w:tcPr>
            <w:tcW w:w="1893"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性别</w:t>
            </w:r>
          </w:p>
        </w:tc>
        <w:tc>
          <w:tcPr>
            <w:tcW w:w="1585" w:type="dxa"/>
            <w:gridSpan w:val="2"/>
            <w:noWrap w:val="0"/>
            <w:vAlign w:val="center"/>
          </w:tcPr>
          <w:p>
            <w:pPr>
              <w:jc w:val="center"/>
              <w:rPr>
                <w:rFonts w:hint="eastAsia" w:ascii="宋体" w:hAnsi="宋体" w:eastAsia="宋体" w:cs="宋体"/>
                <w:b/>
                <w:bCs/>
                <w:sz w:val="24"/>
                <w:szCs w:val="24"/>
                <w:lang w:val="en-US" w:eastAsia="zh-CN"/>
              </w:rPr>
            </w:pPr>
          </w:p>
        </w:tc>
        <w:tc>
          <w:tcPr>
            <w:tcW w:w="1108"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年龄</w:t>
            </w:r>
          </w:p>
        </w:tc>
        <w:tc>
          <w:tcPr>
            <w:tcW w:w="1279" w:type="dxa"/>
            <w:noWrap w:val="0"/>
            <w:vAlign w:val="center"/>
          </w:tcPr>
          <w:p>
            <w:pPr>
              <w:jc w:val="center"/>
              <w:rPr>
                <w:rFonts w:hint="eastAsia"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职务</w:t>
            </w:r>
          </w:p>
        </w:tc>
        <w:tc>
          <w:tcPr>
            <w:tcW w:w="2338" w:type="dxa"/>
            <w:gridSpan w:val="3"/>
            <w:noWrap w:val="0"/>
            <w:vAlign w:val="center"/>
          </w:tcPr>
          <w:p>
            <w:pPr>
              <w:jc w:val="center"/>
              <w:rPr>
                <w:rFonts w:hint="eastAsia" w:ascii="宋体" w:hAnsi="宋体" w:eastAsia="宋体" w:cs="宋体"/>
                <w:b/>
                <w:bCs/>
                <w:sz w:val="24"/>
                <w:szCs w:val="24"/>
                <w:lang w:val="en-US" w:eastAsia="zh-CN"/>
              </w:rPr>
            </w:pPr>
          </w:p>
        </w:tc>
        <w:tc>
          <w:tcPr>
            <w:tcW w:w="1893"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职称</w:t>
            </w:r>
          </w:p>
        </w:tc>
        <w:tc>
          <w:tcPr>
            <w:tcW w:w="1585" w:type="dxa"/>
            <w:gridSpan w:val="2"/>
            <w:noWrap w:val="0"/>
            <w:vAlign w:val="center"/>
          </w:tcPr>
          <w:p>
            <w:pPr>
              <w:jc w:val="center"/>
              <w:rPr>
                <w:rFonts w:hint="eastAsia" w:ascii="宋体" w:hAnsi="宋体" w:eastAsia="宋体" w:cs="宋体"/>
                <w:b/>
                <w:bCs/>
                <w:sz w:val="24"/>
                <w:szCs w:val="24"/>
                <w:lang w:val="en-US" w:eastAsia="zh-CN"/>
              </w:rPr>
            </w:pPr>
          </w:p>
        </w:tc>
        <w:tc>
          <w:tcPr>
            <w:tcW w:w="1108"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学历</w:t>
            </w:r>
          </w:p>
        </w:tc>
        <w:tc>
          <w:tcPr>
            <w:tcW w:w="1279" w:type="dxa"/>
            <w:noWrap w:val="0"/>
            <w:vAlign w:val="center"/>
          </w:tcPr>
          <w:p>
            <w:pPr>
              <w:jc w:val="center"/>
              <w:rPr>
                <w:rFonts w:hint="default"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0" w:type="dxa"/>
            <w:gridSpan w:val="4"/>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参加工作时间</w:t>
            </w:r>
          </w:p>
        </w:tc>
        <w:tc>
          <w:tcPr>
            <w:tcW w:w="1893" w:type="dxa"/>
            <w:gridSpan w:val="2"/>
            <w:noWrap w:val="0"/>
            <w:vAlign w:val="center"/>
          </w:tcPr>
          <w:p>
            <w:pPr>
              <w:jc w:val="center"/>
              <w:rPr>
                <w:rFonts w:hint="eastAsia" w:ascii="宋体" w:hAnsi="宋体" w:eastAsia="宋体" w:cs="宋体"/>
                <w:b/>
                <w:bCs/>
                <w:i w:val="0"/>
                <w:iCs w:val="0"/>
                <w:sz w:val="24"/>
                <w:szCs w:val="24"/>
                <w:lang w:val="en-US" w:eastAsia="zh-CN"/>
              </w:rPr>
            </w:pPr>
          </w:p>
        </w:tc>
        <w:tc>
          <w:tcPr>
            <w:tcW w:w="2693" w:type="dxa"/>
            <w:gridSpan w:val="5"/>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担任专职安全员年限</w:t>
            </w:r>
          </w:p>
        </w:tc>
        <w:tc>
          <w:tcPr>
            <w:tcW w:w="1279" w:type="dxa"/>
            <w:noWrap w:val="0"/>
            <w:vAlign w:val="center"/>
          </w:tcPr>
          <w:p>
            <w:pPr>
              <w:jc w:val="center"/>
              <w:rPr>
                <w:rFonts w:hint="eastAsia" w:ascii="宋体" w:hAnsi="宋体" w:eastAsia="宋体" w:cs="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0" w:type="dxa"/>
            <w:gridSpan w:val="4"/>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上岗证编号</w:t>
            </w:r>
          </w:p>
        </w:tc>
        <w:tc>
          <w:tcPr>
            <w:tcW w:w="1893" w:type="dxa"/>
            <w:gridSpan w:val="2"/>
            <w:noWrap w:val="0"/>
            <w:vAlign w:val="center"/>
          </w:tcPr>
          <w:p>
            <w:pPr>
              <w:jc w:val="center"/>
              <w:rPr>
                <w:rFonts w:hint="default" w:ascii="宋体" w:hAnsi="宋体" w:eastAsia="宋体" w:cs="宋体"/>
                <w:b/>
                <w:bCs/>
                <w:i w:val="0"/>
                <w:iCs w:val="0"/>
                <w:sz w:val="24"/>
                <w:szCs w:val="24"/>
                <w:lang w:val="en-US" w:eastAsia="zh-CN"/>
              </w:rPr>
            </w:pPr>
          </w:p>
        </w:tc>
        <w:tc>
          <w:tcPr>
            <w:tcW w:w="1965"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安全生产考核合格证编号</w:t>
            </w:r>
          </w:p>
        </w:tc>
        <w:tc>
          <w:tcPr>
            <w:tcW w:w="2007" w:type="dxa"/>
            <w:gridSpan w:val="3"/>
            <w:noWrap w:val="0"/>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5"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建设单位</w:t>
            </w:r>
          </w:p>
        </w:tc>
        <w:tc>
          <w:tcPr>
            <w:tcW w:w="154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547"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建设规模</w:t>
            </w:r>
          </w:p>
        </w:tc>
        <w:tc>
          <w:tcPr>
            <w:tcW w:w="1684"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开、竣工日期</w:t>
            </w:r>
          </w:p>
        </w:tc>
        <w:tc>
          <w:tcPr>
            <w:tcW w:w="1609"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在建或已完</w:t>
            </w:r>
          </w:p>
        </w:tc>
        <w:tc>
          <w:tcPr>
            <w:tcW w:w="1353"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5" w:type="dxa"/>
            <w:gridSpan w:val="2"/>
            <w:noWrap w:val="0"/>
            <w:vAlign w:val="center"/>
          </w:tcPr>
          <w:p>
            <w:pPr>
              <w:jc w:val="center"/>
              <w:rPr>
                <w:rFonts w:hint="eastAsia" w:ascii="宋体" w:hAnsi="宋体" w:eastAsia="宋体" w:cs="宋体"/>
                <w:sz w:val="24"/>
                <w:szCs w:val="24"/>
              </w:rPr>
            </w:pPr>
          </w:p>
        </w:tc>
        <w:tc>
          <w:tcPr>
            <w:tcW w:w="1547" w:type="dxa"/>
            <w:noWrap w:val="0"/>
            <w:vAlign w:val="center"/>
          </w:tcPr>
          <w:p>
            <w:pPr>
              <w:jc w:val="center"/>
              <w:rPr>
                <w:rFonts w:hint="eastAsia" w:ascii="宋体" w:hAnsi="宋体" w:eastAsia="宋体" w:cs="宋体"/>
                <w:sz w:val="24"/>
                <w:szCs w:val="24"/>
              </w:rPr>
            </w:pPr>
          </w:p>
        </w:tc>
        <w:tc>
          <w:tcPr>
            <w:tcW w:w="1547" w:type="dxa"/>
            <w:gridSpan w:val="2"/>
            <w:noWrap w:val="0"/>
            <w:vAlign w:val="center"/>
          </w:tcPr>
          <w:p>
            <w:pPr>
              <w:jc w:val="center"/>
              <w:rPr>
                <w:rFonts w:hint="eastAsia" w:ascii="宋体" w:hAnsi="宋体" w:eastAsia="宋体" w:cs="宋体"/>
                <w:sz w:val="24"/>
                <w:szCs w:val="24"/>
              </w:rPr>
            </w:pPr>
          </w:p>
        </w:tc>
        <w:tc>
          <w:tcPr>
            <w:tcW w:w="1684" w:type="dxa"/>
            <w:gridSpan w:val="2"/>
            <w:noWrap w:val="0"/>
            <w:vAlign w:val="center"/>
          </w:tcPr>
          <w:p>
            <w:pPr>
              <w:jc w:val="center"/>
              <w:rPr>
                <w:rFonts w:hint="eastAsia" w:ascii="宋体" w:hAnsi="宋体" w:eastAsia="宋体" w:cs="宋体"/>
                <w:sz w:val="24"/>
                <w:szCs w:val="24"/>
              </w:rPr>
            </w:pPr>
          </w:p>
        </w:tc>
        <w:tc>
          <w:tcPr>
            <w:tcW w:w="1609" w:type="dxa"/>
            <w:gridSpan w:val="3"/>
            <w:noWrap w:val="0"/>
            <w:vAlign w:val="center"/>
          </w:tcPr>
          <w:p>
            <w:pPr>
              <w:jc w:val="center"/>
              <w:rPr>
                <w:rFonts w:hint="eastAsia" w:ascii="宋体" w:hAnsi="宋体" w:eastAsia="宋体" w:cs="宋体"/>
                <w:sz w:val="24"/>
                <w:szCs w:val="24"/>
              </w:rPr>
            </w:pPr>
          </w:p>
        </w:tc>
        <w:tc>
          <w:tcPr>
            <w:tcW w:w="1353" w:type="dxa"/>
            <w:gridSpan w:val="2"/>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5" w:type="dxa"/>
            <w:gridSpan w:val="2"/>
            <w:noWrap w:val="0"/>
            <w:vAlign w:val="center"/>
          </w:tcPr>
          <w:p>
            <w:pPr>
              <w:jc w:val="center"/>
              <w:rPr>
                <w:rFonts w:hint="eastAsia" w:ascii="宋体" w:hAnsi="宋体" w:eastAsia="宋体" w:cs="宋体"/>
                <w:sz w:val="24"/>
                <w:szCs w:val="24"/>
              </w:rPr>
            </w:pPr>
          </w:p>
        </w:tc>
        <w:tc>
          <w:tcPr>
            <w:tcW w:w="1547" w:type="dxa"/>
            <w:noWrap w:val="0"/>
            <w:vAlign w:val="center"/>
          </w:tcPr>
          <w:p>
            <w:pPr>
              <w:jc w:val="center"/>
              <w:rPr>
                <w:rFonts w:hint="eastAsia" w:ascii="宋体" w:hAnsi="宋体" w:eastAsia="宋体" w:cs="宋体"/>
                <w:sz w:val="24"/>
                <w:szCs w:val="24"/>
              </w:rPr>
            </w:pPr>
          </w:p>
        </w:tc>
        <w:tc>
          <w:tcPr>
            <w:tcW w:w="1547" w:type="dxa"/>
            <w:gridSpan w:val="2"/>
            <w:noWrap w:val="0"/>
            <w:vAlign w:val="center"/>
          </w:tcPr>
          <w:p>
            <w:pPr>
              <w:jc w:val="center"/>
              <w:rPr>
                <w:rFonts w:hint="eastAsia" w:ascii="宋体" w:hAnsi="宋体" w:eastAsia="宋体" w:cs="宋体"/>
                <w:sz w:val="24"/>
                <w:szCs w:val="24"/>
              </w:rPr>
            </w:pPr>
          </w:p>
        </w:tc>
        <w:tc>
          <w:tcPr>
            <w:tcW w:w="1684" w:type="dxa"/>
            <w:gridSpan w:val="2"/>
            <w:noWrap w:val="0"/>
            <w:vAlign w:val="center"/>
          </w:tcPr>
          <w:p>
            <w:pPr>
              <w:jc w:val="center"/>
              <w:rPr>
                <w:rFonts w:hint="eastAsia" w:ascii="宋体" w:hAnsi="宋体" w:eastAsia="宋体" w:cs="宋体"/>
                <w:sz w:val="24"/>
                <w:szCs w:val="24"/>
              </w:rPr>
            </w:pPr>
          </w:p>
        </w:tc>
        <w:tc>
          <w:tcPr>
            <w:tcW w:w="1609" w:type="dxa"/>
            <w:gridSpan w:val="3"/>
            <w:noWrap w:val="0"/>
            <w:vAlign w:val="center"/>
          </w:tcPr>
          <w:p>
            <w:pPr>
              <w:jc w:val="center"/>
              <w:rPr>
                <w:rFonts w:hint="eastAsia" w:ascii="宋体" w:hAnsi="宋体" w:eastAsia="宋体" w:cs="宋体"/>
                <w:sz w:val="24"/>
                <w:szCs w:val="24"/>
              </w:rPr>
            </w:pPr>
          </w:p>
        </w:tc>
        <w:tc>
          <w:tcPr>
            <w:tcW w:w="1353" w:type="dxa"/>
            <w:gridSpan w:val="2"/>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5" w:type="dxa"/>
            <w:gridSpan w:val="2"/>
            <w:noWrap w:val="0"/>
            <w:vAlign w:val="center"/>
          </w:tcPr>
          <w:p>
            <w:pPr>
              <w:jc w:val="center"/>
              <w:rPr>
                <w:rFonts w:hint="eastAsia" w:ascii="宋体" w:hAnsi="宋体" w:eastAsia="宋体" w:cs="宋体"/>
                <w:sz w:val="24"/>
                <w:szCs w:val="24"/>
              </w:rPr>
            </w:pPr>
          </w:p>
        </w:tc>
        <w:tc>
          <w:tcPr>
            <w:tcW w:w="1547" w:type="dxa"/>
            <w:noWrap w:val="0"/>
            <w:vAlign w:val="center"/>
          </w:tcPr>
          <w:p>
            <w:pPr>
              <w:jc w:val="center"/>
              <w:rPr>
                <w:rFonts w:hint="eastAsia" w:ascii="宋体" w:hAnsi="宋体" w:eastAsia="宋体" w:cs="宋体"/>
                <w:sz w:val="24"/>
                <w:szCs w:val="24"/>
              </w:rPr>
            </w:pPr>
          </w:p>
        </w:tc>
        <w:tc>
          <w:tcPr>
            <w:tcW w:w="1547" w:type="dxa"/>
            <w:gridSpan w:val="2"/>
            <w:noWrap w:val="0"/>
            <w:vAlign w:val="center"/>
          </w:tcPr>
          <w:p>
            <w:pPr>
              <w:jc w:val="center"/>
              <w:rPr>
                <w:rFonts w:hint="eastAsia" w:ascii="宋体" w:hAnsi="宋体" w:eastAsia="宋体" w:cs="宋体"/>
                <w:sz w:val="24"/>
                <w:szCs w:val="24"/>
              </w:rPr>
            </w:pPr>
          </w:p>
        </w:tc>
        <w:tc>
          <w:tcPr>
            <w:tcW w:w="1684" w:type="dxa"/>
            <w:gridSpan w:val="2"/>
            <w:noWrap w:val="0"/>
            <w:vAlign w:val="center"/>
          </w:tcPr>
          <w:p>
            <w:pPr>
              <w:jc w:val="center"/>
              <w:rPr>
                <w:rFonts w:hint="eastAsia" w:ascii="宋体" w:hAnsi="宋体" w:eastAsia="宋体" w:cs="宋体"/>
                <w:sz w:val="24"/>
                <w:szCs w:val="24"/>
              </w:rPr>
            </w:pPr>
          </w:p>
        </w:tc>
        <w:tc>
          <w:tcPr>
            <w:tcW w:w="1609" w:type="dxa"/>
            <w:gridSpan w:val="3"/>
            <w:noWrap w:val="0"/>
            <w:vAlign w:val="center"/>
          </w:tcPr>
          <w:p>
            <w:pPr>
              <w:jc w:val="center"/>
              <w:rPr>
                <w:rFonts w:hint="eastAsia" w:ascii="宋体" w:hAnsi="宋体" w:eastAsia="宋体" w:cs="宋体"/>
                <w:sz w:val="24"/>
                <w:szCs w:val="24"/>
              </w:rPr>
            </w:pPr>
          </w:p>
        </w:tc>
        <w:tc>
          <w:tcPr>
            <w:tcW w:w="1353" w:type="dxa"/>
            <w:gridSpan w:val="2"/>
            <w:noWrap w:val="0"/>
            <w:vAlign w:val="center"/>
          </w:tcPr>
          <w:p>
            <w:pPr>
              <w:jc w:val="center"/>
              <w:rPr>
                <w:rFonts w:hint="eastAsia" w:ascii="宋体" w:hAnsi="宋体" w:eastAsia="宋体" w:cs="宋体"/>
                <w:sz w:val="24"/>
                <w:szCs w:val="24"/>
              </w:rPr>
            </w:pPr>
          </w:p>
        </w:tc>
      </w:tr>
    </w:tbl>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8</w:t>
      </w:r>
      <w:r>
        <w:rPr>
          <w:rFonts w:hint="eastAsia" w:ascii="宋体" w:hAnsi="宋体" w:eastAsia="宋体" w:cs="宋体"/>
          <w:b/>
          <w:bCs/>
          <w:sz w:val="32"/>
          <w:szCs w:val="32"/>
        </w:rPr>
        <w:t>、项目管理机构人员配备情况表</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附</w:t>
      </w:r>
      <w:r>
        <w:rPr>
          <w:rFonts w:hint="eastAsia" w:ascii="宋体" w:hAnsi="宋体" w:eastAsia="宋体" w:cs="宋体"/>
          <w:b/>
          <w:bCs/>
          <w:sz w:val="32"/>
          <w:szCs w:val="32"/>
        </w:rPr>
        <w:t>施工员、质</w:t>
      </w:r>
      <w:r>
        <w:rPr>
          <w:rFonts w:hint="eastAsia" w:ascii="宋体" w:hAnsi="宋体" w:eastAsia="宋体" w:cs="宋体"/>
          <w:b/>
          <w:bCs/>
          <w:sz w:val="32"/>
          <w:szCs w:val="32"/>
          <w:lang w:val="en-US" w:eastAsia="zh-CN"/>
        </w:rPr>
        <w:t>量</w:t>
      </w:r>
      <w:r>
        <w:rPr>
          <w:rFonts w:hint="eastAsia" w:ascii="宋体" w:hAnsi="宋体" w:eastAsia="宋体" w:cs="宋体"/>
          <w:b/>
          <w:bCs/>
          <w:sz w:val="32"/>
          <w:szCs w:val="32"/>
        </w:rPr>
        <w:t>员、材料员</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预算员</w:t>
      </w:r>
      <w:r>
        <w:rPr>
          <w:rFonts w:hint="eastAsia" w:ascii="宋体" w:hAnsi="宋体" w:eastAsia="宋体" w:cs="宋体"/>
          <w:b/>
          <w:bCs/>
          <w:sz w:val="32"/>
          <w:szCs w:val="32"/>
        </w:rPr>
        <w:t>的岗位证书</w:t>
      </w:r>
      <w:r>
        <w:rPr>
          <w:rFonts w:hint="eastAsia" w:ascii="宋体" w:hAnsi="宋体" w:eastAsia="宋体" w:cs="宋体"/>
          <w:b/>
          <w:bCs/>
          <w:sz w:val="32"/>
          <w:szCs w:val="32"/>
          <w:lang w:eastAsia="zh-CN"/>
        </w:rPr>
        <w:t>、</w:t>
      </w:r>
      <w:r>
        <w:rPr>
          <w:rFonts w:hint="eastAsia" w:ascii="宋体" w:hAnsi="宋体" w:eastAsia="宋体" w:cs="宋体"/>
          <w:b/>
          <w:bCs/>
          <w:sz w:val="32"/>
          <w:szCs w:val="32"/>
        </w:rPr>
        <w:t>工程类专业的技术负责人职称证复印件及管理人员</w:t>
      </w:r>
      <w:r>
        <w:rPr>
          <w:rFonts w:hint="eastAsia" w:ascii="宋体" w:hAnsi="宋体" w:eastAsia="宋体" w:cs="宋体"/>
          <w:b/>
          <w:bCs/>
          <w:sz w:val="32"/>
          <w:szCs w:val="32"/>
          <w:lang w:val="en-US" w:eastAsia="zh-CN"/>
        </w:rPr>
        <w:t>2020</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月至2020年</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月</w:t>
      </w:r>
      <w:r>
        <w:rPr>
          <w:rFonts w:hint="eastAsia" w:ascii="宋体" w:hAnsi="宋体" w:eastAsia="宋体" w:cs="宋体"/>
          <w:b/>
          <w:bCs/>
          <w:sz w:val="32"/>
          <w:szCs w:val="32"/>
          <w:lang w:eastAsia="zh-CN"/>
        </w:rPr>
        <w:t>供应商</w:t>
      </w:r>
      <w:r>
        <w:rPr>
          <w:rFonts w:hint="eastAsia" w:ascii="宋体" w:hAnsi="宋体" w:eastAsia="宋体" w:cs="宋体"/>
          <w:b/>
          <w:bCs/>
          <w:sz w:val="32"/>
          <w:szCs w:val="32"/>
        </w:rPr>
        <w:t>依法为其缴纳社会保险证明复印件并加盖公章</w:t>
      </w:r>
      <w:r>
        <w:rPr>
          <w:rFonts w:hint="eastAsia" w:ascii="宋体" w:hAnsi="宋体" w:eastAsia="宋体" w:cs="宋体"/>
          <w:b/>
          <w:bCs/>
          <w:sz w:val="32"/>
          <w:szCs w:val="32"/>
          <w:lang w:eastAsia="zh-CN"/>
        </w:rPr>
        <w:t>）；</w:t>
      </w:r>
    </w:p>
    <w:p>
      <w:pPr>
        <w:tabs>
          <w:tab w:val="left" w:pos="826"/>
        </w:tabs>
        <w:suppressAutoHyphens w:val="0"/>
        <w:snapToGrid w:val="0"/>
        <w:ind w:firstLine="643" w:firstLineChars="200"/>
        <w:jc w:val="center"/>
        <w:rPr>
          <w:rFonts w:hint="eastAsia" w:ascii="宋体" w:hAnsi="宋体" w:eastAsia="宋体" w:cs="宋体"/>
          <w:b/>
          <w:color w:val="auto"/>
          <w:sz w:val="32"/>
          <w:szCs w:val="32"/>
          <w:shd w:val="clear" w:color="auto" w:fill="auto"/>
        </w:rPr>
      </w:pPr>
    </w:p>
    <w:p>
      <w:pPr>
        <w:tabs>
          <w:tab w:val="left" w:pos="826"/>
        </w:tabs>
        <w:suppressAutoHyphens w:val="0"/>
        <w:snapToGrid w:val="0"/>
        <w:jc w:val="center"/>
        <w:rPr>
          <w:rFonts w:hint="eastAsia" w:ascii="宋体" w:hAnsi="宋体" w:eastAsia="宋体" w:cs="宋体"/>
          <w:b/>
          <w:bCs w:val="0"/>
          <w:color w:val="auto"/>
          <w:kern w:val="2"/>
          <w:sz w:val="32"/>
          <w:szCs w:val="32"/>
          <w:shd w:val="clear" w:color="auto" w:fill="auto"/>
          <w:lang w:eastAsia="zh-CN"/>
        </w:rPr>
      </w:pPr>
      <w:r>
        <w:rPr>
          <w:rFonts w:hint="eastAsia" w:ascii="宋体" w:hAnsi="宋体" w:eastAsia="宋体" w:cs="宋体"/>
          <w:b/>
          <w:color w:val="auto"/>
          <w:sz w:val="32"/>
          <w:szCs w:val="32"/>
          <w:shd w:val="clear" w:color="auto" w:fill="auto"/>
        </w:rPr>
        <w:t>项目管理机构人员配备情况表</w:t>
      </w:r>
      <w:r>
        <w:rPr>
          <w:rFonts w:hint="eastAsia" w:ascii="宋体" w:hAnsi="宋体" w:cs="宋体"/>
          <w:b/>
          <w:sz w:val="32"/>
          <w:szCs w:val="32"/>
          <w:lang w:eastAsia="zh-CN"/>
        </w:rPr>
        <w:t>（</w:t>
      </w:r>
      <w:r>
        <w:rPr>
          <w:rFonts w:hint="eastAsia" w:ascii="宋体" w:hAnsi="宋体" w:cs="宋体"/>
          <w:b/>
          <w:sz w:val="32"/>
          <w:szCs w:val="32"/>
          <w:lang w:val="en-US" w:eastAsia="zh-CN"/>
        </w:rPr>
        <w:t>格式</w:t>
      </w:r>
      <w:r>
        <w:rPr>
          <w:rFonts w:hint="eastAsia" w:ascii="宋体" w:hAnsi="宋体" w:cs="宋体"/>
          <w:b/>
          <w:sz w:val="32"/>
          <w:szCs w:val="32"/>
          <w:lang w:eastAsia="zh-CN"/>
        </w:rPr>
        <w:t>）</w:t>
      </w:r>
    </w:p>
    <w:p>
      <w:pPr>
        <w:tabs>
          <w:tab w:val="left" w:pos="826"/>
        </w:tabs>
        <w:suppressAutoHyphens w:val="0"/>
        <w:snapToGrid w:val="0"/>
        <w:ind w:firstLine="482" w:firstLineChars="200"/>
        <w:rPr>
          <w:rFonts w:hint="eastAsia" w:ascii="宋体" w:hAnsi="宋体" w:eastAsia="宋体" w:cs="宋体"/>
          <w:b/>
          <w:color w:val="auto"/>
          <w:kern w:val="2"/>
          <w:sz w:val="24"/>
          <w:szCs w:val="20"/>
          <w:shd w:val="clear" w:color="auto" w:fill="auto"/>
          <w:lang w:eastAsia="zh-CN"/>
        </w:rPr>
      </w:pPr>
    </w:p>
    <w:p>
      <w:pPr>
        <w:suppressAutoHyphens w:val="0"/>
        <w:outlineLvl w:val="0"/>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u w:val="single"/>
          <w:shd w:val="clear" w:color="auto" w:fill="auto"/>
          <w:lang w:eastAsia="zh-CN"/>
        </w:rPr>
        <w:t xml:space="preserve">            </w:t>
      </w:r>
      <w:bookmarkStart w:id="15" w:name="_Toc460604315"/>
      <w:r>
        <w:rPr>
          <w:rFonts w:hint="eastAsia" w:ascii="宋体" w:hAnsi="宋体" w:eastAsia="宋体" w:cs="宋体"/>
          <w:color w:val="auto"/>
          <w:kern w:val="2"/>
          <w:sz w:val="24"/>
          <w:szCs w:val="24"/>
          <w:u w:val="single"/>
          <w:shd w:val="clear" w:color="auto" w:fill="auto"/>
          <w:lang w:eastAsia="zh-CN"/>
        </w:rPr>
        <w:t xml:space="preserve">（项目名称）        </w:t>
      </w:r>
      <w:r>
        <w:rPr>
          <w:rFonts w:hint="eastAsia" w:ascii="宋体" w:hAnsi="宋体" w:eastAsia="宋体" w:cs="宋体"/>
          <w:color w:val="auto"/>
          <w:kern w:val="2"/>
          <w:sz w:val="24"/>
          <w:szCs w:val="24"/>
          <w:shd w:val="clear" w:color="auto" w:fill="auto"/>
          <w:lang w:eastAsia="zh-CN"/>
        </w:rPr>
        <w:t xml:space="preserve"> 工程</w:t>
      </w:r>
      <w:bookmarkEnd w:id="15"/>
    </w:p>
    <w:tbl>
      <w:tblPr>
        <w:tblStyle w:val="10"/>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956"/>
        <w:gridCol w:w="816"/>
        <w:gridCol w:w="1283"/>
        <w:gridCol w:w="1013"/>
        <w:gridCol w:w="1148"/>
        <w:gridCol w:w="1148"/>
        <w:gridCol w:w="1082"/>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031" w:type="dxa"/>
            <w:vMerge w:val="restart"/>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岗位</w:t>
            </w:r>
          </w:p>
        </w:tc>
        <w:tc>
          <w:tcPr>
            <w:tcW w:w="956" w:type="dxa"/>
            <w:vMerge w:val="restart"/>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姓名</w:t>
            </w:r>
          </w:p>
        </w:tc>
        <w:tc>
          <w:tcPr>
            <w:tcW w:w="816" w:type="dxa"/>
            <w:vMerge w:val="restart"/>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职称</w:t>
            </w:r>
          </w:p>
        </w:tc>
        <w:tc>
          <w:tcPr>
            <w:tcW w:w="4592" w:type="dxa"/>
            <w:gridSpan w:val="4"/>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执业或职业资格证明</w:t>
            </w:r>
          </w:p>
        </w:tc>
        <w:tc>
          <w:tcPr>
            <w:tcW w:w="2529" w:type="dxa"/>
            <w:gridSpan w:val="2"/>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031" w:type="dxa"/>
            <w:vMerge w:val="continue"/>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vMerge w:val="continue"/>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vMerge w:val="continue"/>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证书名称</w:t>
            </w: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级别</w:t>
            </w: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证号</w:t>
            </w: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专业</w:t>
            </w: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项目数</w:t>
            </w: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主要项目</w:t>
            </w:r>
          </w:p>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b w:val="0"/>
                <w:bCs w:val="0"/>
                <w:color w:val="auto"/>
                <w:kern w:val="2"/>
                <w:sz w:val="24"/>
                <w:szCs w:val="24"/>
                <w:shd w:val="clear" w:color="auto" w:fill="auto"/>
                <w:lang w:val="en-US" w:eastAsia="zh-CN" w:bidi="ar-SA"/>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924" w:type="dxa"/>
            <w:gridSpan w:val="9"/>
            <w:noWrap w:val="0"/>
            <w:vAlign w:val="top"/>
          </w:tcPr>
          <w:p>
            <w:pPr>
              <w:suppressAutoHyphens w:val="0"/>
              <w:spacing w:before="120" w:beforeLines="50" w:after="120" w:afterLines="50" w:line="360" w:lineRule="auto"/>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一旦我单位中标，将实行项目经理负责制，我方保证并配备上述项目管理机构。上述填报内容真实，若不真实，愿按有关规定接受处理。</w:t>
            </w:r>
          </w:p>
        </w:tc>
      </w:tr>
    </w:tbl>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9</w:t>
      </w:r>
      <w:r>
        <w:rPr>
          <w:rFonts w:hint="eastAsia" w:ascii="宋体" w:hAnsi="宋体" w:eastAsia="宋体" w:cs="宋体"/>
          <w:b/>
          <w:bCs/>
          <w:sz w:val="32"/>
          <w:szCs w:val="32"/>
        </w:rPr>
        <w:t>、2018年度经审计的财务</w:t>
      </w:r>
      <w:r>
        <w:rPr>
          <w:rFonts w:hint="eastAsia" w:ascii="宋体" w:hAnsi="宋体" w:eastAsia="宋体" w:cs="宋体"/>
          <w:b/>
          <w:bCs/>
          <w:sz w:val="32"/>
          <w:szCs w:val="32"/>
          <w:lang w:val="en-US" w:eastAsia="zh-CN"/>
        </w:rPr>
        <w:t>状况表</w:t>
      </w:r>
      <w:r>
        <w:rPr>
          <w:rFonts w:hint="eastAsia" w:ascii="宋体" w:hAnsi="宋体" w:eastAsia="宋体" w:cs="宋体"/>
          <w:b/>
          <w:bCs/>
          <w:sz w:val="32"/>
          <w:szCs w:val="32"/>
        </w:rPr>
        <w:t>复印件并加盖公章</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如新成立的公司无此年度</w:t>
      </w:r>
      <w:r>
        <w:rPr>
          <w:rFonts w:hint="eastAsia" w:ascii="宋体" w:hAnsi="宋体" w:eastAsia="宋体" w:cs="宋体"/>
          <w:b/>
          <w:bCs/>
          <w:sz w:val="32"/>
          <w:szCs w:val="32"/>
        </w:rPr>
        <w:t>经审计的财务</w:t>
      </w:r>
      <w:r>
        <w:rPr>
          <w:rFonts w:hint="eastAsia" w:ascii="宋体" w:hAnsi="宋体" w:eastAsia="宋体" w:cs="宋体"/>
          <w:b/>
          <w:bCs/>
          <w:sz w:val="32"/>
          <w:szCs w:val="32"/>
          <w:lang w:val="en-US" w:eastAsia="zh-CN"/>
        </w:rPr>
        <w:t>状况表需提供具有统一社会信用代码的营业执照副本复印件</w:t>
      </w:r>
      <w:r>
        <w:rPr>
          <w:rFonts w:hint="eastAsia" w:ascii="宋体" w:hAnsi="宋体" w:eastAsia="宋体" w:cs="宋体"/>
          <w:b/>
          <w:bCs/>
          <w:sz w:val="32"/>
          <w:szCs w:val="32"/>
          <w:lang w:eastAsia="zh-CN"/>
        </w:rPr>
        <w:t>）</w:t>
      </w:r>
      <w:r>
        <w:rPr>
          <w:rFonts w:hint="eastAsia" w:ascii="宋体" w:hAnsi="宋体" w:eastAsia="宋体" w:cs="宋体"/>
          <w:b/>
          <w:bCs/>
          <w:sz w:val="32"/>
          <w:szCs w:val="32"/>
        </w:rPr>
        <w:t>；</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10</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近三年</w:t>
      </w:r>
      <w:r>
        <w:rPr>
          <w:rFonts w:hint="eastAsia" w:ascii="宋体" w:hAnsi="宋体" w:eastAsia="宋体" w:cs="宋体"/>
          <w:b/>
          <w:bCs/>
          <w:sz w:val="32"/>
          <w:szCs w:val="32"/>
        </w:rPr>
        <w:t>发生的诉讼和仲裁情况（必须如实填写）；</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71"/>
        <w:gridCol w:w="1436"/>
        <w:gridCol w:w="143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1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诉讼情况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判决或裁定时间</w:t>
            </w: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诉讼相对人</w:t>
            </w: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诉讼原因</w:t>
            </w: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sz w:val="24"/>
                <w:szCs w:val="24"/>
                <w:lang w:val="en-US" w:eastAsia="zh-CN"/>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1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仲裁情况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裁决时间</w:t>
            </w: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仲裁相对人</w:t>
            </w: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仲裁原因</w:t>
            </w: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sz w:val="24"/>
                <w:szCs w:val="24"/>
              </w:rPr>
            </w:pPr>
          </w:p>
        </w:tc>
      </w:tr>
    </w:tbl>
    <w:p>
      <w:pPr>
        <w:spacing w:beforeLines="0" w:afterLines="0" w:line="360" w:lineRule="auto"/>
        <w:ind w:firstLine="480" w:firstLineChars="200"/>
        <w:rPr>
          <w:rFonts w:hint="eastAsia" w:ascii="宋体" w:hAnsi="宋体" w:eastAsia="宋体" w:cs="宋体"/>
          <w:sz w:val="24"/>
          <w:szCs w:val="24"/>
        </w:rPr>
      </w:pPr>
    </w:p>
    <w:p>
      <w:pPr>
        <w:spacing w:beforeLines="0" w:afterLines="0" w:line="360" w:lineRule="auto"/>
        <w:rPr>
          <w:rFonts w:hint="eastAsia" w:ascii="宋体" w:hAnsi="宋体" w:eastAsia="宋体" w:cs="宋体"/>
          <w:sz w:val="24"/>
          <w:szCs w:val="24"/>
        </w:rPr>
      </w:pPr>
      <w:r>
        <w:rPr>
          <w:rFonts w:hint="eastAsia" w:ascii="宋体" w:hAnsi="宋体" w:eastAsia="宋体" w:cs="宋体"/>
          <w:sz w:val="24"/>
          <w:szCs w:val="24"/>
        </w:rPr>
        <w:t>【备注：</w:t>
      </w:r>
      <w:r>
        <w:rPr>
          <w:rFonts w:hint="eastAsia" w:ascii="宋体" w:hAnsi="宋体" w:eastAsia="宋体" w:cs="宋体"/>
          <w:sz w:val="24"/>
          <w:szCs w:val="24"/>
          <w:lang w:val="en-US" w:eastAsia="zh-CN"/>
        </w:rPr>
        <w:t>近三年</w:t>
      </w:r>
      <w:r>
        <w:rPr>
          <w:rFonts w:hint="eastAsia" w:ascii="宋体" w:hAnsi="宋体" w:eastAsia="宋体" w:cs="宋体"/>
          <w:sz w:val="24"/>
          <w:szCs w:val="24"/>
        </w:rPr>
        <w:t>发生的诉讼和仲裁情况仅限于投标人败诉的，且与履行施工承包合同有关的案件，不包括调解结案以及未裁决的仲裁或未终审判决的诉讼。附裁决书、裁定书、仲裁裁决书及有关文件的</w:t>
      </w:r>
      <w:r>
        <w:rPr>
          <w:rFonts w:hint="eastAsia" w:ascii="宋体" w:hAnsi="宋体" w:eastAsia="宋体" w:cs="宋体"/>
          <w:sz w:val="24"/>
          <w:szCs w:val="24"/>
          <w:lang w:val="en-US" w:eastAsia="zh-CN"/>
        </w:rPr>
        <w:t>复印件</w:t>
      </w:r>
      <w:r>
        <w:rPr>
          <w:rFonts w:hint="eastAsia" w:ascii="宋体" w:hAnsi="宋体" w:eastAsia="宋体" w:cs="宋体"/>
          <w:sz w:val="24"/>
          <w:szCs w:val="24"/>
        </w:rPr>
        <w:t>。】</w:t>
      </w:r>
    </w:p>
    <w:p>
      <w:pPr>
        <w:pStyle w:val="8"/>
        <w:rPr>
          <w:rFonts w:hint="eastAsia"/>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11</w:t>
      </w:r>
      <w:r>
        <w:rPr>
          <w:rFonts w:hint="eastAsia" w:ascii="宋体" w:hAnsi="宋体" w:eastAsia="宋体" w:cs="宋体"/>
          <w:b/>
          <w:bCs/>
          <w:sz w:val="32"/>
          <w:szCs w:val="32"/>
        </w:rPr>
        <w:t>、参加政府采购活动前三年内在经营活动中没有重大违法记录的书面声明；</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12</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供应商在“信用中国”网站(www.creditchina.gov.cn)、中国政府采购网(www.ccgp.gov.cn)等渠道查询列入失信被执行人、重大税收违法案件当事人名单、政府采购严重违法失信行为记录名单的网页打印件。</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13、磋商</w:t>
      </w:r>
      <w:r>
        <w:rPr>
          <w:rFonts w:hint="eastAsia" w:ascii="宋体" w:hAnsi="宋体" w:eastAsia="宋体" w:cs="宋体"/>
          <w:b/>
          <w:bCs/>
          <w:sz w:val="32"/>
          <w:szCs w:val="32"/>
        </w:rPr>
        <w:t>保证金银行转帐底单复印件，基本账户开户许可证复印件并加盖公章；</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14、</w:t>
      </w:r>
      <w:r>
        <w:rPr>
          <w:rFonts w:hint="eastAsia" w:ascii="宋体" w:hAnsi="宋体" w:eastAsia="宋体" w:cs="宋体"/>
          <w:b/>
          <w:bCs/>
          <w:sz w:val="32"/>
          <w:szCs w:val="32"/>
        </w:rPr>
        <w:t>近</w:t>
      </w: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年已完成类似工程一览表</w:t>
      </w:r>
      <w:r>
        <w:rPr>
          <w:rFonts w:hint="eastAsia" w:ascii="宋体" w:hAnsi="宋体" w:eastAsia="宋体" w:cs="宋体"/>
          <w:b/>
          <w:bCs/>
          <w:sz w:val="32"/>
          <w:szCs w:val="32"/>
          <w:lang w:eastAsia="zh-CN"/>
        </w:rPr>
        <w:t>；</w:t>
      </w:r>
    </w:p>
    <w:tbl>
      <w:tblPr>
        <w:tblStyle w:val="10"/>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174"/>
        <w:gridCol w:w="1830"/>
        <w:gridCol w:w="1263"/>
        <w:gridCol w:w="755"/>
        <w:gridCol w:w="1371"/>
        <w:gridCol w:w="1204"/>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发包人名称</w:t>
            </w: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工程名称</w:t>
            </w:r>
          </w:p>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及建设地点</w:t>
            </w: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结构</w:t>
            </w:r>
          </w:p>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类型</w:t>
            </w: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建设</w:t>
            </w:r>
          </w:p>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规模</w:t>
            </w: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合同金额</w:t>
            </w:r>
          </w:p>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（万元）</w:t>
            </w: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竣工达到</w:t>
            </w:r>
          </w:p>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质量标准</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开竣工</w:t>
            </w:r>
          </w:p>
          <w:p>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sz w:val="24"/>
                <w:szCs w:val="24"/>
              </w:rPr>
            </w:pPr>
          </w:p>
        </w:tc>
      </w:tr>
    </w:tbl>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pStyle w:val="2"/>
        <w:rPr>
          <w:rFonts w:hint="eastAsia" w:eastAsia="宋体"/>
          <w:lang w:val="en-US" w:eastAsia="zh-CN"/>
        </w:rPr>
      </w:pPr>
      <w:r>
        <w:rPr>
          <w:rFonts w:hint="eastAsia"/>
          <w:lang w:val="en-US" w:eastAsia="zh-CN"/>
        </w:rPr>
        <w:t>附：</w:t>
      </w:r>
      <w:r>
        <w:rPr>
          <w:rFonts w:hint="eastAsia" w:ascii="宋体" w:hAnsi="宋体" w:eastAsia="宋体" w:cs="宋体"/>
          <w:color w:val="auto"/>
          <w:sz w:val="24"/>
          <w:szCs w:val="24"/>
        </w:rPr>
        <w:t>中标通知书或合同</w:t>
      </w:r>
      <w:r>
        <w:rPr>
          <w:rFonts w:hint="eastAsia" w:ascii="宋体" w:hAnsi="宋体" w:eastAsia="宋体" w:cs="宋体"/>
          <w:color w:val="auto"/>
          <w:sz w:val="24"/>
          <w:szCs w:val="24"/>
          <w:lang w:val="en-US" w:eastAsia="zh-CN"/>
        </w:rPr>
        <w:t>协议</w:t>
      </w:r>
      <w:r>
        <w:rPr>
          <w:rFonts w:hint="eastAsia" w:ascii="宋体" w:hAnsi="宋体" w:eastAsia="宋体" w:cs="宋体"/>
          <w:color w:val="auto"/>
          <w:sz w:val="24"/>
          <w:szCs w:val="24"/>
        </w:rPr>
        <w:t>书</w:t>
      </w:r>
      <w:r>
        <w:rPr>
          <w:rFonts w:hint="eastAsia" w:ascii="宋体" w:hAnsi="宋体" w:eastAsia="宋体" w:cs="宋体"/>
          <w:color w:val="auto"/>
          <w:sz w:val="24"/>
          <w:szCs w:val="24"/>
          <w:lang w:val="en-US" w:eastAsia="zh-CN"/>
        </w:rPr>
        <w:t>复印件。</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15、施工方案；</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16、</w:t>
      </w:r>
      <w:r>
        <w:rPr>
          <w:rFonts w:hint="eastAsia" w:ascii="宋体" w:hAnsi="宋体" w:eastAsia="宋体" w:cs="宋体"/>
          <w:b/>
          <w:bCs/>
          <w:sz w:val="32"/>
          <w:szCs w:val="32"/>
        </w:rPr>
        <w:t>已标价工程量清单</w:t>
      </w:r>
      <w:r>
        <w:rPr>
          <w:rFonts w:hint="eastAsia" w:ascii="宋体" w:hAnsi="宋体" w:eastAsia="宋体" w:cs="宋体"/>
          <w:b/>
          <w:bCs/>
          <w:sz w:val="32"/>
          <w:szCs w:val="32"/>
          <w:lang w:eastAsia="zh-CN"/>
        </w:rPr>
        <w:t>；</w:t>
      </w:r>
    </w:p>
    <w:p>
      <w:pPr>
        <w:pStyle w:val="8"/>
        <w:keepNext w:val="0"/>
        <w:keepLines w:val="0"/>
        <w:pageBreakBefore w:val="0"/>
        <w:widowControl/>
        <w:kinsoku/>
        <w:wordWrap/>
        <w:overflowPunct/>
        <w:topLinePunct w:val="0"/>
        <w:autoSpaceDE/>
        <w:autoSpaceDN/>
        <w:bidi w:val="0"/>
        <w:adjustRightInd/>
        <w:spacing w:line="360" w:lineRule="auto"/>
        <w:ind w:firstLine="643" w:firstLineChars="200"/>
        <w:textAlignment w:val="auto"/>
        <w:rPr>
          <w:rFonts w:hint="eastAsia" w:ascii="宋体" w:hAnsi="宋体" w:eastAsia="宋体" w:cs="宋体"/>
          <w:b/>
          <w:bCs/>
          <w:sz w:val="32"/>
          <w:szCs w:val="32"/>
          <w:lang w:val="en-US" w:eastAsia="zh-CN"/>
        </w:rPr>
      </w:pPr>
    </w:p>
    <w:p>
      <w:pPr>
        <w:pStyle w:val="8"/>
        <w:keepNext w:val="0"/>
        <w:keepLines w:val="0"/>
        <w:pageBreakBefore w:val="0"/>
        <w:widowControl/>
        <w:kinsoku/>
        <w:wordWrap/>
        <w:overflowPunct/>
        <w:topLinePunct w:val="0"/>
        <w:autoSpaceDE/>
        <w:autoSpaceDN/>
        <w:bidi w:val="0"/>
        <w:adjustRightInd/>
        <w:spacing w:line="360" w:lineRule="auto"/>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17、供应商认为必要提供的材料。</w:t>
      </w:r>
    </w:p>
    <w:p>
      <w:pPr>
        <w:spacing w:after="0" w:line="288"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6" w:lineRule="exact"/>
        <w:ind w:right="20"/>
        <w:jc w:val="both"/>
        <w:rPr>
          <w:color w:val="auto"/>
          <w:sz w:val="20"/>
          <w:szCs w:val="20"/>
        </w:rPr>
      </w:pPr>
    </w:p>
    <w:sectPr>
      <w:type w:val="continuous"/>
      <w:pgSz w:w="11900" w:h="16838"/>
      <w:pgMar w:top="1440" w:right="1800" w:bottom="1440" w:left="1800" w:header="0" w:footer="397" w:gutter="0"/>
      <w:pgNumType w:fmt="decimal"/>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5154"/>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3511"/>
      </w:tabs>
      <w:jc w:val="left"/>
      <w:rPr>
        <w:rFonts w:hint="eastAsia" w:eastAsia="宋体"/>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10739"/>
    <w:multiLevelType w:val="singleLevel"/>
    <w:tmpl w:val="92910739"/>
    <w:lvl w:ilvl="0" w:tentative="0">
      <w:start w:val="1"/>
      <w:numFmt w:val="decimal"/>
      <w:pStyle w:val="3"/>
      <w:lvlText w:val="%1."/>
      <w:lvlJc w:val="left"/>
      <w:pPr>
        <w:tabs>
          <w:tab w:val="left" w:pos="360"/>
        </w:tabs>
        <w:ind w:left="360" w:hanging="360"/>
      </w:pPr>
    </w:lvl>
  </w:abstractNum>
  <w:abstractNum w:abstractNumId="1">
    <w:nsid w:val="DA03EB27"/>
    <w:multiLevelType w:val="singleLevel"/>
    <w:tmpl w:val="DA03EB27"/>
    <w:lvl w:ilvl="0" w:tentative="0">
      <w:start w:val="15"/>
      <w:numFmt w:val="decimal"/>
      <w:suff w:val="space"/>
      <w:lvlText w:val="%1."/>
      <w:lvlJc w:val="left"/>
    </w:lvl>
  </w:abstractNum>
  <w:abstractNum w:abstractNumId="2">
    <w:nsid w:val="DBA421BD"/>
    <w:multiLevelType w:val="singleLevel"/>
    <w:tmpl w:val="DBA421BD"/>
    <w:lvl w:ilvl="0" w:tentative="0">
      <w:start w:val="2"/>
      <w:numFmt w:val="chineseCounting"/>
      <w:suff w:val="space"/>
      <w:lvlText w:val="第%1章"/>
      <w:lvlJc w:val="left"/>
      <w:rPr>
        <w:rFonts w:hint="eastAsia"/>
      </w:rPr>
    </w:lvl>
  </w:abstractNum>
  <w:abstractNum w:abstractNumId="3">
    <w:nsid w:val="EE68CCE2"/>
    <w:multiLevelType w:val="singleLevel"/>
    <w:tmpl w:val="EE68CCE2"/>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603D"/>
    <w:rsid w:val="03472112"/>
    <w:rsid w:val="08607FE8"/>
    <w:rsid w:val="090611C6"/>
    <w:rsid w:val="0CBB57F3"/>
    <w:rsid w:val="108902E9"/>
    <w:rsid w:val="136D5EAB"/>
    <w:rsid w:val="1BAC257F"/>
    <w:rsid w:val="1C6F2471"/>
    <w:rsid w:val="1E34399D"/>
    <w:rsid w:val="1EF11DC9"/>
    <w:rsid w:val="1F942D49"/>
    <w:rsid w:val="221121AD"/>
    <w:rsid w:val="23853A4F"/>
    <w:rsid w:val="276005EC"/>
    <w:rsid w:val="29BA0B00"/>
    <w:rsid w:val="30DC79A2"/>
    <w:rsid w:val="316F431B"/>
    <w:rsid w:val="31A83BDE"/>
    <w:rsid w:val="31C836A0"/>
    <w:rsid w:val="33795E07"/>
    <w:rsid w:val="347816AD"/>
    <w:rsid w:val="354111A0"/>
    <w:rsid w:val="354C6D41"/>
    <w:rsid w:val="38625D52"/>
    <w:rsid w:val="3D114A5A"/>
    <w:rsid w:val="3DA73E1B"/>
    <w:rsid w:val="40D4385D"/>
    <w:rsid w:val="40DF1796"/>
    <w:rsid w:val="445634A5"/>
    <w:rsid w:val="446C1AE1"/>
    <w:rsid w:val="461275C6"/>
    <w:rsid w:val="47E02656"/>
    <w:rsid w:val="4A407B0E"/>
    <w:rsid w:val="4C016645"/>
    <w:rsid w:val="4FAB4BD3"/>
    <w:rsid w:val="502A38D3"/>
    <w:rsid w:val="50A256E2"/>
    <w:rsid w:val="50A72C6A"/>
    <w:rsid w:val="533159C5"/>
    <w:rsid w:val="562B018E"/>
    <w:rsid w:val="5BE513A2"/>
    <w:rsid w:val="5EC80F20"/>
    <w:rsid w:val="602E421D"/>
    <w:rsid w:val="616B62A9"/>
    <w:rsid w:val="64197D65"/>
    <w:rsid w:val="646D4C43"/>
    <w:rsid w:val="66DF4E55"/>
    <w:rsid w:val="68C34E03"/>
    <w:rsid w:val="6B3425AB"/>
    <w:rsid w:val="6BA80607"/>
    <w:rsid w:val="6C4B2050"/>
    <w:rsid w:val="6D1A1D6F"/>
    <w:rsid w:val="6F9660ED"/>
    <w:rsid w:val="706E32F3"/>
    <w:rsid w:val="71B40729"/>
    <w:rsid w:val="76A325F0"/>
    <w:rsid w:val="777C41E5"/>
    <w:rsid w:val="7DAB13CB"/>
    <w:rsid w:val="7FDF05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rPr>
  </w:style>
  <w:style w:type="paragraph" w:styleId="2">
    <w:name w:val="heading 4"/>
    <w:basedOn w:val="1"/>
    <w:next w:val="1"/>
    <w:qFormat/>
    <w:uiPriority w:val="0"/>
    <w:pPr>
      <w:keepNext/>
      <w:keepLines/>
      <w:spacing w:before="120" w:after="120" w:line="360" w:lineRule="auto"/>
      <w:outlineLvl w:val="3"/>
    </w:pPr>
    <w:rPr>
      <w:b/>
      <w:bCs/>
      <w:sz w:val="2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List Number"/>
    <w:basedOn w:val="1"/>
    <w:semiHidden/>
    <w:unhideWhenUsed/>
    <w:uiPriority w:val="99"/>
    <w:pPr>
      <w:numPr>
        <w:ilvl w:val="0"/>
        <w:numId w:val="1"/>
      </w:numPr>
    </w:pPr>
  </w:style>
  <w:style w:type="paragraph" w:styleId="4">
    <w:name w:val="Body Text"/>
    <w:basedOn w:val="1"/>
    <w:uiPriority w:val="0"/>
    <w:rPr>
      <w:rFonts w:ascii="金山简黑体" w:hAnsi="Courier New" w:eastAsia="金山简黑体"/>
      <w:b/>
      <w:spacing w:val="-8"/>
      <w:sz w:val="44"/>
      <w:szCs w:val="20"/>
    </w:rPr>
  </w:style>
  <w:style w:type="paragraph" w:styleId="5">
    <w:name w:val="Body Text Indent"/>
    <w:basedOn w:val="1"/>
    <w:qFormat/>
    <w:uiPriority w:val="0"/>
    <w:pPr>
      <w:spacing w:line="200" w:lineRule="exact"/>
      <w:ind w:firstLine="301"/>
    </w:pPr>
    <w:rPr>
      <w:rFonts w:ascii="宋体" w:hAnsi="Courier New"/>
      <w:spacing w:val="-4"/>
      <w:sz w:val="18"/>
      <w:szCs w:val="20"/>
    </w:rPr>
  </w:style>
  <w:style w:type="paragraph" w:styleId="6">
    <w:name w:val="List 2"/>
    <w:basedOn w:val="1"/>
    <w:uiPriority w:val="0"/>
    <w:pPr>
      <w:ind w:left="100" w:leftChars="200" w:hanging="200" w:hangingChars="200"/>
      <w:contextualSpacing/>
    </w:pPr>
  </w:style>
  <w:style w:type="paragraph" w:styleId="7">
    <w:name w:val="Plain Text"/>
    <w:basedOn w:val="1"/>
    <w:next w:val="2"/>
    <w:qFormat/>
    <w:uiPriority w:val="0"/>
    <w:rPr>
      <w:rFonts w:ascii="宋体" w:hAnsi="Courier New"/>
      <w:szCs w:val="20"/>
    </w:rPr>
  </w:style>
  <w:style w:type="paragraph" w:styleId="8">
    <w:name w:val="footer"/>
    <w:basedOn w:val="1"/>
    <w:semiHidden/>
    <w:unhideWhenUsed/>
    <w:uiPriority w:val="99"/>
    <w:pPr>
      <w:tabs>
        <w:tab w:val="center" w:pos="4153"/>
        <w:tab w:val="right" w:pos="8306"/>
      </w:tabs>
      <w:snapToGrid w:val="0"/>
      <w:jc w:val="left"/>
    </w:pPr>
    <w:rPr>
      <w:sz w:val="18"/>
    </w:rPr>
  </w:style>
  <w:style w:type="paragraph" w:styleId="9">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styleId="1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BodyText"/>
    <w:basedOn w:val="1"/>
    <w:qFormat/>
    <w:uiPriority w:val="0"/>
    <w:pPr>
      <w:spacing w:line="380" w:lineRule="exact"/>
      <w:jc w:val="both"/>
      <w:textAlignment w:val="baseline"/>
    </w:pPr>
    <w:rPr>
      <w:rFonts w:ascii="Times New Roman" w:hAnsi="Times New Roman" w:eastAsia="宋体"/>
      <w:kern w:val="2"/>
      <w:sz w:val="24"/>
      <w:szCs w:val="24"/>
      <w:lang w:val="en-US" w:eastAsia="zh-CN" w:bidi="ar-SA"/>
    </w:rPr>
  </w:style>
  <w:style w:type="paragraph" w:customStyle="1" w:styleId="16">
    <w:name w:val="默认段落字体 Para Char Char Char Char Char Char Char Char Char1 Char Char Char Char"/>
    <w:basedOn w:val="1"/>
    <w:qFormat/>
    <w:uiPriority w:val="0"/>
    <w:rPr>
      <w:rFonts w:ascii="Tahoma" w:hAnsi="Tahoma"/>
      <w:sz w:val="24"/>
      <w:szCs w:val="20"/>
    </w:rPr>
  </w:style>
  <w:style w:type="paragraph" w:customStyle="1" w:styleId="17">
    <w:name w:val="无间隔1"/>
    <w:unhideWhenUsed/>
    <w:qFormat/>
    <w:uiPriority w:val="99"/>
    <w:pPr>
      <w:widowControl w:val="0"/>
      <w:spacing w:beforeLines="0" w:afterLines="0"/>
      <w:jc w:val="both"/>
    </w:pPr>
    <w:rPr>
      <w:rFonts w:hint="default"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0</TotalTime>
  <ScaleCrop>false</ScaleCrop>
  <LinksUpToDate>false</LinksUpToDate>
  <CharactersWithSpaces>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2020-05-08T10:45:00Z</dcterms:created>
  <dc:creator>Windows User</dc:creator>
  <cp:lastModifiedBy>广西鸿新建设</cp:lastModifiedBy>
  <cp:lastPrinted>2020-05-09T01:26:00Z</cp:lastPrinted>
  <dcterms:modified xsi:type="dcterms:W3CDTF">2020-05-09T03:06:57Z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