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仿宋_GB2312" w:hAnsi="宋体" w:eastAsia="仿宋_GB2312"/>
          <w:b/>
          <w:color w:val="auto"/>
          <w:sz w:val="48"/>
          <w:szCs w:val="48"/>
        </w:rPr>
      </w:pPr>
    </w:p>
    <w:p>
      <w:pPr>
        <w:jc w:val="center"/>
        <w:rPr>
          <w:color w:val="auto"/>
        </w:rPr>
      </w:pPr>
      <w:r>
        <w:rPr>
          <w:color w:val="auto"/>
        </w:rPr>
        <w:drawing>
          <wp:anchor distT="0" distB="0" distL="114300" distR="114300" simplePos="0" relativeHeight="251663360" behindDoc="0" locked="0" layoutInCell="1" allowOverlap="1">
            <wp:simplePos x="0" y="0"/>
            <wp:positionH relativeFrom="column">
              <wp:posOffset>-361950</wp:posOffset>
            </wp:positionH>
            <wp:positionV relativeFrom="paragraph">
              <wp:posOffset>-608965</wp:posOffset>
            </wp:positionV>
            <wp:extent cx="6004560" cy="1294765"/>
            <wp:effectExtent l="0" t="0" r="15240" b="635"/>
            <wp:wrapSquare wrapText="bothSides"/>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5"/>
                    <a:stretch>
                      <a:fillRect/>
                    </a:stretch>
                  </pic:blipFill>
                  <pic:spPr>
                    <a:xfrm>
                      <a:off x="0" y="0"/>
                      <a:ext cx="6004560" cy="1294765"/>
                    </a:xfrm>
                    <a:prstGeom prst="rect">
                      <a:avLst/>
                    </a:prstGeom>
                    <a:noFill/>
                    <a:ln>
                      <a:noFill/>
                    </a:ln>
                  </pic:spPr>
                </pic:pic>
              </a:graphicData>
            </a:graphic>
          </wp:anchor>
        </w:drawing>
      </w:r>
    </w:p>
    <w:p>
      <w:pPr>
        <w:pStyle w:val="19"/>
        <w:rPr>
          <w:color w:val="auto"/>
        </w:rPr>
      </w:pPr>
    </w:p>
    <w:p>
      <w:pPr>
        <w:rPr>
          <w:color w:val="auto"/>
        </w:rPr>
      </w:pPr>
    </w:p>
    <w:p>
      <w:pPr>
        <w:pStyle w:val="19"/>
        <w:rPr>
          <w:rFonts w:hint="eastAsia"/>
          <w:color w:val="auto"/>
        </w:rPr>
      </w:pPr>
    </w:p>
    <w:p>
      <w:pPr>
        <w:pStyle w:val="19"/>
        <w:rPr>
          <w:rFonts w:hint="eastAsia"/>
          <w:color w:val="auto"/>
        </w:rPr>
      </w:pPr>
    </w:p>
    <w:p>
      <w:pPr>
        <w:snapToGrid w:val="0"/>
        <w:spacing w:before="120" w:beforeLines="50" w:line="360" w:lineRule="auto"/>
        <w:jc w:val="center"/>
        <w:rPr>
          <w:rFonts w:hint="eastAsia" w:ascii="华文新魏" w:hAnsi="宋体" w:eastAsia="华文新魏"/>
          <w:color w:val="auto"/>
          <w:sz w:val="72"/>
          <w:szCs w:val="72"/>
        </w:rPr>
      </w:pPr>
      <w:r>
        <w:rPr>
          <w:rFonts w:hint="eastAsia" w:ascii="华文新魏" w:hAnsi="宋体" w:eastAsia="华文新魏"/>
          <w:color w:val="auto"/>
          <w:sz w:val="72"/>
          <w:szCs w:val="72"/>
        </w:rPr>
        <w:t>招 标 文 件</w:t>
      </w:r>
    </w:p>
    <w:p>
      <w:pPr>
        <w:snapToGrid w:val="0"/>
        <w:spacing w:before="120" w:beforeLines="50" w:line="360" w:lineRule="auto"/>
        <w:rPr>
          <w:rFonts w:hint="eastAsia" w:ascii="仿宋_GB2312" w:hAnsi="宋体" w:eastAsia="仿宋_GB2312"/>
          <w:color w:val="auto"/>
          <w:sz w:val="30"/>
          <w:szCs w:val="72"/>
        </w:rPr>
      </w:pPr>
    </w:p>
    <w:p>
      <w:pPr>
        <w:pStyle w:val="19"/>
        <w:rPr>
          <w:rFonts w:hint="eastAsia"/>
          <w:color w:val="auto"/>
        </w:rPr>
      </w:pPr>
    </w:p>
    <w:p>
      <w:pPr>
        <w:snapToGrid w:val="0"/>
        <w:spacing w:before="120" w:beforeLines="50" w:line="360" w:lineRule="auto"/>
        <w:rPr>
          <w:rFonts w:hint="eastAsia" w:ascii="仿宋_GB2312" w:hAnsi="宋体" w:eastAsia="仿宋_GB2312"/>
          <w:color w:val="auto"/>
          <w:sz w:val="30"/>
          <w:szCs w:val="72"/>
        </w:rPr>
      </w:pPr>
    </w:p>
    <w:p>
      <w:pPr>
        <w:pStyle w:val="16"/>
        <w:snapToGrid w:val="0"/>
        <w:spacing w:before="50" w:after="120" w:line="360" w:lineRule="auto"/>
        <w:ind w:firstLine="1193" w:firstLineChars="396"/>
        <w:rPr>
          <w:rFonts w:hint="eastAsia" w:hAnsi="宋体" w:eastAsia="宋体" w:cs="宋体"/>
          <w:b/>
          <w:bCs/>
          <w:color w:val="auto"/>
          <w:sz w:val="30"/>
          <w:szCs w:val="30"/>
          <w:lang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r>
        <w:rPr>
          <w:rFonts w:hint="eastAsia" w:hAnsi="宋体" w:cs="宋体"/>
          <w:b/>
          <w:color w:val="auto"/>
          <w:sz w:val="28"/>
          <w:szCs w:val="28"/>
          <w:lang w:eastAsia="zh-CN"/>
        </w:rPr>
        <w:t>贺州市人民医院超声诊断仪采购</w:t>
      </w:r>
    </w:p>
    <w:p>
      <w:pPr>
        <w:snapToGrid w:val="0"/>
        <w:spacing w:before="120" w:beforeLines="50" w:line="360" w:lineRule="auto"/>
        <w:ind w:firstLine="1145" w:firstLineChars="400"/>
        <w:jc w:val="left"/>
        <w:rPr>
          <w:rFonts w:hint="eastAsia" w:ascii="宋体" w:hAnsi="宋体" w:eastAsia="宋体" w:cs="宋体"/>
          <w:bCs/>
          <w:color w:val="auto"/>
          <w:sz w:val="28"/>
          <w:szCs w:val="28"/>
          <w:u w:val="double"/>
          <w:lang w:eastAsia="zh-CN"/>
        </w:rPr>
      </w:pPr>
      <w:r>
        <w:rPr>
          <w:rFonts w:hint="eastAsia" w:ascii="宋体" w:hAnsi="宋体" w:cs="宋体"/>
          <w:b/>
          <w:bCs/>
          <w:color w:val="auto"/>
          <w:w w:val="95"/>
          <w:sz w:val="30"/>
          <w:szCs w:val="30"/>
          <w:lang w:eastAsia="zh-CN"/>
        </w:rPr>
        <w:t>项目编号：HZZC2021-G1-000234-ZKGS</w:t>
      </w:r>
    </w:p>
    <w:p>
      <w:pPr>
        <w:pStyle w:val="16"/>
        <w:snapToGrid w:val="0"/>
        <w:spacing w:before="50" w:after="120" w:line="360" w:lineRule="auto"/>
        <w:ind w:firstLine="1125" w:firstLineChars="393"/>
        <w:rPr>
          <w:rFonts w:hint="eastAsia" w:hAnsi="宋体" w:cs="宋体"/>
          <w:b/>
          <w:bCs/>
          <w:color w:val="auto"/>
          <w:w w:val="95"/>
          <w:sz w:val="30"/>
          <w:szCs w:val="30"/>
        </w:rPr>
      </w:pPr>
      <w:r>
        <w:rPr>
          <w:rFonts w:hint="eastAsia" w:hAnsi="宋体" w:cs="宋体"/>
          <w:b/>
          <w:bCs/>
          <w:color w:val="auto"/>
          <w:w w:val="95"/>
          <w:sz w:val="30"/>
          <w:szCs w:val="30"/>
        </w:rPr>
        <w:t>采 购 人：</w:t>
      </w:r>
      <w:r>
        <w:rPr>
          <w:rFonts w:hint="eastAsia" w:hAnsi="宋体" w:cs="宋体"/>
          <w:b/>
          <w:bCs/>
          <w:color w:val="auto"/>
          <w:sz w:val="28"/>
          <w:szCs w:val="28"/>
        </w:rPr>
        <w:t>贺州市人民医院</w:t>
      </w:r>
    </w:p>
    <w:p>
      <w:pPr>
        <w:pStyle w:val="16"/>
        <w:snapToGrid w:val="0"/>
        <w:spacing w:before="50" w:after="120"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采购代理机构：</w:t>
      </w:r>
      <w:r>
        <w:rPr>
          <w:rFonts w:hint="eastAsia" w:hAnsi="宋体" w:cs="宋体"/>
          <w:b/>
          <w:bCs/>
          <w:color w:val="auto"/>
          <w:sz w:val="28"/>
          <w:szCs w:val="28"/>
          <w:lang w:eastAsia="zh-CN"/>
        </w:rPr>
        <w:t>中科高盛咨询集团有限公司</w:t>
      </w:r>
    </w:p>
    <w:p>
      <w:pPr>
        <w:pStyle w:val="16"/>
        <w:snapToGrid w:val="0"/>
        <w:spacing w:before="50" w:after="120" w:line="360" w:lineRule="auto"/>
        <w:ind w:firstLine="841" w:firstLineChars="294"/>
        <w:rPr>
          <w:rFonts w:hint="default" w:ascii="仿宋_GB2312" w:hAnsi="宋体" w:eastAsia="宋体"/>
          <w:color w:val="auto"/>
          <w:lang w:val="en-US" w:eastAsia="zh-CN"/>
        </w:rPr>
        <w:sectPr>
          <w:headerReference r:id="rId4" w:type="first"/>
          <w:headerReference r:id="rId3" w:type="default"/>
          <w:pgSz w:w="11910" w:h="16840"/>
          <w:pgMar w:top="1340" w:right="1500" w:bottom="280" w:left="1680" w:header="720" w:footer="720" w:gutter="0"/>
          <w:pgBorders>
            <w:top w:val="none" w:sz="0" w:space="0"/>
            <w:left w:val="none" w:sz="0" w:space="0"/>
            <w:bottom w:val="none" w:sz="0" w:space="0"/>
            <w:right w:val="none" w:sz="0" w:space="0"/>
          </w:pgBorders>
          <w:cols w:space="720" w:num="1"/>
          <w:titlePg/>
        </w:sectPr>
      </w:pPr>
      <w:r>
        <w:rPr>
          <w:rFonts w:hint="eastAsia" w:hAnsi="宋体" w:cs="宋体"/>
          <w:b/>
          <w:bCs/>
          <w:color w:val="auto"/>
          <w:w w:val="95"/>
          <w:sz w:val="30"/>
          <w:szCs w:val="30"/>
        </w:rPr>
        <w:t xml:space="preserve">               2021年</w:t>
      </w:r>
      <w:r>
        <w:rPr>
          <w:rFonts w:hint="eastAsia" w:hAnsi="宋体" w:cs="宋体"/>
          <w:b/>
          <w:bCs/>
          <w:color w:val="auto"/>
          <w:w w:val="95"/>
          <w:sz w:val="30"/>
          <w:szCs w:val="30"/>
          <w:lang w:val="en-US" w:eastAsia="zh-CN"/>
        </w:rPr>
        <w:t>6</w:t>
      </w:r>
      <w:r>
        <w:rPr>
          <w:rFonts w:hint="eastAsia" w:hAnsi="宋体" w:cs="宋体"/>
          <w:b/>
          <w:bCs/>
          <w:color w:val="auto"/>
          <w:w w:val="95"/>
          <w:sz w:val="30"/>
          <w:szCs w:val="30"/>
        </w:rPr>
        <w:t>月</w:t>
      </w:r>
      <w:r>
        <w:rPr>
          <w:rFonts w:hint="eastAsia" w:hAnsi="宋体" w:cs="宋体"/>
          <w:b/>
          <w:bCs/>
          <w:color w:val="auto"/>
          <w:w w:val="95"/>
          <w:sz w:val="30"/>
          <w:szCs w:val="30"/>
          <w:lang w:val="en-US" w:eastAsia="zh-CN"/>
        </w:rPr>
        <w:t>29日</w:t>
      </w:r>
    </w:p>
    <w:p>
      <w:pPr>
        <w:pStyle w:val="19"/>
        <w:rPr>
          <w:rFonts w:hint="eastAsia"/>
          <w:color w:val="auto"/>
        </w:rPr>
      </w:pPr>
    </w:p>
    <w:p>
      <w:pPr>
        <w:pStyle w:val="16"/>
        <w:spacing w:before="120" w:after="120" w:line="360" w:lineRule="auto"/>
        <w:jc w:val="center"/>
        <w:rPr>
          <w:rFonts w:hint="eastAsia" w:ascii="仿宋_GB2312" w:hAnsi="宋体" w:eastAsia="仿宋_GB2312"/>
          <w:color w:val="auto"/>
          <w:sz w:val="32"/>
          <w:szCs w:val="32"/>
        </w:rPr>
      </w:pPr>
      <w:r>
        <w:rPr>
          <w:rFonts w:hint="eastAsia" w:ascii="仿宋_GB2312" w:hAnsi="宋体" w:eastAsia="仿宋_GB2312"/>
          <w:color w:val="auto"/>
          <w:sz w:val="32"/>
          <w:szCs w:val="32"/>
        </w:rPr>
        <w:t>目    录</w:t>
      </w:r>
    </w:p>
    <w:p>
      <w:pPr>
        <w:pStyle w:val="21"/>
        <w:tabs>
          <w:tab w:val="right" w:leader="dot" w:pos="9402"/>
        </w:tabs>
        <w:spacing w:line="360" w:lineRule="auto"/>
        <w:rPr>
          <w:rFonts w:ascii="Calibri" w:hAnsi="Calibri"/>
          <w:b/>
          <w:color w:val="auto"/>
          <w:szCs w:val="22"/>
        </w:rPr>
      </w:pPr>
      <w:r>
        <w:rPr>
          <w:rFonts w:ascii="仿宋_GB2312" w:hAnsi="宋体" w:eastAsia="仿宋_GB2312"/>
          <w:b/>
          <w:color w:val="auto"/>
          <w:sz w:val="24"/>
        </w:rPr>
        <w:fldChar w:fldCharType="begin"/>
      </w:r>
      <w:r>
        <w:rPr>
          <w:rFonts w:ascii="仿宋_GB2312" w:hAnsi="宋体" w:eastAsia="仿宋_GB2312"/>
          <w:b/>
          <w:color w:val="auto"/>
          <w:sz w:val="24"/>
        </w:rPr>
        <w:instrText xml:space="preserve"> </w:instrText>
      </w:r>
      <w:r>
        <w:rPr>
          <w:rFonts w:hint="eastAsia" w:ascii="仿宋_GB2312" w:hAnsi="宋体" w:eastAsia="仿宋_GB2312"/>
          <w:b/>
          <w:color w:val="auto"/>
          <w:sz w:val="24"/>
        </w:rPr>
        <w:instrText xml:space="preserve">TOC \o "1-2" \h \z \u</w:instrText>
      </w:r>
      <w:r>
        <w:rPr>
          <w:rFonts w:ascii="仿宋_GB2312" w:hAnsi="宋体" w:eastAsia="仿宋_GB2312"/>
          <w:b/>
          <w:color w:val="auto"/>
          <w:sz w:val="24"/>
        </w:rPr>
        <w:instrText xml:space="preserve"> </w:instrText>
      </w:r>
      <w:r>
        <w:rPr>
          <w:rFonts w:ascii="仿宋_GB2312" w:hAnsi="宋体" w:eastAsia="仿宋_GB2312"/>
          <w:b/>
          <w:color w:val="auto"/>
          <w:sz w:val="24"/>
        </w:rPr>
        <w:fldChar w:fldCharType="separate"/>
      </w:r>
      <w:r>
        <w:rPr>
          <w:b/>
          <w:color w:val="auto"/>
        </w:rPr>
        <w:fldChar w:fldCharType="begin"/>
      </w:r>
      <w:r>
        <w:rPr>
          <w:rStyle w:val="25"/>
          <w:b/>
          <w:color w:val="auto"/>
        </w:rPr>
        <w:instrText xml:space="preserve"> </w:instrText>
      </w:r>
      <w:r>
        <w:rPr>
          <w:b/>
          <w:color w:val="auto"/>
        </w:rPr>
        <w:instrText xml:space="preserve">HYPERLINK \l "_Toc19686829"</w:instrText>
      </w:r>
      <w:r>
        <w:rPr>
          <w:rStyle w:val="25"/>
          <w:b/>
          <w:color w:val="auto"/>
        </w:rPr>
        <w:instrText xml:space="preserve"> </w:instrText>
      </w:r>
      <w:r>
        <w:rPr>
          <w:b/>
          <w:color w:val="auto"/>
        </w:rPr>
        <w:fldChar w:fldCharType="separate"/>
      </w:r>
      <w:r>
        <w:rPr>
          <w:rStyle w:val="25"/>
          <w:rFonts w:hint="eastAsia"/>
          <w:b/>
          <w:color w:val="auto"/>
        </w:rPr>
        <w:t>第一章</w:t>
      </w:r>
      <w:r>
        <w:rPr>
          <w:rStyle w:val="25"/>
          <w:b/>
          <w:color w:val="auto"/>
        </w:rPr>
        <w:t xml:space="preserve">  </w:t>
      </w:r>
      <w:r>
        <w:rPr>
          <w:rStyle w:val="25"/>
          <w:rFonts w:hint="eastAsia"/>
          <w:b/>
          <w:color w:val="auto"/>
        </w:rPr>
        <w:t>招标公告</w:t>
      </w:r>
      <w:r>
        <w:rPr>
          <w:b/>
          <w:color w:val="auto"/>
        </w:rPr>
        <w:tab/>
      </w:r>
      <w:r>
        <w:rPr>
          <w:b/>
          <w:color w:val="auto"/>
        </w:rPr>
        <w:fldChar w:fldCharType="begin"/>
      </w:r>
      <w:r>
        <w:rPr>
          <w:b/>
          <w:color w:val="auto"/>
        </w:rPr>
        <w:instrText xml:space="preserve"> PAGEREF _Toc19686829 \h </w:instrText>
      </w:r>
      <w:r>
        <w:rPr>
          <w:b/>
          <w:color w:val="auto"/>
        </w:rPr>
        <w:fldChar w:fldCharType="separate"/>
      </w:r>
      <w:r>
        <w:rPr>
          <w:b/>
          <w:color w:val="auto"/>
        </w:rPr>
        <w:t>2</w:t>
      </w:r>
      <w:r>
        <w:rPr>
          <w:b/>
          <w:color w:val="auto"/>
        </w:rPr>
        <w:fldChar w:fldCharType="end"/>
      </w:r>
      <w:r>
        <w:rPr>
          <w:b/>
          <w:color w:val="auto"/>
        </w:rPr>
        <w:fldChar w:fldCharType="end"/>
      </w:r>
    </w:p>
    <w:p>
      <w:pPr>
        <w:pStyle w:val="21"/>
        <w:tabs>
          <w:tab w:val="right" w:leader="dot" w:pos="9402"/>
        </w:tabs>
        <w:spacing w:line="360" w:lineRule="auto"/>
        <w:rPr>
          <w:rFonts w:ascii="Calibri" w:hAnsi="Calibri"/>
          <w:b/>
          <w:color w:val="auto"/>
          <w:szCs w:val="22"/>
        </w:rPr>
      </w:pPr>
      <w:r>
        <w:rPr>
          <w:b/>
          <w:color w:val="auto"/>
        </w:rPr>
        <w:fldChar w:fldCharType="begin"/>
      </w:r>
      <w:r>
        <w:rPr>
          <w:rStyle w:val="25"/>
          <w:b/>
          <w:color w:val="auto"/>
        </w:rPr>
        <w:instrText xml:space="preserve"> </w:instrText>
      </w:r>
      <w:r>
        <w:rPr>
          <w:b/>
          <w:color w:val="auto"/>
        </w:rPr>
        <w:instrText xml:space="preserve">HYPERLINK \l "_Toc19686830"</w:instrText>
      </w:r>
      <w:r>
        <w:rPr>
          <w:rStyle w:val="25"/>
          <w:b/>
          <w:color w:val="auto"/>
        </w:rPr>
        <w:instrText xml:space="preserve"> </w:instrText>
      </w:r>
      <w:r>
        <w:rPr>
          <w:b/>
          <w:color w:val="auto"/>
        </w:rPr>
        <w:fldChar w:fldCharType="separate"/>
      </w:r>
      <w:r>
        <w:rPr>
          <w:rStyle w:val="25"/>
          <w:rFonts w:hint="eastAsia"/>
          <w:b/>
          <w:color w:val="auto"/>
        </w:rPr>
        <w:t>第二章</w:t>
      </w:r>
      <w:r>
        <w:rPr>
          <w:rStyle w:val="25"/>
          <w:b/>
          <w:color w:val="auto"/>
        </w:rPr>
        <w:t xml:space="preserve">  </w:t>
      </w:r>
      <w:r>
        <w:rPr>
          <w:rStyle w:val="25"/>
          <w:rFonts w:hint="eastAsia"/>
          <w:b/>
          <w:color w:val="auto"/>
        </w:rPr>
        <w:t>采购</w:t>
      </w:r>
      <w:bookmarkStart w:id="0" w:name="_Hlt54940053"/>
      <w:bookmarkStart w:id="1" w:name="_Hlt54940052"/>
      <w:r>
        <w:rPr>
          <w:rStyle w:val="25"/>
          <w:rFonts w:hint="eastAsia"/>
          <w:b/>
          <w:color w:val="auto"/>
        </w:rPr>
        <w:t>需</w:t>
      </w:r>
      <w:bookmarkEnd w:id="0"/>
      <w:bookmarkEnd w:id="1"/>
      <w:r>
        <w:rPr>
          <w:rStyle w:val="25"/>
          <w:rFonts w:hint="eastAsia"/>
          <w:b/>
          <w:color w:val="auto"/>
        </w:rPr>
        <w:t>求</w:t>
      </w:r>
      <w:r>
        <w:rPr>
          <w:b/>
          <w:color w:val="auto"/>
        </w:rPr>
        <w:tab/>
      </w:r>
      <w:r>
        <w:rPr>
          <w:b/>
          <w:color w:val="auto"/>
        </w:rPr>
        <w:fldChar w:fldCharType="begin"/>
      </w:r>
      <w:r>
        <w:rPr>
          <w:b/>
          <w:color w:val="auto"/>
        </w:rPr>
        <w:instrText xml:space="preserve"> PAGEREF _Toc19686830 \h </w:instrText>
      </w:r>
      <w:r>
        <w:rPr>
          <w:b/>
          <w:color w:val="auto"/>
        </w:rPr>
        <w:fldChar w:fldCharType="separate"/>
      </w:r>
      <w:r>
        <w:rPr>
          <w:b/>
          <w:color w:val="auto"/>
        </w:rPr>
        <w:t>5</w:t>
      </w:r>
      <w:r>
        <w:rPr>
          <w:b/>
          <w:color w:val="auto"/>
        </w:rPr>
        <w:fldChar w:fldCharType="end"/>
      </w:r>
      <w:r>
        <w:rPr>
          <w:b/>
          <w:color w:val="auto"/>
        </w:rPr>
        <w:fldChar w:fldCharType="end"/>
      </w:r>
    </w:p>
    <w:p>
      <w:pPr>
        <w:pStyle w:val="21"/>
        <w:tabs>
          <w:tab w:val="right" w:leader="dot" w:pos="9402"/>
        </w:tabs>
        <w:spacing w:line="360" w:lineRule="auto"/>
        <w:rPr>
          <w:rFonts w:ascii="Calibri" w:hAnsi="Calibri"/>
          <w:b/>
          <w:color w:val="auto"/>
          <w:szCs w:val="22"/>
        </w:rPr>
      </w:pPr>
      <w:r>
        <w:rPr>
          <w:b/>
          <w:color w:val="auto"/>
        </w:rPr>
        <w:fldChar w:fldCharType="begin"/>
      </w:r>
      <w:r>
        <w:rPr>
          <w:rStyle w:val="25"/>
          <w:b/>
          <w:color w:val="auto"/>
        </w:rPr>
        <w:instrText xml:space="preserve"> </w:instrText>
      </w:r>
      <w:r>
        <w:rPr>
          <w:b/>
          <w:color w:val="auto"/>
        </w:rPr>
        <w:instrText xml:space="preserve">HYPERLINK \l "_Toc19686831"</w:instrText>
      </w:r>
      <w:r>
        <w:rPr>
          <w:rStyle w:val="25"/>
          <w:b/>
          <w:color w:val="auto"/>
        </w:rPr>
        <w:instrText xml:space="preserve"> </w:instrText>
      </w:r>
      <w:r>
        <w:rPr>
          <w:b/>
          <w:color w:val="auto"/>
        </w:rPr>
        <w:fldChar w:fldCharType="separate"/>
      </w:r>
      <w:r>
        <w:rPr>
          <w:rStyle w:val="25"/>
          <w:rFonts w:hint="eastAsia"/>
          <w:b/>
          <w:color w:val="auto"/>
        </w:rPr>
        <w:t>第三章</w:t>
      </w:r>
      <w:r>
        <w:rPr>
          <w:rStyle w:val="25"/>
          <w:b/>
          <w:color w:val="auto"/>
        </w:rPr>
        <w:t xml:space="preserve">  </w:t>
      </w:r>
      <w:r>
        <w:rPr>
          <w:rStyle w:val="25"/>
          <w:rFonts w:hint="eastAsia"/>
          <w:b/>
          <w:color w:val="auto"/>
        </w:rPr>
        <w:t>投标</w:t>
      </w:r>
      <w:bookmarkStart w:id="2" w:name="_Hlt30431883"/>
      <w:r>
        <w:rPr>
          <w:rStyle w:val="25"/>
          <w:rFonts w:hint="eastAsia"/>
          <w:b/>
          <w:color w:val="auto"/>
        </w:rPr>
        <w:t>人</w:t>
      </w:r>
      <w:bookmarkEnd w:id="2"/>
      <w:bookmarkStart w:id="3" w:name="_Hlt43803608"/>
      <w:bookmarkStart w:id="4" w:name="_Hlt43803607"/>
      <w:r>
        <w:rPr>
          <w:rStyle w:val="25"/>
          <w:rFonts w:hint="eastAsia"/>
          <w:b/>
          <w:color w:val="auto"/>
        </w:rPr>
        <w:t>须</w:t>
      </w:r>
      <w:bookmarkEnd w:id="3"/>
      <w:bookmarkEnd w:id="4"/>
      <w:r>
        <w:rPr>
          <w:rStyle w:val="25"/>
          <w:rFonts w:hint="eastAsia"/>
          <w:b/>
          <w:color w:val="auto"/>
        </w:rPr>
        <w:t>知</w:t>
      </w:r>
      <w:bookmarkStart w:id="5" w:name="_Hlt43479156"/>
      <w:bookmarkStart w:id="6" w:name="_Hlt43479155"/>
      <w:r>
        <w:rPr>
          <w:b/>
          <w:color w:val="auto"/>
        </w:rPr>
        <w:tab/>
      </w:r>
      <w:bookmarkEnd w:id="5"/>
      <w:bookmarkEnd w:id="6"/>
      <w:r>
        <w:rPr>
          <w:b/>
          <w:color w:val="auto"/>
        </w:rPr>
        <w:fldChar w:fldCharType="begin"/>
      </w:r>
      <w:r>
        <w:rPr>
          <w:b/>
          <w:color w:val="auto"/>
        </w:rPr>
        <w:instrText xml:space="preserve"> PAGEREF _Toc19686831 \h </w:instrText>
      </w:r>
      <w:r>
        <w:rPr>
          <w:b/>
          <w:color w:val="auto"/>
        </w:rPr>
        <w:fldChar w:fldCharType="separate"/>
      </w:r>
      <w:r>
        <w:rPr>
          <w:b/>
          <w:color w:val="auto"/>
        </w:rPr>
        <w:t>15</w:t>
      </w:r>
      <w:r>
        <w:rPr>
          <w:b/>
          <w:color w:val="auto"/>
        </w:rPr>
        <w:fldChar w:fldCharType="end"/>
      </w:r>
      <w:r>
        <w:rPr>
          <w:b/>
          <w:color w:val="auto"/>
        </w:rPr>
        <w:fldChar w:fldCharType="end"/>
      </w:r>
    </w:p>
    <w:p>
      <w:pPr>
        <w:pStyle w:val="21"/>
        <w:tabs>
          <w:tab w:val="right" w:leader="dot" w:pos="9402"/>
        </w:tabs>
        <w:spacing w:line="360" w:lineRule="auto"/>
        <w:rPr>
          <w:rFonts w:ascii="Calibri" w:hAnsi="Calibri"/>
          <w:b/>
          <w:color w:val="auto"/>
          <w:szCs w:val="22"/>
        </w:rPr>
      </w:pPr>
      <w:r>
        <w:rPr>
          <w:b/>
          <w:color w:val="auto"/>
        </w:rPr>
        <w:fldChar w:fldCharType="begin"/>
      </w:r>
      <w:r>
        <w:rPr>
          <w:rStyle w:val="25"/>
          <w:b/>
          <w:color w:val="auto"/>
        </w:rPr>
        <w:instrText xml:space="preserve"> </w:instrText>
      </w:r>
      <w:r>
        <w:rPr>
          <w:b/>
          <w:color w:val="auto"/>
        </w:rPr>
        <w:instrText xml:space="preserve">HYPERLINK \l "_Toc19686832"</w:instrText>
      </w:r>
      <w:r>
        <w:rPr>
          <w:rStyle w:val="25"/>
          <w:b/>
          <w:color w:val="auto"/>
        </w:rPr>
        <w:instrText xml:space="preserve"> </w:instrText>
      </w:r>
      <w:r>
        <w:rPr>
          <w:b/>
          <w:color w:val="auto"/>
        </w:rPr>
        <w:fldChar w:fldCharType="separate"/>
      </w:r>
      <w:r>
        <w:rPr>
          <w:rStyle w:val="25"/>
          <w:rFonts w:hint="eastAsia"/>
          <w:b/>
          <w:color w:val="auto"/>
        </w:rPr>
        <w:t>第四章</w:t>
      </w:r>
      <w:r>
        <w:rPr>
          <w:rStyle w:val="25"/>
          <w:b/>
          <w:color w:val="auto"/>
        </w:rPr>
        <w:t xml:space="preserve">  </w:t>
      </w:r>
      <w:r>
        <w:rPr>
          <w:rStyle w:val="25"/>
          <w:rFonts w:hint="eastAsia"/>
          <w:b/>
          <w:color w:val="auto"/>
        </w:rPr>
        <w:t>评标方</w:t>
      </w:r>
      <w:bookmarkStart w:id="7" w:name="_Hlt43881606"/>
      <w:r>
        <w:rPr>
          <w:rStyle w:val="25"/>
          <w:rFonts w:hint="eastAsia"/>
          <w:b/>
          <w:color w:val="auto"/>
        </w:rPr>
        <w:t>法</w:t>
      </w:r>
      <w:bookmarkEnd w:id="7"/>
      <w:r>
        <w:rPr>
          <w:rStyle w:val="25"/>
          <w:rFonts w:hint="eastAsia"/>
          <w:b/>
          <w:color w:val="auto"/>
        </w:rPr>
        <w:t>及评标标准</w:t>
      </w:r>
      <w:r>
        <w:rPr>
          <w:b/>
          <w:color w:val="auto"/>
        </w:rPr>
        <w:tab/>
      </w:r>
      <w:r>
        <w:rPr>
          <w:b/>
          <w:color w:val="auto"/>
        </w:rPr>
        <w:fldChar w:fldCharType="begin"/>
      </w:r>
      <w:r>
        <w:rPr>
          <w:b/>
          <w:color w:val="auto"/>
        </w:rPr>
        <w:instrText xml:space="preserve"> PAGEREF _Toc19686832 \h </w:instrText>
      </w:r>
      <w:r>
        <w:rPr>
          <w:b/>
          <w:color w:val="auto"/>
        </w:rPr>
        <w:fldChar w:fldCharType="separate"/>
      </w:r>
      <w:r>
        <w:rPr>
          <w:b/>
          <w:color w:val="auto"/>
        </w:rPr>
        <w:t>36</w:t>
      </w:r>
      <w:r>
        <w:rPr>
          <w:b/>
          <w:color w:val="auto"/>
        </w:rPr>
        <w:fldChar w:fldCharType="end"/>
      </w:r>
      <w:r>
        <w:rPr>
          <w:b/>
          <w:color w:val="auto"/>
        </w:rPr>
        <w:fldChar w:fldCharType="end"/>
      </w:r>
    </w:p>
    <w:p>
      <w:pPr>
        <w:pStyle w:val="21"/>
        <w:tabs>
          <w:tab w:val="right" w:leader="dot" w:pos="9402"/>
        </w:tabs>
        <w:spacing w:line="360" w:lineRule="auto"/>
        <w:rPr>
          <w:rFonts w:hint="default" w:ascii="Calibri" w:hAnsi="Calibri" w:eastAsia="宋体"/>
          <w:b/>
          <w:color w:val="auto"/>
          <w:szCs w:val="22"/>
          <w:lang w:val="en-US" w:eastAsia="zh-CN"/>
        </w:rPr>
      </w:pPr>
      <w:r>
        <w:rPr>
          <w:b/>
          <w:color w:val="auto"/>
        </w:rPr>
        <w:fldChar w:fldCharType="begin"/>
      </w:r>
      <w:r>
        <w:rPr>
          <w:rStyle w:val="25"/>
          <w:b/>
          <w:color w:val="auto"/>
        </w:rPr>
        <w:instrText xml:space="preserve"> </w:instrText>
      </w:r>
      <w:r>
        <w:rPr>
          <w:b/>
          <w:color w:val="auto"/>
        </w:rPr>
        <w:instrText xml:space="preserve">HYPERLINK \l "_Toc19686833"</w:instrText>
      </w:r>
      <w:r>
        <w:rPr>
          <w:rStyle w:val="25"/>
          <w:b/>
          <w:color w:val="auto"/>
        </w:rPr>
        <w:instrText xml:space="preserve"> </w:instrText>
      </w:r>
      <w:r>
        <w:rPr>
          <w:b/>
          <w:color w:val="auto"/>
        </w:rPr>
        <w:fldChar w:fldCharType="separate"/>
      </w:r>
      <w:r>
        <w:rPr>
          <w:rStyle w:val="25"/>
          <w:rFonts w:hint="eastAsia"/>
          <w:b/>
          <w:color w:val="auto"/>
        </w:rPr>
        <w:t>第五章</w:t>
      </w:r>
      <w:r>
        <w:rPr>
          <w:rStyle w:val="25"/>
          <w:b/>
          <w:color w:val="auto"/>
        </w:rPr>
        <w:t xml:space="preserve">  </w:t>
      </w:r>
      <w:r>
        <w:rPr>
          <w:rStyle w:val="25"/>
          <w:rFonts w:hint="eastAsia"/>
          <w:b/>
          <w:color w:val="auto"/>
        </w:rPr>
        <w:t>拟签订的合同文本</w:t>
      </w:r>
      <w:r>
        <w:rPr>
          <w:b/>
          <w:color w:val="auto"/>
        </w:rPr>
        <w:tab/>
      </w:r>
      <w:r>
        <w:rPr>
          <w:b/>
          <w:color w:val="auto"/>
        </w:rPr>
        <w:fldChar w:fldCharType="end"/>
      </w:r>
      <w:r>
        <w:rPr>
          <w:rFonts w:hint="eastAsia"/>
          <w:b/>
          <w:color w:val="auto"/>
          <w:lang w:val="en-US" w:eastAsia="zh-CN"/>
        </w:rPr>
        <w:t>63</w:t>
      </w:r>
    </w:p>
    <w:p>
      <w:pPr>
        <w:pStyle w:val="21"/>
        <w:tabs>
          <w:tab w:val="right" w:leader="dot" w:pos="9402"/>
        </w:tabs>
        <w:spacing w:line="360" w:lineRule="auto"/>
        <w:rPr>
          <w:rFonts w:hint="default" w:ascii="Calibri" w:hAnsi="Calibri" w:eastAsia="宋体"/>
          <w:color w:val="auto"/>
          <w:szCs w:val="22"/>
          <w:lang w:val="en-US" w:eastAsia="zh-CN"/>
        </w:rPr>
      </w:pPr>
      <w:r>
        <w:rPr>
          <w:b/>
          <w:color w:val="auto"/>
        </w:rPr>
        <w:fldChar w:fldCharType="begin"/>
      </w:r>
      <w:r>
        <w:rPr>
          <w:rStyle w:val="25"/>
          <w:b/>
          <w:color w:val="auto"/>
        </w:rPr>
        <w:instrText xml:space="preserve"> </w:instrText>
      </w:r>
      <w:r>
        <w:rPr>
          <w:b/>
          <w:color w:val="auto"/>
        </w:rPr>
        <w:instrText xml:space="preserve">HYPERLINK \l "_Toc19686834"</w:instrText>
      </w:r>
      <w:r>
        <w:rPr>
          <w:rStyle w:val="25"/>
          <w:b/>
          <w:color w:val="auto"/>
        </w:rPr>
        <w:instrText xml:space="preserve"> </w:instrText>
      </w:r>
      <w:r>
        <w:rPr>
          <w:b/>
          <w:color w:val="auto"/>
        </w:rPr>
        <w:fldChar w:fldCharType="separate"/>
      </w:r>
      <w:r>
        <w:rPr>
          <w:rStyle w:val="25"/>
          <w:rFonts w:hint="eastAsia"/>
          <w:b/>
          <w:color w:val="auto"/>
        </w:rPr>
        <w:t>第六章　投标</w:t>
      </w:r>
      <w:bookmarkStart w:id="8" w:name="_Hlt69050146"/>
      <w:bookmarkStart w:id="9" w:name="_Hlt69050147"/>
      <w:r>
        <w:rPr>
          <w:rStyle w:val="25"/>
          <w:rFonts w:hint="eastAsia"/>
          <w:b/>
          <w:color w:val="auto"/>
        </w:rPr>
        <w:t>文</w:t>
      </w:r>
      <w:bookmarkEnd w:id="8"/>
      <w:bookmarkEnd w:id="9"/>
      <w:r>
        <w:rPr>
          <w:rStyle w:val="25"/>
          <w:rFonts w:hint="eastAsia"/>
          <w:b/>
          <w:color w:val="auto"/>
        </w:rPr>
        <w:t>件格式</w:t>
      </w:r>
      <w:r>
        <w:rPr>
          <w:b/>
          <w:color w:val="auto"/>
        </w:rPr>
        <w:tab/>
      </w:r>
      <w:r>
        <w:rPr>
          <w:b/>
          <w:color w:val="auto"/>
        </w:rPr>
        <w:fldChar w:fldCharType="end"/>
      </w:r>
      <w:r>
        <w:rPr>
          <w:rFonts w:hint="eastAsia"/>
          <w:b/>
          <w:color w:val="auto"/>
          <w:lang w:val="en-US" w:eastAsia="zh-CN"/>
        </w:rPr>
        <w:t>72</w:t>
      </w:r>
    </w:p>
    <w:p>
      <w:pPr>
        <w:pStyle w:val="21"/>
        <w:tabs>
          <w:tab w:val="right" w:leader="dot" w:pos="9402"/>
        </w:tabs>
        <w:rPr>
          <w:rFonts w:ascii="Calibri" w:hAnsi="Calibri"/>
          <w:color w:val="auto"/>
          <w:szCs w:val="22"/>
        </w:rPr>
      </w:pPr>
    </w:p>
    <w:p>
      <w:pPr>
        <w:spacing w:before="120" w:beforeLines="50" w:line="480" w:lineRule="exact"/>
        <w:rPr>
          <w:rFonts w:hint="eastAsia" w:ascii="仿宋_GB2312" w:hAnsi="宋体" w:eastAsia="仿宋_GB2312"/>
          <w:color w:val="auto"/>
          <w:sz w:val="24"/>
        </w:rPr>
      </w:pPr>
      <w:r>
        <w:rPr>
          <w:rFonts w:ascii="仿宋_GB2312" w:hAnsi="宋体" w:eastAsia="仿宋_GB2312"/>
          <w:b/>
          <w:color w:val="auto"/>
          <w:sz w:val="24"/>
        </w:rPr>
        <w:fldChar w:fldCharType="end"/>
      </w:r>
    </w:p>
    <w:p>
      <w:pPr>
        <w:spacing w:before="120" w:beforeLines="50" w:line="480" w:lineRule="exact"/>
        <w:rPr>
          <w:rFonts w:hint="eastAsia" w:ascii="仿宋_GB2312" w:hAnsi="宋体" w:eastAsia="仿宋_GB2312"/>
          <w:color w:val="auto"/>
          <w:sz w:val="30"/>
        </w:rPr>
      </w:pPr>
    </w:p>
    <w:p>
      <w:pPr>
        <w:rPr>
          <w:rFonts w:hint="eastAsia"/>
          <w:color w:val="auto"/>
        </w:rPr>
      </w:pPr>
    </w:p>
    <w:p>
      <w:pPr>
        <w:spacing w:before="120" w:beforeLines="50" w:line="480" w:lineRule="exact"/>
        <w:rPr>
          <w:rFonts w:hint="eastAsia" w:ascii="仿宋_GB2312" w:hAnsi="宋体" w:eastAsia="仿宋_GB2312"/>
          <w:color w:val="auto"/>
          <w:sz w:val="30"/>
        </w:rPr>
      </w:pPr>
    </w:p>
    <w:p>
      <w:pPr>
        <w:spacing w:before="120" w:beforeLines="50" w:line="480" w:lineRule="exact"/>
        <w:rPr>
          <w:rFonts w:hint="eastAsia" w:ascii="仿宋_GB2312" w:hAnsi="宋体" w:eastAsia="仿宋_GB2312"/>
          <w:color w:val="auto"/>
          <w:sz w:val="30"/>
        </w:rPr>
      </w:pPr>
    </w:p>
    <w:p>
      <w:pPr>
        <w:pStyle w:val="12"/>
        <w:rPr>
          <w:rFonts w:hint="eastAsia" w:ascii="宋体" w:hAnsi="宋体" w:cs="宋体"/>
          <w:b/>
          <w:bCs/>
          <w:color w:val="auto"/>
        </w:rPr>
      </w:pPr>
      <w:bookmarkStart w:id="10" w:name="_Toc254970630"/>
      <w:bookmarkStart w:id="11" w:name="_Toc254970489"/>
    </w:p>
    <w:p>
      <w:pPr>
        <w:pStyle w:val="5"/>
        <w:keepNext w:val="0"/>
        <w:keepLines w:val="0"/>
        <w:tabs>
          <w:tab w:val="left" w:pos="0"/>
          <w:tab w:val="left" w:pos="3165"/>
          <w:tab w:val="center" w:pos="4153"/>
        </w:tabs>
        <w:autoSpaceDE w:val="0"/>
        <w:autoSpaceDN w:val="0"/>
        <w:adjustRightInd w:val="0"/>
        <w:spacing w:before="0" w:after="0" w:line="240" w:lineRule="auto"/>
        <w:jc w:val="center"/>
        <w:rPr>
          <w:color w:val="auto"/>
        </w:rPr>
      </w:pPr>
      <w:r>
        <w:rPr>
          <w:rFonts w:ascii="宋体" w:hAnsi="宋体" w:cs="宋体"/>
          <w:b w:val="0"/>
          <w:bCs w:val="0"/>
          <w:color w:val="auto"/>
        </w:rPr>
        <w:br w:type="page"/>
      </w:r>
      <w:bookmarkStart w:id="12" w:name="_Toc19686829"/>
      <w:r>
        <w:rPr>
          <w:rFonts w:hint="eastAsia" w:ascii="黑体" w:hAnsi="黑体" w:eastAsia="黑体" w:cs="黑体"/>
          <w:color w:val="auto"/>
          <w:sz w:val="32"/>
          <w:szCs w:val="32"/>
        </w:rPr>
        <w:t>第一章</w:t>
      </w:r>
      <w:bookmarkEnd w:id="10"/>
      <w:bookmarkEnd w:id="11"/>
      <w:bookmarkEnd w:id="12"/>
      <w:bookmarkStart w:id="13" w:name="_Toc35393789"/>
      <w:bookmarkStart w:id="14" w:name="_Toc28359001"/>
      <w:r>
        <w:rPr>
          <w:rFonts w:hint="eastAsia" w:ascii="黑体" w:hAnsi="黑体" w:eastAsia="黑体" w:cs="黑体"/>
          <w:color w:val="auto"/>
          <w:sz w:val="32"/>
          <w:szCs w:val="32"/>
        </w:rPr>
        <w:t xml:space="preserve"> 招标公告</w:t>
      </w:r>
      <w:bookmarkEnd w:id="13"/>
      <w:bookmarkEnd w:id="14"/>
    </w:p>
    <w:p>
      <w:pPr>
        <w:snapToGrid w:val="0"/>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中科高盛咨询集团有限公司</w:t>
      </w:r>
    </w:p>
    <w:p>
      <w:pPr>
        <w:snapToGrid w:val="0"/>
        <w:jc w:val="center"/>
        <w:rPr>
          <w:rFonts w:ascii="宋体" w:hAnsi="宋体" w:cs="宋体"/>
          <w:b/>
          <w:bCs/>
          <w:color w:val="auto"/>
          <w:sz w:val="24"/>
        </w:rPr>
      </w:pPr>
      <w:r>
        <w:rPr>
          <w:rFonts w:hint="eastAsia" w:ascii="宋体" w:hAnsi="宋体" w:cs="宋体"/>
          <w:b/>
          <w:bCs/>
          <w:color w:val="auto"/>
          <w:sz w:val="24"/>
        </w:rPr>
        <w:t>关于</w:t>
      </w:r>
      <w:r>
        <w:rPr>
          <w:rFonts w:hint="eastAsia" w:ascii="宋体" w:hAnsi="宋体" w:cs="宋体"/>
          <w:b/>
          <w:bCs/>
          <w:color w:val="auto"/>
          <w:sz w:val="24"/>
          <w:lang w:eastAsia="zh-CN"/>
        </w:rPr>
        <w:t>贺州市人民医院超声诊断仪采购</w:t>
      </w:r>
      <w:r>
        <w:rPr>
          <w:rFonts w:hint="eastAsia" w:ascii="宋体" w:hAnsi="宋体" w:cs="宋体"/>
          <w:b/>
          <w:bCs/>
          <w:color w:val="auto"/>
          <w:sz w:val="24"/>
        </w:rPr>
        <w:t>（</w:t>
      </w:r>
      <w:r>
        <w:rPr>
          <w:rFonts w:hint="eastAsia" w:ascii="宋体" w:hAnsi="宋体" w:cs="宋体"/>
          <w:b/>
          <w:bCs/>
          <w:color w:val="auto"/>
          <w:sz w:val="24"/>
          <w:lang w:val="en-US" w:eastAsia="zh-CN"/>
        </w:rPr>
        <w:t>HZZC2021-G1-000234-ZKGS</w:t>
      </w:r>
      <w:r>
        <w:rPr>
          <w:rFonts w:hint="eastAsia" w:ascii="宋体" w:hAnsi="宋体" w:cs="宋体"/>
          <w:b/>
          <w:bCs/>
          <w:color w:val="auto"/>
          <w:sz w:val="24"/>
        </w:rPr>
        <w:t>）</w:t>
      </w:r>
    </w:p>
    <w:p>
      <w:pPr>
        <w:spacing w:line="400" w:lineRule="exact"/>
        <w:jc w:val="center"/>
        <w:rPr>
          <w:rFonts w:ascii="宋体" w:hAnsi="宋体"/>
          <w:color w:val="auto"/>
          <w:sz w:val="24"/>
        </w:rPr>
      </w:pPr>
      <w:r>
        <w:rPr>
          <w:rFonts w:hint="eastAsia" w:ascii="宋体" w:hAnsi="宋体" w:cs="宋体"/>
          <w:b/>
          <w:bCs/>
          <w:color w:val="auto"/>
          <w:sz w:val="24"/>
        </w:rPr>
        <w:t>公开招标公告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color w:val="auto"/>
          <w:szCs w:val="21"/>
          <w:u w:val="single"/>
          <w:lang w:eastAsia="zh-CN"/>
        </w:rPr>
        <w:t>贺州市人民医院超声诊断仪采购</w:t>
      </w:r>
      <w:r>
        <w:rPr>
          <w:rFonts w:hint="eastAsia" w:ascii="宋体" w:hAnsi="宋体"/>
          <w:color w:val="auto"/>
          <w:szCs w:val="21"/>
        </w:rPr>
        <w:t>招标项目的潜在投标人应在</w:t>
      </w:r>
      <w:r>
        <w:rPr>
          <w:rFonts w:hint="eastAsia" w:ascii="宋体" w:hAnsi="宋体"/>
          <w:color w:val="auto"/>
          <w:szCs w:val="21"/>
          <w:highlight w:val="none"/>
          <w:u w:val="single"/>
        </w:rPr>
        <w:t>全国公共资源交易平台（广西贺州）（http://ggzy.jgswj.gxzf.gov.cn/hzggzy/）</w:t>
      </w:r>
      <w:r>
        <w:rPr>
          <w:rFonts w:hint="eastAsia" w:ascii="宋体" w:hAnsi="宋体" w:cs="宋体"/>
          <w:bCs/>
          <w:color w:val="auto"/>
          <w:szCs w:val="21"/>
        </w:rPr>
        <w:t>网上下载</w:t>
      </w:r>
      <w:r>
        <w:rPr>
          <w:rFonts w:hint="eastAsia" w:ascii="宋体" w:hAnsi="宋体"/>
          <w:color w:val="auto"/>
          <w:szCs w:val="21"/>
        </w:rPr>
        <w:t>获取招标文件，并于</w:t>
      </w:r>
      <w:r>
        <w:rPr>
          <w:rFonts w:hint="eastAsia" w:ascii="宋体" w:hAnsi="宋体"/>
          <w:color w:val="auto"/>
          <w:szCs w:val="21"/>
          <w:u w:val="single"/>
        </w:rPr>
        <w:t>2021</w:t>
      </w:r>
      <w:r>
        <w:rPr>
          <w:rFonts w:hint="eastAsia" w:ascii="宋体" w:hAnsi="宋体"/>
          <w:bCs/>
          <w:color w:val="auto"/>
          <w:szCs w:val="21"/>
          <w:u w:val="single"/>
        </w:rPr>
        <w:t>年</w:t>
      </w:r>
      <w:r>
        <w:rPr>
          <w:rFonts w:hint="eastAsia" w:ascii="宋体" w:hAnsi="宋体"/>
          <w:bCs/>
          <w:color w:val="auto"/>
          <w:szCs w:val="21"/>
          <w:u w:val="single"/>
          <w:lang w:val="en-US" w:eastAsia="zh-CN"/>
        </w:rPr>
        <w:t>7</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w:t>
      </w:r>
      <w:r>
        <w:rPr>
          <w:rFonts w:hint="eastAsia" w:ascii="宋体" w:hAnsi="宋体"/>
          <w:bCs/>
          <w:color w:val="auto"/>
          <w:szCs w:val="21"/>
          <w:u w:val="single"/>
          <w:lang w:val="en-US" w:eastAsia="zh-CN"/>
        </w:rPr>
        <w:t>0</w:t>
      </w:r>
      <w:r>
        <w:rPr>
          <w:rFonts w:hint="eastAsia" w:ascii="宋体" w:hAnsi="宋体"/>
          <w:bCs/>
          <w:color w:val="auto"/>
          <w:szCs w:val="21"/>
          <w:u w:val="single"/>
        </w:rPr>
        <w:t>9时00分（</w:t>
      </w:r>
      <w:r>
        <w:rPr>
          <w:rFonts w:hint="eastAsia" w:ascii="宋体" w:hAnsi="宋体"/>
          <w:bCs/>
          <w:color w:val="auto"/>
          <w:szCs w:val="21"/>
        </w:rPr>
        <w:t>北京时间）前递交投标</w:t>
      </w:r>
      <w:r>
        <w:rPr>
          <w:rFonts w:ascii="宋体" w:hAnsi="宋体"/>
          <w:bCs/>
          <w:color w:val="auto"/>
          <w:szCs w:val="21"/>
        </w:rPr>
        <w:t>文件</w:t>
      </w:r>
      <w:r>
        <w:rPr>
          <w:rFonts w:hint="eastAsia" w:ascii="宋体" w:hAnsi="宋体"/>
          <w:color w:val="auto"/>
          <w:szCs w:val="21"/>
        </w:rPr>
        <w:t>。</w:t>
      </w:r>
    </w:p>
    <w:p>
      <w:pPr>
        <w:spacing w:line="400" w:lineRule="exact"/>
        <w:rPr>
          <w:rFonts w:ascii="黑体" w:hAnsi="黑体" w:eastAsia="黑体"/>
          <w:b/>
          <w:bCs/>
          <w:color w:val="auto"/>
          <w:sz w:val="24"/>
        </w:rPr>
      </w:pPr>
      <w:bookmarkStart w:id="15" w:name="_Toc35393621"/>
      <w:bookmarkStart w:id="16" w:name="_Toc28359002"/>
      <w:bookmarkStart w:id="17" w:name="_Toc28359079"/>
      <w:bookmarkStart w:id="18" w:name="_Toc35393790"/>
      <w:bookmarkStart w:id="19" w:name="_Hlk24379207"/>
      <w:r>
        <w:rPr>
          <w:rFonts w:hint="eastAsia" w:ascii="黑体" w:hAnsi="黑体" w:eastAsia="黑体"/>
          <w:b/>
          <w:bCs/>
          <w:color w:val="auto"/>
          <w:sz w:val="24"/>
        </w:rPr>
        <w:t>一、项目基本情况</w:t>
      </w:r>
      <w:bookmarkEnd w:id="15"/>
      <w:bookmarkEnd w:id="16"/>
      <w:bookmarkEnd w:id="17"/>
      <w:bookmarkEnd w:id="18"/>
    </w:p>
    <w:p>
      <w:pPr>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eastAsia="zh-CN"/>
        </w:rPr>
        <w:t>项目编号：</w:t>
      </w:r>
      <w:r>
        <w:rPr>
          <w:rFonts w:hint="eastAsia" w:ascii="宋体" w:hAnsi="宋体"/>
          <w:color w:val="auto"/>
          <w:szCs w:val="21"/>
          <w:u w:val="single"/>
        </w:rPr>
        <w:t>HZZC2021-G1-000234-ZKGS</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贺州市人民医院超声诊断仪采购</w:t>
      </w:r>
    </w:p>
    <w:bookmarkEnd w:id="19"/>
    <w:p>
      <w:pPr>
        <w:spacing w:line="400" w:lineRule="exact"/>
        <w:ind w:firstLine="420" w:firstLineChars="200"/>
        <w:rPr>
          <w:rFonts w:hint="eastAsia" w:ascii="宋体" w:hAnsi="宋体" w:cs="宋体"/>
          <w:color w:val="auto"/>
        </w:rPr>
      </w:pPr>
      <w:r>
        <w:rPr>
          <w:rFonts w:hint="eastAsia" w:ascii="宋体" w:hAnsi="宋体"/>
          <w:color w:val="auto"/>
          <w:szCs w:val="21"/>
        </w:rPr>
        <w:t>预算金额：</w:t>
      </w:r>
      <w:r>
        <w:rPr>
          <w:rFonts w:hint="eastAsia" w:ascii="宋体" w:hAnsi="宋体" w:cs="宋体"/>
          <w:bCs/>
          <w:color w:val="auto"/>
          <w:szCs w:val="21"/>
        </w:rPr>
        <w:t>人民币</w:t>
      </w:r>
      <w:r>
        <w:rPr>
          <w:rFonts w:hint="eastAsia" w:ascii="宋体" w:hAnsi="宋体" w:cs="宋体"/>
          <w:b/>
          <w:color w:val="auto"/>
          <w:kern w:val="0"/>
          <w:szCs w:val="21"/>
          <w:u w:val="single"/>
          <w:lang w:val="en-US" w:eastAsia="zh-CN"/>
        </w:rPr>
        <w:t>706</w:t>
      </w:r>
      <w:r>
        <w:rPr>
          <w:rFonts w:hint="eastAsia" w:ascii="宋体" w:hAnsi="宋体" w:cs="宋体"/>
          <w:b/>
          <w:color w:val="auto"/>
          <w:kern w:val="0"/>
          <w:szCs w:val="21"/>
          <w:u w:val="single"/>
        </w:rPr>
        <w:t>万元</w:t>
      </w:r>
      <w:r>
        <w:rPr>
          <w:rFonts w:hint="eastAsia" w:ascii="宋体" w:hAnsi="宋体" w:cs="宋体"/>
          <w:color w:val="auto"/>
        </w:rPr>
        <w:t>。</w:t>
      </w:r>
    </w:p>
    <w:p>
      <w:pPr>
        <w:spacing w:line="400" w:lineRule="exact"/>
        <w:ind w:firstLine="420" w:firstLineChars="200"/>
        <w:rPr>
          <w:rFonts w:ascii="宋体" w:hAnsi="宋体"/>
          <w:color w:val="auto"/>
          <w:szCs w:val="21"/>
        </w:rPr>
      </w:pPr>
      <w:r>
        <w:rPr>
          <w:rFonts w:hint="eastAsia" w:ascii="宋体" w:hAnsi="宋体"/>
          <w:color w:val="auto"/>
          <w:szCs w:val="21"/>
        </w:rPr>
        <w:t>最高限价：</w:t>
      </w:r>
      <w:r>
        <w:rPr>
          <w:rFonts w:hint="eastAsia" w:ascii="宋体" w:hAnsi="宋体" w:cs="宋体"/>
          <w:color w:val="auto"/>
        </w:rPr>
        <w:t>本项目以预算金额为最高限价。</w:t>
      </w:r>
    </w:p>
    <w:p>
      <w:pPr>
        <w:spacing w:line="400" w:lineRule="exact"/>
        <w:ind w:firstLine="420" w:firstLineChars="200"/>
        <w:rPr>
          <w:rFonts w:ascii="宋体" w:hAnsi="宋体"/>
          <w:color w:val="auto"/>
          <w:szCs w:val="21"/>
        </w:rPr>
      </w:pPr>
      <w:r>
        <w:rPr>
          <w:rFonts w:hint="eastAsia" w:ascii="宋体" w:hAnsi="宋体"/>
          <w:color w:val="auto"/>
          <w:szCs w:val="21"/>
        </w:rPr>
        <w:t>采购需求：</w:t>
      </w:r>
      <w:r>
        <w:rPr>
          <w:rFonts w:hint="eastAsia" w:ascii="宋体" w:hAnsi="宋体"/>
          <w:color w:val="auto"/>
          <w:szCs w:val="21"/>
          <w:lang w:eastAsia="zh-CN"/>
        </w:rPr>
        <w:t>超声诊断仪</w:t>
      </w:r>
      <w:r>
        <w:rPr>
          <w:rFonts w:hint="eastAsia" w:ascii="宋体" w:hAnsi="宋体"/>
          <w:color w:val="auto"/>
          <w:szCs w:val="21"/>
          <w:lang w:val="en-US" w:eastAsia="zh-CN"/>
        </w:rPr>
        <w:t>两套</w:t>
      </w:r>
      <w:r>
        <w:rPr>
          <w:rFonts w:hint="eastAsia" w:ascii="宋体" w:hAnsi="宋体"/>
          <w:color w:val="auto"/>
          <w:szCs w:val="21"/>
        </w:rPr>
        <w:t>，具体详见招标文件采购需求。</w:t>
      </w:r>
      <w:r>
        <w:rPr>
          <w:rFonts w:ascii="宋体" w:hAnsi="宋体"/>
          <w:color w:val="auto"/>
          <w:szCs w:val="21"/>
        </w:rPr>
        <w:t xml:space="preserve"> </w:t>
      </w:r>
    </w:p>
    <w:p>
      <w:pPr>
        <w:spacing w:line="380" w:lineRule="exact"/>
        <w:ind w:firstLine="420"/>
        <w:rPr>
          <w:rFonts w:ascii="宋体" w:hAnsi="宋体" w:cs="宋体"/>
          <w:bCs/>
          <w:color w:val="auto"/>
          <w:szCs w:val="21"/>
        </w:rPr>
      </w:pPr>
      <w:bookmarkStart w:id="20" w:name="_Toc35393791"/>
      <w:bookmarkStart w:id="21" w:name="_Toc28359003"/>
      <w:bookmarkStart w:id="22" w:name="_Toc28359080"/>
      <w:bookmarkStart w:id="23" w:name="_Toc35393622"/>
      <w:r>
        <w:rPr>
          <w:rFonts w:hint="eastAsia" w:ascii="宋体" w:hAnsi="宋体" w:cs="宋体"/>
          <w:bCs/>
          <w:color w:val="auto"/>
          <w:szCs w:val="21"/>
        </w:rPr>
        <w:t>合同履行期限：签订合同后90个工作日内交付所有货物并安装调试合格。</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本项目不接受联合体投标。</w:t>
      </w:r>
    </w:p>
    <w:p>
      <w:pPr>
        <w:spacing w:line="400" w:lineRule="exact"/>
        <w:rPr>
          <w:rFonts w:ascii="黑体" w:hAnsi="黑体" w:eastAsia="黑体"/>
          <w:b/>
          <w:bCs/>
          <w:color w:val="auto"/>
          <w:sz w:val="24"/>
        </w:rPr>
      </w:pPr>
      <w:r>
        <w:rPr>
          <w:rFonts w:hint="eastAsia" w:ascii="黑体" w:hAnsi="黑体" w:eastAsia="黑体"/>
          <w:b/>
          <w:bCs/>
          <w:color w:val="auto"/>
          <w:sz w:val="24"/>
        </w:rPr>
        <w:t>二、投标人的资格要求：</w:t>
      </w:r>
      <w:bookmarkEnd w:id="20"/>
      <w:bookmarkEnd w:id="21"/>
      <w:bookmarkEnd w:id="22"/>
      <w:bookmarkEnd w:id="23"/>
    </w:p>
    <w:p>
      <w:pPr>
        <w:spacing w:line="400" w:lineRule="exact"/>
        <w:ind w:firstLine="420" w:firstLineChars="200"/>
        <w:rPr>
          <w:rFonts w:ascii="宋体" w:hAnsi="宋体"/>
          <w:color w:val="auto"/>
          <w:szCs w:val="21"/>
        </w:rPr>
      </w:pPr>
      <w:bookmarkStart w:id="24" w:name="_Hlk51746371"/>
      <w:r>
        <w:rPr>
          <w:rFonts w:hint="eastAsia" w:ascii="宋体" w:hAnsi="宋体"/>
          <w:color w:val="auto"/>
          <w:szCs w:val="21"/>
        </w:rPr>
        <w:t>1.满足《中华人民共和国政府采购法》第二十二条规定；</w:t>
      </w:r>
    </w:p>
    <w:p>
      <w:pPr>
        <w:spacing w:line="400" w:lineRule="exact"/>
        <w:ind w:firstLine="420" w:firstLineChars="200"/>
        <w:rPr>
          <w:rFonts w:hint="eastAsia" w:ascii="宋体" w:hAnsi="宋体"/>
          <w:color w:val="auto"/>
          <w:szCs w:val="21"/>
        </w:rPr>
      </w:pPr>
      <w:bookmarkStart w:id="25" w:name="_Toc28359081"/>
      <w:bookmarkStart w:id="26" w:name="_Toc28359004"/>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s="宋体"/>
          <w:color w:val="auto"/>
        </w:rPr>
        <w:t>《</w:t>
      </w:r>
      <w:r>
        <w:rPr>
          <w:rFonts w:hint="eastAsia" w:ascii="宋体" w:hAnsi="宋体"/>
          <w:color w:val="auto"/>
          <w:szCs w:val="21"/>
        </w:rPr>
        <w:t>政府采购促进中小企业发展暂行办法》（</w:t>
      </w:r>
      <w:r>
        <w:rPr>
          <w:rFonts w:hint="eastAsia" w:ascii="宋体" w:hAnsi="宋体"/>
          <w:color w:val="auto"/>
          <w:szCs w:val="21"/>
          <w:lang w:eastAsia="zh-CN"/>
        </w:rPr>
        <w:t>财库〔2020〕46号</w:t>
      </w:r>
      <w:r>
        <w:rPr>
          <w:rFonts w:hint="eastAsia" w:ascii="宋体" w:hAnsi="宋体"/>
          <w:color w:val="auto"/>
          <w:szCs w:val="21"/>
        </w:rPr>
        <w:t>）、《关于政府采购支持监狱企业发展有关问题的通知》（财库[2014]68号）、《关于促进残疾人就业政府采购政策的通知》（财库〔2017〕141号）、政府采购支持采用本国产品的政策、强制采购、优先采购环境标志产品、节能产品等。</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3.本项目的特定资格要求：</w:t>
      </w:r>
      <w:r>
        <w:rPr>
          <w:rFonts w:hint="eastAsia" w:ascii="宋体" w:hAnsi="宋体"/>
          <w:color w:val="auto"/>
          <w:szCs w:val="21"/>
          <w:lang w:val="en-US" w:eastAsia="zh-CN"/>
        </w:rPr>
        <w:t>投标人</w:t>
      </w:r>
      <w:r>
        <w:rPr>
          <w:rFonts w:hint="eastAsia" w:ascii="宋体" w:hAnsi="宋体"/>
          <w:color w:val="auto"/>
          <w:szCs w:val="21"/>
        </w:rPr>
        <w:t>具有有效的</w:t>
      </w:r>
      <w:r>
        <w:rPr>
          <w:rFonts w:hint="eastAsia" w:ascii="宋体" w:hAnsi="宋体"/>
          <w:color w:val="auto"/>
          <w:szCs w:val="21"/>
          <w:lang w:eastAsia="zh-CN"/>
        </w:rPr>
        <w:t>“</w:t>
      </w:r>
      <w:r>
        <w:rPr>
          <w:rFonts w:hint="eastAsia" w:ascii="宋体" w:hAnsi="宋体"/>
          <w:color w:val="auto"/>
          <w:szCs w:val="21"/>
        </w:rPr>
        <w:t>医疗器械经营企业许可证</w:t>
      </w:r>
      <w:r>
        <w:rPr>
          <w:rFonts w:hint="eastAsia" w:ascii="宋体" w:hAnsi="宋体"/>
          <w:color w:val="auto"/>
          <w:szCs w:val="21"/>
          <w:lang w:eastAsia="zh-CN"/>
        </w:rPr>
        <w:t>”。</w:t>
      </w:r>
    </w:p>
    <w:p>
      <w:pPr>
        <w:spacing w:line="400" w:lineRule="exact"/>
        <w:ind w:firstLine="420" w:firstLineChars="200"/>
        <w:rPr>
          <w:rFonts w:hint="eastAsia" w:ascii="宋体" w:hAnsi="宋体"/>
          <w:color w:val="auto"/>
          <w:szCs w:val="21"/>
          <w:u w:val="single"/>
        </w:rPr>
      </w:pPr>
      <w:r>
        <w:rPr>
          <w:rFonts w:ascii="宋体" w:hAnsi="宋体"/>
          <w:color w:val="auto"/>
          <w:szCs w:val="21"/>
        </w:rPr>
        <w:t>4.</w:t>
      </w:r>
      <w:r>
        <w:rPr>
          <w:rFonts w:hint="eastAsia" w:ascii="宋体" w:hAnsi="宋体"/>
          <w:color w:val="auto"/>
          <w:szCs w:val="21"/>
        </w:rPr>
        <w:t xml:space="preserve"> 本项目的特定条件：</w:t>
      </w:r>
      <w:bookmarkEnd w:id="24"/>
      <w:r>
        <w:rPr>
          <w:rFonts w:hint="eastAsia" w:ascii="宋体" w:hAnsi="宋体"/>
          <w:color w:val="auto"/>
          <w:szCs w:val="21"/>
        </w:rPr>
        <w:t>无。</w:t>
      </w:r>
    </w:p>
    <w:p>
      <w:pPr>
        <w:spacing w:line="400" w:lineRule="exact"/>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 xml:space="preserve"> 单位负责人为同一人或者存在直接控股、管理关系的不同</w:t>
      </w:r>
      <w:r>
        <w:rPr>
          <w:rFonts w:hint="eastAsia" w:ascii="宋体" w:hAnsi="宋体"/>
          <w:color w:val="auto"/>
          <w:szCs w:val="21"/>
          <w:lang w:eastAsia="zh-CN"/>
        </w:rPr>
        <w:t>投标人</w:t>
      </w:r>
      <w:r>
        <w:rPr>
          <w:rFonts w:hint="eastAsia" w:ascii="宋体" w:hAnsi="宋体"/>
          <w:color w:val="auto"/>
          <w:szCs w:val="21"/>
        </w:rPr>
        <w:t>，不得参加同一合同项下的政府采购活动。为本项目提供过整体设计、规范编制或者项目管理、监理、检测等服务的</w:t>
      </w:r>
      <w:r>
        <w:rPr>
          <w:rFonts w:hint="eastAsia" w:ascii="宋体" w:hAnsi="宋体"/>
          <w:color w:val="auto"/>
          <w:szCs w:val="21"/>
          <w:lang w:eastAsia="zh-CN"/>
        </w:rPr>
        <w:t>投标人</w:t>
      </w:r>
      <w:r>
        <w:rPr>
          <w:rFonts w:hint="eastAsia" w:ascii="宋体" w:hAnsi="宋体"/>
          <w:color w:val="auto"/>
          <w:szCs w:val="21"/>
        </w:rPr>
        <w:t>，不得再参加本项目上述服务以外的其他采购活动。</w:t>
      </w:r>
    </w:p>
    <w:p>
      <w:pPr>
        <w:spacing w:line="400" w:lineRule="exact"/>
        <w:ind w:firstLine="420" w:firstLineChars="200"/>
        <w:rPr>
          <w:rFonts w:hint="eastAsia"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w:t>
      </w:r>
      <w:r>
        <w:rPr>
          <w:rFonts w:hint="eastAsia" w:ascii="宋体" w:hAnsi="宋体"/>
          <w:color w:val="auto"/>
          <w:szCs w:val="21"/>
          <w:lang w:eastAsia="zh-CN"/>
        </w:rPr>
        <w:t>投标人</w:t>
      </w:r>
      <w:r>
        <w:rPr>
          <w:rFonts w:hint="eastAsia" w:ascii="宋体" w:hAnsi="宋体"/>
          <w:color w:val="auto"/>
          <w:szCs w:val="21"/>
        </w:rPr>
        <w:t>，不得参与政府采购活动。</w:t>
      </w:r>
    </w:p>
    <w:p>
      <w:pPr>
        <w:spacing w:line="400" w:lineRule="exact"/>
        <w:rPr>
          <w:rFonts w:ascii="黑体" w:hAnsi="黑体" w:eastAsia="黑体"/>
          <w:b/>
          <w:bCs/>
          <w:color w:val="auto"/>
          <w:sz w:val="24"/>
        </w:rPr>
      </w:pPr>
      <w:bookmarkStart w:id="27" w:name="_Toc35393792"/>
      <w:bookmarkStart w:id="28" w:name="_Toc35393623"/>
      <w:r>
        <w:rPr>
          <w:rFonts w:hint="eastAsia" w:ascii="黑体" w:hAnsi="黑体" w:eastAsia="黑体"/>
          <w:b/>
          <w:bCs/>
          <w:color w:val="auto"/>
          <w:sz w:val="24"/>
        </w:rPr>
        <w:t>三、获取招标文件</w:t>
      </w:r>
      <w:bookmarkEnd w:id="25"/>
      <w:bookmarkEnd w:id="26"/>
      <w:bookmarkEnd w:id="27"/>
      <w:bookmarkEnd w:id="28"/>
    </w:p>
    <w:p>
      <w:pPr>
        <w:spacing w:line="380" w:lineRule="exact"/>
        <w:ind w:firstLine="420"/>
        <w:rPr>
          <w:rFonts w:hint="eastAsia" w:ascii="宋体" w:hAnsi="宋体" w:cs="宋体"/>
          <w:bCs/>
          <w:color w:val="auto"/>
          <w:szCs w:val="21"/>
        </w:rPr>
      </w:pPr>
      <w:r>
        <w:rPr>
          <w:rFonts w:hint="eastAsia" w:ascii="宋体" w:hAnsi="宋体" w:cs="宋体"/>
          <w:bCs/>
          <w:color w:val="auto"/>
          <w:szCs w:val="21"/>
        </w:rPr>
        <w:t>地点：网上在线获取</w:t>
      </w:r>
      <w:r>
        <w:rPr>
          <w:rFonts w:hint="eastAsia" w:ascii="宋体" w:hAnsi="宋体" w:cs="宋体"/>
          <w:color w:val="auto"/>
          <w:szCs w:val="21"/>
        </w:rPr>
        <w:t>。</w:t>
      </w:r>
    </w:p>
    <w:p>
      <w:pPr>
        <w:spacing w:line="380" w:lineRule="exact"/>
        <w:ind w:firstLine="420"/>
        <w:rPr>
          <w:rFonts w:hint="eastAsia" w:ascii="宋体" w:hAnsi="宋体" w:cs="宋体"/>
          <w:bCs/>
          <w:color w:val="auto"/>
          <w:szCs w:val="21"/>
        </w:rPr>
      </w:pPr>
      <w:r>
        <w:rPr>
          <w:rFonts w:hint="eastAsia" w:ascii="宋体" w:hAnsi="宋体" w:cs="宋体"/>
          <w:bCs/>
          <w:color w:val="auto"/>
          <w:szCs w:val="21"/>
        </w:rPr>
        <w:t>方式：凡有意参加本次采购并符合上述条件的</w:t>
      </w:r>
      <w:r>
        <w:rPr>
          <w:rFonts w:hint="eastAsia" w:ascii="宋体" w:hAnsi="宋体" w:cs="宋体"/>
          <w:bCs/>
          <w:color w:val="auto"/>
          <w:szCs w:val="21"/>
          <w:lang w:eastAsia="zh-CN"/>
        </w:rPr>
        <w:t>投标人</w:t>
      </w:r>
      <w:r>
        <w:rPr>
          <w:rFonts w:hint="eastAsia" w:ascii="宋体" w:hAnsi="宋体" w:cs="宋体"/>
          <w:bCs/>
          <w:color w:val="auto"/>
          <w:szCs w:val="21"/>
        </w:rPr>
        <w:t>，请于本项目《招标公告》发布之时起至本项目</w:t>
      </w:r>
      <w:r>
        <w:rPr>
          <w:rFonts w:hint="eastAsia" w:ascii="宋体" w:hAnsi="宋体" w:cs="宋体"/>
          <w:bCs/>
          <w:color w:val="auto"/>
          <w:szCs w:val="21"/>
          <w:lang w:eastAsia="zh-CN"/>
        </w:rPr>
        <w:t>开标</w:t>
      </w:r>
      <w:r>
        <w:rPr>
          <w:rFonts w:hint="eastAsia" w:ascii="宋体" w:hAnsi="宋体" w:cs="宋体"/>
          <w:bCs/>
          <w:color w:val="auto"/>
          <w:szCs w:val="21"/>
        </w:rPr>
        <w:t>截止时间前自行登录</w:t>
      </w:r>
      <w:r>
        <w:rPr>
          <w:rFonts w:hint="eastAsia" w:ascii="宋体" w:hAnsi="宋体"/>
          <w:color w:val="auto"/>
          <w:szCs w:val="21"/>
          <w:highlight w:val="none"/>
        </w:rPr>
        <w:t>全国公共资源交易平台（广西贺州）（http://ggzy.jgswj.gxzf.gov.cn/hzggzy/）</w:t>
      </w:r>
      <w:r>
        <w:rPr>
          <w:rFonts w:hint="eastAsia" w:ascii="宋体" w:hAnsi="宋体" w:cs="宋体"/>
          <w:bCs/>
          <w:color w:val="auto"/>
          <w:szCs w:val="21"/>
        </w:rPr>
        <w:t>下载《招标文件》；</w:t>
      </w:r>
    </w:p>
    <w:p>
      <w:pPr>
        <w:spacing w:line="380" w:lineRule="exact"/>
        <w:ind w:firstLine="420"/>
        <w:rPr>
          <w:rFonts w:hint="eastAsia" w:ascii="宋体" w:hAnsi="宋体" w:cs="宋体"/>
          <w:bCs/>
          <w:color w:val="auto"/>
          <w:szCs w:val="21"/>
        </w:rPr>
      </w:pPr>
      <w:r>
        <w:rPr>
          <w:rFonts w:hint="eastAsia" w:ascii="宋体" w:hAnsi="宋体" w:cs="宋体"/>
          <w:bCs/>
          <w:color w:val="auto"/>
          <w:szCs w:val="21"/>
        </w:rPr>
        <w:t>已获取招标文件的</w:t>
      </w:r>
      <w:r>
        <w:rPr>
          <w:rFonts w:hint="eastAsia" w:ascii="宋体" w:hAnsi="宋体" w:cs="宋体"/>
          <w:bCs/>
          <w:color w:val="auto"/>
          <w:szCs w:val="21"/>
          <w:lang w:eastAsia="zh-CN"/>
        </w:rPr>
        <w:t>投标人</w:t>
      </w:r>
      <w:r>
        <w:rPr>
          <w:rFonts w:hint="eastAsia" w:ascii="宋体" w:hAnsi="宋体" w:cs="宋体"/>
          <w:bCs/>
          <w:color w:val="auto"/>
          <w:szCs w:val="21"/>
        </w:rPr>
        <w:t>不等于符合本项目资格要求。</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售价：300元/套，售后不退，由潜在</w:t>
      </w:r>
      <w:r>
        <w:rPr>
          <w:rFonts w:hint="eastAsia" w:ascii="宋体" w:hAnsi="宋体" w:cs="宋体"/>
          <w:bCs/>
          <w:color w:val="auto"/>
          <w:szCs w:val="21"/>
          <w:lang w:eastAsia="zh-CN"/>
        </w:rPr>
        <w:t>投标人</w:t>
      </w:r>
      <w:r>
        <w:rPr>
          <w:rFonts w:hint="eastAsia" w:ascii="宋体" w:hAnsi="宋体" w:cs="宋体"/>
          <w:bCs/>
          <w:color w:val="auto"/>
          <w:szCs w:val="21"/>
        </w:rPr>
        <w:t>在开标现场以现金形式缴纳给采购代理机构工作人员，否则，视为未按本公告规定购买标书，不得参与本项目投标。</w:t>
      </w:r>
      <w:r>
        <w:rPr>
          <w:rFonts w:hint="eastAsia" w:ascii="宋体" w:hAnsi="宋体" w:cs="宋体"/>
          <w:color w:val="auto"/>
          <w:szCs w:val="21"/>
        </w:rPr>
        <w:t xml:space="preserve">  </w:t>
      </w:r>
    </w:p>
    <w:p>
      <w:pPr>
        <w:spacing w:line="400" w:lineRule="exact"/>
        <w:rPr>
          <w:rFonts w:ascii="黑体" w:hAnsi="黑体" w:eastAsia="黑体"/>
          <w:b/>
          <w:bCs/>
          <w:color w:val="auto"/>
          <w:sz w:val="24"/>
        </w:rPr>
      </w:pPr>
      <w:bookmarkStart w:id="29" w:name="_Toc28359005"/>
      <w:bookmarkStart w:id="30" w:name="_Toc28359082"/>
      <w:bookmarkStart w:id="31" w:name="_Toc35393624"/>
      <w:bookmarkStart w:id="32" w:name="_Toc35393793"/>
      <w:r>
        <w:rPr>
          <w:rFonts w:hint="eastAsia" w:ascii="黑体" w:hAnsi="黑体" w:eastAsia="黑体"/>
          <w:b/>
          <w:bCs/>
          <w:color w:val="auto"/>
          <w:sz w:val="24"/>
        </w:rPr>
        <w:t>四、提交投标文件</w:t>
      </w:r>
      <w:bookmarkEnd w:id="29"/>
      <w:bookmarkEnd w:id="30"/>
      <w:r>
        <w:rPr>
          <w:rFonts w:hint="eastAsia" w:ascii="黑体" w:hAnsi="黑体" w:eastAsia="黑体"/>
          <w:b/>
          <w:bCs/>
          <w:color w:val="auto"/>
          <w:sz w:val="24"/>
        </w:rPr>
        <w:t>截止时间、开标时间和地点</w:t>
      </w:r>
      <w:bookmarkEnd w:id="31"/>
      <w:bookmarkEnd w:id="32"/>
    </w:p>
    <w:p>
      <w:pPr>
        <w:spacing w:line="400" w:lineRule="exact"/>
        <w:ind w:firstLine="420" w:firstLineChars="200"/>
        <w:rPr>
          <w:rFonts w:ascii="宋体" w:hAnsi="宋体" w:cs="宋体"/>
          <w:color w:val="auto"/>
          <w:szCs w:val="21"/>
          <w:u w:val="single"/>
        </w:rPr>
      </w:pPr>
      <w:r>
        <w:rPr>
          <w:rFonts w:hint="eastAsia" w:ascii="宋体" w:hAnsi="宋体"/>
          <w:bCs/>
          <w:color w:val="auto"/>
          <w:szCs w:val="21"/>
        </w:rPr>
        <w:t>提交投标文件截止时间和开标时间：</w:t>
      </w:r>
      <w:r>
        <w:rPr>
          <w:rFonts w:hint="eastAsia" w:ascii="宋体" w:hAnsi="宋体"/>
          <w:color w:val="auto"/>
          <w:szCs w:val="21"/>
          <w:u w:val="single"/>
        </w:rPr>
        <w:t>2021</w:t>
      </w:r>
      <w:r>
        <w:rPr>
          <w:rFonts w:hint="eastAsia" w:ascii="宋体" w:hAnsi="宋体"/>
          <w:bCs/>
          <w:color w:val="auto"/>
          <w:szCs w:val="21"/>
          <w:u w:val="single"/>
        </w:rPr>
        <w:t>年</w:t>
      </w:r>
      <w:r>
        <w:rPr>
          <w:rFonts w:hint="eastAsia" w:ascii="宋体" w:hAnsi="宋体"/>
          <w:bCs/>
          <w:color w:val="auto"/>
          <w:szCs w:val="21"/>
          <w:u w:val="single"/>
          <w:lang w:val="en-US" w:eastAsia="zh-CN"/>
        </w:rPr>
        <w:t>7</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w:t>
      </w:r>
      <w:r>
        <w:rPr>
          <w:rFonts w:hint="eastAsia" w:ascii="宋体" w:hAnsi="宋体"/>
          <w:bCs/>
          <w:color w:val="auto"/>
          <w:szCs w:val="21"/>
          <w:u w:val="single"/>
          <w:lang w:val="en-US" w:eastAsia="zh-CN"/>
        </w:rPr>
        <w:t>0</w:t>
      </w:r>
      <w:r>
        <w:rPr>
          <w:rFonts w:hint="eastAsia" w:ascii="宋体" w:hAnsi="宋体"/>
          <w:bCs/>
          <w:color w:val="auto"/>
          <w:szCs w:val="21"/>
          <w:u w:val="single"/>
        </w:rPr>
        <w:t>9时00分</w:t>
      </w:r>
      <w:r>
        <w:rPr>
          <w:rFonts w:hint="eastAsia" w:ascii="宋体" w:hAnsi="宋体"/>
          <w:bCs/>
          <w:color w:val="auto"/>
          <w:szCs w:val="21"/>
        </w:rPr>
        <w:t>（北京时间）</w:t>
      </w:r>
    </w:p>
    <w:p>
      <w:pPr>
        <w:spacing w:line="400" w:lineRule="exact"/>
        <w:ind w:firstLine="420" w:firstLineChars="200"/>
        <w:rPr>
          <w:rFonts w:ascii="宋体" w:hAnsi="宋体"/>
          <w:bCs/>
          <w:color w:val="auto"/>
          <w:szCs w:val="21"/>
          <w:u w:val="single"/>
        </w:rPr>
      </w:pPr>
      <w:r>
        <w:rPr>
          <w:rFonts w:hint="eastAsia" w:ascii="宋体" w:hAnsi="宋体"/>
          <w:bCs/>
          <w:color w:val="auto"/>
          <w:szCs w:val="21"/>
        </w:rPr>
        <w:t>投标文件提交</w:t>
      </w:r>
      <w:bookmarkStart w:id="33" w:name="_Hlk37428909"/>
      <w:r>
        <w:rPr>
          <w:rFonts w:hint="eastAsia" w:ascii="宋体" w:hAnsi="宋体"/>
          <w:bCs/>
          <w:color w:val="auto"/>
          <w:szCs w:val="21"/>
        </w:rPr>
        <w:t>起止时间：</w:t>
      </w:r>
      <w:bookmarkEnd w:id="33"/>
      <w:r>
        <w:rPr>
          <w:rFonts w:hint="eastAsia" w:ascii="宋体" w:hAnsi="宋体"/>
          <w:color w:val="auto"/>
          <w:szCs w:val="21"/>
          <w:u w:val="single"/>
        </w:rPr>
        <w:t>2021</w:t>
      </w:r>
      <w:r>
        <w:rPr>
          <w:rFonts w:hint="eastAsia" w:ascii="宋体" w:hAnsi="宋体"/>
          <w:bCs/>
          <w:color w:val="auto"/>
          <w:szCs w:val="21"/>
          <w:u w:val="single"/>
        </w:rPr>
        <w:t>年</w:t>
      </w:r>
      <w:r>
        <w:rPr>
          <w:rFonts w:hint="eastAsia" w:ascii="宋体" w:hAnsi="宋体"/>
          <w:bCs/>
          <w:color w:val="auto"/>
          <w:szCs w:val="21"/>
          <w:u w:val="single"/>
          <w:lang w:val="en-US" w:eastAsia="zh-CN"/>
        </w:rPr>
        <w:t>7</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w:t>
      </w:r>
      <w:r>
        <w:rPr>
          <w:rFonts w:hint="eastAsia" w:ascii="宋体" w:hAnsi="宋体"/>
          <w:bCs/>
          <w:color w:val="auto"/>
          <w:szCs w:val="21"/>
          <w:u w:val="single"/>
          <w:lang w:val="en-US" w:eastAsia="zh-CN"/>
        </w:rPr>
        <w:t>0</w:t>
      </w:r>
      <w:r>
        <w:rPr>
          <w:rFonts w:hint="eastAsia" w:ascii="宋体" w:hAnsi="宋体"/>
          <w:bCs/>
          <w:color w:val="auto"/>
          <w:szCs w:val="21"/>
          <w:u w:val="single"/>
        </w:rPr>
        <w:t>9时00分</w:t>
      </w:r>
      <w:r>
        <w:rPr>
          <w:rFonts w:hint="eastAsia" w:ascii="宋体" w:hAnsi="宋体"/>
          <w:bCs/>
          <w:color w:val="auto"/>
          <w:szCs w:val="21"/>
        </w:rPr>
        <w:t>（北京时间）</w:t>
      </w:r>
    </w:p>
    <w:p>
      <w:pPr>
        <w:spacing w:line="400" w:lineRule="exact"/>
        <w:ind w:firstLine="420" w:firstLineChars="200"/>
        <w:rPr>
          <w:rFonts w:ascii="宋体" w:hAnsi="宋体"/>
          <w:color w:val="auto"/>
          <w:szCs w:val="21"/>
        </w:rPr>
      </w:pPr>
      <w:r>
        <w:rPr>
          <w:rFonts w:hint="eastAsia" w:ascii="宋体" w:hAnsi="宋体"/>
          <w:color w:val="auto"/>
          <w:szCs w:val="21"/>
        </w:rPr>
        <w:t>投标和开标地点：</w:t>
      </w:r>
      <w:r>
        <w:rPr>
          <w:rFonts w:hint="eastAsia" w:ascii="宋体" w:hAnsi="宋体"/>
          <w:color w:val="auto"/>
          <w:szCs w:val="21"/>
          <w:u w:val="single"/>
        </w:rPr>
        <w:t>贺州市公共资源交易中心（贺州市鞍山西路83-1号 城投集团 4楼）交易大厅（具体安排见当天交易中心电子显示屏）</w:t>
      </w:r>
    </w:p>
    <w:p>
      <w:pPr>
        <w:spacing w:line="400" w:lineRule="exact"/>
        <w:ind w:firstLine="420" w:firstLineChars="200"/>
        <w:rPr>
          <w:rFonts w:ascii="宋体" w:hAnsi="宋体"/>
          <w:bCs/>
          <w:color w:val="auto"/>
          <w:szCs w:val="21"/>
          <w:u w:val="single"/>
        </w:rPr>
      </w:pPr>
      <w:r>
        <w:rPr>
          <w:rFonts w:hint="eastAsia" w:ascii="宋体" w:hAnsi="宋体"/>
          <w:bCs/>
          <w:color w:val="auto"/>
          <w:szCs w:val="21"/>
          <w:u w:val="single"/>
        </w:rPr>
        <w:t>注：投标人应在投标文件提交起止时间内，将投标文件密封送达投标地点，未在规定时间内送达或者未按照招标文件要求密封的投标文件，将予以拒收。</w:t>
      </w:r>
    </w:p>
    <w:p>
      <w:pPr>
        <w:spacing w:line="400" w:lineRule="exact"/>
        <w:rPr>
          <w:rFonts w:ascii="黑体" w:hAnsi="黑体" w:eastAsia="黑体"/>
          <w:b/>
          <w:bCs/>
          <w:color w:val="auto"/>
          <w:sz w:val="24"/>
        </w:rPr>
      </w:pPr>
      <w:bookmarkStart w:id="34" w:name="_Toc35393794"/>
      <w:bookmarkStart w:id="35" w:name="_Toc35393625"/>
      <w:bookmarkStart w:id="36" w:name="_Toc28359007"/>
      <w:bookmarkStart w:id="37" w:name="_Toc28359084"/>
      <w:r>
        <w:rPr>
          <w:rFonts w:hint="eastAsia" w:ascii="黑体" w:hAnsi="黑体" w:eastAsia="黑体"/>
          <w:b/>
          <w:bCs/>
          <w:color w:val="auto"/>
          <w:sz w:val="24"/>
        </w:rPr>
        <w:t>五、公告期限</w:t>
      </w:r>
      <w:bookmarkEnd w:id="34"/>
      <w:bookmarkEnd w:id="35"/>
      <w:bookmarkEnd w:id="36"/>
      <w:bookmarkEnd w:id="37"/>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400" w:lineRule="exact"/>
        <w:rPr>
          <w:rFonts w:ascii="黑体" w:hAnsi="黑体" w:eastAsia="黑体"/>
          <w:b/>
          <w:bCs/>
          <w:color w:val="auto"/>
          <w:sz w:val="24"/>
        </w:rPr>
      </w:pPr>
      <w:bookmarkStart w:id="38" w:name="_Toc35393626"/>
      <w:bookmarkStart w:id="39" w:name="_Toc35393795"/>
      <w:r>
        <w:rPr>
          <w:rFonts w:hint="eastAsia" w:ascii="黑体" w:hAnsi="黑体" w:eastAsia="黑体"/>
          <w:b/>
          <w:bCs/>
          <w:color w:val="auto"/>
          <w:sz w:val="24"/>
        </w:rPr>
        <w:t>六、其他补充事宜</w:t>
      </w:r>
      <w:bookmarkEnd w:id="38"/>
      <w:bookmarkEnd w:id="39"/>
    </w:p>
    <w:p>
      <w:pPr>
        <w:spacing w:line="380" w:lineRule="exact"/>
        <w:ind w:left="120" w:firstLine="298" w:firstLineChars="142"/>
        <w:rPr>
          <w:rFonts w:ascii="宋体" w:hAnsi="宋体" w:cs="宋体"/>
          <w:color w:val="auto"/>
          <w:szCs w:val="21"/>
        </w:rPr>
      </w:pPr>
      <w:bookmarkStart w:id="40" w:name="_Toc28359085"/>
      <w:bookmarkStart w:id="41" w:name="_Toc28359008"/>
      <w:bookmarkStart w:id="42" w:name="_Toc35393796"/>
      <w:bookmarkStart w:id="43" w:name="_Toc35393627"/>
      <w:r>
        <w:rPr>
          <w:rFonts w:hint="eastAsia" w:ascii="宋体" w:hAnsi="宋体" w:cs="宋体"/>
          <w:bCs/>
          <w:color w:val="auto"/>
          <w:szCs w:val="21"/>
        </w:rPr>
        <w:t>1.投标保证金(人民币)：</w:t>
      </w:r>
      <w:r>
        <w:rPr>
          <w:rFonts w:hint="eastAsia" w:ascii="宋体" w:hAnsi="宋体" w:cs="宋体"/>
          <w:b/>
          <w:color w:val="auto"/>
          <w:szCs w:val="21"/>
          <w:lang w:eastAsia="zh-CN"/>
        </w:rPr>
        <w:t>壹拾万元整</w:t>
      </w:r>
      <w:r>
        <w:rPr>
          <w:rFonts w:hint="eastAsia" w:ascii="宋体" w:hAnsi="宋体" w:cs="宋体"/>
          <w:bCs/>
          <w:color w:val="auto"/>
          <w:szCs w:val="21"/>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投标保证金应以支票、汇票、本票、转账、电汇或者金融机构出具的保函、保险等非现金形式提交，并于响应文件提交截止时间前交纳并确保到账，到账时间以银行的到账时间为准（注：若以支票、汇票、本票方式提交的，交款人必须是投标单位；若以转账、电汇方式提交的，必须从投标人基本账户转出；若以现金方式交纳或者没有足额交纳的视为无效投标。办理投标保证金手续时，需在交纳凭据上注明项目名称或项目编号）。</w:t>
      </w:r>
      <w:r>
        <w:rPr>
          <w:rFonts w:hint="eastAsia" w:ascii="宋体" w:hAnsi="宋体" w:cs="宋体"/>
          <w:b/>
          <w:bCs/>
          <w:color w:val="auto"/>
          <w:szCs w:val="21"/>
        </w:rPr>
        <w:t>【对受疫情影响的中小微企业（在提供真实可信证明材料的前提下），可免交投标保证金】</w:t>
      </w:r>
      <w:r>
        <w:rPr>
          <w:rFonts w:hint="eastAsia" w:ascii="宋体" w:hAnsi="宋体" w:cs="宋体"/>
          <w:color w:val="auto"/>
          <w:szCs w:val="21"/>
        </w:rPr>
        <w:t>。以转账、电汇形式的从投标人基本账户交至以下账户：</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账户名称：贺州市公共资源交易中心</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开户银行：邮政储蓄银行贺州市分行营业部</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银行账号：945009010008838888 </w:t>
      </w:r>
    </w:p>
    <w:p>
      <w:pPr>
        <w:spacing w:line="38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.投标人可以由法定代表人或委托代理人出席开标会议（携带本人身份证原件，委托代理人出席应携带单位授权委托书原件，投标保证金</w:t>
      </w:r>
      <w:r>
        <w:rPr>
          <w:rFonts w:hint="eastAsia"/>
          <w:color w:val="auto"/>
        </w:rPr>
        <w:t>缴纳凭证</w:t>
      </w:r>
      <w:r>
        <w:rPr>
          <w:rFonts w:hint="eastAsia" w:ascii="宋体" w:hAnsi="宋体" w:cs="宋体"/>
          <w:color w:val="auto"/>
          <w:szCs w:val="21"/>
        </w:rPr>
        <w:t>底单复印件、投标人银行基本帐户开户许可证复印件或基本存款账户信息表加盖单位公章，否则其投标文件不予接收）。</w:t>
      </w:r>
    </w:p>
    <w:p>
      <w:pPr>
        <w:spacing w:line="380" w:lineRule="exact"/>
        <w:ind w:firstLine="422" w:firstLineChars="200"/>
        <w:rPr>
          <w:rFonts w:ascii="宋体" w:hAnsi="宋体" w:cs="宋体"/>
          <w:b/>
          <w:bCs/>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为避免投标人不良诚信记录的发生，及配合招标单位政府采购项目执行和备案，未在政采云注册的投标人可在获取招标文件后登录政采云进行注册，如在操作过程中遇到问题或者需要技术支持，请致电政采云客服热线：400-881-7190。</w:t>
      </w:r>
    </w:p>
    <w:p>
      <w:pPr>
        <w:spacing w:line="360" w:lineRule="auto"/>
        <w:ind w:firstLine="424" w:firstLineChars="202"/>
        <w:rPr>
          <w:rFonts w:hint="eastAsia" w:ascii="宋体" w:hAnsi="宋体" w:cs="宋体"/>
          <w:bCs/>
          <w:color w:val="auto"/>
        </w:rPr>
      </w:pPr>
      <w:r>
        <w:rPr>
          <w:rFonts w:hint="eastAsia" w:ascii="宋体" w:hAnsi="宋体" w:cs="宋体"/>
          <w:bCs/>
          <w:color w:val="auto"/>
          <w:szCs w:val="21"/>
          <w:lang w:val="en-US" w:eastAsia="zh-CN"/>
        </w:rPr>
        <w:t>4.</w:t>
      </w:r>
      <w:r>
        <w:rPr>
          <w:rFonts w:hint="eastAsia" w:ascii="宋体" w:hAnsi="宋体" w:cs="宋体"/>
          <w:bCs/>
          <w:color w:val="auto"/>
        </w:rPr>
        <w:t>发布公告的媒介：</w:t>
      </w:r>
      <w:r>
        <w:rPr>
          <w:rFonts w:hint="eastAsia" w:ascii="宋体" w:hAnsi="宋体"/>
          <w:color w:val="auto"/>
          <w:szCs w:val="21"/>
          <w:highlight w:val="none"/>
        </w:rPr>
        <w:t>中国政府采购网（http://www.ccgp.gov.cn/）、广西壮族自治区政府采购网（http://zfcg.gxzf.gov.cn/）及全国公共资源交易平台（广西贺州）（http://ggzy.jgswj.gxzf.gov.cn/hzggzy/）</w:t>
      </w:r>
    </w:p>
    <w:p>
      <w:pPr>
        <w:spacing w:line="400" w:lineRule="exact"/>
        <w:rPr>
          <w:rFonts w:ascii="黑体" w:hAnsi="黑体" w:eastAsia="黑体"/>
          <w:b/>
          <w:bCs/>
          <w:color w:val="auto"/>
          <w:sz w:val="24"/>
        </w:rPr>
      </w:pPr>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40"/>
      <w:bookmarkEnd w:id="41"/>
      <w:bookmarkEnd w:id="42"/>
      <w:bookmarkEnd w:id="43"/>
    </w:p>
    <w:p>
      <w:pPr>
        <w:spacing w:line="380" w:lineRule="exact"/>
        <w:ind w:firstLine="420"/>
        <w:rPr>
          <w:rFonts w:ascii="宋体" w:hAnsi="宋体" w:cs="宋体"/>
          <w:bCs/>
          <w:color w:val="auto"/>
          <w:szCs w:val="21"/>
        </w:rPr>
      </w:pPr>
      <w:r>
        <w:rPr>
          <w:rFonts w:hint="eastAsia" w:ascii="宋体" w:hAnsi="宋体" w:cs="宋体"/>
          <w:bCs/>
          <w:color w:val="auto"/>
          <w:szCs w:val="21"/>
        </w:rPr>
        <w:t>1.采购人信息</w:t>
      </w:r>
    </w:p>
    <w:p>
      <w:pPr>
        <w:spacing w:line="380" w:lineRule="exact"/>
        <w:ind w:firstLine="420"/>
        <w:rPr>
          <w:rFonts w:hint="eastAsia" w:ascii="宋体" w:hAnsi="宋体" w:cs="宋体"/>
          <w:bCs/>
          <w:color w:val="auto"/>
          <w:szCs w:val="21"/>
        </w:rPr>
      </w:pPr>
      <w:r>
        <w:rPr>
          <w:rFonts w:hint="eastAsia" w:ascii="宋体" w:hAnsi="宋体" w:cs="宋体"/>
          <w:bCs/>
          <w:color w:val="auto"/>
          <w:szCs w:val="21"/>
        </w:rPr>
        <w:t>名 称：</w:t>
      </w:r>
      <w:r>
        <w:rPr>
          <w:rFonts w:hint="eastAsia" w:ascii="宋体" w:hAnsi="宋体" w:cs="宋体"/>
          <w:color w:val="auto"/>
          <w:szCs w:val="21"/>
        </w:rPr>
        <w:t>贺州市人民医院</w:t>
      </w:r>
    </w:p>
    <w:p>
      <w:pPr>
        <w:spacing w:line="380" w:lineRule="exact"/>
        <w:ind w:firstLine="420"/>
        <w:rPr>
          <w:rFonts w:hint="eastAsia" w:ascii="宋体" w:hAnsi="宋体" w:cs="宋体"/>
          <w:bCs/>
          <w:color w:val="auto"/>
          <w:szCs w:val="21"/>
        </w:rPr>
      </w:pPr>
      <w:r>
        <w:rPr>
          <w:rFonts w:hint="eastAsia" w:ascii="宋体" w:hAnsi="宋体" w:cs="宋体"/>
          <w:bCs/>
          <w:color w:val="auto"/>
          <w:szCs w:val="21"/>
        </w:rPr>
        <w:t>地 址：</w:t>
      </w:r>
      <w:r>
        <w:rPr>
          <w:rFonts w:hint="eastAsia" w:ascii="宋体" w:hAnsi="宋体" w:cs="宋体"/>
          <w:color w:val="auto"/>
          <w:szCs w:val="21"/>
        </w:rPr>
        <w:t>贺州市八步区西约街150号</w:t>
      </w:r>
    </w:p>
    <w:p>
      <w:pPr>
        <w:spacing w:line="380" w:lineRule="exact"/>
        <w:ind w:firstLine="420"/>
        <w:rPr>
          <w:rFonts w:ascii="宋体" w:hAnsi="宋体" w:cs="宋体"/>
          <w:bCs/>
          <w:color w:val="auto"/>
          <w:szCs w:val="21"/>
        </w:rPr>
      </w:pPr>
      <w:r>
        <w:rPr>
          <w:rFonts w:hint="eastAsia" w:ascii="宋体" w:hAnsi="宋体" w:cs="宋体"/>
          <w:bCs/>
          <w:color w:val="auto"/>
          <w:szCs w:val="21"/>
        </w:rPr>
        <w:t>联系方式：黄</w:t>
      </w:r>
      <w:r>
        <w:rPr>
          <w:rFonts w:hint="eastAsia" w:ascii="宋体" w:hAnsi="宋体" w:cs="宋体"/>
          <w:bCs/>
          <w:color w:val="auto"/>
          <w:szCs w:val="21"/>
          <w:lang w:eastAsia="zh-CN"/>
        </w:rPr>
        <w:t>工</w:t>
      </w:r>
      <w:r>
        <w:rPr>
          <w:rFonts w:hint="eastAsia" w:ascii="宋体" w:hAnsi="宋体" w:cs="宋体"/>
          <w:bCs/>
          <w:color w:val="auto"/>
          <w:szCs w:val="21"/>
        </w:rPr>
        <w:t>，0774-5271683    </w:t>
      </w:r>
    </w:p>
    <w:p>
      <w:pPr>
        <w:spacing w:line="380" w:lineRule="exact"/>
        <w:ind w:firstLine="420"/>
        <w:rPr>
          <w:rFonts w:ascii="宋体" w:hAnsi="宋体" w:cs="宋体"/>
          <w:bCs/>
          <w:color w:val="auto"/>
          <w:szCs w:val="21"/>
        </w:rPr>
      </w:pPr>
      <w:r>
        <w:rPr>
          <w:rFonts w:hint="eastAsia" w:ascii="宋体" w:hAnsi="宋体" w:cs="宋体"/>
          <w:bCs/>
          <w:color w:val="auto"/>
          <w:szCs w:val="21"/>
        </w:rPr>
        <w:t>2.采购代理机构信息</w:t>
      </w:r>
    </w:p>
    <w:p>
      <w:pPr>
        <w:spacing w:line="380" w:lineRule="exact"/>
        <w:ind w:firstLine="420"/>
        <w:rPr>
          <w:rFonts w:hint="eastAsia" w:ascii="宋体" w:hAnsi="宋体" w:eastAsia="宋体" w:cs="宋体"/>
          <w:bCs/>
          <w:color w:val="auto"/>
          <w:szCs w:val="21"/>
          <w:lang w:eastAsia="zh-CN"/>
        </w:rPr>
      </w:pPr>
      <w:r>
        <w:rPr>
          <w:rFonts w:hint="eastAsia" w:ascii="宋体" w:hAnsi="宋体" w:cs="宋体"/>
          <w:bCs/>
          <w:color w:val="auto"/>
          <w:szCs w:val="21"/>
        </w:rPr>
        <w:t>名 称：</w:t>
      </w:r>
      <w:r>
        <w:rPr>
          <w:rFonts w:hint="eastAsia" w:ascii="宋体" w:hAnsi="宋体" w:cs="宋体"/>
          <w:color w:val="auto"/>
          <w:szCs w:val="21"/>
          <w:lang w:eastAsia="zh-CN"/>
        </w:rPr>
        <w:t>中科高盛咨询集团有限公司</w:t>
      </w:r>
    </w:p>
    <w:p>
      <w:pPr>
        <w:spacing w:line="380" w:lineRule="exact"/>
        <w:ind w:firstLine="424" w:firstLineChars="202"/>
        <w:jc w:val="left"/>
        <w:rPr>
          <w:rFonts w:hint="eastAsia" w:ascii="宋体" w:hAnsi="宋体" w:eastAsia="宋体" w:cs="宋体"/>
          <w:bCs/>
          <w:color w:val="auto"/>
          <w:szCs w:val="21"/>
          <w:lang w:eastAsia="zh-CN"/>
        </w:rPr>
      </w:pPr>
      <w:r>
        <w:rPr>
          <w:rFonts w:hint="eastAsia" w:ascii="宋体" w:hAnsi="宋体" w:cs="宋体"/>
          <w:bCs/>
          <w:color w:val="auto"/>
          <w:szCs w:val="21"/>
        </w:rPr>
        <w:t>地 址：</w:t>
      </w:r>
      <w:r>
        <w:rPr>
          <w:rFonts w:hint="eastAsia" w:ascii="宋体" w:hAnsi="宋体" w:cs="宋体"/>
          <w:color w:val="auto"/>
          <w:szCs w:val="21"/>
          <w:lang w:eastAsia="zh-CN"/>
        </w:rPr>
        <w:t>贺州市八步区贺州大道29号</w:t>
      </w:r>
    </w:p>
    <w:p>
      <w:pPr>
        <w:spacing w:line="380" w:lineRule="exact"/>
        <w:ind w:firstLine="420"/>
        <w:rPr>
          <w:rFonts w:hint="eastAsia" w:ascii="宋体" w:hAnsi="宋体" w:eastAsia="宋体" w:cs="宋体"/>
          <w:bCs/>
          <w:color w:val="auto"/>
          <w:szCs w:val="21"/>
          <w:lang w:eastAsia="zh-CN"/>
        </w:rPr>
      </w:pPr>
      <w:r>
        <w:rPr>
          <w:rFonts w:hint="eastAsia" w:ascii="宋体" w:hAnsi="宋体" w:cs="宋体"/>
          <w:bCs/>
          <w:color w:val="auto"/>
          <w:szCs w:val="21"/>
        </w:rPr>
        <w:t>联系方式：</w:t>
      </w:r>
      <w:r>
        <w:rPr>
          <w:rFonts w:hint="eastAsia" w:ascii="宋体" w:hAnsi="宋体" w:cs="宋体"/>
          <w:bCs/>
          <w:color w:val="auto"/>
          <w:szCs w:val="21"/>
          <w:lang w:eastAsia="zh-CN"/>
        </w:rPr>
        <w:t>邱工</w:t>
      </w:r>
      <w:r>
        <w:rPr>
          <w:rFonts w:hint="eastAsia" w:ascii="宋体" w:hAnsi="宋体" w:cs="宋体"/>
          <w:bCs/>
          <w:color w:val="auto"/>
          <w:szCs w:val="21"/>
        </w:rPr>
        <w:t>，0774-</w:t>
      </w:r>
      <w:r>
        <w:rPr>
          <w:rFonts w:hint="eastAsia" w:ascii="宋体" w:hAnsi="宋体" w:cs="宋体"/>
          <w:bCs/>
          <w:color w:val="auto"/>
          <w:szCs w:val="21"/>
          <w:lang w:eastAsia="zh-CN"/>
        </w:rPr>
        <w:t>5137587</w:t>
      </w:r>
    </w:p>
    <w:p>
      <w:pPr>
        <w:spacing w:line="380" w:lineRule="exact"/>
        <w:ind w:firstLine="420" w:firstLineChars="200"/>
        <w:rPr>
          <w:rFonts w:ascii="宋体" w:hAnsi="宋体" w:cs="宋体"/>
          <w:bCs/>
          <w:color w:val="auto"/>
          <w:szCs w:val="21"/>
        </w:rPr>
      </w:pPr>
      <w:r>
        <w:rPr>
          <w:rFonts w:hint="eastAsia" w:ascii="宋体" w:hAnsi="宋体" w:cs="宋体"/>
          <w:bCs/>
          <w:color w:val="auto"/>
          <w:szCs w:val="21"/>
        </w:rPr>
        <w:t>3.监督部门：</w:t>
      </w:r>
      <w:r>
        <w:rPr>
          <w:rFonts w:hint="eastAsia" w:ascii="宋体" w:hAnsi="宋体" w:cs="宋体"/>
          <w:color w:val="auto"/>
          <w:szCs w:val="21"/>
        </w:rPr>
        <w:t>贺州市财政局政府采购监督管理科  联系方式: 0774-5135551</w:t>
      </w:r>
    </w:p>
    <w:p>
      <w:pPr>
        <w:spacing w:line="380" w:lineRule="exact"/>
        <w:ind w:firstLine="420" w:firstLineChars="200"/>
        <w:rPr>
          <w:rFonts w:ascii="宋体" w:hAnsi="宋体" w:cs="宋体"/>
          <w:bCs/>
          <w:color w:val="auto"/>
          <w:szCs w:val="21"/>
        </w:rPr>
      </w:pPr>
      <w:r>
        <w:rPr>
          <w:rFonts w:hint="eastAsia" w:ascii="宋体" w:hAnsi="宋体" w:cs="宋体"/>
          <w:bCs/>
          <w:color w:val="auto"/>
          <w:szCs w:val="21"/>
        </w:rPr>
        <w:t>4.项目联系方式</w:t>
      </w:r>
    </w:p>
    <w:p>
      <w:pPr>
        <w:spacing w:line="380" w:lineRule="exact"/>
        <w:ind w:firstLine="420"/>
        <w:rPr>
          <w:rFonts w:hint="eastAsia" w:ascii="宋体" w:hAnsi="宋体" w:eastAsia="宋体" w:cs="宋体"/>
          <w:bCs/>
          <w:color w:val="auto"/>
          <w:szCs w:val="21"/>
          <w:lang w:eastAsia="zh-CN"/>
        </w:rPr>
      </w:pPr>
      <w:r>
        <w:rPr>
          <w:rFonts w:hint="eastAsia" w:ascii="宋体" w:hAnsi="宋体" w:cs="宋体"/>
          <w:bCs/>
          <w:color w:val="auto"/>
          <w:szCs w:val="21"/>
        </w:rPr>
        <w:t>项目联系人：</w:t>
      </w:r>
      <w:r>
        <w:rPr>
          <w:rFonts w:hint="eastAsia" w:ascii="宋体" w:hAnsi="宋体" w:cs="宋体"/>
          <w:bCs/>
          <w:color w:val="auto"/>
          <w:szCs w:val="21"/>
          <w:lang w:eastAsia="zh-CN"/>
        </w:rPr>
        <w:t>邱工</w:t>
      </w:r>
      <w:r>
        <w:rPr>
          <w:rFonts w:hint="eastAsia" w:ascii="宋体" w:hAnsi="宋体" w:cs="宋体"/>
          <w:bCs/>
          <w:color w:val="auto"/>
          <w:szCs w:val="21"/>
        </w:rPr>
        <w:t xml:space="preserve">   电话：0774-</w:t>
      </w:r>
      <w:r>
        <w:rPr>
          <w:rFonts w:hint="eastAsia" w:ascii="宋体" w:hAnsi="宋体" w:cs="宋体"/>
          <w:bCs/>
          <w:color w:val="auto"/>
          <w:szCs w:val="21"/>
          <w:lang w:eastAsia="zh-CN"/>
        </w:rPr>
        <w:t>5137587</w:t>
      </w:r>
    </w:p>
    <w:p>
      <w:pPr>
        <w:spacing w:line="380" w:lineRule="exact"/>
        <w:jc w:val="center"/>
        <w:rPr>
          <w:rFonts w:ascii="宋体" w:hAnsi="宋体" w:cs="宋体"/>
          <w:b/>
          <w:color w:val="auto"/>
          <w:sz w:val="24"/>
        </w:rPr>
      </w:pPr>
    </w:p>
    <w:p>
      <w:pPr>
        <w:spacing w:line="380" w:lineRule="exact"/>
        <w:ind w:firstLine="424" w:firstLineChars="202"/>
        <w:jc w:val="right"/>
        <w:rPr>
          <w:rFonts w:ascii="宋体" w:hAnsi="宋体" w:cs="宋体"/>
          <w:color w:val="auto"/>
          <w:szCs w:val="21"/>
        </w:rPr>
      </w:pPr>
    </w:p>
    <w:p>
      <w:pPr>
        <w:spacing w:line="380" w:lineRule="exact"/>
        <w:ind w:firstLine="424" w:firstLineChars="202"/>
        <w:jc w:val="right"/>
        <w:rPr>
          <w:rFonts w:hint="eastAsia" w:ascii="宋体" w:hAnsi="宋体" w:cs="宋体"/>
          <w:color w:val="auto"/>
          <w:szCs w:val="21"/>
        </w:rPr>
      </w:pPr>
      <w:r>
        <w:rPr>
          <w:rFonts w:hint="eastAsia" w:ascii="宋体" w:hAnsi="宋体" w:cs="宋体"/>
          <w:color w:val="auto"/>
          <w:szCs w:val="21"/>
        </w:rPr>
        <w:t>采购人：贺州市人民医院</w:t>
      </w:r>
    </w:p>
    <w:p>
      <w:pPr>
        <w:pStyle w:val="3"/>
        <w:rPr>
          <w:color w:val="auto"/>
        </w:rPr>
      </w:pPr>
    </w:p>
    <w:p>
      <w:pPr>
        <w:pStyle w:val="4"/>
        <w:ind w:left="5250"/>
        <w:rPr>
          <w:color w:val="auto"/>
        </w:rPr>
      </w:pPr>
    </w:p>
    <w:p>
      <w:pPr>
        <w:spacing w:line="380" w:lineRule="exact"/>
        <w:ind w:firstLine="424" w:firstLineChars="202"/>
        <w:jc w:val="right"/>
        <w:rPr>
          <w:rFonts w:hint="eastAsia" w:ascii="宋体" w:hAnsi="宋体" w:eastAsia="宋体" w:cs="宋体"/>
          <w:color w:val="auto"/>
          <w:szCs w:val="21"/>
          <w:lang w:eastAsia="zh-CN"/>
        </w:rPr>
      </w:pPr>
      <w:r>
        <w:rPr>
          <w:rFonts w:hint="eastAsia" w:ascii="宋体" w:hAnsi="宋体" w:cs="宋体"/>
          <w:color w:val="auto"/>
          <w:szCs w:val="21"/>
        </w:rPr>
        <w:t>采购代理机构：</w:t>
      </w:r>
      <w:r>
        <w:rPr>
          <w:rFonts w:hint="eastAsia" w:ascii="宋体" w:hAnsi="宋体" w:cs="宋体"/>
          <w:color w:val="auto"/>
          <w:szCs w:val="21"/>
          <w:lang w:eastAsia="zh-CN"/>
        </w:rPr>
        <w:t>中科高盛咨询集团有限公司</w:t>
      </w:r>
    </w:p>
    <w:p>
      <w:pPr>
        <w:spacing w:line="380" w:lineRule="exact"/>
        <w:ind w:firstLine="424" w:firstLineChars="202"/>
        <w:jc w:val="right"/>
        <w:rPr>
          <w:rFonts w:ascii="宋体" w:hAnsi="宋体" w:cs="宋体"/>
          <w:color w:val="auto"/>
          <w:szCs w:val="21"/>
        </w:rPr>
      </w:pPr>
      <w:r>
        <w:rPr>
          <w:rFonts w:hint="eastAsia" w:ascii="宋体" w:hAnsi="宋体" w:cs="宋体"/>
          <w:color w:val="auto"/>
          <w:szCs w:val="21"/>
        </w:rPr>
        <w:t>2021年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p>
    <w:p>
      <w:pPr>
        <w:spacing w:line="400" w:lineRule="exact"/>
        <w:ind w:firstLine="210" w:firstLineChars="100"/>
        <w:jc w:val="right"/>
        <w:rPr>
          <w:rFonts w:hint="eastAsia" w:ascii="宋体" w:hAnsi="宋体"/>
          <w:color w:val="auto"/>
        </w:rPr>
      </w:pPr>
    </w:p>
    <w:p>
      <w:pPr>
        <w:snapToGrid w:val="0"/>
        <w:spacing w:line="320" w:lineRule="exact"/>
        <w:ind w:left="238"/>
        <w:jc w:val="center"/>
        <w:rPr>
          <w:rFonts w:hint="eastAsia" w:ascii="仿宋_GB2312" w:hAnsi="宋体" w:eastAsia="仿宋_GB2312"/>
          <w:color w:val="auto"/>
          <w:sz w:val="24"/>
          <w:szCs w:val="20"/>
        </w:rPr>
      </w:pPr>
      <w:r>
        <w:rPr>
          <w:rFonts w:ascii="仿宋_GB2312" w:hAnsi="宋体" w:eastAsia="仿宋_GB2312"/>
          <w:color w:val="auto"/>
          <w:sz w:val="24"/>
          <w:szCs w:val="20"/>
        </w:rPr>
        <w:br w:type="page"/>
      </w:r>
    </w:p>
    <w:p>
      <w:pPr>
        <w:pStyle w:val="6"/>
        <w:keepNext w:val="0"/>
        <w:keepLines w:val="0"/>
        <w:jc w:val="center"/>
        <w:rPr>
          <w:rFonts w:hint="eastAsia"/>
          <w:color w:val="auto"/>
          <w:sz w:val="30"/>
          <w:szCs w:val="30"/>
        </w:rPr>
      </w:pPr>
      <w:bookmarkStart w:id="44" w:name="_Toc19686830"/>
      <w:r>
        <w:rPr>
          <w:rFonts w:hint="eastAsia"/>
          <w:color w:val="auto"/>
        </w:rPr>
        <w:t>第二章  采购需求</w:t>
      </w:r>
      <w:bookmarkEnd w:id="44"/>
    </w:p>
    <w:p>
      <w:pPr>
        <w:spacing w:line="360" w:lineRule="auto"/>
        <w:jc w:val="left"/>
        <w:rPr>
          <w:rFonts w:hint="eastAsia" w:ascii="宋体" w:hAnsi="宋体" w:cs="宋体"/>
          <w:color w:val="auto"/>
          <w:szCs w:val="21"/>
        </w:rPr>
      </w:pPr>
      <w:bookmarkStart w:id="45" w:name="_Toc254970631"/>
      <w:bookmarkStart w:id="46" w:name="_Toc254970490"/>
      <w:r>
        <w:rPr>
          <w:rFonts w:hint="eastAsia" w:ascii="宋体" w:hAnsi="宋体" w:cs="宋体"/>
          <w:color w:val="auto"/>
          <w:szCs w:val="21"/>
        </w:rPr>
        <w:t>说明：</w:t>
      </w:r>
    </w:p>
    <w:p>
      <w:pPr>
        <w:spacing w:line="400" w:lineRule="exact"/>
        <w:ind w:firstLine="424" w:firstLineChars="202"/>
        <w:jc w:val="left"/>
        <w:rPr>
          <w:rFonts w:hint="eastAsia" w:ascii="宋体" w:hAnsi="宋体" w:cs="宋体"/>
          <w:color w:val="auto"/>
          <w:szCs w:val="21"/>
          <w:highlight w:val="green"/>
        </w:rPr>
      </w:pPr>
      <w:r>
        <w:rPr>
          <w:rFonts w:ascii="宋体" w:hAnsi="宋体" w:cs="宋体"/>
          <w:color w:val="auto"/>
          <w:szCs w:val="21"/>
        </w:rPr>
        <w:t>1</w:t>
      </w:r>
      <w:r>
        <w:rPr>
          <w:rFonts w:hint="eastAsia" w:ascii="宋体" w:hAnsi="宋体" w:cs="宋体"/>
          <w:color w:val="auto"/>
          <w:szCs w:val="21"/>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400" w:lineRule="exact"/>
        <w:ind w:firstLine="426" w:firstLineChars="202"/>
        <w:jc w:val="left"/>
        <w:rPr>
          <w:rFonts w:hint="eastAsia" w:ascii="宋体" w:hAnsi="宋体" w:cs="宋体"/>
          <w:color w:val="auto"/>
          <w:szCs w:val="21"/>
        </w:rPr>
      </w:pPr>
      <w:r>
        <w:rPr>
          <w:rFonts w:ascii="宋体" w:hAnsi="宋体" w:cs="宋体"/>
          <w:b/>
          <w:bCs/>
          <w:color w:val="auto"/>
          <w:szCs w:val="21"/>
        </w:rPr>
        <w:t>2</w:t>
      </w:r>
      <w:r>
        <w:rPr>
          <w:rFonts w:hint="eastAsia" w:ascii="宋体" w:hAnsi="宋体" w:cs="宋体"/>
          <w:b/>
          <w:bCs/>
          <w:color w:val="auto"/>
          <w:szCs w:val="21"/>
          <w:lang w:val="en-US" w:eastAsia="zh-CN"/>
        </w:rPr>
        <w:t>.</w:t>
      </w:r>
      <w:r>
        <w:rPr>
          <w:rFonts w:hint="eastAsia" w:ascii="宋体" w:hAnsi="宋体" w:cs="宋体"/>
          <w:b/>
          <w:bCs/>
          <w:color w:val="auto"/>
          <w:szCs w:val="21"/>
        </w:rPr>
        <w:t>“实质性要求”是指招标文件中已经指明不满足则投标无效的条款，或者</w:t>
      </w:r>
      <w:r>
        <w:rPr>
          <w:rFonts w:hint="eastAsia" w:ascii="宋体" w:hAnsi="宋体" w:cs="宋体"/>
          <w:b/>
          <w:bCs/>
          <w:color w:val="auto"/>
          <w:szCs w:val="21"/>
          <w:lang w:val="en-US" w:eastAsia="zh-CN"/>
        </w:rPr>
        <w:t>带</w:t>
      </w:r>
      <w:r>
        <w:rPr>
          <w:rFonts w:hint="eastAsia" w:ascii="宋体" w:hAnsi="宋体" w:cs="宋体"/>
          <w:color w:val="auto"/>
          <w:szCs w:val="21"/>
        </w:rPr>
        <w:t>“★”</w:t>
      </w:r>
      <w:r>
        <w:rPr>
          <w:rFonts w:hint="eastAsia" w:ascii="宋体" w:hAnsi="宋体" w:cs="宋体"/>
          <w:b/>
          <w:bCs/>
          <w:color w:val="auto"/>
          <w:szCs w:val="21"/>
        </w:rPr>
        <w:t>不能负偏离的条款</w:t>
      </w:r>
      <w:r>
        <w:rPr>
          <w:rFonts w:hint="eastAsia" w:ascii="宋体" w:hAnsi="宋体" w:cs="宋体"/>
          <w:color w:val="auto"/>
          <w:szCs w:val="21"/>
        </w:rPr>
        <w:t>。</w:t>
      </w:r>
    </w:p>
    <w:p>
      <w:pPr>
        <w:spacing w:line="400" w:lineRule="exact"/>
        <w:ind w:firstLine="424" w:firstLineChars="202"/>
        <w:jc w:val="left"/>
        <w:rPr>
          <w:rFonts w:hint="eastAsia" w:ascii="宋体" w:hAnsi="宋体" w:cs="宋体"/>
          <w:color w:val="auto"/>
          <w:szCs w:val="21"/>
        </w:rPr>
      </w:pPr>
      <w:r>
        <w:rPr>
          <w:rFonts w:ascii="宋体" w:hAnsi="宋体" w:cs="宋体"/>
          <w:color w:val="auto"/>
          <w:szCs w:val="21"/>
        </w:rPr>
        <w:t>3</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400" w:lineRule="exact"/>
        <w:ind w:firstLine="315" w:firstLineChars="150"/>
        <w:rPr>
          <w:rFonts w:hint="eastAsia"/>
          <w:color w:val="auto"/>
        </w:rPr>
      </w:pPr>
      <w:r>
        <w:rPr>
          <w:rFonts w:hint="eastAsia" w:ascii="宋体" w:hAnsi="宋体" w:cs="宋体"/>
          <w:color w:val="auto"/>
          <w:szCs w:val="21"/>
        </w:rPr>
        <w:t>4.投标人应根据自身实际情况响应招标文件采购需求中的各项</w:t>
      </w:r>
      <w:r>
        <w:rPr>
          <w:rFonts w:hint="eastAsia" w:ascii="宋体" w:hAnsi="宋体"/>
          <w:color w:val="auto"/>
          <w:szCs w:val="21"/>
        </w:rPr>
        <w:t>需求，</w:t>
      </w:r>
      <w:r>
        <w:rPr>
          <w:rFonts w:hint="eastAsia"/>
          <w:color w:val="auto"/>
        </w:rPr>
        <w:t>对于重要技术条款或技术参数应当在投标文件中提供技术支持资料。技术支持资料以投标货物</w:t>
      </w:r>
      <w:r>
        <w:rPr>
          <w:rFonts w:hint="eastAsia" w:ascii="宋体" w:hAnsi="宋体" w:cs="宋体"/>
          <w:color w:val="auto"/>
          <w:szCs w:val="21"/>
        </w:rPr>
        <w:t>生产厂家</w:t>
      </w:r>
      <w:r>
        <w:rPr>
          <w:rFonts w:hint="eastAsia"/>
          <w:color w:val="auto"/>
        </w:rPr>
        <w:t>公开发布的印刷资料或检测机构出具的检测报告或招标文件中允许的其它形式为准。凡不符合上述要求的，将视为无效技术支持资料。</w:t>
      </w:r>
    </w:p>
    <w:p>
      <w:pPr>
        <w:ind w:firstLine="210" w:firstLineChars="100"/>
        <w:rPr>
          <w:rFonts w:hint="default" w:eastAsia="宋体"/>
          <w:color w:val="auto"/>
          <w:lang w:val="en-US" w:eastAsia="zh-CN"/>
        </w:rPr>
      </w:pPr>
    </w:p>
    <w:tbl>
      <w:tblPr>
        <w:tblStyle w:val="22"/>
        <w:tblW w:w="9804" w:type="dxa"/>
        <w:jc w:val="center"/>
        <w:tblLayout w:type="fixed"/>
        <w:tblCellMar>
          <w:top w:w="0" w:type="dxa"/>
          <w:left w:w="0" w:type="dxa"/>
          <w:bottom w:w="0" w:type="dxa"/>
          <w:right w:w="0" w:type="dxa"/>
        </w:tblCellMar>
      </w:tblPr>
      <w:tblGrid>
        <w:gridCol w:w="775"/>
        <w:gridCol w:w="2714"/>
        <w:gridCol w:w="1359"/>
        <w:gridCol w:w="1471"/>
        <w:gridCol w:w="1644"/>
        <w:gridCol w:w="1841"/>
      </w:tblGrid>
      <w:tr>
        <w:tblPrEx>
          <w:tblCellMar>
            <w:top w:w="0" w:type="dxa"/>
            <w:left w:w="0" w:type="dxa"/>
            <w:bottom w:w="0" w:type="dxa"/>
            <w:right w:w="0" w:type="dxa"/>
          </w:tblCellMar>
        </w:tblPrEx>
        <w:trPr>
          <w:trHeight w:val="563" w:hRule="atLeast"/>
          <w:jc w:val="center"/>
        </w:trPr>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lang w:bidi="ar"/>
              </w:rPr>
              <w:t>序号</w:t>
            </w:r>
          </w:p>
        </w:tc>
        <w:tc>
          <w:tcPr>
            <w:tcW w:w="2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b/>
                <w:color w:val="auto"/>
                <w:kern w:val="0"/>
                <w:sz w:val="22"/>
                <w:szCs w:val="22"/>
                <w:lang w:bidi="ar"/>
              </w:rPr>
              <w:t>货物名称</w:t>
            </w:r>
          </w:p>
        </w:tc>
        <w:tc>
          <w:tcPr>
            <w:tcW w:w="13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color w:val="auto"/>
                <w:kern w:val="0"/>
                <w:szCs w:val="21"/>
              </w:rPr>
              <w:t xml:space="preserve">数量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color w:val="auto"/>
                <w:kern w:val="0"/>
                <w:szCs w:val="21"/>
              </w:rPr>
              <w:t>预算（万元）</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auto"/>
                <w:sz w:val="22"/>
                <w:szCs w:val="22"/>
              </w:rPr>
            </w:pPr>
            <w:r>
              <w:rPr>
                <w:rFonts w:hint="eastAsia" w:ascii="宋体" w:hAnsi="宋体" w:cs="宋体"/>
                <w:color w:val="auto"/>
                <w:szCs w:val="21"/>
              </w:rPr>
              <w:t>具体参数</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 w:val="22"/>
                <w:szCs w:val="22"/>
                <w:lang w:bidi="ar"/>
              </w:rPr>
            </w:pPr>
            <w:r>
              <w:rPr>
                <w:rFonts w:hint="eastAsia" w:ascii="宋体" w:hAnsi="宋体" w:cs="宋体"/>
                <w:color w:val="auto"/>
                <w:kern w:val="0"/>
                <w:szCs w:val="21"/>
              </w:rPr>
              <w:t>备注</w:t>
            </w:r>
          </w:p>
        </w:tc>
      </w:tr>
      <w:tr>
        <w:tblPrEx>
          <w:tblCellMar>
            <w:top w:w="0" w:type="dxa"/>
            <w:left w:w="0" w:type="dxa"/>
            <w:bottom w:w="0" w:type="dxa"/>
            <w:right w:w="0" w:type="dxa"/>
          </w:tblCellMar>
        </w:tblPrEx>
        <w:trPr>
          <w:trHeight w:val="526" w:hRule="atLeast"/>
          <w:jc w:val="center"/>
        </w:trPr>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2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超声诊断仪（一）</w:t>
            </w:r>
          </w:p>
        </w:tc>
        <w:tc>
          <w:tcPr>
            <w:tcW w:w="13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bidi="ar"/>
              </w:rPr>
              <w:t>1</w:t>
            </w:r>
            <w:r>
              <w:rPr>
                <w:rFonts w:hint="eastAsia" w:ascii="宋体" w:hAnsi="宋体" w:cs="宋体"/>
                <w:color w:val="auto"/>
                <w:kern w:val="0"/>
                <w:sz w:val="22"/>
                <w:szCs w:val="22"/>
                <w:lang w:eastAsia="zh-CN" w:bidi="ar"/>
              </w:rPr>
              <w:t>套</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377.5万元</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szCs w:val="21"/>
              </w:rPr>
              <w:t>详见下表</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Cs w:val="21"/>
              </w:rPr>
              <w:t>质保期</w:t>
            </w:r>
            <w:r>
              <w:rPr>
                <w:rFonts w:hint="eastAsia" w:ascii="宋体" w:hAnsi="宋体" w:cs="宋体"/>
                <w:color w:val="auto"/>
                <w:kern w:val="0"/>
                <w:szCs w:val="21"/>
                <w:lang w:val="en-US" w:eastAsia="zh-CN"/>
              </w:rPr>
              <w:t>二</w:t>
            </w:r>
            <w:r>
              <w:rPr>
                <w:rFonts w:hint="eastAsia" w:ascii="宋体" w:hAnsi="宋体" w:cs="宋体"/>
                <w:color w:val="auto"/>
                <w:kern w:val="0"/>
                <w:szCs w:val="21"/>
              </w:rPr>
              <w:t>年</w:t>
            </w:r>
          </w:p>
        </w:tc>
      </w:tr>
      <w:tr>
        <w:tblPrEx>
          <w:tblCellMar>
            <w:top w:w="0" w:type="dxa"/>
            <w:left w:w="0" w:type="dxa"/>
            <w:bottom w:w="0" w:type="dxa"/>
            <w:right w:w="0" w:type="dxa"/>
          </w:tblCellMar>
        </w:tblPrEx>
        <w:trPr>
          <w:trHeight w:val="568" w:hRule="atLeast"/>
          <w:jc w:val="center"/>
        </w:trPr>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2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超声诊断仪（二）</w:t>
            </w:r>
          </w:p>
        </w:tc>
        <w:tc>
          <w:tcPr>
            <w:tcW w:w="13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bidi="ar"/>
              </w:rPr>
              <w:t>1</w:t>
            </w:r>
            <w:r>
              <w:rPr>
                <w:rFonts w:hint="eastAsia" w:ascii="宋体" w:hAnsi="宋体" w:cs="宋体"/>
                <w:color w:val="auto"/>
                <w:kern w:val="0"/>
                <w:sz w:val="22"/>
                <w:szCs w:val="22"/>
                <w:lang w:eastAsia="zh-CN" w:bidi="ar"/>
              </w:rPr>
              <w:t>套</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328.5万元</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szCs w:val="21"/>
              </w:rPr>
              <w:t>详见下表</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Cs w:val="21"/>
              </w:rPr>
              <w:t>质保期</w:t>
            </w:r>
            <w:r>
              <w:rPr>
                <w:rFonts w:hint="eastAsia" w:ascii="宋体" w:hAnsi="宋体" w:cs="宋体"/>
                <w:color w:val="auto"/>
                <w:kern w:val="0"/>
                <w:szCs w:val="21"/>
                <w:lang w:val="en-US" w:eastAsia="zh-CN"/>
              </w:rPr>
              <w:t>二</w:t>
            </w:r>
            <w:r>
              <w:rPr>
                <w:rFonts w:hint="eastAsia" w:ascii="宋体" w:hAnsi="宋体" w:cs="宋体"/>
                <w:color w:val="auto"/>
                <w:kern w:val="0"/>
                <w:szCs w:val="21"/>
              </w:rPr>
              <w:t>年</w:t>
            </w:r>
          </w:p>
        </w:tc>
      </w:tr>
      <w:tr>
        <w:tblPrEx>
          <w:tblCellMar>
            <w:top w:w="0" w:type="dxa"/>
            <w:left w:w="0" w:type="dxa"/>
            <w:bottom w:w="0" w:type="dxa"/>
            <w:right w:w="0" w:type="dxa"/>
          </w:tblCellMar>
        </w:tblPrEx>
        <w:trPr>
          <w:trHeight w:val="927" w:hRule="atLeast"/>
          <w:jc w:val="center"/>
        </w:trPr>
        <w:tc>
          <w:tcPr>
            <w:tcW w:w="48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Cs w:val="21"/>
              </w:rPr>
              <w:t>合计：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Cs w:val="21"/>
                <w:lang w:val="en-US" w:eastAsia="zh-CN"/>
              </w:rPr>
              <w:t>706</w:t>
            </w:r>
            <w:r>
              <w:rPr>
                <w:rFonts w:hint="eastAsia" w:ascii="宋体" w:hAnsi="宋体" w:cs="宋体"/>
                <w:color w:val="auto"/>
                <w:kern w:val="0"/>
                <w:szCs w:val="21"/>
              </w:rPr>
              <w:t>万元</w:t>
            </w:r>
          </w:p>
        </w:tc>
        <w:tc>
          <w:tcPr>
            <w:tcW w:w="34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rPr>
            </w:pPr>
            <w:r>
              <w:rPr>
                <w:rFonts w:hint="eastAsia" w:ascii="宋体" w:hAnsi="宋体" w:cs="宋体"/>
                <w:b/>
                <w:bCs/>
                <w:color w:val="auto"/>
                <w:kern w:val="0"/>
                <w:szCs w:val="21"/>
              </w:rPr>
              <w:t>每项设备需单独报价，且单项报价不能超单项预算。</w:t>
            </w:r>
          </w:p>
        </w:tc>
      </w:tr>
      <w:tr>
        <w:tblPrEx>
          <w:tblCellMar>
            <w:top w:w="0" w:type="dxa"/>
            <w:left w:w="0" w:type="dxa"/>
            <w:bottom w:w="0" w:type="dxa"/>
            <w:right w:w="0" w:type="dxa"/>
          </w:tblCellMar>
        </w:tblPrEx>
        <w:trPr>
          <w:trHeight w:val="504" w:hRule="atLeast"/>
          <w:jc w:val="center"/>
        </w:trPr>
        <w:tc>
          <w:tcPr>
            <w:tcW w:w="980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注：同一投标人，以上投标产品必须为同一品牌。</w:t>
            </w:r>
          </w:p>
        </w:tc>
      </w:tr>
    </w:tbl>
    <w:p>
      <w:pPr>
        <w:pStyle w:val="19"/>
        <w:ind w:firstLine="241"/>
        <w:rPr>
          <w:color w:val="auto"/>
          <w:lang w:val="en-US" w:eastAsia="zh-CN"/>
        </w:rPr>
      </w:pPr>
    </w:p>
    <w:p>
      <w:pPr>
        <w:spacing w:line="400" w:lineRule="exact"/>
        <w:rPr>
          <w:rFonts w:hint="eastAsia"/>
          <w:color w:val="auto"/>
        </w:rPr>
      </w:pPr>
    </w:p>
    <w:p>
      <w:pPr>
        <w:pStyle w:val="19"/>
        <w:ind w:firstLine="241"/>
        <w:rPr>
          <w:rFonts w:hint="eastAsia"/>
          <w:color w:val="auto"/>
        </w:rPr>
      </w:pPr>
      <w:r>
        <w:rPr>
          <w:rFonts w:hint="eastAsia"/>
          <w:color w:val="auto"/>
        </w:rPr>
        <w:br w:type="page"/>
      </w:r>
    </w:p>
    <w:bookmarkEnd w:id="45"/>
    <w:bookmarkEnd w:id="46"/>
    <w:tbl>
      <w:tblPr>
        <w:tblStyle w:val="22"/>
        <w:tblW w:w="10935" w:type="dxa"/>
        <w:jc w:val="center"/>
        <w:tblLayout w:type="fixed"/>
        <w:tblCellMar>
          <w:top w:w="0" w:type="dxa"/>
          <w:left w:w="0" w:type="dxa"/>
          <w:bottom w:w="0" w:type="dxa"/>
          <w:right w:w="0" w:type="dxa"/>
        </w:tblCellMar>
      </w:tblPr>
      <w:tblGrid>
        <w:gridCol w:w="878"/>
        <w:gridCol w:w="1704"/>
        <w:gridCol w:w="6583"/>
        <w:gridCol w:w="660"/>
        <w:gridCol w:w="555"/>
        <w:gridCol w:w="555"/>
      </w:tblGrid>
      <w:tr>
        <w:tblPrEx>
          <w:tblCellMar>
            <w:top w:w="0" w:type="dxa"/>
            <w:left w:w="0" w:type="dxa"/>
            <w:bottom w:w="0" w:type="dxa"/>
            <w:right w:w="0" w:type="dxa"/>
          </w:tblCellMar>
        </w:tblPrEx>
        <w:trPr>
          <w:trHeight w:val="563" w:hRule="atLeast"/>
          <w:jc w:val="center"/>
        </w:trPr>
        <w:tc>
          <w:tcPr>
            <w:tcW w:w="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rPr>
            </w:pPr>
            <w:r>
              <w:rPr>
                <w:rFonts w:hint="eastAsia" w:ascii="宋体" w:hAnsi="宋体" w:cs="宋体"/>
                <w:b/>
                <w:color w:val="auto"/>
                <w:kern w:val="0"/>
                <w:szCs w:val="21"/>
                <w:lang w:bidi="ar"/>
              </w:rPr>
              <w:t>序号</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rPr>
            </w:pPr>
            <w:r>
              <w:rPr>
                <w:rFonts w:hint="eastAsia" w:ascii="宋体" w:hAnsi="宋体" w:cs="宋体"/>
                <w:b/>
                <w:color w:val="auto"/>
                <w:kern w:val="0"/>
                <w:szCs w:val="21"/>
                <w:lang w:bidi="ar"/>
              </w:rPr>
              <w:t>货物名称</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rPr>
            </w:pPr>
            <w:r>
              <w:rPr>
                <w:rFonts w:hint="eastAsia" w:ascii="宋体" w:hAnsi="宋体" w:cs="宋体"/>
                <w:b/>
                <w:color w:val="auto"/>
                <w:kern w:val="0"/>
                <w:szCs w:val="21"/>
                <w:lang w:bidi="ar"/>
              </w:rPr>
              <w:t>技术参数、配置及性能要求</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rPr>
            </w:pPr>
            <w:r>
              <w:rPr>
                <w:rFonts w:hint="eastAsia" w:ascii="宋体" w:hAnsi="宋体" w:cs="宋体"/>
                <w:b/>
                <w:color w:val="auto"/>
                <w:kern w:val="0"/>
                <w:szCs w:val="21"/>
                <w:lang w:bidi="ar"/>
              </w:rPr>
              <w:t>单位</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rPr>
            </w:pPr>
            <w:r>
              <w:rPr>
                <w:rFonts w:hint="eastAsia" w:ascii="宋体" w:hAnsi="宋体" w:cs="宋体"/>
                <w:b/>
                <w:color w:val="auto"/>
                <w:kern w:val="0"/>
                <w:szCs w:val="21"/>
                <w:lang w:bidi="ar"/>
              </w:rPr>
              <w:t>数量</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rPr>
            </w:pPr>
            <w:r>
              <w:rPr>
                <w:rFonts w:hint="eastAsia" w:ascii="宋体" w:hAnsi="宋体" w:cs="宋体"/>
                <w:b/>
                <w:color w:val="auto"/>
                <w:kern w:val="0"/>
                <w:szCs w:val="21"/>
                <w:lang w:bidi="ar"/>
              </w:rPr>
              <w:t>备注</w:t>
            </w:r>
          </w:p>
        </w:tc>
      </w:tr>
      <w:tr>
        <w:tblPrEx>
          <w:tblCellMar>
            <w:top w:w="0" w:type="dxa"/>
            <w:left w:w="0" w:type="dxa"/>
            <w:bottom w:w="0" w:type="dxa"/>
            <w:right w:w="0" w:type="dxa"/>
          </w:tblCellMar>
        </w:tblPrEx>
        <w:trPr>
          <w:trHeight w:val="684" w:hRule="atLeas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超声诊断仪（一）</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color w:val="auto"/>
              </w:rPr>
            </w:pPr>
            <w:r>
              <w:rPr>
                <w:rFonts w:hint="eastAsia"/>
                <w:color w:val="auto"/>
              </w:rPr>
              <w:t>一、设备名称：彩色超声诊系统</w:t>
            </w:r>
          </w:p>
          <w:p>
            <w:pPr>
              <w:widowControl/>
              <w:jc w:val="left"/>
              <w:textAlignment w:val="top"/>
              <w:rPr>
                <w:rFonts w:hint="eastAsia"/>
                <w:color w:val="auto"/>
              </w:rPr>
            </w:pPr>
            <w:r>
              <w:rPr>
                <w:rFonts w:hint="eastAsia"/>
                <w:color w:val="auto"/>
              </w:rPr>
              <w:t>二、设备用途及说明：用于成人心脏、儿童心脏、血管、浅表器官超声诊断；并具备经食道心脏探头技术，能够满足超声临床诊断应用和相关科研需求。</w:t>
            </w:r>
          </w:p>
          <w:p>
            <w:pPr>
              <w:widowControl/>
              <w:jc w:val="left"/>
              <w:textAlignment w:val="top"/>
              <w:rPr>
                <w:rFonts w:hint="eastAsia"/>
                <w:color w:val="auto"/>
              </w:rPr>
            </w:pPr>
            <w:r>
              <w:rPr>
                <w:rFonts w:hint="eastAsia"/>
                <w:color w:val="auto"/>
              </w:rPr>
              <w:t>三、主要技术规格及系统概述：</w:t>
            </w:r>
          </w:p>
          <w:p>
            <w:pPr>
              <w:widowControl/>
              <w:jc w:val="left"/>
              <w:textAlignment w:val="top"/>
              <w:rPr>
                <w:rFonts w:hint="eastAsia"/>
                <w:color w:val="auto"/>
              </w:rPr>
            </w:pPr>
            <w:r>
              <w:rPr>
                <w:rFonts w:hint="eastAsia"/>
                <w:color w:val="auto"/>
              </w:rPr>
              <w:t>3.1 主机成像系统：</w:t>
            </w:r>
          </w:p>
          <w:p>
            <w:pPr>
              <w:widowControl/>
              <w:jc w:val="left"/>
              <w:textAlignment w:val="top"/>
              <w:rPr>
                <w:rFonts w:hint="eastAsia"/>
                <w:color w:val="auto"/>
              </w:rPr>
            </w:pPr>
            <w:r>
              <w:rPr>
                <w:rFonts w:hint="eastAsia"/>
                <w:color w:val="auto"/>
              </w:rPr>
              <w:t>3.1.1 高分辨率液晶显示器≥21.5英寸, 分辨率1920×1080,无闪烁，不间断逐行扫描，可上下左右任意旋转，可前后折叠。</w:t>
            </w:r>
          </w:p>
          <w:p>
            <w:pPr>
              <w:widowControl/>
              <w:jc w:val="left"/>
              <w:textAlignment w:val="top"/>
              <w:rPr>
                <w:rFonts w:hint="eastAsia"/>
                <w:color w:val="auto"/>
              </w:rPr>
            </w:pPr>
            <w:r>
              <w:rPr>
                <w:rFonts w:hint="eastAsia"/>
                <w:color w:val="auto"/>
              </w:rPr>
              <w:t>3.1.2 操作面板具备液晶触摸屏≥12英寸,可通过手指滑动触摸屏进行翻页，直接点击触摸屏即可选择需要调节的参数，操作面板可上下左右进行高度调整及旋转，最大旋转角度大于560度。</w:t>
            </w:r>
          </w:p>
          <w:p>
            <w:pPr>
              <w:widowControl/>
              <w:jc w:val="left"/>
              <w:textAlignment w:val="top"/>
              <w:rPr>
                <w:rFonts w:hint="eastAsia"/>
                <w:color w:val="auto"/>
              </w:rPr>
            </w:pPr>
            <w:r>
              <w:rPr>
                <w:rFonts w:hint="eastAsia"/>
                <w:color w:val="auto"/>
              </w:rPr>
              <w:t>*3.1.3 触摸屏可以与主显示器实时同步显示动态图像。</w:t>
            </w:r>
          </w:p>
          <w:p>
            <w:pPr>
              <w:widowControl/>
              <w:jc w:val="left"/>
              <w:textAlignment w:val="top"/>
              <w:rPr>
                <w:rFonts w:hint="eastAsia"/>
                <w:color w:val="auto"/>
              </w:rPr>
            </w:pPr>
            <w:r>
              <w:rPr>
                <w:rFonts w:hint="eastAsia"/>
                <w:color w:val="auto"/>
              </w:rPr>
              <w:t>3.1.4 监视器可全屏显示扫查图像，包括二维、彩色、频谱等，并可任意显示及隐藏屏幕菜单。</w:t>
            </w:r>
          </w:p>
          <w:p>
            <w:pPr>
              <w:widowControl/>
              <w:jc w:val="left"/>
              <w:textAlignment w:val="top"/>
              <w:rPr>
                <w:rFonts w:hint="eastAsia"/>
                <w:color w:val="auto"/>
              </w:rPr>
            </w:pPr>
            <w:r>
              <w:rPr>
                <w:rFonts w:hint="eastAsia"/>
                <w:color w:val="auto"/>
              </w:rPr>
              <w:t>*3.1.5 通用成像探头接口≥4个，微型无针式接口，4个接口通用，可任意互换。</w:t>
            </w:r>
          </w:p>
          <w:p>
            <w:pPr>
              <w:widowControl/>
              <w:jc w:val="left"/>
              <w:textAlignment w:val="top"/>
              <w:rPr>
                <w:rFonts w:hint="eastAsia"/>
                <w:color w:val="auto"/>
              </w:rPr>
            </w:pPr>
            <w:r>
              <w:rPr>
                <w:rFonts w:hint="eastAsia"/>
                <w:color w:val="auto"/>
              </w:rPr>
              <w:t xml:space="preserve">3.1.6 集束精准波束发射技术和海量并行处理技术，依次接收海量原始声学数据，系统进行全程动态聚焦。 </w:t>
            </w:r>
          </w:p>
          <w:p>
            <w:pPr>
              <w:widowControl/>
              <w:jc w:val="left"/>
              <w:textAlignment w:val="top"/>
              <w:rPr>
                <w:rFonts w:hint="eastAsia"/>
                <w:color w:val="auto"/>
              </w:rPr>
            </w:pPr>
            <w:r>
              <w:rPr>
                <w:rFonts w:hint="eastAsia"/>
                <w:color w:val="auto"/>
              </w:rPr>
              <w:t>3.1.7 具备自适应核磁像素优化技术，可增强组织边界，抑制斑点噪声，可用于多种模式多级可调（≥5级），支持所有探头。</w:t>
            </w:r>
          </w:p>
          <w:p>
            <w:pPr>
              <w:widowControl/>
              <w:jc w:val="left"/>
              <w:textAlignment w:val="top"/>
              <w:rPr>
                <w:rFonts w:hint="eastAsia"/>
                <w:color w:val="auto"/>
              </w:rPr>
            </w:pPr>
            <w:r>
              <w:rPr>
                <w:rFonts w:hint="eastAsia"/>
                <w:color w:val="auto"/>
              </w:rPr>
              <w:t>3.1.8 数字化二维灰阶成像及M型显像单元；</w:t>
            </w:r>
          </w:p>
          <w:p>
            <w:pPr>
              <w:widowControl/>
              <w:jc w:val="left"/>
              <w:textAlignment w:val="top"/>
              <w:rPr>
                <w:rFonts w:hint="eastAsia"/>
                <w:color w:val="auto"/>
              </w:rPr>
            </w:pPr>
            <w:r>
              <w:rPr>
                <w:rFonts w:hint="eastAsia"/>
                <w:color w:val="auto"/>
              </w:rPr>
              <w:t>3.1.9 单晶体探头技术:支持相控阵、腹部、经食道；</w:t>
            </w:r>
          </w:p>
          <w:p>
            <w:pPr>
              <w:widowControl/>
              <w:jc w:val="left"/>
              <w:textAlignment w:val="top"/>
              <w:rPr>
                <w:rFonts w:hint="eastAsia"/>
                <w:color w:val="auto"/>
              </w:rPr>
            </w:pPr>
            <w:r>
              <w:rPr>
                <w:rFonts w:hint="eastAsia"/>
                <w:color w:val="auto"/>
              </w:rPr>
              <w:t>3.1.10 系统主机内置1TB硬盘；</w:t>
            </w:r>
          </w:p>
          <w:p>
            <w:pPr>
              <w:widowControl/>
              <w:jc w:val="left"/>
              <w:textAlignment w:val="top"/>
              <w:rPr>
                <w:rFonts w:hint="eastAsia"/>
                <w:color w:val="auto"/>
              </w:rPr>
            </w:pPr>
            <w:r>
              <w:rPr>
                <w:rFonts w:hint="eastAsia"/>
                <w:color w:val="auto"/>
              </w:rPr>
              <w:t>3.1.11 解剖M型技术,可360度任意旋转M型取样线角度方便准确的进行测量；</w:t>
            </w:r>
          </w:p>
          <w:p>
            <w:pPr>
              <w:widowControl/>
              <w:jc w:val="left"/>
              <w:textAlignment w:val="top"/>
              <w:rPr>
                <w:rFonts w:hint="eastAsia"/>
                <w:color w:val="auto"/>
              </w:rPr>
            </w:pPr>
            <w:r>
              <w:rPr>
                <w:rFonts w:hint="eastAsia"/>
                <w:color w:val="auto"/>
              </w:rPr>
              <w:t>3.1.12 脉冲反向谐波成像单元；</w:t>
            </w:r>
          </w:p>
          <w:p>
            <w:pPr>
              <w:widowControl/>
              <w:jc w:val="left"/>
              <w:textAlignment w:val="top"/>
              <w:rPr>
                <w:rFonts w:hint="eastAsia"/>
                <w:color w:val="auto"/>
              </w:rPr>
            </w:pPr>
            <w:r>
              <w:rPr>
                <w:rFonts w:hint="eastAsia"/>
                <w:color w:val="auto"/>
              </w:rPr>
              <w:t>3.1.13  彩色多普勒成像技术;</w:t>
            </w:r>
          </w:p>
          <w:p>
            <w:pPr>
              <w:widowControl/>
              <w:jc w:val="left"/>
              <w:textAlignment w:val="top"/>
              <w:rPr>
                <w:rFonts w:hint="eastAsia"/>
                <w:color w:val="auto"/>
              </w:rPr>
            </w:pPr>
            <w:r>
              <w:rPr>
                <w:rFonts w:hint="eastAsia"/>
                <w:color w:val="auto"/>
              </w:rPr>
              <w:t>3.1.14  彩色多普勒能量图技术;</w:t>
            </w:r>
          </w:p>
          <w:p>
            <w:pPr>
              <w:widowControl/>
              <w:jc w:val="left"/>
              <w:textAlignment w:val="top"/>
              <w:rPr>
                <w:rFonts w:hint="eastAsia"/>
                <w:color w:val="auto"/>
              </w:rPr>
            </w:pPr>
            <w:r>
              <w:rPr>
                <w:rFonts w:hint="eastAsia"/>
                <w:color w:val="auto"/>
              </w:rPr>
              <w:t>3.1.15  方向性能量图技术;</w:t>
            </w:r>
          </w:p>
          <w:p>
            <w:pPr>
              <w:widowControl/>
              <w:jc w:val="left"/>
              <w:textAlignment w:val="top"/>
              <w:rPr>
                <w:rFonts w:hint="eastAsia"/>
                <w:color w:val="auto"/>
              </w:rPr>
            </w:pPr>
            <w:r>
              <w:rPr>
                <w:rFonts w:hint="eastAsia"/>
                <w:color w:val="auto"/>
              </w:rPr>
              <w:t>3.1.16  数字化频谱多普勒显示和分析单元；</w:t>
            </w:r>
          </w:p>
          <w:p>
            <w:pPr>
              <w:widowControl/>
              <w:jc w:val="left"/>
              <w:textAlignment w:val="top"/>
              <w:rPr>
                <w:rFonts w:hint="eastAsia"/>
                <w:color w:val="auto"/>
              </w:rPr>
            </w:pPr>
            <w:r>
              <w:rPr>
                <w:rFonts w:hint="eastAsia"/>
                <w:color w:val="auto"/>
              </w:rPr>
              <w:t>3.1.17  动态范围≥300Db</w:t>
            </w:r>
          </w:p>
          <w:p>
            <w:pPr>
              <w:widowControl/>
              <w:jc w:val="left"/>
              <w:textAlignment w:val="top"/>
              <w:rPr>
                <w:rFonts w:hint="eastAsia"/>
                <w:color w:val="auto"/>
              </w:rPr>
            </w:pPr>
            <w:r>
              <w:rPr>
                <w:rFonts w:hint="eastAsia"/>
                <w:color w:val="auto"/>
              </w:rPr>
              <w:t xml:space="preserve">3.1.18  数字化通道≥6,000,000 </w:t>
            </w:r>
          </w:p>
          <w:p>
            <w:pPr>
              <w:widowControl/>
              <w:jc w:val="left"/>
              <w:textAlignment w:val="top"/>
              <w:rPr>
                <w:rFonts w:hint="eastAsia"/>
                <w:color w:val="auto"/>
              </w:rPr>
            </w:pPr>
            <w:r>
              <w:rPr>
                <w:rFonts w:hint="eastAsia"/>
                <w:color w:val="auto"/>
              </w:rPr>
              <w:t>3.1.19  智能全程聚焦技术；</w:t>
            </w:r>
          </w:p>
          <w:p>
            <w:pPr>
              <w:widowControl/>
              <w:jc w:val="left"/>
              <w:textAlignment w:val="top"/>
              <w:rPr>
                <w:rFonts w:hint="eastAsia"/>
                <w:color w:val="auto"/>
              </w:rPr>
            </w:pPr>
            <w:r>
              <w:rPr>
                <w:rFonts w:hint="eastAsia"/>
                <w:color w:val="auto"/>
              </w:rPr>
              <w:t>3.1.20  智能化一键图像优化技术；可自适应调整图像的增益等参数获取最佳图像；</w:t>
            </w:r>
          </w:p>
          <w:p>
            <w:pPr>
              <w:widowControl/>
              <w:jc w:val="left"/>
              <w:textAlignment w:val="top"/>
              <w:rPr>
                <w:rFonts w:hint="eastAsia"/>
                <w:color w:val="auto"/>
              </w:rPr>
            </w:pPr>
            <w:r>
              <w:rPr>
                <w:rFonts w:hint="eastAsia"/>
                <w:color w:val="auto"/>
              </w:rPr>
              <w:t>3.1.21  空间复合成像技术，可同时用于发射和接收，可支持多线偏转，支持线阵成像探头；</w:t>
            </w:r>
          </w:p>
          <w:p>
            <w:pPr>
              <w:widowControl/>
              <w:jc w:val="left"/>
              <w:textAlignment w:val="top"/>
              <w:rPr>
                <w:rFonts w:hint="eastAsia"/>
                <w:color w:val="auto"/>
              </w:rPr>
            </w:pPr>
            <w:r>
              <w:rPr>
                <w:rFonts w:hint="eastAsia"/>
                <w:color w:val="auto"/>
              </w:rPr>
              <w:t>3.1.22  实时双同步/三同步能力;</w:t>
            </w:r>
          </w:p>
          <w:p>
            <w:pPr>
              <w:widowControl/>
              <w:jc w:val="left"/>
              <w:textAlignment w:val="top"/>
              <w:rPr>
                <w:rFonts w:hint="eastAsia"/>
                <w:color w:val="auto"/>
              </w:rPr>
            </w:pPr>
            <w:r>
              <w:rPr>
                <w:rFonts w:hint="eastAsia"/>
                <w:color w:val="auto"/>
              </w:rPr>
              <w:t>3.1.23  内置DICOM 3.0 标准输出接口;</w:t>
            </w:r>
          </w:p>
          <w:p>
            <w:pPr>
              <w:widowControl/>
              <w:jc w:val="left"/>
              <w:textAlignment w:val="top"/>
              <w:rPr>
                <w:rFonts w:hint="eastAsia"/>
                <w:color w:val="auto"/>
              </w:rPr>
            </w:pPr>
            <w:r>
              <w:rPr>
                <w:rFonts w:hint="eastAsia"/>
                <w:color w:val="auto"/>
              </w:rPr>
              <w:t>3.1.24  内有一体化超声工作站；</w:t>
            </w:r>
          </w:p>
          <w:p>
            <w:pPr>
              <w:widowControl/>
              <w:jc w:val="left"/>
              <w:textAlignment w:val="top"/>
              <w:rPr>
                <w:rFonts w:hint="eastAsia"/>
                <w:color w:val="auto"/>
              </w:rPr>
            </w:pPr>
            <w:r>
              <w:rPr>
                <w:rFonts w:hint="eastAsia"/>
                <w:color w:val="auto"/>
              </w:rPr>
              <w:t>3.2 二维灰阶成像单元</w:t>
            </w:r>
          </w:p>
          <w:p>
            <w:pPr>
              <w:widowControl/>
              <w:jc w:val="left"/>
              <w:textAlignment w:val="top"/>
              <w:rPr>
                <w:rFonts w:hint="eastAsia"/>
                <w:color w:val="auto"/>
              </w:rPr>
            </w:pPr>
            <w:r>
              <w:rPr>
                <w:rFonts w:hint="eastAsia"/>
                <w:color w:val="auto"/>
              </w:rPr>
              <w:t>3.2.1  所有探头均为宽频、多点变频探头，基波频率、基波与谐波成像频率必须具体在屏幕上显示。</w:t>
            </w:r>
          </w:p>
          <w:p>
            <w:pPr>
              <w:widowControl/>
              <w:jc w:val="left"/>
              <w:textAlignment w:val="top"/>
              <w:rPr>
                <w:rFonts w:hint="eastAsia"/>
                <w:color w:val="auto"/>
              </w:rPr>
            </w:pPr>
            <w:r>
              <w:rPr>
                <w:rFonts w:hint="eastAsia"/>
                <w:color w:val="auto"/>
              </w:rPr>
              <w:t>3.2.2  单晶体探头技术用于经胸成人心脏探头；</w:t>
            </w:r>
          </w:p>
          <w:p>
            <w:pPr>
              <w:widowControl/>
              <w:jc w:val="left"/>
              <w:textAlignment w:val="top"/>
              <w:rPr>
                <w:rFonts w:hint="eastAsia"/>
                <w:color w:val="auto"/>
              </w:rPr>
            </w:pPr>
            <w:r>
              <w:rPr>
                <w:rFonts w:hint="eastAsia"/>
                <w:color w:val="auto"/>
              </w:rPr>
              <w:t>3.2.3  实时空间复合成像技术，同时作用于发射和接收，最大偏转角度≥5；</w:t>
            </w:r>
          </w:p>
          <w:p>
            <w:pPr>
              <w:widowControl/>
              <w:jc w:val="left"/>
              <w:textAlignment w:val="top"/>
              <w:rPr>
                <w:rFonts w:hint="eastAsia"/>
                <w:color w:val="auto"/>
              </w:rPr>
            </w:pPr>
            <w:r>
              <w:rPr>
                <w:rFonts w:hint="eastAsia"/>
                <w:color w:val="auto"/>
              </w:rPr>
              <w:t>3.2.4  线阵探头具备扩展成像技术，可与空间复合成像，斑点噪声抑制技术联合使用，且扩展角度≥15度；</w:t>
            </w:r>
          </w:p>
          <w:p>
            <w:pPr>
              <w:widowControl/>
              <w:jc w:val="left"/>
              <w:textAlignment w:val="top"/>
              <w:rPr>
                <w:rFonts w:hint="eastAsia"/>
                <w:color w:val="auto"/>
              </w:rPr>
            </w:pPr>
            <w:r>
              <w:rPr>
                <w:rFonts w:hint="eastAsia"/>
                <w:color w:val="auto"/>
              </w:rPr>
              <w:t>3.2.5  一键优化图像，可实时优化二维增益、TGC曲线；</w:t>
            </w:r>
          </w:p>
          <w:p>
            <w:pPr>
              <w:widowControl/>
              <w:jc w:val="left"/>
              <w:textAlignment w:val="top"/>
              <w:rPr>
                <w:rFonts w:hint="eastAsia"/>
                <w:color w:val="auto"/>
              </w:rPr>
            </w:pPr>
            <w:r>
              <w:rPr>
                <w:rFonts w:hint="eastAsia"/>
                <w:color w:val="auto"/>
              </w:rPr>
              <w:t>3.2.6  自动实时持续增益补偿；</w:t>
            </w:r>
          </w:p>
          <w:p>
            <w:pPr>
              <w:widowControl/>
              <w:jc w:val="left"/>
              <w:textAlignment w:val="top"/>
              <w:rPr>
                <w:rFonts w:hint="eastAsia"/>
                <w:color w:val="auto"/>
              </w:rPr>
            </w:pPr>
            <w:r>
              <w:rPr>
                <w:rFonts w:hint="eastAsia"/>
                <w:color w:val="auto"/>
              </w:rPr>
              <w:t>*3.2.7  LGC侧向增益补偿技术≥4段，可支持相控阵，触摸屏上可视可调；</w:t>
            </w:r>
          </w:p>
          <w:p>
            <w:pPr>
              <w:widowControl/>
              <w:jc w:val="left"/>
              <w:textAlignment w:val="top"/>
              <w:rPr>
                <w:rFonts w:hint="eastAsia"/>
                <w:color w:val="auto"/>
              </w:rPr>
            </w:pPr>
            <w:r>
              <w:rPr>
                <w:rFonts w:hint="eastAsia"/>
                <w:color w:val="auto"/>
              </w:rPr>
              <w:t>3.2.</w:t>
            </w:r>
            <w:r>
              <w:rPr>
                <w:rFonts w:hint="eastAsia"/>
                <w:color w:val="auto"/>
                <w:lang w:val="en-US" w:eastAsia="zh-CN"/>
              </w:rPr>
              <w:t>8</w:t>
            </w:r>
            <w:r>
              <w:rPr>
                <w:rFonts w:hint="eastAsia"/>
                <w:color w:val="auto"/>
              </w:rPr>
              <w:t xml:space="preserve">  具备双幅对比显示，可自动识别收缩期及舒张期，便捷Simpson’s测量；</w:t>
            </w:r>
          </w:p>
          <w:p>
            <w:pPr>
              <w:widowControl/>
              <w:jc w:val="left"/>
              <w:textAlignment w:val="top"/>
              <w:rPr>
                <w:rFonts w:hint="eastAsia"/>
                <w:color w:val="auto"/>
              </w:rPr>
            </w:pPr>
            <w:r>
              <w:rPr>
                <w:rFonts w:hint="eastAsia"/>
                <w:color w:val="auto"/>
              </w:rPr>
              <w:t>3.2.</w:t>
            </w:r>
            <w:r>
              <w:rPr>
                <w:rFonts w:hint="eastAsia"/>
                <w:color w:val="auto"/>
                <w:lang w:val="en-US" w:eastAsia="zh-CN"/>
              </w:rPr>
              <w:t>9</w:t>
            </w:r>
            <w:r>
              <w:rPr>
                <w:rFonts w:hint="eastAsia"/>
                <w:color w:val="auto"/>
              </w:rPr>
              <w:t xml:space="preserve">  分辨率和帧频可视可调，且支持线阵、相控阵；</w:t>
            </w:r>
          </w:p>
          <w:p>
            <w:pPr>
              <w:widowControl/>
              <w:jc w:val="left"/>
              <w:textAlignment w:val="top"/>
              <w:rPr>
                <w:rFonts w:hint="eastAsia"/>
                <w:color w:val="auto"/>
              </w:rPr>
            </w:pPr>
            <w:r>
              <w:rPr>
                <w:rFonts w:hint="eastAsia"/>
                <w:color w:val="auto"/>
              </w:rPr>
              <w:t>3.2.1</w:t>
            </w:r>
            <w:r>
              <w:rPr>
                <w:rFonts w:hint="eastAsia"/>
                <w:color w:val="auto"/>
                <w:lang w:val="en-US" w:eastAsia="zh-CN"/>
              </w:rPr>
              <w:t>0</w:t>
            </w:r>
            <w:r>
              <w:rPr>
                <w:rFonts w:hint="eastAsia"/>
                <w:color w:val="auto"/>
              </w:rPr>
              <w:t>超宽视野全景成像扫描技术(测量功能, 线阵探头具备)，可与像素优化技术结合使用。</w:t>
            </w:r>
          </w:p>
          <w:p>
            <w:pPr>
              <w:widowControl/>
              <w:jc w:val="left"/>
              <w:textAlignment w:val="top"/>
              <w:rPr>
                <w:rFonts w:hint="eastAsia"/>
                <w:color w:val="auto"/>
              </w:rPr>
            </w:pPr>
            <w:r>
              <w:rPr>
                <w:rFonts w:hint="eastAsia"/>
                <w:color w:val="auto"/>
              </w:rPr>
              <w:t>3.2.1</w:t>
            </w:r>
            <w:r>
              <w:rPr>
                <w:rFonts w:hint="eastAsia"/>
                <w:color w:val="auto"/>
                <w:lang w:val="en-US" w:eastAsia="zh-CN"/>
              </w:rPr>
              <w:t>1</w:t>
            </w:r>
            <w:r>
              <w:rPr>
                <w:rFonts w:hint="eastAsia"/>
                <w:color w:val="auto"/>
              </w:rPr>
              <w:t>穿刺引导功能：支持相控阵、线阵探头穿刺引导功能；相控阵探头穿刺引导角度≥3个，线阵探头穿刺引导角度≥3个。</w:t>
            </w:r>
          </w:p>
          <w:p>
            <w:pPr>
              <w:widowControl/>
              <w:jc w:val="left"/>
              <w:textAlignment w:val="top"/>
              <w:rPr>
                <w:rFonts w:hint="eastAsia"/>
                <w:color w:val="auto"/>
              </w:rPr>
            </w:pPr>
            <w:r>
              <w:rPr>
                <w:rFonts w:hint="eastAsia"/>
                <w:color w:val="auto"/>
              </w:rPr>
              <w:t>3.2.1</w:t>
            </w:r>
            <w:r>
              <w:rPr>
                <w:rFonts w:hint="eastAsia"/>
                <w:color w:val="auto"/>
                <w:lang w:val="en-US" w:eastAsia="zh-CN"/>
              </w:rPr>
              <w:t>2</w:t>
            </w:r>
            <w:r>
              <w:rPr>
                <w:rFonts w:hint="eastAsia"/>
                <w:color w:val="auto"/>
              </w:rPr>
              <w:t>全屏高清显示，放大后图像显示区域尺寸≥21.5”，分辨率≥1080p，放大后整个显示器屏幕内仅显示有效图像信息，而无其他菜单界面显示。</w:t>
            </w:r>
          </w:p>
          <w:p>
            <w:pPr>
              <w:widowControl/>
              <w:jc w:val="left"/>
              <w:textAlignment w:val="top"/>
              <w:rPr>
                <w:rFonts w:hint="eastAsia"/>
                <w:color w:val="auto"/>
              </w:rPr>
            </w:pPr>
            <w:r>
              <w:rPr>
                <w:rFonts w:hint="eastAsia"/>
                <w:color w:val="auto"/>
              </w:rPr>
              <w:t>3.2.1</w:t>
            </w:r>
            <w:r>
              <w:rPr>
                <w:rFonts w:hint="eastAsia"/>
                <w:color w:val="auto"/>
                <w:lang w:val="en-US" w:eastAsia="zh-CN"/>
              </w:rPr>
              <w:t>3</w:t>
            </w:r>
            <w:r>
              <w:rPr>
                <w:rFonts w:hint="eastAsia"/>
                <w:color w:val="auto"/>
              </w:rPr>
              <w:t>扩展成像技术：线阵探头均支持此功能，且可以联合空间复合成像技术及斑点噪声抑制技术。</w:t>
            </w:r>
          </w:p>
          <w:p>
            <w:pPr>
              <w:widowControl/>
              <w:jc w:val="left"/>
              <w:textAlignment w:val="top"/>
              <w:rPr>
                <w:rFonts w:hint="eastAsia"/>
                <w:color w:val="auto"/>
              </w:rPr>
            </w:pPr>
            <w:r>
              <w:rPr>
                <w:rFonts w:hint="eastAsia"/>
                <w:color w:val="auto"/>
              </w:rPr>
              <w:t>3.3 彩色多普勒血流成像单元</w:t>
            </w:r>
          </w:p>
          <w:p>
            <w:pPr>
              <w:widowControl/>
              <w:jc w:val="left"/>
              <w:textAlignment w:val="top"/>
              <w:rPr>
                <w:rFonts w:hint="eastAsia"/>
                <w:color w:val="auto"/>
              </w:rPr>
            </w:pPr>
            <w:r>
              <w:rPr>
                <w:rFonts w:hint="eastAsia"/>
                <w:color w:val="auto"/>
              </w:rPr>
              <w:t>3.3.1具有二维彩色模式、能量图模式、彩色M型模式、组织速度图、组织位移图、组织应变、组织应变率等多种模式；</w:t>
            </w:r>
          </w:p>
          <w:p>
            <w:pPr>
              <w:widowControl/>
              <w:jc w:val="left"/>
              <w:textAlignment w:val="top"/>
              <w:rPr>
                <w:rFonts w:hint="eastAsia"/>
                <w:color w:val="auto"/>
              </w:rPr>
            </w:pPr>
            <w:r>
              <w:rPr>
                <w:rFonts w:hint="eastAsia"/>
                <w:color w:val="auto"/>
              </w:rPr>
              <w:t>3.3.2  自适应超宽频带彩色多普勒成像技术；</w:t>
            </w:r>
          </w:p>
          <w:p>
            <w:pPr>
              <w:widowControl/>
              <w:jc w:val="left"/>
              <w:textAlignment w:val="top"/>
              <w:rPr>
                <w:rFonts w:hint="eastAsia"/>
                <w:color w:val="auto"/>
              </w:rPr>
            </w:pPr>
            <w:r>
              <w:rPr>
                <w:rFonts w:hint="eastAsia"/>
                <w:color w:val="auto"/>
              </w:rPr>
              <w:t>3.3.3  彩色能量图及方向能量图；</w:t>
            </w:r>
          </w:p>
          <w:p>
            <w:pPr>
              <w:widowControl/>
              <w:jc w:val="left"/>
              <w:textAlignment w:val="top"/>
              <w:rPr>
                <w:rFonts w:hint="eastAsia"/>
                <w:color w:val="auto"/>
              </w:rPr>
            </w:pPr>
            <w:r>
              <w:rPr>
                <w:rFonts w:hint="eastAsia"/>
                <w:color w:val="auto"/>
              </w:rPr>
              <w:t>3.3.4  单键预设血流成像参数；</w:t>
            </w:r>
          </w:p>
          <w:p>
            <w:pPr>
              <w:widowControl/>
              <w:jc w:val="left"/>
              <w:textAlignment w:val="top"/>
              <w:rPr>
                <w:rFonts w:hint="eastAsia"/>
                <w:color w:val="auto"/>
              </w:rPr>
            </w:pPr>
            <w:r>
              <w:rPr>
                <w:rFonts w:hint="eastAsia"/>
                <w:color w:val="auto"/>
              </w:rPr>
              <w:t>3.3.5  彩色实时同屏双幅对比显像；</w:t>
            </w:r>
          </w:p>
          <w:p>
            <w:pPr>
              <w:widowControl/>
              <w:jc w:val="left"/>
              <w:textAlignment w:val="top"/>
              <w:rPr>
                <w:rFonts w:hint="eastAsia"/>
                <w:color w:val="auto"/>
              </w:rPr>
            </w:pPr>
            <w:r>
              <w:rPr>
                <w:rFonts w:hint="eastAsia"/>
                <w:color w:val="auto"/>
              </w:rPr>
              <w:t>3.3.6  具备血流自动追踪技术，可一键实时追踪血管位置，自动调整彩色图像（包括取样框角度、位置等）。</w:t>
            </w:r>
          </w:p>
          <w:p>
            <w:pPr>
              <w:widowControl/>
              <w:jc w:val="left"/>
              <w:textAlignment w:val="top"/>
              <w:rPr>
                <w:rFonts w:hint="eastAsia"/>
                <w:color w:val="auto"/>
              </w:rPr>
            </w:pPr>
            <w:r>
              <w:rPr>
                <w:rFonts w:hint="eastAsia"/>
                <w:color w:val="auto"/>
              </w:rPr>
              <w:t>3.3.7  彩色增益可独立调节，支持线阵、相控阵；</w:t>
            </w:r>
          </w:p>
          <w:p>
            <w:pPr>
              <w:widowControl/>
              <w:jc w:val="left"/>
              <w:textAlignment w:val="top"/>
              <w:rPr>
                <w:rFonts w:hint="eastAsia"/>
                <w:color w:val="auto"/>
              </w:rPr>
            </w:pPr>
            <w:r>
              <w:rPr>
                <w:rFonts w:hint="eastAsia"/>
                <w:color w:val="auto"/>
              </w:rPr>
              <w:t>3.4频谱多普勒成像单元</w:t>
            </w:r>
          </w:p>
          <w:p>
            <w:pPr>
              <w:widowControl/>
              <w:jc w:val="left"/>
              <w:textAlignment w:val="top"/>
              <w:rPr>
                <w:rFonts w:hint="eastAsia"/>
                <w:color w:val="auto"/>
              </w:rPr>
            </w:pPr>
            <w:r>
              <w:rPr>
                <w:rFonts w:hint="eastAsia"/>
                <w:color w:val="auto"/>
              </w:rPr>
              <w:t>3.4.1 自适应Auto Doppler多普勒技术，可一键实时追踪血管位置，调整彩色多普勒（包括取样框角度、位置、取样容积位置等），自动优化频谱测量以保证测量值的准确性；</w:t>
            </w:r>
          </w:p>
          <w:p>
            <w:pPr>
              <w:widowControl/>
              <w:jc w:val="left"/>
              <w:textAlignment w:val="top"/>
              <w:rPr>
                <w:rFonts w:hint="eastAsia"/>
                <w:color w:val="auto"/>
              </w:rPr>
            </w:pPr>
            <w:r>
              <w:rPr>
                <w:rFonts w:hint="eastAsia"/>
                <w:color w:val="auto"/>
              </w:rPr>
              <w:t xml:space="preserve">3.4.2 提供PW、CW、HPRF模式，高性能三同步成像； </w:t>
            </w:r>
          </w:p>
          <w:p>
            <w:pPr>
              <w:widowControl/>
              <w:jc w:val="left"/>
              <w:textAlignment w:val="top"/>
              <w:rPr>
                <w:rFonts w:hint="eastAsia"/>
                <w:color w:val="auto"/>
              </w:rPr>
            </w:pPr>
            <w:r>
              <w:rPr>
                <w:rFonts w:hint="eastAsia"/>
                <w:color w:val="auto"/>
              </w:rPr>
              <w:t>3.4.3 实时自动多普勒测量分析，可提供参数选择≥13个参数；</w:t>
            </w:r>
          </w:p>
          <w:p>
            <w:pPr>
              <w:widowControl/>
              <w:jc w:val="left"/>
              <w:textAlignment w:val="top"/>
              <w:rPr>
                <w:rFonts w:hint="eastAsia"/>
                <w:color w:val="auto"/>
              </w:rPr>
            </w:pPr>
            <w:r>
              <w:rPr>
                <w:rFonts w:hint="eastAsia"/>
                <w:color w:val="auto"/>
              </w:rPr>
              <w:t>3.4.4 一键自动优化多普勒频谱，自动调整基线及量程；</w:t>
            </w:r>
          </w:p>
          <w:p>
            <w:pPr>
              <w:widowControl/>
              <w:jc w:val="left"/>
              <w:textAlignment w:val="top"/>
              <w:rPr>
                <w:rFonts w:hint="eastAsia"/>
                <w:color w:val="auto"/>
              </w:rPr>
            </w:pPr>
            <w:r>
              <w:rPr>
                <w:rFonts w:hint="eastAsia"/>
                <w:color w:val="auto"/>
              </w:rPr>
              <w:t>3.4.5频谱自动分析系统：包括实时自动包络、冻结后自动包络、手动包络；自动计算各血流动力学参数，参数可根据客户需要灵活进行选择；</w:t>
            </w:r>
          </w:p>
          <w:p>
            <w:pPr>
              <w:widowControl/>
              <w:jc w:val="left"/>
              <w:textAlignment w:val="top"/>
              <w:rPr>
                <w:rFonts w:hint="eastAsia"/>
                <w:color w:val="auto"/>
              </w:rPr>
            </w:pPr>
            <w:r>
              <w:rPr>
                <w:rFonts w:hint="eastAsia"/>
                <w:color w:val="auto"/>
              </w:rPr>
              <w:t>3.5组织多普勒成像单元</w:t>
            </w:r>
          </w:p>
          <w:p>
            <w:pPr>
              <w:widowControl/>
              <w:jc w:val="left"/>
              <w:textAlignment w:val="top"/>
              <w:rPr>
                <w:rFonts w:hint="eastAsia"/>
                <w:color w:val="auto"/>
              </w:rPr>
            </w:pPr>
            <w:r>
              <w:rPr>
                <w:rFonts w:hint="eastAsia"/>
                <w:color w:val="auto"/>
              </w:rPr>
              <w:t>3.5.1 高帧频彩色和脉冲波组织多普勒成像</w:t>
            </w:r>
          </w:p>
          <w:p>
            <w:pPr>
              <w:widowControl/>
              <w:jc w:val="left"/>
              <w:textAlignment w:val="top"/>
              <w:rPr>
                <w:rFonts w:hint="eastAsia"/>
                <w:color w:val="auto"/>
              </w:rPr>
            </w:pPr>
            <w:r>
              <w:rPr>
                <w:rFonts w:hint="eastAsia"/>
                <w:color w:val="auto"/>
              </w:rPr>
              <w:t>3.5.2 二维、彩色M型、速度曲线同屏显示</w:t>
            </w:r>
          </w:p>
          <w:p>
            <w:pPr>
              <w:widowControl/>
              <w:jc w:val="left"/>
              <w:textAlignment w:val="top"/>
              <w:rPr>
                <w:rFonts w:hint="eastAsia"/>
                <w:color w:val="auto"/>
              </w:rPr>
            </w:pPr>
            <w:r>
              <w:rPr>
                <w:rFonts w:hint="eastAsia"/>
                <w:color w:val="auto"/>
              </w:rPr>
              <w:t>3.5.3 专业TDI测量软件包</w:t>
            </w:r>
          </w:p>
          <w:p>
            <w:pPr>
              <w:widowControl/>
              <w:jc w:val="left"/>
              <w:textAlignment w:val="top"/>
              <w:rPr>
                <w:rFonts w:hint="eastAsia"/>
                <w:color w:val="auto"/>
              </w:rPr>
            </w:pPr>
            <w:r>
              <w:rPr>
                <w:rFonts w:hint="eastAsia"/>
                <w:color w:val="auto"/>
              </w:rPr>
              <w:t>3.5.4可进行组织速度、组织达峰时间、心肌应变、应变率、组织追踪、组织同步化定量分析</w:t>
            </w:r>
          </w:p>
          <w:p>
            <w:pPr>
              <w:widowControl/>
              <w:jc w:val="left"/>
              <w:textAlignment w:val="top"/>
              <w:rPr>
                <w:rFonts w:hint="eastAsia"/>
                <w:color w:val="auto"/>
              </w:rPr>
            </w:pPr>
            <w:r>
              <w:rPr>
                <w:rFonts w:hint="eastAsia"/>
                <w:color w:val="auto"/>
              </w:rPr>
              <w:t>*3.5.</w:t>
            </w:r>
            <w:r>
              <w:rPr>
                <w:rFonts w:hint="eastAsia"/>
                <w:color w:val="auto"/>
                <w:lang w:val="en-US" w:eastAsia="zh-CN"/>
              </w:rPr>
              <w:t>5</w:t>
            </w:r>
            <w:r>
              <w:rPr>
                <w:rFonts w:hint="eastAsia"/>
                <w:color w:val="auto"/>
              </w:rPr>
              <w:t xml:space="preserve"> 提供基于组织多普勒的定量分析，可同时显示28个亚节段的心肌速度曲线、位移曲线、应变及应变率曲线，可用于整体及节段功能评价</w:t>
            </w:r>
          </w:p>
          <w:p>
            <w:pPr>
              <w:widowControl/>
              <w:jc w:val="left"/>
              <w:textAlignment w:val="top"/>
              <w:rPr>
                <w:rFonts w:hint="eastAsia"/>
                <w:color w:val="auto"/>
              </w:rPr>
            </w:pPr>
            <w:r>
              <w:rPr>
                <w:rFonts w:hint="eastAsia"/>
                <w:color w:val="auto"/>
              </w:rPr>
              <w:t>3.6组织谐波成像单元</w:t>
            </w:r>
          </w:p>
          <w:p>
            <w:pPr>
              <w:widowControl/>
              <w:jc w:val="left"/>
              <w:textAlignment w:val="top"/>
              <w:rPr>
                <w:rFonts w:hint="eastAsia"/>
                <w:color w:val="auto"/>
              </w:rPr>
            </w:pPr>
            <w:r>
              <w:rPr>
                <w:rFonts w:hint="eastAsia"/>
                <w:color w:val="auto"/>
              </w:rPr>
              <w:t>3.6.1  具备滤波式谐波技术</w:t>
            </w:r>
          </w:p>
          <w:p>
            <w:pPr>
              <w:widowControl/>
              <w:jc w:val="left"/>
              <w:textAlignment w:val="top"/>
              <w:rPr>
                <w:rFonts w:hint="eastAsia"/>
                <w:color w:val="auto"/>
              </w:rPr>
            </w:pPr>
            <w:r>
              <w:rPr>
                <w:rFonts w:hint="eastAsia"/>
                <w:color w:val="auto"/>
              </w:rPr>
              <w:t>3.6.2  脉冲反相谐波技术</w:t>
            </w:r>
          </w:p>
          <w:p>
            <w:pPr>
              <w:widowControl/>
              <w:jc w:val="left"/>
              <w:textAlignment w:val="top"/>
              <w:rPr>
                <w:rFonts w:hint="eastAsia"/>
                <w:color w:val="auto"/>
              </w:rPr>
            </w:pPr>
            <w:r>
              <w:rPr>
                <w:rFonts w:hint="eastAsia"/>
                <w:color w:val="auto"/>
              </w:rPr>
              <w:t>3.6.3  可显示谐波频率和基波频率</w:t>
            </w:r>
          </w:p>
          <w:p>
            <w:pPr>
              <w:widowControl/>
              <w:jc w:val="left"/>
              <w:textAlignment w:val="top"/>
              <w:rPr>
                <w:rFonts w:hint="eastAsia"/>
                <w:color w:val="auto"/>
              </w:rPr>
            </w:pPr>
            <w:r>
              <w:rPr>
                <w:rFonts w:hint="eastAsia"/>
                <w:color w:val="auto"/>
              </w:rPr>
              <w:t>3.7负荷超声成像单元</w:t>
            </w:r>
          </w:p>
          <w:p>
            <w:pPr>
              <w:widowControl/>
              <w:jc w:val="left"/>
              <w:textAlignment w:val="top"/>
              <w:rPr>
                <w:rFonts w:hint="eastAsia"/>
                <w:color w:val="auto"/>
              </w:rPr>
            </w:pPr>
            <w:r>
              <w:rPr>
                <w:rFonts w:hint="eastAsia"/>
                <w:color w:val="auto"/>
              </w:rPr>
              <w:t>3.7.1 内置专业负荷超声模板</w:t>
            </w:r>
          </w:p>
          <w:p>
            <w:pPr>
              <w:widowControl/>
              <w:jc w:val="left"/>
              <w:textAlignment w:val="top"/>
              <w:rPr>
                <w:rFonts w:hint="eastAsia"/>
                <w:color w:val="auto"/>
              </w:rPr>
            </w:pPr>
            <w:r>
              <w:rPr>
                <w:rFonts w:hint="eastAsia"/>
                <w:color w:val="auto"/>
              </w:rPr>
              <w:t>3.7.2 自定义编辑模板</w:t>
            </w:r>
          </w:p>
          <w:p>
            <w:pPr>
              <w:widowControl/>
              <w:jc w:val="left"/>
              <w:textAlignment w:val="top"/>
              <w:rPr>
                <w:rFonts w:hint="eastAsia"/>
                <w:color w:val="auto"/>
              </w:rPr>
            </w:pPr>
            <w:r>
              <w:rPr>
                <w:rFonts w:hint="eastAsia"/>
                <w:color w:val="auto"/>
              </w:rPr>
              <w:t>3.7.3 支持运动负荷、药物负荷</w:t>
            </w:r>
          </w:p>
          <w:p>
            <w:pPr>
              <w:widowControl/>
              <w:jc w:val="left"/>
              <w:textAlignment w:val="top"/>
              <w:rPr>
                <w:rFonts w:hint="eastAsia"/>
                <w:color w:val="auto"/>
              </w:rPr>
            </w:pPr>
            <w:r>
              <w:rPr>
                <w:rFonts w:hint="eastAsia"/>
                <w:color w:val="auto"/>
              </w:rPr>
              <w:t>3.7.4 支持室壁运动造影成像模板</w:t>
            </w:r>
          </w:p>
          <w:p>
            <w:pPr>
              <w:widowControl/>
              <w:jc w:val="left"/>
              <w:textAlignment w:val="top"/>
              <w:rPr>
                <w:rFonts w:hint="eastAsia"/>
                <w:color w:val="auto"/>
              </w:rPr>
            </w:pPr>
            <w:r>
              <w:rPr>
                <w:rFonts w:hint="eastAsia"/>
                <w:color w:val="auto"/>
              </w:rPr>
              <w:t>3.7.5 可提供负荷超声斑点追踪定量分析</w:t>
            </w:r>
          </w:p>
          <w:p>
            <w:pPr>
              <w:widowControl/>
              <w:jc w:val="left"/>
              <w:textAlignment w:val="top"/>
              <w:rPr>
                <w:rFonts w:hint="eastAsia"/>
                <w:color w:val="auto"/>
              </w:rPr>
            </w:pPr>
            <w:r>
              <w:rPr>
                <w:rFonts w:hint="eastAsia"/>
                <w:color w:val="auto"/>
              </w:rPr>
              <w:t>3.7.6 智能旋转角度可植入负荷超声模板中，加快工作流程</w:t>
            </w:r>
          </w:p>
          <w:p>
            <w:pPr>
              <w:widowControl/>
              <w:jc w:val="left"/>
              <w:textAlignment w:val="top"/>
              <w:rPr>
                <w:rFonts w:hint="eastAsia"/>
                <w:color w:val="auto"/>
              </w:rPr>
            </w:pPr>
            <w:r>
              <w:rPr>
                <w:rFonts w:hint="eastAsia"/>
                <w:color w:val="auto"/>
              </w:rPr>
              <w:t>3.8 测量和分析（B型、M型、频谱多普勒、彩色多普勒）</w:t>
            </w:r>
          </w:p>
          <w:p>
            <w:pPr>
              <w:widowControl/>
              <w:jc w:val="left"/>
              <w:textAlignment w:val="top"/>
              <w:rPr>
                <w:rFonts w:hint="eastAsia"/>
                <w:color w:val="auto"/>
              </w:rPr>
            </w:pPr>
            <w:r>
              <w:rPr>
                <w:rFonts w:hint="eastAsia"/>
                <w:color w:val="auto"/>
              </w:rPr>
              <w:t>3.8.1 一般常规测量（直径、面积、体积、狭窄率、压差等）,且面积狭窄率有椭圆描迹和自定义描迹</w:t>
            </w:r>
          </w:p>
          <w:p>
            <w:pPr>
              <w:widowControl/>
              <w:jc w:val="left"/>
              <w:textAlignment w:val="top"/>
              <w:rPr>
                <w:rFonts w:hint="eastAsia"/>
                <w:color w:val="auto"/>
              </w:rPr>
            </w:pPr>
            <w:r>
              <w:rPr>
                <w:rFonts w:hint="eastAsia"/>
                <w:color w:val="auto"/>
              </w:rPr>
              <w:t>3.8.2 多普勒血流测量及分析</w:t>
            </w:r>
          </w:p>
          <w:p>
            <w:pPr>
              <w:widowControl/>
              <w:jc w:val="left"/>
              <w:textAlignment w:val="top"/>
              <w:rPr>
                <w:rFonts w:hint="eastAsia"/>
                <w:color w:val="auto"/>
              </w:rPr>
            </w:pPr>
            <w:r>
              <w:rPr>
                <w:rFonts w:hint="eastAsia"/>
                <w:color w:val="auto"/>
              </w:rPr>
              <w:t>3.8.3 心脏功能测量与分析，可支持Simpson 三点法快速描记心内膜，加快工作流程。</w:t>
            </w:r>
          </w:p>
          <w:p>
            <w:pPr>
              <w:widowControl/>
              <w:jc w:val="left"/>
              <w:textAlignment w:val="top"/>
              <w:rPr>
                <w:rFonts w:hint="eastAsia"/>
                <w:color w:val="auto"/>
              </w:rPr>
            </w:pPr>
            <w:r>
              <w:rPr>
                <w:rFonts w:hint="eastAsia"/>
                <w:color w:val="auto"/>
              </w:rPr>
              <w:t>3.8.4 自动、实时多普勒频谱波形分析，在实时或者冻结模式下都可以使用。</w:t>
            </w:r>
          </w:p>
          <w:p>
            <w:pPr>
              <w:widowControl/>
              <w:jc w:val="left"/>
              <w:textAlignment w:val="top"/>
              <w:rPr>
                <w:rFonts w:hint="eastAsia"/>
                <w:color w:val="auto"/>
              </w:rPr>
            </w:pPr>
            <w:r>
              <w:rPr>
                <w:rFonts w:hint="eastAsia"/>
                <w:color w:val="auto"/>
              </w:rPr>
              <w:t>3.9图像存储与（电影）回放重现及病案管理单元</w:t>
            </w:r>
          </w:p>
          <w:p>
            <w:pPr>
              <w:widowControl/>
              <w:jc w:val="left"/>
              <w:textAlignment w:val="top"/>
              <w:rPr>
                <w:rFonts w:hint="eastAsia"/>
                <w:color w:val="auto"/>
              </w:rPr>
            </w:pPr>
            <w:r>
              <w:rPr>
                <w:rFonts w:hint="eastAsia"/>
                <w:color w:val="auto"/>
              </w:rPr>
              <w:t>3.9.1  数字化捕捉、回放、存储动、静态图像，实时图像传输，实时 JPEG 解压缩，可进行参数编程调节；</w:t>
            </w:r>
          </w:p>
          <w:p>
            <w:pPr>
              <w:widowControl/>
              <w:jc w:val="left"/>
              <w:textAlignment w:val="top"/>
              <w:rPr>
                <w:rFonts w:hint="eastAsia"/>
                <w:color w:val="auto"/>
              </w:rPr>
            </w:pPr>
            <w:r>
              <w:rPr>
                <w:rFonts w:hint="eastAsia"/>
                <w:color w:val="auto"/>
              </w:rPr>
              <w:t>*3.9.2 硬盘≥1TB，DVD／USB图像存储,电影回放重现单元1100帧.</w:t>
            </w:r>
          </w:p>
          <w:p>
            <w:pPr>
              <w:widowControl/>
              <w:jc w:val="left"/>
              <w:textAlignment w:val="top"/>
              <w:rPr>
                <w:rFonts w:hint="eastAsia"/>
                <w:color w:val="auto"/>
              </w:rPr>
            </w:pPr>
            <w:r>
              <w:rPr>
                <w:rFonts w:hint="eastAsia"/>
                <w:color w:val="auto"/>
              </w:rPr>
              <w:t>3.9.3 具备主机硬盘图像数据存储；</w:t>
            </w:r>
          </w:p>
          <w:p>
            <w:pPr>
              <w:widowControl/>
              <w:jc w:val="left"/>
              <w:textAlignment w:val="top"/>
              <w:rPr>
                <w:rFonts w:hint="eastAsia"/>
                <w:color w:val="auto"/>
              </w:rPr>
            </w:pPr>
            <w:r>
              <w:rPr>
                <w:rFonts w:hint="eastAsia"/>
                <w:color w:val="auto"/>
              </w:rPr>
              <w:t>3.9.4 病案管理单元包括病人资料、报告、图像等的存储、修改、检索和打印等；</w:t>
            </w:r>
          </w:p>
          <w:p>
            <w:pPr>
              <w:widowControl/>
              <w:jc w:val="left"/>
              <w:textAlignment w:val="top"/>
              <w:rPr>
                <w:rFonts w:hint="eastAsia"/>
                <w:color w:val="auto"/>
              </w:rPr>
            </w:pPr>
            <w:r>
              <w:rPr>
                <w:rFonts w:hint="eastAsia"/>
                <w:color w:val="auto"/>
              </w:rPr>
              <w:t>3.9.5 可根据检查要求对工作站参数（存储、压缩、回放）进行编程调节；</w:t>
            </w:r>
          </w:p>
          <w:p>
            <w:pPr>
              <w:widowControl/>
              <w:jc w:val="left"/>
              <w:textAlignment w:val="top"/>
              <w:rPr>
                <w:rFonts w:hint="eastAsia"/>
                <w:color w:val="auto"/>
              </w:rPr>
            </w:pPr>
            <w:r>
              <w:rPr>
                <w:rFonts w:hint="eastAsia"/>
                <w:color w:val="auto"/>
              </w:rPr>
              <w:t>3.10参考信号：心电、心音、脉搏波</w:t>
            </w:r>
          </w:p>
          <w:p>
            <w:pPr>
              <w:widowControl/>
              <w:jc w:val="left"/>
              <w:textAlignment w:val="top"/>
              <w:rPr>
                <w:rFonts w:hint="eastAsia"/>
                <w:color w:val="auto"/>
              </w:rPr>
            </w:pPr>
            <w:r>
              <w:rPr>
                <w:rFonts w:hint="eastAsia"/>
                <w:color w:val="auto"/>
              </w:rPr>
              <w:t>3.11 输入和输出信号：</w:t>
            </w:r>
          </w:p>
          <w:p>
            <w:pPr>
              <w:widowControl/>
              <w:jc w:val="left"/>
              <w:textAlignment w:val="top"/>
              <w:rPr>
                <w:rFonts w:hint="eastAsia"/>
                <w:color w:val="auto"/>
              </w:rPr>
            </w:pPr>
            <w:r>
              <w:rPr>
                <w:rFonts w:hint="eastAsia"/>
                <w:color w:val="auto"/>
              </w:rPr>
              <w:t>3.11.1输入：DICOM DATA</w:t>
            </w:r>
          </w:p>
          <w:p>
            <w:pPr>
              <w:widowControl/>
              <w:jc w:val="left"/>
              <w:textAlignment w:val="top"/>
              <w:rPr>
                <w:rFonts w:hint="eastAsia"/>
                <w:color w:val="auto"/>
              </w:rPr>
            </w:pPr>
            <w:r>
              <w:rPr>
                <w:rFonts w:hint="eastAsia"/>
                <w:color w:val="auto"/>
              </w:rPr>
              <w:t>3.11.2输出：S-视频、DP高清数字化输出</w:t>
            </w:r>
          </w:p>
          <w:p>
            <w:pPr>
              <w:widowControl/>
              <w:jc w:val="left"/>
              <w:textAlignment w:val="top"/>
              <w:rPr>
                <w:rFonts w:hint="eastAsia"/>
                <w:color w:val="auto"/>
              </w:rPr>
            </w:pPr>
            <w:r>
              <w:rPr>
                <w:rFonts w:hint="eastAsia"/>
                <w:color w:val="auto"/>
              </w:rPr>
              <w:t>3.12 连通性：医学数字图像和通信协议， DICOM 3.0 版接口部件</w:t>
            </w:r>
          </w:p>
          <w:p>
            <w:pPr>
              <w:widowControl/>
              <w:jc w:val="left"/>
              <w:textAlignment w:val="top"/>
              <w:rPr>
                <w:rFonts w:hint="eastAsia"/>
                <w:color w:val="auto"/>
              </w:rPr>
            </w:pPr>
            <w:r>
              <w:rPr>
                <w:rFonts w:hint="eastAsia"/>
                <w:color w:val="auto"/>
              </w:rPr>
              <w:t>四、技术参数及要求</w:t>
            </w:r>
          </w:p>
          <w:p>
            <w:pPr>
              <w:widowControl/>
              <w:jc w:val="left"/>
              <w:textAlignment w:val="top"/>
              <w:rPr>
                <w:rFonts w:hint="eastAsia"/>
                <w:color w:val="auto"/>
              </w:rPr>
            </w:pPr>
            <w:r>
              <w:rPr>
                <w:rFonts w:hint="eastAsia"/>
                <w:color w:val="auto"/>
              </w:rPr>
              <w:t>4.1系统通用功能</w:t>
            </w:r>
          </w:p>
          <w:p>
            <w:pPr>
              <w:widowControl/>
              <w:jc w:val="left"/>
              <w:textAlignment w:val="top"/>
              <w:rPr>
                <w:rFonts w:hint="eastAsia"/>
                <w:color w:val="auto"/>
              </w:rPr>
            </w:pPr>
            <w:r>
              <w:rPr>
                <w:rFonts w:hint="eastAsia"/>
                <w:color w:val="auto"/>
              </w:rPr>
              <w:t>4.1.1 监视器: 高分辨率液晶显示器≥21.5英寸, 分辨率1920×1080,无闪烁，不间断逐行扫描，可上下左右任意旋转，可前后折叠。</w:t>
            </w:r>
          </w:p>
          <w:p>
            <w:pPr>
              <w:widowControl/>
              <w:jc w:val="left"/>
              <w:textAlignment w:val="top"/>
              <w:rPr>
                <w:rFonts w:hint="eastAsia"/>
                <w:color w:val="auto"/>
              </w:rPr>
            </w:pPr>
            <w:r>
              <w:rPr>
                <w:rFonts w:hint="eastAsia"/>
                <w:color w:val="auto"/>
              </w:rPr>
              <w:t>4.1.2 操作面板具备液晶触摸屏≥12英寸,可通过手指滑动触摸屏进行翻页，直接点击触摸屏即可选择需要调节的参数，操作面板可上下左右进行高度调整及旋转，最大旋转角度大于560度。</w:t>
            </w:r>
          </w:p>
          <w:p>
            <w:pPr>
              <w:widowControl/>
              <w:jc w:val="left"/>
              <w:textAlignment w:val="top"/>
              <w:rPr>
                <w:rFonts w:hint="eastAsia"/>
                <w:color w:val="auto"/>
              </w:rPr>
            </w:pPr>
            <w:r>
              <w:rPr>
                <w:rFonts w:hint="eastAsia"/>
                <w:color w:val="auto"/>
              </w:rPr>
              <w:t>4.1.3标准成像探头接口≥4个，无针式微型接口，可通用</w:t>
            </w:r>
          </w:p>
          <w:p>
            <w:pPr>
              <w:widowControl/>
              <w:jc w:val="left"/>
              <w:textAlignment w:val="top"/>
              <w:rPr>
                <w:rFonts w:hint="eastAsia"/>
                <w:color w:val="auto"/>
              </w:rPr>
            </w:pPr>
            <w:r>
              <w:rPr>
                <w:rFonts w:hint="eastAsia"/>
                <w:color w:val="auto"/>
              </w:rPr>
              <w:t>4.1.4功能分区控制面板，可升降、旋转、前后左右平移, 电子锁定</w:t>
            </w:r>
          </w:p>
          <w:p>
            <w:pPr>
              <w:widowControl/>
              <w:jc w:val="left"/>
              <w:textAlignment w:val="top"/>
              <w:rPr>
                <w:rFonts w:hint="eastAsia"/>
                <w:color w:val="auto"/>
              </w:rPr>
            </w:pPr>
            <w:r>
              <w:rPr>
                <w:rFonts w:hint="eastAsia"/>
                <w:color w:val="auto"/>
              </w:rPr>
              <w:t>4.2 探头规格</w:t>
            </w:r>
          </w:p>
          <w:p>
            <w:pPr>
              <w:widowControl/>
              <w:jc w:val="left"/>
              <w:textAlignment w:val="top"/>
              <w:rPr>
                <w:rFonts w:hint="eastAsia"/>
                <w:color w:val="auto"/>
              </w:rPr>
            </w:pPr>
            <w:r>
              <w:rPr>
                <w:rFonts w:hint="eastAsia"/>
                <w:color w:val="auto"/>
              </w:rPr>
              <w:t>4.2.1频率:超宽频带探头, 探头频率1 MHz 到12 MHz</w:t>
            </w:r>
          </w:p>
          <w:p>
            <w:pPr>
              <w:widowControl/>
              <w:jc w:val="left"/>
              <w:textAlignment w:val="top"/>
              <w:rPr>
                <w:rFonts w:hint="eastAsia"/>
                <w:color w:val="auto"/>
              </w:rPr>
            </w:pPr>
            <w:r>
              <w:rPr>
                <w:rFonts w:hint="eastAsia"/>
                <w:color w:val="auto"/>
              </w:rPr>
              <w:t>4.2.2类型:相控阵、线阵</w:t>
            </w:r>
          </w:p>
          <w:p>
            <w:pPr>
              <w:widowControl/>
              <w:jc w:val="left"/>
              <w:textAlignment w:val="top"/>
              <w:rPr>
                <w:rFonts w:hint="eastAsia"/>
                <w:color w:val="auto"/>
              </w:rPr>
            </w:pPr>
            <w:r>
              <w:rPr>
                <w:rFonts w:hint="eastAsia" w:ascii="宋体" w:hAnsi="宋体" w:cs="宋体"/>
                <w:color w:val="auto"/>
                <w:szCs w:val="21"/>
              </w:rPr>
              <w:t>★</w:t>
            </w:r>
            <w:r>
              <w:rPr>
                <w:rFonts w:hint="eastAsia"/>
                <w:color w:val="auto"/>
              </w:rPr>
              <w:t>4.2.3 单晶体探头≥</w:t>
            </w:r>
            <w:r>
              <w:rPr>
                <w:rFonts w:hint="eastAsia"/>
                <w:color w:val="auto"/>
                <w:lang w:val="en-US" w:eastAsia="zh-CN"/>
              </w:rPr>
              <w:t>3</w:t>
            </w:r>
            <w:r>
              <w:rPr>
                <w:rFonts w:hint="eastAsia"/>
                <w:color w:val="auto"/>
              </w:rPr>
              <w:t>把</w:t>
            </w:r>
          </w:p>
          <w:p>
            <w:pPr>
              <w:widowControl/>
              <w:jc w:val="left"/>
              <w:textAlignment w:val="top"/>
              <w:rPr>
                <w:rFonts w:hint="eastAsia"/>
                <w:color w:val="auto"/>
              </w:rPr>
            </w:pPr>
            <w:r>
              <w:rPr>
                <w:rFonts w:hint="eastAsia"/>
                <w:color w:val="auto"/>
              </w:rPr>
              <w:t>4.3.二维成像主要参数:</w:t>
            </w:r>
          </w:p>
          <w:p>
            <w:pPr>
              <w:widowControl/>
              <w:jc w:val="left"/>
              <w:textAlignment w:val="top"/>
              <w:rPr>
                <w:rFonts w:hint="eastAsia"/>
                <w:color w:val="auto"/>
              </w:rPr>
            </w:pPr>
            <w:r>
              <w:rPr>
                <w:rFonts w:hint="eastAsia" w:ascii="宋体" w:hAnsi="宋体" w:cs="宋体"/>
                <w:color w:val="auto"/>
                <w:szCs w:val="21"/>
              </w:rPr>
              <w:t>★</w:t>
            </w:r>
            <w:r>
              <w:rPr>
                <w:rFonts w:hint="eastAsia"/>
                <w:color w:val="auto"/>
              </w:rPr>
              <w:t>4.3.1探头</w:t>
            </w:r>
            <w:r>
              <w:rPr>
                <w:rFonts w:hint="eastAsia"/>
                <w:color w:val="auto"/>
                <w:lang w:val="en-US" w:eastAsia="zh-CN"/>
              </w:rPr>
              <w:t>配置</w:t>
            </w:r>
            <w:r>
              <w:rPr>
                <w:rFonts w:hint="eastAsia"/>
                <w:color w:val="auto"/>
              </w:rPr>
              <w:t xml:space="preserve">及扫描频率:  成人心脏相控阵: 超声频率 1-5MHz               </w:t>
            </w:r>
          </w:p>
          <w:p>
            <w:pPr>
              <w:widowControl/>
              <w:jc w:val="left"/>
              <w:textAlignment w:val="top"/>
              <w:rPr>
                <w:rFonts w:hint="eastAsia"/>
                <w:color w:val="auto"/>
              </w:rPr>
            </w:pPr>
            <w:r>
              <w:rPr>
                <w:rFonts w:hint="eastAsia"/>
                <w:color w:val="auto"/>
              </w:rPr>
              <w:t xml:space="preserve">                          浅表电子线阵: 超声频率 3-12MHz</w:t>
            </w:r>
          </w:p>
          <w:p>
            <w:pPr>
              <w:widowControl/>
              <w:jc w:val="left"/>
              <w:textAlignment w:val="top"/>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儿童心脏相控阵：超声频率3-8MHZ</w:t>
            </w:r>
          </w:p>
          <w:p>
            <w:pPr>
              <w:widowControl/>
              <w:jc w:val="left"/>
              <w:textAlignment w:val="top"/>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成人腹部凸阵探头：超声频率 1-5MHz</w:t>
            </w:r>
          </w:p>
          <w:p>
            <w:pPr>
              <w:widowControl/>
              <w:ind w:firstLine="2310" w:firstLineChars="1100"/>
              <w:jc w:val="left"/>
              <w:textAlignment w:val="top"/>
              <w:rPr>
                <w:rFonts w:hint="eastAsia"/>
                <w:color w:val="auto"/>
              </w:rPr>
            </w:pPr>
            <w:r>
              <w:rPr>
                <w:rFonts w:hint="eastAsia"/>
                <w:color w:val="auto"/>
              </w:rPr>
              <w:t>心脏相控阵: 超声频率 1-5MHz</w:t>
            </w:r>
          </w:p>
          <w:p>
            <w:pPr>
              <w:widowControl/>
              <w:jc w:val="left"/>
              <w:textAlignment w:val="top"/>
              <w:rPr>
                <w:rFonts w:hint="eastAsia"/>
                <w:color w:val="auto"/>
              </w:rPr>
            </w:pPr>
            <w:r>
              <w:rPr>
                <w:rFonts w:hint="eastAsia"/>
                <w:color w:val="auto"/>
              </w:rPr>
              <w:t xml:space="preserve">                    成人经食道心脏探头：超声频率2-7MHZ                          </w:t>
            </w:r>
          </w:p>
          <w:p>
            <w:pPr>
              <w:widowControl/>
              <w:jc w:val="left"/>
              <w:textAlignment w:val="top"/>
              <w:rPr>
                <w:rFonts w:hint="eastAsia"/>
                <w:color w:val="auto"/>
              </w:rPr>
            </w:pPr>
            <w:r>
              <w:rPr>
                <w:rFonts w:hint="eastAsia"/>
                <w:color w:val="auto"/>
              </w:rPr>
              <w:t>4.3.2扫描速率: 相控阵，全视野，17cm深度时，帧速率≥55帧/秒</w:t>
            </w:r>
          </w:p>
          <w:p>
            <w:pPr>
              <w:widowControl/>
              <w:jc w:val="left"/>
              <w:textAlignment w:val="top"/>
              <w:rPr>
                <w:rFonts w:hint="eastAsia"/>
                <w:color w:val="auto"/>
              </w:rPr>
            </w:pPr>
            <w:r>
              <w:rPr>
                <w:rFonts w:hint="eastAsia"/>
                <w:color w:val="auto"/>
              </w:rPr>
              <w:t xml:space="preserve">                线阵，全视野，4cm深度时，帧速率≥140帧/秒</w:t>
            </w:r>
          </w:p>
          <w:p>
            <w:pPr>
              <w:widowControl/>
              <w:jc w:val="left"/>
              <w:textAlignment w:val="top"/>
              <w:rPr>
                <w:rFonts w:hint="eastAsia"/>
                <w:color w:val="auto"/>
              </w:rPr>
            </w:pPr>
            <w:r>
              <w:rPr>
                <w:rFonts w:hint="eastAsia"/>
                <w:color w:val="auto"/>
              </w:rPr>
              <w:t xml:space="preserve">4.3.3扫描深度：最大扫描深度35cm </w:t>
            </w:r>
          </w:p>
          <w:p>
            <w:pPr>
              <w:widowControl/>
              <w:jc w:val="left"/>
              <w:textAlignment w:val="top"/>
              <w:rPr>
                <w:rFonts w:hint="eastAsia"/>
                <w:color w:val="auto"/>
              </w:rPr>
            </w:pPr>
            <w:r>
              <w:rPr>
                <w:rFonts w:hint="eastAsia"/>
                <w:color w:val="auto"/>
              </w:rPr>
              <w:t>4.3.4声束聚焦:发射接收动态连续聚焦</w:t>
            </w:r>
          </w:p>
          <w:p>
            <w:pPr>
              <w:widowControl/>
              <w:jc w:val="left"/>
              <w:textAlignment w:val="top"/>
              <w:rPr>
                <w:rFonts w:hint="eastAsia"/>
                <w:color w:val="auto"/>
              </w:rPr>
            </w:pPr>
            <w:r>
              <w:rPr>
                <w:rFonts w:hint="eastAsia"/>
                <w:color w:val="auto"/>
              </w:rPr>
              <w:t>4.3.5回放重现及存储:灰阶图像回放＞1000幅，存储时间≥5分钟</w:t>
            </w:r>
          </w:p>
          <w:p>
            <w:pPr>
              <w:widowControl/>
              <w:jc w:val="left"/>
              <w:textAlignment w:val="top"/>
              <w:rPr>
                <w:rFonts w:hint="eastAsia"/>
                <w:color w:val="auto"/>
              </w:rPr>
            </w:pPr>
            <w:r>
              <w:rPr>
                <w:rFonts w:hint="eastAsia"/>
                <w:color w:val="auto"/>
              </w:rPr>
              <w:t>4.3.6预设条件:针对不同的检查脏器,预置最佳化图像的检查条件,减少操作时的调节,及常用所需的外部调节及组合调节，每个探头可提供预设置≥28个</w:t>
            </w:r>
          </w:p>
          <w:p>
            <w:pPr>
              <w:widowControl/>
              <w:jc w:val="left"/>
              <w:textAlignment w:val="top"/>
              <w:rPr>
                <w:rFonts w:hint="eastAsia"/>
                <w:color w:val="auto"/>
              </w:rPr>
            </w:pPr>
            <w:r>
              <w:rPr>
                <w:rFonts w:hint="eastAsia"/>
                <w:color w:val="auto"/>
              </w:rPr>
              <w:t>4.4.超声功率输出调节: B/M,PW,CDFI,输出功率选择≥8级可调</w:t>
            </w:r>
          </w:p>
          <w:p>
            <w:pPr>
              <w:widowControl/>
              <w:jc w:val="left"/>
              <w:textAlignment w:val="top"/>
              <w:rPr>
                <w:rFonts w:hint="eastAsia"/>
                <w:color w:val="auto"/>
              </w:rPr>
            </w:pPr>
            <w:r>
              <w:rPr>
                <w:rFonts w:hint="eastAsia"/>
                <w:color w:val="auto"/>
              </w:rPr>
              <w:t>4.5.频率多普勒</w:t>
            </w:r>
          </w:p>
          <w:p>
            <w:pPr>
              <w:widowControl/>
              <w:jc w:val="left"/>
              <w:textAlignment w:val="top"/>
              <w:rPr>
                <w:rFonts w:hint="eastAsia"/>
                <w:color w:val="auto"/>
              </w:rPr>
            </w:pPr>
            <w:r>
              <w:rPr>
                <w:rFonts w:hint="eastAsia"/>
                <w:color w:val="auto"/>
              </w:rPr>
              <w:t>4.5.1方式: 脉冲波多普勒PW，连续波多普勒CW，高脉冲重复频率HPRF</w:t>
            </w:r>
          </w:p>
          <w:p>
            <w:pPr>
              <w:widowControl/>
              <w:jc w:val="left"/>
              <w:textAlignment w:val="top"/>
              <w:rPr>
                <w:rFonts w:hint="eastAsia"/>
                <w:color w:val="auto"/>
              </w:rPr>
            </w:pPr>
            <w:r>
              <w:rPr>
                <w:rFonts w:hint="eastAsia"/>
                <w:color w:val="auto"/>
              </w:rPr>
              <w:t>4.5.2多普勒探头与频率: PW，CW</w:t>
            </w:r>
          </w:p>
          <w:p>
            <w:pPr>
              <w:widowControl/>
              <w:jc w:val="left"/>
              <w:textAlignment w:val="top"/>
              <w:rPr>
                <w:rFonts w:hint="eastAsia"/>
                <w:color w:val="auto"/>
              </w:rPr>
            </w:pPr>
            <w:r>
              <w:rPr>
                <w:rFonts w:hint="eastAsia"/>
                <w:color w:val="auto"/>
              </w:rPr>
              <w:t xml:space="preserve">4.5.3最大测量速度:PW，1.6MHz，0°时，血流速度最大≥8m/s; CW，1.8MHz，0°时血流速度最大≥25m/s </w:t>
            </w:r>
          </w:p>
          <w:p>
            <w:pPr>
              <w:widowControl/>
              <w:jc w:val="left"/>
              <w:textAlignment w:val="top"/>
              <w:rPr>
                <w:rFonts w:hint="eastAsia"/>
                <w:color w:val="auto"/>
              </w:rPr>
            </w:pPr>
            <w:r>
              <w:rPr>
                <w:rFonts w:hint="eastAsia"/>
                <w:color w:val="auto"/>
              </w:rPr>
              <w:t>4.5.4最低测量速度1mm/s (非噪声信号)</w:t>
            </w:r>
          </w:p>
          <w:p>
            <w:pPr>
              <w:widowControl/>
              <w:jc w:val="left"/>
              <w:textAlignment w:val="top"/>
              <w:rPr>
                <w:rFonts w:hint="eastAsia"/>
                <w:color w:val="auto"/>
              </w:rPr>
            </w:pPr>
            <w:r>
              <w:rPr>
                <w:rFonts w:hint="eastAsia"/>
                <w:color w:val="auto"/>
              </w:rPr>
              <w:t>4.5.5显示方式:B/D、B/C/D、D</w:t>
            </w:r>
          </w:p>
          <w:p>
            <w:pPr>
              <w:widowControl/>
              <w:jc w:val="left"/>
              <w:textAlignment w:val="top"/>
              <w:rPr>
                <w:rFonts w:hint="eastAsia"/>
                <w:color w:val="auto"/>
              </w:rPr>
            </w:pPr>
            <w:r>
              <w:rPr>
                <w:rFonts w:hint="eastAsia"/>
                <w:color w:val="auto"/>
              </w:rPr>
              <w:t>4.5.6电影回放:≥1000帧</w:t>
            </w:r>
          </w:p>
          <w:p>
            <w:pPr>
              <w:widowControl/>
              <w:jc w:val="left"/>
              <w:textAlignment w:val="top"/>
              <w:rPr>
                <w:rFonts w:hint="eastAsia"/>
                <w:color w:val="auto"/>
              </w:rPr>
            </w:pPr>
            <w:r>
              <w:rPr>
                <w:rFonts w:hint="eastAsia"/>
                <w:color w:val="auto"/>
              </w:rPr>
              <w:t>4.5.7零位移动: ≥6级</w:t>
            </w:r>
          </w:p>
          <w:p>
            <w:pPr>
              <w:widowControl/>
              <w:jc w:val="left"/>
              <w:textAlignment w:val="top"/>
              <w:rPr>
                <w:rFonts w:hint="eastAsia"/>
                <w:color w:val="auto"/>
              </w:rPr>
            </w:pPr>
            <w:r>
              <w:rPr>
                <w:rFonts w:hint="eastAsia"/>
                <w:color w:val="auto"/>
              </w:rPr>
              <w:t>4.5.8取样宽度及位置范围:宽度0.5-20mm; 分级</w:t>
            </w:r>
          </w:p>
          <w:p>
            <w:pPr>
              <w:widowControl/>
              <w:jc w:val="left"/>
              <w:textAlignment w:val="top"/>
              <w:rPr>
                <w:rFonts w:hint="eastAsia"/>
                <w:color w:val="auto"/>
              </w:rPr>
            </w:pPr>
            <w:r>
              <w:rPr>
                <w:rFonts w:hint="eastAsia"/>
                <w:color w:val="auto"/>
              </w:rPr>
              <w:t>4.5.9滤波器:高通滤波或低通滤波两种,分级选择:PW高通≥10级,低通≥5级; CW高通≥8级,低通≥5级</w:t>
            </w:r>
          </w:p>
          <w:p>
            <w:pPr>
              <w:widowControl/>
              <w:jc w:val="left"/>
              <w:textAlignment w:val="top"/>
              <w:rPr>
                <w:rFonts w:hint="eastAsia"/>
                <w:color w:val="auto"/>
              </w:rPr>
            </w:pPr>
            <w:r>
              <w:rPr>
                <w:rFonts w:hint="eastAsia"/>
                <w:color w:val="auto"/>
              </w:rPr>
              <w:t>4.5.10显示控制:反转显示(左/右,上/下),零移位, D扩展, B/D扩展,局放及移位</w:t>
            </w:r>
          </w:p>
          <w:p>
            <w:pPr>
              <w:widowControl/>
              <w:jc w:val="left"/>
              <w:textAlignment w:val="top"/>
              <w:rPr>
                <w:rFonts w:hint="eastAsia"/>
                <w:color w:val="auto"/>
              </w:rPr>
            </w:pPr>
            <w:r>
              <w:rPr>
                <w:rFonts w:hint="eastAsia"/>
                <w:color w:val="auto"/>
              </w:rPr>
              <w:t>4.6.彩色多普勒</w:t>
            </w:r>
          </w:p>
          <w:p>
            <w:pPr>
              <w:widowControl/>
              <w:jc w:val="left"/>
              <w:textAlignment w:val="top"/>
              <w:rPr>
                <w:rFonts w:hint="eastAsia"/>
                <w:color w:val="auto"/>
              </w:rPr>
            </w:pPr>
            <w:r>
              <w:rPr>
                <w:rFonts w:hint="eastAsia"/>
                <w:color w:val="auto"/>
              </w:rPr>
              <w:t>4.6.1显示方式: 速度方差显示、能量显示、速度显示、方差显示;</w:t>
            </w:r>
          </w:p>
          <w:p>
            <w:pPr>
              <w:widowControl/>
              <w:jc w:val="left"/>
              <w:textAlignment w:val="top"/>
              <w:rPr>
                <w:rFonts w:hint="eastAsia"/>
                <w:color w:val="auto"/>
              </w:rPr>
            </w:pPr>
            <w:r>
              <w:rPr>
                <w:rFonts w:hint="eastAsia"/>
                <w:color w:val="auto"/>
              </w:rPr>
              <w:t>4.6.2二维图像/频谱多普勒/彩色血流成像三同步显示</w:t>
            </w:r>
          </w:p>
          <w:p>
            <w:pPr>
              <w:widowControl/>
              <w:jc w:val="left"/>
              <w:textAlignment w:val="top"/>
              <w:rPr>
                <w:rFonts w:hint="eastAsia"/>
                <w:color w:val="auto"/>
              </w:rPr>
            </w:pPr>
            <w:r>
              <w:rPr>
                <w:rFonts w:hint="eastAsia"/>
                <w:color w:val="auto"/>
              </w:rPr>
              <w:t>4.6.3彩色显示角度: 20-90°选择</w:t>
            </w:r>
          </w:p>
          <w:p>
            <w:pPr>
              <w:widowControl/>
              <w:jc w:val="left"/>
              <w:textAlignment w:val="top"/>
              <w:rPr>
                <w:rFonts w:hint="eastAsia"/>
                <w:color w:val="auto"/>
              </w:rPr>
            </w:pPr>
            <w:r>
              <w:rPr>
                <w:rFonts w:hint="eastAsia"/>
                <w:color w:val="auto"/>
              </w:rPr>
              <w:t>4.6.4彩色显示帧数: 85°, 18cm深,帧频≥9帧/秒</w:t>
            </w:r>
          </w:p>
          <w:p>
            <w:pPr>
              <w:widowControl/>
              <w:jc w:val="left"/>
              <w:textAlignment w:val="top"/>
              <w:rPr>
                <w:rFonts w:hint="eastAsia"/>
                <w:color w:val="auto"/>
              </w:rPr>
            </w:pPr>
            <w:r>
              <w:rPr>
                <w:rFonts w:hint="eastAsia"/>
                <w:color w:val="auto"/>
              </w:rPr>
              <w:t>4.6.5 组织多普勒帧频：85°，18cm深，帧频≥100帧/秒</w:t>
            </w:r>
          </w:p>
          <w:p>
            <w:pPr>
              <w:widowControl/>
              <w:jc w:val="left"/>
              <w:textAlignment w:val="top"/>
              <w:rPr>
                <w:rFonts w:hint="eastAsia"/>
                <w:color w:val="auto"/>
              </w:rPr>
            </w:pPr>
            <w:r>
              <w:rPr>
                <w:rFonts w:hint="eastAsia"/>
                <w:color w:val="auto"/>
              </w:rPr>
              <w:t>4.6.6显示位置调整:感兴趣的图像范围:-20°-+20°</w:t>
            </w:r>
          </w:p>
          <w:p>
            <w:pPr>
              <w:widowControl/>
              <w:jc w:val="left"/>
              <w:textAlignment w:val="top"/>
              <w:rPr>
                <w:rFonts w:hint="eastAsia"/>
                <w:color w:val="auto"/>
              </w:rPr>
            </w:pPr>
            <w:r>
              <w:rPr>
                <w:rFonts w:hint="eastAsia"/>
                <w:color w:val="auto"/>
              </w:rPr>
              <w:t>4.6.7显示控制:零位移动分+15级,黑/白与彩色比较,彩色对比</w:t>
            </w:r>
          </w:p>
          <w:p>
            <w:pPr>
              <w:widowControl/>
              <w:jc w:val="left"/>
              <w:textAlignment w:val="top"/>
              <w:rPr>
                <w:rFonts w:hint="eastAsia"/>
                <w:color w:val="auto"/>
              </w:rPr>
            </w:pPr>
            <w:r>
              <w:rPr>
                <w:rFonts w:hint="eastAsia"/>
                <w:color w:val="auto"/>
              </w:rPr>
              <w:t>4.6.8彩色增强功能:彩色多普勒能量图(CDE/CPI);组织多普勒(TDI)</w:t>
            </w:r>
          </w:p>
          <w:p>
            <w:pPr>
              <w:widowControl/>
              <w:jc w:val="left"/>
              <w:textAlignment w:val="top"/>
              <w:rPr>
                <w:rFonts w:hint="eastAsia"/>
                <w:color w:val="auto"/>
              </w:rPr>
            </w:pPr>
            <w:r>
              <w:rPr>
                <w:rFonts w:hint="eastAsia"/>
                <w:color w:val="auto"/>
              </w:rPr>
              <w:t xml:space="preserve">4.7. 超声图像及病案管理系统 </w:t>
            </w:r>
          </w:p>
          <w:p>
            <w:pPr>
              <w:widowControl/>
              <w:jc w:val="left"/>
              <w:textAlignment w:val="top"/>
              <w:rPr>
                <w:rFonts w:hint="eastAsia"/>
                <w:color w:val="auto"/>
              </w:rPr>
            </w:pPr>
            <w:r>
              <w:rPr>
                <w:rFonts w:hint="eastAsia"/>
                <w:color w:val="auto"/>
              </w:rPr>
              <w:t>4.7.1动态图像采集,存储, 一次连续采集≥100幅</w:t>
            </w:r>
          </w:p>
          <w:p>
            <w:pPr>
              <w:widowControl/>
              <w:jc w:val="left"/>
              <w:textAlignment w:val="top"/>
              <w:rPr>
                <w:rFonts w:hint="eastAsia"/>
                <w:color w:val="auto"/>
              </w:rPr>
            </w:pPr>
            <w:r>
              <w:rPr>
                <w:rFonts w:hint="eastAsia"/>
                <w:color w:val="auto"/>
              </w:rPr>
              <w:t>4.7.2同屏电影回放≥4画面,可调回放速度</w:t>
            </w:r>
          </w:p>
          <w:p>
            <w:pPr>
              <w:widowControl/>
              <w:jc w:val="left"/>
              <w:textAlignment w:val="top"/>
              <w:rPr>
                <w:rFonts w:hint="eastAsia"/>
                <w:color w:val="auto"/>
              </w:rPr>
            </w:pPr>
            <w:r>
              <w:rPr>
                <w:rFonts w:hint="eastAsia"/>
                <w:color w:val="auto"/>
              </w:rPr>
              <w:t>*4.7.3存储图像及文档:1TB硬盘,CD/DVD、5个USB存储</w:t>
            </w:r>
          </w:p>
          <w:p>
            <w:pPr>
              <w:widowControl/>
              <w:jc w:val="left"/>
              <w:textAlignment w:val="top"/>
              <w:rPr>
                <w:rFonts w:hint="eastAsia"/>
                <w:color w:val="auto"/>
              </w:rPr>
            </w:pPr>
            <w:r>
              <w:rPr>
                <w:rFonts w:hint="eastAsia"/>
                <w:color w:val="auto"/>
              </w:rPr>
              <w:t>4.7.4 为保护病人隐私，图像存储时可隐去病案信息进行存储。</w:t>
            </w:r>
          </w:p>
          <w:p>
            <w:pPr>
              <w:widowControl/>
              <w:jc w:val="left"/>
              <w:textAlignment w:val="top"/>
              <w:rPr>
                <w:rFonts w:hint="eastAsia"/>
                <w:color w:val="auto"/>
              </w:rPr>
            </w:pPr>
            <w:r>
              <w:rPr>
                <w:rFonts w:hint="eastAsia"/>
                <w:color w:val="auto"/>
              </w:rPr>
              <w:t>4.7.5 DICOM图像阅读器</w:t>
            </w:r>
          </w:p>
          <w:p>
            <w:pPr>
              <w:widowControl/>
              <w:jc w:val="left"/>
              <w:textAlignment w:val="top"/>
              <w:rPr>
                <w:rFonts w:hint="eastAsia" w:ascii="仿宋" w:hAnsi="仿宋" w:eastAsia="仿宋" w:cs="仿宋"/>
                <w:color w:val="auto"/>
                <w:sz w:val="21"/>
                <w:szCs w:val="21"/>
                <w:lang w:val="en-US" w:eastAsia="zh-CN"/>
              </w:rPr>
            </w:pPr>
            <w:r>
              <w:rPr>
                <w:rFonts w:hint="eastAsia" w:ascii="宋体" w:hAnsi="宋体" w:cs="宋体"/>
                <w:color w:val="auto"/>
                <w:szCs w:val="21"/>
              </w:rPr>
              <w:t>★</w:t>
            </w:r>
            <w:r>
              <w:rPr>
                <w:rFonts w:hint="eastAsia" w:ascii="仿宋" w:hAnsi="仿宋" w:eastAsia="仿宋" w:cs="仿宋"/>
                <w:color w:val="auto"/>
                <w:sz w:val="21"/>
                <w:szCs w:val="21"/>
                <w:lang w:val="en-US" w:eastAsia="zh-CN"/>
              </w:rPr>
              <w:t>五、其他要求：</w:t>
            </w:r>
          </w:p>
          <w:p>
            <w:pPr>
              <w:widowControl/>
              <w:ind w:firstLine="420" w:firstLineChars="200"/>
              <w:jc w:val="left"/>
              <w:textAlignment w:val="top"/>
              <w:rPr>
                <w:rFonts w:hint="default" w:eastAsia="宋体"/>
                <w:color w:val="auto"/>
                <w:lang w:val="en-US" w:eastAsia="zh-CN"/>
              </w:rPr>
            </w:pPr>
            <w:r>
              <w:rPr>
                <w:rFonts w:hint="eastAsia" w:ascii="仿宋" w:hAnsi="仿宋" w:eastAsia="仿宋" w:cs="仿宋"/>
                <w:color w:val="auto"/>
                <w:sz w:val="21"/>
                <w:szCs w:val="21"/>
                <w:lang w:val="en-US" w:eastAsia="zh-CN"/>
              </w:rPr>
              <w:t>配备超声工作站1套（含计算机及彩色打印机），并免费负责与我院信息系统及超声影像系统连接。</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bidi="ar"/>
              </w:rPr>
              <w:t>套</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rPr>
            </w:pPr>
          </w:p>
        </w:tc>
      </w:tr>
      <w:tr>
        <w:tblPrEx>
          <w:tblCellMar>
            <w:top w:w="0" w:type="dxa"/>
            <w:left w:w="0" w:type="dxa"/>
            <w:bottom w:w="0" w:type="dxa"/>
            <w:right w:w="0" w:type="dxa"/>
          </w:tblCellMar>
        </w:tblPrEx>
        <w:trPr>
          <w:trHeight w:val="1999" w:hRule="atLeast"/>
          <w:jc w:val="center"/>
        </w:trPr>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2</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超声诊断仪（二）</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color w:val="auto"/>
              </w:rPr>
            </w:pPr>
            <w:r>
              <w:rPr>
                <w:rFonts w:hint="eastAsia"/>
                <w:color w:val="auto"/>
              </w:rPr>
              <w:t>一、设备名称：彩色超声诊系统</w:t>
            </w:r>
          </w:p>
          <w:p>
            <w:pPr>
              <w:widowControl/>
              <w:jc w:val="left"/>
              <w:textAlignment w:val="top"/>
              <w:rPr>
                <w:rFonts w:hint="eastAsia"/>
                <w:color w:val="auto"/>
              </w:rPr>
            </w:pPr>
            <w:r>
              <w:rPr>
                <w:rFonts w:hint="eastAsia"/>
                <w:color w:val="auto"/>
              </w:rPr>
              <w:t>二、设备用途及说明：用于成人心脏、儿童心脏、血管、浅表器官超声诊断；并具备经食道心脏探头技术，能够满足超声临床诊断应用和相关科研需求。</w:t>
            </w:r>
          </w:p>
          <w:p>
            <w:pPr>
              <w:widowControl/>
              <w:jc w:val="left"/>
              <w:textAlignment w:val="top"/>
              <w:rPr>
                <w:rFonts w:hint="eastAsia"/>
                <w:color w:val="auto"/>
              </w:rPr>
            </w:pPr>
            <w:r>
              <w:rPr>
                <w:rFonts w:hint="eastAsia"/>
                <w:color w:val="auto"/>
              </w:rPr>
              <w:t>三、主要技术规格及系统概述：</w:t>
            </w:r>
          </w:p>
          <w:p>
            <w:pPr>
              <w:widowControl/>
              <w:jc w:val="left"/>
              <w:textAlignment w:val="top"/>
              <w:rPr>
                <w:rFonts w:hint="eastAsia"/>
                <w:color w:val="auto"/>
              </w:rPr>
            </w:pPr>
            <w:r>
              <w:rPr>
                <w:rFonts w:hint="eastAsia"/>
                <w:color w:val="auto"/>
              </w:rPr>
              <w:t>3.1 主机成像系统：</w:t>
            </w:r>
          </w:p>
          <w:p>
            <w:pPr>
              <w:widowControl/>
              <w:jc w:val="left"/>
              <w:textAlignment w:val="top"/>
              <w:rPr>
                <w:rFonts w:hint="eastAsia"/>
                <w:color w:val="auto"/>
              </w:rPr>
            </w:pPr>
            <w:r>
              <w:rPr>
                <w:rFonts w:hint="eastAsia"/>
                <w:color w:val="auto"/>
              </w:rPr>
              <w:t>3.1.1 高分辨率液晶显示器≥21.5英寸, 分辨率1920×1080,无闪烁，不间断逐行扫描，可上下左右任意旋转，可前后折叠。</w:t>
            </w:r>
          </w:p>
          <w:p>
            <w:pPr>
              <w:widowControl/>
              <w:jc w:val="left"/>
              <w:textAlignment w:val="top"/>
              <w:rPr>
                <w:rFonts w:hint="eastAsia"/>
                <w:color w:val="auto"/>
              </w:rPr>
            </w:pPr>
            <w:r>
              <w:rPr>
                <w:rFonts w:hint="eastAsia"/>
                <w:color w:val="auto"/>
              </w:rPr>
              <w:t>3.1.2 操作面板具备液晶触摸屏≥12英寸,可通过手指滑动触摸屏进行翻页，直接点击触摸屏即可选择需要调节的参数，操作面板可上下左右进行高度调整及旋转，最大旋转角度大于560度。</w:t>
            </w:r>
          </w:p>
          <w:p>
            <w:pPr>
              <w:widowControl/>
              <w:jc w:val="left"/>
              <w:textAlignment w:val="top"/>
              <w:rPr>
                <w:rFonts w:hint="eastAsia"/>
                <w:color w:val="auto"/>
              </w:rPr>
            </w:pPr>
            <w:r>
              <w:rPr>
                <w:rFonts w:hint="eastAsia"/>
                <w:color w:val="auto"/>
              </w:rPr>
              <w:t>*3.1.3 触摸屏可以与主显示器实时同步显示动态图像。</w:t>
            </w:r>
          </w:p>
          <w:p>
            <w:pPr>
              <w:widowControl/>
              <w:jc w:val="left"/>
              <w:textAlignment w:val="top"/>
              <w:rPr>
                <w:rFonts w:hint="eastAsia"/>
                <w:color w:val="auto"/>
              </w:rPr>
            </w:pPr>
            <w:r>
              <w:rPr>
                <w:rFonts w:hint="eastAsia"/>
                <w:color w:val="auto"/>
              </w:rPr>
              <w:t>3.1.4 监视器可全屏显示扫查图像，包括二维、彩色、频谱等，并可任意显示及隐藏屏幕菜单。</w:t>
            </w:r>
          </w:p>
          <w:p>
            <w:pPr>
              <w:widowControl/>
              <w:jc w:val="left"/>
              <w:textAlignment w:val="top"/>
              <w:rPr>
                <w:rFonts w:hint="eastAsia"/>
                <w:color w:val="auto"/>
              </w:rPr>
            </w:pPr>
            <w:r>
              <w:rPr>
                <w:rFonts w:hint="eastAsia"/>
                <w:color w:val="auto"/>
              </w:rPr>
              <w:t>*3.1.5 通用成像探头接口≥4个，微型无针式接口，4个接口通用，可任意互换。</w:t>
            </w:r>
          </w:p>
          <w:p>
            <w:pPr>
              <w:widowControl/>
              <w:jc w:val="left"/>
              <w:textAlignment w:val="top"/>
              <w:rPr>
                <w:rFonts w:hint="eastAsia"/>
                <w:color w:val="auto"/>
              </w:rPr>
            </w:pPr>
            <w:r>
              <w:rPr>
                <w:rFonts w:hint="eastAsia"/>
                <w:color w:val="auto"/>
              </w:rPr>
              <w:t xml:space="preserve">3.1.6 集束精准波束发射技术和海量并行处理技术，依次接收海量原始声学数据，系统进行全程动态聚焦。 </w:t>
            </w:r>
          </w:p>
          <w:p>
            <w:pPr>
              <w:widowControl/>
              <w:jc w:val="left"/>
              <w:textAlignment w:val="top"/>
              <w:rPr>
                <w:rFonts w:hint="eastAsia"/>
                <w:color w:val="auto"/>
              </w:rPr>
            </w:pPr>
            <w:r>
              <w:rPr>
                <w:rFonts w:hint="eastAsia"/>
                <w:color w:val="auto"/>
              </w:rPr>
              <w:t>3.1.7 具备自适应核磁像素优化技术，可增强组织边界，抑制斑点噪声，可用于多种模式多级可调（≥5级），支持所有探头。</w:t>
            </w:r>
          </w:p>
          <w:p>
            <w:pPr>
              <w:widowControl/>
              <w:jc w:val="left"/>
              <w:textAlignment w:val="top"/>
              <w:rPr>
                <w:rFonts w:hint="eastAsia"/>
                <w:color w:val="auto"/>
              </w:rPr>
            </w:pPr>
            <w:r>
              <w:rPr>
                <w:rFonts w:hint="eastAsia"/>
                <w:color w:val="auto"/>
              </w:rPr>
              <w:t>3.1.8 数字化二维灰阶成像及M型显像单元；</w:t>
            </w:r>
          </w:p>
          <w:p>
            <w:pPr>
              <w:widowControl/>
              <w:jc w:val="left"/>
              <w:textAlignment w:val="top"/>
              <w:rPr>
                <w:rFonts w:hint="eastAsia"/>
                <w:color w:val="auto"/>
              </w:rPr>
            </w:pPr>
            <w:r>
              <w:rPr>
                <w:rFonts w:hint="eastAsia"/>
                <w:color w:val="auto"/>
              </w:rPr>
              <w:t>3.1.9 单晶体探头技术:支持相控阵、腹部、经食道；</w:t>
            </w:r>
          </w:p>
          <w:p>
            <w:pPr>
              <w:widowControl/>
              <w:jc w:val="left"/>
              <w:textAlignment w:val="top"/>
              <w:rPr>
                <w:rFonts w:hint="eastAsia"/>
                <w:color w:val="auto"/>
              </w:rPr>
            </w:pPr>
            <w:r>
              <w:rPr>
                <w:rFonts w:hint="eastAsia"/>
                <w:color w:val="auto"/>
              </w:rPr>
              <w:t>3.1.10 系统主机内置1TB硬盘；</w:t>
            </w:r>
          </w:p>
          <w:p>
            <w:pPr>
              <w:widowControl/>
              <w:jc w:val="left"/>
              <w:textAlignment w:val="top"/>
              <w:rPr>
                <w:rFonts w:hint="eastAsia"/>
                <w:color w:val="auto"/>
              </w:rPr>
            </w:pPr>
            <w:r>
              <w:rPr>
                <w:rFonts w:hint="eastAsia"/>
                <w:color w:val="auto"/>
              </w:rPr>
              <w:t>3.1.11 解剖M型技术,可360度任意旋转M型取样线角度方便准确的进行测量；</w:t>
            </w:r>
          </w:p>
          <w:p>
            <w:pPr>
              <w:widowControl/>
              <w:jc w:val="left"/>
              <w:textAlignment w:val="top"/>
              <w:rPr>
                <w:rFonts w:hint="eastAsia"/>
                <w:color w:val="auto"/>
              </w:rPr>
            </w:pPr>
            <w:r>
              <w:rPr>
                <w:rFonts w:hint="eastAsia"/>
                <w:color w:val="auto"/>
              </w:rPr>
              <w:t>3.1.12 脉冲反向谐波成像单元；</w:t>
            </w:r>
          </w:p>
          <w:p>
            <w:pPr>
              <w:widowControl/>
              <w:jc w:val="left"/>
              <w:textAlignment w:val="top"/>
              <w:rPr>
                <w:rFonts w:hint="eastAsia"/>
                <w:color w:val="auto"/>
              </w:rPr>
            </w:pPr>
            <w:r>
              <w:rPr>
                <w:rFonts w:hint="eastAsia"/>
                <w:color w:val="auto"/>
              </w:rPr>
              <w:t>3.1.13  彩色多普勒成像技术;</w:t>
            </w:r>
          </w:p>
          <w:p>
            <w:pPr>
              <w:widowControl/>
              <w:jc w:val="left"/>
              <w:textAlignment w:val="top"/>
              <w:rPr>
                <w:rFonts w:hint="eastAsia"/>
                <w:color w:val="auto"/>
              </w:rPr>
            </w:pPr>
            <w:r>
              <w:rPr>
                <w:rFonts w:hint="eastAsia"/>
                <w:color w:val="auto"/>
              </w:rPr>
              <w:t>3.1.14  彩色多普勒能量图技术;</w:t>
            </w:r>
          </w:p>
          <w:p>
            <w:pPr>
              <w:widowControl/>
              <w:jc w:val="left"/>
              <w:textAlignment w:val="top"/>
              <w:rPr>
                <w:rFonts w:hint="eastAsia"/>
                <w:color w:val="auto"/>
              </w:rPr>
            </w:pPr>
            <w:r>
              <w:rPr>
                <w:rFonts w:hint="eastAsia"/>
                <w:color w:val="auto"/>
              </w:rPr>
              <w:t>3.1.15  方向性能量图技术;</w:t>
            </w:r>
          </w:p>
          <w:p>
            <w:pPr>
              <w:widowControl/>
              <w:jc w:val="left"/>
              <w:textAlignment w:val="top"/>
              <w:rPr>
                <w:rFonts w:hint="eastAsia"/>
                <w:color w:val="auto"/>
              </w:rPr>
            </w:pPr>
            <w:r>
              <w:rPr>
                <w:rFonts w:hint="eastAsia"/>
                <w:color w:val="auto"/>
              </w:rPr>
              <w:t>3.1.16  数字化频谱多普勒显示和分析单元；</w:t>
            </w:r>
          </w:p>
          <w:p>
            <w:pPr>
              <w:widowControl/>
              <w:jc w:val="left"/>
              <w:textAlignment w:val="top"/>
              <w:rPr>
                <w:rFonts w:hint="eastAsia"/>
                <w:color w:val="auto"/>
              </w:rPr>
            </w:pPr>
            <w:r>
              <w:rPr>
                <w:rFonts w:hint="eastAsia"/>
                <w:color w:val="auto"/>
              </w:rPr>
              <w:t>3.1.17  动态范围≥300Db</w:t>
            </w:r>
          </w:p>
          <w:p>
            <w:pPr>
              <w:widowControl/>
              <w:jc w:val="left"/>
              <w:textAlignment w:val="top"/>
              <w:rPr>
                <w:rFonts w:hint="eastAsia"/>
                <w:color w:val="auto"/>
              </w:rPr>
            </w:pPr>
            <w:r>
              <w:rPr>
                <w:rFonts w:hint="eastAsia"/>
                <w:color w:val="auto"/>
              </w:rPr>
              <w:t xml:space="preserve">3.1.18  数字化通道≥6,000,000 </w:t>
            </w:r>
          </w:p>
          <w:p>
            <w:pPr>
              <w:widowControl/>
              <w:jc w:val="left"/>
              <w:textAlignment w:val="top"/>
              <w:rPr>
                <w:rFonts w:hint="eastAsia"/>
                <w:color w:val="auto"/>
              </w:rPr>
            </w:pPr>
            <w:r>
              <w:rPr>
                <w:rFonts w:hint="eastAsia"/>
                <w:color w:val="auto"/>
              </w:rPr>
              <w:t>3.1.19  智能全程聚焦技术；</w:t>
            </w:r>
          </w:p>
          <w:p>
            <w:pPr>
              <w:widowControl/>
              <w:jc w:val="left"/>
              <w:textAlignment w:val="top"/>
              <w:rPr>
                <w:rFonts w:hint="eastAsia"/>
                <w:color w:val="auto"/>
              </w:rPr>
            </w:pPr>
            <w:r>
              <w:rPr>
                <w:rFonts w:hint="eastAsia"/>
                <w:color w:val="auto"/>
              </w:rPr>
              <w:t>3.1.20  智能化一键图像优化技术；可自适应调整图像的增益等参数获取最佳图像；</w:t>
            </w:r>
          </w:p>
          <w:p>
            <w:pPr>
              <w:widowControl/>
              <w:jc w:val="left"/>
              <w:textAlignment w:val="top"/>
              <w:rPr>
                <w:rFonts w:hint="eastAsia"/>
                <w:color w:val="auto"/>
              </w:rPr>
            </w:pPr>
            <w:r>
              <w:rPr>
                <w:rFonts w:hint="eastAsia"/>
                <w:color w:val="auto"/>
              </w:rPr>
              <w:t>3.1.21  空间复合成像技术，可同时用于发射和接收，可支持多线偏转，支持线阵成像探头；</w:t>
            </w:r>
          </w:p>
          <w:p>
            <w:pPr>
              <w:widowControl/>
              <w:jc w:val="left"/>
              <w:textAlignment w:val="top"/>
              <w:rPr>
                <w:rFonts w:hint="eastAsia"/>
                <w:color w:val="auto"/>
              </w:rPr>
            </w:pPr>
            <w:r>
              <w:rPr>
                <w:rFonts w:hint="eastAsia"/>
                <w:color w:val="auto"/>
              </w:rPr>
              <w:t>3.1.22  实时双同步/三同步能力;</w:t>
            </w:r>
          </w:p>
          <w:p>
            <w:pPr>
              <w:widowControl/>
              <w:jc w:val="left"/>
              <w:textAlignment w:val="top"/>
              <w:rPr>
                <w:rFonts w:hint="eastAsia"/>
                <w:color w:val="auto"/>
              </w:rPr>
            </w:pPr>
            <w:r>
              <w:rPr>
                <w:rFonts w:hint="eastAsia"/>
                <w:color w:val="auto"/>
              </w:rPr>
              <w:t>3.1.23  内置DICOM 3.0 标准输出接口;</w:t>
            </w:r>
          </w:p>
          <w:p>
            <w:pPr>
              <w:widowControl/>
              <w:jc w:val="left"/>
              <w:textAlignment w:val="top"/>
              <w:rPr>
                <w:rFonts w:hint="eastAsia"/>
                <w:color w:val="auto"/>
              </w:rPr>
            </w:pPr>
            <w:r>
              <w:rPr>
                <w:rFonts w:hint="eastAsia"/>
                <w:color w:val="auto"/>
              </w:rPr>
              <w:t>3.1.24  内有一体化超声工作站；</w:t>
            </w:r>
          </w:p>
          <w:p>
            <w:pPr>
              <w:widowControl/>
              <w:jc w:val="left"/>
              <w:textAlignment w:val="top"/>
              <w:rPr>
                <w:rFonts w:hint="eastAsia"/>
                <w:color w:val="auto"/>
              </w:rPr>
            </w:pPr>
            <w:r>
              <w:rPr>
                <w:rFonts w:hint="eastAsia"/>
                <w:color w:val="auto"/>
              </w:rPr>
              <w:t>3.2 二维灰阶成像单元</w:t>
            </w:r>
          </w:p>
          <w:p>
            <w:pPr>
              <w:widowControl/>
              <w:jc w:val="left"/>
              <w:textAlignment w:val="top"/>
              <w:rPr>
                <w:rFonts w:hint="eastAsia"/>
                <w:color w:val="auto"/>
              </w:rPr>
            </w:pPr>
            <w:r>
              <w:rPr>
                <w:rFonts w:hint="eastAsia"/>
                <w:color w:val="auto"/>
              </w:rPr>
              <w:t>3.2.1  所有探头均为宽频、多点变频探头，基波频率、基波与谐波成像频率必须具体在屏幕上显示。</w:t>
            </w:r>
          </w:p>
          <w:p>
            <w:pPr>
              <w:widowControl/>
              <w:jc w:val="left"/>
              <w:textAlignment w:val="top"/>
              <w:rPr>
                <w:rFonts w:hint="eastAsia"/>
                <w:color w:val="auto"/>
              </w:rPr>
            </w:pPr>
            <w:r>
              <w:rPr>
                <w:rFonts w:hint="eastAsia"/>
                <w:color w:val="auto"/>
              </w:rPr>
              <w:t>3.2.2  单晶体探头技术用于经胸成人心脏探头；</w:t>
            </w:r>
          </w:p>
          <w:p>
            <w:pPr>
              <w:widowControl/>
              <w:jc w:val="left"/>
              <w:textAlignment w:val="top"/>
              <w:rPr>
                <w:rFonts w:hint="eastAsia"/>
                <w:color w:val="auto"/>
              </w:rPr>
            </w:pPr>
            <w:r>
              <w:rPr>
                <w:rFonts w:hint="eastAsia"/>
                <w:color w:val="auto"/>
              </w:rPr>
              <w:t>3.2.3  实时空间复合成像技术，同时作用于发射和接收，最大偏转角度≥5；</w:t>
            </w:r>
          </w:p>
          <w:p>
            <w:pPr>
              <w:widowControl/>
              <w:jc w:val="left"/>
              <w:textAlignment w:val="top"/>
              <w:rPr>
                <w:rFonts w:hint="eastAsia"/>
                <w:color w:val="auto"/>
              </w:rPr>
            </w:pPr>
            <w:r>
              <w:rPr>
                <w:rFonts w:hint="eastAsia"/>
                <w:color w:val="auto"/>
              </w:rPr>
              <w:t>3.2.4  线阵探头具备扩展成像技术，可与空间复合成像，斑点噪声抑制技术联合使用，且扩展角度≥15度；</w:t>
            </w:r>
          </w:p>
          <w:p>
            <w:pPr>
              <w:widowControl/>
              <w:jc w:val="left"/>
              <w:textAlignment w:val="top"/>
              <w:rPr>
                <w:rFonts w:hint="eastAsia"/>
                <w:color w:val="auto"/>
              </w:rPr>
            </w:pPr>
            <w:r>
              <w:rPr>
                <w:rFonts w:hint="eastAsia"/>
                <w:color w:val="auto"/>
              </w:rPr>
              <w:t>3.2.5  一键优化图像，可实时优化二维增益、TGC曲线；</w:t>
            </w:r>
          </w:p>
          <w:p>
            <w:pPr>
              <w:widowControl/>
              <w:jc w:val="left"/>
              <w:textAlignment w:val="top"/>
              <w:rPr>
                <w:rFonts w:hint="eastAsia"/>
                <w:color w:val="auto"/>
              </w:rPr>
            </w:pPr>
            <w:r>
              <w:rPr>
                <w:rFonts w:hint="eastAsia"/>
                <w:color w:val="auto"/>
              </w:rPr>
              <w:t>3.2.6  自动实时持续增益补偿；</w:t>
            </w:r>
          </w:p>
          <w:p>
            <w:pPr>
              <w:widowControl/>
              <w:jc w:val="left"/>
              <w:textAlignment w:val="top"/>
              <w:rPr>
                <w:rFonts w:hint="eastAsia"/>
                <w:color w:val="auto"/>
              </w:rPr>
            </w:pPr>
            <w:r>
              <w:rPr>
                <w:rFonts w:hint="eastAsia"/>
                <w:color w:val="auto"/>
              </w:rPr>
              <w:t xml:space="preserve">*3.2.7 </w:t>
            </w:r>
            <w:r>
              <w:rPr>
                <w:rFonts w:hint="eastAsia"/>
                <w:color w:val="auto"/>
                <w:lang w:val="en-US" w:eastAsia="zh-CN"/>
              </w:rPr>
              <w:t xml:space="preserve"> </w:t>
            </w:r>
            <w:r>
              <w:rPr>
                <w:rFonts w:hint="eastAsia"/>
                <w:color w:val="auto"/>
              </w:rPr>
              <w:t>LGC侧向增益补偿技术≥4段，可支持相控阵，触摸屏上可视可调；</w:t>
            </w:r>
          </w:p>
          <w:p>
            <w:pPr>
              <w:widowControl/>
              <w:jc w:val="left"/>
              <w:textAlignment w:val="top"/>
              <w:rPr>
                <w:rFonts w:hint="eastAsia"/>
                <w:color w:val="auto"/>
              </w:rPr>
            </w:pPr>
            <w:r>
              <w:rPr>
                <w:rFonts w:hint="eastAsia"/>
                <w:color w:val="auto"/>
              </w:rPr>
              <w:t>3.2.</w:t>
            </w:r>
            <w:r>
              <w:rPr>
                <w:rFonts w:hint="eastAsia"/>
                <w:color w:val="auto"/>
                <w:lang w:val="en-US" w:eastAsia="zh-CN"/>
              </w:rPr>
              <w:t>8</w:t>
            </w:r>
            <w:r>
              <w:rPr>
                <w:rFonts w:hint="eastAsia"/>
                <w:color w:val="auto"/>
              </w:rPr>
              <w:t xml:space="preserve">  具备双幅对比显示，可自动识别收缩期及舒张期，便捷</w:t>
            </w:r>
          </w:p>
          <w:p>
            <w:pPr>
              <w:widowControl/>
              <w:jc w:val="left"/>
              <w:textAlignment w:val="top"/>
              <w:rPr>
                <w:rFonts w:hint="eastAsia"/>
                <w:color w:val="auto"/>
              </w:rPr>
            </w:pPr>
            <w:r>
              <w:rPr>
                <w:rFonts w:hint="eastAsia"/>
                <w:color w:val="auto"/>
              </w:rPr>
              <w:t>Simpson’s测量；</w:t>
            </w:r>
          </w:p>
          <w:p>
            <w:pPr>
              <w:widowControl/>
              <w:jc w:val="left"/>
              <w:textAlignment w:val="top"/>
              <w:rPr>
                <w:rFonts w:hint="eastAsia"/>
                <w:color w:val="auto"/>
              </w:rPr>
            </w:pPr>
            <w:r>
              <w:rPr>
                <w:rFonts w:hint="eastAsia"/>
                <w:color w:val="auto"/>
              </w:rPr>
              <w:t>3.2.</w:t>
            </w:r>
            <w:r>
              <w:rPr>
                <w:rFonts w:hint="eastAsia"/>
                <w:color w:val="auto"/>
                <w:lang w:val="en-US" w:eastAsia="zh-CN"/>
              </w:rPr>
              <w:t>9</w:t>
            </w:r>
            <w:r>
              <w:rPr>
                <w:rFonts w:hint="eastAsia"/>
                <w:color w:val="auto"/>
              </w:rPr>
              <w:t xml:space="preserve">  分辨率和帧频可视可调，且支持线阵、相控阵；</w:t>
            </w:r>
          </w:p>
          <w:p>
            <w:pPr>
              <w:widowControl/>
              <w:jc w:val="left"/>
              <w:textAlignment w:val="top"/>
              <w:rPr>
                <w:rFonts w:hint="eastAsia"/>
                <w:color w:val="auto"/>
              </w:rPr>
            </w:pPr>
            <w:r>
              <w:rPr>
                <w:rFonts w:hint="eastAsia"/>
                <w:color w:val="auto"/>
              </w:rPr>
              <w:t>3.2.1</w:t>
            </w:r>
            <w:r>
              <w:rPr>
                <w:rFonts w:hint="eastAsia"/>
                <w:color w:val="auto"/>
                <w:lang w:val="en-US" w:eastAsia="zh-CN"/>
              </w:rPr>
              <w:t>0</w:t>
            </w:r>
            <w:r>
              <w:rPr>
                <w:rFonts w:hint="eastAsia"/>
                <w:color w:val="auto"/>
              </w:rPr>
              <w:t>超宽视野全景成像扫描技术(测量功能, 线阵探头具备)，可与像素优化技术结合使用。</w:t>
            </w:r>
          </w:p>
          <w:p>
            <w:pPr>
              <w:widowControl/>
              <w:jc w:val="left"/>
              <w:textAlignment w:val="top"/>
              <w:rPr>
                <w:rFonts w:hint="eastAsia"/>
                <w:color w:val="auto"/>
              </w:rPr>
            </w:pPr>
            <w:r>
              <w:rPr>
                <w:rFonts w:hint="eastAsia"/>
                <w:color w:val="auto"/>
              </w:rPr>
              <w:t>3.2.1</w:t>
            </w:r>
            <w:r>
              <w:rPr>
                <w:rFonts w:hint="eastAsia"/>
                <w:color w:val="auto"/>
                <w:lang w:val="en-US" w:eastAsia="zh-CN"/>
              </w:rPr>
              <w:t>1</w:t>
            </w:r>
            <w:r>
              <w:rPr>
                <w:rFonts w:hint="eastAsia"/>
                <w:color w:val="auto"/>
              </w:rPr>
              <w:t>穿刺引导功能：支持相控阵、线阵探头穿刺引导功能；相控阵探头穿刺引导角度≥3个，线阵探头穿刺引导角度≥3个。</w:t>
            </w:r>
          </w:p>
          <w:p>
            <w:pPr>
              <w:widowControl/>
              <w:jc w:val="left"/>
              <w:textAlignment w:val="top"/>
              <w:rPr>
                <w:rFonts w:hint="eastAsia"/>
                <w:color w:val="auto"/>
              </w:rPr>
            </w:pPr>
            <w:r>
              <w:rPr>
                <w:rFonts w:hint="eastAsia"/>
                <w:color w:val="auto"/>
              </w:rPr>
              <w:t>3.2.1</w:t>
            </w:r>
            <w:r>
              <w:rPr>
                <w:rFonts w:hint="eastAsia"/>
                <w:color w:val="auto"/>
                <w:lang w:val="en-US" w:eastAsia="zh-CN"/>
              </w:rPr>
              <w:t>2</w:t>
            </w:r>
            <w:r>
              <w:rPr>
                <w:rFonts w:hint="eastAsia"/>
                <w:color w:val="auto"/>
              </w:rPr>
              <w:t>全屏高清显示，放大后图像显示区域尺寸≥21.5”，分辨率≥1080p，放大后整个显示器屏幕内仅显示有效图像信息，而无其他菜单界面显示。</w:t>
            </w:r>
          </w:p>
          <w:p>
            <w:pPr>
              <w:widowControl/>
              <w:jc w:val="left"/>
              <w:textAlignment w:val="top"/>
              <w:rPr>
                <w:rFonts w:hint="eastAsia"/>
                <w:color w:val="auto"/>
              </w:rPr>
            </w:pPr>
            <w:r>
              <w:rPr>
                <w:rFonts w:hint="eastAsia"/>
                <w:color w:val="auto"/>
              </w:rPr>
              <w:t>3.2.1</w:t>
            </w:r>
            <w:r>
              <w:rPr>
                <w:rFonts w:hint="eastAsia"/>
                <w:color w:val="auto"/>
                <w:lang w:val="en-US" w:eastAsia="zh-CN"/>
              </w:rPr>
              <w:t>3</w:t>
            </w:r>
            <w:r>
              <w:rPr>
                <w:rFonts w:hint="eastAsia"/>
                <w:color w:val="auto"/>
              </w:rPr>
              <w:t>扩展成像技术：线阵探头均支持此功能，且可以联合空间复合成像技术及斑点噪声抑制技术。</w:t>
            </w:r>
          </w:p>
          <w:p>
            <w:pPr>
              <w:widowControl/>
              <w:jc w:val="left"/>
              <w:textAlignment w:val="top"/>
              <w:rPr>
                <w:rFonts w:hint="eastAsia"/>
                <w:color w:val="auto"/>
              </w:rPr>
            </w:pPr>
            <w:r>
              <w:rPr>
                <w:rFonts w:hint="eastAsia"/>
                <w:color w:val="auto"/>
              </w:rPr>
              <w:t>3.3 彩色多普勒血流成像单元</w:t>
            </w:r>
          </w:p>
          <w:p>
            <w:pPr>
              <w:widowControl/>
              <w:jc w:val="left"/>
              <w:textAlignment w:val="top"/>
              <w:rPr>
                <w:rFonts w:hint="eastAsia"/>
                <w:color w:val="auto"/>
              </w:rPr>
            </w:pPr>
            <w:r>
              <w:rPr>
                <w:rFonts w:hint="eastAsia"/>
                <w:color w:val="auto"/>
              </w:rPr>
              <w:t>3.3.1具有二维彩色模式、能量图模式、彩色M型模式、组织速度图、组织位移图、组织应变、组织应变率等多种模式；</w:t>
            </w:r>
          </w:p>
          <w:p>
            <w:pPr>
              <w:widowControl/>
              <w:jc w:val="left"/>
              <w:textAlignment w:val="top"/>
              <w:rPr>
                <w:rFonts w:hint="eastAsia"/>
                <w:color w:val="auto"/>
              </w:rPr>
            </w:pPr>
            <w:r>
              <w:rPr>
                <w:rFonts w:hint="eastAsia"/>
                <w:color w:val="auto"/>
              </w:rPr>
              <w:t>3.3.2  自适应超宽频带彩色多普勒成像技术；</w:t>
            </w:r>
          </w:p>
          <w:p>
            <w:pPr>
              <w:widowControl/>
              <w:jc w:val="left"/>
              <w:textAlignment w:val="top"/>
              <w:rPr>
                <w:rFonts w:hint="eastAsia"/>
                <w:color w:val="auto"/>
              </w:rPr>
            </w:pPr>
            <w:r>
              <w:rPr>
                <w:rFonts w:hint="eastAsia"/>
                <w:color w:val="auto"/>
              </w:rPr>
              <w:t>3.3.3  彩色能量图及方向能量图；</w:t>
            </w:r>
          </w:p>
          <w:p>
            <w:pPr>
              <w:widowControl/>
              <w:jc w:val="left"/>
              <w:textAlignment w:val="top"/>
              <w:rPr>
                <w:rFonts w:hint="eastAsia"/>
                <w:color w:val="auto"/>
              </w:rPr>
            </w:pPr>
            <w:r>
              <w:rPr>
                <w:rFonts w:hint="eastAsia"/>
                <w:color w:val="auto"/>
              </w:rPr>
              <w:t>3.3.4  单键预设血流成像参数；</w:t>
            </w:r>
          </w:p>
          <w:p>
            <w:pPr>
              <w:widowControl/>
              <w:jc w:val="left"/>
              <w:textAlignment w:val="top"/>
              <w:rPr>
                <w:rFonts w:hint="eastAsia"/>
                <w:color w:val="auto"/>
              </w:rPr>
            </w:pPr>
            <w:r>
              <w:rPr>
                <w:rFonts w:hint="eastAsia"/>
                <w:color w:val="auto"/>
              </w:rPr>
              <w:t>3.3.5  彩色实时同屏双幅对比显像；</w:t>
            </w:r>
          </w:p>
          <w:p>
            <w:pPr>
              <w:widowControl/>
              <w:jc w:val="left"/>
              <w:textAlignment w:val="top"/>
              <w:rPr>
                <w:rFonts w:hint="eastAsia"/>
                <w:color w:val="auto"/>
              </w:rPr>
            </w:pPr>
            <w:r>
              <w:rPr>
                <w:rFonts w:hint="eastAsia"/>
                <w:color w:val="auto"/>
              </w:rPr>
              <w:t>3.3.6  具备血流自动追踪技术，可一键实时追踪血管位置，自动调整彩色图像（包括取样框角度、位置等）。</w:t>
            </w:r>
          </w:p>
          <w:p>
            <w:pPr>
              <w:widowControl/>
              <w:jc w:val="left"/>
              <w:textAlignment w:val="top"/>
              <w:rPr>
                <w:rFonts w:hint="eastAsia"/>
                <w:color w:val="auto"/>
              </w:rPr>
            </w:pPr>
            <w:r>
              <w:rPr>
                <w:rFonts w:hint="eastAsia"/>
                <w:color w:val="auto"/>
              </w:rPr>
              <w:t>3.3.7  彩色增益可独立调节，支持线阵、相控阵；</w:t>
            </w:r>
          </w:p>
          <w:p>
            <w:pPr>
              <w:widowControl/>
              <w:jc w:val="left"/>
              <w:textAlignment w:val="top"/>
              <w:rPr>
                <w:rFonts w:hint="eastAsia"/>
                <w:color w:val="auto"/>
              </w:rPr>
            </w:pPr>
            <w:r>
              <w:rPr>
                <w:rFonts w:hint="eastAsia"/>
                <w:color w:val="auto"/>
              </w:rPr>
              <w:t>3.4频谱多普勒成像单元</w:t>
            </w:r>
          </w:p>
          <w:p>
            <w:pPr>
              <w:widowControl/>
              <w:jc w:val="left"/>
              <w:textAlignment w:val="top"/>
              <w:rPr>
                <w:rFonts w:hint="eastAsia"/>
                <w:color w:val="auto"/>
              </w:rPr>
            </w:pPr>
            <w:r>
              <w:rPr>
                <w:rFonts w:hint="eastAsia"/>
                <w:color w:val="auto"/>
              </w:rPr>
              <w:t>3.4.1 自适应Auto Doppler多普勒技术，可一键实时追踪血管位置，调整彩色多普勒（包括取样框角度、位置、取样容积位置等），自动优化频谱测量以保证测量值的准确性；</w:t>
            </w:r>
          </w:p>
          <w:p>
            <w:pPr>
              <w:widowControl/>
              <w:jc w:val="left"/>
              <w:textAlignment w:val="top"/>
              <w:rPr>
                <w:rFonts w:hint="eastAsia"/>
                <w:color w:val="auto"/>
              </w:rPr>
            </w:pPr>
            <w:r>
              <w:rPr>
                <w:rFonts w:hint="eastAsia"/>
                <w:color w:val="auto"/>
              </w:rPr>
              <w:t xml:space="preserve">3.4.2 提供PW、CW、HPRF模式，高性能三同步成像； </w:t>
            </w:r>
          </w:p>
          <w:p>
            <w:pPr>
              <w:widowControl/>
              <w:jc w:val="left"/>
              <w:textAlignment w:val="top"/>
              <w:rPr>
                <w:rFonts w:hint="eastAsia"/>
                <w:color w:val="auto"/>
              </w:rPr>
            </w:pPr>
            <w:r>
              <w:rPr>
                <w:rFonts w:hint="eastAsia"/>
                <w:color w:val="auto"/>
              </w:rPr>
              <w:t>3.4.3 实时自动多普勒测量分析，可提供参数选择≥13个参数；</w:t>
            </w:r>
          </w:p>
          <w:p>
            <w:pPr>
              <w:widowControl/>
              <w:jc w:val="left"/>
              <w:textAlignment w:val="top"/>
              <w:rPr>
                <w:rFonts w:hint="eastAsia"/>
                <w:color w:val="auto"/>
              </w:rPr>
            </w:pPr>
            <w:r>
              <w:rPr>
                <w:rFonts w:hint="eastAsia"/>
                <w:color w:val="auto"/>
              </w:rPr>
              <w:t>3.4.4 一键自动优化多普勒频谱，自动调整基线及量程；</w:t>
            </w:r>
          </w:p>
          <w:p>
            <w:pPr>
              <w:widowControl/>
              <w:jc w:val="left"/>
              <w:textAlignment w:val="top"/>
              <w:rPr>
                <w:rFonts w:hint="eastAsia"/>
                <w:color w:val="auto"/>
              </w:rPr>
            </w:pPr>
            <w:r>
              <w:rPr>
                <w:rFonts w:hint="eastAsia"/>
                <w:color w:val="auto"/>
              </w:rPr>
              <w:t>3.4.5频谱自动分析系统：包括实时自动包络、冻结后自动包络、手动包络；自动计算各血流动力学参数，参数可根据客户需要灵活进行选择；</w:t>
            </w:r>
          </w:p>
          <w:p>
            <w:pPr>
              <w:widowControl/>
              <w:jc w:val="left"/>
              <w:textAlignment w:val="top"/>
              <w:rPr>
                <w:rFonts w:hint="eastAsia"/>
                <w:color w:val="auto"/>
              </w:rPr>
            </w:pPr>
            <w:r>
              <w:rPr>
                <w:rFonts w:hint="eastAsia"/>
                <w:color w:val="auto"/>
              </w:rPr>
              <w:t>3.5组织多普勒成像单元</w:t>
            </w:r>
          </w:p>
          <w:p>
            <w:pPr>
              <w:widowControl/>
              <w:jc w:val="left"/>
              <w:textAlignment w:val="top"/>
              <w:rPr>
                <w:rFonts w:hint="eastAsia"/>
                <w:color w:val="auto"/>
              </w:rPr>
            </w:pPr>
            <w:r>
              <w:rPr>
                <w:rFonts w:hint="eastAsia"/>
                <w:color w:val="auto"/>
              </w:rPr>
              <w:t>3.5.1 高帧频彩色和脉冲波组织多普勒成像</w:t>
            </w:r>
          </w:p>
          <w:p>
            <w:pPr>
              <w:widowControl/>
              <w:jc w:val="left"/>
              <w:textAlignment w:val="top"/>
              <w:rPr>
                <w:rFonts w:hint="eastAsia"/>
                <w:color w:val="auto"/>
              </w:rPr>
            </w:pPr>
            <w:r>
              <w:rPr>
                <w:rFonts w:hint="eastAsia"/>
                <w:color w:val="auto"/>
              </w:rPr>
              <w:t>3.5.2 二维、彩色M型、速度曲线同屏显示</w:t>
            </w:r>
          </w:p>
          <w:p>
            <w:pPr>
              <w:widowControl/>
              <w:jc w:val="left"/>
              <w:textAlignment w:val="top"/>
              <w:rPr>
                <w:rFonts w:hint="eastAsia"/>
                <w:color w:val="auto"/>
              </w:rPr>
            </w:pPr>
            <w:r>
              <w:rPr>
                <w:rFonts w:hint="eastAsia"/>
                <w:color w:val="auto"/>
              </w:rPr>
              <w:t>3.5.3 专业TDI测量软件包</w:t>
            </w:r>
          </w:p>
          <w:p>
            <w:pPr>
              <w:widowControl/>
              <w:jc w:val="left"/>
              <w:textAlignment w:val="top"/>
              <w:rPr>
                <w:rFonts w:hint="eastAsia"/>
                <w:color w:val="auto"/>
              </w:rPr>
            </w:pPr>
            <w:r>
              <w:rPr>
                <w:rFonts w:hint="eastAsia"/>
                <w:color w:val="auto"/>
              </w:rPr>
              <w:t>3.5.4可进行组织速度、组织达峰时间、心肌应变、应变率、组织追踪、组织同步化定量分析</w:t>
            </w:r>
          </w:p>
          <w:p>
            <w:pPr>
              <w:widowControl/>
              <w:jc w:val="left"/>
              <w:textAlignment w:val="top"/>
              <w:rPr>
                <w:rFonts w:hint="eastAsia"/>
                <w:color w:val="auto"/>
              </w:rPr>
            </w:pPr>
            <w:r>
              <w:rPr>
                <w:rFonts w:hint="eastAsia"/>
                <w:color w:val="auto"/>
              </w:rPr>
              <w:t>*3.5.</w:t>
            </w:r>
            <w:r>
              <w:rPr>
                <w:rFonts w:hint="eastAsia"/>
                <w:color w:val="auto"/>
                <w:lang w:val="en-US" w:eastAsia="zh-CN"/>
              </w:rPr>
              <w:t>5</w:t>
            </w:r>
            <w:r>
              <w:rPr>
                <w:rFonts w:hint="eastAsia"/>
                <w:color w:val="auto"/>
              </w:rPr>
              <w:t xml:space="preserve"> 提供基于组织多普勒的定量分析，可同时显示28个亚节段的心肌速度曲线、位移曲线、应变及应变率曲线，可用于整体及节段功能评价</w:t>
            </w:r>
          </w:p>
          <w:p>
            <w:pPr>
              <w:widowControl/>
              <w:jc w:val="left"/>
              <w:textAlignment w:val="top"/>
              <w:rPr>
                <w:rFonts w:hint="eastAsia"/>
                <w:color w:val="auto"/>
              </w:rPr>
            </w:pPr>
            <w:r>
              <w:rPr>
                <w:rFonts w:hint="eastAsia"/>
                <w:color w:val="auto"/>
              </w:rPr>
              <w:t>3.6组织谐波成像单元</w:t>
            </w:r>
          </w:p>
          <w:p>
            <w:pPr>
              <w:widowControl/>
              <w:jc w:val="left"/>
              <w:textAlignment w:val="top"/>
              <w:rPr>
                <w:rFonts w:hint="eastAsia"/>
                <w:color w:val="auto"/>
              </w:rPr>
            </w:pPr>
            <w:r>
              <w:rPr>
                <w:rFonts w:hint="eastAsia"/>
                <w:color w:val="auto"/>
              </w:rPr>
              <w:t>3.6.1  具备滤波式谐波技术</w:t>
            </w:r>
          </w:p>
          <w:p>
            <w:pPr>
              <w:widowControl/>
              <w:jc w:val="left"/>
              <w:textAlignment w:val="top"/>
              <w:rPr>
                <w:rFonts w:hint="eastAsia"/>
                <w:color w:val="auto"/>
              </w:rPr>
            </w:pPr>
            <w:r>
              <w:rPr>
                <w:rFonts w:hint="eastAsia"/>
                <w:color w:val="auto"/>
              </w:rPr>
              <w:t>3.6.2  脉冲反相谐波技术</w:t>
            </w:r>
          </w:p>
          <w:p>
            <w:pPr>
              <w:widowControl/>
              <w:jc w:val="left"/>
              <w:textAlignment w:val="top"/>
              <w:rPr>
                <w:rFonts w:hint="eastAsia"/>
                <w:color w:val="auto"/>
              </w:rPr>
            </w:pPr>
            <w:r>
              <w:rPr>
                <w:rFonts w:hint="eastAsia"/>
                <w:color w:val="auto"/>
              </w:rPr>
              <w:t>3.6.3  可显示谐波频率和基波频率</w:t>
            </w:r>
          </w:p>
          <w:p>
            <w:pPr>
              <w:widowControl/>
              <w:jc w:val="left"/>
              <w:textAlignment w:val="top"/>
              <w:rPr>
                <w:rFonts w:hint="eastAsia"/>
                <w:color w:val="auto"/>
              </w:rPr>
            </w:pPr>
            <w:r>
              <w:rPr>
                <w:rFonts w:hint="eastAsia"/>
                <w:color w:val="auto"/>
              </w:rPr>
              <w:t>3.7负荷超声成像单元</w:t>
            </w:r>
          </w:p>
          <w:p>
            <w:pPr>
              <w:widowControl/>
              <w:jc w:val="left"/>
              <w:textAlignment w:val="top"/>
              <w:rPr>
                <w:rFonts w:hint="eastAsia"/>
                <w:color w:val="auto"/>
              </w:rPr>
            </w:pPr>
            <w:r>
              <w:rPr>
                <w:rFonts w:hint="eastAsia"/>
                <w:color w:val="auto"/>
              </w:rPr>
              <w:t>3.7.1 内置专业负荷超声模板</w:t>
            </w:r>
          </w:p>
          <w:p>
            <w:pPr>
              <w:widowControl/>
              <w:jc w:val="left"/>
              <w:textAlignment w:val="top"/>
              <w:rPr>
                <w:rFonts w:hint="eastAsia"/>
                <w:color w:val="auto"/>
              </w:rPr>
            </w:pPr>
            <w:r>
              <w:rPr>
                <w:rFonts w:hint="eastAsia"/>
                <w:color w:val="auto"/>
              </w:rPr>
              <w:t>3.7.2 自定义编辑模板</w:t>
            </w:r>
          </w:p>
          <w:p>
            <w:pPr>
              <w:widowControl/>
              <w:jc w:val="left"/>
              <w:textAlignment w:val="top"/>
              <w:rPr>
                <w:rFonts w:hint="eastAsia"/>
                <w:color w:val="auto"/>
              </w:rPr>
            </w:pPr>
            <w:r>
              <w:rPr>
                <w:rFonts w:hint="eastAsia"/>
                <w:color w:val="auto"/>
              </w:rPr>
              <w:t>3.7.3 支持运动负荷、药物负荷</w:t>
            </w:r>
          </w:p>
          <w:p>
            <w:pPr>
              <w:widowControl/>
              <w:jc w:val="left"/>
              <w:textAlignment w:val="top"/>
              <w:rPr>
                <w:rFonts w:hint="eastAsia"/>
                <w:color w:val="auto"/>
              </w:rPr>
            </w:pPr>
            <w:r>
              <w:rPr>
                <w:rFonts w:hint="eastAsia"/>
                <w:color w:val="auto"/>
              </w:rPr>
              <w:t>3.7.4 支持室壁运动造影成像模板</w:t>
            </w:r>
          </w:p>
          <w:p>
            <w:pPr>
              <w:widowControl/>
              <w:jc w:val="left"/>
              <w:textAlignment w:val="top"/>
              <w:rPr>
                <w:rFonts w:hint="eastAsia"/>
                <w:color w:val="auto"/>
              </w:rPr>
            </w:pPr>
            <w:r>
              <w:rPr>
                <w:rFonts w:hint="eastAsia"/>
                <w:color w:val="auto"/>
              </w:rPr>
              <w:t>3.7.5 可提供负荷超声斑点追踪定量分析</w:t>
            </w:r>
          </w:p>
          <w:p>
            <w:pPr>
              <w:widowControl/>
              <w:jc w:val="left"/>
              <w:textAlignment w:val="top"/>
              <w:rPr>
                <w:rFonts w:hint="eastAsia"/>
                <w:color w:val="auto"/>
              </w:rPr>
            </w:pPr>
            <w:r>
              <w:rPr>
                <w:rFonts w:hint="eastAsia"/>
                <w:color w:val="auto"/>
              </w:rPr>
              <w:t>3.7.6 智能旋转角度可植入负荷超声模板中，加快工作流程</w:t>
            </w:r>
          </w:p>
          <w:p>
            <w:pPr>
              <w:widowControl/>
              <w:jc w:val="left"/>
              <w:textAlignment w:val="top"/>
              <w:rPr>
                <w:rFonts w:hint="eastAsia"/>
                <w:color w:val="auto"/>
              </w:rPr>
            </w:pPr>
            <w:r>
              <w:rPr>
                <w:rFonts w:hint="eastAsia"/>
                <w:color w:val="auto"/>
              </w:rPr>
              <w:t>3.8 测量和分析（B型、M型、频谱多普勒、彩色多普勒）</w:t>
            </w:r>
          </w:p>
          <w:p>
            <w:pPr>
              <w:widowControl/>
              <w:jc w:val="left"/>
              <w:textAlignment w:val="top"/>
              <w:rPr>
                <w:rFonts w:hint="eastAsia"/>
                <w:color w:val="auto"/>
              </w:rPr>
            </w:pPr>
            <w:r>
              <w:rPr>
                <w:rFonts w:hint="eastAsia"/>
                <w:color w:val="auto"/>
              </w:rPr>
              <w:t>3.8.1 一般常规测量（直径、面积、体积、狭窄率、压差等）,且面积狭窄率有椭圆描迹和自定义描迹</w:t>
            </w:r>
          </w:p>
          <w:p>
            <w:pPr>
              <w:widowControl/>
              <w:jc w:val="left"/>
              <w:textAlignment w:val="top"/>
              <w:rPr>
                <w:rFonts w:hint="eastAsia"/>
                <w:color w:val="auto"/>
              </w:rPr>
            </w:pPr>
            <w:r>
              <w:rPr>
                <w:rFonts w:hint="eastAsia"/>
                <w:color w:val="auto"/>
              </w:rPr>
              <w:t>3.8.2 多普勒血流测量及分析</w:t>
            </w:r>
          </w:p>
          <w:p>
            <w:pPr>
              <w:widowControl/>
              <w:jc w:val="left"/>
              <w:textAlignment w:val="top"/>
              <w:rPr>
                <w:rFonts w:hint="eastAsia"/>
                <w:color w:val="auto"/>
              </w:rPr>
            </w:pPr>
            <w:r>
              <w:rPr>
                <w:rFonts w:hint="eastAsia"/>
                <w:color w:val="auto"/>
              </w:rPr>
              <w:t>3.8.3 心脏功能测量与分析，可支持Simpson 三点法快速描记心内膜，加快工作流程。</w:t>
            </w:r>
          </w:p>
          <w:p>
            <w:pPr>
              <w:widowControl/>
              <w:jc w:val="left"/>
              <w:textAlignment w:val="top"/>
              <w:rPr>
                <w:rFonts w:hint="eastAsia"/>
                <w:color w:val="auto"/>
              </w:rPr>
            </w:pPr>
            <w:r>
              <w:rPr>
                <w:rFonts w:hint="eastAsia"/>
                <w:color w:val="auto"/>
              </w:rPr>
              <w:t>3.8.4  自动、实时多普勒频谱波形分析，在实时或者冻结模式下都可以使用。</w:t>
            </w:r>
          </w:p>
          <w:p>
            <w:pPr>
              <w:widowControl/>
              <w:jc w:val="left"/>
              <w:textAlignment w:val="top"/>
              <w:rPr>
                <w:rFonts w:hint="eastAsia"/>
                <w:color w:val="auto"/>
              </w:rPr>
            </w:pPr>
            <w:r>
              <w:rPr>
                <w:rFonts w:hint="eastAsia"/>
                <w:color w:val="auto"/>
              </w:rPr>
              <w:t>3.9图像存储与（电影）回放重现及病案管理单元</w:t>
            </w:r>
          </w:p>
          <w:p>
            <w:pPr>
              <w:widowControl/>
              <w:jc w:val="left"/>
              <w:textAlignment w:val="top"/>
              <w:rPr>
                <w:rFonts w:hint="eastAsia"/>
                <w:color w:val="auto"/>
              </w:rPr>
            </w:pPr>
            <w:r>
              <w:rPr>
                <w:rFonts w:hint="eastAsia"/>
                <w:color w:val="auto"/>
              </w:rPr>
              <w:t>3.9.1 数字化捕捉、回放、存储动、静态图像，实时图像传输，实时 JPEG 解压缩，可进行参数编程调节；</w:t>
            </w:r>
          </w:p>
          <w:p>
            <w:pPr>
              <w:widowControl/>
              <w:jc w:val="left"/>
              <w:textAlignment w:val="top"/>
              <w:rPr>
                <w:rFonts w:hint="eastAsia"/>
                <w:color w:val="auto"/>
              </w:rPr>
            </w:pPr>
            <w:r>
              <w:rPr>
                <w:rFonts w:hint="eastAsia"/>
                <w:color w:val="auto"/>
              </w:rPr>
              <w:t>*3.9.2 硬盘≥1TB，DVD／USB图像存储,电影回放重现单元1100帧.</w:t>
            </w:r>
          </w:p>
          <w:p>
            <w:pPr>
              <w:widowControl/>
              <w:jc w:val="left"/>
              <w:textAlignment w:val="top"/>
              <w:rPr>
                <w:rFonts w:hint="eastAsia"/>
                <w:color w:val="auto"/>
              </w:rPr>
            </w:pPr>
            <w:r>
              <w:rPr>
                <w:rFonts w:hint="eastAsia"/>
                <w:color w:val="auto"/>
              </w:rPr>
              <w:t>3.9.3 具备主机硬盘图像数据存储；</w:t>
            </w:r>
          </w:p>
          <w:p>
            <w:pPr>
              <w:widowControl/>
              <w:jc w:val="left"/>
              <w:textAlignment w:val="top"/>
              <w:rPr>
                <w:rFonts w:hint="eastAsia"/>
                <w:color w:val="auto"/>
              </w:rPr>
            </w:pPr>
            <w:r>
              <w:rPr>
                <w:rFonts w:hint="eastAsia"/>
                <w:color w:val="auto"/>
              </w:rPr>
              <w:t>3.9.4 病案管理单元包括病人资料、报告、图像等的存储、修改、检索和打印等；</w:t>
            </w:r>
          </w:p>
          <w:p>
            <w:pPr>
              <w:widowControl/>
              <w:jc w:val="left"/>
              <w:textAlignment w:val="top"/>
              <w:rPr>
                <w:rFonts w:hint="eastAsia"/>
                <w:color w:val="auto"/>
              </w:rPr>
            </w:pPr>
            <w:r>
              <w:rPr>
                <w:rFonts w:hint="eastAsia"/>
                <w:color w:val="auto"/>
              </w:rPr>
              <w:t>3.9.5 可根据检查要求对工作站参数（存储、压缩、回放）进行编程调节；</w:t>
            </w:r>
          </w:p>
          <w:p>
            <w:pPr>
              <w:widowControl/>
              <w:jc w:val="left"/>
              <w:textAlignment w:val="top"/>
              <w:rPr>
                <w:rFonts w:hint="eastAsia"/>
                <w:color w:val="auto"/>
              </w:rPr>
            </w:pPr>
            <w:r>
              <w:rPr>
                <w:rFonts w:hint="eastAsia"/>
                <w:color w:val="auto"/>
              </w:rPr>
              <w:t>3.10参考信号：心电、心音、脉搏波</w:t>
            </w:r>
          </w:p>
          <w:p>
            <w:pPr>
              <w:widowControl/>
              <w:jc w:val="left"/>
              <w:textAlignment w:val="top"/>
              <w:rPr>
                <w:rFonts w:hint="eastAsia"/>
                <w:color w:val="auto"/>
              </w:rPr>
            </w:pPr>
            <w:r>
              <w:rPr>
                <w:rFonts w:hint="eastAsia"/>
                <w:color w:val="auto"/>
              </w:rPr>
              <w:t>3.11 输入和输出信号：</w:t>
            </w:r>
          </w:p>
          <w:p>
            <w:pPr>
              <w:widowControl/>
              <w:jc w:val="left"/>
              <w:textAlignment w:val="top"/>
              <w:rPr>
                <w:rFonts w:hint="eastAsia"/>
                <w:color w:val="auto"/>
              </w:rPr>
            </w:pPr>
            <w:r>
              <w:rPr>
                <w:rFonts w:hint="eastAsia"/>
                <w:color w:val="auto"/>
              </w:rPr>
              <w:t>3.11.1输入：DICOM DATA</w:t>
            </w:r>
          </w:p>
          <w:p>
            <w:pPr>
              <w:widowControl/>
              <w:jc w:val="left"/>
              <w:textAlignment w:val="top"/>
              <w:rPr>
                <w:rFonts w:hint="eastAsia"/>
                <w:color w:val="auto"/>
              </w:rPr>
            </w:pPr>
            <w:r>
              <w:rPr>
                <w:rFonts w:hint="eastAsia"/>
                <w:color w:val="auto"/>
              </w:rPr>
              <w:t>3.11.2输出：S-视频、DP高清数字化输出</w:t>
            </w:r>
          </w:p>
          <w:p>
            <w:pPr>
              <w:widowControl/>
              <w:jc w:val="left"/>
              <w:textAlignment w:val="top"/>
              <w:rPr>
                <w:rFonts w:hint="eastAsia"/>
                <w:color w:val="auto"/>
              </w:rPr>
            </w:pPr>
            <w:r>
              <w:rPr>
                <w:rFonts w:hint="eastAsia"/>
                <w:color w:val="auto"/>
              </w:rPr>
              <w:t>3.12 连通性：医学数字图像和通信协议， DICOM 3.0 版接口部件</w:t>
            </w:r>
          </w:p>
          <w:p>
            <w:pPr>
              <w:widowControl/>
              <w:jc w:val="left"/>
              <w:textAlignment w:val="top"/>
              <w:rPr>
                <w:rFonts w:hint="eastAsia"/>
                <w:color w:val="auto"/>
              </w:rPr>
            </w:pPr>
            <w:r>
              <w:rPr>
                <w:rFonts w:hint="eastAsia"/>
                <w:color w:val="auto"/>
              </w:rPr>
              <w:t>四、技术参数及要求</w:t>
            </w:r>
          </w:p>
          <w:p>
            <w:pPr>
              <w:widowControl/>
              <w:jc w:val="left"/>
              <w:textAlignment w:val="top"/>
              <w:rPr>
                <w:rFonts w:hint="eastAsia"/>
                <w:color w:val="auto"/>
              </w:rPr>
            </w:pPr>
            <w:r>
              <w:rPr>
                <w:rFonts w:hint="eastAsia"/>
                <w:color w:val="auto"/>
              </w:rPr>
              <w:t>4.1系统通用功能</w:t>
            </w:r>
          </w:p>
          <w:p>
            <w:pPr>
              <w:widowControl/>
              <w:jc w:val="left"/>
              <w:textAlignment w:val="top"/>
              <w:rPr>
                <w:rFonts w:hint="eastAsia"/>
                <w:color w:val="auto"/>
              </w:rPr>
            </w:pPr>
            <w:r>
              <w:rPr>
                <w:rFonts w:hint="eastAsia"/>
                <w:color w:val="auto"/>
              </w:rPr>
              <w:t>4.1.1 监视器: 高分辨率液晶显示器≥21.5英寸, 分辨率1920×1080,无闪烁，不间断逐行扫描，可上下左右任意旋转，可前后折叠。</w:t>
            </w:r>
          </w:p>
          <w:p>
            <w:pPr>
              <w:widowControl/>
              <w:jc w:val="left"/>
              <w:textAlignment w:val="top"/>
              <w:rPr>
                <w:rFonts w:hint="eastAsia"/>
                <w:color w:val="auto"/>
              </w:rPr>
            </w:pPr>
            <w:r>
              <w:rPr>
                <w:rFonts w:hint="eastAsia"/>
                <w:color w:val="auto"/>
              </w:rPr>
              <w:t>4.1.2 操作面板具备液晶触摸屏≥12英寸,可通过手指滑动触摸屏进行翻页，直接点击触摸屏即可选择需要调节的参数，操作面板可上下左右进行高度调整及旋转，最大旋转角度大于560度。</w:t>
            </w:r>
          </w:p>
          <w:p>
            <w:pPr>
              <w:widowControl/>
              <w:jc w:val="left"/>
              <w:textAlignment w:val="top"/>
              <w:rPr>
                <w:rFonts w:hint="eastAsia"/>
                <w:color w:val="auto"/>
              </w:rPr>
            </w:pPr>
            <w:r>
              <w:rPr>
                <w:rFonts w:hint="eastAsia"/>
                <w:color w:val="auto"/>
              </w:rPr>
              <w:t>4.1.3标准成像探头接口≥4个，无针式微型接口，可通用</w:t>
            </w:r>
          </w:p>
          <w:p>
            <w:pPr>
              <w:widowControl/>
              <w:jc w:val="left"/>
              <w:textAlignment w:val="top"/>
              <w:rPr>
                <w:rFonts w:hint="eastAsia"/>
                <w:color w:val="auto"/>
              </w:rPr>
            </w:pPr>
            <w:r>
              <w:rPr>
                <w:rFonts w:hint="eastAsia"/>
                <w:color w:val="auto"/>
              </w:rPr>
              <w:t>4.1.4功能分区控制面板，可升降、旋转、前后左右平移, 电子锁定</w:t>
            </w:r>
          </w:p>
          <w:p>
            <w:pPr>
              <w:widowControl/>
              <w:jc w:val="left"/>
              <w:textAlignment w:val="top"/>
              <w:rPr>
                <w:rFonts w:hint="eastAsia"/>
                <w:color w:val="auto"/>
              </w:rPr>
            </w:pPr>
            <w:r>
              <w:rPr>
                <w:rFonts w:hint="eastAsia"/>
                <w:color w:val="auto"/>
              </w:rPr>
              <w:t>4.2 探头规格</w:t>
            </w:r>
          </w:p>
          <w:p>
            <w:pPr>
              <w:widowControl/>
              <w:jc w:val="left"/>
              <w:textAlignment w:val="top"/>
              <w:rPr>
                <w:rFonts w:hint="eastAsia"/>
                <w:color w:val="auto"/>
              </w:rPr>
            </w:pPr>
            <w:r>
              <w:rPr>
                <w:rFonts w:hint="eastAsia"/>
                <w:color w:val="auto"/>
              </w:rPr>
              <w:t>4.2.1频率:超宽频带探头, 探头频率1 MHz 到12 MHz</w:t>
            </w:r>
          </w:p>
          <w:p>
            <w:pPr>
              <w:widowControl/>
              <w:jc w:val="left"/>
              <w:textAlignment w:val="top"/>
              <w:rPr>
                <w:rFonts w:hint="eastAsia"/>
                <w:color w:val="auto"/>
              </w:rPr>
            </w:pPr>
            <w:r>
              <w:rPr>
                <w:rFonts w:hint="eastAsia"/>
                <w:color w:val="auto"/>
              </w:rPr>
              <w:t>4.2.2类型:相控阵、线阵</w:t>
            </w:r>
          </w:p>
          <w:p>
            <w:pPr>
              <w:widowControl/>
              <w:jc w:val="left"/>
              <w:textAlignment w:val="top"/>
              <w:rPr>
                <w:rFonts w:hint="eastAsia"/>
                <w:color w:val="auto"/>
              </w:rPr>
            </w:pPr>
            <w:r>
              <w:rPr>
                <w:rFonts w:hint="eastAsia" w:ascii="宋体" w:hAnsi="宋体" w:cs="宋体"/>
                <w:color w:val="auto"/>
                <w:szCs w:val="21"/>
              </w:rPr>
              <w:t>★</w:t>
            </w:r>
            <w:r>
              <w:rPr>
                <w:rFonts w:hint="eastAsia"/>
                <w:color w:val="auto"/>
              </w:rPr>
              <w:t>4.2.3 单晶体探头≥2把</w:t>
            </w:r>
          </w:p>
          <w:p>
            <w:pPr>
              <w:widowControl/>
              <w:jc w:val="left"/>
              <w:textAlignment w:val="top"/>
              <w:rPr>
                <w:rFonts w:hint="eastAsia"/>
                <w:color w:val="auto"/>
              </w:rPr>
            </w:pPr>
            <w:r>
              <w:rPr>
                <w:rFonts w:hint="eastAsia"/>
                <w:color w:val="auto"/>
              </w:rPr>
              <w:t>4.3.二维成像主要参数:</w:t>
            </w:r>
          </w:p>
          <w:p>
            <w:pPr>
              <w:widowControl/>
              <w:jc w:val="left"/>
              <w:textAlignment w:val="top"/>
              <w:rPr>
                <w:rFonts w:hint="eastAsia"/>
                <w:color w:val="auto"/>
              </w:rPr>
            </w:pPr>
            <w:r>
              <w:rPr>
                <w:rFonts w:hint="eastAsia" w:ascii="宋体" w:hAnsi="宋体" w:cs="宋体"/>
                <w:color w:val="auto"/>
                <w:szCs w:val="21"/>
              </w:rPr>
              <w:t>★</w:t>
            </w:r>
            <w:r>
              <w:rPr>
                <w:rFonts w:hint="eastAsia"/>
                <w:color w:val="auto"/>
              </w:rPr>
              <w:t>4.3.1探头</w:t>
            </w:r>
            <w:r>
              <w:rPr>
                <w:rFonts w:hint="eastAsia"/>
                <w:color w:val="auto"/>
                <w:lang w:val="en-US" w:eastAsia="zh-CN"/>
              </w:rPr>
              <w:t>配置</w:t>
            </w:r>
            <w:r>
              <w:rPr>
                <w:rFonts w:hint="eastAsia"/>
                <w:color w:val="auto"/>
              </w:rPr>
              <w:t>及扫描频率: 浅表电子线阵: 超声频率 3-12MHz</w:t>
            </w:r>
          </w:p>
          <w:p>
            <w:pPr>
              <w:widowControl/>
              <w:jc w:val="left"/>
              <w:textAlignment w:val="top"/>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儿童心脏相控阵：超声频率3-8MHZ</w:t>
            </w:r>
          </w:p>
          <w:p>
            <w:pPr>
              <w:widowControl/>
              <w:jc w:val="left"/>
              <w:textAlignment w:val="top"/>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腹部凸阵探头：超声频率 1-5MHz</w:t>
            </w:r>
          </w:p>
          <w:p>
            <w:pPr>
              <w:widowControl/>
              <w:jc w:val="left"/>
              <w:textAlignment w:val="top"/>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小儿经食道心脏探头：超声频率3-7MHZ                          </w:t>
            </w:r>
          </w:p>
          <w:p>
            <w:pPr>
              <w:widowControl/>
              <w:jc w:val="left"/>
              <w:textAlignment w:val="top"/>
              <w:rPr>
                <w:rFonts w:hint="eastAsia"/>
                <w:color w:val="auto"/>
              </w:rPr>
            </w:pPr>
            <w:r>
              <w:rPr>
                <w:rFonts w:hint="eastAsia"/>
                <w:color w:val="auto"/>
              </w:rPr>
              <w:t>4.3.2扫描速率: 相控阵，全视野，17cm深度时，帧速率≥55帧/秒</w:t>
            </w:r>
          </w:p>
          <w:p>
            <w:pPr>
              <w:widowControl/>
              <w:jc w:val="left"/>
              <w:textAlignment w:val="top"/>
              <w:rPr>
                <w:rFonts w:hint="eastAsia"/>
                <w:color w:val="auto"/>
              </w:rPr>
            </w:pPr>
            <w:r>
              <w:rPr>
                <w:rFonts w:hint="eastAsia"/>
                <w:color w:val="auto"/>
              </w:rPr>
              <w:t xml:space="preserve">                线阵，全视野，4cm深度时，帧速率≥140帧/秒</w:t>
            </w:r>
          </w:p>
          <w:p>
            <w:pPr>
              <w:widowControl/>
              <w:jc w:val="left"/>
              <w:textAlignment w:val="top"/>
              <w:rPr>
                <w:rFonts w:hint="eastAsia"/>
                <w:color w:val="auto"/>
              </w:rPr>
            </w:pPr>
            <w:r>
              <w:rPr>
                <w:rFonts w:hint="eastAsia"/>
                <w:color w:val="auto"/>
              </w:rPr>
              <w:t xml:space="preserve">4.3.3扫描深度：最大扫描深度35cm </w:t>
            </w:r>
          </w:p>
          <w:p>
            <w:pPr>
              <w:widowControl/>
              <w:jc w:val="left"/>
              <w:textAlignment w:val="top"/>
              <w:rPr>
                <w:rFonts w:hint="eastAsia"/>
                <w:color w:val="auto"/>
              </w:rPr>
            </w:pPr>
            <w:r>
              <w:rPr>
                <w:rFonts w:hint="eastAsia"/>
                <w:color w:val="auto"/>
              </w:rPr>
              <w:t>4.3.4声束聚焦:发射接收动态连续聚焦</w:t>
            </w:r>
          </w:p>
          <w:p>
            <w:pPr>
              <w:widowControl/>
              <w:jc w:val="left"/>
              <w:textAlignment w:val="top"/>
              <w:rPr>
                <w:rFonts w:hint="eastAsia"/>
                <w:color w:val="auto"/>
              </w:rPr>
            </w:pPr>
            <w:r>
              <w:rPr>
                <w:rFonts w:hint="eastAsia"/>
                <w:color w:val="auto"/>
              </w:rPr>
              <w:t>4.3.5回放重现及存储:灰阶图像回放＞1000幅，存储时间≥5分钟</w:t>
            </w:r>
          </w:p>
          <w:p>
            <w:pPr>
              <w:widowControl/>
              <w:jc w:val="left"/>
              <w:textAlignment w:val="top"/>
              <w:rPr>
                <w:rFonts w:hint="eastAsia"/>
                <w:color w:val="auto"/>
              </w:rPr>
            </w:pPr>
            <w:r>
              <w:rPr>
                <w:rFonts w:hint="eastAsia"/>
                <w:color w:val="auto"/>
              </w:rPr>
              <w:t>4.3.6预设条件:针对不同的检查脏器,预置最佳化图像的检查条件,减少操作时的调节,及常用所需的外部调节及组合调节，每个探头可提供预设置≥28个</w:t>
            </w:r>
          </w:p>
          <w:p>
            <w:pPr>
              <w:widowControl/>
              <w:jc w:val="left"/>
              <w:textAlignment w:val="top"/>
              <w:rPr>
                <w:rFonts w:hint="eastAsia"/>
                <w:color w:val="auto"/>
              </w:rPr>
            </w:pPr>
            <w:r>
              <w:rPr>
                <w:rFonts w:hint="eastAsia"/>
                <w:color w:val="auto"/>
              </w:rPr>
              <w:t>4.4.超声功率输出调节: B/M,PW,CDFI,输出功率选择≥8级可调</w:t>
            </w:r>
          </w:p>
          <w:p>
            <w:pPr>
              <w:widowControl/>
              <w:jc w:val="left"/>
              <w:textAlignment w:val="top"/>
              <w:rPr>
                <w:rFonts w:hint="eastAsia"/>
                <w:color w:val="auto"/>
              </w:rPr>
            </w:pPr>
            <w:r>
              <w:rPr>
                <w:rFonts w:hint="eastAsia"/>
                <w:color w:val="auto"/>
              </w:rPr>
              <w:t>4.5.频率多普勒</w:t>
            </w:r>
          </w:p>
          <w:p>
            <w:pPr>
              <w:widowControl/>
              <w:jc w:val="left"/>
              <w:textAlignment w:val="top"/>
              <w:rPr>
                <w:rFonts w:hint="eastAsia"/>
                <w:color w:val="auto"/>
              </w:rPr>
            </w:pPr>
            <w:r>
              <w:rPr>
                <w:rFonts w:hint="eastAsia"/>
                <w:color w:val="auto"/>
              </w:rPr>
              <w:t>4.5.1方式: 脉冲波多普勒PW，连续波多普勒CW，高脉冲重复频率HPRF</w:t>
            </w:r>
          </w:p>
          <w:p>
            <w:pPr>
              <w:widowControl/>
              <w:jc w:val="left"/>
              <w:textAlignment w:val="top"/>
              <w:rPr>
                <w:rFonts w:hint="eastAsia"/>
                <w:color w:val="auto"/>
              </w:rPr>
            </w:pPr>
            <w:r>
              <w:rPr>
                <w:rFonts w:hint="eastAsia"/>
                <w:color w:val="auto"/>
              </w:rPr>
              <w:t>4.5.2多普勒探头与频率: PW，CW</w:t>
            </w:r>
          </w:p>
          <w:p>
            <w:pPr>
              <w:widowControl/>
              <w:jc w:val="left"/>
              <w:textAlignment w:val="top"/>
              <w:rPr>
                <w:rFonts w:hint="eastAsia"/>
                <w:color w:val="auto"/>
              </w:rPr>
            </w:pPr>
            <w:r>
              <w:rPr>
                <w:rFonts w:hint="eastAsia"/>
                <w:color w:val="auto"/>
              </w:rPr>
              <w:t xml:space="preserve">4.5.3最大测量速度:PW，1.6MHz，0°时，血流速度最大≥8m/s; CW，1.8MHz，0°时血流速度最大≥25m/s </w:t>
            </w:r>
          </w:p>
          <w:p>
            <w:pPr>
              <w:widowControl/>
              <w:jc w:val="left"/>
              <w:textAlignment w:val="top"/>
              <w:rPr>
                <w:rFonts w:hint="eastAsia"/>
                <w:color w:val="auto"/>
              </w:rPr>
            </w:pPr>
            <w:r>
              <w:rPr>
                <w:rFonts w:hint="eastAsia"/>
                <w:color w:val="auto"/>
              </w:rPr>
              <w:t>4.5.4最低测量速度1mm/s (非噪声信号)</w:t>
            </w:r>
          </w:p>
          <w:p>
            <w:pPr>
              <w:widowControl/>
              <w:jc w:val="left"/>
              <w:textAlignment w:val="top"/>
              <w:rPr>
                <w:rFonts w:hint="eastAsia"/>
                <w:color w:val="auto"/>
              </w:rPr>
            </w:pPr>
            <w:r>
              <w:rPr>
                <w:rFonts w:hint="eastAsia"/>
                <w:color w:val="auto"/>
              </w:rPr>
              <w:t>4.5.5显示方式:B/D、B/C/D、D</w:t>
            </w:r>
          </w:p>
          <w:p>
            <w:pPr>
              <w:widowControl/>
              <w:jc w:val="left"/>
              <w:textAlignment w:val="top"/>
              <w:rPr>
                <w:rFonts w:hint="eastAsia"/>
                <w:color w:val="auto"/>
              </w:rPr>
            </w:pPr>
            <w:r>
              <w:rPr>
                <w:rFonts w:hint="eastAsia"/>
                <w:color w:val="auto"/>
              </w:rPr>
              <w:t>4.5.6电影回放:≥1000帧</w:t>
            </w:r>
          </w:p>
          <w:p>
            <w:pPr>
              <w:widowControl/>
              <w:jc w:val="left"/>
              <w:textAlignment w:val="top"/>
              <w:rPr>
                <w:rFonts w:hint="eastAsia"/>
                <w:color w:val="auto"/>
              </w:rPr>
            </w:pPr>
            <w:r>
              <w:rPr>
                <w:rFonts w:hint="eastAsia"/>
                <w:color w:val="auto"/>
              </w:rPr>
              <w:t>4.5.7零位移动: ≥6级</w:t>
            </w:r>
          </w:p>
          <w:p>
            <w:pPr>
              <w:widowControl/>
              <w:jc w:val="left"/>
              <w:textAlignment w:val="top"/>
              <w:rPr>
                <w:rFonts w:hint="eastAsia"/>
                <w:color w:val="auto"/>
              </w:rPr>
            </w:pPr>
            <w:r>
              <w:rPr>
                <w:rFonts w:hint="eastAsia"/>
                <w:color w:val="auto"/>
              </w:rPr>
              <w:t>4.5.8取样宽度及位置范围:宽度0.5-20mm; 分级</w:t>
            </w:r>
          </w:p>
          <w:p>
            <w:pPr>
              <w:widowControl/>
              <w:jc w:val="left"/>
              <w:textAlignment w:val="top"/>
              <w:rPr>
                <w:rFonts w:hint="eastAsia"/>
                <w:color w:val="auto"/>
              </w:rPr>
            </w:pPr>
            <w:r>
              <w:rPr>
                <w:rFonts w:hint="eastAsia"/>
                <w:color w:val="auto"/>
              </w:rPr>
              <w:t>4.5.9滤波器:高通滤波或低通滤波两种,分级选择:PW高通≥10级,低通≥5级; CW高通≥8级,低通≥5级</w:t>
            </w:r>
          </w:p>
          <w:p>
            <w:pPr>
              <w:widowControl/>
              <w:jc w:val="left"/>
              <w:textAlignment w:val="top"/>
              <w:rPr>
                <w:rFonts w:hint="eastAsia"/>
                <w:color w:val="auto"/>
              </w:rPr>
            </w:pPr>
            <w:r>
              <w:rPr>
                <w:rFonts w:hint="eastAsia"/>
                <w:color w:val="auto"/>
              </w:rPr>
              <w:t>4.5.10显示控制:反转显示(左/右,上/下),零移位, D扩展, B/D扩展,局放及移位</w:t>
            </w:r>
          </w:p>
          <w:p>
            <w:pPr>
              <w:widowControl/>
              <w:jc w:val="left"/>
              <w:textAlignment w:val="top"/>
              <w:rPr>
                <w:rFonts w:hint="eastAsia"/>
                <w:color w:val="auto"/>
              </w:rPr>
            </w:pPr>
            <w:r>
              <w:rPr>
                <w:rFonts w:hint="eastAsia"/>
                <w:color w:val="auto"/>
              </w:rPr>
              <w:t>4.6.彩色多普勒</w:t>
            </w:r>
          </w:p>
          <w:p>
            <w:pPr>
              <w:widowControl/>
              <w:jc w:val="left"/>
              <w:textAlignment w:val="top"/>
              <w:rPr>
                <w:rFonts w:hint="eastAsia"/>
                <w:color w:val="auto"/>
              </w:rPr>
            </w:pPr>
            <w:r>
              <w:rPr>
                <w:rFonts w:hint="eastAsia"/>
                <w:color w:val="auto"/>
              </w:rPr>
              <w:t>4.6.1显示方式: 速度方差显示、能量显示、速度显示、方差显示;</w:t>
            </w:r>
          </w:p>
          <w:p>
            <w:pPr>
              <w:widowControl/>
              <w:jc w:val="left"/>
              <w:textAlignment w:val="top"/>
              <w:rPr>
                <w:rFonts w:hint="eastAsia"/>
                <w:color w:val="auto"/>
              </w:rPr>
            </w:pPr>
            <w:r>
              <w:rPr>
                <w:rFonts w:hint="eastAsia"/>
                <w:color w:val="auto"/>
              </w:rPr>
              <w:t>4.6.2二维图像/频谱多普勒/彩色血流成像三同步显示</w:t>
            </w:r>
          </w:p>
          <w:p>
            <w:pPr>
              <w:widowControl/>
              <w:jc w:val="left"/>
              <w:textAlignment w:val="top"/>
              <w:rPr>
                <w:rFonts w:hint="eastAsia"/>
                <w:color w:val="auto"/>
              </w:rPr>
            </w:pPr>
            <w:r>
              <w:rPr>
                <w:rFonts w:hint="eastAsia"/>
                <w:color w:val="auto"/>
              </w:rPr>
              <w:t>4.6.3彩色显示角度: 20-90°选择</w:t>
            </w:r>
          </w:p>
          <w:p>
            <w:pPr>
              <w:widowControl/>
              <w:jc w:val="left"/>
              <w:textAlignment w:val="top"/>
              <w:rPr>
                <w:rFonts w:hint="eastAsia"/>
                <w:color w:val="auto"/>
              </w:rPr>
            </w:pPr>
            <w:r>
              <w:rPr>
                <w:rFonts w:hint="eastAsia"/>
                <w:color w:val="auto"/>
              </w:rPr>
              <w:t>4.6.4彩色显示帧数: 85°, 18cm深,帧频≥9帧/秒</w:t>
            </w:r>
          </w:p>
          <w:p>
            <w:pPr>
              <w:widowControl/>
              <w:jc w:val="left"/>
              <w:textAlignment w:val="top"/>
              <w:rPr>
                <w:rFonts w:hint="eastAsia"/>
                <w:color w:val="auto"/>
              </w:rPr>
            </w:pPr>
            <w:r>
              <w:rPr>
                <w:rFonts w:hint="eastAsia"/>
                <w:color w:val="auto"/>
              </w:rPr>
              <w:t>4.6.5 组织多普勒帧频：85°，18cm深，帧频≥100帧/秒</w:t>
            </w:r>
          </w:p>
          <w:p>
            <w:pPr>
              <w:widowControl/>
              <w:jc w:val="left"/>
              <w:textAlignment w:val="top"/>
              <w:rPr>
                <w:rFonts w:hint="eastAsia"/>
                <w:color w:val="auto"/>
              </w:rPr>
            </w:pPr>
            <w:r>
              <w:rPr>
                <w:rFonts w:hint="eastAsia"/>
                <w:color w:val="auto"/>
              </w:rPr>
              <w:t>4.6.6显示位置调整:感兴趣的图像范围:-20°-+20°</w:t>
            </w:r>
          </w:p>
          <w:p>
            <w:pPr>
              <w:widowControl/>
              <w:jc w:val="left"/>
              <w:textAlignment w:val="top"/>
              <w:rPr>
                <w:rFonts w:hint="eastAsia"/>
                <w:color w:val="auto"/>
              </w:rPr>
            </w:pPr>
            <w:r>
              <w:rPr>
                <w:rFonts w:hint="eastAsia"/>
                <w:color w:val="auto"/>
              </w:rPr>
              <w:t>4.6.7显示控制:零位移动分+15级,黑/白与彩色比较,彩色对比</w:t>
            </w:r>
          </w:p>
          <w:p>
            <w:pPr>
              <w:widowControl/>
              <w:jc w:val="left"/>
              <w:textAlignment w:val="top"/>
              <w:rPr>
                <w:rFonts w:hint="eastAsia"/>
                <w:color w:val="auto"/>
              </w:rPr>
            </w:pPr>
            <w:r>
              <w:rPr>
                <w:rFonts w:hint="eastAsia"/>
                <w:color w:val="auto"/>
              </w:rPr>
              <w:t>4.6.8彩色增强功能:彩色多普勒能量图(CDE/CPI);组织多普勒(TDI)</w:t>
            </w:r>
          </w:p>
          <w:p>
            <w:pPr>
              <w:widowControl/>
              <w:jc w:val="left"/>
              <w:textAlignment w:val="top"/>
              <w:rPr>
                <w:rFonts w:hint="eastAsia"/>
                <w:color w:val="auto"/>
              </w:rPr>
            </w:pPr>
            <w:r>
              <w:rPr>
                <w:rFonts w:hint="eastAsia"/>
                <w:color w:val="auto"/>
              </w:rPr>
              <w:t xml:space="preserve">4.7. 超声图像及病案管理系统 </w:t>
            </w:r>
          </w:p>
          <w:p>
            <w:pPr>
              <w:widowControl/>
              <w:jc w:val="left"/>
              <w:textAlignment w:val="top"/>
              <w:rPr>
                <w:rFonts w:hint="eastAsia"/>
                <w:color w:val="auto"/>
              </w:rPr>
            </w:pPr>
            <w:r>
              <w:rPr>
                <w:rFonts w:hint="eastAsia"/>
                <w:color w:val="auto"/>
              </w:rPr>
              <w:t>4.7.1动态图像采集,存储, 一次连续采集≥100幅</w:t>
            </w:r>
          </w:p>
          <w:p>
            <w:pPr>
              <w:widowControl/>
              <w:jc w:val="left"/>
              <w:textAlignment w:val="top"/>
              <w:rPr>
                <w:rFonts w:hint="eastAsia"/>
                <w:color w:val="auto"/>
              </w:rPr>
            </w:pPr>
            <w:r>
              <w:rPr>
                <w:rFonts w:hint="eastAsia"/>
                <w:color w:val="auto"/>
              </w:rPr>
              <w:t>4.7.2同屏电影回放≥4画面,可调回放速度</w:t>
            </w:r>
          </w:p>
          <w:p>
            <w:pPr>
              <w:widowControl/>
              <w:jc w:val="left"/>
              <w:textAlignment w:val="top"/>
              <w:rPr>
                <w:rFonts w:hint="eastAsia"/>
                <w:color w:val="auto"/>
              </w:rPr>
            </w:pPr>
            <w:r>
              <w:rPr>
                <w:rFonts w:hint="eastAsia"/>
                <w:color w:val="auto"/>
              </w:rPr>
              <w:t>*4.7.3存储图像及文档:1TB硬盘,CD/DVD、5个USB存储</w:t>
            </w:r>
          </w:p>
          <w:p>
            <w:pPr>
              <w:widowControl/>
              <w:jc w:val="left"/>
              <w:textAlignment w:val="top"/>
              <w:rPr>
                <w:rFonts w:hint="eastAsia"/>
                <w:color w:val="auto"/>
              </w:rPr>
            </w:pPr>
            <w:r>
              <w:rPr>
                <w:rFonts w:hint="eastAsia"/>
                <w:color w:val="auto"/>
              </w:rPr>
              <w:t>4.7.4 为保护病人隐私，图像存储时可隐去病案信息进行存储。</w:t>
            </w:r>
          </w:p>
          <w:p>
            <w:pPr>
              <w:widowControl/>
              <w:jc w:val="left"/>
              <w:textAlignment w:val="top"/>
              <w:rPr>
                <w:rFonts w:hint="eastAsia"/>
                <w:color w:val="auto"/>
              </w:rPr>
            </w:pPr>
            <w:r>
              <w:rPr>
                <w:rFonts w:hint="eastAsia"/>
                <w:color w:val="auto"/>
              </w:rPr>
              <w:t>4.7.5 DICOM图像阅读器</w:t>
            </w:r>
          </w:p>
          <w:p>
            <w:pPr>
              <w:widowControl/>
              <w:jc w:val="left"/>
              <w:textAlignment w:val="top"/>
              <w:rPr>
                <w:rFonts w:hint="eastAsia" w:ascii="Times New Roman" w:hAnsi="Times New Roman" w:cs="Times New Roman"/>
                <w:color w:val="auto"/>
                <w:lang w:val="en-US" w:eastAsia="zh-CN"/>
              </w:rPr>
            </w:pPr>
            <w:r>
              <w:rPr>
                <w:rFonts w:hint="eastAsia" w:ascii="宋体" w:hAnsi="宋体" w:cs="宋体"/>
                <w:color w:val="auto"/>
                <w:szCs w:val="21"/>
              </w:rPr>
              <w:t>★</w:t>
            </w:r>
            <w:r>
              <w:rPr>
                <w:rFonts w:hint="eastAsia" w:ascii="Times New Roman" w:hAnsi="Times New Roman" w:cs="Times New Roman"/>
                <w:color w:val="auto"/>
                <w:lang w:val="en-US" w:eastAsia="zh-CN"/>
              </w:rPr>
              <w:t>五、其他要求：</w:t>
            </w:r>
          </w:p>
          <w:p>
            <w:pPr>
              <w:widowControl/>
              <w:jc w:val="left"/>
              <w:textAlignment w:val="top"/>
              <w:rPr>
                <w:rFonts w:hint="eastAsia"/>
                <w:color w:val="auto"/>
              </w:rPr>
            </w:pPr>
            <w:r>
              <w:rPr>
                <w:rFonts w:hint="eastAsia" w:ascii="Times New Roman" w:hAnsi="Times New Roman" w:cs="Times New Roman"/>
                <w:color w:val="auto"/>
                <w:lang w:val="en-US" w:eastAsia="zh-CN"/>
              </w:rPr>
              <w:t xml:space="preserve">    配备超声工作站1套（含计算机及彩色打印机），并免费负责与我院信息系统及超声影像系统连接。</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bidi="ar"/>
              </w:rPr>
              <w:t>套</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rPr>
            </w:pPr>
          </w:p>
        </w:tc>
      </w:tr>
    </w:tbl>
    <w:p>
      <w:pPr>
        <w:spacing w:line="400" w:lineRule="exact"/>
        <w:rPr>
          <w:rFonts w:hint="eastAsia" w:ascii="宋体" w:hAnsi="宋体" w:cs="宋体"/>
          <w:b/>
          <w:color w:val="auto"/>
          <w:szCs w:val="21"/>
        </w:rPr>
      </w:pPr>
    </w:p>
    <w:p>
      <w:pPr>
        <w:pStyle w:val="8"/>
        <w:rPr>
          <w:rFonts w:hint="eastAsia"/>
          <w:color w:val="auto"/>
        </w:rPr>
      </w:pPr>
    </w:p>
    <w:tbl>
      <w:tblPr>
        <w:tblStyle w:val="22"/>
        <w:tblW w:w="109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98"/>
        <w:gridCol w:w="83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5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rPr>
            </w:pPr>
            <w:r>
              <w:rPr>
                <w:rFonts w:hint="eastAsia" w:ascii="宋体" w:hAnsi="宋体"/>
                <w:color w:val="auto"/>
                <w:szCs w:val="21"/>
              </w:rPr>
              <w:t xml:space="preserve"> ▲一、</w:t>
            </w:r>
            <w:r>
              <w:rPr>
                <w:rFonts w:hint="eastAsia" w:ascii="宋体" w:hAnsi="宋体"/>
                <w:b/>
                <w:color w:val="auto"/>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b/>
                <w:bCs/>
                <w:color w:val="auto"/>
                <w:szCs w:val="21"/>
              </w:rPr>
              <w:t>售后服务要求</w:t>
            </w:r>
          </w:p>
        </w:tc>
        <w:tc>
          <w:tcPr>
            <w:tcW w:w="8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cs="宋体"/>
                <w:b/>
                <w:color w:val="auto"/>
                <w:szCs w:val="21"/>
              </w:rPr>
            </w:pPr>
            <w:r>
              <w:rPr>
                <w:rFonts w:hint="eastAsia" w:ascii="宋体" w:hAnsi="宋体" w:cs="宋体"/>
                <w:b/>
                <w:color w:val="auto"/>
                <w:szCs w:val="21"/>
              </w:rPr>
              <w:t>第一 服务要求：</w:t>
            </w:r>
          </w:p>
          <w:p>
            <w:pPr>
              <w:spacing w:line="360" w:lineRule="auto"/>
              <w:ind w:firstLine="315" w:firstLineChars="150"/>
              <w:rPr>
                <w:rFonts w:ascii="宋体" w:cs="宋体"/>
                <w:color w:val="auto"/>
                <w:szCs w:val="21"/>
              </w:rPr>
            </w:pPr>
            <w:r>
              <w:rPr>
                <w:rFonts w:ascii="宋体" w:hAnsi="宋体" w:cs="宋体"/>
                <w:color w:val="auto"/>
                <w:szCs w:val="21"/>
              </w:rPr>
              <w:t>1</w:t>
            </w:r>
            <w:r>
              <w:rPr>
                <w:rFonts w:hint="eastAsia" w:ascii="宋体" w:hAnsi="宋体" w:cs="宋体"/>
                <w:color w:val="auto"/>
                <w:szCs w:val="21"/>
              </w:rPr>
              <w:t>、中标方负责从设备及其配件到整套设备的交付使用。在交付使用期间，将会派专业技术服务人员到用户处进行指导。技术服务人员均经过厂家严格的技术培训及考核，并均持有相关产品厂家颁发的技术合格证书。设备在进行安装、调试运行等过程中损坏的或有缺陷的合同组件或零、部件可方便地得到修理和更换。</w:t>
            </w:r>
          </w:p>
          <w:p>
            <w:pPr>
              <w:spacing w:line="360" w:lineRule="auto"/>
              <w:ind w:firstLine="315" w:firstLineChars="150"/>
              <w:rPr>
                <w:rFonts w:hint="eastAsia" w:ascii="宋体" w:hAnsi="宋体" w:eastAsia="宋体" w:cs="宋体"/>
                <w:color w:val="auto"/>
                <w:szCs w:val="21"/>
                <w:u w:val="none"/>
              </w:rPr>
            </w:pPr>
            <w:r>
              <w:rPr>
                <w:rFonts w:hint="eastAsia" w:ascii="宋体" w:hAnsi="宋体" w:cs="宋体"/>
                <w:color w:val="auto"/>
                <w:szCs w:val="21"/>
                <w:u w:val="none"/>
                <w:lang w:val="en-US" w:eastAsia="zh-CN"/>
              </w:rPr>
              <w:t>2、</w:t>
            </w:r>
            <w:r>
              <w:rPr>
                <w:rFonts w:hint="eastAsia" w:ascii="宋体" w:hAnsi="宋体" w:eastAsia="宋体" w:cs="宋体"/>
                <w:color w:val="auto"/>
                <w:szCs w:val="21"/>
                <w:u w:val="none"/>
              </w:rPr>
              <w:t>中标人提供的产品必须是具备厂家合法渠道的全新正品，产品按国家有关规定或厂家承诺实行“三包”，免费送货上门、免费安装调试合格；保修期内出现故障，需派出技术工程师到达现场处理故障的，</w:t>
            </w:r>
            <w:r>
              <w:rPr>
                <w:rFonts w:hint="eastAsia" w:ascii="宋体" w:hAnsi="宋体" w:cs="宋体"/>
                <w:color w:val="auto"/>
                <w:szCs w:val="21"/>
                <w:u w:val="none"/>
                <w:lang w:val="en-US" w:eastAsia="zh-CN"/>
              </w:rPr>
              <w:t>并由</w:t>
            </w:r>
            <w:r>
              <w:rPr>
                <w:rFonts w:hint="eastAsia" w:ascii="宋体" w:hAnsi="宋体" w:eastAsia="宋体" w:cs="宋体"/>
                <w:color w:val="auto"/>
                <w:szCs w:val="21"/>
                <w:u w:val="none"/>
              </w:rPr>
              <w:t>中标人承担一切费用；</w:t>
            </w:r>
          </w:p>
          <w:p>
            <w:pPr>
              <w:spacing w:line="360" w:lineRule="auto"/>
              <w:ind w:firstLine="315" w:firstLineChars="15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、保修期：</w:t>
            </w:r>
            <w:r>
              <w:rPr>
                <w:rFonts w:hint="eastAsia" w:ascii="宋体" w:hAnsi="宋体" w:eastAsia="宋体" w:cs="宋体"/>
                <w:color w:val="auto"/>
                <w:szCs w:val="21"/>
                <w:u w:val="none"/>
              </w:rPr>
              <w:t>交货、安装调试完毕，产品验收合格之日起，除有特殊要求外，其他货物质保期不少于</w:t>
            </w:r>
            <w:r>
              <w:rPr>
                <w:rFonts w:hint="eastAsia" w:ascii="宋体" w:hAnsi="宋体" w:eastAsia="宋体" w:cs="宋体"/>
                <w:color w:val="auto"/>
                <w:szCs w:val="21"/>
                <w:u w:val="none"/>
                <w:lang w:val="en-US" w:eastAsia="zh-CN"/>
              </w:rPr>
              <w:t>贰</w:t>
            </w:r>
            <w:r>
              <w:rPr>
                <w:rFonts w:hint="eastAsia" w:ascii="宋体" w:hAnsi="宋体" w:eastAsia="宋体" w:cs="宋体"/>
                <w:color w:val="auto"/>
                <w:szCs w:val="21"/>
                <w:u w:val="none"/>
              </w:rPr>
              <w:t>年（若厂家质保期超过</w:t>
            </w:r>
            <w:r>
              <w:rPr>
                <w:rFonts w:hint="eastAsia" w:ascii="宋体" w:hAnsi="宋体" w:eastAsia="宋体" w:cs="宋体"/>
                <w:color w:val="auto"/>
                <w:szCs w:val="21"/>
                <w:u w:val="none"/>
                <w:lang w:val="en-US" w:eastAsia="zh-CN"/>
              </w:rPr>
              <w:t>贰</w:t>
            </w:r>
            <w:r>
              <w:rPr>
                <w:rFonts w:hint="eastAsia" w:ascii="宋体" w:hAnsi="宋体" w:eastAsia="宋体" w:cs="宋体"/>
                <w:color w:val="auto"/>
                <w:szCs w:val="21"/>
                <w:u w:val="none"/>
              </w:rPr>
              <w:t>年的，按厂家规定全免费</w:t>
            </w:r>
            <w:r>
              <w:rPr>
                <w:rFonts w:hint="eastAsia" w:ascii="宋体" w:hAnsi="宋体" w:eastAsia="宋体" w:cs="宋体"/>
                <w:color w:val="auto"/>
                <w:szCs w:val="21"/>
                <w:u w:val="none"/>
                <w:lang w:val="en-US" w:eastAsia="zh-CN"/>
              </w:rPr>
              <w:t>保</w:t>
            </w:r>
            <w:r>
              <w:rPr>
                <w:rFonts w:hint="eastAsia" w:ascii="宋体" w:hAnsi="宋体" w:eastAsia="宋体" w:cs="宋体"/>
                <w:color w:val="auto"/>
                <w:szCs w:val="21"/>
                <w:u w:val="none"/>
              </w:rPr>
              <w:t>修）</w:t>
            </w:r>
            <w:r>
              <w:rPr>
                <w:rFonts w:hint="eastAsia" w:ascii="宋体" w:hAnsi="宋体" w:eastAsia="宋体" w:cs="宋体"/>
                <w:color w:val="auto"/>
                <w:szCs w:val="21"/>
                <w:u w:val="none"/>
                <w:lang w:eastAsia="zh-CN"/>
              </w:rPr>
              <w:t>；</w:t>
            </w:r>
            <w:r>
              <w:rPr>
                <w:rFonts w:hint="eastAsia" w:ascii="宋体" w:hAnsi="宋体" w:cs="宋体"/>
                <w:color w:val="auto"/>
                <w:szCs w:val="21"/>
                <w:u w:val="none"/>
              </w:rPr>
              <w:t>整机免费保修根据招标参数中的保修期保修，包括硬件、软件、探头、接口配件、电路主板及其核心配件</w:t>
            </w:r>
            <w:r>
              <w:rPr>
                <w:rFonts w:hint="eastAsia" w:ascii="宋体" w:hAnsi="宋体" w:cs="宋体"/>
                <w:color w:val="auto"/>
                <w:szCs w:val="21"/>
                <w:u w:val="none"/>
                <w:lang w:val="en-US" w:eastAsia="zh-CN"/>
              </w:rPr>
              <w:t>等</w:t>
            </w:r>
            <w:r>
              <w:rPr>
                <w:rFonts w:hint="eastAsia" w:ascii="宋体" w:hAnsi="宋体" w:cs="宋体"/>
                <w:color w:val="auto"/>
                <w:szCs w:val="21"/>
                <w:u w:val="none"/>
              </w:rPr>
              <w:t>免费保修，终身维修维护</w:t>
            </w:r>
            <w:r>
              <w:rPr>
                <w:rFonts w:hint="eastAsia" w:ascii="宋体" w:hAnsi="宋体" w:cs="宋体"/>
                <w:color w:val="auto"/>
                <w:szCs w:val="21"/>
              </w:rPr>
              <w:t>。</w:t>
            </w:r>
          </w:p>
          <w:p>
            <w:pPr>
              <w:spacing w:line="360" w:lineRule="auto"/>
              <w:rPr>
                <w:rFonts w:ascii="宋体" w:cs="宋体"/>
                <w:b/>
                <w:color w:val="auto"/>
                <w:szCs w:val="21"/>
              </w:rPr>
            </w:pPr>
            <w:r>
              <w:rPr>
                <w:rFonts w:hint="eastAsia" w:ascii="宋体" w:hAnsi="宋体" w:cs="宋体"/>
                <w:b/>
                <w:color w:val="auto"/>
                <w:szCs w:val="21"/>
              </w:rPr>
              <w:t>第二 日常技术服务：</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、系统设备使用期间，凡发生故障及质量问题，在接到报修电话后维修技术人员</w:t>
            </w:r>
            <w:r>
              <w:rPr>
                <w:rFonts w:ascii="宋体" w:hAnsi="宋体" w:cs="宋体"/>
                <w:color w:val="auto"/>
                <w:szCs w:val="21"/>
              </w:rPr>
              <w:t>1</w:t>
            </w:r>
            <w:r>
              <w:rPr>
                <w:rFonts w:hint="eastAsia" w:ascii="宋体" w:hAnsi="宋体" w:cs="宋体"/>
                <w:color w:val="auto"/>
                <w:szCs w:val="21"/>
              </w:rPr>
              <w:t>小时内响应，</w:t>
            </w:r>
            <w:r>
              <w:rPr>
                <w:rFonts w:ascii="宋体" w:hAnsi="宋体" w:cs="宋体"/>
                <w:color w:val="auto"/>
                <w:szCs w:val="21"/>
              </w:rPr>
              <w:t>6</w:t>
            </w:r>
            <w:r>
              <w:rPr>
                <w:rFonts w:hint="eastAsia" w:ascii="宋体" w:hAnsi="宋体" w:cs="宋体"/>
                <w:color w:val="auto"/>
                <w:szCs w:val="21"/>
              </w:rPr>
              <w:t>小时内做出反映并给出简单的诊断和解决方法，排除人为故障，必要时</w:t>
            </w:r>
            <w:r>
              <w:rPr>
                <w:rFonts w:hint="eastAsia" w:ascii="宋体" w:hAnsi="宋体" w:cs="宋体"/>
                <w:color w:val="auto"/>
                <w:szCs w:val="21"/>
                <w:lang w:val="en-US" w:eastAsia="zh-CN"/>
              </w:rPr>
              <w:t>48</w:t>
            </w:r>
            <w:r>
              <w:rPr>
                <w:rFonts w:hint="eastAsia" w:ascii="宋体" w:hAnsi="宋体" w:cs="宋体"/>
                <w:color w:val="auto"/>
                <w:szCs w:val="21"/>
              </w:rPr>
              <w:t>小时内维修工程师必须到达现场提供维修服务。</w:t>
            </w:r>
          </w:p>
          <w:p>
            <w:pPr>
              <w:spacing w:line="360" w:lineRule="auto"/>
              <w:rPr>
                <w:rFonts w:ascii="宋体" w:cs="宋体"/>
                <w:color w:val="auto"/>
                <w:szCs w:val="21"/>
              </w:rPr>
            </w:pPr>
            <w:r>
              <w:rPr>
                <w:rFonts w:ascii="宋体" w:hAnsi="宋体" w:cs="宋体"/>
                <w:color w:val="auto"/>
                <w:szCs w:val="21"/>
              </w:rPr>
              <w:t>2</w:t>
            </w:r>
            <w:r>
              <w:rPr>
                <w:rFonts w:hint="eastAsia" w:ascii="宋体" w:hAnsi="宋体" w:cs="宋体"/>
                <w:color w:val="auto"/>
                <w:szCs w:val="21"/>
              </w:rPr>
              <w:t>、质保期后</w:t>
            </w:r>
            <w:r>
              <w:rPr>
                <w:rFonts w:ascii="宋体" w:hAnsi="宋体" w:cs="宋体"/>
                <w:color w:val="auto"/>
                <w:szCs w:val="21"/>
              </w:rPr>
              <w:t>,</w:t>
            </w:r>
            <w:r>
              <w:rPr>
                <w:rFonts w:hint="eastAsia" w:ascii="宋体" w:hAnsi="宋体" w:cs="宋体"/>
                <w:color w:val="auto"/>
                <w:szCs w:val="21"/>
              </w:rPr>
              <w:t>对供应的产品提供有偿售后服务，根据客户实际情况制定维保方案。</w:t>
            </w:r>
          </w:p>
          <w:p>
            <w:pPr>
              <w:spacing w:line="360" w:lineRule="auto"/>
              <w:rPr>
                <w:rFonts w:ascii="宋体" w:cs="宋体"/>
                <w:color w:val="auto"/>
                <w:szCs w:val="21"/>
              </w:rPr>
            </w:pPr>
            <w:r>
              <w:rPr>
                <w:rFonts w:ascii="宋体" w:hAnsi="宋体" w:cs="宋体"/>
                <w:color w:val="auto"/>
                <w:szCs w:val="21"/>
              </w:rPr>
              <w:t>3</w:t>
            </w:r>
            <w:r>
              <w:rPr>
                <w:rFonts w:hint="eastAsia" w:ascii="宋体" w:hAnsi="宋体" w:cs="宋体"/>
                <w:color w:val="auto"/>
                <w:szCs w:val="21"/>
              </w:rPr>
              <w:t>、全面提供操作和维护技术培训，使用方人员如何正确使用和日常维护设备。</w:t>
            </w:r>
          </w:p>
          <w:p>
            <w:pPr>
              <w:spacing w:line="360" w:lineRule="auto"/>
              <w:rPr>
                <w:rFonts w:ascii="宋体" w:cs="宋体"/>
                <w:b/>
                <w:color w:val="auto"/>
                <w:szCs w:val="21"/>
              </w:rPr>
            </w:pPr>
            <w:r>
              <w:rPr>
                <w:rFonts w:hint="eastAsia" w:ascii="宋体" w:hAnsi="宋体" w:cs="宋体"/>
                <w:b/>
                <w:color w:val="auto"/>
                <w:szCs w:val="21"/>
              </w:rPr>
              <w:t xml:space="preserve">第三 </w:t>
            </w:r>
            <w:r>
              <w:rPr>
                <w:rFonts w:hint="eastAsia" w:ascii="宋体" w:hAnsi="宋体" w:cs="宋体"/>
                <w:b/>
                <w:color w:val="auto"/>
                <w:szCs w:val="21"/>
                <w:lang w:eastAsia="zh-CN"/>
              </w:rPr>
              <w:t>设备</w:t>
            </w:r>
            <w:r>
              <w:rPr>
                <w:rFonts w:hint="eastAsia" w:ascii="宋体" w:hAnsi="宋体" w:cs="宋体"/>
                <w:b/>
                <w:color w:val="auto"/>
                <w:szCs w:val="21"/>
              </w:rPr>
              <w:t>的安装、验收：</w:t>
            </w:r>
          </w:p>
          <w:p>
            <w:pPr>
              <w:spacing w:line="360" w:lineRule="auto"/>
              <w:rPr>
                <w:rFonts w:hint="eastAsia" w:ascii="宋体" w:hAnsi="宋体" w:cs="宋体"/>
                <w:color w:val="auto"/>
                <w:szCs w:val="21"/>
              </w:rPr>
            </w:pPr>
            <w:r>
              <w:rPr>
                <w:rFonts w:hint="eastAsia" w:ascii="宋体" w:hAnsi="宋体" w:cs="宋体"/>
                <w:color w:val="auto"/>
                <w:szCs w:val="21"/>
              </w:rPr>
              <w:t>1、采购方在合同签订后将会和用户协商到货时间和安装调试时间，由供方技术工程师到现场进行安装调试；</w:t>
            </w:r>
          </w:p>
          <w:p>
            <w:pPr>
              <w:spacing w:line="360" w:lineRule="auto"/>
              <w:rPr>
                <w:rFonts w:ascii="宋体" w:hAnsi="宋体"/>
                <w:color w:val="auto"/>
                <w:szCs w:val="21"/>
              </w:rPr>
            </w:pPr>
            <w:r>
              <w:rPr>
                <w:rFonts w:hint="eastAsia" w:ascii="宋体" w:hAnsi="宋体" w:cs="宋体"/>
                <w:color w:val="auto"/>
                <w:szCs w:val="21"/>
              </w:rPr>
              <w:t>2、安装调试完毕后，采购方与中标方代表共同按设备说明书和双方认定的标准对设备的各项技术指标进行检验，合格后，填写《验收单》及《保修卡》，完善相关手续</w:t>
            </w:r>
            <w:r>
              <w:rPr>
                <w:rFonts w:hint="eastAsia" w:ascii="宋体" w:hAnsi="宋体"/>
                <w:color w:val="auto"/>
                <w:szCs w:val="21"/>
              </w:rPr>
              <w:t>。</w:t>
            </w:r>
          </w:p>
          <w:p>
            <w:pPr>
              <w:spacing w:line="360" w:lineRule="auto"/>
              <w:rPr>
                <w:rFonts w:ascii="宋体" w:cs="宋体"/>
                <w:b/>
                <w:color w:val="auto"/>
                <w:szCs w:val="21"/>
              </w:rPr>
            </w:pPr>
            <w:r>
              <w:rPr>
                <w:rFonts w:hint="eastAsia" w:ascii="宋体" w:hAnsi="宋体" w:cs="宋体"/>
                <w:b/>
                <w:color w:val="auto"/>
                <w:szCs w:val="21"/>
              </w:rPr>
              <w:t xml:space="preserve">第四 </w:t>
            </w:r>
            <w:r>
              <w:rPr>
                <w:rFonts w:hint="eastAsia" w:ascii="宋体" w:hAnsi="宋体" w:cs="宋体"/>
                <w:b/>
                <w:color w:val="auto"/>
                <w:szCs w:val="21"/>
                <w:lang w:eastAsia="zh-CN"/>
              </w:rPr>
              <w:t>设备</w:t>
            </w:r>
            <w:r>
              <w:rPr>
                <w:rFonts w:hint="eastAsia" w:ascii="宋体" w:hAnsi="宋体" w:cs="宋体"/>
                <w:b/>
                <w:color w:val="auto"/>
                <w:szCs w:val="21"/>
              </w:rPr>
              <w:t>的培训：</w:t>
            </w:r>
          </w:p>
          <w:p>
            <w:pPr>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、中标方专业技术人员通过完整的技术培训，保证用户完全掌握机器的性能及操作使用方法。</w:t>
            </w:r>
          </w:p>
          <w:p>
            <w:pPr>
              <w:spacing w:line="360" w:lineRule="auto"/>
              <w:rPr>
                <w:rFonts w:ascii="宋体" w:cs="宋体"/>
                <w:color w:val="auto"/>
                <w:szCs w:val="21"/>
              </w:rPr>
            </w:pPr>
            <w:r>
              <w:rPr>
                <w:rFonts w:ascii="宋体" w:hAnsi="宋体" w:cs="宋体"/>
                <w:color w:val="auto"/>
                <w:szCs w:val="21"/>
              </w:rPr>
              <w:t>2</w:t>
            </w:r>
            <w:r>
              <w:rPr>
                <w:rFonts w:hint="eastAsia" w:ascii="宋体" w:hAnsi="宋体" w:cs="宋体"/>
                <w:color w:val="auto"/>
                <w:szCs w:val="21"/>
              </w:rPr>
              <w:t>、技术培训所发生的费用全部由中标方承担。</w:t>
            </w:r>
          </w:p>
          <w:p>
            <w:pPr>
              <w:spacing w:line="360" w:lineRule="auto"/>
              <w:rPr>
                <w:rFonts w:ascii="宋体" w:cs="宋体"/>
                <w:color w:val="auto"/>
                <w:szCs w:val="21"/>
              </w:rPr>
            </w:pPr>
            <w:r>
              <w:rPr>
                <w:rFonts w:ascii="宋体" w:hAnsi="宋体" w:cs="宋体"/>
                <w:color w:val="auto"/>
                <w:szCs w:val="21"/>
              </w:rPr>
              <w:t>3</w:t>
            </w:r>
            <w:r>
              <w:rPr>
                <w:rFonts w:hint="eastAsia" w:ascii="宋体" w:hAnsi="宋体" w:cs="宋体"/>
                <w:color w:val="auto"/>
                <w:szCs w:val="21"/>
              </w:rPr>
              <w:t>、提供终身技术支持服务，免费维保期后能为买方提供有偿售后服务。</w:t>
            </w:r>
          </w:p>
          <w:p>
            <w:pPr>
              <w:spacing w:line="360" w:lineRule="auto"/>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、提供设备详细操作手册，维修手册和保养手册（一式两份，</w:t>
            </w:r>
            <w:r>
              <w:rPr>
                <w:rFonts w:hint="eastAsia" w:ascii="宋体" w:hAnsi="宋体" w:cs="宋体"/>
                <w:color w:val="auto"/>
                <w:szCs w:val="21"/>
                <w:lang w:val="en-US" w:eastAsia="zh-CN"/>
              </w:rPr>
              <w:t>其中一份为电子档</w:t>
            </w:r>
            <w:r>
              <w:rPr>
                <w:rFonts w:hint="eastAsia" w:ascii="宋体" w:hAnsi="宋体" w:cs="宋体"/>
                <w:color w:val="auto"/>
                <w:szCs w:val="21"/>
              </w:rPr>
              <w:t>）。</w:t>
            </w:r>
          </w:p>
          <w:p>
            <w:pPr>
              <w:spacing w:line="360" w:lineRule="auto"/>
              <w:rPr>
                <w:rFonts w:ascii="宋体" w:hAnsi="宋体"/>
                <w:color w:val="auto"/>
                <w:szCs w:val="21"/>
              </w:rPr>
            </w:pPr>
            <w:r>
              <w:rPr>
                <w:rFonts w:ascii="宋体" w:hAnsi="宋体" w:cs="宋体"/>
                <w:color w:val="auto"/>
                <w:szCs w:val="21"/>
              </w:rPr>
              <w:t>5</w:t>
            </w:r>
            <w:r>
              <w:rPr>
                <w:rFonts w:hint="eastAsia" w:ascii="宋体" w:hAnsi="宋体" w:cs="宋体"/>
                <w:color w:val="auto"/>
                <w:szCs w:val="21"/>
              </w:rPr>
              <w:t>、提供机器操作规程卡各一张。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color w:val="auto"/>
                <w:szCs w:val="21"/>
              </w:rPr>
            </w:pPr>
            <w:r>
              <w:rPr>
                <w:rFonts w:hint="eastAsia" w:ascii="宋体" w:hAnsi="宋体"/>
                <w:b/>
                <w:bCs/>
                <w:color w:val="auto"/>
                <w:szCs w:val="21"/>
              </w:rPr>
              <w:t>合同签订时间</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r>
              <w:rPr>
                <w:rFonts w:hint="eastAsia" w:ascii="宋体" w:hAnsi="宋体"/>
                <w:color w:val="auto"/>
                <w:szCs w:val="21"/>
              </w:rPr>
              <w:t>自中标通知书发出之日起</w:t>
            </w:r>
            <w:r>
              <w:rPr>
                <w:rFonts w:hint="eastAsia" w:ascii="宋体" w:hAnsi="宋体"/>
                <w:color w:val="auto"/>
                <w:szCs w:val="21"/>
                <w:u w:val="single"/>
              </w:rPr>
              <w:t xml:space="preserve"> 7 </w:t>
            </w:r>
            <w:r>
              <w:rPr>
                <w:rFonts w:hint="eastAsia" w:ascii="宋体" w:hAnsi="宋体"/>
                <w:color w:val="auto"/>
                <w:szCs w:val="21"/>
              </w:rPr>
              <w:t>日内（最迟不能超过9日）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Cs w:val="21"/>
              </w:rPr>
            </w:pPr>
            <w:r>
              <w:rPr>
                <w:rFonts w:hint="eastAsia" w:ascii="宋体" w:hAnsi="宋体"/>
                <w:b/>
                <w:bCs/>
                <w:color w:val="auto"/>
                <w:szCs w:val="21"/>
              </w:rPr>
              <w:t>交付时间及地点</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rPr>
            </w:pPr>
            <w:r>
              <w:rPr>
                <w:rFonts w:hint="eastAsia" w:ascii="宋体" w:hAnsi="宋体"/>
                <w:color w:val="auto"/>
                <w:szCs w:val="21"/>
              </w:rPr>
              <w:t>1.</w:t>
            </w:r>
            <w:r>
              <w:rPr>
                <w:rFonts w:hint="eastAsia" w:ascii="宋体" w:hAnsi="宋体"/>
                <w:color w:val="auto"/>
                <w:szCs w:val="21"/>
                <w:u w:val="none"/>
              </w:rPr>
              <w:t>交付时间：签订合同后</w:t>
            </w:r>
            <w:r>
              <w:rPr>
                <w:rFonts w:hint="eastAsia" w:ascii="宋体" w:hAnsi="宋体"/>
                <w:color w:val="auto"/>
                <w:szCs w:val="21"/>
                <w:u w:val="single"/>
                <w:lang w:val="en-US" w:eastAsia="zh-CN"/>
              </w:rPr>
              <w:t>90</w:t>
            </w:r>
            <w:r>
              <w:rPr>
                <w:rFonts w:hint="eastAsia" w:ascii="宋体" w:hAnsi="宋体"/>
                <w:color w:val="auto"/>
                <w:szCs w:val="21"/>
                <w:u w:val="none"/>
                <w:lang w:val="en-US" w:eastAsia="zh-CN"/>
              </w:rPr>
              <w:t>个工作</w:t>
            </w:r>
            <w:r>
              <w:rPr>
                <w:rFonts w:hint="eastAsia" w:ascii="宋体" w:hAnsi="宋体"/>
                <w:color w:val="auto"/>
                <w:szCs w:val="21"/>
                <w:u w:val="none"/>
              </w:rPr>
              <w:t>日内交付所有货物并安装调试合格</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2.交付地点：</w:t>
            </w:r>
            <w:r>
              <w:rPr>
                <w:rFonts w:hint="eastAsia" w:ascii="宋体" w:hAnsi="宋体" w:cs="宋体"/>
                <w:color w:val="auto"/>
                <w:szCs w:val="21"/>
              </w:rPr>
              <w:t>贺州市人民医院内，</w:t>
            </w:r>
            <w:r>
              <w:rPr>
                <w:rFonts w:hint="eastAsia" w:ascii="宋体" w:hAnsi="宋体"/>
                <w:color w:val="auto"/>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5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bCs/>
                <w:color w:val="auto"/>
                <w:szCs w:val="21"/>
              </w:rPr>
            </w:pPr>
            <w:r>
              <w:rPr>
                <w:rFonts w:hint="eastAsia" w:ascii="宋体" w:hAnsi="宋体"/>
                <w:b/>
                <w:bCs/>
                <w:color w:val="auto"/>
                <w:szCs w:val="21"/>
              </w:rPr>
              <w:t>二、商务条款其他要求</w:t>
            </w:r>
          </w:p>
          <w:p>
            <w:pPr>
              <w:spacing w:line="360" w:lineRule="auto"/>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、中标人所提供的软硬件不得包含有任何侵犯第三方权益的内容和行为，否则由中标人负全责，投标人中标后必须提供投标货物生产厂家或国内总代理针对本项目的投标产品售后服务承诺书。</w:t>
            </w:r>
          </w:p>
          <w:p>
            <w:pPr>
              <w:spacing w:line="360" w:lineRule="auto"/>
              <w:jc w:val="left"/>
              <w:rPr>
                <w:rFonts w:ascii="宋体" w:hAnsi="宋体"/>
                <w:color w:val="auto"/>
                <w:szCs w:val="21"/>
              </w:rPr>
            </w:pPr>
            <w:r>
              <w:rPr>
                <w:rFonts w:ascii="宋体" w:hAnsi="宋体" w:cs="宋体"/>
                <w:color w:val="auto"/>
                <w:szCs w:val="21"/>
                <w:highlight w:val="none"/>
              </w:rPr>
              <w:t>2</w:t>
            </w:r>
            <w:r>
              <w:rPr>
                <w:rFonts w:hint="eastAsia" w:ascii="宋体" w:hAnsi="宋体" w:cs="宋体"/>
                <w:color w:val="auto"/>
                <w:szCs w:val="21"/>
                <w:highlight w:val="none"/>
              </w:rPr>
              <w:t>、采购的货物</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所投产品</w:t>
            </w:r>
            <w:r>
              <w:rPr>
                <w:rFonts w:hint="eastAsia" w:ascii="宋体" w:hAnsi="宋体" w:cs="宋体"/>
                <w:color w:val="auto"/>
                <w:szCs w:val="21"/>
                <w:highlight w:val="none"/>
                <w:lang w:val="en-US" w:eastAsia="zh-CN"/>
              </w:rPr>
              <w:t>如果</w:t>
            </w:r>
            <w:r>
              <w:rPr>
                <w:rFonts w:hint="eastAsia" w:ascii="宋体" w:hAnsi="宋体" w:cs="宋体"/>
                <w:color w:val="auto"/>
                <w:szCs w:val="21"/>
                <w:highlight w:val="none"/>
              </w:rPr>
              <w:t>属医疗器械管理范畴的，</w:t>
            </w:r>
            <w:r>
              <w:rPr>
                <w:rFonts w:hint="eastAsia" w:ascii="宋体" w:hAnsi="宋体" w:cs="宋体"/>
                <w:color w:val="auto"/>
                <w:szCs w:val="21"/>
              </w:rPr>
              <w:t>采购文件中必须按《医疗器械经营监督管理办法》（国家食品药品监督管理总局第</w:t>
            </w:r>
            <w:r>
              <w:rPr>
                <w:rFonts w:ascii="宋体" w:hAnsi="宋体" w:cs="宋体"/>
                <w:color w:val="auto"/>
                <w:szCs w:val="21"/>
              </w:rPr>
              <w:t xml:space="preserve"> 8 </w:t>
            </w:r>
            <w:r>
              <w:rPr>
                <w:rFonts w:hint="eastAsia" w:ascii="宋体" w:hAnsi="宋体" w:cs="宋体"/>
                <w:color w:val="auto"/>
                <w:szCs w:val="21"/>
              </w:rPr>
              <w:t>号令）医疗器械分类管理要求提供医疗器械经营备案凭证或许可证复印件加盖公章；如投标产品属第二、三类医疗器械产品的，须按《医疗器械注册管理办法》（国家食品药品监督管理总局令第</w:t>
            </w:r>
            <w:r>
              <w:rPr>
                <w:rFonts w:ascii="宋体" w:hAnsi="宋体" w:cs="宋体"/>
                <w:color w:val="auto"/>
                <w:szCs w:val="21"/>
              </w:rPr>
              <w:t xml:space="preserve"> 4 </w:t>
            </w:r>
            <w:r>
              <w:rPr>
                <w:rFonts w:hint="eastAsia" w:ascii="宋体" w:hAnsi="宋体" w:cs="宋体"/>
                <w:color w:val="auto"/>
                <w:szCs w:val="21"/>
              </w:rPr>
              <w:t>号）同时提供该设备有效的医疗器械注册证复印件加盖公章，确保投标产品供货使用时符合国家要求，否则其投标作否决投标处理。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5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color w:val="auto"/>
                <w:szCs w:val="21"/>
                <w:highlight w:val="none"/>
              </w:rPr>
            </w:pPr>
            <w:r>
              <w:rPr>
                <w:rFonts w:hint="eastAsia" w:ascii="宋体" w:hAnsi="宋体"/>
                <w:b/>
                <w:color w:val="auto"/>
                <w:szCs w:val="21"/>
                <w:highlight w:val="none"/>
              </w:rPr>
              <w:t>▲三、核心产品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5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rPr>
            </w:pPr>
            <w:r>
              <w:rPr>
                <w:rFonts w:hint="eastAsia" w:ascii="宋体" w:hAnsi="宋体"/>
                <w:b/>
                <w:color w:val="auto"/>
                <w:szCs w:val="21"/>
              </w:rPr>
              <w:t>四、投标人的履约能力要求表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质量管理、企业信用要求</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能力或者业绩要求</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auto"/>
                <w:szCs w:val="21"/>
              </w:rPr>
            </w:pPr>
            <w:r>
              <w:rPr>
                <w:rFonts w:hint="eastAsia" w:ascii="宋体" w:hAnsi="宋体"/>
                <w:b/>
                <w:color w:val="auto"/>
                <w:szCs w:val="21"/>
              </w:rPr>
              <w:t>五、政策性加分条件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政策性加分条件</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b/>
                <w:color w:val="auto"/>
                <w:szCs w:val="21"/>
              </w:rPr>
              <w:t>六、其他要求</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s="宋体"/>
                <w:color w:val="auto"/>
                <w:szCs w:val="21"/>
              </w:rPr>
              <w:t>付款方式：交货验收合格后</w:t>
            </w:r>
            <w:r>
              <w:rPr>
                <w:rFonts w:hint="eastAsia" w:ascii="宋体" w:hAnsi="宋体" w:cs="宋体"/>
                <w:color w:val="auto"/>
                <w:szCs w:val="21"/>
                <w:lang w:val="en-US" w:eastAsia="zh-CN"/>
              </w:rPr>
              <w:t>90天</w:t>
            </w:r>
            <w:r>
              <w:rPr>
                <w:rFonts w:hint="eastAsia" w:ascii="宋体" w:hAnsi="宋体" w:cs="宋体"/>
                <w:color w:val="auto"/>
                <w:szCs w:val="21"/>
              </w:rPr>
              <w:t>内，由甲方支付合同总金额</w:t>
            </w:r>
            <w:r>
              <w:rPr>
                <w:rFonts w:ascii="宋体" w:hAnsi="宋体" w:cs="宋体"/>
                <w:color w:val="auto"/>
                <w:szCs w:val="21"/>
              </w:rPr>
              <w:t>95%</w:t>
            </w:r>
            <w:r>
              <w:rPr>
                <w:rFonts w:hint="eastAsia" w:ascii="宋体" w:hAnsi="宋体" w:cs="宋体"/>
                <w:color w:val="auto"/>
                <w:szCs w:val="21"/>
              </w:rPr>
              <w:t>货款（无预付款），剩余</w:t>
            </w:r>
            <w:r>
              <w:rPr>
                <w:rFonts w:ascii="宋体" w:hAnsi="宋体" w:cs="宋体"/>
                <w:color w:val="auto"/>
                <w:szCs w:val="21"/>
              </w:rPr>
              <w:t>5%</w:t>
            </w:r>
            <w:r>
              <w:rPr>
                <w:rFonts w:hint="eastAsia" w:ascii="宋体" w:hAnsi="宋体" w:cs="宋体"/>
                <w:color w:val="auto"/>
                <w:szCs w:val="21"/>
              </w:rPr>
              <w:t>作为质量保证金在质保期</w:t>
            </w:r>
            <w:r>
              <w:rPr>
                <w:rFonts w:hint="eastAsia" w:ascii="宋体" w:hAnsi="宋体" w:cs="宋体"/>
                <w:color w:val="auto"/>
                <w:szCs w:val="21"/>
                <w:lang w:val="en-US" w:eastAsia="zh-CN"/>
              </w:rPr>
              <w:t>满贰年</w:t>
            </w:r>
            <w:r>
              <w:rPr>
                <w:rFonts w:hint="eastAsia" w:ascii="宋体" w:hAnsi="宋体" w:cs="宋体"/>
                <w:color w:val="auto"/>
                <w:szCs w:val="21"/>
              </w:rPr>
              <w:t>后付清（不计利息）。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9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b/>
                <w:color w:val="auto"/>
                <w:szCs w:val="21"/>
              </w:rPr>
              <w:t>七、进口产品说明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进口产品说明</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b/>
                <w:bCs/>
                <w:color w:val="auto"/>
                <w:szCs w:val="21"/>
              </w:rPr>
              <w:t>本</w:t>
            </w:r>
            <w:r>
              <w:rPr>
                <w:rFonts w:hint="eastAsia" w:ascii="宋体" w:hAnsi="宋体"/>
                <w:b/>
                <w:bCs/>
                <w:color w:val="auto"/>
                <w:szCs w:val="21"/>
                <w:lang w:val="en-US" w:eastAsia="zh-CN"/>
              </w:rPr>
              <w:t>项目</w:t>
            </w:r>
            <w:r>
              <w:rPr>
                <w:rFonts w:hint="eastAsia" w:ascii="宋体" w:hAnsi="宋体"/>
                <w:b/>
                <w:bCs/>
                <w:color w:val="auto"/>
                <w:szCs w:val="21"/>
              </w:rPr>
              <w:t>已按规定办妥进口产品采购审核手续，投标产品可选用进口产品；但如选用进口产品时必须提供进口产品证明文件</w:t>
            </w:r>
            <w:r>
              <w:rPr>
                <w:rFonts w:hint="eastAsia" w:ascii="宋体" w:hAnsi="宋体"/>
                <w:color w:val="auto"/>
                <w:szCs w:val="21"/>
              </w:rPr>
              <w:t>；如有满足采购文件需求的国产产品也可以参与投标。</w:t>
            </w:r>
          </w:p>
          <w:p>
            <w:pPr>
              <w:spacing w:line="360" w:lineRule="auto"/>
              <w:rPr>
                <w:rFonts w:ascii="宋体" w:hAnsi="宋体"/>
                <w:color w:val="auto"/>
                <w:szCs w:val="21"/>
              </w:rPr>
            </w:pPr>
            <w:r>
              <w:rPr>
                <w:rFonts w:hint="eastAsia" w:ascii="宋体" w:hAnsi="宋体"/>
                <w:color w:val="auto"/>
                <w:szCs w:val="21"/>
              </w:rPr>
              <w:t>□本分标货物不接受进口产品（即通过中国海关报关验放进入中国境内且产自关境外的产品）参与投标，</w:t>
            </w:r>
            <w:r>
              <w:rPr>
                <w:rFonts w:hint="eastAsia" w:ascii="宋体" w:hAnsi="宋体"/>
                <w:b/>
                <w:color w:val="auto"/>
                <w:szCs w:val="21"/>
              </w:rPr>
              <w:t>如有进口产品参与投标的作无效标处理</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9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auto"/>
                <w:szCs w:val="21"/>
              </w:rPr>
            </w:pPr>
            <w:r>
              <w:rPr>
                <w:rFonts w:hint="eastAsia" w:ascii="宋体" w:hAnsi="宋体"/>
                <w:b/>
                <w:color w:val="auto"/>
                <w:szCs w:val="21"/>
              </w:rPr>
              <w:t>八、与本项目有关的设计图纸、技术规范、文件等附件资料及其获取方式（如有）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文件或者资料名称</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公布渠道或者获取方式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w:t>
            </w:r>
          </w:p>
        </w:tc>
        <w:tc>
          <w:tcPr>
            <w:tcW w:w="83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w:t>
            </w:r>
          </w:p>
        </w:tc>
      </w:tr>
    </w:tbl>
    <w:p>
      <w:pPr>
        <w:pStyle w:val="6"/>
        <w:keepNext w:val="0"/>
        <w:keepLines w:val="0"/>
        <w:jc w:val="center"/>
        <w:rPr>
          <w:rFonts w:hint="eastAsia"/>
          <w:color w:val="auto"/>
        </w:rPr>
      </w:pPr>
      <w:r>
        <w:rPr>
          <w:color w:val="auto"/>
        </w:rPr>
        <w:br w:type="page"/>
      </w:r>
      <w:bookmarkStart w:id="47" w:name="_Toc19686831"/>
      <w:r>
        <w:rPr>
          <w:rFonts w:hint="eastAsia"/>
          <w:color w:val="auto"/>
        </w:rPr>
        <w:t>第三章  投标人须知</w:t>
      </w:r>
      <w:bookmarkEnd w:id="47"/>
    </w:p>
    <w:p>
      <w:pPr>
        <w:jc w:val="center"/>
        <w:rPr>
          <w:rFonts w:hint="eastAsia"/>
          <w:color w:val="auto"/>
          <w:sz w:val="36"/>
          <w:szCs w:val="36"/>
        </w:rPr>
      </w:pPr>
      <w:bookmarkStart w:id="48" w:name="_Toc254970526"/>
      <w:bookmarkStart w:id="49" w:name="_Toc254970667"/>
      <w:r>
        <w:rPr>
          <w:rFonts w:hint="eastAsia"/>
          <w:color w:val="auto"/>
          <w:sz w:val="36"/>
          <w:szCs w:val="36"/>
        </w:rPr>
        <w:t>投标人须知前附表</w:t>
      </w:r>
      <w:bookmarkEnd w:id="48"/>
      <w:bookmarkEnd w:id="49"/>
    </w:p>
    <w:tbl>
      <w:tblPr>
        <w:tblStyle w:val="22"/>
        <w:tblW w:w="10036" w:type="dxa"/>
        <w:tblInd w:w="-6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条款号</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3</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rPr>
            </w:pPr>
            <w:r>
              <w:rPr>
                <w:rFonts w:hint="eastAsia" w:ascii="宋体" w:hAnsi="宋体"/>
                <w:color w:val="auto"/>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bookmarkStart w:id="50" w:name="_8.1"/>
            <w:bookmarkEnd w:id="50"/>
            <w:bookmarkStart w:id="51" w:name="_5"/>
            <w:bookmarkEnd w:id="51"/>
            <w:bookmarkStart w:id="52" w:name="_9.2"/>
            <w:bookmarkEnd w:id="52"/>
            <w:r>
              <w:rPr>
                <w:rFonts w:hint="eastAsia" w:ascii="宋体" w:hAnsi="宋体"/>
                <w:color w:val="auto"/>
                <w:szCs w:val="21"/>
              </w:rPr>
              <w:t>6.1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color w:val="auto"/>
                <w:szCs w:val="21"/>
              </w:rPr>
            </w:pPr>
            <w:r>
              <w:rPr>
                <w:rFonts w:hint="eastAsia" w:ascii="宋体" w:hAnsi="宋体"/>
                <w:color w:val="auto"/>
                <w:szCs w:val="2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ascii="宋体" w:hAnsi="宋体"/>
                <w:color w:val="auto"/>
                <w:szCs w:val="21"/>
              </w:rPr>
              <w:t>6.2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7.2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color w:val="auto"/>
                <w:szCs w:val="21"/>
              </w:rPr>
            </w:pPr>
            <w:r>
              <w:rPr>
                <w:rFonts w:hint="eastAsia" w:ascii="宋体" w:hAnsi="宋体"/>
                <w:color w:val="auto"/>
                <w:szCs w:val="21"/>
              </w:rPr>
              <w:t>☑不允许分包</w:t>
            </w:r>
          </w:p>
          <w:p>
            <w:pPr>
              <w:pStyle w:val="12"/>
              <w:spacing w:line="360" w:lineRule="auto"/>
              <w:rPr>
                <w:rFonts w:hint="eastAsia" w:ascii="宋体" w:hAnsi="宋体"/>
                <w:color w:val="auto"/>
                <w:szCs w:val="21"/>
              </w:rPr>
            </w:pPr>
            <w:r>
              <w:rPr>
                <w:rFonts w:hint="eastAsia" w:ascii="宋体" w:hAnsi="宋体"/>
                <w:color w:val="auto"/>
                <w:szCs w:val="21"/>
              </w:rPr>
              <w:t>□允许分包</w:t>
            </w:r>
          </w:p>
          <w:p>
            <w:pPr>
              <w:pStyle w:val="12"/>
              <w:spacing w:line="360" w:lineRule="auto"/>
              <w:rPr>
                <w:rFonts w:hint="eastAsia" w:ascii="宋体" w:hAnsi="宋体"/>
                <w:color w:val="auto"/>
                <w:szCs w:val="21"/>
                <w:u w:val="single"/>
              </w:rPr>
            </w:pPr>
            <w:r>
              <w:rPr>
                <w:rFonts w:hint="eastAsia" w:ascii="宋体" w:hAnsi="宋体"/>
                <w:color w:val="auto"/>
                <w:szCs w:val="21"/>
              </w:rPr>
              <w:t>分包内容：</w:t>
            </w:r>
            <w:r>
              <w:rPr>
                <w:rFonts w:hint="eastAsia" w:ascii="宋体" w:hAnsi="宋体"/>
                <w:color w:val="auto"/>
                <w:szCs w:val="21"/>
                <w:u w:val="single"/>
              </w:rPr>
              <w:t xml:space="preserve">                                     。</w:t>
            </w:r>
          </w:p>
          <w:p>
            <w:pPr>
              <w:pStyle w:val="12"/>
              <w:spacing w:line="360" w:lineRule="auto"/>
              <w:jc w:val="both"/>
              <w:rPr>
                <w:rFonts w:hint="eastAsia" w:ascii="宋体" w:hAnsi="宋体"/>
                <w:color w:val="auto"/>
                <w:szCs w:val="21"/>
                <w:u w:val="single"/>
              </w:rPr>
            </w:pPr>
            <w:r>
              <w:rPr>
                <w:rFonts w:hint="eastAsia" w:ascii="宋体" w:hAnsi="宋体"/>
                <w:color w:val="auto"/>
                <w:szCs w:val="21"/>
              </w:rPr>
              <w:t>分包金额或者比例：</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w:t>
            </w:r>
            <w:r>
              <w:rPr>
                <w:rFonts w:ascii="宋体" w:hAnsi="宋体"/>
                <w:color w:val="auto"/>
                <w:szCs w:val="21"/>
              </w:rPr>
              <w:t>1.2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rPr>
            </w:pPr>
            <w:r>
              <w:rPr>
                <w:rFonts w:hint="eastAsia" w:ascii="宋体" w:hAnsi="宋体"/>
                <w:color w:val="auto"/>
                <w:szCs w:val="21"/>
              </w:rPr>
              <w:t>☑不组织现场考察</w:t>
            </w:r>
          </w:p>
          <w:p>
            <w:pPr>
              <w:snapToGrid w:val="0"/>
              <w:spacing w:line="360" w:lineRule="auto"/>
              <w:rPr>
                <w:rFonts w:ascii="宋体" w:hAnsi="宋体"/>
                <w:color w:val="auto"/>
                <w:szCs w:val="21"/>
              </w:rPr>
            </w:pPr>
            <w:r>
              <w:rPr>
                <w:rFonts w:hint="eastAsia" w:ascii="宋体" w:hAnsi="宋体"/>
                <w:color w:val="auto"/>
                <w:szCs w:val="21"/>
              </w:rPr>
              <w:t>□组织现场考察：</w:t>
            </w:r>
          </w:p>
          <w:p>
            <w:pPr>
              <w:snapToGrid w:val="0"/>
              <w:spacing w:line="360" w:lineRule="auto"/>
              <w:rPr>
                <w:rFonts w:ascii="宋体" w:hAnsi="宋体"/>
                <w:color w:val="auto"/>
                <w:szCs w:val="21"/>
                <w:u w:val="single"/>
              </w:rPr>
            </w:pPr>
            <w:r>
              <w:rPr>
                <w:rFonts w:hint="eastAsia" w:ascii="宋体" w:hAnsi="宋体"/>
                <w:color w:val="auto"/>
                <w:szCs w:val="21"/>
              </w:rPr>
              <w:t>集中时间：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分</w:t>
            </w:r>
            <w:r>
              <w:rPr>
                <w:rFonts w:hint="eastAsia" w:ascii="宋体" w:hAnsi="宋体"/>
                <w:color w:val="auto"/>
                <w:szCs w:val="21"/>
              </w:rPr>
              <w:t>，逾期后果自负。集中地点：</w:t>
            </w:r>
            <w:r>
              <w:rPr>
                <w:rFonts w:hint="eastAsia" w:ascii="宋体" w:hAnsi="宋体"/>
                <w:color w:val="auto"/>
                <w:szCs w:val="21"/>
                <w:u w:val="single"/>
              </w:rPr>
              <w:t xml:space="preserve"> </w:t>
            </w:r>
            <w:r>
              <w:rPr>
                <w:rFonts w:ascii="宋体" w:hAnsi="宋体"/>
                <w:color w:val="auto"/>
                <w:szCs w:val="21"/>
                <w:u w:val="single"/>
              </w:rPr>
              <w:t xml:space="preserve">             </w:t>
            </w:r>
          </w:p>
          <w:p>
            <w:pPr>
              <w:snapToGrid w:val="0"/>
              <w:spacing w:line="360" w:lineRule="auto"/>
              <w:rPr>
                <w:rFonts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；联系电话：</w:t>
            </w:r>
            <w:r>
              <w:rPr>
                <w:rFonts w:ascii="宋体" w:hAnsi="宋体"/>
                <w:color w:val="auto"/>
                <w:szCs w:val="21"/>
                <w:u w:val="single"/>
              </w:rPr>
              <w:t xml:space="preserve">                </w:t>
            </w:r>
          </w:p>
          <w:p>
            <w:pPr>
              <w:snapToGrid w:val="0"/>
              <w:spacing w:line="360" w:lineRule="auto"/>
              <w:rPr>
                <w:rFonts w:ascii="宋体" w:hAnsi="宋体"/>
                <w:color w:val="auto"/>
                <w:szCs w:val="21"/>
              </w:rPr>
            </w:pPr>
            <w:r>
              <w:rPr>
                <w:rFonts w:hint="eastAsia" w:ascii="宋体" w:hAnsi="宋体"/>
                <w:color w:val="auto"/>
                <w:szCs w:val="21"/>
              </w:rPr>
              <w:t>□不组织召开开标前答疑会</w:t>
            </w:r>
          </w:p>
          <w:p>
            <w:pPr>
              <w:snapToGrid w:val="0"/>
              <w:spacing w:line="360" w:lineRule="auto"/>
              <w:rPr>
                <w:rFonts w:ascii="宋体" w:hAnsi="宋体"/>
                <w:color w:val="auto"/>
                <w:szCs w:val="21"/>
              </w:rPr>
            </w:pPr>
            <w:r>
              <w:rPr>
                <w:rFonts w:hint="eastAsia" w:ascii="宋体" w:hAnsi="宋体"/>
                <w:color w:val="auto"/>
                <w:szCs w:val="21"/>
              </w:rPr>
              <w:t>□组织召开开标前答疑会</w:t>
            </w:r>
          </w:p>
          <w:p>
            <w:pPr>
              <w:snapToGrid w:val="0"/>
              <w:spacing w:line="360" w:lineRule="auto"/>
              <w:rPr>
                <w:rFonts w:hint="eastAsia" w:ascii="宋体" w:hAnsi="宋体"/>
                <w:color w:val="auto"/>
                <w:szCs w:val="21"/>
              </w:rPr>
            </w:pPr>
            <w:r>
              <w:rPr>
                <w:rFonts w:hint="eastAsia" w:ascii="宋体" w:hAnsi="宋体"/>
                <w:color w:val="auto"/>
                <w:szCs w:val="21"/>
              </w:rPr>
              <w:t>会议开始时间：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分</w:t>
            </w:r>
            <w:r>
              <w:rPr>
                <w:rFonts w:hint="eastAsia" w:ascii="宋体" w:hAnsi="宋体"/>
                <w:color w:val="auto"/>
                <w:szCs w:val="21"/>
              </w:rPr>
              <w:t>，逾期后果自负。会议地点：</w:t>
            </w:r>
            <w:r>
              <w:rPr>
                <w:rFonts w:hint="eastAsia" w:ascii="宋体" w:hAnsi="宋体"/>
                <w:color w:val="auto"/>
                <w:szCs w:val="21"/>
                <w:u w:val="single"/>
              </w:rPr>
              <w:t xml:space="preserve"> </w:t>
            </w:r>
            <w:r>
              <w:rPr>
                <w:rFonts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rPr>
            </w:pPr>
            <w:bookmarkStart w:id="53" w:name="_13.1"/>
            <w:bookmarkEnd w:id="53"/>
            <w:r>
              <w:rPr>
                <w:rFonts w:hint="eastAsia" w:ascii="宋体" w:hAnsi="宋体"/>
                <w:color w:val="auto"/>
                <w:szCs w:val="21"/>
              </w:rPr>
              <w:t>13.</w:t>
            </w:r>
            <w:bookmarkStart w:id="54" w:name="_Hlt19632543"/>
            <w:r>
              <w:rPr>
                <w:rFonts w:hint="eastAsia" w:ascii="宋体" w:hAnsi="宋体"/>
                <w:color w:val="auto"/>
                <w:szCs w:val="21"/>
              </w:rPr>
              <w:t>1</w:t>
            </w:r>
            <w:bookmarkEnd w:id="54"/>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rPr>
            </w:pPr>
            <w:r>
              <w:rPr>
                <w:rFonts w:hint="eastAsia" w:ascii="宋体" w:hAnsi="宋体" w:cs="Courier New"/>
                <w:b/>
                <w:color w:val="auto"/>
                <w:szCs w:val="21"/>
              </w:rPr>
              <w:t>报价文件：</w:t>
            </w:r>
          </w:p>
          <w:p>
            <w:pPr>
              <w:numPr>
                <w:ilvl w:val="0"/>
                <w:numId w:val="0"/>
              </w:numPr>
              <w:tabs>
                <w:tab w:val="left" w:pos="459"/>
              </w:tabs>
              <w:snapToGrid w:val="0"/>
              <w:spacing w:line="360" w:lineRule="auto"/>
              <w:ind w:left="420" w:firstLine="0"/>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投标函（格式后附）；</w:t>
            </w:r>
            <w:r>
              <w:rPr>
                <w:rFonts w:hint="eastAsia" w:ascii="宋体" w:hAnsi="宋体"/>
                <w:b/>
                <w:color w:val="auto"/>
                <w:szCs w:val="21"/>
              </w:rPr>
              <w:t>（必须提供，否则作无效投标处理）</w:t>
            </w:r>
          </w:p>
          <w:p>
            <w:pPr>
              <w:numPr>
                <w:ilvl w:val="0"/>
                <w:numId w:val="0"/>
              </w:numPr>
              <w:tabs>
                <w:tab w:val="left" w:pos="459"/>
              </w:tabs>
              <w:snapToGrid w:val="0"/>
              <w:spacing w:line="360" w:lineRule="auto"/>
              <w:ind w:left="420" w:firstLine="0"/>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开标一览表（格式后附）； （</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0"/>
              </w:numPr>
              <w:tabs>
                <w:tab w:val="left" w:pos="459"/>
              </w:tabs>
              <w:snapToGrid w:val="0"/>
              <w:spacing w:line="360" w:lineRule="auto"/>
              <w:ind w:left="420" w:firstLine="0"/>
              <w:jc w:val="lef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投标人针对报价需要说明的其他文件和说明（格式自拟）。</w:t>
            </w:r>
          </w:p>
          <w:p>
            <w:pPr>
              <w:snapToGrid w:val="0"/>
              <w:spacing w:line="360" w:lineRule="auto"/>
              <w:ind w:firstLine="420"/>
              <w:jc w:val="left"/>
              <w:rPr>
                <w:rFonts w:hint="eastAsia" w:ascii="宋体" w:hAnsi="宋体"/>
                <w:color w:val="auto"/>
                <w:szCs w:val="21"/>
              </w:rPr>
            </w:pPr>
            <w:r>
              <w:rPr>
                <w:rFonts w:hint="eastAsia" w:ascii="宋体" w:hAnsi="宋体"/>
                <w:b/>
                <w:bCs/>
                <w:color w:val="auto"/>
                <w:szCs w:val="21"/>
              </w:rPr>
              <w:t>注：投标函、开标一览表必须由法定代表人或者委托代理人在规定签章处逐一签字并加盖投标人公章，否则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rPr>
            </w:pPr>
            <w:bookmarkStart w:id="55" w:name="_13.2"/>
            <w:bookmarkEnd w:id="55"/>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宋体" w:hAnsi="宋体" w:cs="Courier New"/>
                <w:b/>
                <w:color w:val="auto"/>
                <w:szCs w:val="21"/>
              </w:rPr>
            </w:pPr>
            <w:r>
              <w:rPr>
                <w:rFonts w:hint="eastAsia" w:ascii="宋体" w:hAnsi="宋体" w:cs="Courier New"/>
                <w:b/>
                <w:color w:val="auto"/>
                <w:szCs w:val="21"/>
              </w:rPr>
              <w:t>资格证明文件</w:t>
            </w:r>
          </w:p>
          <w:p>
            <w:pPr>
              <w:numPr>
                <w:ilvl w:val="0"/>
                <w:numId w:val="0"/>
              </w:numPr>
              <w:snapToGrid w:val="0"/>
              <w:spacing w:line="360" w:lineRule="auto"/>
              <w:ind w:left="0" w:firstLine="420" w:firstLineChars="200"/>
              <w:jc w:val="left"/>
              <w:rPr>
                <w:rFonts w:hint="eastAsia" w:ascii="宋体" w:hAnsi="宋体"/>
                <w:color w:val="auto"/>
                <w:szCs w:val="21"/>
              </w:rPr>
            </w:pPr>
            <w:r>
              <w:rPr>
                <w:rFonts w:hint="eastAsia" w:ascii="宋体" w:hAnsi="宋体"/>
                <w:color w:val="auto"/>
                <w:szCs w:val="21"/>
                <w:lang w:val="en-US" w:eastAsia="zh-CN"/>
              </w:rPr>
              <w:t>1.投标人有效的营业执照副本及有效的“医疗器械经营许可证”证明文件复印件</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0"/>
              </w:numPr>
              <w:snapToGrid w:val="0"/>
              <w:spacing w:line="360" w:lineRule="auto"/>
              <w:ind w:left="0" w:firstLine="420" w:firstLineChars="200"/>
              <w:jc w:val="left"/>
              <w:rPr>
                <w:rFonts w:hint="eastAsia" w:ascii="宋体" w:hAnsi="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投标人依法缴纳税收的相关材料（</w:t>
            </w:r>
            <w:r>
              <w:rPr>
                <w:rFonts w:hint="eastAsia" w:ascii="宋体" w:hAnsi="宋体" w:cs="宋体"/>
                <w:color w:val="auto"/>
                <w:szCs w:val="21"/>
                <w:u w:val="single"/>
                <w:lang w:val="en-US" w:eastAsia="zh-CN"/>
              </w:rPr>
              <w:t>投标截止日期前半年</w:t>
            </w:r>
            <w:r>
              <w:rPr>
                <w:rFonts w:hint="eastAsia" w:ascii="宋体" w:hAnsi="宋体" w:cs="宋体"/>
                <w:color w:val="auto"/>
                <w:szCs w:val="21"/>
              </w:rPr>
              <w:t>内连续</w:t>
            </w:r>
            <w:r>
              <w:rPr>
                <w:rFonts w:hint="eastAsia" w:ascii="宋体" w:hAnsi="宋体" w:cs="宋体"/>
                <w:color w:val="auto"/>
                <w:szCs w:val="21"/>
                <w:u w:val="single"/>
              </w:rPr>
              <w:t>3</w:t>
            </w:r>
            <w:r>
              <w:rPr>
                <w:rFonts w:hint="eastAsia" w:ascii="宋体" w:hAnsi="宋体" w:cs="宋体"/>
                <w:color w:val="auto"/>
                <w:szCs w:val="21"/>
              </w:rPr>
              <w:t>个月的依法缴纳税收的凭据复印件；</w:t>
            </w:r>
            <w:r>
              <w:rPr>
                <w:rFonts w:hint="eastAsia" w:ascii="宋体" w:hAnsi="宋体"/>
                <w:color w:val="auto"/>
                <w:szCs w:val="21"/>
              </w:rPr>
              <w:t>依法免税的</w:t>
            </w:r>
            <w:r>
              <w:rPr>
                <w:rFonts w:hint="eastAsia" w:ascii="宋体" w:hAnsi="宋体"/>
                <w:color w:val="auto"/>
                <w:szCs w:val="21"/>
                <w:lang w:eastAsia="zh-CN"/>
              </w:rPr>
              <w:t>投标人</w:t>
            </w:r>
            <w:r>
              <w:rPr>
                <w:rFonts w:hint="eastAsia" w:ascii="宋体" w:hAnsi="宋体"/>
                <w:color w:val="auto"/>
                <w:szCs w:val="21"/>
              </w:rPr>
              <w:t>，必须提供相应文件证明其依法免税。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0"/>
              </w:numPr>
              <w:snapToGrid w:val="0"/>
              <w:spacing w:line="360" w:lineRule="auto"/>
              <w:ind w:left="0" w:firstLine="420" w:firstLineChars="200"/>
              <w:jc w:val="left"/>
              <w:rPr>
                <w:rFonts w:hint="eastAsia" w:ascii="宋体" w:hAnsi="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投标人依法缴纳社会保障资金的相关材料[</w:t>
            </w:r>
            <w:r>
              <w:rPr>
                <w:rFonts w:hint="eastAsia" w:ascii="宋体" w:hAnsi="宋体" w:cs="宋体"/>
                <w:color w:val="auto"/>
                <w:szCs w:val="21"/>
                <w:u w:val="single"/>
                <w:lang w:val="en-US" w:eastAsia="zh-CN"/>
              </w:rPr>
              <w:t>投标截止日期前半年</w:t>
            </w:r>
            <w:r>
              <w:rPr>
                <w:rFonts w:hint="eastAsia" w:ascii="宋体" w:hAnsi="宋体" w:cs="宋体"/>
                <w:color w:val="auto"/>
                <w:szCs w:val="21"/>
              </w:rPr>
              <w:t>内连续</w:t>
            </w:r>
            <w:r>
              <w:rPr>
                <w:rFonts w:hint="eastAsia" w:ascii="宋体" w:hAnsi="宋体" w:cs="宋体"/>
                <w:color w:val="auto"/>
                <w:szCs w:val="21"/>
                <w:u w:val="single"/>
              </w:rPr>
              <w:t>3</w:t>
            </w:r>
            <w:r>
              <w:rPr>
                <w:rFonts w:hint="eastAsia" w:ascii="宋体" w:hAnsi="宋体" w:cs="宋体"/>
                <w:color w:val="auto"/>
                <w:szCs w:val="21"/>
              </w:rPr>
              <w:t>个月的依法缴纳社会保障资金的缴费凭证（专用收据或者社会保险缴纳清单）复印件；</w:t>
            </w:r>
            <w:r>
              <w:rPr>
                <w:rFonts w:hint="eastAsia" w:ascii="宋体" w:hAnsi="宋体"/>
                <w:color w:val="auto"/>
                <w:szCs w:val="21"/>
              </w:rPr>
              <w:t>依法不需要缴纳社会保障资金的</w:t>
            </w:r>
            <w:r>
              <w:rPr>
                <w:rFonts w:hint="eastAsia" w:ascii="宋体" w:hAnsi="宋体"/>
                <w:color w:val="auto"/>
                <w:szCs w:val="21"/>
                <w:lang w:eastAsia="zh-CN"/>
              </w:rPr>
              <w:t>投标人</w:t>
            </w:r>
            <w:r>
              <w:rPr>
                <w:rFonts w:hint="eastAsia" w:ascii="宋体" w:hAnsi="宋体"/>
                <w:color w:val="auto"/>
                <w:szCs w:val="21"/>
              </w:rPr>
              <w:t>，必须提供相应文件证明不需要缴纳社会保障资金。</w:t>
            </w:r>
            <w:r>
              <w:rPr>
                <w:rFonts w:hint="eastAsia" w:ascii="宋体" w:hAnsi="宋体" w:cs="宋体"/>
                <w:color w:val="auto"/>
                <w:szCs w:val="21"/>
              </w:rPr>
              <w:t>从取得营业执照时间起到投标文件提交截止时间为止不足要求月数的只需提供从取得营业执照起的依法缴纳社会保障资金的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0"/>
              </w:numPr>
              <w:snapToGrid w:val="0"/>
              <w:spacing w:line="360" w:lineRule="auto"/>
              <w:ind w:left="0" w:firstLine="420" w:firstLineChars="200"/>
              <w:jc w:val="left"/>
              <w:rPr>
                <w:rFonts w:hint="eastAsia" w:ascii="宋体" w:hAnsi="宋体"/>
                <w:b/>
                <w:b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投标人财务状况报告</w:t>
            </w:r>
            <w:r>
              <w:rPr>
                <w:rFonts w:hint="eastAsia" w:ascii="宋体" w:hAnsi="宋体"/>
                <w:color w:val="auto"/>
                <w:szCs w:val="21"/>
                <w:lang w:eastAsia="zh-CN"/>
              </w:rPr>
              <w:t>【</w:t>
            </w:r>
            <w:r>
              <w:rPr>
                <w:rFonts w:hint="eastAsia" w:ascii="宋体" w:hAnsi="宋体" w:cs="宋体"/>
                <w:color w:val="auto"/>
                <w:szCs w:val="21"/>
                <w:lang w:val="en-US" w:eastAsia="zh-CN"/>
              </w:rPr>
              <w:t>投标人</w:t>
            </w:r>
            <w:r>
              <w:rPr>
                <w:rFonts w:hint="eastAsia" w:ascii="宋体" w:hAnsi="宋体"/>
                <w:color w:val="auto"/>
                <w:szCs w:val="21"/>
              </w:rPr>
              <w:t>应提供</w:t>
            </w:r>
            <w:r>
              <w:rPr>
                <w:rFonts w:hint="eastAsia" w:ascii="宋体" w:hAnsi="宋体"/>
                <w:color w:val="auto"/>
                <w:szCs w:val="21"/>
                <w:u w:val="single"/>
              </w:rPr>
              <w:t>2020年</w:t>
            </w:r>
            <w:r>
              <w:rPr>
                <w:rFonts w:hint="eastAsia" w:ascii="宋体" w:hAnsi="宋体"/>
                <w:color w:val="auto"/>
                <w:szCs w:val="21"/>
              </w:rPr>
              <w:t>经审计的财务报告（包括“四表一注”，即资产负债表、利润表、现金流量表、所有者权益变动表及其附注)或者</w:t>
            </w:r>
            <w:r>
              <w:rPr>
                <w:rFonts w:hint="eastAsia" w:ascii="宋体" w:hAnsi="宋体"/>
                <w:b/>
                <w:bCs/>
                <w:color w:val="auto"/>
                <w:szCs w:val="21"/>
                <w:lang w:val="en-US" w:eastAsia="zh-CN"/>
              </w:rPr>
              <w:t>招标</w:t>
            </w:r>
            <w:r>
              <w:rPr>
                <w:rFonts w:hint="eastAsia" w:ascii="宋体" w:hAnsi="宋体"/>
                <w:b/>
                <w:bCs/>
                <w:color w:val="auto"/>
                <w:szCs w:val="21"/>
              </w:rPr>
              <w:t>公告日期后</w:t>
            </w:r>
            <w:r>
              <w:rPr>
                <w:rFonts w:hint="eastAsia" w:ascii="宋体" w:hAnsi="宋体"/>
                <w:b/>
                <w:bCs/>
                <w:color w:val="auto"/>
                <w:szCs w:val="21"/>
                <w:lang w:val="en-US" w:eastAsia="zh-CN"/>
              </w:rPr>
              <w:t>投标人</w:t>
            </w:r>
            <w:r>
              <w:rPr>
                <w:rFonts w:hint="eastAsia" w:ascii="宋体" w:hAnsi="宋体"/>
                <w:b/>
                <w:bCs/>
                <w:color w:val="auto"/>
                <w:szCs w:val="21"/>
              </w:rPr>
              <w:t>基本开户银行出具的有效资信证明</w:t>
            </w:r>
            <w:r>
              <w:rPr>
                <w:rFonts w:hint="eastAsia" w:ascii="宋体" w:hAnsi="宋体"/>
                <w:color w:val="auto"/>
                <w:szCs w:val="21"/>
                <w:lang w:eastAsia="zh-CN"/>
              </w:rPr>
              <w:t>；</w:t>
            </w:r>
            <w:r>
              <w:rPr>
                <w:rFonts w:hint="eastAsia" w:ascii="宋体" w:hAnsi="宋体"/>
                <w:color w:val="auto"/>
                <w:szCs w:val="21"/>
              </w:rPr>
              <w:t>或</w:t>
            </w:r>
            <w:r>
              <w:rPr>
                <w:rFonts w:hint="eastAsia" w:ascii="宋体" w:hAnsi="宋体"/>
                <w:color w:val="auto"/>
                <w:szCs w:val="21"/>
                <w:lang w:val="en-US" w:eastAsia="zh-CN"/>
              </w:rPr>
              <w:t>招标</w:t>
            </w:r>
            <w:r>
              <w:rPr>
                <w:rFonts w:hint="eastAsia" w:ascii="宋体" w:hAnsi="宋体"/>
                <w:color w:val="auto"/>
                <w:szCs w:val="21"/>
              </w:rPr>
              <w:t>公告日期后政府采购专业担保机构出具的有效投标担保函</w:t>
            </w:r>
            <w:r>
              <w:rPr>
                <w:rFonts w:hint="eastAsia" w:ascii="宋体" w:hAnsi="宋体"/>
                <w:color w:val="auto"/>
                <w:szCs w:val="21"/>
                <w:lang w:eastAsia="zh-CN"/>
              </w:rPr>
              <w:t>】</w:t>
            </w:r>
            <w:r>
              <w:rPr>
                <w:rFonts w:hint="eastAsia" w:ascii="宋体" w:hAnsi="宋体"/>
                <w:b/>
                <w:bCs/>
                <w:color w:val="auto"/>
                <w:szCs w:val="21"/>
              </w:rPr>
              <w:t>（必须提供，否则作无效投标处理）</w:t>
            </w:r>
          </w:p>
          <w:p>
            <w:pPr>
              <w:numPr>
                <w:ilvl w:val="0"/>
                <w:numId w:val="0"/>
              </w:numPr>
              <w:snapToGrid w:val="0"/>
              <w:spacing w:line="360" w:lineRule="auto"/>
              <w:ind w:left="0" w:firstLine="420" w:firstLineChars="200"/>
              <w:jc w:val="left"/>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投标人直接控股、管理关系信息表（格式后附）；（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0"/>
              </w:numPr>
              <w:snapToGrid w:val="0"/>
              <w:spacing w:line="360" w:lineRule="auto"/>
              <w:ind w:left="0" w:firstLine="420" w:firstLineChars="200"/>
              <w:jc w:val="left"/>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投标声明（格式后附）；（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0"/>
              </w:numPr>
              <w:snapToGrid w:val="0"/>
              <w:spacing w:line="360" w:lineRule="auto"/>
              <w:ind w:left="0" w:firstLine="420" w:firstLineChars="200"/>
              <w:jc w:val="left"/>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联合体协议书（格式后附）；（</w:t>
            </w:r>
            <w:r>
              <w:rPr>
                <w:rFonts w:hint="eastAsia" w:ascii="宋体" w:hAnsi="宋体"/>
                <w:b/>
                <w:color w:val="auto"/>
                <w:szCs w:val="21"/>
              </w:rPr>
              <w:t>联合体投标时必须提供，否则作无效投标处理</w:t>
            </w:r>
            <w:r>
              <w:rPr>
                <w:rFonts w:hint="eastAsia" w:ascii="宋体" w:hAnsi="宋体"/>
                <w:color w:val="auto"/>
                <w:szCs w:val="21"/>
              </w:rPr>
              <w:t>）</w:t>
            </w:r>
          </w:p>
          <w:p>
            <w:pPr>
              <w:numPr>
                <w:ilvl w:val="0"/>
                <w:numId w:val="0"/>
              </w:numPr>
              <w:snapToGrid w:val="0"/>
              <w:spacing w:line="360" w:lineRule="auto"/>
              <w:ind w:left="0" w:firstLine="420" w:firstLineChars="200"/>
              <w:jc w:val="left"/>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中小企业声明函；【</w:t>
            </w:r>
            <w:r>
              <w:rPr>
                <w:rFonts w:hint="eastAsia" w:ascii="宋体" w:hAnsi="宋体"/>
                <w:b/>
                <w:color w:val="auto"/>
                <w:szCs w:val="21"/>
              </w:rPr>
              <w:t>本项目如为专门面向中小企业（或者小型、微型企业）采购时必须提供，否则作无效投标处理</w:t>
            </w:r>
            <w:r>
              <w:rPr>
                <w:rFonts w:hint="eastAsia" w:ascii="宋体" w:hAnsi="宋体"/>
                <w:color w:val="auto"/>
                <w:szCs w:val="21"/>
              </w:rPr>
              <w:t>】</w:t>
            </w:r>
          </w:p>
          <w:p>
            <w:pPr>
              <w:numPr>
                <w:ilvl w:val="0"/>
                <w:numId w:val="0"/>
              </w:numPr>
              <w:snapToGrid w:val="0"/>
              <w:spacing w:line="360" w:lineRule="auto"/>
              <w:ind w:left="0" w:firstLine="420" w:firstLineChars="200"/>
              <w:jc w:val="left"/>
              <w:rPr>
                <w:rFonts w:hint="eastAsia"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除招标文件规定必须提供以外，投标人认为需要提供的其他证明材料。</w:t>
            </w:r>
          </w:p>
          <w:p>
            <w:pPr>
              <w:snapToGrid w:val="0"/>
              <w:spacing w:line="360" w:lineRule="auto"/>
              <w:ind w:firstLine="422" w:firstLineChars="200"/>
              <w:jc w:val="left"/>
              <w:rPr>
                <w:rFonts w:hint="eastAsia" w:ascii="宋体" w:hAnsi="宋体" w:cs="Courier New"/>
                <w:b/>
                <w:color w:val="auto"/>
                <w:szCs w:val="21"/>
              </w:rPr>
            </w:pPr>
            <w:r>
              <w:rPr>
                <w:rFonts w:hint="eastAsia" w:ascii="宋体" w:hAnsi="宋体"/>
                <w:b/>
                <w:bCs/>
                <w:color w:val="auto"/>
                <w:szCs w:val="21"/>
              </w:rPr>
              <w:t>注：1.</w:t>
            </w:r>
            <w:r>
              <w:rPr>
                <w:rFonts w:hint="eastAsia" w:ascii="宋体" w:hAnsi="宋体"/>
                <w:color w:val="auto"/>
                <w:szCs w:val="21"/>
              </w:rPr>
              <w:t xml:space="preserve"> </w:t>
            </w:r>
            <w:r>
              <w:rPr>
                <w:rFonts w:hint="eastAsia" w:ascii="宋体" w:hAnsi="宋体"/>
                <w:b/>
                <w:bCs/>
                <w:color w:val="auto"/>
                <w:szCs w:val="21"/>
              </w:rPr>
              <w:t>以上标明“必须提供”的材料属于复印件的，必须加盖投标人公章，否则</w:t>
            </w:r>
            <w:r>
              <w:rPr>
                <w:rFonts w:hint="eastAsia" w:ascii="宋体" w:hAnsi="宋体" w:cs="Courier New"/>
                <w:b/>
                <w:color w:val="auto"/>
                <w:szCs w:val="21"/>
              </w:rPr>
              <w:t>作无效投标处理。</w:t>
            </w:r>
          </w:p>
          <w:p>
            <w:pPr>
              <w:snapToGrid w:val="0"/>
              <w:spacing w:line="360" w:lineRule="auto"/>
              <w:ind w:firstLine="422" w:firstLineChars="200"/>
              <w:jc w:val="left"/>
              <w:rPr>
                <w:rFonts w:hint="eastAsia" w:ascii="宋体" w:hAnsi="宋体"/>
                <w:b/>
                <w:bCs/>
                <w:color w:val="auto"/>
                <w:szCs w:val="21"/>
              </w:rPr>
            </w:pPr>
            <w:r>
              <w:rPr>
                <w:rFonts w:hint="eastAsia" w:ascii="宋体" w:hAnsi="宋体" w:cs="Courier New"/>
                <w:b/>
                <w:color w:val="auto"/>
                <w:szCs w:val="21"/>
              </w:rPr>
              <w:t>2.</w:t>
            </w:r>
            <w:r>
              <w:rPr>
                <w:rFonts w:hint="eastAsia" w:ascii="宋体" w:hAnsi="宋体"/>
                <w:b/>
                <w:bCs/>
                <w:color w:val="auto"/>
                <w:szCs w:val="21"/>
              </w:rPr>
              <w:t>投标声明必须由法定代表人在规定签章处签字并加盖投标人公章，否则作无效投标处理。</w:t>
            </w:r>
          </w:p>
          <w:p>
            <w:pPr>
              <w:snapToGrid w:val="0"/>
              <w:spacing w:line="360" w:lineRule="auto"/>
              <w:ind w:firstLine="422" w:firstLineChars="200"/>
              <w:jc w:val="left"/>
              <w:rPr>
                <w:rFonts w:hint="eastAsia" w:ascii="宋体" w:hAnsi="宋体"/>
                <w:b/>
                <w:bCs/>
                <w:color w:val="auto"/>
                <w:szCs w:val="21"/>
              </w:rPr>
            </w:pPr>
            <w:r>
              <w:rPr>
                <w:rFonts w:hint="eastAsia" w:ascii="宋体" w:hAnsi="宋体"/>
                <w:b/>
                <w:bCs/>
                <w:color w:val="auto"/>
                <w:szCs w:val="21"/>
              </w:rPr>
              <w:t>3.投标人直接控股、管理关系信息表必须由法定代表人或者委托代理人在规定签章处签字并加盖投标人公章，否则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rPr>
            </w:pPr>
            <w:bookmarkStart w:id="56" w:name="_13.3"/>
            <w:bookmarkEnd w:id="56"/>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rPr>
            </w:pPr>
            <w:r>
              <w:rPr>
                <w:rFonts w:hint="eastAsia" w:ascii="宋体" w:hAnsi="宋体" w:cs="Courier New"/>
                <w:b/>
                <w:color w:val="auto"/>
                <w:szCs w:val="21"/>
              </w:rPr>
              <w:t>商务文件：</w:t>
            </w:r>
          </w:p>
          <w:p>
            <w:pPr>
              <w:snapToGrid w:val="0"/>
              <w:spacing w:line="360" w:lineRule="auto"/>
              <w:ind w:left="413"/>
              <w:jc w:val="left"/>
              <w:rPr>
                <w:rFonts w:hint="eastAsia" w:ascii="宋体" w:hAnsi="宋体"/>
                <w:color w:val="auto"/>
                <w:szCs w:val="21"/>
              </w:rPr>
            </w:pPr>
            <w:r>
              <w:rPr>
                <w:rFonts w:hint="eastAsia" w:ascii="宋体" w:hAnsi="宋体"/>
                <w:color w:val="auto"/>
                <w:szCs w:val="21"/>
              </w:rPr>
              <w:t>1.无串通投标行为的承诺函（格式后附）；（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hint="eastAsia" w:ascii="宋体" w:hAnsi="宋体"/>
                <w:color w:val="auto"/>
                <w:szCs w:val="21"/>
              </w:rPr>
            </w:pPr>
            <w:r>
              <w:rPr>
                <w:rFonts w:hint="eastAsia" w:ascii="宋体" w:hAnsi="宋体"/>
                <w:color w:val="auto"/>
                <w:szCs w:val="21"/>
              </w:rPr>
              <w:t>2.投标保证金提交凭证；（</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auto"/>
                <w:szCs w:val="21"/>
              </w:rPr>
            </w:pPr>
            <w:r>
              <w:rPr>
                <w:rFonts w:hint="eastAsia" w:ascii="宋体" w:hAnsi="宋体"/>
                <w:color w:val="auto"/>
                <w:szCs w:val="21"/>
              </w:rPr>
              <w:t>3.法定代表人身份证明及法定代表人有效身份证正反面复印件（格式后附）；（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auto"/>
                <w:szCs w:val="21"/>
              </w:rPr>
            </w:pPr>
            <w:r>
              <w:rPr>
                <w:rFonts w:hint="eastAsia" w:ascii="宋体" w:hAnsi="宋体"/>
                <w:color w:val="auto"/>
                <w:szCs w:val="21"/>
              </w:rPr>
              <w:t>4.法定代表人授权委托书及委托代理人有效身份证正反面复印件（格式后附）；（</w:t>
            </w:r>
            <w:r>
              <w:rPr>
                <w:rFonts w:hint="eastAsia" w:ascii="宋体" w:hAnsi="宋体"/>
                <w:b/>
                <w:color w:val="auto"/>
                <w:szCs w:val="21"/>
              </w:rPr>
              <w:t>委托时必须提供，否则作无效投标处理</w:t>
            </w:r>
            <w:r>
              <w:rPr>
                <w:rFonts w:hint="eastAsia" w:ascii="宋体" w:hAnsi="宋体"/>
                <w:color w:val="auto"/>
                <w:szCs w:val="21"/>
              </w:rPr>
              <w:t>）</w:t>
            </w:r>
          </w:p>
          <w:p>
            <w:pPr>
              <w:snapToGrid w:val="0"/>
              <w:spacing w:line="360" w:lineRule="auto"/>
              <w:ind w:left="413"/>
              <w:jc w:val="left"/>
              <w:rPr>
                <w:rFonts w:hint="eastAsia"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商务条款偏离表（格式后附）；（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hint="eastAsia" w:ascii="宋体" w:hAnsi="宋体"/>
                <w:color w:val="auto"/>
                <w:szCs w:val="21"/>
              </w:rPr>
            </w:pPr>
            <w:r>
              <w:rPr>
                <w:rFonts w:ascii="宋体" w:hAnsi="宋体"/>
                <w:color w:val="auto"/>
                <w:szCs w:val="21"/>
              </w:rPr>
              <w:t>6</w:t>
            </w:r>
            <w:r>
              <w:rPr>
                <w:rFonts w:hint="eastAsia" w:ascii="宋体" w:hAnsi="宋体"/>
                <w:color w:val="auto"/>
                <w:szCs w:val="21"/>
              </w:rPr>
              <w:t>.售后服务承诺（格式自拟）；（</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hint="eastAsia" w:ascii="宋体" w:hAnsi="宋体"/>
                <w:color w:val="auto"/>
                <w:szCs w:val="21"/>
              </w:rPr>
            </w:pPr>
            <w:r>
              <w:rPr>
                <w:rFonts w:ascii="宋体" w:hAnsi="宋体"/>
                <w:color w:val="auto"/>
                <w:szCs w:val="21"/>
              </w:rPr>
              <w:t>7</w:t>
            </w:r>
            <w:r>
              <w:rPr>
                <w:rFonts w:hint="eastAsia" w:ascii="宋体" w:hAnsi="宋体"/>
                <w:color w:val="auto"/>
                <w:szCs w:val="21"/>
              </w:rPr>
              <w:t>.投标人情况介绍（格式自拟）；</w:t>
            </w:r>
          </w:p>
          <w:p>
            <w:pPr>
              <w:snapToGrid w:val="0"/>
              <w:spacing w:line="360" w:lineRule="auto"/>
              <w:ind w:left="413"/>
              <w:jc w:val="left"/>
              <w:rPr>
                <w:rFonts w:hint="eastAsia" w:ascii="宋体" w:hAnsi="宋体"/>
                <w:color w:val="auto"/>
                <w:szCs w:val="21"/>
              </w:rPr>
            </w:pPr>
            <w:r>
              <w:rPr>
                <w:rFonts w:ascii="宋体" w:hAnsi="宋体"/>
                <w:color w:val="auto"/>
                <w:szCs w:val="21"/>
              </w:rPr>
              <w:t>8</w:t>
            </w:r>
            <w:r>
              <w:rPr>
                <w:rFonts w:hint="eastAsia" w:ascii="宋体" w:hAnsi="宋体"/>
                <w:color w:val="auto"/>
                <w:szCs w:val="21"/>
              </w:rPr>
              <w:t>.联合体协议书（格式后附）；（</w:t>
            </w:r>
            <w:r>
              <w:rPr>
                <w:rFonts w:hint="eastAsia" w:ascii="宋体" w:hAnsi="宋体"/>
                <w:b/>
                <w:color w:val="auto"/>
                <w:szCs w:val="21"/>
              </w:rPr>
              <w:t>联合体投标时必须提供，否则作无效投标处理</w:t>
            </w:r>
            <w:r>
              <w:rPr>
                <w:rFonts w:hint="eastAsia" w:ascii="宋体" w:hAnsi="宋体"/>
                <w:color w:val="auto"/>
                <w:szCs w:val="21"/>
              </w:rPr>
              <w:t>）</w:t>
            </w:r>
          </w:p>
          <w:p>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产品“医疗器械注册证”复印件或其他资格证明文件，同时要加盖</w:t>
            </w:r>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单位</w:t>
            </w:r>
            <w:r>
              <w:rPr>
                <w:rFonts w:hint="eastAsia" w:ascii="宋体" w:hAnsi="宋体" w:eastAsia="宋体" w:cs="宋体"/>
                <w:b w:val="0"/>
                <w:bCs w:val="0"/>
                <w:color w:val="auto"/>
                <w:szCs w:val="21"/>
                <w:highlight w:val="none"/>
              </w:rPr>
              <w:t>公章（</w:t>
            </w:r>
            <w:r>
              <w:rPr>
                <w:rFonts w:hint="eastAsia" w:ascii="宋体" w:hAnsi="宋体" w:eastAsia="宋体" w:cs="宋体"/>
                <w:b/>
                <w:bCs/>
                <w:color w:val="auto"/>
                <w:szCs w:val="21"/>
                <w:highlight w:val="none"/>
              </w:rPr>
              <w:t>必须提供，加盖</w:t>
            </w:r>
            <w:r>
              <w:rPr>
                <w:rFonts w:hint="eastAsia" w:ascii="宋体" w:hAnsi="宋体" w:cs="宋体"/>
                <w:b/>
                <w:bCs/>
                <w:color w:val="auto"/>
                <w:szCs w:val="21"/>
                <w:highlight w:val="none"/>
                <w:lang w:val="en-US" w:eastAsia="zh-CN"/>
              </w:rPr>
              <w:t>投标人</w:t>
            </w:r>
            <w:r>
              <w:rPr>
                <w:rFonts w:hint="eastAsia" w:ascii="宋体" w:hAnsi="宋体" w:eastAsia="宋体" w:cs="宋体"/>
                <w:b/>
                <w:bCs/>
                <w:color w:val="auto"/>
                <w:szCs w:val="21"/>
                <w:highlight w:val="none"/>
              </w:rPr>
              <w:t>公章</w:t>
            </w:r>
            <w:r>
              <w:rPr>
                <w:rFonts w:hint="eastAsia" w:ascii="宋体" w:hAnsi="宋体" w:eastAsia="宋体" w:cs="宋体"/>
                <w:b w:val="0"/>
                <w:bCs w:val="0"/>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生产厂家的有关资格和生产许可证、产品实行强制标准认证的证书、产品质量检验证（如有，请提供复印件)；</w:t>
            </w:r>
          </w:p>
          <w:p>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竞标</w:t>
            </w:r>
            <w:r>
              <w:rPr>
                <w:rFonts w:hint="eastAsia" w:ascii="宋体" w:hAnsi="宋体" w:eastAsia="宋体" w:cs="宋体"/>
                <w:color w:val="auto"/>
                <w:szCs w:val="21"/>
                <w:highlight w:val="none"/>
              </w:rPr>
              <w:t>产品说明书或产品彩页</w:t>
            </w:r>
            <w:r>
              <w:rPr>
                <w:rFonts w:hint="eastAsia" w:ascii="宋体" w:hAnsi="宋体" w:eastAsia="宋体" w:cs="宋体"/>
                <w:color w:val="auto"/>
                <w:szCs w:val="21"/>
                <w:highlight w:val="none"/>
                <w:lang w:val="en-US" w:eastAsia="zh-CN"/>
              </w:rPr>
              <w:t>或软件使用截图</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如有，请提供</w:t>
            </w:r>
            <w:r>
              <w:rPr>
                <w:rFonts w:hint="eastAsia" w:ascii="宋体" w:hAnsi="宋体" w:eastAsia="宋体" w:cs="宋体"/>
                <w:b w:val="0"/>
                <w:bCs w:val="0"/>
                <w:color w:val="auto"/>
                <w:szCs w:val="21"/>
                <w:highlight w:val="none"/>
              </w:rPr>
              <w:t>复印件</w:t>
            </w:r>
            <w:r>
              <w:rPr>
                <w:rFonts w:hint="eastAsia" w:ascii="宋体" w:hAnsi="宋体" w:cs="宋体"/>
                <w:b w:val="0"/>
                <w:bCs w:val="0"/>
                <w:color w:val="auto"/>
                <w:szCs w:val="21"/>
                <w:highlight w:val="none"/>
                <w:lang w:val="en-US" w:eastAsia="zh-CN"/>
              </w:rPr>
              <w:t>或原件</w:t>
            </w:r>
            <w:r>
              <w:rPr>
                <w:rFonts w:hint="eastAsia" w:ascii="宋体" w:hAnsi="宋体" w:eastAsia="宋体" w:cs="宋体"/>
                <w:b w:val="0"/>
                <w:bCs w:val="0"/>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货物保证供货有效证明</w:t>
            </w:r>
            <w:r>
              <w:rPr>
                <w:rFonts w:hint="eastAsia" w:ascii="宋体" w:hAnsi="宋体"/>
                <w:color w:val="auto"/>
                <w:szCs w:val="21"/>
              </w:rPr>
              <w:t>（格式自拟）</w:t>
            </w:r>
            <w:r>
              <w:rPr>
                <w:rFonts w:hint="eastAsia" w:ascii="宋体" w:hAnsi="宋体" w:eastAsia="宋体" w:cs="宋体"/>
                <w:b/>
                <w:bCs/>
                <w:color w:val="auto"/>
                <w:szCs w:val="21"/>
                <w:highlight w:val="none"/>
              </w:rPr>
              <w:t>（必须提供，加盖</w:t>
            </w:r>
            <w:r>
              <w:rPr>
                <w:rFonts w:hint="eastAsia" w:ascii="宋体" w:hAnsi="宋体" w:cs="宋体"/>
                <w:b/>
                <w:bCs/>
                <w:color w:val="auto"/>
                <w:szCs w:val="21"/>
                <w:highlight w:val="none"/>
                <w:lang w:val="en-US" w:eastAsia="zh-CN"/>
              </w:rPr>
              <w:t>投标人</w:t>
            </w:r>
            <w:r>
              <w:rPr>
                <w:rFonts w:hint="eastAsia" w:ascii="宋体" w:hAnsi="宋体" w:eastAsia="宋体" w:cs="宋体"/>
                <w:b/>
                <w:bCs/>
                <w:color w:val="auto"/>
                <w:szCs w:val="21"/>
                <w:highlight w:val="none"/>
              </w:rPr>
              <w:t>公章）</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节能、环保方面的证明材料要求（如有，请提供复印件）；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纳入自主创新产品的证明材料（如有，请提供复印件）；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进口产品合法手续有效证明（</w:t>
            </w:r>
            <w:r>
              <w:rPr>
                <w:rFonts w:hint="eastAsia" w:ascii="宋体" w:hAnsi="宋体" w:cs="宋体"/>
                <w:color w:val="auto"/>
                <w:szCs w:val="21"/>
                <w:highlight w:val="none"/>
                <w:lang w:val="en-US" w:eastAsia="zh-CN"/>
              </w:rPr>
              <w:t>若投标产品为进口产品时，必须</w:t>
            </w:r>
            <w:r>
              <w:rPr>
                <w:rFonts w:hint="eastAsia" w:ascii="宋体" w:hAnsi="宋体" w:eastAsia="宋体" w:cs="宋体"/>
                <w:color w:val="auto"/>
                <w:szCs w:val="21"/>
                <w:highlight w:val="none"/>
              </w:rPr>
              <w:t>提供）；</w:t>
            </w:r>
          </w:p>
          <w:p>
            <w:pPr>
              <w:snapToGrid w:val="0"/>
              <w:spacing w:line="360" w:lineRule="auto"/>
              <w:ind w:left="413"/>
              <w:jc w:val="left"/>
              <w:rPr>
                <w:rFonts w:hint="eastAsia" w:ascii="宋体" w:hAnsi="宋体"/>
                <w:color w:val="auto"/>
                <w:szCs w:val="21"/>
              </w:rPr>
            </w:pPr>
            <w:r>
              <w:rPr>
                <w:rFonts w:hint="eastAsia" w:ascii="宋体" w:hAnsi="宋体"/>
                <w:color w:val="auto"/>
                <w:szCs w:val="21"/>
                <w:lang w:val="en-US" w:eastAsia="zh-CN"/>
              </w:rPr>
              <w:t>16</w:t>
            </w:r>
            <w:r>
              <w:rPr>
                <w:rFonts w:hint="eastAsia" w:ascii="宋体" w:hAnsi="宋体"/>
                <w:color w:val="auto"/>
                <w:szCs w:val="21"/>
              </w:rPr>
              <w:t>.除招标文件规定必须提供以外，投标人认为需要提供的其他证明材料（格式自拟）。（投标人根据“第二章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hint="eastAsia" w:ascii="宋体" w:hAnsi="宋体"/>
                <w:b/>
                <w:bCs/>
                <w:color w:val="auto"/>
                <w:szCs w:val="21"/>
              </w:rPr>
            </w:pPr>
            <w:r>
              <w:rPr>
                <w:rFonts w:hint="eastAsia" w:ascii="宋体" w:hAnsi="宋体"/>
                <w:b/>
                <w:bCs/>
                <w:color w:val="auto"/>
                <w:szCs w:val="21"/>
              </w:rPr>
              <w:t>注： 1.法定代表人授权委托书必须由法定代表人及委托代理人签字，并加盖投标人公章，否则作无效投标处理。</w:t>
            </w:r>
          </w:p>
          <w:p>
            <w:pPr>
              <w:snapToGrid w:val="0"/>
              <w:spacing w:line="360" w:lineRule="auto"/>
              <w:ind w:firstLine="422" w:firstLineChars="200"/>
              <w:jc w:val="left"/>
              <w:rPr>
                <w:rFonts w:hint="eastAsia" w:ascii="宋体" w:hAnsi="宋体" w:cs="Courier New"/>
                <w:b/>
                <w:color w:val="auto"/>
                <w:szCs w:val="21"/>
              </w:rPr>
            </w:pPr>
            <w:r>
              <w:rPr>
                <w:rFonts w:hint="eastAsia" w:ascii="宋体" w:hAnsi="宋体"/>
                <w:b/>
                <w:bCs/>
                <w:color w:val="auto"/>
                <w:szCs w:val="21"/>
              </w:rPr>
              <w:t>2.</w:t>
            </w:r>
            <w:r>
              <w:rPr>
                <w:rFonts w:hint="eastAsia" w:ascii="宋体" w:hAnsi="宋体"/>
                <w:color w:val="auto"/>
                <w:szCs w:val="21"/>
              </w:rPr>
              <w:t xml:space="preserve"> </w:t>
            </w:r>
            <w:r>
              <w:rPr>
                <w:rFonts w:hint="eastAsia" w:ascii="宋体" w:hAnsi="宋体"/>
                <w:b/>
                <w:bCs/>
                <w:color w:val="auto"/>
                <w:szCs w:val="21"/>
              </w:rPr>
              <w:t>以上标明“必须提供”的材料属于复印件的，必须加盖投标人公章，否则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57" w:name="_13.4"/>
            <w:bookmarkEnd w:id="57"/>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rPr>
            </w:pPr>
            <w:r>
              <w:rPr>
                <w:rFonts w:hint="eastAsia" w:ascii="宋体" w:hAnsi="宋体" w:cs="Courier New"/>
                <w:b/>
                <w:color w:val="auto"/>
                <w:szCs w:val="21"/>
              </w:rPr>
              <w:t>技术文件：</w:t>
            </w:r>
          </w:p>
          <w:p>
            <w:pPr>
              <w:snapToGrid w:val="0"/>
              <w:spacing w:line="360" w:lineRule="auto"/>
              <w:ind w:left="420"/>
              <w:jc w:val="left"/>
              <w:rPr>
                <w:rFonts w:hint="eastAsia" w:ascii="宋体" w:hAnsi="宋体"/>
                <w:color w:val="auto"/>
                <w:szCs w:val="21"/>
              </w:rPr>
            </w:pPr>
            <w:r>
              <w:rPr>
                <w:rFonts w:hint="eastAsia" w:ascii="宋体" w:hAnsi="宋体"/>
                <w:color w:val="auto"/>
                <w:szCs w:val="21"/>
              </w:rPr>
              <w:t>1.设备性能配置清单（格式后附）；（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20"/>
              <w:jc w:val="left"/>
              <w:rPr>
                <w:rFonts w:hint="eastAsia" w:ascii="宋体" w:hAnsi="宋体"/>
                <w:color w:val="auto"/>
                <w:szCs w:val="21"/>
              </w:rPr>
            </w:pPr>
            <w:r>
              <w:rPr>
                <w:rFonts w:hint="eastAsia" w:ascii="宋体" w:hAnsi="宋体"/>
                <w:color w:val="auto"/>
                <w:szCs w:val="21"/>
              </w:rPr>
              <w:t>2.技术偏离表（格式后附）；（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20"/>
              <w:jc w:val="left"/>
              <w:rPr>
                <w:rFonts w:hint="eastAsia" w:ascii="宋体" w:hAnsi="宋体"/>
                <w:color w:val="auto"/>
                <w:szCs w:val="21"/>
              </w:rPr>
            </w:pPr>
            <w:r>
              <w:rPr>
                <w:rFonts w:hint="eastAsia" w:ascii="宋体" w:hAnsi="宋体"/>
                <w:color w:val="auto"/>
                <w:szCs w:val="21"/>
              </w:rPr>
              <w:t>3.项目实施方案（格式自拟）【项目前期准备、项目实施计划（项目实施人员一览表（格式后附）、技术服务、技术培训的内容和措施）】；（</w:t>
            </w:r>
            <w:r>
              <w:rPr>
                <w:rFonts w:hint="eastAsia" w:ascii="宋体" w:hAnsi="宋体"/>
                <w:b/>
                <w:color w:val="auto"/>
                <w:szCs w:val="21"/>
              </w:rPr>
              <w:t>如有</w:t>
            </w:r>
            <w:r>
              <w:rPr>
                <w:rFonts w:ascii="宋体" w:hAnsi="宋体"/>
                <w:b/>
                <w:color w:val="auto"/>
                <w:szCs w:val="21"/>
              </w:rPr>
              <w:t>，请</w:t>
            </w:r>
            <w:r>
              <w:rPr>
                <w:rFonts w:hint="eastAsia" w:ascii="宋体" w:hAnsi="宋体"/>
                <w:b/>
                <w:color w:val="auto"/>
                <w:szCs w:val="21"/>
              </w:rPr>
              <w:t>提供</w:t>
            </w:r>
            <w:r>
              <w:rPr>
                <w:rFonts w:hint="eastAsia" w:ascii="宋体" w:hAnsi="宋体"/>
                <w:color w:val="auto"/>
                <w:szCs w:val="21"/>
              </w:rPr>
              <w:t>）</w:t>
            </w:r>
          </w:p>
          <w:p>
            <w:pPr>
              <w:snapToGrid w:val="0"/>
              <w:spacing w:line="360" w:lineRule="auto"/>
              <w:ind w:left="420"/>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.对本项目系统总体要求的理解。包括：功能说明、性能指标及设备选型说明（质量、性能、价格、外观、体积等方面进行比较和选择的理由及过程，格式自拟）；</w:t>
            </w:r>
          </w:p>
          <w:p>
            <w:pPr>
              <w:snapToGrid w:val="0"/>
              <w:spacing w:line="360" w:lineRule="auto"/>
              <w:ind w:left="420"/>
              <w:jc w:val="left"/>
              <w:rPr>
                <w:rFonts w:hint="eastAsia" w:ascii="宋体" w:hAnsi="宋体"/>
                <w:color w:val="auto"/>
                <w:szCs w:val="21"/>
              </w:rPr>
            </w:pPr>
            <w:r>
              <w:rPr>
                <w:rFonts w:ascii="宋体" w:hAnsi="宋体"/>
                <w:color w:val="auto"/>
                <w:szCs w:val="21"/>
              </w:rPr>
              <w:t>5</w:t>
            </w:r>
            <w:r>
              <w:rPr>
                <w:rFonts w:hint="eastAsia" w:ascii="宋体" w:hAnsi="宋体"/>
                <w:color w:val="auto"/>
                <w:szCs w:val="21"/>
              </w:rPr>
              <w:t>.产品出厂标准、质量检测报告【其中有精度要求的仪器设备类政府采购项目，应当要求投标人提供精度数据（第三方检测报告或者由采购人在投标前组织的实测获得）】（如有</w:t>
            </w:r>
            <w:r>
              <w:rPr>
                <w:rFonts w:ascii="宋体" w:hAnsi="宋体"/>
                <w:color w:val="auto"/>
                <w:szCs w:val="21"/>
              </w:rPr>
              <w:t>，请提供</w:t>
            </w:r>
            <w:r>
              <w:rPr>
                <w:rFonts w:hint="eastAsia" w:ascii="宋体" w:hAnsi="宋体"/>
                <w:color w:val="auto"/>
                <w:szCs w:val="21"/>
              </w:rPr>
              <w:t>）</w:t>
            </w:r>
          </w:p>
          <w:p>
            <w:pPr>
              <w:snapToGrid w:val="0"/>
              <w:spacing w:line="360" w:lineRule="auto"/>
              <w:ind w:left="420"/>
              <w:jc w:val="left"/>
              <w:rPr>
                <w:rFonts w:hint="eastAsia" w:ascii="宋体" w:hAnsi="宋体"/>
                <w:color w:val="auto"/>
                <w:szCs w:val="21"/>
              </w:rPr>
            </w:pPr>
            <w:r>
              <w:rPr>
                <w:rFonts w:ascii="宋体" w:hAnsi="宋体"/>
                <w:color w:val="auto"/>
                <w:szCs w:val="21"/>
              </w:rPr>
              <w:t>6</w:t>
            </w:r>
            <w:r>
              <w:rPr>
                <w:rFonts w:hint="eastAsia" w:ascii="宋体" w:hAnsi="宋体"/>
                <w:color w:val="auto"/>
                <w:szCs w:val="21"/>
              </w:rPr>
              <w:t>.优惠条件：投标人承诺给予招标人的各种优惠条件，包括售后服务、备品备件、专用耗材等方面的优惠；投标人不得给予赠品或者与采购无关的其他商品、服务；</w:t>
            </w:r>
          </w:p>
          <w:p>
            <w:pPr>
              <w:snapToGrid w:val="0"/>
              <w:spacing w:line="360" w:lineRule="auto"/>
              <w:ind w:left="420"/>
              <w:jc w:val="left"/>
              <w:rPr>
                <w:rFonts w:hint="eastAsia" w:ascii="宋体" w:hAnsi="宋体"/>
                <w:color w:val="auto"/>
                <w:szCs w:val="21"/>
              </w:rPr>
            </w:pPr>
            <w:r>
              <w:rPr>
                <w:rFonts w:ascii="宋体" w:hAnsi="宋体"/>
                <w:color w:val="auto"/>
                <w:szCs w:val="21"/>
              </w:rPr>
              <w:t>7</w:t>
            </w:r>
            <w:r>
              <w:rPr>
                <w:rFonts w:hint="eastAsia" w:ascii="宋体" w:hAnsi="宋体"/>
                <w:color w:val="auto"/>
                <w:szCs w:val="21"/>
              </w:rPr>
              <w:t>.投标人对本项目的合理化建议和改进措施（格式自拟）；</w:t>
            </w:r>
          </w:p>
          <w:p>
            <w:pPr>
              <w:snapToGrid w:val="0"/>
              <w:spacing w:line="360" w:lineRule="auto"/>
              <w:ind w:left="420"/>
              <w:jc w:val="left"/>
              <w:rPr>
                <w:rFonts w:hint="eastAsia" w:ascii="宋体" w:hAnsi="宋体"/>
                <w:bCs/>
                <w:color w:val="auto"/>
                <w:szCs w:val="21"/>
              </w:rPr>
            </w:pPr>
            <w:r>
              <w:rPr>
                <w:rFonts w:ascii="宋体" w:hAnsi="宋体"/>
                <w:color w:val="auto"/>
                <w:szCs w:val="21"/>
              </w:rPr>
              <w:t>8</w:t>
            </w:r>
            <w:r>
              <w:rPr>
                <w:rFonts w:hint="eastAsia" w:ascii="宋体" w:hAnsi="宋体"/>
                <w:color w:val="auto"/>
                <w:szCs w:val="21"/>
              </w:rPr>
              <w:t>.除招标文件规定必须提供以外，投标人需要说明的其他文件和说明（格式自拟）。</w:t>
            </w:r>
          </w:p>
          <w:p>
            <w:pPr>
              <w:snapToGrid w:val="0"/>
              <w:spacing w:line="360" w:lineRule="auto"/>
              <w:jc w:val="left"/>
              <w:rPr>
                <w:rFonts w:hint="eastAsia" w:ascii="宋体" w:hAnsi="宋体"/>
                <w:b/>
                <w:bCs/>
                <w:color w:val="auto"/>
                <w:szCs w:val="21"/>
              </w:rPr>
            </w:pPr>
            <w:r>
              <w:rPr>
                <w:rFonts w:hint="eastAsia" w:ascii="宋体" w:hAnsi="宋体"/>
                <w:b/>
                <w:bCs/>
                <w:color w:val="auto"/>
                <w:szCs w:val="21"/>
              </w:rPr>
              <w:t>注：以上标明“必须提供”的材料属于复印件的，必须加盖投标人公章，否则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58" w:name="_13.5"/>
            <w:bookmarkEnd w:id="58"/>
            <w:r>
              <w:rPr>
                <w:rFonts w:hint="eastAsia" w:ascii="宋体" w:hAnsi="宋体"/>
                <w:color w:val="auto"/>
                <w:szCs w:val="21"/>
              </w:rPr>
              <w:t>13.</w:t>
            </w:r>
            <w:r>
              <w:rPr>
                <w:rFonts w:ascii="宋体" w:hAnsi="宋体"/>
                <w:color w:val="auto"/>
                <w:szCs w:val="21"/>
              </w:rPr>
              <w:t>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color w:val="auto"/>
                <w:szCs w:val="21"/>
              </w:rPr>
            </w:pPr>
            <w:r>
              <w:rPr>
                <w:rFonts w:hint="eastAsia" w:ascii="宋体" w:hAnsi="宋体" w:cs="Courier New"/>
                <w:color w:val="auto"/>
                <w:szCs w:val="21"/>
              </w:rPr>
              <w:t>投标文件电子版</w:t>
            </w:r>
            <w:r>
              <w:rPr>
                <w:rFonts w:hint="eastAsia" w:ascii="宋体" w:hAnsi="宋体" w:cs="Courier New"/>
                <w:color w:val="auto"/>
                <w:szCs w:val="21"/>
                <w:lang w:eastAsia="zh-CN"/>
              </w:rPr>
              <w:t>：本项目无需电子版</w:t>
            </w:r>
            <w:r>
              <w:rPr>
                <w:rFonts w:hint="eastAsia" w:ascii="宋体" w:hAnsi="宋体" w:cs="Courier New"/>
                <w:color w:val="auto"/>
                <w:szCs w:val="21"/>
              </w:rPr>
              <w:t>。</w:t>
            </w:r>
          </w:p>
          <w:p>
            <w:pPr>
              <w:snapToGrid w:val="0"/>
              <w:spacing w:line="360" w:lineRule="auto"/>
              <w:ind w:left="459"/>
              <w:jc w:val="left"/>
              <w:rPr>
                <w:rFonts w:hint="eastAsia" w:ascii="宋体" w:hAnsi="宋体" w:cs="Courier New"/>
                <w:color w:val="auto"/>
                <w:szCs w:val="21"/>
              </w:rPr>
            </w:pPr>
            <w:r>
              <w:rPr>
                <w:rFonts w:hint="eastAsia" w:ascii="宋体" w:hAnsi="宋体" w:cs="Courier New"/>
                <w:color w:val="auto"/>
                <w:szCs w:val="21"/>
              </w:rPr>
              <w:t>1.投标文件电子版内容：与纸质投标文件全部内容一致。</w:t>
            </w:r>
          </w:p>
          <w:p>
            <w:pPr>
              <w:snapToGrid w:val="0"/>
              <w:spacing w:line="360" w:lineRule="auto"/>
              <w:ind w:left="459"/>
              <w:jc w:val="left"/>
              <w:rPr>
                <w:rFonts w:hint="eastAsia" w:ascii="宋体" w:hAnsi="宋体" w:cs="Courier New"/>
                <w:color w:val="auto"/>
                <w:szCs w:val="21"/>
              </w:rPr>
            </w:pPr>
            <w:r>
              <w:rPr>
                <w:rFonts w:hint="eastAsia" w:ascii="宋体" w:hAnsi="宋体" w:cs="Courier New"/>
                <w:color w:val="auto"/>
                <w:szCs w:val="21"/>
              </w:rPr>
              <w:t>2.投标文件电子版形式：可编辑的word文档格式1份。</w:t>
            </w:r>
          </w:p>
          <w:p>
            <w:pPr>
              <w:snapToGrid w:val="0"/>
              <w:spacing w:line="360" w:lineRule="auto"/>
              <w:ind w:left="459"/>
              <w:jc w:val="left"/>
              <w:rPr>
                <w:rFonts w:hint="eastAsia" w:ascii="宋体" w:hAnsi="宋体" w:cs="Courier New"/>
                <w:color w:val="auto"/>
                <w:szCs w:val="21"/>
              </w:rPr>
            </w:pPr>
            <w:r>
              <w:rPr>
                <w:rFonts w:hint="eastAsia" w:ascii="宋体" w:hAnsi="宋体" w:cs="Courier New"/>
                <w:color w:val="auto"/>
                <w:szCs w:val="21"/>
              </w:rPr>
              <w:t>3.投标文件电子版密封方式：投标文件电子版光盘（或者U盘）与纸质版投标文件一并装入投标文件袋中。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59" w:name="_16.2"/>
            <w:bookmarkEnd w:id="59"/>
            <w:r>
              <w:rPr>
                <w:rFonts w:hint="eastAsia" w:ascii="宋体" w:hAnsi="宋体"/>
                <w:color w:val="auto"/>
                <w:szCs w:val="21"/>
              </w:rPr>
              <w:t>16</w:t>
            </w:r>
            <w:bookmarkStart w:id="60" w:name="_Hlt19194066"/>
            <w:bookmarkStart w:id="61" w:name="_Hlt19194067"/>
            <w:bookmarkStart w:id="62" w:name="_Hlt19693758"/>
            <w:bookmarkStart w:id="63" w:name="_Hlt19693759"/>
            <w:r>
              <w:rPr>
                <w:rFonts w:hint="eastAsia" w:ascii="宋体" w:hAnsi="宋体"/>
                <w:color w:val="auto"/>
                <w:szCs w:val="21"/>
              </w:rPr>
              <w:t>.</w:t>
            </w:r>
            <w:bookmarkEnd w:id="60"/>
            <w:bookmarkEnd w:id="61"/>
            <w:bookmarkEnd w:id="62"/>
            <w:bookmarkEnd w:id="63"/>
            <w:r>
              <w:rPr>
                <w:rFonts w:hint="eastAsia" w:ascii="宋体" w:hAnsi="宋体"/>
                <w:color w:val="auto"/>
                <w:szCs w:val="21"/>
              </w:rPr>
              <w:t>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Cs w:val="21"/>
              </w:rPr>
            </w:pPr>
            <w:r>
              <w:rPr>
                <w:rFonts w:hint="eastAsia" w:ascii="宋体" w:hAnsi="宋体"/>
                <w:color w:val="auto"/>
                <w:szCs w:val="21"/>
              </w:rPr>
              <w:t>投标报价是履行合同的最终价格，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宋体" w:hAnsi="宋体"/>
                <w:color w:val="auto"/>
                <w:szCs w:val="21"/>
                <w:lang w:eastAsia="zh-CN"/>
              </w:rPr>
              <w:t>投标单位投标</w:t>
            </w:r>
            <w:r>
              <w:rPr>
                <w:rFonts w:hint="eastAsia" w:ascii="宋体" w:hAnsi="宋体"/>
                <w:color w:val="auto"/>
                <w:szCs w:val="21"/>
              </w:rPr>
              <w:t>报价中应自行考虑海关关税政策变化带来的风险，采购人不承担该政策变化所造成的费用增加。</w:t>
            </w:r>
          </w:p>
          <w:p>
            <w:pPr>
              <w:snapToGrid w:val="0"/>
              <w:spacing w:line="360" w:lineRule="auto"/>
              <w:rPr>
                <w:rFonts w:hint="eastAsia" w:ascii="宋体" w:hAnsi="宋体"/>
                <w:b/>
                <w:color w:val="auto"/>
                <w:szCs w:val="21"/>
              </w:rPr>
            </w:pPr>
            <w:r>
              <w:rPr>
                <w:rFonts w:hint="eastAsia" w:ascii="宋体" w:hAnsi="宋体"/>
                <w:b/>
                <w:color w:val="auto"/>
                <w:szCs w:val="21"/>
              </w:rPr>
              <w:t>☑投标报价包含验收费用</w:t>
            </w:r>
          </w:p>
          <w:p>
            <w:pPr>
              <w:snapToGrid w:val="0"/>
              <w:spacing w:line="360" w:lineRule="auto"/>
              <w:rPr>
                <w:rFonts w:hint="eastAsia" w:ascii="宋体" w:hAnsi="宋体"/>
                <w:b/>
                <w:color w:val="auto"/>
                <w:szCs w:val="21"/>
              </w:rPr>
            </w:pPr>
            <w:r>
              <w:rPr>
                <w:rFonts w:hint="eastAsia" w:ascii="宋体" w:hAnsi="宋体"/>
                <w:b/>
                <w:color w:val="auto"/>
                <w:szCs w:val="21"/>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64" w:name="_17.1"/>
            <w:bookmarkEnd w:id="64"/>
            <w:r>
              <w:rPr>
                <w:rFonts w:hint="eastAsia" w:ascii="宋体" w:hAnsi="宋体"/>
                <w:color w:val="auto"/>
                <w:szCs w:val="21"/>
              </w:rPr>
              <w:t>17.</w:t>
            </w:r>
            <w:r>
              <w:rPr>
                <w:rFonts w:ascii="宋体" w:hAnsi="宋体"/>
                <w:color w:val="auto"/>
                <w:szCs w:val="21"/>
              </w:rPr>
              <w:t>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投标有效期：自投标截止之日起</w:t>
            </w:r>
            <w:r>
              <w:rPr>
                <w:rFonts w:hint="eastAsia" w:ascii="宋体" w:hAnsi="宋体"/>
                <w:color w:val="auto"/>
                <w:szCs w:val="21"/>
                <w:u w:val="single"/>
              </w:rPr>
              <w:t>60</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65" w:name="_18"/>
            <w:bookmarkEnd w:id="65"/>
            <w:r>
              <w:rPr>
                <w:rFonts w:hint="eastAsia" w:ascii="宋体" w:hAnsi="宋体"/>
                <w:color w:val="auto"/>
                <w:szCs w:val="21"/>
              </w:rPr>
              <w:t>18</w:t>
            </w:r>
            <w:r>
              <w:rPr>
                <w:rFonts w:ascii="宋体" w:hAnsi="宋体"/>
                <w:color w:val="auto"/>
                <w:szCs w:val="21"/>
              </w:rPr>
              <w:t>.1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□本项目不收取投标保证金。</w:t>
            </w:r>
          </w:p>
          <w:p>
            <w:pPr>
              <w:snapToGrid w:val="0"/>
              <w:spacing w:line="360" w:lineRule="auto"/>
              <w:rPr>
                <w:rFonts w:ascii="宋体" w:hAnsi="宋体"/>
                <w:color w:val="auto"/>
                <w:szCs w:val="21"/>
              </w:rPr>
            </w:pPr>
            <w:r>
              <w:rPr>
                <w:rFonts w:hint="eastAsia" w:ascii="宋体" w:hAnsi="宋体"/>
                <w:color w:val="auto"/>
                <w:szCs w:val="21"/>
              </w:rPr>
              <w:t>☑本项目收取投标保证金，具体规定如下：</w:t>
            </w:r>
          </w:p>
          <w:p>
            <w:pPr>
              <w:snapToGrid w:val="0"/>
              <w:spacing w:line="360" w:lineRule="auto"/>
              <w:rPr>
                <w:rFonts w:hint="eastAsia" w:ascii="宋体" w:hAnsi="宋体"/>
                <w:color w:val="auto"/>
                <w:szCs w:val="21"/>
              </w:rPr>
            </w:pPr>
            <w:r>
              <w:rPr>
                <w:rFonts w:hint="eastAsia" w:ascii="宋体" w:hAnsi="宋体"/>
                <w:color w:val="auto"/>
                <w:szCs w:val="21"/>
              </w:rPr>
              <w:t>投标保证金的交纳方式：详见招标公告</w:t>
            </w:r>
          </w:p>
          <w:p>
            <w:pPr>
              <w:snapToGrid w:val="0"/>
              <w:spacing w:line="360" w:lineRule="auto"/>
              <w:rPr>
                <w:rFonts w:hint="eastAsia" w:ascii="宋体" w:hAnsi="宋体"/>
                <w:color w:val="auto"/>
                <w:szCs w:val="21"/>
              </w:rPr>
            </w:pPr>
            <w:r>
              <w:rPr>
                <w:rFonts w:hint="eastAsia" w:ascii="宋体" w:hAnsi="宋体"/>
                <w:color w:val="auto"/>
                <w:szCs w:val="21"/>
              </w:rPr>
              <w:t>投标保证金的金额：详见招标公告</w:t>
            </w:r>
          </w:p>
          <w:p>
            <w:pPr>
              <w:snapToGrid w:val="0"/>
              <w:spacing w:line="360" w:lineRule="auto"/>
              <w:rPr>
                <w:rFonts w:hint="eastAsia" w:ascii="宋体" w:hAnsi="宋体"/>
                <w:color w:val="auto"/>
                <w:szCs w:val="21"/>
              </w:rPr>
            </w:pPr>
            <w:r>
              <w:rPr>
                <w:rFonts w:hint="eastAsia" w:ascii="宋体" w:hAnsi="宋体"/>
                <w:color w:val="auto"/>
                <w:szCs w:val="21"/>
              </w:rPr>
              <w:t>相关要求：</w:t>
            </w:r>
          </w:p>
          <w:p>
            <w:pPr>
              <w:pStyle w:val="12"/>
              <w:spacing w:line="360" w:lineRule="auto"/>
              <w:rPr>
                <w:rFonts w:hint="eastAsia" w:ascii="宋体" w:hAnsi="宋体"/>
                <w:color w:val="auto"/>
                <w:szCs w:val="21"/>
              </w:rPr>
            </w:pPr>
            <w:r>
              <w:rPr>
                <w:rFonts w:hint="eastAsia" w:ascii="宋体" w:hAnsi="宋体"/>
                <w:color w:val="auto"/>
                <w:szCs w:val="21"/>
              </w:rPr>
              <w:t>1.投标保证金采用银行转账交纳方式的，在投标截止时间前交至采购代理机构指定账户并且到账，投标人应将银行转账底单的复印件作为投标保证金提交凭证，</w:t>
            </w:r>
            <w:r>
              <w:rPr>
                <w:rFonts w:ascii="宋体" w:hAnsi="宋体"/>
                <w:color w:val="auto"/>
                <w:szCs w:val="21"/>
              </w:rPr>
              <w:t>放置于</w:t>
            </w:r>
            <w:r>
              <w:rPr>
                <w:rFonts w:hint="eastAsia" w:ascii="宋体" w:hAnsi="宋体"/>
                <w:color w:val="auto"/>
                <w:szCs w:val="21"/>
              </w:rPr>
              <w:t>商务文件</w:t>
            </w:r>
            <w:r>
              <w:rPr>
                <w:rFonts w:ascii="宋体" w:hAnsi="宋体"/>
                <w:color w:val="auto"/>
                <w:szCs w:val="21"/>
              </w:rPr>
              <w:t>中</w:t>
            </w:r>
            <w:r>
              <w:rPr>
                <w:rFonts w:hint="eastAsia" w:ascii="宋体" w:hAnsi="宋体"/>
                <w:color w:val="auto"/>
                <w:szCs w:val="21"/>
              </w:rPr>
              <w:t>，</w:t>
            </w:r>
            <w:r>
              <w:rPr>
                <w:rFonts w:hint="eastAsia" w:ascii="宋体" w:hAnsi="宋体"/>
                <w:b/>
                <w:color w:val="auto"/>
                <w:szCs w:val="21"/>
              </w:rPr>
              <w:t>否则投标无效</w:t>
            </w:r>
            <w:r>
              <w:rPr>
                <w:rFonts w:hint="eastAsia" w:ascii="宋体" w:hAnsi="宋体"/>
                <w:color w:val="auto"/>
                <w:szCs w:val="21"/>
              </w:rPr>
              <w:t>。</w:t>
            </w:r>
          </w:p>
          <w:p>
            <w:pPr>
              <w:snapToGrid w:val="0"/>
              <w:spacing w:line="360" w:lineRule="auto"/>
              <w:rPr>
                <w:rFonts w:hint="eastAsia" w:ascii="宋体" w:hAnsi="宋体"/>
                <w:color w:val="auto"/>
                <w:szCs w:val="21"/>
              </w:rPr>
            </w:pPr>
            <w:r>
              <w:rPr>
                <w:rFonts w:hint="eastAsia" w:ascii="宋体" w:hAnsi="宋体"/>
                <w:color w:val="auto"/>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rPr>
              <w:t>否则投标无效</w:t>
            </w:r>
            <w:r>
              <w:rPr>
                <w:rFonts w:hint="eastAsia" w:ascii="宋体" w:hAnsi="宋体"/>
                <w:color w:val="auto"/>
                <w:szCs w:val="21"/>
              </w:rPr>
              <w:t>。投标人必须于递交投标文件时将支票、汇票、本票或者金融、担保机构出具的保函原件提交给采购人或者采购代理机构，由采购人或者采购代理机构向投标人出具回执，并妥善保管。</w:t>
            </w:r>
          </w:p>
          <w:p>
            <w:pPr>
              <w:snapToGrid w:val="0"/>
              <w:spacing w:line="360" w:lineRule="auto"/>
              <w:rPr>
                <w:rFonts w:ascii="宋体" w:hAnsi="宋体"/>
                <w:color w:val="auto"/>
                <w:szCs w:val="21"/>
              </w:rPr>
            </w:pPr>
            <w:r>
              <w:rPr>
                <w:rFonts w:hint="eastAsia" w:ascii="宋体" w:hAnsi="宋体"/>
                <w:color w:val="auto"/>
                <w:szCs w:val="21"/>
              </w:rPr>
              <w:t>3.投标保证金指定帐户：详见招标公告。</w:t>
            </w:r>
          </w:p>
          <w:p>
            <w:pPr>
              <w:snapToGrid w:val="0"/>
              <w:spacing w:line="360" w:lineRule="auto"/>
              <w:rPr>
                <w:rFonts w:hint="eastAsia" w:ascii="宋体" w:hAnsi="宋体"/>
                <w:color w:val="auto"/>
                <w:szCs w:val="21"/>
              </w:rPr>
            </w:pPr>
            <w:r>
              <w:rPr>
                <w:rFonts w:hint="eastAsia" w:ascii="宋体" w:hAnsi="宋体" w:cs="宋体"/>
                <w:color w:val="auto"/>
                <w:szCs w:val="21"/>
              </w:rPr>
              <w:t>4.投标人为联合体的，可以由联合体中的一方或者多方共同交纳投标保证金，其交纳的保证金对联合体各方均具有约束力。</w:t>
            </w:r>
          </w:p>
          <w:p>
            <w:pPr>
              <w:snapToGrid w:val="0"/>
              <w:spacing w:line="360" w:lineRule="auto"/>
              <w:rPr>
                <w:rFonts w:hint="eastAsia" w:ascii="宋体" w:hAnsi="宋体"/>
                <w:b/>
                <w:color w:val="auto"/>
                <w:szCs w:val="21"/>
              </w:rPr>
            </w:pPr>
            <w:r>
              <w:rPr>
                <w:rFonts w:hint="eastAsia" w:ascii="宋体" w:hAnsi="宋体"/>
                <w:b/>
                <w:color w:val="auto"/>
                <w:szCs w:val="21"/>
              </w:rPr>
              <w:t xml:space="preserve">备注： </w:t>
            </w:r>
          </w:p>
          <w:p>
            <w:pPr>
              <w:snapToGrid w:val="0"/>
              <w:spacing w:line="360" w:lineRule="auto"/>
              <w:rPr>
                <w:rFonts w:hint="eastAsia" w:ascii="宋体" w:hAnsi="宋体"/>
                <w:b/>
                <w:color w:val="auto"/>
                <w:szCs w:val="21"/>
              </w:rPr>
            </w:pPr>
            <w:r>
              <w:rPr>
                <w:rFonts w:hint="eastAsia" w:ascii="宋体" w:hAnsi="宋体"/>
                <w:b/>
                <w:color w:val="auto"/>
                <w:szCs w:val="21"/>
              </w:rPr>
              <w:t>1. 投标保证金在投标截止时间后提交的，或者不按规定交纳方式交纳的，或者未足额交纳的（包含保函额度不足的），视为无效投标保证金。</w:t>
            </w:r>
          </w:p>
          <w:p>
            <w:pPr>
              <w:snapToGrid w:val="0"/>
              <w:spacing w:line="360" w:lineRule="auto"/>
              <w:rPr>
                <w:rFonts w:hint="eastAsia" w:ascii="宋体" w:hAnsi="宋体"/>
                <w:b/>
                <w:color w:val="auto"/>
                <w:szCs w:val="21"/>
              </w:rPr>
            </w:pPr>
            <w:r>
              <w:rPr>
                <w:rFonts w:hint="eastAsia" w:ascii="宋体" w:hAnsi="宋体"/>
                <w:b/>
                <w:color w:val="auto"/>
                <w:szCs w:val="21"/>
              </w:rPr>
              <w:t>2.投标人采用现钞方式或者从个人账户（自然人投标除外）转出的投标保证金，视为无效投标保证金。</w:t>
            </w:r>
          </w:p>
          <w:p>
            <w:pPr>
              <w:snapToGrid w:val="0"/>
              <w:spacing w:line="360" w:lineRule="auto"/>
              <w:rPr>
                <w:rFonts w:hint="eastAsia" w:ascii="宋体" w:hAnsi="宋体"/>
                <w:b/>
                <w:color w:val="auto"/>
                <w:szCs w:val="21"/>
              </w:rPr>
            </w:pPr>
            <w:r>
              <w:rPr>
                <w:rFonts w:hint="eastAsia" w:ascii="宋体" w:hAnsi="宋体"/>
                <w:b/>
                <w:color w:val="auto"/>
                <w:szCs w:val="21"/>
              </w:rPr>
              <w:t>3.支票、汇票或者本票出现无效或者背书情形的，视为无效投标保证金。</w:t>
            </w:r>
          </w:p>
          <w:p>
            <w:pPr>
              <w:snapToGrid w:val="0"/>
              <w:spacing w:line="360" w:lineRule="auto"/>
              <w:rPr>
                <w:rFonts w:hint="eastAsia" w:ascii="宋体" w:hAnsi="宋体"/>
                <w:b/>
                <w:color w:val="auto"/>
                <w:szCs w:val="21"/>
              </w:rPr>
            </w:pPr>
            <w:r>
              <w:rPr>
                <w:rFonts w:hint="eastAsia" w:ascii="宋体" w:hAnsi="宋体"/>
                <w:b/>
                <w:color w:val="auto"/>
                <w:szCs w:val="21"/>
              </w:rPr>
              <w:t>4.保函有效期低于投标有效期的，视为无效投标保证金。</w:t>
            </w:r>
          </w:p>
          <w:p>
            <w:pPr>
              <w:snapToGrid w:val="0"/>
              <w:spacing w:line="360" w:lineRule="auto"/>
              <w:rPr>
                <w:rFonts w:hint="eastAsia" w:ascii="宋体" w:hAnsi="宋体"/>
                <w:b/>
                <w:color w:val="auto"/>
                <w:szCs w:val="21"/>
              </w:rPr>
            </w:pPr>
            <w:r>
              <w:rPr>
                <w:rFonts w:hint="eastAsia" w:ascii="宋体" w:hAnsi="宋体"/>
                <w:b/>
                <w:color w:val="auto"/>
                <w:szCs w:val="21"/>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66" w:name="_19.2"/>
            <w:bookmarkEnd w:id="66"/>
            <w:r>
              <w:rPr>
                <w:rFonts w:hint="eastAsia" w:ascii="宋体" w:hAnsi="宋体"/>
                <w:color w:val="auto"/>
                <w:szCs w:val="21"/>
              </w:rPr>
              <w:t>19.2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投标文件正副本份数：</w:t>
            </w:r>
            <w:r>
              <w:rPr>
                <w:rFonts w:hint="eastAsia" w:ascii="宋体" w:hAnsi="宋体" w:cs="Arial"/>
                <w:color w:val="auto"/>
                <w:szCs w:val="21"/>
              </w:rPr>
              <w:t>报价文件</w:t>
            </w:r>
            <w:r>
              <w:rPr>
                <w:rFonts w:hint="eastAsia" w:ascii="宋体" w:hAnsi="宋体"/>
                <w:color w:val="auto"/>
                <w:szCs w:val="21"/>
              </w:rPr>
              <w:t>正本</w:t>
            </w:r>
            <w:r>
              <w:rPr>
                <w:rFonts w:hint="eastAsia" w:ascii="宋体" w:hAnsi="宋体" w:cs="Arial"/>
                <w:color w:val="auto"/>
                <w:szCs w:val="21"/>
                <w:u w:val="single"/>
              </w:rPr>
              <w:t xml:space="preserve"> 一</w:t>
            </w:r>
            <w:r>
              <w:rPr>
                <w:rFonts w:hint="eastAsia" w:ascii="宋体" w:hAnsi="宋体"/>
                <w:color w:val="auto"/>
                <w:szCs w:val="21"/>
              </w:rPr>
              <w:t>份、副本</w:t>
            </w:r>
            <w:r>
              <w:rPr>
                <w:rFonts w:hint="eastAsia" w:ascii="宋体" w:hAnsi="宋体" w:cs="Arial"/>
                <w:color w:val="auto"/>
                <w:szCs w:val="21"/>
                <w:u w:val="single"/>
              </w:rPr>
              <w:t>四</w:t>
            </w:r>
            <w:r>
              <w:rPr>
                <w:rFonts w:hint="eastAsia" w:ascii="宋体" w:hAnsi="宋体"/>
                <w:color w:val="auto"/>
                <w:szCs w:val="21"/>
              </w:rPr>
              <w:t>份；</w:t>
            </w:r>
          </w:p>
          <w:p>
            <w:pPr>
              <w:autoSpaceDE w:val="0"/>
              <w:autoSpaceDN w:val="0"/>
              <w:snapToGrid w:val="0"/>
              <w:spacing w:line="360" w:lineRule="auto"/>
              <w:ind w:firstLine="1470" w:firstLineChars="700"/>
              <w:textAlignment w:val="bottom"/>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资格证明文件，正本</w:t>
            </w:r>
            <w:r>
              <w:rPr>
                <w:rFonts w:hint="eastAsia" w:ascii="宋体" w:hAnsi="宋体" w:cs="Arial"/>
                <w:color w:val="auto"/>
                <w:szCs w:val="21"/>
                <w:u w:val="single"/>
              </w:rPr>
              <w:t>一</w:t>
            </w:r>
            <w:r>
              <w:rPr>
                <w:rFonts w:hint="eastAsia" w:ascii="宋体" w:hAnsi="宋体"/>
                <w:color w:val="auto"/>
                <w:szCs w:val="21"/>
              </w:rPr>
              <w:t>份、副本</w:t>
            </w:r>
            <w:r>
              <w:rPr>
                <w:rFonts w:hint="eastAsia" w:ascii="宋体" w:hAnsi="宋体" w:cs="Arial"/>
                <w:color w:val="auto"/>
                <w:szCs w:val="21"/>
                <w:u w:val="single"/>
              </w:rPr>
              <w:t>四</w:t>
            </w:r>
            <w:r>
              <w:rPr>
                <w:rFonts w:hint="eastAsia" w:ascii="宋体" w:hAnsi="宋体"/>
                <w:color w:val="auto"/>
                <w:szCs w:val="21"/>
              </w:rPr>
              <w:t>份；</w:t>
            </w:r>
          </w:p>
          <w:p>
            <w:pPr>
              <w:autoSpaceDE w:val="0"/>
              <w:autoSpaceDN w:val="0"/>
              <w:snapToGrid w:val="0"/>
              <w:spacing w:line="360" w:lineRule="auto"/>
              <w:ind w:firstLine="1470" w:firstLineChars="700"/>
              <w:textAlignment w:val="bottom"/>
              <w:rPr>
                <w:rFonts w:hint="eastAsia" w:ascii="宋体" w:hAnsi="宋体"/>
                <w:color w:val="auto"/>
                <w:szCs w:val="21"/>
              </w:rPr>
            </w:pPr>
            <w:r>
              <w:rPr>
                <w:rFonts w:hint="eastAsia" w:ascii="宋体" w:hAnsi="宋体"/>
                <w:color w:val="auto"/>
                <w:szCs w:val="21"/>
              </w:rPr>
              <w:t xml:space="preserve">    商务文件和技术文件合并装订成册，正本</w:t>
            </w:r>
            <w:r>
              <w:rPr>
                <w:rFonts w:hint="eastAsia" w:ascii="宋体" w:hAnsi="宋体"/>
                <w:color w:val="auto"/>
                <w:szCs w:val="21"/>
                <w:u w:val="single"/>
              </w:rPr>
              <w:t>一</w:t>
            </w:r>
            <w:r>
              <w:rPr>
                <w:rFonts w:hint="eastAsia" w:ascii="宋体" w:hAnsi="宋体"/>
                <w:color w:val="auto"/>
                <w:szCs w:val="21"/>
              </w:rPr>
              <w:t>份、副本</w:t>
            </w:r>
            <w:r>
              <w:rPr>
                <w:rFonts w:hint="eastAsia" w:ascii="宋体" w:hAnsi="宋体" w:cs="Arial"/>
                <w:color w:val="auto"/>
                <w:szCs w:val="21"/>
                <w:u w:val="single"/>
              </w:rPr>
              <w:t>四</w:t>
            </w:r>
            <w:r>
              <w:rPr>
                <w:rFonts w:hint="eastAsia" w:ascii="宋体" w:hAnsi="宋体"/>
                <w:color w:val="auto"/>
                <w:szCs w:val="21"/>
              </w:rPr>
              <w:t>份</w:t>
            </w:r>
            <w:r>
              <w:rPr>
                <w:rFonts w:hint="eastAsia" w:ascii="宋体" w:hAnsi="宋体" w:cs="Arial"/>
                <w:color w:val="auto"/>
                <w:szCs w:val="21"/>
              </w:rPr>
              <w:t>；</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67" w:name="_21.1"/>
            <w:bookmarkEnd w:id="67"/>
            <w:r>
              <w:rPr>
                <w:rFonts w:hint="eastAsia" w:ascii="宋体" w:hAnsi="宋体"/>
                <w:color w:val="auto"/>
                <w:szCs w:val="21"/>
              </w:rPr>
              <w:t>21.1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u w:val="single"/>
              </w:rPr>
            </w:pPr>
            <w:r>
              <w:rPr>
                <w:rFonts w:hint="eastAsia" w:ascii="宋体" w:hAnsi="宋体"/>
                <w:color w:val="auto"/>
                <w:szCs w:val="21"/>
              </w:rPr>
              <w:t>1.投标截止时间：详见招标公告</w:t>
            </w:r>
          </w:p>
          <w:p>
            <w:pPr>
              <w:snapToGrid w:val="0"/>
              <w:spacing w:line="360" w:lineRule="auto"/>
              <w:rPr>
                <w:rFonts w:hint="eastAsia" w:ascii="宋体" w:hAnsi="宋体"/>
                <w:color w:val="auto"/>
                <w:szCs w:val="21"/>
              </w:rPr>
            </w:pPr>
            <w:r>
              <w:rPr>
                <w:rFonts w:hint="eastAsia" w:ascii="宋体" w:hAnsi="宋体"/>
                <w:color w:val="auto"/>
                <w:szCs w:val="21"/>
              </w:rPr>
              <w:t>2.投标文件提交起止时间：详见招标公告</w:t>
            </w:r>
          </w:p>
          <w:p>
            <w:pPr>
              <w:snapToGrid w:val="0"/>
              <w:spacing w:line="360" w:lineRule="auto"/>
              <w:rPr>
                <w:rFonts w:hint="eastAsia" w:ascii="宋体" w:hAnsi="宋体"/>
                <w:color w:val="auto"/>
                <w:szCs w:val="21"/>
              </w:rPr>
            </w:pPr>
            <w:r>
              <w:rPr>
                <w:rFonts w:hint="eastAsia" w:ascii="宋体" w:hAnsi="宋体"/>
                <w:color w:val="auto"/>
                <w:szCs w:val="21"/>
              </w:rPr>
              <w:t>3.投标地点：详见招标公告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68" w:name="_23"/>
            <w:bookmarkEnd w:id="68"/>
            <w:r>
              <w:rPr>
                <w:rFonts w:hint="eastAsia" w:ascii="宋体" w:hAnsi="宋体"/>
                <w:color w:val="auto"/>
                <w:szCs w:val="21"/>
              </w:rPr>
              <w:t>23</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1.开标时间：详见招标公告</w:t>
            </w:r>
          </w:p>
          <w:p>
            <w:pPr>
              <w:snapToGrid w:val="0"/>
              <w:spacing w:line="360" w:lineRule="auto"/>
              <w:rPr>
                <w:rFonts w:hint="eastAsia" w:ascii="宋体" w:hAnsi="宋体"/>
                <w:color w:val="auto"/>
                <w:szCs w:val="21"/>
              </w:rPr>
            </w:pPr>
            <w:r>
              <w:rPr>
                <w:rFonts w:hint="eastAsia" w:ascii="宋体" w:hAnsi="宋体"/>
                <w:color w:val="auto"/>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69" w:name="_25.3"/>
            <w:bookmarkEnd w:id="69"/>
            <w:r>
              <w:rPr>
                <w:rFonts w:hint="eastAsia" w:ascii="宋体" w:hAnsi="宋体"/>
                <w:color w:val="auto"/>
                <w:szCs w:val="21"/>
              </w:rPr>
              <w:t>25.3（2）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采购人或者采购代理机构在资格审查结束前，对投标人进行信用查询。</w:t>
            </w:r>
          </w:p>
          <w:p>
            <w:pPr>
              <w:snapToGrid w:val="0"/>
              <w:spacing w:line="360" w:lineRule="auto"/>
              <w:rPr>
                <w:rFonts w:hint="eastAsia" w:ascii="宋体" w:hAnsi="宋体"/>
                <w:color w:val="auto"/>
                <w:szCs w:val="21"/>
              </w:rPr>
            </w:pPr>
            <w:r>
              <w:rPr>
                <w:rFonts w:hint="eastAsia" w:ascii="宋体" w:hAnsi="宋体"/>
                <w:color w:val="auto"/>
                <w:szCs w:val="21"/>
              </w:rPr>
              <w:t>查询渠道：“信用中国”网站(www.creditchina.gov.cn) 、中国政府采购网(www.ccgp.gov.cn)》。</w:t>
            </w:r>
          </w:p>
          <w:p>
            <w:pPr>
              <w:snapToGrid w:val="0"/>
              <w:spacing w:line="360" w:lineRule="auto"/>
              <w:rPr>
                <w:rFonts w:hint="eastAsia" w:ascii="宋体" w:hAnsi="宋体"/>
                <w:color w:val="auto"/>
                <w:szCs w:val="21"/>
              </w:rPr>
            </w:pPr>
            <w:r>
              <w:rPr>
                <w:rFonts w:hint="eastAsia" w:ascii="宋体" w:hAnsi="宋体"/>
                <w:color w:val="auto"/>
                <w:szCs w:val="21"/>
              </w:rPr>
              <w:t>信用查询截止时点：资格审查结束前</w:t>
            </w:r>
          </w:p>
          <w:p>
            <w:pPr>
              <w:snapToGrid w:val="0"/>
              <w:spacing w:line="360" w:lineRule="auto"/>
              <w:rPr>
                <w:rFonts w:hint="eastAsia" w:ascii="宋体" w:hAnsi="宋体"/>
                <w:color w:val="auto"/>
                <w:szCs w:val="21"/>
              </w:rPr>
            </w:pPr>
            <w:r>
              <w:rPr>
                <w:rFonts w:hint="eastAsia" w:ascii="宋体" w:hAnsi="宋体"/>
                <w:color w:val="auto"/>
                <w:szCs w:val="21"/>
              </w:rPr>
              <w:t>查询记录和证据留存方式：在查询网站中直接打印查询记录，打印材料作为评审资料保存。</w:t>
            </w:r>
          </w:p>
          <w:p>
            <w:pPr>
              <w:snapToGrid w:val="0"/>
              <w:spacing w:line="360" w:lineRule="auto"/>
              <w:rPr>
                <w:rFonts w:hint="eastAsia" w:ascii="宋体" w:hAnsi="宋体"/>
                <w:b/>
                <w:color w:val="auto"/>
                <w:szCs w:val="21"/>
              </w:rPr>
            </w:pPr>
            <w:r>
              <w:rPr>
                <w:rFonts w:hint="eastAsia" w:ascii="宋体" w:hAnsi="宋体"/>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w:t>
            </w:r>
            <w:r>
              <w:rPr>
                <w:rFonts w:hint="eastAsia" w:ascii="宋体" w:hAnsi="宋体"/>
                <w:color w:val="auto"/>
                <w:szCs w:val="21"/>
                <w:lang w:eastAsia="zh-CN"/>
              </w:rPr>
              <w:t>投标人</w:t>
            </w:r>
            <w:r>
              <w:rPr>
                <w:rFonts w:hint="eastAsia" w:ascii="宋体" w:hAnsi="宋体"/>
                <w:color w:val="auto"/>
                <w:szCs w:val="21"/>
              </w:rPr>
              <w:t>，采购人或者采购代理机构</w:t>
            </w:r>
            <w:r>
              <w:rPr>
                <w:rFonts w:hint="eastAsia"/>
                <w:color w:val="auto"/>
                <w:szCs w:val="21"/>
              </w:rPr>
              <w:t>应当拒绝其参与政府采购活动</w:t>
            </w:r>
            <w:r>
              <w:rPr>
                <w:rFonts w:hint="eastAsia" w:ascii="宋体" w:hAnsi="宋体"/>
                <w:color w:val="auto"/>
                <w:szCs w:val="21"/>
              </w:rPr>
              <w:t>。两个以上的自然人、法人或者其他组织组成一个联合体，以一个</w:t>
            </w:r>
            <w:r>
              <w:rPr>
                <w:rFonts w:hint="eastAsia" w:ascii="宋体" w:hAnsi="宋体"/>
                <w:color w:val="auto"/>
                <w:szCs w:val="21"/>
                <w:lang w:eastAsia="zh-CN"/>
              </w:rPr>
              <w:t>投标人</w:t>
            </w:r>
            <w:r>
              <w:rPr>
                <w:rFonts w:hint="eastAsia" w:ascii="宋体" w:hAnsi="宋体"/>
                <w:color w:val="auto"/>
                <w:szCs w:val="21"/>
              </w:rPr>
              <w:t>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70" w:name="_26"/>
            <w:bookmarkEnd w:id="70"/>
            <w:r>
              <w:rPr>
                <w:rFonts w:hint="eastAsia" w:ascii="宋体" w:hAnsi="宋体"/>
                <w:color w:val="auto"/>
                <w:szCs w:val="21"/>
              </w:rPr>
              <w:t>26</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评标委员会的人数：</w:t>
            </w:r>
            <w:r>
              <w:rPr>
                <w:rFonts w:hint="eastAsia" w:ascii="宋体" w:hAnsi="宋体"/>
                <w:color w:val="auto"/>
                <w:szCs w:val="21"/>
                <w:u w:val="single"/>
              </w:rPr>
              <w:t>5</w:t>
            </w:r>
            <w:r>
              <w:rPr>
                <w:rFonts w:hint="eastAsia" w:ascii="宋体" w:hAnsi="宋体"/>
                <w:color w:val="auto"/>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71" w:name="_28.3"/>
            <w:bookmarkEnd w:id="71"/>
            <w:r>
              <w:rPr>
                <w:rFonts w:ascii="宋体" w:hAnsi="宋体"/>
                <w:color w:val="auto"/>
                <w:szCs w:val="21"/>
              </w:rPr>
              <w:t>29.1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评标方法：</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☑综合评分法</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36"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olor w:val="auto"/>
                <w:szCs w:val="21"/>
              </w:rPr>
            </w:pPr>
            <w:bookmarkStart w:id="72" w:name="_29.2.2（2）"/>
            <w:bookmarkEnd w:id="72"/>
            <w:r>
              <w:rPr>
                <w:rFonts w:hint="eastAsia" w:ascii="宋体" w:hAnsi="宋体"/>
                <w:color w:val="auto"/>
                <w:szCs w:val="21"/>
              </w:rPr>
              <w:t>29</w:t>
            </w:r>
            <w:r>
              <w:rPr>
                <w:rFonts w:ascii="宋体" w:hAnsi="宋体"/>
                <w:color w:val="auto"/>
                <w:szCs w:val="21"/>
              </w:rPr>
              <w:t>.2</w:t>
            </w:r>
          </w:p>
        </w:tc>
        <w:tc>
          <w:tcPr>
            <w:tcW w:w="9000" w:type="dxa"/>
            <w:tcBorders>
              <w:top w:val="single" w:color="auto" w:sz="4" w:space="0"/>
              <w:left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0</w:t>
            </w:r>
            <w:r>
              <w:rPr>
                <w:rFonts w:hint="eastAsia" w:ascii="宋体" w:hAnsi="宋体"/>
                <w:color w:val="auto"/>
                <w:szCs w:val="21"/>
              </w:rPr>
              <w:t>项。</w:t>
            </w:r>
          </w:p>
          <w:p>
            <w:pPr>
              <w:snapToGrid w:val="0"/>
              <w:spacing w:line="360" w:lineRule="auto"/>
              <w:rPr>
                <w:rFonts w:hint="eastAsia" w:ascii="宋体" w:hAnsi="宋体" w:eastAsia="宋体"/>
                <w:color w:val="auto"/>
                <w:szCs w:val="21"/>
                <w:lang w:eastAsia="zh-CN"/>
              </w:rPr>
            </w:pPr>
            <w:r>
              <w:rPr>
                <w:rFonts w:hint="eastAsia" w:ascii="宋体" w:hAnsi="宋体" w:cs="宋体"/>
                <w:color w:val="auto"/>
                <w:szCs w:val="21"/>
                <w:highlight w:val="none"/>
              </w:rPr>
              <w:t>技术需求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带</w:t>
            </w:r>
            <w:r>
              <w:rPr>
                <w:rFonts w:hint="eastAsia" w:ascii="宋体" w:hAnsi="宋体" w:cs="宋体"/>
                <w:color w:val="auto"/>
                <w:szCs w:val="21"/>
              </w:rPr>
              <w:t>“★”</w:t>
            </w:r>
            <w:r>
              <w:rPr>
                <w:rFonts w:hint="eastAsia" w:ascii="宋体" w:hAnsi="宋体" w:cs="宋体"/>
                <w:color w:val="auto"/>
                <w:szCs w:val="21"/>
                <w:lang w:val="en-US" w:eastAsia="zh-CN"/>
              </w:rPr>
              <w:t>技术参数为实质性响应要求，不允许负偏离</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30</w:t>
            </w:r>
            <w:r>
              <w:rPr>
                <w:rFonts w:ascii="宋体" w:hAnsi="宋体"/>
                <w:color w:val="auto"/>
                <w:szCs w:val="21"/>
              </w:rPr>
              <w:t>.1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采购人确定中标人时，出现中标候选人并列的情形，采购人按以下的方式确定中标人：</w:t>
            </w:r>
          </w:p>
          <w:p>
            <w:pPr>
              <w:autoSpaceDE w:val="0"/>
              <w:autoSpaceDN w:val="0"/>
              <w:snapToGrid w:val="0"/>
              <w:spacing w:line="360" w:lineRule="auto"/>
              <w:textAlignment w:val="bottom"/>
              <w:rPr>
                <w:rFonts w:hint="eastAsia" w:ascii="宋体" w:hAnsi="宋体"/>
                <w:b/>
                <w:color w:val="auto"/>
                <w:szCs w:val="21"/>
              </w:rPr>
            </w:pPr>
            <w:r>
              <w:rPr>
                <w:rFonts w:hint="eastAsia" w:ascii="宋体" w:hAnsi="宋体"/>
                <w:color w:val="auto"/>
                <w:szCs w:val="21"/>
              </w:rPr>
              <w:t xml:space="preserve">☑政策分得分高的优先、技术评分高的优先、商务评分高的优先、项目质保期长优先、交货期短优先、故障响应时间短优先的顺序；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73" w:name="_39.1"/>
            <w:bookmarkEnd w:id="73"/>
            <w:r>
              <w:rPr>
                <w:rFonts w:hint="eastAsia" w:ascii="宋体" w:hAnsi="宋体"/>
                <w:color w:val="auto"/>
                <w:szCs w:val="21"/>
              </w:rPr>
              <w:t>35</w:t>
            </w:r>
            <w:r>
              <w:rPr>
                <w:rFonts w:ascii="宋体" w:hAnsi="宋体"/>
                <w:color w:val="auto"/>
                <w:szCs w:val="21"/>
              </w:rPr>
              <w:t>.1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b/>
                <w:bCs/>
                <w:color w:val="auto"/>
                <w:szCs w:val="21"/>
              </w:rPr>
            </w:pPr>
            <w:r>
              <w:rPr>
                <w:rFonts w:hint="eastAsia" w:ascii="宋体" w:hAnsi="宋体"/>
                <w:b/>
                <w:bCs/>
                <w:color w:val="auto"/>
                <w:szCs w:val="21"/>
              </w:rPr>
              <w:t>本项目不采用。</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履约保证金金额：每分标按中标金额的</w:t>
            </w:r>
            <w:r>
              <w:rPr>
                <w:rFonts w:hint="eastAsia" w:ascii="宋体" w:hAnsi="宋体" w:cs="Arial"/>
                <w:color w:val="auto"/>
                <w:szCs w:val="21"/>
                <w:u w:val="single"/>
              </w:rPr>
              <w:t xml:space="preserve">   </w:t>
            </w:r>
            <w:r>
              <w:rPr>
                <w:rFonts w:hint="eastAsia" w:ascii="宋体" w:hAnsi="宋体"/>
                <w:color w:val="auto"/>
                <w:szCs w:val="21"/>
              </w:rPr>
              <w:t>%（注：履约保证金不超过</w:t>
            </w:r>
            <w:r>
              <w:rPr>
                <w:rFonts w:ascii="宋体" w:hAnsi="宋体"/>
                <w:color w:val="auto"/>
                <w:szCs w:val="21"/>
              </w:rPr>
              <w:t>5</w:t>
            </w:r>
            <w:r>
              <w:rPr>
                <w:rFonts w:hint="eastAsia" w:ascii="宋体" w:hAnsi="宋体"/>
                <w:color w:val="auto"/>
                <w:szCs w:val="21"/>
              </w:rPr>
              <w:t>%）。</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履约保证金递交方式：银行转账、支票、汇票、本票或者金融、担保机构出具的保函等非现金方式（参照投标保证金）</w:t>
            </w:r>
          </w:p>
          <w:p>
            <w:pPr>
              <w:autoSpaceDE w:val="0"/>
              <w:autoSpaceDN w:val="0"/>
              <w:snapToGrid w:val="0"/>
              <w:spacing w:line="360" w:lineRule="auto"/>
              <w:textAlignment w:val="bottom"/>
              <w:rPr>
                <w:rFonts w:hint="eastAsia" w:ascii="宋体" w:hAnsi="宋体"/>
                <w:color w:val="auto"/>
                <w:szCs w:val="21"/>
                <w:u w:val="single"/>
              </w:rPr>
            </w:pPr>
            <w:r>
              <w:rPr>
                <w:rFonts w:hint="eastAsia" w:ascii="宋体" w:hAnsi="宋体"/>
                <w:color w:val="auto"/>
                <w:szCs w:val="21"/>
              </w:rPr>
              <w:t>履约保证金退付方式、时间及条件：</w:t>
            </w:r>
            <w:r>
              <w:rPr>
                <w:rFonts w:hint="eastAsia" w:ascii="宋体" w:hAnsi="宋体"/>
                <w:color w:val="auto"/>
                <w:szCs w:val="21"/>
                <w:u w:val="single"/>
              </w:rPr>
              <w:t xml:space="preserve">                                           。</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履约保证金指定账户：</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开户名称：</w:t>
            </w:r>
            <w:r>
              <w:rPr>
                <w:rFonts w:hint="eastAsia" w:ascii="宋体" w:hAnsi="宋体" w:cs="Arial"/>
                <w:color w:val="auto"/>
                <w:szCs w:val="21"/>
                <w:u w:val="single"/>
              </w:rPr>
              <w:t xml:space="preserve">                </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开户银行：</w:t>
            </w:r>
            <w:r>
              <w:rPr>
                <w:rFonts w:hint="eastAsia" w:ascii="宋体" w:hAnsi="宋体" w:cs="Arial"/>
                <w:color w:val="auto"/>
                <w:szCs w:val="21"/>
                <w:u w:val="single"/>
              </w:rPr>
              <w:t xml:space="preserve">                </w:t>
            </w:r>
          </w:p>
          <w:p>
            <w:pPr>
              <w:autoSpaceDE w:val="0"/>
              <w:autoSpaceDN w:val="0"/>
              <w:snapToGrid w:val="0"/>
              <w:spacing w:line="360" w:lineRule="auto"/>
              <w:textAlignment w:val="bottom"/>
              <w:rPr>
                <w:rFonts w:hint="eastAsia" w:ascii="宋体" w:hAnsi="宋体" w:cs="Arial"/>
                <w:color w:val="auto"/>
                <w:szCs w:val="21"/>
              </w:rPr>
            </w:pPr>
            <w:r>
              <w:rPr>
                <w:rFonts w:hint="eastAsia" w:ascii="宋体" w:hAnsi="宋体"/>
                <w:color w:val="auto"/>
                <w:szCs w:val="21"/>
              </w:rPr>
              <w:t>开户行行号：</w:t>
            </w:r>
            <w:r>
              <w:rPr>
                <w:rFonts w:hint="eastAsia" w:ascii="宋体" w:hAnsi="宋体" w:cs="Arial"/>
                <w:color w:val="auto"/>
                <w:szCs w:val="21"/>
                <w:u w:val="single"/>
              </w:rPr>
              <w:t xml:space="preserve">              </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银行账号：</w:t>
            </w:r>
            <w:r>
              <w:rPr>
                <w:rFonts w:hint="eastAsia" w:ascii="宋体" w:hAnsi="宋体" w:cs="Arial"/>
                <w:color w:val="auto"/>
                <w:szCs w:val="21"/>
                <w:u w:val="single"/>
              </w:rPr>
              <w:t xml:space="preserve">                </w:t>
            </w:r>
          </w:p>
          <w:p>
            <w:pPr>
              <w:spacing w:line="360" w:lineRule="auto"/>
              <w:jc w:val="left"/>
              <w:rPr>
                <w:rFonts w:ascii="宋体" w:hAnsi="宋体" w:cs="Courier New"/>
                <w:color w:val="auto"/>
                <w:szCs w:val="21"/>
              </w:rPr>
            </w:pPr>
            <w:r>
              <w:rPr>
                <w:rFonts w:ascii="宋体" w:hAnsi="宋体" w:cs="Courier New"/>
                <w:color w:val="auto"/>
                <w:szCs w:val="21"/>
              </w:rPr>
              <w:t>备注：</w:t>
            </w:r>
          </w:p>
          <w:p>
            <w:pPr>
              <w:spacing w:line="360" w:lineRule="auto"/>
              <w:jc w:val="left"/>
              <w:rPr>
                <w:rFonts w:hint="eastAsia" w:ascii="宋体" w:hAnsi="宋体"/>
                <w:b/>
                <w:color w:val="auto"/>
                <w:szCs w:val="21"/>
              </w:rPr>
            </w:pPr>
            <w:r>
              <w:rPr>
                <w:rFonts w:ascii="宋体" w:hAnsi="宋体"/>
                <w:b/>
                <w:color w:val="auto"/>
                <w:szCs w:val="21"/>
              </w:rPr>
              <w:t>1.</w:t>
            </w:r>
            <w:r>
              <w:rPr>
                <w:rFonts w:hint="eastAsia" w:ascii="宋体" w:hAnsi="宋体"/>
                <w:b/>
                <w:color w:val="auto"/>
                <w:szCs w:val="21"/>
              </w:rPr>
              <w:t xml:space="preserve"> </w:t>
            </w:r>
            <w:bookmarkStart w:id="74" w:name="_Hlk54170335"/>
            <w:r>
              <w:rPr>
                <w:rFonts w:hint="eastAsia" w:ascii="宋体" w:hAnsi="宋体"/>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4"/>
            <w:r>
              <w:rPr>
                <w:rFonts w:ascii="宋体" w:hAnsi="宋体" w:cs="Courier New"/>
                <w:color w:val="auto"/>
                <w:szCs w:val="21"/>
              </w:rPr>
              <w:br w:type="textWrapping"/>
            </w:r>
            <w:r>
              <w:rPr>
                <w:rFonts w:ascii="宋体" w:hAnsi="宋体"/>
                <w:b/>
                <w:color w:val="auto"/>
                <w:szCs w:val="21"/>
              </w:rPr>
              <w:t>2.</w:t>
            </w:r>
            <w:r>
              <w:rPr>
                <w:rFonts w:hint="eastAsia" w:ascii="宋体" w:hAnsi="宋体"/>
                <w:color w:val="auto"/>
                <w:szCs w:val="21"/>
              </w:rPr>
              <w:t xml:space="preserve"> </w:t>
            </w:r>
            <w:r>
              <w:rPr>
                <w:rFonts w:hint="eastAsia" w:ascii="宋体" w:hAnsi="宋体"/>
                <w:b/>
                <w:color w:val="auto"/>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auto"/>
                <w:szCs w:val="21"/>
              </w:rPr>
              <w:br w:type="textWrapping"/>
            </w:r>
            <w:r>
              <w:rPr>
                <w:rFonts w:ascii="宋体" w:hAnsi="宋体"/>
                <w:b/>
                <w:color w:val="auto"/>
                <w:szCs w:val="21"/>
              </w:rPr>
              <w:t>3.采用金融、担保机构出具的保函的，必须为无条件保函，否则不予签订合同。</w:t>
            </w:r>
          </w:p>
          <w:p>
            <w:pPr>
              <w:spacing w:line="360" w:lineRule="auto"/>
              <w:jc w:val="left"/>
              <w:rPr>
                <w:rFonts w:hint="eastAsia" w:ascii="宋体" w:hAnsi="宋体" w:cs="宋体"/>
                <w:color w:val="auto"/>
                <w:kern w:val="0"/>
                <w:szCs w:val="21"/>
              </w:rPr>
            </w:pPr>
            <w:r>
              <w:rPr>
                <w:rFonts w:ascii="宋体" w:hAnsi="宋体"/>
                <w:b/>
                <w:color w:val="auto"/>
                <w:szCs w:val="21"/>
              </w:rPr>
              <w:t>4.</w:t>
            </w:r>
            <w:r>
              <w:rPr>
                <w:rFonts w:hint="eastAsia" w:ascii="宋体" w:hAnsi="宋体"/>
                <w:b/>
                <w:color w:val="auto"/>
                <w:szCs w:val="21"/>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75" w:name="_40.1"/>
            <w:bookmarkEnd w:id="75"/>
            <w:r>
              <w:rPr>
                <w:rFonts w:hint="eastAsia" w:ascii="宋体" w:hAnsi="宋体"/>
                <w:color w:val="auto"/>
                <w:szCs w:val="21"/>
              </w:rPr>
              <w:t>36.1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 xml:space="preserve">签订合同携带的证明材料： </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3</w:t>
            </w:r>
            <w:r>
              <w:rPr>
                <w:rFonts w:ascii="宋体" w:hAnsi="宋体"/>
                <w:color w:val="auto"/>
                <w:szCs w:val="21"/>
              </w:rPr>
              <w:t>8.2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接收质疑函方式：以书面形式</w:t>
            </w:r>
          </w:p>
          <w:p>
            <w:pPr>
              <w:snapToGrid w:val="0"/>
              <w:spacing w:line="360" w:lineRule="auto"/>
              <w:rPr>
                <w:rFonts w:hint="eastAsia" w:ascii="宋体" w:hAnsi="宋体" w:eastAsia="宋体"/>
                <w:color w:val="auto"/>
                <w:szCs w:val="21"/>
                <w:lang w:eastAsia="zh-CN"/>
              </w:rPr>
            </w:pPr>
            <w:r>
              <w:rPr>
                <w:rFonts w:hint="eastAsia" w:ascii="宋体" w:hAnsi="宋体"/>
                <w:color w:val="auto"/>
                <w:szCs w:val="21"/>
              </w:rPr>
              <w:t>质疑联系部门及联系方式：</w:t>
            </w:r>
            <w:r>
              <w:rPr>
                <w:rFonts w:hint="eastAsia" w:ascii="宋体" w:hAnsi="宋体"/>
                <w:color w:val="auto"/>
                <w:szCs w:val="21"/>
                <w:lang w:eastAsia="zh-CN"/>
              </w:rPr>
              <w:t>中科高盛咨询集团有限公司</w:t>
            </w:r>
            <w:r>
              <w:rPr>
                <w:rFonts w:hint="eastAsia" w:ascii="宋体" w:hAnsi="宋体"/>
                <w:color w:val="auto"/>
                <w:szCs w:val="21"/>
              </w:rPr>
              <w:t>贺州分公司招标部，</w:t>
            </w:r>
            <w:r>
              <w:rPr>
                <w:rFonts w:ascii="宋体" w:hAnsi="宋体"/>
                <w:color w:val="auto"/>
                <w:szCs w:val="21"/>
              </w:rPr>
              <w:t>联系电话</w:t>
            </w:r>
            <w:r>
              <w:rPr>
                <w:rFonts w:hint="eastAsia" w:ascii="宋体" w:hAnsi="宋体"/>
                <w:color w:val="auto"/>
                <w:szCs w:val="21"/>
              </w:rPr>
              <w:t>：0774-</w:t>
            </w:r>
            <w:r>
              <w:rPr>
                <w:rFonts w:hint="eastAsia" w:ascii="宋体" w:hAnsi="宋体"/>
                <w:color w:val="auto"/>
                <w:szCs w:val="21"/>
                <w:lang w:eastAsia="zh-CN"/>
              </w:rPr>
              <w:t>5137587</w:t>
            </w:r>
            <w:r>
              <w:rPr>
                <w:rFonts w:hint="eastAsia" w:ascii="宋体" w:hAnsi="宋体"/>
                <w:color w:val="auto"/>
                <w:szCs w:val="21"/>
              </w:rPr>
              <w:t>，</w:t>
            </w:r>
            <w:r>
              <w:rPr>
                <w:rFonts w:ascii="宋体" w:hAnsi="宋体"/>
                <w:color w:val="auto"/>
                <w:szCs w:val="21"/>
              </w:rPr>
              <w:t>通讯地址</w:t>
            </w:r>
            <w:r>
              <w:rPr>
                <w:rFonts w:hint="eastAsia" w:ascii="宋体" w:hAnsi="宋体" w:cs="Helvetica"/>
                <w:color w:val="auto"/>
                <w:szCs w:val="21"/>
              </w:rPr>
              <w:t>：</w:t>
            </w:r>
            <w:r>
              <w:rPr>
                <w:rFonts w:hint="eastAsia" w:ascii="宋体" w:hAnsi="宋体" w:cs="宋体"/>
                <w:color w:val="auto"/>
                <w:szCs w:val="21"/>
                <w:lang w:eastAsia="zh-CN"/>
              </w:rPr>
              <w:t>贺州市八步区贺州大道29号</w:t>
            </w:r>
          </w:p>
          <w:p>
            <w:pPr>
              <w:autoSpaceDE w:val="0"/>
              <w:autoSpaceDN w:val="0"/>
              <w:snapToGrid w:val="0"/>
              <w:spacing w:line="360" w:lineRule="auto"/>
              <w:textAlignment w:val="bottom"/>
              <w:rPr>
                <w:rFonts w:hint="eastAsia" w:ascii="宋体" w:hAnsi="宋体"/>
                <w:color w:val="auto"/>
                <w:szCs w:val="21"/>
              </w:rPr>
            </w:pPr>
            <w:r>
              <w:rPr>
                <w:rFonts w:hint="eastAsia" w:hAnsi="宋体"/>
                <w:color w:val="auto"/>
                <w:szCs w:val="21"/>
              </w:rPr>
              <w:t>现场提交质疑办理业务时间：每天8时00分到12时00分，15时00分到18时00分，业务时间以外、双休日和法定节假日不办理业务。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bookmarkStart w:id="76" w:name="_41"/>
            <w:bookmarkEnd w:id="76"/>
            <w:bookmarkStart w:id="77" w:name="_42"/>
            <w:bookmarkEnd w:id="77"/>
            <w:bookmarkStart w:id="78" w:name="_Hlt17709148"/>
            <w:r>
              <w:rPr>
                <w:rFonts w:hint="eastAsia" w:ascii="宋体" w:hAnsi="宋体"/>
                <w:color w:val="auto"/>
                <w:szCs w:val="21"/>
              </w:rPr>
              <w:t>3</w:t>
            </w:r>
            <w:bookmarkEnd w:id="78"/>
            <w:r>
              <w:rPr>
                <w:rFonts w:ascii="宋体" w:hAnsi="宋体"/>
                <w:color w:val="auto"/>
                <w:szCs w:val="21"/>
              </w:rPr>
              <w:t>9.1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line="360" w:lineRule="auto"/>
              <w:rPr>
                <w:rFonts w:hint="eastAsia" w:hAnsi="宋体" w:cs="宋体"/>
                <w:color w:val="auto"/>
                <w:sz w:val="21"/>
              </w:rPr>
            </w:pPr>
            <w:r>
              <w:rPr>
                <w:rFonts w:hint="eastAsia" w:hAnsi="宋体" w:cs="宋体"/>
                <w:color w:val="auto"/>
                <w:sz w:val="21"/>
              </w:rPr>
              <w:t>1.采购代理费支付方式：</w:t>
            </w:r>
          </w:p>
          <w:p>
            <w:pPr>
              <w:pStyle w:val="16"/>
              <w:snapToGrid w:val="0"/>
              <w:spacing w:line="360" w:lineRule="auto"/>
              <w:rPr>
                <w:rFonts w:hint="eastAsia" w:hAnsi="宋体" w:cs="宋体"/>
                <w:color w:val="auto"/>
                <w:sz w:val="21"/>
              </w:rPr>
            </w:pPr>
            <w:r>
              <w:rPr>
                <w:rFonts w:hint="eastAsia" w:hAnsi="宋体" w:cs="宋体"/>
                <w:color w:val="auto"/>
                <w:sz w:val="21"/>
              </w:rPr>
              <w:t>☑本项目代理服务费由</w:t>
            </w:r>
            <w:r>
              <w:rPr>
                <w:rFonts w:hint="eastAsia" w:hAnsi="宋体" w:cs="宋体"/>
                <w:color w:val="auto"/>
                <w:sz w:val="21"/>
                <w:u w:val="single"/>
              </w:rPr>
              <w:t>中标人</w:t>
            </w:r>
            <w:r>
              <w:rPr>
                <w:rFonts w:hint="eastAsia" w:hAnsi="宋体" w:cs="宋体"/>
                <w:color w:val="auto"/>
                <w:sz w:val="21"/>
              </w:rPr>
              <w:t>在领取中标通知书前，一次性向采购代理机构支付。</w:t>
            </w:r>
          </w:p>
          <w:p>
            <w:pPr>
              <w:pStyle w:val="16"/>
              <w:snapToGrid w:val="0"/>
              <w:spacing w:line="360" w:lineRule="auto"/>
              <w:rPr>
                <w:rFonts w:hint="eastAsia" w:hAnsi="宋体" w:cs="宋体"/>
                <w:color w:val="auto"/>
                <w:sz w:val="21"/>
              </w:rPr>
            </w:pPr>
            <w:r>
              <w:rPr>
                <w:rFonts w:hint="eastAsia" w:hAnsi="宋体" w:cs="宋体"/>
                <w:color w:val="auto"/>
                <w:sz w:val="21"/>
              </w:rPr>
              <w:t>□采购人支付。</w:t>
            </w:r>
          </w:p>
          <w:p>
            <w:pPr>
              <w:pStyle w:val="16"/>
              <w:snapToGrid w:val="0"/>
              <w:spacing w:line="360" w:lineRule="auto"/>
              <w:rPr>
                <w:rFonts w:hint="eastAsia" w:hAnsi="宋体" w:cs="宋体"/>
                <w:color w:val="auto"/>
                <w:sz w:val="21"/>
              </w:rPr>
            </w:pPr>
            <w:r>
              <w:rPr>
                <w:rFonts w:hint="eastAsia" w:hAnsi="宋体" w:cs="宋体"/>
                <w:color w:val="auto"/>
                <w:sz w:val="21"/>
              </w:rPr>
              <w:t>2.采购代理费收取标准：</w:t>
            </w:r>
          </w:p>
          <w:p>
            <w:pPr>
              <w:pStyle w:val="16"/>
              <w:snapToGrid w:val="0"/>
              <w:spacing w:line="360" w:lineRule="auto"/>
              <w:rPr>
                <w:rFonts w:hint="eastAsia" w:hAnsi="宋体" w:cs="宋体"/>
                <w:color w:val="auto"/>
                <w:sz w:val="21"/>
              </w:rPr>
            </w:pPr>
            <w:r>
              <w:rPr>
                <w:rFonts w:hint="eastAsia" w:hAnsi="宋体" w:cs="宋体"/>
                <w:color w:val="auto"/>
                <w:sz w:val="21"/>
              </w:rPr>
              <w:t>☑以分标（☑中标金额/□采购预算/□暂定中标金额/□其他</w:t>
            </w:r>
            <w:r>
              <w:rPr>
                <w:rFonts w:hint="eastAsia" w:hAnsi="宋体" w:cs="宋体"/>
                <w:color w:val="auto"/>
                <w:sz w:val="21"/>
                <w:u w:val="single"/>
              </w:rPr>
              <w:t xml:space="preserve"> </w:t>
            </w:r>
            <w:r>
              <w:rPr>
                <w:rFonts w:hAnsi="宋体" w:cs="宋体"/>
                <w:color w:val="auto"/>
                <w:sz w:val="21"/>
                <w:u w:val="single"/>
              </w:rPr>
              <w:t xml:space="preserve">  </w:t>
            </w:r>
            <w:r>
              <w:rPr>
                <w:rFonts w:hint="eastAsia" w:hAnsi="宋体" w:cs="宋体"/>
                <w:color w:val="auto"/>
                <w:sz w:val="21"/>
              </w:rPr>
              <w:t>）为计费额，按本须知正文第</w:t>
            </w:r>
            <w:r>
              <w:rPr>
                <w:rFonts w:hAnsi="宋体" w:cs="宋体"/>
                <w:color w:val="auto"/>
                <w:sz w:val="21"/>
              </w:rPr>
              <w:t>39</w:t>
            </w:r>
            <w:r>
              <w:rPr>
                <w:rFonts w:hint="eastAsia" w:hAnsi="宋体" w:cs="宋体"/>
                <w:color w:val="auto"/>
                <w:sz w:val="21"/>
              </w:rPr>
              <w:t>.</w:t>
            </w:r>
            <w:r>
              <w:rPr>
                <w:rFonts w:hAnsi="宋体" w:cs="宋体"/>
                <w:color w:val="auto"/>
                <w:sz w:val="21"/>
              </w:rPr>
              <w:t>2</w:t>
            </w:r>
            <w:r>
              <w:rPr>
                <w:rFonts w:hint="eastAsia" w:hAnsi="宋体" w:cs="宋体"/>
                <w:color w:val="auto"/>
                <w:sz w:val="21"/>
              </w:rPr>
              <w:t>条规定的收费计算标准（☑货物招标/□服务招标/□工程招标）采用差额定率累进法计算出收费基准价格，采购代理收费以（□收费基准价格/☑收费基准价格下浮</w:t>
            </w:r>
            <w:r>
              <w:rPr>
                <w:rFonts w:hint="eastAsia" w:hAnsi="宋体" w:cs="宋体"/>
                <w:color w:val="auto"/>
                <w:sz w:val="21"/>
                <w:u w:val="single"/>
              </w:rPr>
              <w:t xml:space="preserve"> 10</w:t>
            </w:r>
            <w:r>
              <w:rPr>
                <w:rFonts w:hAnsi="宋体" w:cs="宋体"/>
                <w:color w:val="auto"/>
                <w:sz w:val="21"/>
                <w:u w:val="single"/>
              </w:rPr>
              <w:t xml:space="preserve"> </w:t>
            </w:r>
            <w:r>
              <w:rPr>
                <w:rFonts w:hint="eastAsia" w:hAnsi="宋体" w:cs="宋体"/>
                <w:color w:val="auto"/>
                <w:sz w:val="21"/>
                <w:u w:val="single"/>
              </w:rPr>
              <w:t>%</w:t>
            </w:r>
            <w:r>
              <w:rPr>
                <w:rFonts w:hAnsi="宋体" w:cs="宋体"/>
                <w:color w:val="auto"/>
                <w:sz w:val="21"/>
              </w:rPr>
              <w:t>/</w:t>
            </w:r>
            <w:r>
              <w:rPr>
                <w:rFonts w:hint="eastAsia" w:hAnsi="宋体" w:cs="宋体"/>
                <w:color w:val="auto"/>
                <w:sz w:val="21"/>
              </w:rPr>
              <w:t>□收费基准价格上浮</w:t>
            </w:r>
            <w:r>
              <w:rPr>
                <w:rFonts w:hint="eastAsia" w:hAnsi="宋体" w:cs="宋体"/>
                <w:color w:val="auto"/>
                <w:sz w:val="21"/>
                <w:u w:val="single"/>
              </w:rPr>
              <w:t xml:space="preserve"> </w:t>
            </w:r>
            <w:r>
              <w:rPr>
                <w:rFonts w:hAnsi="宋体" w:cs="宋体"/>
                <w:color w:val="auto"/>
                <w:sz w:val="21"/>
                <w:u w:val="single"/>
              </w:rPr>
              <w:t xml:space="preserve">  </w:t>
            </w:r>
            <w:r>
              <w:rPr>
                <w:rFonts w:hint="eastAsia" w:hAnsi="宋体" w:cs="宋体"/>
                <w:color w:val="auto"/>
                <w:sz w:val="21"/>
                <w:u w:val="single"/>
              </w:rPr>
              <w:t>%</w:t>
            </w:r>
            <w:r>
              <w:rPr>
                <w:rFonts w:hint="eastAsia" w:hAnsi="宋体" w:cs="宋体"/>
                <w:color w:val="auto"/>
                <w:sz w:val="21"/>
              </w:rPr>
              <w:t>）收取。</w:t>
            </w:r>
          </w:p>
          <w:p>
            <w:pPr>
              <w:pStyle w:val="16"/>
              <w:snapToGrid w:val="0"/>
              <w:spacing w:line="360" w:lineRule="auto"/>
              <w:rPr>
                <w:rFonts w:hAnsi="宋体" w:cs="宋体"/>
                <w:color w:val="auto"/>
                <w:sz w:val="21"/>
                <w:u w:val="single"/>
              </w:rPr>
            </w:pPr>
            <w:r>
              <w:rPr>
                <w:rFonts w:hint="eastAsia" w:hAnsi="宋体" w:cs="宋体"/>
                <w:color w:val="auto"/>
                <w:sz w:val="21"/>
              </w:rPr>
              <w:t>□固定采购代理收费</w:t>
            </w:r>
            <w:r>
              <w:rPr>
                <w:rFonts w:hint="eastAsia" w:hAnsi="宋体" w:cs="宋体"/>
                <w:color w:val="auto"/>
                <w:sz w:val="21"/>
                <w:u w:val="single"/>
              </w:rPr>
              <w:t xml:space="preserve">              。</w:t>
            </w:r>
          </w:p>
          <w:p>
            <w:pPr>
              <w:pStyle w:val="16"/>
              <w:snapToGrid w:val="0"/>
              <w:spacing w:line="360" w:lineRule="auto"/>
              <w:rPr>
                <w:rFonts w:hint="eastAsia" w:hAnsi="宋体" w:cs="宋体"/>
                <w:color w:val="auto"/>
                <w:sz w:val="21"/>
              </w:rPr>
            </w:pPr>
            <w:r>
              <w:rPr>
                <w:rFonts w:hint="eastAsia" w:hAnsi="宋体" w:cs="宋体"/>
                <w:color w:val="auto"/>
                <w:sz w:val="21"/>
              </w:rPr>
              <w:t>3</w:t>
            </w:r>
            <w:r>
              <w:rPr>
                <w:rFonts w:hAnsi="宋体" w:cs="宋体"/>
                <w:color w:val="auto"/>
                <w:sz w:val="21"/>
              </w:rPr>
              <w:t>.</w:t>
            </w:r>
            <w:r>
              <w:rPr>
                <w:rFonts w:hint="eastAsia" w:hAnsi="宋体" w:cs="宋体"/>
                <w:color w:val="auto"/>
                <w:sz w:val="21"/>
              </w:rPr>
              <w:t xml:space="preserve">账户名称： </w:t>
            </w:r>
          </w:p>
          <w:p>
            <w:pPr>
              <w:pStyle w:val="16"/>
              <w:snapToGrid w:val="0"/>
              <w:spacing w:line="360" w:lineRule="auto"/>
              <w:rPr>
                <w:rFonts w:hint="eastAsia" w:hAnsi="宋体" w:cs="宋体"/>
                <w:color w:val="auto"/>
                <w:sz w:val="21"/>
              </w:rPr>
            </w:pPr>
            <w:r>
              <w:rPr>
                <w:rFonts w:hint="eastAsia" w:hAnsi="宋体" w:cs="宋体"/>
                <w:color w:val="auto"/>
                <w:sz w:val="21"/>
              </w:rPr>
              <w:t>开户银行：</w:t>
            </w:r>
            <w:r>
              <w:rPr>
                <w:rFonts w:hint="eastAsia" w:hAnsi="宋体"/>
                <w:color w:val="auto"/>
                <w:sz w:val="21"/>
                <w:lang w:eastAsia="zh-CN"/>
              </w:rPr>
              <w:t>中科高盛咨询集团有限公司</w:t>
            </w:r>
            <w:r>
              <w:rPr>
                <w:rFonts w:hint="eastAsia" w:hAnsi="宋体"/>
                <w:color w:val="auto"/>
                <w:sz w:val="21"/>
              </w:rPr>
              <w:t>贺州分公司</w:t>
            </w:r>
            <w:r>
              <w:rPr>
                <w:rFonts w:hint="eastAsia" w:hAnsi="宋体" w:cs="宋体"/>
                <w:color w:val="auto"/>
                <w:sz w:val="21"/>
              </w:rPr>
              <w:t xml:space="preserve"> </w:t>
            </w:r>
          </w:p>
          <w:p>
            <w:pPr>
              <w:pStyle w:val="16"/>
              <w:snapToGrid w:val="0"/>
              <w:spacing w:line="360" w:lineRule="auto"/>
              <w:rPr>
                <w:rFonts w:hint="default" w:hAnsi="宋体" w:eastAsia="宋体" w:cs="宋体"/>
                <w:color w:val="auto"/>
                <w:sz w:val="21"/>
                <w:lang w:val="en-US" w:eastAsia="zh-CN"/>
              </w:rPr>
            </w:pPr>
            <w:r>
              <w:rPr>
                <w:rFonts w:hint="eastAsia" w:hAnsi="宋体" w:cs="宋体"/>
                <w:color w:val="auto"/>
                <w:sz w:val="21"/>
              </w:rPr>
              <w:t>银行账号：</w:t>
            </w:r>
            <w:r>
              <w:rPr>
                <w:rFonts w:hint="eastAsia" w:hAnsi="宋体" w:cs="宋体"/>
                <w:color w:val="auto"/>
                <w:sz w:val="21"/>
                <w:lang w:val="en-US" w:eastAsia="zh-CN"/>
              </w:rPr>
              <w:t>6145 7300 3761</w:t>
            </w:r>
          </w:p>
          <w:p>
            <w:pPr>
              <w:pStyle w:val="16"/>
              <w:snapToGrid w:val="0"/>
              <w:spacing w:line="360" w:lineRule="auto"/>
              <w:rPr>
                <w:rFonts w:hint="eastAsia" w:hAnsi="宋体" w:eastAsia="宋体"/>
                <w:color w:val="auto"/>
                <w:sz w:val="21"/>
                <w:lang w:eastAsia="zh-CN"/>
              </w:rPr>
            </w:pPr>
            <w:r>
              <w:rPr>
                <w:rFonts w:hint="eastAsia" w:hAnsi="宋体" w:cs="宋体"/>
                <w:color w:val="auto"/>
                <w:sz w:val="21"/>
              </w:rPr>
              <w:t>开户行：中国银行</w:t>
            </w:r>
            <w:r>
              <w:rPr>
                <w:rFonts w:hint="eastAsia" w:hAnsi="宋体" w:cs="宋体"/>
                <w:color w:val="auto"/>
                <w:sz w:val="21"/>
                <w:lang w:eastAsia="zh-CN"/>
              </w:rPr>
              <w:t>股份有限公司贺州市上海街支行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ascii="宋体" w:hAnsi="宋体"/>
                <w:color w:val="auto"/>
                <w:szCs w:val="21"/>
              </w:rPr>
              <w:t>40.1</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rPr>
            </w:pPr>
            <w:r>
              <w:rPr>
                <w:rFonts w:hint="eastAsia" w:ascii="宋体" w:hAnsi="宋体"/>
                <w:color w:val="auto"/>
                <w:szCs w:val="21"/>
              </w:rPr>
              <w:t>解释：</w:t>
            </w:r>
            <w:r>
              <w:rPr>
                <w:rFonts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ascii="宋体" w:hAnsi="宋体"/>
                <w:color w:val="auto"/>
                <w:szCs w:val="21"/>
              </w:rPr>
              <w:t>、招标公告、</w:t>
            </w:r>
            <w:r>
              <w:rPr>
                <w:rFonts w:hint="eastAsia" w:ascii="宋体" w:hAnsi="宋体"/>
                <w:color w:val="auto"/>
                <w:szCs w:val="21"/>
              </w:rPr>
              <w:t>采购需求、</w:t>
            </w:r>
            <w:r>
              <w:rPr>
                <w:rFonts w:ascii="宋体" w:hAnsi="宋体"/>
                <w:color w:val="auto"/>
                <w:szCs w:val="21"/>
              </w:rPr>
              <w:t>投标人须知、</w:t>
            </w:r>
            <w:r>
              <w:rPr>
                <w:rFonts w:hint="eastAsia" w:ascii="宋体" w:hAnsi="宋体"/>
                <w:color w:val="auto"/>
                <w:szCs w:val="21"/>
              </w:rPr>
              <w:t>评标方法及评标标准</w:t>
            </w:r>
            <w:r>
              <w:rPr>
                <w:rFonts w:ascii="宋体" w:hAnsi="宋体"/>
                <w:color w:val="auto"/>
                <w:szCs w:val="21"/>
              </w:rPr>
              <w:t>、</w:t>
            </w:r>
            <w:r>
              <w:rPr>
                <w:rFonts w:hint="eastAsia" w:ascii="宋体" w:hAnsi="宋体"/>
                <w:color w:val="auto"/>
                <w:szCs w:val="21"/>
              </w:rPr>
              <w:t>拟签订的合同文本、</w:t>
            </w:r>
            <w:r>
              <w:rPr>
                <w:rFonts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ascii="宋体" w:hAnsi="宋体"/>
                <w:color w:val="auto"/>
                <w:szCs w:val="21"/>
              </w:rPr>
              <w:t>与同步更新的招标文件不一致时以</w:t>
            </w:r>
            <w:r>
              <w:rPr>
                <w:rFonts w:hint="eastAsia" w:ascii="宋体" w:hAnsi="宋体"/>
                <w:color w:val="auto"/>
                <w:szCs w:val="21"/>
              </w:rPr>
              <w:t>更正公告（澄清公告）</w:t>
            </w:r>
            <w:r>
              <w:rPr>
                <w:rFonts w:ascii="宋体" w:hAnsi="宋体"/>
                <w:color w:val="auto"/>
                <w:szCs w:val="21"/>
              </w:rPr>
              <w:t>为准。按本款前述规定仍不能形成结论的，由</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或者采购代理机构</w:t>
            </w:r>
            <w:r>
              <w:rPr>
                <w:rFonts w:ascii="宋体" w:hAnsi="宋体"/>
                <w:color w:val="auto"/>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ascii="宋体" w:hAnsi="宋体"/>
                <w:color w:val="auto"/>
                <w:szCs w:val="21"/>
              </w:rPr>
              <w:t>40.2</w:t>
            </w:r>
          </w:p>
        </w:tc>
        <w:tc>
          <w:tcPr>
            <w:tcW w:w="9000"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line="360" w:lineRule="auto"/>
              <w:rPr>
                <w:rFonts w:hint="eastAsia" w:hAnsi="宋体" w:cs="宋体"/>
                <w:b/>
                <w:bCs/>
                <w:color w:val="auto"/>
                <w:sz w:val="21"/>
              </w:rPr>
            </w:pPr>
            <w:r>
              <w:rPr>
                <w:rFonts w:hint="eastAsia" w:hAnsi="宋体" w:cs="宋体"/>
                <w:b/>
                <w:bCs/>
                <w:color w:val="auto"/>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6"/>
              <w:snapToGrid w:val="0"/>
              <w:spacing w:line="360" w:lineRule="auto"/>
              <w:rPr>
                <w:rFonts w:hint="eastAsia" w:hAnsi="宋体" w:cs="宋体"/>
                <w:b/>
                <w:bCs/>
                <w:color w:val="auto"/>
                <w:sz w:val="21"/>
              </w:rPr>
            </w:pPr>
            <w:r>
              <w:rPr>
                <w:rFonts w:hint="eastAsia" w:hAnsi="宋体" w:cs="宋体"/>
                <w:b/>
                <w:bCs/>
                <w:color w:val="auto"/>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6"/>
              <w:snapToGrid w:val="0"/>
              <w:spacing w:line="360" w:lineRule="auto"/>
              <w:rPr>
                <w:rFonts w:hint="eastAsia" w:hAnsi="宋体" w:cs="宋体"/>
                <w:b/>
                <w:bCs/>
                <w:color w:val="auto"/>
                <w:sz w:val="21"/>
              </w:rPr>
            </w:pPr>
            <w:r>
              <w:rPr>
                <w:rFonts w:hint="eastAsia" w:hAnsi="宋体" w:cs="宋体"/>
                <w:b/>
                <w:bCs/>
                <w:color w:val="auto"/>
                <w:sz w:val="21"/>
              </w:rPr>
              <w:t>3.本招标文件中描述投标人的“签字”是指投标人的法定代表人或者委托代理人亲自在文件规定签署处亲笔写上个人的名字的行为，私章、签字章、印鉴、影印等其他形式均不能代替亲笔签字。</w:t>
            </w:r>
          </w:p>
          <w:p>
            <w:pPr>
              <w:pStyle w:val="16"/>
              <w:snapToGrid w:val="0"/>
              <w:spacing w:line="360" w:lineRule="auto"/>
              <w:rPr>
                <w:rFonts w:hint="eastAsia" w:hAnsi="宋体" w:cs="宋体"/>
                <w:b/>
                <w:bCs/>
                <w:color w:val="auto"/>
                <w:sz w:val="21"/>
              </w:rPr>
            </w:pPr>
            <w:r>
              <w:rPr>
                <w:rFonts w:hint="eastAsia" w:hAnsi="宋体" w:cs="宋体"/>
                <w:b/>
                <w:bCs/>
                <w:color w:val="auto"/>
                <w:sz w:val="21"/>
              </w:rPr>
              <w:t>4.自然人投标的，招标文件规定盖公章处由自然人摁手指指印。</w:t>
            </w:r>
          </w:p>
          <w:p>
            <w:pPr>
              <w:spacing w:line="360" w:lineRule="auto"/>
              <w:jc w:val="left"/>
              <w:rPr>
                <w:rFonts w:hint="eastAsia" w:ascii="宋体" w:hAnsi="宋体"/>
                <w:color w:val="auto"/>
                <w:szCs w:val="21"/>
              </w:rPr>
            </w:pPr>
            <w:r>
              <w:rPr>
                <w:rFonts w:hint="eastAsia" w:ascii="宋体" w:hAnsi="宋体" w:cs="宋体"/>
                <w:b/>
                <w:bCs/>
                <w:color w:val="auto"/>
                <w:szCs w:val="21"/>
              </w:rPr>
              <w:t>5.本招标文件所称的“以上”“以下”“以内”“届满”，包括本数；所称的“不满”“超过”“以外”，不包括本数。</w:t>
            </w:r>
          </w:p>
        </w:tc>
      </w:tr>
    </w:tbl>
    <w:p>
      <w:pPr>
        <w:snapToGrid w:val="0"/>
        <w:rPr>
          <w:rFonts w:hint="eastAsia" w:ascii="宋体" w:hAnsi="宋体"/>
          <w:color w:val="auto"/>
          <w:sz w:val="24"/>
          <w:szCs w:val="20"/>
        </w:rPr>
      </w:pPr>
    </w:p>
    <w:p>
      <w:pPr>
        <w:snapToGrid w:val="0"/>
        <w:rPr>
          <w:rFonts w:hint="eastAsia" w:ascii="宋体" w:hAnsi="宋体"/>
          <w:color w:val="auto"/>
          <w:sz w:val="24"/>
          <w:szCs w:val="20"/>
        </w:rPr>
      </w:pPr>
    </w:p>
    <w:p>
      <w:pPr>
        <w:pStyle w:val="7"/>
        <w:keepNext w:val="0"/>
        <w:keepLines w:val="0"/>
        <w:jc w:val="center"/>
        <w:rPr>
          <w:rFonts w:hint="eastAsia"/>
          <w:color w:val="auto"/>
        </w:rPr>
      </w:pPr>
      <w:r>
        <w:rPr>
          <w:color w:val="auto"/>
        </w:rPr>
        <w:br w:type="page"/>
      </w:r>
      <w:r>
        <w:rPr>
          <w:rFonts w:hint="eastAsia"/>
          <w:color w:val="auto"/>
        </w:rPr>
        <w:t>投标人须知正文</w:t>
      </w:r>
    </w:p>
    <w:p>
      <w:pPr>
        <w:pStyle w:val="7"/>
        <w:keepNext w:val="0"/>
        <w:keepLines w:val="0"/>
        <w:jc w:val="center"/>
        <w:rPr>
          <w:rFonts w:hint="eastAsia"/>
          <w:color w:val="auto"/>
        </w:rPr>
      </w:pPr>
      <w:r>
        <w:rPr>
          <w:rFonts w:hint="eastAsia"/>
          <w:color w:val="auto"/>
        </w:rPr>
        <w:t>一、总  则</w:t>
      </w:r>
    </w:p>
    <w:p>
      <w:pPr>
        <w:pStyle w:val="9"/>
        <w:keepNext w:val="0"/>
        <w:keepLines w:val="0"/>
        <w:spacing w:before="0" w:after="0" w:line="360" w:lineRule="auto"/>
        <w:ind w:left="420" w:leftChars="200"/>
        <w:rPr>
          <w:rFonts w:hint="eastAsia" w:ascii="黑体" w:hAnsi="黑体" w:eastAsia="黑体"/>
          <w:color w:val="auto"/>
          <w:sz w:val="24"/>
        </w:rPr>
      </w:pPr>
      <w:bookmarkStart w:id="79" w:name="_Toc254970668"/>
      <w:bookmarkStart w:id="80" w:name="_Toc254970527"/>
      <w:r>
        <w:rPr>
          <w:rFonts w:hint="eastAsia" w:ascii="黑体" w:hAnsi="黑体" w:eastAsia="黑体"/>
          <w:color w:val="auto"/>
          <w:sz w:val="24"/>
        </w:rPr>
        <w:t>1.适用范围</w:t>
      </w:r>
      <w:bookmarkEnd w:id="79"/>
      <w:bookmarkEnd w:id="80"/>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pPr>
        <w:pStyle w:val="9"/>
        <w:keepNext w:val="0"/>
        <w:keepLines w:val="0"/>
        <w:spacing w:before="0" w:after="0" w:line="360" w:lineRule="auto"/>
        <w:ind w:left="420" w:leftChars="200"/>
        <w:rPr>
          <w:rFonts w:hint="eastAsia" w:ascii="黑体" w:hAnsi="黑体" w:eastAsia="黑体"/>
          <w:color w:val="auto"/>
          <w:sz w:val="24"/>
        </w:rPr>
      </w:pPr>
      <w:bookmarkStart w:id="81" w:name="_Toc254970528"/>
      <w:bookmarkStart w:id="82" w:name="_Toc254970669"/>
      <w:r>
        <w:rPr>
          <w:rFonts w:hint="eastAsia" w:ascii="黑体" w:hAnsi="黑体" w:eastAsia="黑体"/>
          <w:color w:val="auto"/>
          <w:sz w:val="24"/>
        </w:rPr>
        <w:t>2.定义</w:t>
      </w:r>
      <w:bookmarkEnd w:id="81"/>
      <w:bookmarkEnd w:id="82"/>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2.1“采购人”是指依法进行政府采购的国家机关、事业单位、团体组织。</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2.2“采购代理机构”是指政府采购代理机构（以下简称采购代理机构）是指集中采购机构以外、受采购人委托从事政府采购代理业务的社会中介机构。</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2.3“供应商”是指向采购人提供货物、工程或者服务的法人、其他组织或者自然人。</w:t>
      </w:r>
    </w:p>
    <w:p>
      <w:pPr>
        <w:pStyle w:val="10"/>
        <w:spacing w:line="360" w:lineRule="auto"/>
        <w:rPr>
          <w:rFonts w:hint="eastAsia" w:ascii="宋体" w:hAnsi="宋体"/>
          <w:color w:val="auto"/>
          <w:szCs w:val="21"/>
        </w:rPr>
      </w:pPr>
      <w:r>
        <w:rPr>
          <w:rFonts w:hint="eastAsia" w:ascii="宋体" w:hAnsi="宋体"/>
          <w:color w:val="auto"/>
          <w:szCs w:val="21"/>
        </w:rPr>
        <w:t>2.4“投标人”是指响应招标、参加投标竞争的法人、非法人组织或者自然人。</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2.5“货物”是指各种形态和种类的物品，包括原材料、燃料、设备、产品等。</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pPr>
        <w:pStyle w:val="9"/>
        <w:keepNext w:val="0"/>
        <w:keepLines w:val="0"/>
        <w:spacing w:before="0" w:after="0" w:line="360" w:lineRule="auto"/>
        <w:rPr>
          <w:rFonts w:hint="eastAsia" w:ascii="宋体" w:hAnsi="宋体"/>
          <w:b w:val="0"/>
          <w:color w:val="auto"/>
          <w:sz w:val="21"/>
          <w:szCs w:val="21"/>
        </w:rPr>
      </w:pPr>
      <w:r>
        <w:rPr>
          <w:rFonts w:hint="eastAsia" w:ascii="宋体" w:hAnsi="宋体"/>
          <w:b w:val="0"/>
          <w:color w:val="auto"/>
          <w:sz w:val="21"/>
          <w:szCs w:val="21"/>
        </w:rPr>
        <w:t xml:space="preserve">    2.7“书面形式”是指合同书、信件和数据电文（包括电报、电传、传真、电子数据交换和电子邮件）等可以有形地表现所载内容的形式。</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2.8“实质性要求”是指招标文件中已经指明不满足则投标无效的条款，或者不能负偏离的条款。</w:t>
      </w:r>
    </w:p>
    <w:p>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 xml:space="preserve">2.9 </w:t>
      </w:r>
      <w:r>
        <w:rPr>
          <w:rFonts w:hint="eastAsia" w:ascii="宋体" w:hAnsi="宋体" w:cs="宋体"/>
          <w:color w:val="auto"/>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2.10</w:t>
      </w:r>
      <w:r>
        <w:rPr>
          <w:rFonts w:hint="eastAsia" w:ascii="宋体" w:hAnsi="宋体" w:cs="宋体"/>
          <w:color w:val="auto"/>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s="宋体"/>
          <w:color w:val="auto"/>
          <w:szCs w:val="21"/>
        </w:rPr>
        <w:t>“允许负偏离的条款”是指采购需求中的不属于“实质性要求”的条款。</w:t>
      </w:r>
      <w:bookmarkStart w:id="83" w:name="_Toc254970529"/>
      <w:bookmarkStart w:id="84" w:name="_Toc254970670"/>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3.</w:t>
      </w:r>
      <w:bookmarkEnd w:id="83"/>
      <w:bookmarkEnd w:id="84"/>
      <w:r>
        <w:rPr>
          <w:rFonts w:hint="eastAsia" w:ascii="黑体" w:hAnsi="黑体" w:eastAsia="黑体"/>
          <w:color w:val="auto"/>
          <w:sz w:val="24"/>
        </w:rPr>
        <w:t>投标人的资格要求</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投标人的资格要求详见“投标人须知前附表”。</w:t>
      </w:r>
    </w:p>
    <w:p>
      <w:pPr>
        <w:pStyle w:val="9"/>
        <w:keepNext w:val="0"/>
        <w:keepLines w:val="0"/>
        <w:spacing w:before="0" w:after="0" w:line="360" w:lineRule="auto"/>
        <w:ind w:left="420" w:leftChars="200"/>
        <w:rPr>
          <w:rFonts w:hint="eastAsia" w:ascii="黑体" w:hAnsi="黑体" w:eastAsia="黑体"/>
          <w:color w:val="auto"/>
          <w:sz w:val="24"/>
        </w:rPr>
      </w:pPr>
      <w:bookmarkStart w:id="85" w:name="_Toc254970671"/>
      <w:bookmarkStart w:id="86" w:name="_Toc254970530"/>
      <w:r>
        <w:rPr>
          <w:rFonts w:hint="eastAsia" w:ascii="黑体" w:hAnsi="黑体" w:eastAsia="黑体"/>
          <w:color w:val="auto"/>
          <w:sz w:val="24"/>
        </w:rPr>
        <w:t>4.投标委托</w:t>
      </w:r>
      <w:bookmarkEnd w:id="85"/>
      <w:bookmarkEnd w:id="86"/>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投标人代表参加投标活动过程中必须携带个人有效身份证件。如投标人代表不是法定代表人，须持有法定代表人授权委托书（正本用原件，副本用复印件，按第六章要求格式填写）。</w:t>
      </w:r>
    </w:p>
    <w:p>
      <w:pPr>
        <w:pStyle w:val="9"/>
        <w:keepNext w:val="0"/>
        <w:keepLines w:val="0"/>
        <w:spacing w:before="0" w:after="0" w:line="360" w:lineRule="auto"/>
        <w:ind w:left="420" w:leftChars="200"/>
        <w:rPr>
          <w:rFonts w:hint="eastAsia" w:ascii="黑体" w:hAnsi="黑体" w:eastAsia="黑体"/>
          <w:color w:val="auto"/>
          <w:sz w:val="24"/>
        </w:rPr>
      </w:pPr>
      <w:bookmarkStart w:id="87" w:name="_5.投标费用"/>
      <w:bookmarkEnd w:id="87"/>
      <w:bookmarkStart w:id="88" w:name="_Toc254970672"/>
      <w:bookmarkStart w:id="89" w:name="_Toc254970531"/>
      <w:r>
        <w:rPr>
          <w:rFonts w:hint="eastAsia" w:ascii="黑体" w:hAnsi="黑体" w:eastAsia="黑体"/>
          <w:color w:val="auto"/>
          <w:sz w:val="24"/>
        </w:rPr>
        <w:t>5.投标费用</w:t>
      </w:r>
      <w:bookmarkEnd w:id="88"/>
      <w:bookmarkEnd w:id="89"/>
    </w:p>
    <w:p>
      <w:pPr>
        <w:snapToGrid w:val="0"/>
        <w:spacing w:line="360" w:lineRule="auto"/>
        <w:ind w:firstLine="420" w:firstLineChars="200"/>
        <w:jc w:val="left"/>
        <w:rPr>
          <w:rFonts w:hint="eastAsia" w:ascii="宋体" w:hAnsi="宋体"/>
          <w:color w:val="auto"/>
          <w:szCs w:val="21"/>
        </w:rPr>
      </w:pPr>
      <w:r>
        <w:rPr>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6.联合体投标</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6.1本项目是否接受联合体投标，详见“投标人须知前附表”。</w:t>
      </w:r>
    </w:p>
    <w:p>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6.2如接受联合体投标，联合体投标要求详见“投标人须知前附表”。</w:t>
      </w:r>
    </w:p>
    <w:p>
      <w:pPr>
        <w:snapToGrid w:val="0"/>
        <w:spacing w:line="360" w:lineRule="auto"/>
        <w:ind w:firstLine="420" w:firstLineChars="200"/>
        <w:jc w:val="left"/>
        <w:rPr>
          <w:rFonts w:hint="eastAsia" w:ascii="宋体" w:hAnsi="宋体"/>
          <w:color w:val="auto"/>
          <w:szCs w:val="21"/>
        </w:rPr>
      </w:pPr>
      <w:r>
        <w:rPr>
          <w:rFonts w:hint="eastAsia" w:ascii="宋体" w:hAnsi="宋体"/>
          <w:bCs/>
          <w:color w:val="auto"/>
          <w:szCs w:val="21"/>
        </w:rPr>
        <w:t>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 xml:space="preserve">7.转包与分包             </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7.1本项目不允许转包。</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9"/>
        <w:keepNext w:val="0"/>
        <w:keepLines w:val="0"/>
        <w:spacing w:before="0" w:after="0" w:line="360" w:lineRule="auto"/>
        <w:ind w:left="420" w:leftChars="200"/>
        <w:rPr>
          <w:rFonts w:hint="eastAsia" w:ascii="黑体" w:hAnsi="黑体" w:eastAsia="黑体"/>
          <w:color w:val="auto"/>
          <w:sz w:val="24"/>
        </w:rPr>
      </w:pPr>
      <w:bookmarkStart w:id="90" w:name="_Toc254970673"/>
      <w:bookmarkStart w:id="91" w:name="_Toc254970532"/>
      <w:r>
        <w:rPr>
          <w:rFonts w:hint="eastAsia" w:ascii="黑体" w:hAnsi="黑体" w:eastAsia="黑体"/>
          <w:color w:val="auto"/>
          <w:sz w:val="24"/>
        </w:rPr>
        <w:t>8.特别说明：</w:t>
      </w:r>
      <w:bookmarkEnd w:id="90"/>
      <w:bookmarkEnd w:id="91"/>
    </w:p>
    <w:p>
      <w:pPr>
        <w:pStyle w:val="9"/>
        <w:keepNext w:val="0"/>
        <w:keepLines w:val="0"/>
        <w:spacing w:before="0" w:after="0" w:line="360" w:lineRule="auto"/>
        <w:ind w:firstLine="422" w:firstLineChars="200"/>
        <w:rPr>
          <w:rFonts w:hint="eastAsia" w:ascii="宋体" w:hAnsi="宋体"/>
          <w:color w:val="auto"/>
          <w:sz w:val="21"/>
          <w:szCs w:val="21"/>
        </w:rPr>
      </w:pPr>
      <w:bookmarkStart w:id="92" w:name="_8.1提供相同品牌产品且通过资格审查、符合性审查的不同投标人参加同一合"/>
      <w:bookmarkEnd w:id="92"/>
      <w:r>
        <w:rPr>
          <w:rFonts w:ascii="宋体" w:hAnsi="宋体"/>
          <w:color w:val="auto"/>
          <w:sz w:val="21"/>
          <w:szCs w:val="21"/>
        </w:rPr>
        <w:fldChar w:fldCharType="begin"/>
      </w:r>
      <w:r>
        <w:rPr>
          <w:rFonts w:ascii="宋体" w:hAnsi="宋体"/>
          <w:color w:val="auto"/>
          <w:sz w:val="21"/>
          <w:szCs w:val="21"/>
        </w:rPr>
        <w:instrText xml:space="preserve"> HYPERLINK  \l "_8.1" </w:instrText>
      </w:r>
      <w:r>
        <w:rPr>
          <w:rFonts w:ascii="宋体" w:hAnsi="宋体"/>
          <w:color w:val="auto"/>
          <w:sz w:val="21"/>
          <w:szCs w:val="21"/>
        </w:rPr>
        <w:fldChar w:fldCharType="separate"/>
      </w:r>
      <w:r>
        <w:rPr>
          <w:rFonts w:hint="eastAsia" w:ascii="宋体" w:hAnsi="宋体"/>
          <w:color w:val="auto"/>
          <w:sz w:val="21"/>
          <w:szCs w:val="21"/>
        </w:rPr>
        <w:t>8.1</w:t>
      </w:r>
      <w:r>
        <w:rPr>
          <w:rFonts w:ascii="宋体" w:hAnsi="宋体"/>
          <w:color w:val="auto"/>
          <w:sz w:val="21"/>
          <w:szCs w:val="21"/>
        </w:rPr>
        <w:fldChar w:fldCharType="end"/>
      </w:r>
      <w:r>
        <w:rPr>
          <w:rFonts w:hint="eastAsia" w:ascii="宋体" w:hAnsi="宋体"/>
          <w:color w:val="auto"/>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非单一产品采购项目，多家投标人提供的核心产品品牌相同的，按前款规定处理。</w:t>
      </w:r>
    </w:p>
    <w:p>
      <w:pPr>
        <w:pStyle w:val="9"/>
        <w:keepNext w:val="0"/>
        <w:keepLines w:val="0"/>
        <w:spacing w:before="0" w:after="0" w:line="360" w:lineRule="auto"/>
        <w:ind w:firstLine="369" w:firstLineChars="175"/>
        <w:rPr>
          <w:rFonts w:hint="eastAsia" w:ascii="宋体" w:hAnsi="宋体"/>
          <w:color w:val="auto"/>
          <w:sz w:val="21"/>
          <w:szCs w:val="21"/>
        </w:rPr>
      </w:pPr>
      <w:r>
        <w:rPr>
          <w:rFonts w:hint="eastAsia" w:ascii="宋体" w:hAnsi="宋体"/>
          <w:color w:val="auto"/>
          <w:sz w:val="21"/>
          <w:szCs w:val="21"/>
        </w:rPr>
        <w:t>8.2如果本招标文件要求投标人提供资格、信誉、荣誉、业绩与企业认证等材料的，则投标人所提供的以上材料必须为投标人所拥有。</w:t>
      </w:r>
    </w:p>
    <w:p>
      <w:pPr>
        <w:pStyle w:val="9"/>
        <w:keepNext w:val="0"/>
        <w:keepLines w:val="0"/>
        <w:spacing w:before="0" w:after="0" w:line="360" w:lineRule="auto"/>
        <w:ind w:firstLine="369" w:firstLineChars="175"/>
        <w:rPr>
          <w:rFonts w:hint="eastAsia" w:ascii="宋体" w:hAnsi="宋体"/>
          <w:color w:val="auto"/>
          <w:sz w:val="21"/>
          <w:szCs w:val="21"/>
        </w:rPr>
      </w:pPr>
      <w:r>
        <w:rPr>
          <w:rFonts w:hint="eastAsia" w:ascii="宋体" w:hAnsi="宋体"/>
          <w:color w:val="auto"/>
          <w:sz w:val="21"/>
          <w:szCs w:val="21"/>
        </w:rPr>
        <w:t>8.3投标人应仔细阅读招标文件的所有内容，按照招标文件的要求提交投标文件，并对所提供的全部资料的真实性承担法律责任。</w:t>
      </w:r>
    </w:p>
    <w:p>
      <w:pPr>
        <w:pStyle w:val="9"/>
        <w:keepNext w:val="0"/>
        <w:keepLines w:val="0"/>
        <w:spacing w:before="0" w:after="0" w:line="360" w:lineRule="auto"/>
        <w:ind w:firstLine="369" w:firstLineChars="175"/>
        <w:rPr>
          <w:rFonts w:hint="eastAsia" w:ascii="宋体" w:hAnsi="宋体"/>
          <w:color w:val="auto"/>
          <w:sz w:val="21"/>
          <w:szCs w:val="21"/>
        </w:rPr>
      </w:pPr>
      <w:r>
        <w:rPr>
          <w:rFonts w:hint="eastAsia" w:ascii="宋体" w:hAnsi="宋体"/>
          <w:color w:val="auto"/>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pPr>
        <w:pStyle w:val="9"/>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9.</w:t>
      </w:r>
      <w:r>
        <w:rPr>
          <w:rFonts w:hint="eastAsia" w:ascii="黑体" w:hAnsi="黑体" w:eastAsia="黑体"/>
          <w:color w:val="auto"/>
          <w:sz w:val="24"/>
        </w:rPr>
        <w:t>回避与串通投标</w:t>
      </w:r>
    </w:p>
    <w:p>
      <w:pPr>
        <w:pStyle w:val="9"/>
        <w:keepNext w:val="0"/>
        <w:keepLines w:val="0"/>
        <w:spacing w:before="0" w:after="0" w:line="360" w:lineRule="auto"/>
        <w:ind w:firstLine="369" w:firstLineChars="175"/>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.1在政府采购活动中，采购人员及相关人员与</w:t>
      </w:r>
      <w:r>
        <w:rPr>
          <w:rFonts w:hint="eastAsia" w:ascii="宋体" w:hAnsi="宋体"/>
          <w:color w:val="auto"/>
          <w:sz w:val="21"/>
          <w:szCs w:val="21"/>
        </w:rPr>
        <w:t>供应商</w:t>
      </w:r>
      <w:r>
        <w:rPr>
          <w:rFonts w:ascii="宋体" w:hAnsi="宋体"/>
          <w:color w:val="auto"/>
          <w:sz w:val="21"/>
          <w:szCs w:val="21"/>
        </w:rPr>
        <w:t>有下列利害关系之一的，应当回避：</w:t>
      </w:r>
    </w:p>
    <w:p>
      <w:pPr>
        <w:pStyle w:val="16"/>
        <w:snapToGrid w:val="0"/>
        <w:spacing w:line="360" w:lineRule="auto"/>
        <w:ind w:left="2" w:leftChars="1" w:firstLine="422" w:firstLineChars="200"/>
        <w:rPr>
          <w:rFonts w:hAnsi="宋体"/>
          <w:b/>
          <w:color w:val="auto"/>
          <w:kern w:val="2"/>
          <w:sz w:val="21"/>
        </w:rPr>
      </w:pPr>
      <w:r>
        <w:rPr>
          <w:rFonts w:hAnsi="宋体"/>
          <w:b/>
          <w:color w:val="auto"/>
          <w:kern w:val="2"/>
          <w:sz w:val="21"/>
        </w:rPr>
        <w:t>（</w:t>
      </w:r>
      <w:r>
        <w:rPr>
          <w:rFonts w:hint="eastAsia" w:hAnsi="宋体"/>
          <w:b/>
          <w:color w:val="auto"/>
          <w:kern w:val="2"/>
          <w:sz w:val="21"/>
        </w:rPr>
        <w:t>1</w:t>
      </w:r>
      <w:r>
        <w:rPr>
          <w:rFonts w:hAnsi="宋体"/>
          <w:b/>
          <w:color w:val="auto"/>
          <w:kern w:val="2"/>
          <w:sz w:val="21"/>
        </w:rPr>
        <w:t>）参加采购活动前3年内与</w:t>
      </w:r>
      <w:r>
        <w:rPr>
          <w:rFonts w:hint="eastAsia" w:hAnsi="宋体"/>
          <w:b/>
          <w:color w:val="auto"/>
          <w:kern w:val="2"/>
          <w:sz w:val="21"/>
        </w:rPr>
        <w:t>供应商</w:t>
      </w:r>
      <w:r>
        <w:rPr>
          <w:rFonts w:hAnsi="宋体"/>
          <w:b/>
          <w:color w:val="auto"/>
          <w:kern w:val="2"/>
          <w:sz w:val="21"/>
        </w:rPr>
        <w:t>存在劳动关系；</w:t>
      </w:r>
    </w:p>
    <w:p>
      <w:pPr>
        <w:pStyle w:val="16"/>
        <w:snapToGrid w:val="0"/>
        <w:spacing w:line="360" w:lineRule="auto"/>
        <w:ind w:left="2" w:leftChars="1" w:firstLine="422" w:firstLineChars="200"/>
        <w:rPr>
          <w:rFonts w:hAnsi="宋体"/>
          <w:b/>
          <w:color w:val="auto"/>
          <w:kern w:val="2"/>
          <w:sz w:val="21"/>
        </w:rPr>
      </w:pPr>
      <w:r>
        <w:rPr>
          <w:rFonts w:hAnsi="宋体"/>
          <w:b/>
          <w:color w:val="auto"/>
          <w:kern w:val="2"/>
          <w:sz w:val="21"/>
        </w:rPr>
        <w:t>（</w:t>
      </w:r>
      <w:r>
        <w:rPr>
          <w:rFonts w:hint="eastAsia" w:hAnsi="宋体"/>
          <w:b/>
          <w:color w:val="auto"/>
          <w:kern w:val="2"/>
          <w:sz w:val="21"/>
        </w:rPr>
        <w:t>2</w:t>
      </w:r>
      <w:r>
        <w:rPr>
          <w:rFonts w:hAnsi="宋体"/>
          <w:b/>
          <w:color w:val="auto"/>
          <w:kern w:val="2"/>
          <w:sz w:val="21"/>
        </w:rPr>
        <w:t>）参加采购活动前3年内担任</w:t>
      </w:r>
      <w:r>
        <w:rPr>
          <w:rFonts w:hint="eastAsia" w:hAnsi="宋体"/>
          <w:b/>
          <w:color w:val="auto"/>
          <w:kern w:val="2"/>
          <w:sz w:val="21"/>
        </w:rPr>
        <w:t>供应商</w:t>
      </w:r>
      <w:r>
        <w:rPr>
          <w:rFonts w:hAnsi="宋体"/>
          <w:b/>
          <w:color w:val="auto"/>
          <w:kern w:val="2"/>
          <w:sz w:val="21"/>
        </w:rPr>
        <w:t>的董事、监事；</w:t>
      </w:r>
    </w:p>
    <w:p>
      <w:pPr>
        <w:pStyle w:val="16"/>
        <w:snapToGrid w:val="0"/>
        <w:spacing w:line="360" w:lineRule="auto"/>
        <w:ind w:left="2" w:leftChars="1" w:firstLine="422" w:firstLineChars="200"/>
        <w:rPr>
          <w:rFonts w:hAnsi="宋体"/>
          <w:b/>
          <w:color w:val="auto"/>
          <w:kern w:val="2"/>
          <w:sz w:val="21"/>
        </w:rPr>
      </w:pPr>
      <w:r>
        <w:rPr>
          <w:rFonts w:hAnsi="宋体"/>
          <w:b/>
          <w:color w:val="auto"/>
          <w:kern w:val="2"/>
          <w:sz w:val="21"/>
        </w:rPr>
        <w:t>（</w:t>
      </w:r>
      <w:r>
        <w:rPr>
          <w:rFonts w:hint="eastAsia" w:hAnsi="宋体"/>
          <w:b/>
          <w:color w:val="auto"/>
          <w:kern w:val="2"/>
          <w:sz w:val="21"/>
        </w:rPr>
        <w:t>3</w:t>
      </w:r>
      <w:r>
        <w:rPr>
          <w:rFonts w:hAnsi="宋体"/>
          <w:b/>
          <w:color w:val="auto"/>
          <w:kern w:val="2"/>
          <w:sz w:val="21"/>
        </w:rPr>
        <w:t>）参加采购活动前3年内是</w:t>
      </w:r>
      <w:r>
        <w:rPr>
          <w:rFonts w:hint="eastAsia" w:hAnsi="宋体"/>
          <w:b/>
          <w:color w:val="auto"/>
          <w:kern w:val="2"/>
          <w:sz w:val="21"/>
        </w:rPr>
        <w:t>供应商</w:t>
      </w:r>
      <w:r>
        <w:rPr>
          <w:rFonts w:hAnsi="宋体"/>
          <w:b/>
          <w:color w:val="auto"/>
          <w:kern w:val="2"/>
          <w:sz w:val="21"/>
        </w:rPr>
        <w:t>的控股股东或者实际控制人；</w:t>
      </w:r>
    </w:p>
    <w:p>
      <w:pPr>
        <w:pStyle w:val="16"/>
        <w:snapToGrid w:val="0"/>
        <w:spacing w:line="360" w:lineRule="auto"/>
        <w:ind w:left="2" w:leftChars="1" w:firstLine="422" w:firstLineChars="200"/>
        <w:rPr>
          <w:rFonts w:hAnsi="宋体"/>
          <w:b/>
          <w:color w:val="auto"/>
          <w:kern w:val="2"/>
          <w:sz w:val="21"/>
        </w:rPr>
      </w:pPr>
      <w:r>
        <w:rPr>
          <w:rFonts w:hAnsi="宋体"/>
          <w:b/>
          <w:color w:val="auto"/>
          <w:kern w:val="2"/>
          <w:sz w:val="21"/>
        </w:rPr>
        <w:t>（</w:t>
      </w:r>
      <w:r>
        <w:rPr>
          <w:rFonts w:hint="eastAsia" w:hAnsi="宋体"/>
          <w:b/>
          <w:color w:val="auto"/>
          <w:kern w:val="2"/>
          <w:sz w:val="21"/>
        </w:rPr>
        <w:t>4</w:t>
      </w:r>
      <w:r>
        <w:rPr>
          <w:rFonts w:hAnsi="宋体"/>
          <w:b/>
          <w:color w:val="auto"/>
          <w:kern w:val="2"/>
          <w:sz w:val="21"/>
        </w:rPr>
        <w:t>）与</w:t>
      </w:r>
      <w:r>
        <w:rPr>
          <w:rFonts w:hint="eastAsia" w:hAnsi="宋体"/>
          <w:b/>
          <w:color w:val="auto"/>
          <w:kern w:val="2"/>
          <w:sz w:val="21"/>
        </w:rPr>
        <w:t>供应商</w:t>
      </w:r>
      <w:r>
        <w:rPr>
          <w:rFonts w:hAnsi="宋体"/>
          <w:b/>
          <w:color w:val="auto"/>
          <w:kern w:val="2"/>
          <w:sz w:val="21"/>
        </w:rPr>
        <w:t>的法定代表人或者负责人有夫妻、直系血亲、三代以内旁系血亲或者近姻亲关系；</w:t>
      </w:r>
    </w:p>
    <w:p>
      <w:pPr>
        <w:pStyle w:val="16"/>
        <w:snapToGrid w:val="0"/>
        <w:spacing w:line="360" w:lineRule="auto"/>
        <w:ind w:left="2" w:leftChars="1" w:firstLine="422" w:firstLineChars="200"/>
        <w:rPr>
          <w:rFonts w:hAnsi="宋体"/>
          <w:b/>
          <w:color w:val="auto"/>
          <w:kern w:val="2"/>
          <w:sz w:val="21"/>
        </w:rPr>
      </w:pPr>
      <w:r>
        <w:rPr>
          <w:rFonts w:hAnsi="宋体"/>
          <w:b/>
          <w:color w:val="auto"/>
          <w:kern w:val="2"/>
          <w:sz w:val="21"/>
        </w:rPr>
        <w:t>（</w:t>
      </w:r>
      <w:r>
        <w:rPr>
          <w:rFonts w:hint="eastAsia" w:hAnsi="宋体"/>
          <w:b/>
          <w:color w:val="auto"/>
          <w:kern w:val="2"/>
          <w:sz w:val="21"/>
        </w:rPr>
        <w:t>5</w:t>
      </w:r>
      <w:r>
        <w:rPr>
          <w:rFonts w:hAnsi="宋体"/>
          <w:b/>
          <w:color w:val="auto"/>
          <w:kern w:val="2"/>
          <w:sz w:val="21"/>
        </w:rPr>
        <w:t>）与</w:t>
      </w:r>
      <w:r>
        <w:rPr>
          <w:rFonts w:hint="eastAsia" w:hAnsi="宋体"/>
          <w:b/>
          <w:color w:val="auto"/>
          <w:kern w:val="2"/>
          <w:sz w:val="21"/>
        </w:rPr>
        <w:t>供应商</w:t>
      </w:r>
      <w:r>
        <w:rPr>
          <w:rFonts w:hAnsi="宋体"/>
          <w:b/>
          <w:color w:val="auto"/>
          <w:kern w:val="2"/>
          <w:sz w:val="21"/>
        </w:rPr>
        <w:t>有其他可能影响政府采购活动公平、公正进行的关系。</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供应商</w:t>
      </w:r>
      <w:r>
        <w:rPr>
          <w:rFonts w:hAnsi="宋体"/>
          <w:b/>
          <w:color w:val="auto"/>
          <w:kern w:val="2"/>
          <w:sz w:val="21"/>
        </w:rPr>
        <w:t>认为采购人员及相关人员与其他</w:t>
      </w:r>
      <w:r>
        <w:rPr>
          <w:rFonts w:hint="eastAsia" w:hAnsi="宋体"/>
          <w:b/>
          <w:color w:val="auto"/>
          <w:kern w:val="2"/>
          <w:sz w:val="21"/>
        </w:rPr>
        <w:t>供应商</w:t>
      </w:r>
      <w:r>
        <w:rPr>
          <w:rFonts w:hAnsi="宋体"/>
          <w:b/>
          <w:color w:val="auto"/>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9"/>
        <w:keepNext w:val="0"/>
        <w:keepLines w:val="0"/>
        <w:spacing w:before="0" w:after="0" w:line="360" w:lineRule="auto"/>
        <w:ind w:left="420" w:leftChars="200"/>
        <w:rPr>
          <w:rFonts w:hint="eastAsia"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（1）不同投标人的投标文件由同一单位或者个人编制；或者不同投标人报名的IP地址一致的；</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（2）不同投标人委托同一单位或者个人办理投标事宜；</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（3）不同的投标人的投标文件载明的项目管理员为同一个人；</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（4）不同投标人的投标文件异常一致或者投标报价呈规律性差异；</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（5）不同投标人的投标文件相互混装；</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（6）不同投标人的投标保证金从同一单位或者个人账户转出。</w:t>
      </w:r>
    </w:p>
    <w:p>
      <w:pPr>
        <w:pStyle w:val="9"/>
        <w:keepNext w:val="0"/>
        <w:keepLines w:val="0"/>
        <w:spacing w:before="0" w:after="0" w:line="360" w:lineRule="auto"/>
        <w:ind w:left="420" w:leftChars="200"/>
        <w:rPr>
          <w:rFonts w:hint="eastAsia" w:ascii="宋体" w:hAnsi="宋体"/>
          <w:color w:val="auto"/>
          <w:sz w:val="21"/>
          <w:szCs w:val="21"/>
        </w:rPr>
      </w:pPr>
      <w:r>
        <w:rPr>
          <w:rFonts w:ascii="宋体" w:hAnsi="宋体"/>
          <w:color w:val="auto"/>
          <w:sz w:val="21"/>
          <w:szCs w:val="21"/>
        </w:rPr>
        <w:t>9.3</w:t>
      </w:r>
      <w:r>
        <w:rPr>
          <w:rFonts w:hint="eastAsia" w:ascii="宋体" w:hAnsi="宋体"/>
          <w:color w:val="auto"/>
          <w:sz w:val="21"/>
          <w:szCs w:val="21"/>
        </w:rPr>
        <w:t>供应商有下列情形之一的，属于恶意串通行为，将报同级监督管理部门：</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（1）供应商直接或者间接从采购人或者采购代理机构处获得其他供应商的相关信息并修改其投标文件或者响应文件；</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（2）供应商按照采购人或者采购代理机构的授意撤换、修改投标文件或者响应文件；</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（3）供应商之间协商报价、技术方案等投标文件或者响应文件的实质性内容；</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（4）属于同一集团、协会、商会等组织成员的供应商按照该组织要求协同参加政府采购活动；</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（5）供应商之间事先约定一致抬高或者压低投标报价，或者在招标项目中事先约定轮流以高价位或者低价位中标，或者事先约定由某一特定供应商中标，然后再参加投标；</w:t>
      </w:r>
    </w:p>
    <w:p>
      <w:pPr>
        <w:pStyle w:val="16"/>
        <w:snapToGrid w:val="0"/>
        <w:spacing w:line="360" w:lineRule="auto"/>
        <w:ind w:left="2" w:leftChars="1" w:firstLine="422" w:firstLineChars="200"/>
        <w:rPr>
          <w:rFonts w:hint="eastAsia" w:hAnsi="宋体"/>
          <w:b/>
          <w:color w:val="auto"/>
          <w:kern w:val="2"/>
          <w:sz w:val="21"/>
        </w:rPr>
      </w:pPr>
      <w:r>
        <w:rPr>
          <w:rFonts w:hint="eastAsia" w:hAnsi="宋体"/>
          <w:b/>
          <w:color w:val="auto"/>
          <w:kern w:val="2"/>
          <w:sz w:val="21"/>
        </w:rPr>
        <w:t>（6）供应商之间商定部分供应商放弃参加政府采购活动或者放弃中标；</w:t>
      </w:r>
    </w:p>
    <w:p>
      <w:pPr>
        <w:pStyle w:val="16"/>
        <w:snapToGrid w:val="0"/>
        <w:spacing w:line="360" w:lineRule="auto"/>
        <w:ind w:left="2" w:leftChars="1" w:firstLine="422" w:firstLineChars="200"/>
        <w:rPr>
          <w:rFonts w:hAnsi="宋体"/>
          <w:b/>
          <w:color w:val="auto"/>
          <w:kern w:val="2"/>
          <w:sz w:val="21"/>
        </w:rPr>
      </w:pPr>
      <w:r>
        <w:rPr>
          <w:rFonts w:hint="eastAsia" w:hAnsi="宋体"/>
          <w:b/>
          <w:color w:val="auto"/>
          <w:kern w:val="2"/>
          <w:sz w:val="21"/>
        </w:rPr>
        <w:t>（7）供应商与采购人或者采购代理机构之间、供应商相互之间，为谋求特定供应商中标或者排斥其他供应商的其他串通行为。</w:t>
      </w:r>
    </w:p>
    <w:p>
      <w:pPr>
        <w:pStyle w:val="7"/>
        <w:keepNext w:val="0"/>
        <w:keepLines w:val="0"/>
        <w:jc w:val="center"/>
        <w:rPr>
          <w:rFonts w:hint="eastAsia"/>
          <w:color w:val="auto"/>
        </w:rPr>
      </w:pPr>
      <w:bookmarkStart w:id="93" w:name="_Toc254970534"/>
      <w:bookmarkStart w:id="94" w:name="_Toc254970675"/>
      <w:r>
        <w:rPr>
          <w:rFonts w:hint="eastAsia"/>
          <w:color w:val="auto"/>
        </w:rPr>
        <w:t>二、招标文件</w:t>
      </w:r>
      <w:bookmarkEnd w:id="93"/>
      <w:bookmarkEnd w:id="94"/>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10.招标文件的组成</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（1）招标公告；</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 xml:space="preserve">（2）采购需求； </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（3）投标人须知；</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（4）评标方法及评标标准；</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（5）拟签订的合同文本；</w:t>
      </w:r>
    </w:p>
    <w:p>
      <w:pPr>
        <w:snapToGrid w:val="0"/>
        <w:spacing w:line="360" w:lineRule="auto"/>
        <w:ind w:firstLine="420"/>
        <w:jc w:val="left"/>
        <w:rPr>
          <w:rFonts w:hint="eastAsia" w:ascii="宋体" w:hAnsi="宋体"/>
          <w:color w:val="auto"/>
          <w:szCs w:val="21"/>
        </w:rPr>
      </w:pPr>
      <w:r>
        <w:rPr>
          <w:rFonts w:hint="eastAsia" w:ascii="宋体" w:hAnsi="宋体"/>
          <w:color w:val="auto"/>
          <w:szCs w:val="21"/>
        </w:rPr>
        <w:t>（6）投标文件格式。</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11.招标文件的澄清、修改 、现场考察和答疑会</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6"/>
        <w:snapToGrid w:val="0"/>
        <w:spacing w:line="360" w:lineRule="auto"/>
        <w:ind w:firstLine="420" w:firstLineChars="200"/>
        <w:rPr>
          <w:rFonts w:hint="eastAsia" w:hAnsi="宋体"/>
          <w:color w:val="auto"/>
          <w:sz w:val="21"/>
        </w:rPr>
      </w:pPr>
      <w:r>
        <w:rPr>
          <w:rFonts w:hint="eastAsia" w:hAnsi="宋体"/>
          <w:color w:val="auto"/>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auto"/>
          <w:sz w:val="21"/>
        </w:rPr>
        <w:t>投标人</w:t>
      </w:r>
      <w:r>
        <w:rPr>
          <w:rFonts w:hint="eastAsia" w:hAnsi="宋体"/>
          <w:color w:val="auto"/>
          <w:sz w:val="21"/>
        </w:rPr>
        <w:t>应当</w:t>
      </w:r>
      <w:r>
        <w:rPr>
          <w:rFonts w:hAnsi="宋体"/>
          <w:color w:val="auto"/>
          <w:sz w:val="21"/>
        </w:rPr>
        <w:t>按照桂财采【2007】65号文件第二十九条规定，在澄清或者修改通知发出后</w:t>
      </w:r>
      <w:r>
        <w:rPr>
          <w:rFonts w:hint="eastAsia" w:hAnsi="宋体"/>
          <w:color w:val="auto"/>
          <w:sz w:val="21"/>
        </w:rPr>
        <w:t>24</w:t>
      </w:r>
      <w:r>
        <w:rPr>
          <w:rFonts w:hAnsi="宋体"/>
          <w:color w:val="auto"/>
          <w:sz w:val="21"/>
        </w:rPr>
        <w:t>小时内以书面形式进行确认</w:t>
      </w:r>
      <w:r>
        <w:rPr>
          <w:rFonts w:hint="eastAsia" w:hAnsi="宋体"/>
          <w:color w:val="auto"/>
          <w:sz w:val="21"/>
        </w:rPr>
        <w:t>（采用网上下载招标文件形式的除外）</w:t>
      </w:r>
      <w:r>
        <w:rPr>
          <w:rFonts w:hAnsi="宋体"/>
          <w:color w:val="auto"/>
          <w:sz w:val="21"/>
        </w:rPr>
        <w:t>，否则视为已经收到。</w:t>
      </w:r>
    </w:p>
    <w:p>
      <w:pPr>
        <w:pStyle w:val="16"/>
        <w:snapToGrid w:val="0"/>
        <w:spacing w:line="360" w:lineRule="auto"/>
        <w:ind w:firstLine="420" w:firstLineChars="200"/>
        <w:rPr>
          <w:rFonts w:hint="eastAsia" w:hAnsi="宋体"/>
          <w:color w:val="auto"/>
          <w:sz w:val="21"/>
        </w:rPr>
      </w:pPr>
      <w:r>
        <w:rPr>
          <w:rFonts w:hint="eastAsia" w:hAnsi="宋体"/>
          <w:color w:val="auto"/>
          <w:sz w:val="21"/>
        </w:rPr>
        <w:t>1</w:t>
      </w:r>
      <w:r>
        <w:rPr>
          <w:rFonts w:hAnsi="宋体"/>
          <w:color w:val="auto"/>
          <w:sz w:val="21"/>
        </w:rPr>
        <w:t>1.2</w:t>
      </w:r>
      <w:bookmarkStart w:id="95" w:name="_Hlk53134511"/>
      <w:r>
        <w:rPr>
          <w:rFonts w:hint="eastAsia" w:hAnsi="宋体"/>
          <w:color w:val="auto"/>
          <w:sz w:val="21"/>
        </w:rPr>
        <w:t>采购人或者采购代理机构可以在招标文件提供期限截止后，组织已获取招标文件的潜在投标人现场考察或者召开开标前答疑会，具体详见“投标人须知前附表”。</w:t>
      </w:r>
    </w:p>
    <w:bookmarkEnd w:id="95"/>
    <w:p>
      <w:pPr>
        <w:pStyle w:val="7"/>
        <w:keepNext w:val="0"/>
        <w:keepLines w:val="0"/>
        <w:jc w:val="center"/>
        <w:rPr>
          <w:rFonts w:hint="eastAsia"/>
          <w:color w:val="auto"/>
        </w:rPr>
      </w:pPr>
      <w:bookmarkStart w:id="96" w:name="_Toc254970535"/>
      <w:bookmarkStart w:id="97" w:name="_Toc254970676"/>
      <w:r>
        <w:rPr>
          <w:rFonts w:hint="eastAsia"/>
          <w:color w:val="auto"/>
        </w:rPr>
        <w:t>三、投标文件的编制</w:t>
      </w:r>
      <w:bookmarkEnd w:id="96"/>
      <w:bookmarkEnd w:id="97"/>
    </w:p>
    <w:p>
      <w:pPr>
        <w:pStyle w:val="9"/>
        <w:keepNext w:val="0"/>
        <w:keepLines w:val="0"/>
        <w:spacing w:before="0" w:after="0" w:line="360" w:lineRule="auto"/>
        <w:ind w:left="420" w:leftChars="200"/>
        <w:rPr>
          <w:rFonts w:hint="eastAsia" w:ascii="黑体" w:hAnsi="黑体" w:eastAsia="黑体"/>
          <w:color w:val="auto"/>
          <w:sz w:val="24"/>
        </w:rPr>
      </w:pPr>
      <w:bookmarkStart w:id="98" w:name="_Toc254970677"/>
      <w:bookmarkStart w:id="99" w:name="_Toc254970536"/>
      <w:r>
        <w:rPr>
          <w:rFonts w:hint="eastAsia" w:ascii="黑体" w:hAnsi="黑体" w:eastAsia="黑体"/>
          <w:color w:val="auto"/>
          <w:sz w:val="24"/>
        </w:rPr>
        <w:t>12.投标文件的编制原则</w:t>
      </w:r>
    </w:p>
    <w:p>
      <w:pPr>
        <w:snapToGrid w:val="0"/>
        <w:spacing w:line="360" w:lineRule="auto"/>
        <w:ind w:firstLine="420"/>
        <w:jc w:val="left"/>
        <w:rPr>
          <w:rFonts w:hint="eastAsia" w:ascii="宋体" w:hAnsi="宋体" w:cs="Courier New"/>
          <w:color w:val="auto"/>
          <w:szCs w:val="21"/>
        </w:rPr>
      </w:pPr>
      <w:r>
        <w:rPr>
          <w:rFonts w:ascii="宋体" w:hAnsi="宋体"/>
          <w:color w:val="auto"/>
          <w:szCs w:val="21"/>
        </w:rPr>
        <w:t>投标人必须按照招标文件的要求编制投标文件。投标文件必须对招标文件提出的要求和条件作出明确响应。</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13.投标文件的组成</w:t>
      </w:r>
      <w:bookmarkEnd w:id="98"/>
      <w:bookmarkEnd w:id="99"/>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w:t>
      </w:r>
      <w:r>
        <w:rPr>
          <w:rFonts w:ascii="宋体" w:hAnsi="宋体"/>
          <w:color w:val="auto"/>
          <w:szCs w:val="21"/>
        </w:rPr>
        <w:t>3.1</w:t>
      </w:r>
      <w:r>
        <w:rPr>
          <w:rFonts w:hint="eastAsia" w:ascii="宋体" w:hAnsi="宋体"/>
          <w:color w:val="auto"/>
          <w:szCs w:val="21"/>
        </w:rPr>
        <w:t>投标文件由报价文件、资格证明文件、货物合格证明文件</w:t>
      </w:r>
      <w:r>
        <w:rPr>
          <w:rFonts w:hint="eastAsia" w:ascii="宋体" w:hAnsi="宋体"/>
          <w:color w:val="auto"/>
          <w:szCs w:val="21"/>
          <w:lang w:eastAsia="zh-CN"/>
        </w:rPr>
        <w:t>、</w:t>
      </w:r>
      <w:r>
        <w:rPr>
          <w:rFonts w:hint="eastAsia" w:ascii="宋体" w:hAnsi="宋体"/>
          <w:color w:val="auto"/>
          <w:szCs w:val="21"/>
        </w:rPr>
        <w:t>商务文件、技术文件</w:t>
      </w:r>
      <w:r>
        <w:rPr>
          <w:rFonts w:hint="eastAsia" w:ascii="宋体" w:hAnsi="宋体"/>
          <w:color w:val="auto"/>
          <w:szCs w:val="21"/>
          <w:lang w:eastAsia="zh-CN"/>
        </w:rPr>
        <w:t>五</w:t>
      </w:r>
      <w:r>
        <w:rPr>
          <w:rFonts w:hint="eastAsia" w:ascii="宋体" w:hAnsi="宋体"/>
          <w:color w:val="auto"/>
          <w:szCs w:val="21"/>
        </w:rPr>
        <w:t>部分组成。</w:t>
      </w:r>
    </w:p>
    <w:p>
      <w:pPr>
        <w:pStyle w:val="9"/>
        <w:keepNext w:val="0"/>
        <w:keepLines w:val="0"/>
        <w:spacing w:before="0" w:after="0" w:line="360" w:lineRule="auto"/>
        <w:ind w:left="420" w:leftChars="200"/>
        <w:rPr>
          <w:rFonts w:hint="eastAsia" w:ascii="宋体" w:hAnsi="宋体"/>
          <w:b w:val="0"/>
          <w:color w:val="auto"/>
          <w:sz w:val="21"/>
          <w:szCs w:val="21"/>
        </w:rPr>
      </w:pPr>
      <w:bookmarkStart w:id="100" w:name="_13.1报价文件:_具体材料见“投标人须知前附表”。"/>
      <w:bookmarkEnd w:id="100"/>
      <w:r>
        <w:rPr>
          <w:rFonts w:hint="eastAsia" w:ascii="宋体" w:hAnsi="宋体"/>
          <w:b w:val="0"/>
          <w:color w:val="auto"/>
          <w:sz w:val="21"/>
          <w:szCs w:val="21"/>
        </w:rPr>
        <w:t>（1）报价文件：</w:t>
      </w:r>
      <w:r>
        <w:rPr>
          <w:rFonts w:ascii="宋体" w:hAnsi="宋体"/>
          <w:b w:val="0"/>
          <w:color w:val="auto"/>
          <w:sz w:val="21"/>
          <w:szCs w:val="21"/>
        </w:rPr>
        <w:t xml:space="preserve"> 具体材料见“投标人须知前附表”</w:t>
      </w:r>
      <w:r>
        <w:rPr>
          <w:rFonts w:hint="eastAsia" w:ascii="宋体" w:hAnsi="宋体"/>
          <w:b w:val="0"/>
          <w:color w:val="auto"/>
          <w:sz w:val="21"/>
          <w:szCs w:val="21"/>
        </w:rPr>
        <w:t>。</w:t>
      </w:r>
    </w:p>
    <w:p>
      <w:pPr>
        <w:pStyle w:val="9"/>
        <w:keepNext w:val="0"/>
        <w:keepLines w:val="0"/>
        <w:spacing w:before="0" w:after="0" w:line="360" w:lineRule="auto"/>
        <w:ind w:left="420" w:leftChars="200"/>
        <w:rPr>
          <w:rFonts w:hint="eastAsia" w:ascii="宋体" w:hAnsi="宋体"/>
          <w:b w:val="0"/>
          <w:color w:val="auto"/>
          <w:sz w:val="21"/>
          <w:szCs w:val="21"/>
        </w:rPr>
      </w:pPr>
      <w:bookmarkStart w:id="101" w:name="_13.2资格证明文件：具体材料见“投标人须知前附表”。"/>
      <w:bookmarkEnd w:id="101"/>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）资格证明文件：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9"/>
        <w:keepNext w:val="0"/>
        <w:keepLines w:val="0"/>
        <w:spacing w:before="0" w:after="0" w:line="360" w:lineRule="auto"/>
        <w:ind w:left="420" w:leftChars="200"/>
        <w:rPr>
          <w:rFonts w:hint="eastAsia" w:ascii="宋体" w:hAnsi="宋体"/>
          <w:b w:val="0"/>
          <w:color w:val="auto"/>
          <w:sz w:val="21"/>
          <w:szCs w:val="21"/>
        </w:rPr>
      </w:pPr>
      <w:bookmarkStart w:id="102" w:name="_13.3商务文件:_具体材料见“投标人须知前附表”。"/>
      <w:bookmarkEnd w:id="102"/>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）货物合格证明文件：具体材料见“投标人须知前附表”。</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w:t>
      </w:r>
      <w:r>
        <w:rPr>
          <w:rFonts w:hint="eastAsia" w:ascii="宋体" w:hAnsi="宋体"/>
          <w:b w:val="0"/>
          <w:color w:val="auto"/>
          <w:sz w:val="21"/>
          <w:szCs w:val="21"/>
          <w:lang w:val="en-US" w:eastAsia="zh-CN"/>
        </w:rPr>
        <w:t>4</w:t>
      </w:r>
      <w:r>
        <w:rPr>
          <w:rFonts w:hint="eastAsia" w:ascii="宋体" w:hAnsi="宋体"/>
          <w:b w:val="0"/>
          <w:color w:val="auto"/>
          <w:sz w:val="21"/>
          <w:szCs w:val="21"/>
        </w:rPr>
        <w:t>）商务文件：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9"/>
        <w:keepNext w:val="0"/>
        <w:keepLines w:val="0"/>
        <w:spacing w:before="0" w:after="0" w:line="360" w:lineRule="auto"/>
        <w:ind w:left="420" w:leftChars="200"/>
        <w:rPr>
          <w:rFonts w:hint="eastAsia" w:ascii="宋体" w:hAnsi="宋体"/>
          <w:b w:val="0"/>
          <w:color w:val="auto"/>
          <w:sz w:val="21"/>
          <w:szCs w:val="21"/>
        </w:rPr>
      </w:pPr>
      <w:bookmarkStart w:id="103" w:name="_13.4技术文件：具体材料见“投标人须知前附表”。"/>
      <w:bookmarkEnd w:id="103"/>
      <w:r>
        <w:rPr>
          <w:rFonts w:hint="eastAsia" w:ascii="宋体" w:hAnsi="宋体"/>
          <w:b w:val="0"/>
          <w:color w:val="auto"/>
          <w:sz w:val="21"/>
          <w:szCs w:val="21"/>
        </w:rPr>
        <w:t>（</w:t>
      </w:r>
      <w:r>
        <w:rPr>
          <w:rFonts w:hint="eastAsia" w:ascii="宋体" w:hAnsi="宋体"/>
          <w:b w:val="0"/>
          <w:color w:val="auto"/>
          <w:sz w:val="21"/>
          <w:szCs w:val="21"/>
          <w:lang w:val="en-US" w:eastAsia="zh-CN"/>
        </w:rPr>
        <w:t>5</w:t>
      </w:r>
      <w:r>
        <w:rPr>
          <w:rFonts w:hint="eastAsia" w:ascii="宋体" w:hAnsi="宋体"/>
          <w:b w:val="0"/>
          <w:color w:val="auto"/>
          <w:sz w:val="21"/>
          <w:szCs w:val="21"/>
        </w:rPr>
        <w:t>）技术文件：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9"/>
        <w:keepNext w:val="0"/>
        <w:keepLines w:val="0"/>
        <w:spacing w:before="0" w:after="0" w:line="360" w:lineRule="auto"/>
        <w:ind w:left="420" w:leftChars="200"/>
        <w:rPr>
          <w:rFonts w:hint="eastAsia" w:ascii="宋体" w:hAnsi="宋体"/>
          <w:b w:val="0"/>
          <w:color w:val="auto"/>
          <w:sz w:val="21"/>
          <w:szCs w:val="21"/>
        </w:rPr>
      </w:pPr>
      <w:bookmarkStart w:id="104" w:name="_13.5投标文件电子版：具体材料见“投标人须知前附表”。"/>
      <w:bookmarkEnd w:id="104"/>
      <w:r>
        <w:rPr>
          <w:rFonts w:hint="eastAsia" w:ascii="宋体" w:hAnsi="宋体"/>
          <w:b w:val="0"/>
          <w:color w:val="auto"/>
          <w:sz w:val="21"/>
          <w:szCs w:val="21"/>
        </w:rPr>
        <w:t>13.</w:t>
      </w:r>
      <w:r>
        <w:rPr>
          <w:rFonts w:ascii="宋体" w:hAnsi="宋体"/>
          <w:b w:val="0"/>
          <w:color w:val="auto"/>
          <w:sz w:val="21"/>
          <w:szCs w:val="21"/>
        </w:rPr>
        <w:t>2</w:t>
      </w:r>
      <w:r>
        <w:rPr>
          <w:rFonts w:hint="eastAsia" w:ascii="宋体" w:hAnsi="宋体"/>
          <w:b w:val="0"/>
          <w:color w:val="auto"/>
          <w:sz w:val="21"/>
          <w:szCs w:val="21"/>
        </w:rPr>
        <w:t>投标文件电子版：</w:t>
      </w:r>
      <w:r>
        <w:rPr>
          <w:rFonts w:ascii="宋体" w:hAnsi="宋体"/>
          <w:b w:val="0"/>
          <w:color w:val="auto"/>
          <w:sz w:val="21"/>
          <w:szCs w:val="21"/>
        </w:rPr>
        <w:t>具体</w:t>
      </w:r>
      <w:r>
        <w:rPr>
          <w:rFonts w:hint="eastAsia" w:ascii="宋体" w:hAnsi="宋体"/>
          <w:b w:val="0"/>
          <w:color w:val="auto"/>
          <w:sz w:val="21"/>
          <w:szCs w:val="21"/>
        </w:rPr>
        <w:t>要求</w:t>
      </w:r>
      <w:r>
        <w:rPr>
          <w:rFonts w:ascii="宋体" w:hAnsi="宋体"/>
          <w:b w:val="0"/>
          <w:color w:val="auto"/>
          <w:sz w:val="21"/>
          <w:szCs w:val="21"/>
        </w:rPr>
        <w:t>见“投标人须知前附表”</w:t>
      </w:r>
      <w:r>
        <w:rPr>
          <w:rFonts w:hint="eastAsia" w:ascii="宋体" w:hAnsi="宋体"/>
          <w:b w:val="0"/>
          <w:color w:val="auto"/>
          <w:sz w:val="21"/>
          <w:szCs w:val="21"/>
        </w:rPr>
        <w:t>。</w:t>
      </w:r>
    </w:p>
    <w:p>
      <w:pPr>
        <w:pStyle w:val="9"/>
        <w:keepNext w:val="0"/>
        <w:keepLines w:val="0"/>
        <w:spacing w:before="0" w:after="0" w:line="360" w:lineRule="auto"/>
        <w:ind w:left="420" w:leftChars="200"/>
        <w:rPr>
          <w:rFonts w:hint="eastAsia" w:ascii="黑体" w:hAnsi="黑体" w:eastAsia="黑体"/>
          <w:color w:val="auto"/>
          <w:sz w:val="24"/>
        </w:rPr>
      </w:pPr>
      <w:bookmarkStart w:id="105" w:name="_Toc254970678"/>
      <w:bookmarkStart w:id="106" w:name="_Toc254970537"/>
      <w:r>
        <w:rPr>
          <w:rFonts w:hint="eastAsia" w:ascii="黑体" w:hAnsi="黑体" w:eastAsia="黑体"/>
          <w:color w:val="auto"/>
          <w:sz w:val="24"/>
        </w:rPr>
        <w:t>14.投标文件的语言及计量</w:t>
      </w:r>
      <w:bookmarkEnd w:id="105"/>
      <w:bookmarkEnd w:id="106"/>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14.1语言文字</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9"/>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14.2投标计量单位</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招标文件已有明确规定的，使用招标文件规定的计量单位；招标文件没有规定的，应采用中华人民共和国法定计量单位，货币种类为人民币，否则视同未响应。</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15.投标的风险</w:t>
      </w:r>
    </w:p>
    <w:p>
      <w:pPr>
        <w:pStyle w:val="16"/>
        <w:snapToGrid w:val="0"/>
        <w:spacing w:line="360" w:lineRule="auto"/>
        <w:ind w:firstLine="420" w:firstLineChars="200"/>
        <w:jc w:val="left"/>
        <w:rPr>
          <w:rFonts w:hint="eastAsia" w:hAnsi="宋体"/>
          <w:color w:val="auto"/>
          <w:sz w:val="21"/>
        </w:rPr>
      </w:pPr>
      <w:r>
        <w:rPr>
          <w:rFonts w:hint="eastAsia" w:hAnsi="宋体"/>
          <w:color w:val="auto"/>
          <w:sz w:val="21"/>
        </w:rPr>
        <w:t>投标人没有按照招标文件要求提供全部资料，或者投标人没有对招标文件作出实质性响应是投标人的风险，并可能导致其投标被拒绝。</w:t>
      </w:r>
    </w:p>
    <w:p>
      <w:pPr>
        <w:pStyle w:val="9"/>
        <w:keepNext w:val="0"/>
        <w:keepLines w:val="0"/>
        <w:spacing w:before="0" w:after="0" w:line="360" w:lineRule="auto"/>
        <w:ind w:left="420" w:leftChars="200"/>
        <w:rPr>
          <w:rFonts w:hint="eastAsia" w:ascii="黑体" w:hAnsi="黑体" w:eastAsia="黑体"/>
          <w:color w:val="auto"/>
          <w:sz w:val="24"/>
        </w:rPr>
      </w:pPr>
      <w:bookmarkStart w:id="107" w:name="_Toc254970679"/>
      <w:bookmarkStart w:id="108" w:name="_Toc254970538"/>
      <w:r>
        <w:rPr>
          <w:rFonts w:hint="eastAsia" w:ascii="黑体" w:hAnsi="黑体" w:eastAsia="黑体"/>
          <w:color w:val="auto"/>
          <w:sz w:val="24"/>
        </w:rPr>
        <w:t>16.投标报价</w:t>
      </w:r>
      <w:bookmarkEnd w:id="107"/>
      <w:bookmarkEnd w:id="108"/>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16.1投标报价应按“第六章　投标文件格式”中“开标一览表”格式填写。</w:t>
      </w:r>
    </w:p>
    <w:p>
      <w:pPr>
        <w:pStyle w:val="9"/>
        <w:keepNext w:val="0"/>
        <w:keepLines w:val="0"/>
        <w:spacing w:before="0" w:after="0" w:line="360" w:lineRule="auto"/>
        <w:ind w:left="420" w:leftChars="200"/>
        <w:rPr>
          <w:rFonts w:hint="eastAsia" w:ascii="宋体" w:hAnsi="宋体"/>
          <w:b w:val="0"/>
          <w:color w:val="auto"/>
          <w:sz w:val="21"/>
          <w:szCs w:val="21"/>
        </w:rPr>
      </w:pPr>
      <w:bookmarkStart w:id="109" w:name="_16.2投标报价具体定义见投标人须知前附表。"/>
      <w:bookmarkEnd w:id="109"/>
      <w:r>
        <w:rPr>
          <w:rFonts w:hint="eastAsia" w:ascii="宋体" w:hAnsi="宋体"/>
          <w:b w:val="0"/>
          <w:color w:val="auto"/>
          <w:sz w:val="21"/>
          <w:szCs w:val="21"/>
        </w:rPr>
        <w:t>16.2投标报价具体包括内容详见“投标人须知前附表”。</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16.3投标人必须就所投每个分标的全部内容分别作完整唯一总价报价，不得存在漏项报价；投标人必须就所投分标的单项内容作唯一报价。</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17.投标有效期</w:t>
      </w:r>
    </w:p>
    <w:p>
      <w:pPr>
        <w:pStyle w:val="9"/>
        <w:keepNext w:val="0"/>
        <w:keepLines w:val="0"/>
        <w:spacing w:before="0" w:after="0" w:line="360" w:lineRule="auto"/>
        <w:ind w:left="420" w:leftChars="200"/>
        <w:rPr>
          <w:rFonts w:hint="eastAsia" w:ascii="宋体" w:hAnsi="宋体"/>
          <w:b w:val="0"/>
          <w:color w:val="auto"/>
          <w:sz w:val="21"/>
          <w:szCs w:val="21"/>
        </w:rPr>
      </w:pPr>
      <w:bookmarkStart w:id="110" w:name="_17.1投标有效期应按“投标人须知中的前附表”规定的期限。"/>
      <w:bookmarkEnd w:id="110"/>
      <w:r>
        <w:rPr>
          <w:rFonts w:hint="eastAsia" w:ascii="宋体" w:hAnsi="宋体"/>
          <w:b w:val="0"/>
          <w:color w:val="auto"/>
          <w:sz w:val="21"/>
          <w:szCs w:val="21"/>
        </w:rPr>
        <w:t>17.1投标有效期是指为保证采购人有足够的时间在开标后完成评标、定标、合同签订等工作而要求投标人提交的投标文件在一定时间内保持有效的期限。</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17.2</w:t>
      </w:r>
      <w:bookmarkStart w:id="111" w:name="_Toc254970540"/>
      <w:bookmarkStart w:id="112" w:name="_Toc254970681"/>
      <w:r>
        <w:rPr>
          <w:rFonts w:hint="eastAsia" w:ascii="宋体" w:hAnsi="宋体"/>
          <w:b w:val="0"/>
          <w:color w:val="auto"/>
          <w:sz w:val="21"/>
          <w:szCs w:val="21"/>
        </w:rPr>
        <w:t xml:space="preserve"> 投标有效期应按规定的期限作出承诺，具体详见“投标人须知前附表”。</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17.3投标人的投标文件在投标有效期内均保持有效。</w:t>
      </w:r>
      <w:bookmarkEnd w:id="111"/>
      <w:bookmarkEnd w:id="112"/>
    </w:p>
    <w:p>
      <w:pPr>
        <w:pStyle w:val="9"/>
        <w:keepNext w:val="0"/>
        <w:keepLines w:val="0"/>
        <w:spacing w:before="0" w:after="0" w:line="360" w:lineRule="auto"/>
        <w:ind w:left="420" w:leftChars="200"/>
        <w:rPr>
          <w:rFonts w:hint="eastAsia" w:ascii="黑体" w:hAnsi="黑体" w:eastAsia="黑体"/>
          <w:color w:val="auto"/>
          <w:sz w:val="24"/>
        </w:rPr>
      </w:pPr>
      <w:bookmarkStart w:id="113" w:name="_18.投标保证金"/>
      <w:bookmarkEnd w:id="113"/>
      <w:bookmarkStart w:id="114" w:name="_Toc254970682"/>
      <w:bookmarkStart w:id="115" w:name="_Toc254970541"/>
      <w:r>
        <w:rPr>
          <w:rFonts w:hint="eastAsia" w:ascii="黑体" w:hAnsi="黑体" w:eastAsia="黑体"/>
          <w:color w:val="auto"/>
          <w:sz w:val="24"/>
        </w:rPr>
        <w:t>18.投标保证金</w:t>
      </w:r>
      <w:bookmarkEnd w:id="114"/>
      <w:bookmarkEnd w:id="115"/>
    </w:p>
    <w:p>
      <w:pPr>
        <w:pStyle w:val="9"/>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18.1投标人须按“投标人须知前附表” 的规定提交投标保证金。</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18.2投标保证金的退还</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18.2.1未中标人的投标保证金自中标通知书发出之日起5个工作日内退还，退还方式如下：</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（1）采用银行转账方式的，以转账方式退回到投标人银行账户。</w:t>
      </w:r>
    </w:p>
    <w:p>
      <w:pPr>
        <w:pStyle w:val="10"/>
        <w:spacing w:line="360" w:lineRule="auto"/>
        <w:ind w:firstLine="315" w:firstLineChars="150"/>
        <w:rPr>
          <w:rFonts w:hint="eastAsia" w:ascii="宋体" w:hAnsi="宋体"/>
          <w:color w:val="auto"/>
          <w:szCs w:val="21"/>
        </w:rPr>
      </w:pPr>
      <w:r>
        <w:rPr>
          <w:rFonts w:hint="eastAsia" w:ascii="宋体" w:hAnsi="宋体"/>
          <w:color w:val="auto"/>
          <w:szCs w:val="21"/>
        </w:rPr>
        <w:t xml:space="preserve">（2）采用支票、汇票、本票或者金融、担保机构出具的保函方式的，由投标人代表持相关授权证明材料至采购人或者采购代理机构办理支票、汇票、本票或者金融、担保机构出具的保函原件退还手续。 </w:t>
      </w:r>
    </w:p>
    <w:p>
      <w:pPr>
        <w:pStyle w:val="9"/>
        <w:keepNext w:val="0"/>
        <w:keepLines w:val="0"/>
        <w:numPr>
          <w:ilvl w:val="0"/>
          <w:numId w:val="0"/>
        </w:numPr>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18.2.2中标人的投标保证金自采购合同签订之日起5个工作日内退还，退还方式同本须知正文第1</w:t>
      </w:r>
      <w:r>
        <w:rPr>
          <w:rFonts w:ascii="宋体" w:hAnsi="宋体"/>
          <w:b w:val="0"/>
          <w:color w:val="auto"/>
          <w:sz w:val="21"/>
          <w:szCs w:val="21"/>
        </w:rPr>
        <w:t>8.2.1</w:t>
      </w:r>
      <w:r>
        <w:rPr>
          <w:rFonts w:hint="eastAsia" w:ascii="宋体" w:hAnsi="宋体"/>
          <w:b w:val="0"/>
          <w:color w:val="auto"/>
          <w:sz w:val="21"/>
          <w:szCs w:val="21"/>
        </w:rPr>
        <w:t xml:space="preserve">。 </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18.3除逾期退还投标保证金和终止招标的情形以外，投标保证金不计息。</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 xml:space="preserve">18.4投标人有下列情形之一的，投标保证金将不予退还： </w:t>
      </w:r>
    </w:p>
    <w:p>
      <w:pPr>
        <w:snapToGrid w:val="0"/>
        <w:spacing w:line="360" w:lineRule="auto"/>
        <w:ind w:firstLine="411" w:firstLineChars="196"/>
        <w:jc w:val="left"/>
        <w:rPr>
          <w:rFonts w:hint="eastAsia" w:ascii="宋体" w:hAnsi="宋体"/>
          <w:color w:val="auto"/>
          <w:szCs w:val="21"/>
        </w:rPr>
      </w:pPr>
      <w:r>
        <w:rPr>
          <w:rFonts w:hint="eastAsia" w:ascii="宋体" w:hAnsi="宋体"/>
          <w:color w:val="auto"/>
          <w:szCs w:val="21"/>
        </w:rPr>
        <w:t>（1）投标人在投标有效期内撤销投标文件的；</w:t>
      </w:r>
    </w:p>
    <w:p>
      <w:pPr>
        <w:snapToGrid w:val="0"/>
        <w:spacing w:line="360" w:lineRule="auto"/>
        <w:ind w:firstLine="411" w:firstLineChars="196"/>
        <w:jc w:val="left"/>
        <w:rPr>
          <w:rFonts w:hint="eastAsia" w:ascii="宋体" w:hAnsi="宋体"/>
          <w:color w:val="auto"/>
          <w:szCs w:val="21"/>
        </w:rPr>
      </w:pPr>
      <w:r>
        <w:rPr>
          <w:rFonts w:hint="eastAsia" w:ascii="宋体" w:hAnsi="宋体"/>
          <w:color w:val="auto"/>
          <w:szCs w:val="21"/>
        </w:rPr>
        <w:t>（2）未按规定提交履约保证金的；</w:t>
      </w:r>
    </w:p>
    <w:p>
      <w:pPr>
        <w:snapToGrid w:val="0"/>
        <w:spacing w:line="360" w:lineRule="auto"/>
        <w:ind w:firstLine="411" w:firstLineChars="196"/>
        <w:jc w:val="left"/>
        <w:rPr>
          <w:rFonts w:hint="eastAsia" w:ascii="宋体" w:hAnsi="宋体"/>
          <w:color w:val="auto"/>
          <w:szCs w:val="21"/>
        </w:rPr>
      </w:pPr>
      <w:r>
        <w:rPr>
          <w:rFonts w:hint="eastAsia" w:ascii="宋体" w:hAnsi="宋体"/>
          <w:color w:val="auto"/>
          <w:szCs w:val="21"/>
        </w:rPr>
        <w:t>（3）投标人在投标过程中弄虚作假，提供虚假材料的；</w:t>
      </w:r>
    </w:p>
    <w:p>
      <w:pPr>
        <w:snapToGrid w:val="0"/>
        <w:spacing w:line="360" w:lineRule="auto"/>
        <w:ind w:firstLine="411" w:firstLineChars="196"/>
        <w:rPr>
          <w:rFonts w:hint="eastAsia" w:ascii="宋体" w:hAnsi="宋体"/>
          <w:color w:val="auto"/>
          <w:szCs w:val="21"/>
        </w:rPr>
      </w:pPr>
      <w:r>
        <w:rPr>
          <w:rFonts w:hint="eastAsia" w:ascii="宋体" w:hAnsi="宋体"/>
          <w:color w:val="auto"/>
          <w:szCs w:val="21"/>
        </w:rPr>
        <w:t>（4）中标人无正当理由不与采购人签订合同的；</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（5）投标人出现本章第9.2、9.3情形的；</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（6）其他严重扰乱招投标程序的。</w:t>
      </w:r>
    </w:p>
    <w:p>
      <w:pPr>
        <w:pStyle w:val="9"/>
        <w:keepNext w:val="0"/>
        <w:keepLines w:val="0"/>
        <w:spacing w:before="0" w:after="0" w:line="360" w:lineRule="auto"/>
        <w:ind w:left="420" w:leftChars="200"/>
        <w:rPr>
          <w:rFonts w:hint="eastAsia" w:ascii="黑体" w:hAnsi="黑体" w:eastAsia="黑体"/>
          <w:color w:val="auto"/>
          <w:sz w:val="24"/>
        </w:rPr>
      </w:pPr>
      <w:bookmarkStart w:id="116" w:name="_Toc254970542"/>
      <w:bookmarkStart w:id="117" w:name="_Toc254970683"/>
      <w:r>
        <w:rPr>
          <w:rFonts w:hint="eastAsia" w:ascii="黑体" w:hAnsi="黑体" w:eastAsia="黑体"/>
          <w:color w:val="auto"/>
          <w:sz w:val="24"/>
        </w:rPr>
        <w:t>19.投标文件的</w:t>
      </w:r>
      <w:bookmarkEnd w:id="116"/>
      <w:bookmarkEnd w:id="117"/>
      <w:r>
        <w:rPr>
          <w:rFonts w:hint="eastAsia" w:ascii="黑体" w:hAnsi="黑体" w:eastAsia="黑体"/>
          <w:color w:val="auto"/>
          <w:sz w:val="24"/>
        </w:rPr>
        <w:t>编制</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9"/>
        <w:keepNext w:val="0"/>
        <w:keepLines w:val="0"/>
        <w:spacing w:before="0" w:after="0" w:line="360" w:lineRule="auto"/>
        <w:ind w:firstLine="315" w:firstLineChars="150"/>
        <w:rPr>
          <w:rFonts w:hint="eastAsia" w:ascii="宋体" w:hAnsi="宋体"/>
          <w:b w:val="0"/>
          <w:color w:val="auto"/>
          <w:sz w:val="21"/>
          <w:szCs w:val="21"/>
        </w:rPr>
      </w:pPr>
      <w:bookmarkStart w:id="118" w:name="_19.2投标文件应按报价文件、资格证明文件、商务文件、技术文件分别编制"/>
      <w:bookmarkEnd w:id="118"/>
      <w:r>
        <w:rPr>
          <w:rFonts w:hint="eastAsia" w:ascii="宋体" w:hAnsi="宋体"/>
          <w:b w:val="0"/>
          <w:color w:val="auto"/>
          <w:sz w:val="21"/>
          <w:szCs w:val="21"/>
        </w:rPr>
        <w:t xml:space="preserve"> 19.2投标文件应按报价文件、资格证明文件、</w:t>
      </w:r>
      <w:r>
        <w:rPr>
          <w:rFonts w:hint="eastAsia" w:ascii="宋体" w:hAnsi="宋体"/>
          <w:b w:val="0"/>
          <w:color w:val="auto"/>
          <w:sz w:val="21"/>
          <w:szCs w:val="21"/>
          <w:lang w:eastAsia="zh-CN"/>
        </w:rPr>
        <w:t>货物合格证明文件、</w:t>
      </w:r>
      <w:r>
        <w:rPr>
          <w:rFonts w:hint="eastAsia" w:ascii="宋体" w:hAnsi="宋体"/>
          <w:b w:val="0"/>
          <w:color w:val="auto"/>
          <w:sz w:val="21"/>
          <w:szCs w:val="21"/>
        </w:rPr>
        <w:t>商务文件、技术文件分别编制，报价文件</w:t>
      </w:r>
      <w:r>
        <w:rPr>
          <w:rFonts w:hint="eastAsia" w:ascii="宋体" w:hAnsi="宋体"/>
          <w:b w:val="0"/>
          <w:color w:val="auto"/>
          <w:sz w:val="21"/>
          <w:szCs w:val="21"/>
          <w:lang w:eastAsia="zh-CN"/>
        </w:rPr>
        <w:t>单独</w:t>
      </w:r>
      <w:r>
        <w:rPr>
          <w:rFonts w:hint="eastAsia" w:ascii="宋体" w:hAnsi="宋体"/>
          <w:b w:val="0"/>
          <w:color w:val="auto"/>
          <w:sz w:val="21"/>
          <w:szCs w:val="21"/>
        </w:rPr>
        <w:t>装订成册、资格证明文件</w:t>
      </w:r>
      <w:r>
        <w:rPr>
          <w:rFonts w:hint="eastAsia" w:ascii="宋体" w:hAnsi="宋体"/>
          <w:b w:val="0"/>
          <w:color w:val="auto"/>
          <w:sz w:val="21"/>
          <w:szCs w:val="21"/>
          <w:lang w:eastAsia="zh-CN"/>
        </w:rPr>
        <w:t>和</w:t>
      </w:r>
      <w:r>
        <w:rPr>
          <w:rFonts w:hint="eastAsia" w:ascii="宋体" w:hAnsi="宋体"/>
          <w:b w:val="0"/>
          <w:color w:val="auto"/>
          <w:sz w:val="21"/>
          <w:szCs w:val="21"/>
        </w:rPr>
        <w:t>货物合格证明文件按顺序装订成册，商务文件和技术文件按顺序装订成册。投标文件正本一份，副本份数详见“投标人须知前附表”，投标文件的封面应注明“正本”、“副本”字样。由于投标文件装订松散而造成的丢失或者其他后果由投标人自行承担。</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19.3投标文件的正本应用不褪色的材料书写或者打印，投标文件正本除本“投标人须知”中规定的可提供复印件外均须提供原件，副本可为正本签字、盖章后的复印件，当副本和正本不一致时，以正本为准。</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19.4投标文件须由投标人在规定位置盖公章并由法定代表人或者委托代理人签字，</w:t>
      </w:r>
      <w:r>
        <w:rPr>
          <w:rFonts w:hint="eastAsia" w:ascii="宋体" w:hAnsi="宋体"/>
          <w:color w:val="auto"/>
          <w:sz w:val="21"/>
          <w:szCs w:val="21"/>
        </w:rPr>
        <w:t>否则作无效投标处理。</w:t>
      </w:r>
      <w:r>
        <w:rPr>
          <w:rFonts w:hint="eastAsia" w:hAnsi="宋体" w:cs="宋体"/>
          <w:b w:val="0"/>
          <w:bCs/>
          <w:color w:val="auto"/>
          <w:sz w:val="21"/>
        </w:rPr>
        <w:t>骑缝盖公章不视为</w:t>
      </w:r>
      <w:r>
        <w:rPr>
          <w:rFonts w:hint="eastAsia" w:ascii="宋体" w:hAnsi="宋体"/>
          <w:b w:val="0"/>
          <w:color w:val="auto"/>
          <w:sz w:val="21"/>
          <w:szCs w:val="21"/>
        </w:rPr>
        <w:t>在规定位置</w:t>
      </w:r>
      <w:r>
        <w:rPr>
          <w:rFonts w:hint="eastAsia" w:hAnsi="宋体" w:cs="宋体"/>
          <w:b w:val="0"/>
          <w:bCs/>
          <w:color w:val="auto"/>
          <w:sz w:val="21"/>
        </w:rPr>
        <w:t>盖章。</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19.5投标文件中标注的投标人名称应与主体资格证明（如营业执照、事业单位法人证书、执业许可证、自然人身份证等）及公章一致，</w:t>
      </w:r>
      <w:r>
        <w:rPr>
          <w:rFonts w:hint="eastAsia" w:ascii="宋体" w:hAnsi="宋体"/>
          <w:color w:val="auto"/>
          <w:sz w:val="21"/>
          <w:szCs w:val="21"/>
        </w:rPr>
        <w:t>否则作无效投标处理</w:t>
      </w:r>
      <w:r>
        <w:rPr>
          <w:rFonts w:hint="eastAsia" w:ascii="宋体" w:hAnsi="宋体"/>
          <w:b w:val="0"/>
          <w:color w:val="auto"/>
          <w:sz w:val="21"/>
          <w:szCs w:val="21"/>
        </w:rPr>
        <w:t>。</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19.6投标文件应尽量避免涂改、行间插字或者删除。如果出现上述情况，改动之处应由投标人的法定代表人或者其委托代理人签字或者加盖公章。投标文件因字迹潦草或者表达不清所引起的后果由投标人承担。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20.投标文件的密封</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20.1投标文件正、副本全部装入一个或者多个包封袋/箱（投标文件的补充、修改可另行单独递交）中并加以密封，封口处必须加盖投标人公章或者法定代表人签字或者委托代理人签字，以示密封。</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20.2投标文件外层包装封面上应写明“投标人名称、投标人地址、项目名称、项目编号、所投分标及投标截止时间前不得启封”字样。</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20.3未按上述规定密封的投标文件将被拒收。</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21.投标文件的提交</w:t>
      </w:r>
    </w:p>
    <w:p>
      <w:pPr>
        <w:pStyle w:val="9"/>
        <w:keepNext w:val="0"/>
        <w:keepLines w:val="0"/>
        <w:numPr>
          <w:ilvl w:val="0"/>
          <w:numId w:val="0"/>
        </w:numPr>
        <w:spacing w:before="0" w:after="0" w:line="360" w:lineRule="auto"/>
        <w:ind w:firstLine="420" w:firstLineChars="200"/>
        <w:rPr>
          <w:rFonts w:hint="eastAsia" w:ascii="宋体" w:hAnsi="宋体"/>
          <w:b w:val="0"/>
          <w:color w:val="auto"/>
          <w:sz w:val="21"/>
          <w:szCs w:val="21"/>
        </w:rPr>
      </w:pPr>
      <w:bookmarkStart w:id="119" w:name="_21.1投标人必须在“投标人须知中的前附表”规定的投标文件接收时间和投"/>
      <w:bookmarkEnd w:id="119"/>
      <w:r>
        <w:rPr>
          <w:rFonts w:hint="eastAsia" w:ascii="宋体" w:hAnsi="宋体"/>
          <w:b w:val="0"/>
          <w:color w:val="auto"/>
          <w:sz w:val="21"/>
          <w:szCs w:val="21"/>
        </w:rPr>
        <w:t>21.1投标人必须在“投标人须知前附表”规定的投标文件接收时间和投标地点提交投标文件。</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21.2采购代理机构工作人员收到投标文件后，应当如实记载投标文件的送达时间和密封情况，签收保存，并向投标人出具签收回执。</w:t>
      </w:r>
    </w:p>
    <w:p>
      <w:pPr>
        <w:pStyle w:val="9"/>
        <w:keepNext w:val="0"/>
        <w:keepLines w:val="0"/>
        <w:numPr>
          <w:ilvl w:val="0"/>
          <w:numId w:val="0"/>
        </w:numPr>
        <w:spacing w:before="0" w:after="0" w:line="360" w:lineRule="auto"/>
        <w:ind w:left="420"/>
        <w:rPr>
          <w:rFonts w:ascii="宋体" w:hAnsi="宋体"/>
          <w:b w:val="0"/>
          <w:color w:val="auto"/>
          <w:sz w:val="21"/>
          <w:szCs w:val="21"/>
        </w:rPr>
      </w:pPr>
      <w:r>
        <w:rPr>
          <w:rFonts w:hint="eastAsia" w:ascii="宋体" w:hAnsi="宋体"/>
          <w:b w:val="0"/>
          <w:color w:val="auto"/>
          <w:sz w:val="21"/>
          <w:szCs w:val="21"/>
        </w:rPr>
        <w:t>21.3未在规定时间内送达或者未按照招标文件要求密封或者标记的投标文件，采购代理机构必须拒</w:t>
      </w:r>
    </w:p>
    <w:p>
      <w:pPr>
        <w:pStyle w:val="9"/>
        <w:keepNext w:val="0"/>
        <w:keepLines w:val="0"/>
        <w:numPr>
          <w:ilvl w:val="0"/>
          <w:numId w:val="0"/>
        </w:numPr>
        <w:spacing w:before="0" w:after="0" w:line="360" w:lineRule="auto"/>
        <w:rPr>
          <w:rFonts w:hint="eastAsia" w:ascii="宋体" w:hAnsi="宋体"/>
          <w:b w:val="0"/>
          <w:color w:val="auto"/>
          <w:sz w:val="21"/>
          <w:szCs w:val="21"/>
        </w:rPr>
      </w:pPr>
      <w:r>
        <w:rPr>
          <w:rFonts w:hint="eastAsia" w:ascii="宋体" w:hAnsi="宋体"/>
          <w:b w:val="0"/>
          <w:color w:val="auto"/>
          <w:sz w:val="21"/>
          <w:szCs w:val="21"/>
        </w:rPr>
        <w:t>收。</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22. 投标文件的补充、修改、撤回与退回</w:t>
      </w:r>
    </w:p>
    <w:p>
      <w:pPr>
        <w:snapToGrid w:val="0"/>
        <w:spacing w:line="360" w:lineRule="auto"/>
        <w:ind w:firstLine="420"/>
        <w:jc w:val="left"/>
        <w:rPr>
          <w:rFonts w:hint="eastAsia" w:ascii="宋体" w:hAnsi="宋体"/>
          <w:color w:val="auto"/>
          <w:szCs w:val="21"/>
        </w:rPr>
      </w:pPr>
      <w:bookmarkStart w:id="120" w:name="_Toc254970684"/>
      <w:bookmarkStart w:id="121" w:name="_Toc254970543"/>
      <w:r>
        <w:rPr>
          <w:rFonts w:hint="eastAsia" w:ascii="宋体" w:hAnsi="宋体"/>
          <w:color w:val="auto"/>
          <w:szCs w:val="21"/>
        </w:rPr>
        <w:t>2</w:t>
      </w:r>
      <w:r>
        <w:rPr>
          <w:rFonts w:ascii="宋体" w:hAnsi="宋体"/>
          <w:color w:val="auto"/>
          <w:szCs w:val="21"/>
        </w:rPr>
        <w:t>2.1</w:t>
      </w:r>
      <w:r>
        <w:rPr>
          <w:rFonts w:hint="eastAsia" w:ascii="宋体" w:hAnsi="宋体"/>
          <w:color w:val="auto"/>
          <w:szCs w:val="21"/>
        </w:rPr>
        <w:t>投标人在投标截止时间之前，可以对已提交的投标文件进行补充、修改或者撤回，并书面通知采购人或者采购代理机构。补充、修改的内容必须按照本须知前附表第</w:t>
      </w:r>
      <w:r>
        <w:rPr>
          <w:rFonts w:ascii="宋体" w:hAnsi="宋体"/>
          <w:color w:val="auto"/>
          <w:szCs w:val="21"/>
        </w:rPr>
        <w:t>40.2</w:t>
      </w:r>
      <w:r>
        <w:rPr>
          <w:rFonts w:hint="eastAsia" w:ascii="宋体" w:hAnsi="宋体"/>
          <w:color w:val="auto"/>
          <w:szCs w:val="21"/>
        </w:rPr>
        <w:t>条签署、盖章，并按照本须知正文第</w:t>
      </w:r>
      <w:r>
        <w:rPr>
          <w:rFonts w:ascii="宋体" w:hAnsi="宋体"/>
          <w:color w:val="auto"/>
          <w:szCs w:val="21"/>
        </w:rPr>
        <w:t>20</w:t>
      </w:r>
      <w:r>
        <w:rPr>
          <w:rFonts w:hint="eastAsia" w:ascii="宋体" w:hAnsi="宋体"/>
          <w:color w:val="auto"/>
          <w:szCs w:val="21"/>
        </w:rPr>
        <w:t>条密封后，作为投标文件的组成部分</w:t>
      </w:r>
      <w:r>
        <w:rPr>
          <w:rFonts w:hint="eastAsia" w:ascii="宋体" w:hAnsi="宋体"/>
          <w:b/>
          <w:color w:val="auto"/>
          <w:szCs w:val="21"/>
        </w:rPr>
        <w:t>。</w:t>
      </w:r>
    </w:p>
    <w:bookmarkEnd w:id="120"/>
    <w:bookmarkEnd w:id="121"/>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w:t>
      </w:r>
      <w:r>
        <w:rPr>
          <w:rFonts w:ascii="宋体" w:hAnsi="宋体" w:cs="宋体"/>
          <w:color w:val="auto"/>
          <w:szCs w:val="21"/>
        </w:rPr>
        <w:t>2</w:t>
      </w:r>
      <w:r>
        <w:rPr>
          <w:rFonts w:hint="eastAsia" w:ascii="宋体" w:hAnsi="宋体" w:cs="宋体"/>
          <w:color w:val="auto"/>
          <w:szCs w:val="21"/>
        </w:rPr>
        <w:t>在投标截止时间止提交投标文件的投标人不足3家时，应当由投标人签字领回投标文件，除此之外采购人和采购代理机构对已提交的投标文件概不退回。</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2.3</w:t>
      </w:r>
      <w:r>
        <w:rPr>
          <w:rFonts w:hint="eastAsia" w:ascii="宋体" w:hAnsi="宋体" w:cs="宋体"/>
          <w:color w:val="auto"/>
          <w:szCs w:val="21"/>
        </w:rPr>
        <w:t xml:space="preserve"> 投标人在投标截止时间后向采购人、采购代理机构书面申请撤回投标文件的，将根据本须知正文1</w:t>
      </w:r>
      <w:r>
        <w:rPr>
          <w:rFonts w:ascii="宋体" w:hAnsi="宋体" w:cs="宋体"/>
          <w:color w:val="auto"/>
          <w:szCs w:val="21"/>
        </w:rPr>
        <w:t>8</w:t>
      </w:r>
      <w:r>
        <w:rPr>
          <w:rFonts w:hint="eastAsia" w:ascii="宋体" w:hAnsi="宋体" w:cs="宋体"/>
          <w:color w:val="auto"/>
          <w:szCs w:val="21"/>
        </w:rPr>
        <w:t>.4的规定不予退还其投标保证金。</w:t>
      </w:r>
    </w:p>
    <w:p>
      <w:pPr>
        <w:pStyle w:val="14"/>
        <w:snapToGrid w:val="0"/>
        <w:spacing w:line="360" w:lineRule="auto"/>
        <w:ind w:firstLine="739"/>
        <w:rPr>
          <w:rFonts w:hint="eastAsia" w:ascii="宋体" w:hAnsi="宋体" w:eastAsia="宋体"/>
          <w:snapToGrid w:val="0"/>
          <w:color w:val="auto"/>
          <w:sz w:val="21"/>
          <w:szCs w:val="21"/>
        </w:rPr>
      </w:pPr>
    </w:p>
    <w:p>
      <w:pPr>
        <w:pStyle w:val="7"/>
        <w:keepNext w:val="0"/>
        <w:keepLines w:val="0"/>
        <w:jc w:val="center"/>
        <w:rPr>
          <w:rFonts w:hint="eastAsia"/>
          <w:color w:val="auto"/>
        </w:rPr>
      </w:pPr>
      <w:bookmarkStart w:id="122" w:name="_Toc254970544"/>
      <w:bookmarkStart w:id="123" w:name="_Toc254970685"/>
      <w:r>
        <w:rPr>
          <w:rFonts w:hint="eastAsia"/>
          <w:color w:val="auto"/>
        </w:rPr>
        <w:t>四、开    标</w:t>
      </w:r>
      <w:bookmarkEnd w:id="122"/>
      <w:bookmarkEnd w:id="123"/>
    </w:p>
    <w:p>
      <w:pPr>
        <w:pStyle w:val="9"/>
        <w:keepNext w:val="0"/>
        <w:keepLines w:val="0"/>
        <w:spacing w:before="0" w:after="0" w:line="360" w:lineRule="auto"/>
        <w:ind w:left="420" w:leftChars="200"/>
        <w:rPr>
          <w:rFonts w:hint="eastAsia" w:ascii="黑体" w:hAnsi="黑体" w:eastAsia="黑体"/>
          <w:color w:val="auto"/>
          <w:sz w:val="24"/>
        </w:rPr>
      </w:pPr>
      <w:bookmarkStart w:id="124" w:name="_23.开标时间和地点"/>
      <w:bookmarkEnd w:id="124"/>
      <w:r>
        <w:rPr>
          <w:rFonts w:hint="eastAsia" w:ascii="黑体" w:hAnsi="黑体" w:eastAsia="黑体"/>
          <w:color w:val="auto"/>
          <w:sz w:val="24"/>
        </w:rPr>
        <w:t>23.开标时间和地点</w:t>
      </w:r>
    </w:p>
    <w:p>
      <w:pPr>
        <w:pStyle w:val="16"/>
        <w:snapToGrid w:val="0"/>
        <w:spacing w:line="360" w:lineRule="auto"/>
        <w:ind w:firstLine="420" w:firstLineChars="200"/>
        <w:rPr>
          <w:rFonts w:hint="eastAsia" w:hAnsi="宋体"/>
          <w:bCs/>
          <w:color w:val="auto"/>
          <w:sz w:val="21"/>
        </w:rPr>
      </w:pPr>
      <w:r>
        <w:rPr>
          <w:rFonts w:hint="eastAsia" w:hAnsi="宋体"/>
          <w:bCs/>
          <w:color w:val="auto"/>
          <w:sz w:val="21"/>
        </w:rPr>
        <w:t>采购代理机构将在“投标人须知前附表”规定的时间和地点进行开标，投标人未参加开标的，视同认可开标过程和结果。本项目开标过程实行全程录音、录像监控。</w:t>
      </w:r>
    </w:p>
    <w:p>
      <w:pPr>
        <w:pStyle w:val="16"/>
        <w:snapToGrid w:val="0"/>
        <w:spacing w:line="360" w:lineRule="auto"/>
        <w:ind w:firstLine="420" w:firstLineChars="200"/>
        <w:rPr>
          <w:rFonts w:hint="eastAsia" w:hAnsi="宋体"/>
          <w:bCs/>
          <w:color w:val="auto"/>
          <w:sz w:val="21"/>
        </w:rPr>
      </w:pPr>
      <w:r>
        <w:rPr>
          <w:rFonts w:hint="eastAsia" w:hAnsi="宋体" w:cs="宋体"/>
          <w:bCs/>
          <w:color w:val="auto"/>
          <w:sz w:val="21"/>
        </w:rPr>
        <w:t>本代理机构将在规定的时间和地点进行开标，投标人的法定代表人或其授权代表应参加开标会并签到。</w:t>
      </w:r>
      <w:r>
        <w:rPr>
          <w:rFonts w:hint="eastAsia" w:hAnsi="宋体" w:cs="宋体"/>
          <w:b/>
          <w:bCs/>
          <w:color w:val="auto"/>
          <w:sz w:val="21"/>
        </w:rPr>
        <w:t>必须提供（法定代表人持法定代表人身份证明书原件、本人有效身份证原件、投标保证金支票、汇票、本票、保函等非现金形式凭证、投标单位基本户开户许可证复印件或基本存款账户信息表；委托代理人持法定代表人授权委托书原件，本人有效身份证原件、投标保证金支票、汇票、本票、保函等非现金形式凭证、投标单位基本户开户许可证复印件或基本存款账户信息表)。投标人的法定代表人或委托代理人未按规定签到的，否则视同放弃投标，其投标文件不予接收。</w:t>
      </w:r>
      <w:r>
        <w:rPr>
          <w:rFonts w:hint="eastAsia" w:hAnsi="宋体" w:cs="宋体"/>
          <w:bCs/>
          <w:color w:val="auto"/>
          <w:sz w:val="21"/>
        </w:rPr>
        <w:t>投标时间截止后，参加投标的投标人不足三家的，应予废标。</w:t>
      </w:r>
    </w:p>
    <w:p>
      <w:pPr>
        <w:pStyle w:val="9"/>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24.开标程序</w:t>
      </w:r>
    </w:p>
    <w:p>
      <w:pPr>
        <w:pStyle w:val="10"/>
        <w:spacing w:line="360" w:lineRule="auto"/>
        <w:rPr>
          <w:rFonts w:hint="eastAsia"/>
          <w:color w:val="auto"/>
        </w:rPr>
      </w:pPr>
      <w:r>
        <w:rPr>
          <w:rFonts w:hint="eastAsia"/>
          <w:color w:val="auto"/>
        </w:rPr>
        <w:t>主持人按以下程序进行开标：</w:t>
      </w:r>
    </w:p>
    <w:p>
      <w:pPr>
        <w:pStyle w:val="16"/>
        <w:snapToGrid w:val="0"/>
        <w:spacing w:line="360" w:lineRule="auto"/>
        <w:ind w:firstLine="420"/>
        <w:rPr>
          <w:rFonts w:hint="eastAsia" w:hAnsi="宋体"/>
          <w:color w:val="auto"/>
          <w:sz w:val="21"/>
        </w:rPr>
      </w:pPr>
      <w:r>
        <w:rPr>
          <w:rFonts w:hint="eastAsia" w:hAnsi="宋体"/>
          <w:color w:val="auto"/>
          <w:sz w:val="21"/>
        </w:rPr>
        <w:t>（1）宣布开标：开标会由采购代理机构主持，主持人宣布开标开始；</w:t>
      </w:r>
    </w:p>
    <w:p>
      <w:pPr>
        <w:pStyle w:val="16"/>
        <w:snapToGrid w:val="0"/>
        <w:spacing w:line="360" w:lineRule="auto"/>
        <w:ind w:firstLine="420" w:firstLineChars="200"/>
        <w:rPr>
          <w:rFonts w:hint="eastAsia" w:hAnsi="宋体"/>
          <w:color w:val="auto"/>
          <w:sz w:val="21"/>
        </w:rPr>
      </w:pPr>
      <w:r>
        <w:rPr>
          <w:rFonts w:hint="eastAsia" w:hAnsi="宋体"/>
          <w:color w:val="auto"/>
          <w:sz w:val="21"/>
        </w:rPr>
        <w:t xml:space="preserve">（2）主持人介绍参加开标会的人员名单； </w:t>
      </w:r>
    </w:p>
    <w:p>
      <w:pPr>
        <w:pStyle w:val="16"/>
        <w:snapToGrid w:val="0"/>
        <w:spacing w:line="360" w:lineRule="auto"/>
        <w:ind w:firstLine="420" w:firstLineChars="200"/>
        <w:rPr>
          <w:rFonts w:hint="eastAsia" w:hAnsi="宋体"/>
          <w:color w:val="auto"/>
          <w:sz w:val="21"/>
        </w:rPr>
      </w:pPr>
      <w:r>
        <w:rPr>
          <w:rFonts w:hint="eastAsia" w:hAnsi="宋体"/>
          <w:color w:val="auto"/>
          <w:sz w:val="21"/>
        </w:rPr>
        <w:t>（3）主持人宣布开标纪律；</w:t>
      </w:r>
    </w:p>
    <w:p>
      <w:pPr>
        <w:pStyle w:val="16"/>
        <w:snapToGrid w:val="0"/>
        <w:spacing w:line="360" w:lineRule="auto"/>
        <w:ind w:firstLine="420" w:firstLineChars="200"/>
        <w:rPr>
          <w:rFonts w:hint="eastAsia" w:hAnsi="宋体"/>
          <w:color w:val="auto"/>
          <w:sz w:val="21"/>
        </w:rPr>
      </w:pPr>
      <w:r>
        <w:rPr>
          <w:rFonts w:hint="eastAsia" w:hAnsi="宋体"/>
          <w:color w:val="auto"/>
          <w:sz w:val="21"/>
        </w:rPr>
        <w:t>（4）检查文件：由各投标人检查各自的投标文件密封情况并签字确认。</w:t>
      </w:r>
    </w:p>
    <w:p>
      <w:pPr>
        <w:pStyle w:val="16"/>
        <w:snapToGrid w:val="0"/>
        <w:spacing w:line="360" w:lineRule="auto"/>
        <w:ind w:firstLine="420" w:firstLineChars="200"/>
        <w:rPr>
          <w:rFonts w:hint="eastAsia" w:hAnsi="宋体"/>
          <w:color w:val="auto"/>
          <w:sz w:val="21"/>
        </w:rPr>
      </w:pPr>
      <w:r>
        <w:rPr>
          <w:rFonts w:hint="eastAsia" w:hAnsi="宋体"/>
          <w:color w:val="auto"/>
          <w:sz w:val="21"/>
        </w:rPr>
        <w:t>（5）唱标：经投标人确认各自投标文件密封无误后，由采购代理机构工作当众拆封，宣布投标人名称、投标价格和其他需要宣布的内容。</w:t>
      </w:r>
    </w:p>
    <w:p>
      <w:pPr>
        <w:pStyle w:val="16"/>
        <w:snapToGrid w:val="0"/>
        <w:spacing w:line="360" w:lineRule="auto"/>
        <w:ind w:firstLine="420" w:firstLineChars="200"/>
        <w:rPr>
          <w:rFonts w:hint="eastAsia" w:hAnsi="宋体"/>
          <w:color w:val="auto"/>
          <w:sz w:val="21"/>
        </w:rPr>
      </w:pPr>
      <w:r>
        <w:rPr>
          <w:rFonts w:hint="eastAsia" w:hAnsi="宋体"/>
          <w:color w:val="auto"/>
          <w:sz w:val="21"/>
        </w:rPr>
        <w:t>（6）开标过程由采购代理机构如实记录，由参加开标的各投标人代表对开标记录进行当场校核及勘误，并签字确认。投标人代表未到场签字确认或者拒绝签字确认的，视同认可开标结果；</w:t>
      </w:r>
    </w:p>
    <w:p>
      <w:pPr>
        <w:pStyle w:val="16"/>
        <w:snapToGrid w:val="0"/>
        <w:spacing w:line="360" w:lineRule="auto"/>
        <w:ind w:firstLine="420" w:firstLineChars="200"/>
        <w:rPr>
          <w:rFonts w:hint="eastAsia" w:hAnsi="宋体"/>
          <w:color w:val="auto"/>
          <w:sz w:val="21"/>
        </w:rPr>
      </w:pPr>
      <w:r>
        <w:rPr>
          <w:rFonts w:hint="eastAsia" w:hAnsi="宋体"/>
          <w:color w:val="auto"/>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6"/>
        <w:snapToGrid w:val="0"/>
        <w:spacing w:line="360" w:lineRule="auto"/>
        <w:ind w:firstLine="420" w:firstLineChars="200"/>
        <w:rPr>
          <w:rFonts w:hint="eastAsia" w:hAnsi="宋体"/>
          <w:color w:val="auto"/>
          <w:sz w:val="21"/>
        </w:rPr>
      </w:pPr>
      <w:r>
        <w:rPr>
          <w:rFonts w:hint="eastAsia" w:hAnsi="宋体"/>
          <w:color w:val="auto"/>
          <w:sz w:val="21"/>
        </w:rPr>
        <w:t>（8）开标结束。</w:t>
      </w:r>
    </w:p>
    <w:p>
      <w:pPr>
        <w:rPr>
          <w:rFonts w:hint="eastAsia" w:hAnsi="宋体"/>
          <w:color w:val="auto"/>
          <w:sz w:val="21"/>
        </w:rPr>
      </w:pPr>
    </w:p>
    <w:p>
      <w:pPr>
        <w:pStyle w:val="8"/>
        <w:rPr>
          <w:rFonts w:hint="eastAsia"/>
          <w:color w:val="auto"/>
        </w:rPr>
      </w:pPr>
    </w:p>
    <w:p>
      <w:pPr>
        <w:pStyle w:val="7"/>
        <w:keepNext w:val="0"/>
        <w:keepLines w:val="0"/>
        <w:jc w:val="center"/>
        <w:rPr>
          <w:rFonts w:hint="eastAsia"/>
          <w:color w:val="auto"/>
        </w:rPr>
      </w:pPr>
      <w:r>
        <w:rPr>
          <w:rFonts w:hint="eastAsia"/>
          <w:color w:val="auto"/>
        </w:rPr>
        <w:t>五、资格审查</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25.资格审查</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25.1</w:t>
      </w:r>
      <w:r>
        <w:rPr>
          <w:rFonts w:ascii="宋体" w:hAnsi="宋体"/>
          <w:b w:val="0"/>
          <w:color w:val="auto"/>
          <w:sz w:val="21"/>
          <w:szCs w:val="21"/>
        </w:rPr>
        <w:t>开标结束后，</w:t>
      </w:r>
      <w:r>
        <w:rPr>
          <w:rFonts w:hint="eastAsia" w:ascii="宋体" w:hAnsi="宋体"/>
          <w:b w:val="0"/>
          <w:color w:val="auto"/>
          <w:sz w:val="21"/>
          <w:szCs w:val="21"/>
        </w:rPr>
        <w:t>采购人或者采购代理机构</w:t>
      </w:r>
      <w:r>
        <w:rPr>
          <w:rFonts w:ascii="宋体" w:hAnsi="宋体"/>
          <w:b w:val="0"/>
          <w:color w:val="auto"/>
          <w:sz w:val="21"/>
          <w:szCs w:val="21"/>
        </w:rPr>
        <w:t>依法对投标人的资格进行审查。</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9"/>
        <w:keepNext w:val="0"/>
        <w:keepLines w:val="0"/>
        <w:numPr>
          <w:ilvl w:val="0"/>
          <w:numId w:val="0"/>
        </w:numPr>
        <w:spacing w:before="0" w:after="0" w:line="360" w:lineRule="auto"/>
        <w:ind w:firstLine="422" w:firstLineChars="200"/>
        <w:rPr>
          <w:rFonts w:hint="eastAsia" w:ascii="宋体" w:hAnsi="宋体"/>
          <w:color w:val="auto"/>
          <w:sz w:val="21"/>
          <w:szCs w:val="21"/>
        </w:rPr>
      </w:pPr>
      <w:bookmarkStart w:id="125" w:name="_25.3_投标人有下列情形之一的，资格审查不通过而导致其投标无效："/>
      <w:bookmarkEnd w:id="125"/>
      <w:r>
        <w:rPr>
          <w:rFonts w:hint="eastAsia" w:ascii="宋体" w:hAnsi="宋体"/>
          <w:color w:val="auto"/>
          <w:sz w:val="21"/>
          <w:szCs w:val="21"/>
        </w:rPr>
        <w:t>25.3 投标人有下列情形之一的，资格审查不通过，作无效投标处理：</w:t>
      </w:r>
    </w:p>
    <w:p>
      <w:pPr>
        <w:pStyle w:val="16"/>
        <w:snapToGrid w:val="0"/>
        <w:spacing w:line="360" w:lineRule="auto"/>
        <w:ind w:firstLine="422" w:firstLineChars="200"/>
        <w:rPr>
          <w:rFonts w:hint="eastAsia" w:hAnsi="宋体"/>
          <w:b/>
          <w:color w:val="auto"/>
          <w:sz w:val="21"/>
        </w:rPr>
      </w:pPr>
      <w:r>
        <w:rPr>
          <w:rFonts w:hint="eastAsia" w:hAnsi="宋体"/>
          <w:b/>
          <w:color w:val="auto"/>
          <w:sz w:val="21"/>
        </w:rPr>
        <w:t>（1）未按招标文件规定的方式获取本招标文件的投标人；</w:t>
      </w:r>
    </w:p>
    <w:p>
      <w:pPr>
        <w:pStyle w:val="16"/>
        <w:snapToGrid w:val="0"/>
        <w:spacing w:line="360" w:lineRule="auto"/>
        <w:ind w:firstLine="422" w:firstLineChars="200"/>
        <w:rPr>
          <w:rFonts w:hint="eastAsia" w:hAnsi="宋体"/>
          <w:b/>
          <w:color w:val="auto"/>
          <w:sz w:val="21"/>
        </w:rPr>
      </w:pPr>
      <w:r>
        <w:rPr>
          <w:rFonts w:hint="eastAsia" w:hAnsi="宋体"/>
          <w:b/>
          <w:color w:val="auto"/>
          <w:sz w:val="21"/>
        </w:rPr>
        <w:t>（2）不具备招标文件中规定的资格要求的；（注：其中信用查询规则见“投标人须知前附表”）</w:t>
      </w:r>
    </w:p>
    <w:p>
      <w:pPr>
        <w:pStyle w:val="16"/>
        <w:snapToGrid w:val="0"/>
        <w:spacing w:line="360" w:lineRule="auto"/>
        <w:ind w:firstLine="422" w:firstLineChars="200"/>
        <w:rPr>
          <w:rFonts w:hint="eastAsia" w:hAnsi="宋体"/>
          <w:b/>
          <w:color w:val="auto"/>
          <w:sz w:val="21"/>
        </w:rPr>
      </w:pPr>
      <w:r>
        <w:rPr>
          <w:rFonts w:hint="eastAsia" w:hAnsi="宋体"/>
          <w:b/>
          <w:color w:val="auto"/>
          <w:sz w:val="21"/>
        </w:rPr>
        <w:t>（3）投标文件未提供任一项“投标人须知前附表”资格证明文件规定的“必须提供”的文件资料的；</w:t>
      </w:r>
    </w:p>
    <w:p>
      <w:pPr>
        <w:pStyle w:val="16"/>
        <w:snapToGrid w:val="0"/>
        <w:spacing w:line="360" w:lineRule="auto"/>
        <w:ind w:firstLine="422" w:firstLineChars="200"/>
        <w:rPr>
          <w:rFonts w:hint="eastAsia" w:hAnsi="宋体"/>
          <w:b/>
          <w:color w:val="auto"/>
          <w:sz w:val="21"/>
        </w:rPr>
      </w:pPr>
      <w:r>
        <w:rPr>
          <w:rFonts w:hint="eastAsia" w:hAnsi="宋体"/>
          <w:b/>
          <w:color w:val="auto"/>
          <w:sz w:val="21"/>
        </w:rPr>
        <w:t>（4）投标文件提供的资格证明文件出现任一项不符合“投标人须知前附表”资格证明文件规定的“必须提供”的文件资料要求或者无效的。</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color w:val="auto"/>
          <w:sz w:val="21"/>
          <w:szCs w:val="21"/>
        </w:rPr>
        <w:t>25.4资格审查的</w:t>
      </w:r>
      <w:r>
        <w:rPr>
          <w:rFonts w:ascii="宋体" w:hAnsi="宋体"/>
          <w:color w:val="auto"/>
          <w:sz w:val="21"/>
          <w:szCs w:val="21"/>
        </w:rPr>
        <w:t>合格投标人不足3家的，不得评标。</w:t>
      </w:r>
    </w:p>
    <w:p>
      <w:pPr>
        <w:pStyle w:val="16"/>
        <w:snapToGrid w:val="0"/>
        <w:spacing w:line="360" w:lineRule="auto"/>
        <w:ind w:left="689" w:leftChars="228" w:hanging="210" w:hangingChars="100"/>
        <w:rPr>
          <w:rFonts w:hint="eastAsia" w:hAnsi="宋体"/>
          <w:color w:val="auto"/>
          <w:sz w:val="21"/>
        </w:rPr>
      </w:pPr>
    </w:p>
    <w:p>
      <w:pPr>
        <w:pStyle w:val="7"/>
        <w:keepNext w:val="0"/>
        <w:keepLines w:val="0"/>
        <w:jc w:val="center"/>
        <w:rPr>
          <w:rFonts w:hint="eastAsia"/>
          <w:color w:val="auto"/>
        </w:rPr>
      </w:pPr>
      <w:r>
        <w:rPr>
          <w:rFonts w:hint="eastAsia"/>
          <w:color w:val="auto"/>
        </w:rPr>
        <w:t>六、评   标</w:t>
      </w:r>
    </w:p>
    <w:p>
      <w:pPr>
        <w:pStyle w:val="9"/>
        <w:keepNext w:val="0"/>
        <w:keepLines w:val="0"/>
        <w:spacing w:before="0" w:after="0" w:line="360" w:lineRule="auto"/>
        <w:ind w:left="420" w:leftChars="200"/>
        <w:rPr>
          <w:rFonts w:hint="eastAsia" w:ascii="黑体" w:hAnsi="黑体" w:eastAsia="黑体"/>
          <w:color w:val="auto"/>
          <w:sz w:val="24"/>
        </w:rPr>
      </w:pPr>
      <w:bookmarkStart w:id="126" w:name="_26.组建评标委员会"/>
      <w:bookmarkEnd w:id="126"/>
      <w:r>
        <w:rPr>
          <w:rFonts w:hint="eastAsia" w:ascii="黑体" w:hAnsi="黑体" w:eastAsia="黑体"/>
          <w:color w:val="auto"/>
          <w:sz w:val="24"/>
        </w:rPr>
        <w:t>26.组建评标委员会</w:t>
      </w:r>
    </w:p>
    <w:p>
      <w:pPr>
        <w:pStyle w:val="16"/>
        <w:snapToGrid w:val="0"/>
        <w:spacing w:line="360" w:lineRule="auto"/>
        <w:ind w:firstLine="420" w:firstLineChars="200"/>
        <w:rPr>
          <w:rFonts w:hint="eastAsia" w:hAnsi="宋体"/>
          <w:color w:val="auto"/>
          <w:sz w:val="21"/>
        </w:rPr>
      </w:pPr>
      <w:r>
        <w:rPr>
          <w:rFonts w:hint="eastAsia" w:hAnsi="宋体"/>
          <w:color w:val="auto"/>
          <w:sz w:val="21"/>
        </w:rPr>
        <w:t>评标委员会由采购人代表和评审专家组成，具体人数详见“投标人须知前附表”，其中评审专家不得少于成员总数的三分之二。</w:t>
      </w:r>
    </w:p>
    <w:p>
      <w:pPr>
        <w:pStyle w:val="16"/>
        <w:snapToGrid w:val="0"/>
        <w:spacing w:line="360" w:lineRule="auto"/>
        <w:ind w:left="2" w:leftChars="1" w:firstLine="420" w:firstLineChars="200"/>
        <w:rPr>
          <w:rFonts w:hint="eastAsia" w:hAnsi="宋体"/>
          <w:color w:val="auto"/>
          <w:sz w:val="21"/>
        </w:rPr>
      </w:pPr>
      <w:r>
        <w:rPr>
          <w:rFonts w:hint="eastAsia" w:hAnsi="宋体"/>
          <w:color w:val="auto"/>
          <w:sz w:val="21"/>
        </w:rPr>
        <w:t>参加过采购项目前期咨询论证的专家，不得参加该采购项目的评审活动。</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27.评标的依据</w:t>
      </w:r>
    </w:p>
    <w:p>
      <w:pPr>
        <w:pStyle w:val="16"/>
        <w:snapToGrid w:val="0"/>
        <w:spacing w:line="360" w:lineRule="auto"/>
        <w:ind w:firstLine="420" w:firstLineChars="200"/>
        <w:rPr>
          <w:rFonts w:hint="eastAsia" w:hAnsi="宋体"/>
          <w:color w:val="auto"/>
          <w:sz w:val="21"/>
        </w:rPr>
      </w:pPr>
      <w:r>
        <w:rPr>
          <w:rFonts w:hint="eastAsia" w:hAnsi="宋体"/>
          <w:color w:val="auto"/>
          <w:sz w:val="21"/>
        </w:rPr>
        <w:t>评标委员会以招标文件为依据对投标文件进行评审，</w:t>
      </w:r>
      <w:r>
        <w:rPr>
          <w:rFonts w:hint="eastAsia" w:hAnsi="宋体" w:cs="宋体"/>
          <w:color w:val="auto"/>
          <w:sz w:val="21"/>
        </w:rPr>
        <w:t>“第四章 评标方法和评标标准”</w:t>
      </w:r>
      <w:r>
        <w:rPr>
          <w:rFonts w:hAnsi="宋体"/>
          <w:color w:val="auto"/>
          <w:sz w:val="21"/>
        </w:rPr>
        <w:t>没有规定的方法、评审因素和标准，不作为评标依据。</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28.评标原则</w:t>
      </w:r>
    </w:p>
    <w:p>
      <w:pPr>
        <w:pStyle w:val="16"/>
        <w:snapToGrid w:val="0"/>
        <w:spacing w:line="360" w:lineRule="auto"/>
        <w:ind w:firstLine="420" w:firstLineChars="200"/>
        <w:rPr>
          <w:rFonts w:hint="eastAsia" w:hAnsi="宋体"/>
          <w:color w:val="auto"/>
          <w:sz w:val="21"/>
        </w:rPr>
      </w:pPr>
      <w:r>
        <w:rPr>
          <w:rFonts w:hint="eastAsia" w:hAnsi="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6"/>
        <w:snapToGrid w:val="0"/>
        <w:spacing w:line="360" w:lineRule="auto"/>
        <w:ind w:firstLine="420" w:firstLineChars="200"/>
        <w:rPr>
          <w:rFonts w:hint="eastAsia" w:hAnsi="宋体"/>
          <w:color w:val="auto"/>
          <w:sz w:val="21"/>
        </w:rPr>
      </w:pPr>
      <w:r>
        <w:rPr>
          <w:rFonts w:hint="eastAsia" w:hAnsi="宋体"/>
          <w:color w:val="auto"/>
          <w:sz w:val="21"/>
        </w:rPr>
        <w:t>28.2评委表决。在评标过程中出现法律法规和招标文件均没有明确规定的情形时，由评标委员会现场协商解决，协商不一致的，由全体评委投票表决，以得票率二分之一以上专家的意见为准。</w:t>
      </w:r>
      <w:bookmarkStart w:id="127" w:name="_28.3评标方法。本项目将按须知前附表规定的评标办法进行评标，具体评标"/>
      <w:bookmarkEnd w:id="127"/>
    </w:p>
    <w:p>
      <w:pPr>
        <w:pStyle w:val="16"/>
        <w:snapToGrid w:val="0"/>
        <w:spacing w:line="360" w:lineRule="auto"/>
        <w:ind w:firstLine="420" w:firstLineChars="200"/>
        <w:rPr>
          <w:rFonts w:hAnsi="宋体"/>
          <w:color w:val="auto"/>
          <w:sz w:val="21"/>
        </w:rPr>
      </w:pPr>
      <w:r>
        <w:rPr>
          <w:rFonts w:hint="eastAsia" w:hAnsi="宋体"/>
          <w:color w:val="auto"/>
          <w:sz w:val="21"/>
        </w:rPr>
        <w:t>28.</w:t>
      </w:r>
      <w:r>
        <w:rPr>
          <w:rFonts w:hAnsi="宋体"/>
          <w:color w:val="auto"/>
          <w:sz w:val="21"/>
        </w:rPr>
        <w:t>3</w:t>
      </w:r>
      <w:r>
        <w:rPr>
          <w:rFonts w:hint="eastAsia" w:hAnsi="宋体"/>
          <w:color w:val="auto"/>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6"/>
        <w:snapToGrid w:val="0"/>
        <w:spacing w:line="360" w:lineRule="auto"/>
        <w:ind w:firstLine="420" w:firstLineChars="200"/>
        <w:rPr>
          <w:rFonts w:hint="eastAsia" w:hAnsi="宋体"/>
          <w:color w:val="auto"/>
          <w:sz w:val="21"/>
        </w:rPr>
      </w:pPr>
      <w:r>
        <w:rPr>
          <w:rFonts w:hint="eastAsia" w:hAnsi="宋体"/>
          <w:color w:val="auto"/>
          <w:sz w:val="21"/>
        </w:rPr>
        <w:t>2</w:t>
      </w:r>
      <w:r>
        <w:rPr>
          <w:rFonts w:hAnsi="宋体"/>
          <w:color w:val="auto"/>
          <w:sz w:val="21"/>
        </w:rPr>
        <w:t>8.4</w:t>
      </w:r>
      <w:r>
        <w:rPr>
          <w:rFonts w:hint="eastAsia" w:hAnsi="宋体"/>
          <w:color w:val="auto"/>
          <w:sz w:val="21"/>
        </w:rPr>
        <w:t>评标过程的监控。本项目评标过程实行全程录音、录像监控，投标人在评标过程中所进行的试图影响评标结果的不公正活动，可能导致其投标按无效处理。</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29.评标方法及评标标准</w:t>
      </w:r>
    </w:p>
    <w:p>
      <w:pPr>
        <w:pStyle w:val="16"/>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9.1</w:t>
      </w:r>
      <w:r>
        <w:rPr>
          <w:rFonts w:hint="eastAsia" w:hAnsi="宋体"/>
          <w:color w:val="auto"/>
          <w:sz w:val="21"/>
        </w:rPr>
        <w:t>本项目的评标方法详见“投标人须知前附表”。</w:t>
      </w:r>
    </w:p>
    <w:p>
      <w:pPr>
        <w:pStyle w:val="16"/>
        <w:snapToGrid w:val="0"/>
        <w:spacing w:line="360" w:lineRule="auto"/>
        <w:ind w:firstLine="420" w:firstLineChars="200"/>
        <w:rPr>
          <w:rFonts w:hint="eastAsia" w:hAnsi="宋体" w:cs="宋体"/>
          <w:color w:val="auto"/>
          <w:sz w:val="21"/>
        </w:rPr>
      </w:pPr>
      <w:r>
        <w:rPr>
          <w:rFonts w:hint="eastAsia" w:hAnsi="宋体"/>
          <w:color w:val="auto"/>
          <w:sz w:val="21"/>
        </w:rPr>
        <w:t>2</w:t>
      </w:r>
      <w:r>
        <w:rPr>
          <w:rFonts w:hAnsi="宋体"/>
          <w:color w:val="auto"/>
          <w:sz w:val="21"/>
        </w:rPr>
        <w:t>9.2</w:t>
      </w:r>
      <w:r>
        <w:rPr>
          <w:rFonts w:hAnsi="宋体" w:cs="宋体"/>
          <w:color w:val="auto"/>
          <w:sz w:val="21"/>
        </w:rPr>
        <w:t xml:space="preserve"> </w:t>
      </w:r>
      <w:r>
        <w:rPr>
          <w:rFonts w:hAnsi="宋体"/>
          <w:color w:val="auto"/>
          <w:sz w:val="21"/>
        </w:rPr>
        <w:t>评标委员会按照</w:t>
      </w:r>
      <w:r>
        <w:rPr>
          <w:rFonts w:hint="eastAsia" w:hAnsi="宋体" w:cs="宋体"/>
          <w:color w:val="auto"/>
          <w:sz w:val="21"/>
        </w:rPr>
        <w:t>“第四章 评标方法和评标标准”</w:t>
      </w:r>
      <w:r>
        <w:rPr>
          <w:rFonts w:hAnsi="宋体"/>
          <w:color w:val="auto"/>
          <w:sz w:val="21"/>
        </w:rPr>
        <w:t>规定的方法、评审因素、标准和程序对投标文件进行评审。</w:t>
      </w:r>
    </w:p>
    <w:p>
      <w:pPr>
        <w:pStyle w:val="7"/>
        <w:keepNext w:val="0"/>
        <w:keepLines w:val="0"/>
        <w:jc w:val="center"/>
        <w:rPr>
          <w:rFonts w:hint="eastAsia"/>
          <w:color w:val="auto"/>
        </w:rPr>
      </w:pPr>
      <w:bookmarkStart w:id="128" w:name="_Toc254970546"/>
      <w:bookmarkStart w:id="129" w:name="_Toc254970687"/>
      <w:r>
        <w:rPr>
          <w:rFonts w:hint="eastAsia"/>
          <w:color w:val="auto"/>
        </w:rPr>
        <w:t>七、</w:t>
      </w:r>
      <w:bookmarkEnd w:id="128"/>
      <w:bookmarkEnd w:id="129"/>
      <w:r>
        <w:rPr>
          <w:rFonts w:hint="eastAsia"/>
          <w:color w:val="auto"/>
        </w:rPr>
        <w:t>中标和合同</w:t>
      </w:r>
    </w:p>
    <w:p>
      <w:pPr>
        <w:pStyle w:val="9"/>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30</w:t>
      </w:r>
      <w:r>
        <w:rPr>
          <w:rFonts w:ascii="黑体" w:hAnsi="黑体" w:eastAsia="黑体"/>
          <w:color w:val="auto"/>
          <w:sz w:val="24"/>
        </w:rPr>
        <w:t xml:space="preserve"> </w:t>
      </w:r>
      <w:r>
        <w:rPr>
          <w:rFonts w:hint="eastAsia" w:ascii="黑体" w:hAnsi="黑体" w:eastAsia="黑体"/>
          <w:color w:val="auto"/>
          <w:sz w:val="24"/>
        </w:rPr>
        <w:t>确定中标人</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ascii="宋体" w:hAnsi="宋体"/>
          <w:b w:val="0"/>
          <w:color w:val="auto"/>
          <w:sz w:val="21"/>
          <w:szCs w:val="21"/>
        </w:rPr>
        <w:t>30.1</w:t>
      </w:r>
      <w:r>
        <w:rPr>
          <w:rFonts w:hint="eastAsia" w:ascii="宋体" w:hAnsi="宋体"/>
          <w:b w:val="0"/>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s="Courier New"/>
          <w:color w:val="auto"/>
          <w:szCs w:val="21"/>
        </w:rPr>
      </w:pPr>
      <w:r>
        <w:rPr>
          <w:rFonts w:ascii="宋体" w:hAnsi="宋体" w:cs="Courier New"/>
          <w:color w:val="auto"/>
          <w:szCs w:val="21"/>
        </w:rPr>
        <w:t>30.3</w:t>
      </w:r>
      <w:r>
        <w:rPr>
          <w:rFonts w:hint="eastAsia" w:ascii="宋体" w:hAnsi="宋体" w:cs="Courier New"/>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hint="eastAsia" w:ascii="宋体" w:hAnsi="宋体" w:cs="Courier New"/>
          <w:color w:val="auto"/>
          <w:szCs w:val="21"/>
        </w:rPr>
      </w:pPr>
      <w:r>
        <w:rPr>
          <w:rFonts w:ascii="宋体" w:hAnsi="宋体" w:cs="Courier New"/>
          <w:color w:val="auto"/>
          <w:szCs w:val="21"/>
        </w:rPr>
        <w:t>30.4</w:t>
      </w:r>
      <w:r>
        <w:rPr>
          <w:rFonts w:hint="eastAsia" w:ascii="宋体" w:hAnsi="宋体" w:cs="Courier New"/>
          <w:color w:val="auto"/>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9"/>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31. 结果公告</w:t>
      </w:r>
    </w:p>
    <w:p>
      <w:pPr>
        <w:pStyle w:val="9"/>
        <w:keepNext w:val="0"/>
        <w:keepLines w:val="0"/>
        <w:spacing w:before="0" w:after="0" w:line="360" w:lineRule="auto"/>
        <w:ind w:firstLine="420" w:firstLineChars="200"/>
        <w:rPr>
          <w:rFonts w:hint="eastAsia" w:ascii="宋体" w:hAnsi="宋体"/>
          <w:b w:val="0"/>
          <w:color w:val="auto"/>
          <w:sz w:val="21"/>
          <w:szCs w:val="21"/>
          <w:highlight w:val="yellow"/>
        </w:rPr>
      </w:pPr>
      <w:r>
        <w:rPr>
          <w:rFonts w:hint="eastAsia" w:ascii="宋体" w:hAnsi="宋体"/>
          <w:b w:val="0"/>
          <w:color w:val="auto"/>
          <w:sz w:val="21"/>
          <w:szCs w:val="21"/>
        </w:rPr>
        <w:t>3</w:t>
      </w:r>
      <w:r>
        <w:rPr>
          <w:rFonts w:ascii="宋体" w:hAnsi="宋体"/>
          <w:b w:val="0"/>
          <w:color w:val="auto"/>
          <w:sz w:val="21"/>
          <w:szCs w:val="21"/>
        </w:rPr>
        <w:t>1.1</w:t>
      </w:r>
      <w:r>
        <w:rPr>
          <w:rFonts w:hint="eastAsia" w:ascii="宋体" w:hAnsi="宋体"/>
          <w:b w:val="0"/>
          <w:color w:val="auto"/>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pPr>
        <w:snapToGrid w:val="0"/>
        <w:spacing w:line="360" w:lineRule="auto"/>
        <w:ind w:firstLine="420" w:firstLineChars="200"/>
        <w:rPr>
          <w:rFonts w:hint="eastAsia" w:ascii="宋体" w:hAnsi="宋体" w:cs="Courier New"/>
          <w:color w:val="auto"/>
          <w:szCs w:val="21"/>
        </w:rPr>
      </w:pPr>
      <w:r>
        <w:rPr>
          <w:rFonts w:hint="eastAsia" w:ascii="宋体" w:hAnsi="宋体"/>
          <w:color w:val="auto"/>
          <w:szCs w:val="21"/>
        </w:rPr>
        <w:t>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以上信息查询记录及相关证据与采购文件一并保存。</w:t>
      </w:r>
    </w:p>
    <w:p>
      <w:pPr>
        <w:snapToGrid w:val="0"/>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pPr>
        <w:pStyle w:val="9"/>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32.发出中标通知书</w:t>
      </w:r>
    </w:p>
    <w:p>
      <w:pPr>
        <w:pStyle w:val="9"/>
        <w:keepNext w:val="0"/>
        <w:keepLines w:val="0"/>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9"/>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33. 无义务解释未中标原因</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采购代理机构无义务向未中标的投标人解释未中标原因和退还投标文件。</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34.合同授予标准</w:t>
      </w:r>
    </w:p>
    <w:p>
      <w:pPr>
        <w:snapToGrid w:val="0"/>
        <w:spacing w:line="360" w:lineRule="auto"/>
        <w:ind w:firstLine="420" w:firstLineChars="200"/>
        <w:rPr>
          <w:rFonts w:hint="eastAsia"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35.履约保证金</w:t>
      </w:r>
    </w:p>
    <w:p>
      <w:pPr>
        <w:pStyle w:val="9"/>
        <w:keepNext w:val="0"/>
        <w:keepLines w:val="0"/>
        <w:spacing w:before="0" w:after="0" w:line="360" w:lineRule="auto"/>
        <w:ind w:firstLine="315" w:firstLineChars="150"/>
        <w:rPr>
          <w:rFonts w:hint="eastAsia" w:ascii="宋体" w:hAnsi="宋体"/>
          <w:b w:val="0"/>
          <w:color w:val="auto"/>
          <w:sz w:val="21"/>
          <w:szCs w:val="21"/>
        </w:rPr>
      </w:pPr>
      <w:bookmarkStart w:id="130" w:name="_39.1中标人须于签订合同前按本须知前附表规定的金额转账或电汇到指定账"/>
      <w:bookmarkEnd w:id="130"/>
      <w:r>
        <w:rPr>
          <w:rFonts w:ascii="宋体" w:hAnsi="宋体"/>
          <w:b w:val="0"/>
          <w:color w:val="auto"/>
          <w:sz w:val="21"/>
          <w:szCs w:val="21"/>
        </w:rPr>
        <w:t xml:space="preserve"> </w:t>
      </w: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ascii="宋体" w:hAnsi="宋体"/>
          <w:b w:val="0"/>
          <w:color w:val="auto"/>
          <w:sz w:val="21"/>
          <w:szCs w:val="21"/>
        </w:rPr>
        <w:t xml:space="preserve"> </w:t>
      </w: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.2签订合同后，如中标人不按双方签订的合同规定履约，则没收其全部履约保证金，履约保证金不足以赔偿损失的，按实际损失赔偿。</w:t>
      </w:r>
    </w:p>
    <w:p>
      <w:pPr>
        <w:pStyle w:val="9"/>
        <w:keepNext w:val="0"/>
        <w:keepLines w:val="0"/>
        <w:numPr>
          <w:ilvl w:val="0"/>
          <w:numId w:val="0"/>
        </w:numPr>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.3在履约保证金退还日期前，若中标人的开户名称、开户银行、帐号有变动的，请以书面形式通知履约保证金收取单位，否则由此产生的后果由中标人自行承担。</w:t>
      </w:r>
    </w:p>
    <w:p>
      <w:pPr>
        <w:pStyle w:val="9"/>
        <w:keepNext w:val="0"/>
        <w:keepLines w:val="0"/>
        <w:spacing w:before="0" w:after="0" w:line="360" w:lineRule="auto"/>
        <w:ind w:left="420" w:leftChars="200"/>
        <w:rPr>
          <w:rFonts w:hint="eastAsia" w:ascii="黑体" w:hAnsi="黑体" w:eastAsia="黑体"/>
          <w:color w:val="auto"/>
          <w:sz w:val="24"/>
        </w:rPr>
      </w:pPr>
      <w:r>
        <w:rPr>
          <w:rFonts w:hint="eastAsia" w:ascii="黑体" w:hAnsi="黑体" w:eastAsia="黑体"/>
          <w:color w:val="auto"/>
          <w:sz w:val="24"/>
        </w:rPr>
        <w:t>36.签订合同</w:t>
      </w:r>
    </w:p>
    <w:p>
      <w:pPr>
        <w:pStyle w:val="9"/>
        <w:keepNext w:val="0"/>
        <w:keepLines w:val="0"/>
        <w:spacing w:before="0" w:after="0" w:line="360" w:lineRule="auto"/>
        <w:ind w:firstLine="315" w:firstLineChars="150"/>
        <w:rPr>
          <w:rFonts w:hint="eastAsia" w:ascii="宋体" w:hAnsi="宋体"/>
          <w:b w:val="0"/>
          <w:color w:val="auto"/>
          <w:sz w:val="21"/>
          <w:szCs w:val="21"/>
        </w:rPr>
      </w:pPr>
      <w:bookmarkStart w:id="131" w:name="_40.1投标人接到中标通知书后，按须知前附表规定向采购人出示相关资格证"/>
      <w:bookmarkEnd w:id="131"/>
      <w:r>
        <w:rPr>
          <w:rFonts w:hint="eastAsia" w:ascii="宋体" w:hAnsi="宋体"/>
          <w:b w:val="0"/>
          <w:color w:val="auto"/>
          <w:sz w:val="21"/>
          <w:szCs w:val="21"/>
        </w:rPr>
        <w:t xml:space="preserve"> 36.1投标人领取中标通知书后，按“投标人须知前附表”规定向采购人出示相关证明材料，经采购人核验合格后方可签订合同。</w:t>
      </w:r>
    </w:p>
    <w:p>
      <w:pPr>
        <w:pStyle w:val="9"/>
        <w:keepNext w:val="0"/>
        <w:keepLines w:val="0"/>
        <w:numPr>
          <w:ilvl w:val="0"/>
          <w:numId w:val="0"/>
        </w:numPr>
        <w:spacing w:before="0" w:after="0" w:line="360" w:lineRule="auto"/>
        <w:ind w:firstLine="420" w:firstLineChars="200"/>
        <w:rPr>
          <w:rFonts w:hint="eastAsia" w:ascii="宋体" w:hAnsi="宋体"/>
          <w:b w:val="0"/>
          <w:color w:val="auto"/>
          <w:sz w:val="21"/>
          <w:szCs w:val="21"/>
        </w:rPr>
      </w:pPr>
      <w:r>
        <w:rPr>
          <w:rFonts w:hint="eastAsia" w:ascii="宋体" w:hAnsi="宋体"/>
          <w:b w:val="0"/>
          <w:color w:val="auto"/>
          <w:sz w:val="21"/>
          <w:szCs w:val="21"/>
        </w:rPr>
        <w:t>36.2签订合同时间：按中标通知书规定的时间与采购人签订合同。</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36.</w:t>
      </w:r>
      <w:r>
        <w:rPr>
          <w:rFonts w:ascii="宋体" w:hAnsi="宋体"/>
          <w:b w:val="0"/>
          <w:color w:val="auto"/>
          <w:sz w:val="21"/>
          <w:szCs w:val="21"/>
        </w:rPr>
        <w:t>3</w:t>
      </w:r>
      <w:r>
        <w:rPr>
          <w:rFonts w:hint="eastAsia" w:ascii="宋体" w:hAnsi="宋体"/>
          <w:b w:val="0"/>
          <w:color w:val="auto"/>
          <w:sz w:val="21"/>
          <w:szCs w:val="21"/>
        </w:rPr>
        <w:t>中标人拒绝与采购人签订合同的，采购人可以按照评审报告推荐的中标候选人名单排序，确定下一候选人为中标人，也可以重新开展政府采购活动。</w:t>
      </w:r>
    </w:p>
    <w:p>
      <w:pPr>
        <w:pStyle w:val="9"/>
        <w:keepNext w:val="0"/>
        <w:keepLines w:val="0"/>
        <w:spacing w:before="0" w:after="0" w:line="360" w:lineRule="auto"/>
        <w:ind w:left="420" w:leftChars="200"/>
        <w:rPr>
          <w:rFonts w:hint="eastAsia" w:ascii="黑体" w:hAnsi="黑体" w:eastAsia="黑体"/>
          <w:color w:val="auto"/>
          <w:sz w:val="24"/>
        </w:rPr>
      </w:pPr>
      <w:bookmarkStart w:id="132" w:name="_41.政府采购合同公告"/>
      <w:bookmarkEnd w:id="132"/>
      <w:r>
        <w:rPr>
          <w:rFonts w:hint="eastAsia" w:ascii="黑体" w:hAnsi="黑体" w:eastAsia="黑体"/>
          <w:color w:val="auto"/>
          <w:sz w:val="24"/>
        </w:rPr>
        <w:t>37.政府采购合同公告</w:t>
      </w:r>
    </w:p>
    <w:p>
      <w:pPr>
        <w:pStyle w:val="16"/>
        <w:snapToGrid w:val="0"/>
        <w:spacing w:line="360" w:lineRule="auto"/>
        <w:ind w:firstLine="420" w:firstLineChars="200"/>
        <w:rPr>
          <w:rFonts w:hint="eastAsia" w:hAnsi="宋体"/>
          <w:color w:val="auto"/>
          <w:sz w:val="21"/>
        </w:rPr>
      </w:pPr>
      <w:r>
        <w:rPr>
          <w:rFonts w:hint="eastAsia" w:hAnsi="宋体"/>
          <w:color w:val="auto"/>
          <w:sz w:val="21"/>
        </w:rPr>
        <w:t>采购人或者受托采购代理机构应当自政府采购合同签订之日起2个工作日内，将政府采购合同在省级以上人民政府财政部门指定的媒体上公告，</w:t>
      </w:r>
      <w:r>
        <w:rPr>
          <w:rFonts w:hAnsi="宋体"/>
          <w:color w:val="auto"/>
          <w:sz w:val="21"/>
        </w:rPr>
        <w:t>但政府采购合同中涉及国家秘密、商业秘密的内容除外。</w:t>
      </w:r>
    </w:p>
    <w:p>
      <w:pPr>
        <w:pStyle w:val="9"/>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r>
        <w:rPr>
          <w:rFonts w:ascii="黑体" w:hAnsi="黑体" w:eastAsia="黑体"/>
          <w:color w:val="auto"/>
          <w:sz w:val="24"/>
        </w:rPr>
        <w:t>8.</w:t>
      </w:r>
      <w:r>
        <w:rPr>
          <w:rFonts w:hint="eastAsia" w:ascii="黑体" w:hAnsi="黑体" w:eastAsia="黑体"/>
          <w:color w:val="auto"/>
          <w:sz w:val="24"/>
        </w:rPr>
        <w:t xml:space="preserve"> 询问、质疑和投诉</w:t>
      </w:r>
    </w:p>
    <w:p>
      <w:pPr>
        <w:pStyle w:val="10"/>
        <w:spacing w:line="360" w:lineRule="auto"/>
        <w:rPr>
          <w:rFonts w:hint="eastAsia" w:ascii="宋体" w:hAnsi="宋体"/>
          <w:color w:val="auto"/>
          <w:szCs w:val="21"/>
        </w:rPr>
      </w:pPr>
      <w:r>
        <w:rPr>
          <w:rFonts w:ascii="宋体" w:hAnsi="宋体"/>
          <w:color w:val="auto"/>
          <w:szCs w:val="21"/>
        </w:rPr>
        <w:t>38.1</w:t>
      </w:r>
      <w:r>
        <w:rPr>
          <w:rFonts w:hint="eastAsia" w:ascii="宋体" w:hAnsi="宋体"/>
          <w:color w:val="auto"/>
          <w:szCs w:val="21"/>
        </w:rPr>
        <w:t>供应商对政府采购活动事项有疑问的，可以向采购人提出询问，采购人应当及时作出答复，但答复的内容不得涉及商业秘密。</w:t>
      </w:r>
    </w:p>
    <w:p>
      <w:pPr>
        <w:pStyle w:val="9"/>
        <w:keepNext w:val="0"/>
        <w:keepLines w:val="0"/>
        <w:spacing w:before="0" w:after="0" w:line="360" w:lineRule="auto"/>
        <w:ind w:firstLine="315" w:firstLineChars="150"/>
        <w:rPr>
          <w:rFonts w:hint="eastAsia" w:ascii="宋体" w:hAnsi="宋体"/>
          <w:b w:val="0"/>
          <w:color w:val="auto"/>
          <w:sz w:val="21"/>
          <w:szCs w:val="21"/>
        </w:rPr>
      </w:pPr>
      <w:r>
        <w:rPr>
          <w:rFonts w:hint="eastAsia" w:ascii="宋体" w:hAnsi="宋体"/>
          <w:b w:val="0"/>
          <w:color w:val="auto"/>
          <w:sz w:val="21"/>
          <w:szCs w:val="21"/>
        </w:rPr>
        <w:t xml:space="preserve"> </w:t>
      </w: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6"/>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1</w:t>
      </w:r>
      <w:r>
        <w:rPr>
          <w:rFonts w:hAnsi="宋体"/>
          <w:color w:val="auto"/>
          <w:sz w:val="21"/>
        </w:rPr>
        <w:t>）对可以质疑的</w:t>
      </w:r>
      <w:r>
        <w:rPr>
          <w:rFonts w:hint="eastAsia" w:hAnsi="宋体"/>
          <w:color w:val="auto"/>
          <w:sz w:val="21"/>
        </w:rPr>
        <w:t>招标</w:t>
      </w:r>
      <w:r>
        <w:rPr>
          <w:rFonts w:hAnsi="宋体"/>
          <w:color w:val="auto"/>
          <w:sz w:val="21"/>
        </w:rPr>
        <w:t>文件提出质疑的，为收到</w:t>
      </w:r>
      <w:r>
        <w:rPr>
          <w:rFonts w:hint="eastAsia" w:hAnsi="宋体"/>
          <w:color w:val="auto"/>
          <w:sz w:val="21"/>
        </w:rPr>
        <w:t>招标</w:t>
      </w:r>
      <w:r>
        <w:rPr>
          <w:rFonts w:hAnsi="宋体"/>
          <w:color w:val="auto"/>
          <w:sz w:val="21"/>
        </w:rPr>
        <w:t>文件之日</w:t>
      </w:r>
      <w:r>
        <w:rPr>
          <w:rFonts w:hint="eastAsia" w:hAnsi="宋体"/>
          <w:color w:val="auto"/>
          <w:sz w:val="21"/>
        </w:rPr>
        <w:t>或者招标文件公告期限届满之日</w:t>
      </w:r>
      <w:r>
        <w:rPr>
          <w:rFonts w:hAnsi="宋体"/>
          <w:color w:val="auto"/>
          <w:sz w:val="21"/>
        </w:rPr>
        <w:t>；</w:t>
      </w:r>
    </w:p>
    <w:p>
      <w:pPr>
        <w:pStyle w:val="16"/>
        <w:snapToGrid w:val="0"/>
        <w:spacing w:line="360" w:lineRule="auto"/>
        <w:ind w:firstLine="420" w:firstLineChars="200"/>
        <w:rPr>
          <w:rFonts w:hint="eastAsia" w:hAnsi="宋体"/>
          <w:color w:val="auto"/>
          <w:sz w:val="21"/>
        </w:rPr>
      </w:pPr>
      <w:r>
        <w:rPr>
          <w:rFonts w:hAnsi="宋体"/>
          <w:color w:val="auto"/>
          <w:sz w:val="21"/>
        </w:rPr>
        <w:t>（</w:t>
      </w:r>
      <w:r>
        <w:rPr>
          <w:rFonts w:hint="eastAsia" w:hAnsi="宋体"/>
          <w:color w:val="auto"/>
          <w:sz w:val="21"/>
        </w:rPr>
        <w:t>2</w:t>
      </w:r>
      <w:r>
        <w:rPr>
          <w:rFonts w:hAnsi="宋体"/>
          <w:color w:val="auto"/>
          <w:sz w:val="21"/>
        </w:rPr>
        <w:t>）对</w:t>
      </w:r>
      <w:r>
        <w:rPr>
          <w:rFonts w:hint="eastAsia" w:hAnsi="宋体"/>
          <w:color w:val="auto"/>
          <w:sz w:val="21"/>
        </w:rPr>
        <w:t>采购</w:t>
      </w:r>
      <w:r>
        <w:rPr>
          <w:rFonts w:hAnsi="宋体"/>
          <w:color w:val="auto"/>
          <w:sz w:val="21"/>
        </w:rPr>
        <w:t>过程提出质疑的，为各采购程序环节结束之日；</w:t>
      </w:r>
    </w:p>
    <w:p>
      <w:pPr>
        <w:pStyle w:val="16"/>
        <w:snapToGrid w:val="0"/>
        <w:spacing w:line="360" w:lineRule="auto"/>
        <w:ind w:firstLine="420" w:firstLineChars="200"/>
        <w:rPr>
          <w:rFonts w:hint="eastAsia" w:hAnsi="宋体"/>
          <w:bCs/>
          <w:color w:val="auto"/>
          <w:sz w:val="21"/>
        </w:rPr>
      </w:pPr>
      <w:r>
        <w:rPr>
          <w:rFonts w:hAnsi="宋体"/>
          <w:color w:val="auto"/>
          <w:sz w:val="21"/>
        </w:rPr>
        <w:t>（</w:t>
      </w:r>
      <w:r>
        <w:rPr>
          <w:rFonts w:hint="eastAsia" w:hAnsi="宋体"/>
          <w:color w:val="auto"/>
          <w:sz w:val="21"/>
        </w:rPr>
        <w:t>3</w:t>
      </w:r>
      <w:r>
        <w:rPr>
          <w:rFonts w:hAnsi="宋体"/>
          <w:color w:val="auto"/>
          <w:sz w:val="21"/>
        </w:rPr>
        <w:t>）对中标结果提出质疑的，为中标结果公告期限届满之日。</w:t>
      </w:r>
    </w:p>
    <w:p>
      <w:pPr>
        <w:pStyle w:val="16"/>
        <w:snapToGrid w:val="0"/>
        <w:spacing w:line="360" w:lineRule="auto"/>
        <w:ind w:firstLine="420" w:firstLineChars="200"/>
        <w:rPr>
          <w:rFonts w:hint="eastAsia" w:hAnsi="宋体"/>
          <w:bCs/>
          <w:color w:val="auto"/>
          <w:sz w:val="21"/>
        </w:rPr>
      </w:pPr>
      <w:r>
        <w:rPr>
          <w:rFonts w:hint="eastAsia" w:hAnsi="宋体"/>
          <w:color w:val="auto"/>
          <w:sz w:val="21"/>
        </w:rPr>
        <w:t>供应商对采购人、采购代理机构的质疑答复不满意，或者采购人、采购代理机构未在规定时间内作出答复的，可以在答复期满后十五个工作日内向同级政府采购监管部门投诉。</w:t>
      </w:r>
    </w:p>
    <w:p>
      <w:pPr>
        <w:pStyle w:val="9"/>
        <w:keepNext w:val="0"/>
        <w:keepLines w:val="0"/>
        <w:spacing w:before="0" w:after="0" w:line="360" w:lineRule="auto"/>
        <w:ind w:firstLine="315" w:firstLineChars="150"/>
        <w:rPr>
          <w:rFonts w:ascii="宋体" w:hAnsi="宋体"/>
          <w:b w:val="0"/>
          <w:color w:val="auto"/>
          <w:sz w:val="21"/>
          <w:szCs w:val="21"/>
        </w:rPr>
      </w:pPr>
      <w:bookmarkStart w:id="133" w:name="_9.2质疑、投诉应当采用书面形式，质疑函、投诉书均应明确阐述招标文件、"/>
      <w:bookmarkEnd w:id="133"/>
      <w:r>
        <w:rPr>
          <w:rFonts w:hint="eastAsia" w:ascii="宋体" w:hAnsi="宋体"/>
          <w:b w:val="0"/>
          <w:color w:val="auto"/>
          <w:sz w:val="21"/>
          <w:szCs w:val="21"/>
        </w:rPr>
        <w:t xml:space="preserve"> </w:t>
      </w: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 xml:space="preserve"> </w:t>
      </w:r>
      <w:r>
        <w:rPr>
          <w:rFonts w:hAnsi="宋体"/>
          <w:bCs/>
          <w:color w:val="auto"/>
          <w:sz w:val="21"/>
        </w:rPr>
        <w:t>供应商提出质疑应当提交质疑函和必要的证明材料</w:t>
      </w:r>
      <w:r>
        <w:rPr>
          <w:rFonts w:hint="eastAsia" w:hAnsi="宋体"/>
          <w:bCs/>
          <w:color w:val="auto"/>
          <w:sz w:val="21"/>
        </w:rPr>
        <w:t>，</w:t>
      </w:r>
      <w:r>
        <w:rPr>
          <w:rFonts w:hAnsi="宋体"/>
          <w:bCs/>
          <w:color w:val="auto"/>
          <w:sz w:val="21"/>
        </w:rPr>
        <w:t>针对同一采购程序环节的质疑</w:t>
      </w:r>
      <w:r>
        <w:rPr>
          <w:rFonts w:hint="eastAsia" w:hAnsi="宋体"/>
          <w:bCs/>
          <w:color w:val="auto"/>
          <w:sz w:val="21"/>
        </w:rPr>
        <w:t>必须</w:t>
      </w:r>
      <w:r>
        <w:rPr>
          <w:rFonts w:hAnsi="宋体"/>
          <w:bCs/>
          <w:color w:val="auto"/>
          <w:sz w:val="21"/>
        </w:rPr>
        <w:t>在法定质疑期内一次性提出。质疑函应当包括下列内容</w:t>
      </w:r>
      <w:r>
        <w:rPr>
          <w:rFonts w:hint="eastAsia" w:hAnsi="宋体"/>
          <w:bCs/>
          <w:color w:val="auto"/>
          <w:sz w:val="21"/>
        </w:rPr>
        <w:t>（质疑函格式后附）</w:t>
      </w:r>
      <w:r>
        <w:rPr>
          <w:rFonts w:hAnsi="宋体"/>
          <w:bCs/>
          <w:color w:val="auto"/>
          <w:sz w:val="21"/>
        </w:rPr>
        <w:t>：</w:t>
      </w:r>
    </w:p>
    <w:p>
      <w:pPr>
        <w:pStyle w:val="16"/>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1</w:t>
      </w:r>
      <w:r>
        <w:rPr>
          <w:rFonts w:hAnsi="宋体"/>
          <w:bCs/>
          <w:color w:val="auto"/>
          <w:sz w:val="21"/>
        </w:rPr>
        <w:t>）供应商的姓名或者名称、地址、邮编、联系人及联系电话；</w:t>
      </w:r>
    </w:p>
    <w:p>
      <w:pPr>
        <w:pStyle w:val="16"/>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2</w:t>
      </w:r>
      <w:r>
        <w:rPr>
          <w:rFonts w:hAnsi="宋体"/>
          <w:bCs/>
          <w:color w:val="auto"/>
          <w:sz w:val="21"/>
        </w:rPr>
        <w:t>）质疑项目的名称、编号；</w:t>
      </w:r>
    </w:p>
    <w:p>
      <w:pPr>
        <w:pStyle w:val="16"/>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3</w:t>
      </w:r>
      <w:r>
        <w:rPr>
          <w:rFonts w:hAnsi="宋体"/>
          <w:bCs/>
          <w:color w:val="auto"/>
          <w:sz w:val="21"/>
        </w:rPr>
        <w:t>）具体、明确的质疑事项和与质疑事项相关的请求；</w:t>
      </w:r>
    </w:p>
    <w:p>
      <w:pPr>
        <w:pStyle w:val="16"/>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4</w:t>
      </w:r>
      <w:r>
        <w:rPr>
          <w:rFonts w:hAnsi="宋体"/>
          <w:bCs/>
          <w:color w:val="auto"/>
          <w:sz w:val="21"/>
        </w:rPr>
        <w:t>）事实依据；</w:t>
      </w:r>
    </w:p>
    <w:p>
      <w:pPr>
        <w:pStyle w:val="16"/>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5</w:t>
      </w:r>
      <w:r>
        <w:rPr>
          <w:rFonts w:hAnsi="宋体"/>
          <w:bCs/>
          <w:color w:val="auto"/>
          <w:sz w:val="21"/>
        </w:rPr>
        <w:t>）必要的法律依据；</w:t>
      </w:r>
    </w:p>
    <w:p>
      <w:pPr>
        <w:pStyle w:val="16"/>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6</w:t>
      </w:r>
      <w:r>
        <w:rPr>
          <w:rFonts w:hAnsi="宋体"/>
          <w:bCs/>
          <w:color w:val="auto"/>
          <w:sz w:val="21"/>
        </w:rPr>
        <w:t>）提出质疑的日期。</w:t>
      </w:r>
    </w:p>
    <w:p>
      <w:pPr>
        <w:pStyle w:val="16"/>
        <w:snapToGrid w:val="0"/>
        <w:spacing w:line="360" w:lineRule="auto"/>
        <w:ind w:firstLine="420" w:firstLineChars="200"/>
        <w:rPr>
          <w:rFonts w:hint="eastAsia" w:hAnsi="宋体"/>
          <w:bCs/>
          <w:color w:val="auto"/>
          <w:sz w:val="21"/>
        </w:rPr>
      </w:pPr>
      <w:r>
        <w:rPr>
          <w:rFonts w:hAnsi="宋体"/>
          <w:bCs/>
          <w:color w:val="auto"/>
          <w:sz w:val="21"/>
        </w:rPr>
        <w:t>供应商为自然人的，应当由本人签字；供应商为法人或者其他组织的，应当由法定代表人、主要负责人，或者其委托代理人签字或者盖章，并加盖公章</w:t>
      </w:r>
      <w:r>
        <w:rPr>
          <w:rFonts w:hint="eastAsia" w:hAnsi="宋体"/>
          <w:bCs/>
          <w:color w:val="auto"/>
          <w:sz w:val="21"/>
        </w:rPr>
        <w:t>。</w:t>
      </w:r>
    </w:p>
    <w:p>
      <w:pPr>
        <w:pStyle w:val="9"/>
        <w:keepNext w:val="0"/>
        <w:keepLines w:val="0"/>
        <w:snapToGrid w:val="0"/>
        <w:spacing w:before="0" w:after="0" w:line="360" w:lineRule="auto"/>
        <w:ind w:firstLine="422" w:firstLineChars="200"/>
        <w:rPr>
          <w:rFonts w:hint="eastAsia" w:ascii="宋体" w:hAnsi="宋体"/>
          <w:bCs/>
          <w:color w:val="auto"/>
          <w:sz w:val="21"/>
          <w:szCs w:val="21"/>
        </w:rPr>
      </w:pPr>
      <w:r>
        <w:rPr>
          <w:rFonts w:ascii="宋体" w:hAnsi="宋体"/>
          <w:color w:val="auto"/>
          <w:sz w:val="21"/>
          <w:szCs w:val="21"/>
        </w:rPr>
        <w:t>3</w:t>
      </w:r>
      <w:r>
        <w:rPr>
          <w:rFonts w:ascii="宋体" w:hAnsi="宋体"/>
          <w:bCs/>
          <w:color w:val="auto"/>
          <w:sz w:val="21"/>
          <w:szCs w:val="21"/>
        </w:rPr>
        <w:t>8.4</w:t>
      </w:r>
      <w:r>
        <w:rPr>
          <w:rFonts w:hint="eastAsia" w:ascii="宋体" w:hAnsi="宋体"/>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16"/>
        <w:snapToGrid w:val="0"/>
        <w:spacing w:line="360" w:lineRule="auto"/>
        <w:rPr>
          <w:rFonts w:hint="eastAsia" w:hAnsi="宋体"/>
          <w:bCs/>
          <w:color w:val="auto"/>
          <w:sz w:val="21"/>
        </w:rPr>
      </w:pPr>
      <w:r>
        <w:rPr>
          <w:rFonts w:hint="eastAsia" w:hAnsi="宋体"/>
          <w:bCs/>
          <w:color w:val="auto"/>
          <w:sz w:val="21"/>
        </w:rPr>
        <w:t>　　（一）对招标文件提出的质疑，依法通过澄清或者修改可以继续开展采购活动的，澄清或者修改招标文件后继续开展采购活动；否则应当修改招标文件后重新开展采购活动。</w:t>
      </w:r>
    </w:p>
    <w:p>
      <w:pPr>
        <w:pStyle w:val="16"/>
        <w:snapToGrid w:val="0"/>
        <w:spacing w:line="360" w:lineRule="auto"/>
        <w:rPr>
          <w:rFonts w:hint="eastAsia" w:hAnsi="宋体"/>
          <w:bCs/>
          <w:color w:val="auto"/>
          <w:sz w:val="21"/>
        </w:rPr>
      </w:pPr>
      <w:r>
        <w:rPr>
          <w:rFonts w:hint="eastAsia" w:hAnsi="宋体"/>
          <w:bCs/>
          <w:color w:val="auto"/>
          <w:sz w:val="21"/>
        </w:rPr>
        <w:t>　　（二）对采购过程、中标结果提出的质疑，合格供应商符合法定数量时，可以从合格的中标候选人中另行确定中标供应商的，应当依法另行确定中标供应商；否则应当重新开展采购活动。</w:t>
      </w:r>
    </w:p>
    <w:p>
      <w:pPr>
        <w:pStyle w:val="16"/>
        <w:snapToGrid w:val="0"/>
        <w:spacing w:line="360" w:lineRule="auto"/>
        <w:ind w:firstLine="420"/>
        <w:rPr>
          <w:rFonts w:hAnsi="宋体"/>
          <w:bCs/>
          <w:color w:val="auto"/>
          <w:sz w:val="21"/>
        </w:rPr>
      </w:pPr>
      <w:r>
        <w:rPr>
          <w:rFonts w:hint="eastAsia" w:hAnsi="宋体"/>
          <w:bCs/>
          <w:color w:val="auto"/>
          <w:sz w:val="21"/>
        </w:rPr>
        <w:t>质疑答复导致中标结果改变的，采购人或者采购代理机构应当将有关情况书面报告本级财政部门。</w:t>
      </w:r>
    </w:p>
    <w:p>
      <w:pPr>
        <w:pStyle w:val="16"/>
        <w:snapToGrid w:val="0"/>
        <w:spacing w:line="360" w:lineRule="auto"/>
        <w:ind w:firstLine="420" w:firstLineChars="200"/>
        <w:rPr>
          <w:rFonts w:hint="eastAsia" w:hAnsi="宋体"/>
          <w:color w:val="auto"/>
          <w:sz w:val="21"/>
        </w:rPr>
      </w:pPr>
      <w:r>
        <w:rPr>
          <w:rFonts w:hAnsi="宋体"/>
          <w:color w:val="auto"/>
          <w:sz w:val="21"/>
        </w:rPr>
        <w:t>38</w:t>
      </w:r>
      <w:r>
        <w:rPr>
          <w:rFonts w:hint="eastAsia" w:hAnsi="宋体"/>
          <w:color w:val="auto"/>
          <w:sz w:val="21"/>
        </w:rPr>
        <w:t>.</w:t>
      </w:r>
      <w:r>
        <w:rPr>
          <w:rFonts w:hAnsi="宋体"/>
          <w:color w:val="auto"/>
          <w:sz w:val="21"/>
        </w:rPr>
        <w:t>5</w:t>
      </w:r>
      <w:r>
        <w:rPr>
          <w:rFonts w:hint="eastAsia" w:hAnsi="宋体"/>
          <w:b/>
          <w:color w:val="auto"/>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6"/>
        <w:snapToGrid w:val="0"/>
        <w:spacing w:line="360" w:lineRule="auto"/>
        <w:ind w:firstLine="420" w:firstLineChars="200"/>
        <w:rPr>
          <w:rFonts w:hint="eastAsia" w:hAnsi="宋体"/>
          <w:color w:val="auto"/>
          <w:sz w:val="21"/>
        </w:rPr>
      </w:pPr>
    </w:p>
    <w:p>
      <w:pPr>
        <w:pStyle w:val="7"/>
        <w:keepNext w:val="0"/>
        <w:keepLines w:val="0"/>
        <w:jc w:val="center"/>
        <w:rPr>
          <w:rFonts w:hint="eastAsia"/>
          <w:color w:val="auto"/>
        </w:rPr>
      </w:pPr>
      <w:bookmarkStart w:id="134" w:name="_八、其他事项"/>
      <w:bookmarkEnd w:id="134"/>
      <w:r>
        <w:rPr>
          <w:rFonts w:hint="eastAsia"/>
          <w:color w:val="auto"/>
        </w:rPr>
        <w:t>八、其他事项</w:t>
      </w:r>
    </w:p>
    <w:p>
      <w:pPr>
        <w:pStyle w:val="9"/>
        <w:keepNext w:val="0"/>
        <w:keepLines w:val="0"/>
        <w:spacing w:before="0" w:after="0" w:line="360" w:lineRule="auto"/>
        <w:ind w:left="420" w:leftChars="200"/>
        <w:rPr>
          <w:rFonts w:hint="eastAsia" w:ascii="黑体" w:hAnsi="黑体" w:eastAsia="黑体"/>
          <w:color w:val="auto"/>
          <w:sz w:val="24"/>
        </w:rPr>
      </w:pPr>
      <w:bookmarkStart w:id="135" w:name="_42.代理服务费"/>
      <w:bookmarkEnd w:id="135"/>
      <w:r>
        <w:rPr>
          <w:rFonts w:hint="eastAsia" w:ascii="黑体" w:hAnsi="黑体" w:eastAsia="黑体"/>
          <w:color w:val="auto"/>
          <w:sz w:val="24"/>
        </w:rPr>
        <w:t>3</w:t>
      </w:r>
      <w:r>
        <w:rPr>
          <w:rFonts w:ascii="黑体" w:hAnsi="黑体" w:eastAsia="黑体"/>
          <w:color w:val="auto"/>
          <w:sz w:val="24"/>
        </w:rPr>
        <w:t>9</w:t>
      </w:r>
      <w:r>
        <w:rPr>
          <w:rFonts w:hint="eastAsia" w:ascii="黑体" w:hAnsi="黑体" w:eastAsia="黑体"/>
          <w:color w:val="auto"/>
          <w:sz w:val="24"/>
        </w:rPr>
        <w:t>.代理服务费</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.1代理服务收费标准及缴费账户详见“投标人须知前附表”，投标人为联合体的，可以由联合体中的一方或者多方共同交纳代理服务费。</w:t>
      </w:r>
    </w:p>
    <w:p>
      <w:pPr>
        <w:pStyle w:val="9"/>
        <w:keepNext w:val="0"/>
        <w:keepLines w:val="0"/>
        <w:spacing w:before="0" w:after="0" w:line="360" w:lineRule="auto"/>
        <w:ind w:left="420" w:leftChars="200"/>
        <w:rPr>
          <w:rFonts w:hint="eastAsia"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.2代理服务收费标准：</w:t>
      </w:r>
    </w:p>
    <w:p>
      <w:pPr>
        <w:spacing w:line="360" w:lineRule="auto"/>
        <w:rPr>
          <w:rFonts w:hint="eastAsia" w:ascii="宋体" w:hAnsi="宋体"/>
          <w:color w:val="auto"/>
          <w:szCs w:val="21"/>
        </w:rPr>
      </w:pP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color w:val="auto"/>
                <w:szCs w:val="21"/>
              </w:rPr>
            </w:pPr>
            <w:r>
              <w:rPr>
                <w:rFonts w:hint="eastAsia" w:ascii="宋体" w:hAnsi="宋体"/>
                <w:color w:val="auto"/>
                <w:szCs w:val="21"/>
              </w:rPr>
              <w:t xml:space="preserve">               费率</w:t>
            </w:r>
          </w:p>
          <w:p>
            <w:pPr>
              <w:spacing w:line="360" w:lineRule="auto"/>
              <w:rPr>
                <w:rFonts w:hint="eastAsia" w:ascii="宋体" w:hAnsi="宋体"/>
                <w:color w:val="auto"/>
                <w:szCs w:val="21"/>
              </w:rPr>
            </w:pPr>
            <w:r>
              <w:rPr>
                <w:rFonts w:hint="eastAsia" w:ascii="宋体" w:hAnsi="宋体"/>
                <w:color w:val="auto"/>
                <w:szCs w:val="21"/>
              </w:rPr>
              <w:t>中标金额</w:t>
            </w:r>
          </w:p>
        </w:tc>
        <w:tc>
          <w:tcPr>
            <w:tcW w:w="1659" w:type="dxa"/>
            <w:noWrap w:val="0"/>
            <w:vAlign w:val="center"/>
          </w:tcPr>
          <w:p>
            <w:pPr>
              <w:spacing w:line="360" w:lineRule="auto"/>
              <w:ind w:firstLine="105" w:firstLineChars="50"/>
              <w:jc w:val="center"/>
              <w:rPr>
                <w:rFonts w:hint="eastAsia" w:ascii="宋体" w:hAnsi="宋体"/>
                <w:color w:val="auto"/>
                <w:szCs w:val="21"/>
              </w:rPr>
            </w:pPr>
            <w:r>
              <w:rPr>
                <w:rFonts w:hint="eastAsia" w:ascii="宋体" w:hAnsi="宋体"/>
                <w:color w:val="auto"/>
                <w:szCs w:val="21"/>
              </w:rPr>
              <w:t>货物招标</w:t>
            </w:r>
          </w:p>
        </w:tc>
        <w:tc>
          <w:tcPr>
            <w:tcW w:w="1687"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服务招标</w:t>
            </w:r>
          </w:p>
        </w:tc>
        <w:tc>
          <w:tcPr>
            <w:tcW w:w="1659" w:type="dxa"/>
            <w:noWrap w:val="0"/>
            <w:vAlign w:val="center"/>
          </w:tcPr>
          <w:p>
            <w:pPr>
              <w:spacing w:line="360" w:lineRule="auto"/>
              <w:jc w:val="center"/>
              <w:rPr>
                <w:rFonts w:hint="eastAsia" w:ascii="宋体" w:hAnsi="宋体"/>
                <w:color w:val="auto"/>
                <w:szCs w:val="21"/>
              </w:rPr>
            </w:pPr>
            <w:r>
              <w:rPr>
                <w:rFonts w:hint="eastAsia" w:ascii="宋体" w:hAnsi="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100万元以下</w:t>
            </w:r>
          </w:p>
        </w:tc>
        <w:tc>
          <w:tcPr>
            <w:tcW w:w="1659" w:type="dxa"/>
            <w:noWrap w:val="0"/>
            <w:vAlign w:val="top"/>
          </w:tcPr>
          <w:p>
            <w:pPr>
              <w:spacing w:line="360" w:lineRule="auto"/>
              <w:jc w:val="center"/>
              <w:rPr>
                <w:rFonts w:ascii="宋体" w:hAnsi="宋体"/>
                <w:color w:val="auto"/>
                <w:szCs w:val="21"/>
              </w:rPr>
            </w:pPr>
            <w:r>
              <w:rPr>
                <w:rFonts w:ascii="宋体" w:hAnsi="宋体" w:cs="宋体"/>
                <w:color w:val="auto"/>
                <w:kern w:val="0"/>
                <w:szCs w:val="21"/>
              </w:rPr>
              <w:t>1.5%</w:t>
            </w:r>
          </w:p>
        </w:tc>
        <w:tc>
          <w:tcPr>
            <w:tcW w:w="1687"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1.5%</w:t>
            </w:r>
          </w:p>
        </w:tc>
        <w:tc>
          <w:tcPr>
            <w:tcW w:w="1659" w:type="dxa"/>
            <w:noWrap w:val="0"/>
            <w:vAlign w:val="top"/>
          </w:tcPr>
          <w:p>
            <w:pPr>
              <w:spacing w:line="360" w:lineRule="auto"/>
              <w:ind w:firstLine="210" w:firstLineChars="100"/>
              <w:jc w:val="center"/>
              <w:rPr>
                <w:rFonts w:hint="eastAsia" w:ascii="宋体" w:hAnsi="宋体"/>
                <w:color w:val="auto"/>
                <w:szCs w:val="21"/>
              </w:rPr>
            </w:pPr>
            <w:r>
              <w:rPr>
                <w:rFonts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100～500万元</w:t>
            </w:r>
          </w:p>
        </w:tc>
        <w:tc>
          <w:tcPr>
            <w:tcW w:w="1659"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1.1%</w:t>
            </w:r>
          </w:p>
        </w:tc>
        <w:tc>
          <w:tcPr>
            <w:tcW w:w="1687"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0.8%</w:t>
            </w:r>
          </w:p>
        </w:tc>
        <w:tc>
          <w:tcPr>
            <w:tcW w:w="1659" w:type="dxa"/>
            <w:noWrap w:val="0"/>
            <w:vAlign w:val="top"/>
          </w:tcPr>
          <w:p>
            <w:pPr>
              <w:spacing w:line="360" w:lineRule="auto"/>
              <w:ind w:firstLine="210" w:firstLineChars="100"/>
              <w:jc w:val="center"/>
              <w:rPr>
                <w:rFonts w:hint="eastAsia" w:ascii="宋体" w:hAnsi="宋体"/>
                <w:color w:val="auto"/>
                <w:szCs w:val="21"/>
              </w:rPr>
            </w:pPr>
            <w:r>
              <w:rPr>
                <w:rFonts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500～1000万元</w:t>
            </w:r>
          </w:p>
        </w:tc>
        <w:tc>
          <w:tcPr>
            <w:tcW w:w="1659" w:type="dxa"/>
            <w:noWrap w:val="0"/>
            <w:vAlign w:val="top"/>
          </w:tcPr>
          <w:p>
            <w:pPr>
              <w:spacing w:line="360" w:lineRule="auto"/>
              <w:jc w:val="center"/>
              <w:rPr>
                <w:rFonts w:ascii="宋体" w:hAnsi="宋体"/>
                <w:color w:val="auto"/>
                <w:szCs w:val="21"/>
              </w:rPr>
            </w:pPr>
            <w:r>
              <w:rPr>
                <w:rFonts w:ascii="宋体" w:hAnsi="宋体" w:cs="宋体"/>
                <w:color w:val="auto"/>
                <w:kern w:val="0"/>
                <w:szCs w:val="21"/>
              </w:rPr>
              <w:t>0.8%</w:t>
            </w:r>
          </w:p>
        </w:tc>
        <w:tc>
          <w:tcPr>
            <w:tcW w:w="1687"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0.45%</w:t>
            </w:r>
          </w:p>
        </w:tc>
        <w:tc>
          <w:tcPr>
            <w:tcW w:w="1659"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1000～5000万元</w:t>
            </w:r>
          </w:p>
        </w:tc>
        <w:tc>
          <w:tcPr>
            <w:tcW w:w="1659"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0.5%</w:t>
            </w:r>
          </w:p>
        </w:tc>
        <w:tc>
          <w:tcPr>
            <w:tcW w:w="1687"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0.25%</w:t>
            </w:r>
          </w:p>
        </w:tc>
        <w:tc>
          <w:tcPr>
            <w:tcW w:w="1659" w:type="dxa"/>
            <w:noWrap w:val="0"/>
            <w:vAlign w:val="top"/>
          </w:tcPr>
          <w:p>
            <w:pPr>
              <w:spacing w:line="360" w:lineRule="auto"/>
              <w:ind w:firstLine="210" w:firstLineChars="100"/>
              <w:jc w:val="center"/>
              <w:rPr>
                <w:rFonts w:hint="eastAsia" w:ascii="宋体" w:hAnsi="宋体"/>
                <w:color w:val="auto"/>
                <w:szCs w:val="21"/>
              </w:rPr>
            </w:pPr>
            <w:r>
              <w:rPr>
                <w:rFonts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5000万元～1亿元</w:t>
            </w:r>
          </w:p>
        </w:tc>
        <w:tc>
          <w:tcPr>
            <w:tcW w:w="1659" w:type="dxa"/>
            <w:noWrap w:val="0"/>
            <w:vAlign w:val="top"/>
          </w:tcPr>
          <w:p>
            <w:pPr>
              <w:spacing w:line="360" w:lineRule="auto"/>
              <w:ind w:firstLine="210" w:firstLineChars="100"/>
              <w:jc w:val="center"/>
              <w:rPr>
                <w:rFonts w:hint="eastAsia" w:ascii="宋体" w:hAnsi="宋体"/>
                <w:color w:val="auto"/>
                <w:szCs w:val="21"/>
              </w:rPr>
            </w:pPr>
            <w:r>
              <w:rPr>
                <w:rFonts w:ascii="宋体" w:hAnsi="宋体" w:cs="宋体"/>
                <w:color w:val="auto"/>
                <w:kern w:val="0"/>
                <w:szCs w:val="21"/>
              </w:rPr>
              <w:t>0.25%</w:t>
            </w:r>
          </w:p>
        </w:tc>
        <w:tc>
          <w:tcPr>
            <w:tcW w:w="1687"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0.1%</w:t>
            </w:r>
          </w:p>
        </w:tc>
        <w:tc>
          <w:tcPr>
            <w:tcW w:w="1659" w:type="dxa"/>
            <w:noWrap w:val="0"/>
            <w:vAlign w:val="top"/>
          </w:tcPr>
          <w:p>
            <w:pPr>
              <w:spacing w:line="360" w:lineRule="auto"/>
              <w:ind w:firstLine="210" w:firstLineChars="100"/>
              <w:jc w:val="center"/>
              <w:rPr>
                <w:rFonts w:ascii="宋体" w:hAnsi="宋体"/>
                <w:color w:val="auto"/>
                <w:szCs w:val="21"/>
              </w:rPr>
            </w:pPr>
            <w:r>
              <w:rPr>
                <w:rFonts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1～5亿元</w:t>
            </w:r>
          </w:p>
        </w:tc>
        <w:tc>
          <w:tcPr>
            <w:tcW w:w="1659" w:type="dxa"/>
            <w:noWrap w:val="0"/>
            <w:vAlign w:val="top"/>
          </w:tcPr>
          <w:p>
            <w:pPr>
              <w:spacing w:line="360" w:lineRule="auto"/>
              <w:ind w:firstLine="210" w:firstLineChars="100"/>
              <w:jc w:val="center"/>
              <w:rPr>
                <w:rFonts w:hint="eastAsia" w:ascii="宋体" w:hAnsi="宋体"/>
                <w:color w:val="auto"/>
                <w:szCs w:val="21"/>
              </w:rPr>
            </w:pPr>
            <w:r>
              <w:rPr>
                <w:rFonts w:hint="eastAsia" w:ascii="宋体" w:hAnsi="宋体"/>
                <w:color w:val="auto"/>
                <w:szCs w:val="21"/>
              </w:rPr>
              <w:t>0.05%</w:t>
            </w:r>
          </w:p>
        </w:tc>
        <w:tc>
          <w:tcPr>
            <w:tcW w:w="1687" w:type="dxa"/>
            <w:noWrap w:val="0"/>
            <w:vAlign w:val="top"/>
          </w:tcPr>
          <w:p>
            <w:pPr>
              <w:spacing w:line="360" w:lineRule="auto"/>
              <w:jc w:val="center"/>
              <w:rPr>
                <w:rFonts w:hint="eastAsia" w:ascii="宋体" w:hAnsi="宋体"/>
                <w:color w:val="auto"/>
                <w:szCs w:val="21"/>
              </w:rPr>
            </w:pPr>
            <w:r>
              <w:rPr>
                <w:rFonts w:hint="eastAsia" w:ascii="宋体" w:hAnsi="宋体"/>
                <w:color w:val="auto"/>
                <w:szCs w:val="21"/>
              </w:rPr>
              <w:t>0.05%</w:t>
            </w:r>
          </w:p>
        </w:tc>
        <w:tc>
          <w:tcPr>
            <w:tcW w:w="1659" w:type="dxa"/>
            <w:noWrap w:val="0"/>
            <w:vAlign w:val="top"/>
          </w:tcPr>
          <w:p>
            <w:pPr>
              <w:spacing w:line="360" w:lineRule="auto"/>
              <w:jc w:val="center"/>
              <w:rPr>
                <w:rFonts w:hint="eastAsia" w:ascii="宋体" w:hAnsi="宋体"/>
                <w:color w:val="auto"/>
                <w:szCs w:val="21"/>
              </w:rPr>
            </w:pPr>
            <w:r>
              <w:rPr>
                <w:rFonts w:hint="eastAsia" w:ascii="宋体" w:hAnsi="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5～10亿元</w:t>
            </w:r>
          </w:p>
        </w:tc>
        <w:tc>
          <w:tcPr>
            <w:tcW w:w="1659" w:type="dxa"/>
            <w:noWrap w:val="0"/>
            <w:vAlign w:val="top"/>
          </w:tcPr>
          <w:p>
            <w:pPr>
              <w:spacing w:line="360" w:lineRule="auto"/>
              <w:ind w:firstLine="105" w:firstLineChars="50"/>
              <w:jc w:val="center"/>
              <w:rPr>
                <w:rFonts w:hint="eastAsia" w:ascii="宋体" w:hAnsi="宋体"/>
                <w:color w:val="auto"/>
                <w:szCs w:val="21"/>
              </w:rPr>
            </w:pPr>
            <w:r>
              <w:rPr>
                <w:rFonts w:hint="eastAsia" w:ascii="宋体" w:hAnsi="宋体"/>
                <w:color w:val="auto"/>
                <w:szCs w:val="21"/>
              </w:rPr>
              <w:t>0.035%</w:t>
            </w:r>
          </w:p>
        </w:tc>
        <w:tc>
          <w:tcPr>
            <w:tcW w:w="1687" w:type="dxa"/>
            <w:noWrap w:val="0"/>
            <w:vAlign w:val="top"/>
          </w:tcPr>
          <w:p>
            <w:pPr>
              <w:spacing w:line="360" w:lineRule="auto"/>
              <w:jc w:val="center"/>
              <w:rPr>
                <w:rFonts w:hint="eastAsia" w:ascii="宋体" w:hAnsi="宋体"/>
                <w:color w:val="auto"/>
                <w:szCs w:val="21"/>
              </w:rPr>
            </w:pPr>
            <w:r>
              <w:rPr>
                <w:rFonts w:hint="eastAsia" w:ascii="宋体" w:hAnsi="宋体"/>
                <w:color w:val="auto"/>
                <w:szCs w:val="21"/>
              </w:rPr>
              <w:t>0.035%</w:t>
            </w:r>
          </w:p>
        </w:tc>
        <w:tc>
          <w:tcPr>
            <w:tcW w:w="1659" w:type="dxa"/>
            <w:noWrap w:val="0"/>
            <w:vAlign w:val="top"/>
          </w:tcPr>
          <w:p>
            <w:pPr>
              <w:spacing w:line="360" w:lineRule="auto"/>
              <w:ind w:firstLine="105" w:firstLineChars="50"/>
              <w:jc w:val="center"/>
              <w:rPr>
                <w:rFonts w:ascii="宋体" w:hAnsi="宋体"/>
                <w:color w:val="auto"/>
                <w:szCs w:val="21"/>
              </w:rPr>
            </w:pPr>
            <w:r>
              <w:rPr>
                <w:rFonts w:hint="eastAsia" w:ascii="宋体" w:hAnsi="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10～50亿元</w:t>
            </w:r>
          </w:p>
        </w:tc>
        <w:tc>
          <w:tcPr>
            <w:tcW w:w="1659" w:type="dxa"/>
            <w:noWrap w:val="0"/>
            <w:vAlign w:val="top"/>
          </w:tcPr>
          <w:p>
            <w:pPr>
              <w:spacing w:line="360" w:lineRule="auto"/>
              <w:ind w:firstLine="105" w:firstLineChars="50"/>
              <w:jc w:val="center"/>
              <w:rPr>
                <w:rFonts w:hint="eastAsia" w:ascii="宋体" w:hAnsi="宋体"/>
                <w:color w:val="auto"/>
                <w:szCs w:val="21"/>
              </w:rPr>
            </w:pPr>
            <w:r>
              <w:rPr>
                <w:rFonts w:hint="eastAsia" w:ascii="宋体" w:hAnsi="宋体"/>
                <w:color w:val="auto"/>
                <w:szCs w:val="21"/>
              </w:rPr>
              <w:t>0.008%</w:t>
            </w:r>
          </w:p>
        </w:tc>
        <w:tc>
          <w:tcPr>
            <w:tcW w:w="1687" w:type="dxa"/>
            <w:noWrap w:val="0"/>
            <w:vAlign w:val="top"/>
          </w:tcPr>
          <w:p>
            <w:pPr>
              <w:spacing w:line="360" w:lineRule="auto"/>
              <w:ind w:firstLine="210" w:firstLineChars="100"/>
              <w:jc w:val="center"/>
              <w:rPr>
                <w:rFonts w:ascii="宋体" w:hAnsi="宋体"/>
                <w:color w:val="auto"/>
                <w:szCs w:val="21"/>
              </w:rPr>
            </w:pPr>
            <w:r>
              <w:rPr>
                <w:rFonts w:hint="eastAsia" w:ascii="宋体" w:hAnsi="宋体"/>
                <w:color w:val="auto"/>
                <w:szCs w:val="21"/>
              </w:rPr>
              <w:t>0.008%</w:t>
            </w:r>
          </w:p>
        </w:tc>
        <w:tc>
          <w:tcPr>
            <w:tcW w:w="1659" w:type="dxa"/>
            <w:noWrap w:val="0"/>
            <w:vAlign w:val="top"/>
          </w:tcPr>
          <w:p>
            <w:pPr>
              <w:spacing w:line="360" w:lineRule="auto"/>
              <w:ind w:firstLine="105" w:firstLineChars="50"/>
              <w:jc w:val="center"/>
              <w:rPr>
                <w:rFonts w:ascii="宋体" w:hAnsi="宋体"/>
                <w:color w:val="auto"/>
                <w:szCs w:val="21"/>
              </w:rPr>
            </w:pPr>
            <w:r>
              <w:rPr>
                <w:rFonts w:hint="eastAsia" w:ascii="宋体" w:hAnsi="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50～100亿元</w:t>
            </w:r>
          </w:p>
        </w:tc>
        <w:tc>
          <w:tcPr>
            <w:tcW w:w="1659" w:type="dxa"/>
            <w:noWrap w:val="0"/>
            <w:vAlign w:val="top"/>
          </w:tcPr>
          <w:p>
            <w:pPr>
              <w:spacing w:line="360" w:lineRule="auto"/>
              <w:jc w:val="center"/>
              <w:rPr>
                <w:rFonts w:hint="eastAsia" w:ascii="宋体" w:hAnsi="宋体"/>
                <w:color w:val="auto"/>
                <w:szCs w:val="21"/>
              </w:rPr>
            </w:pPr>
            <w:r>
              <w:rPr>
                <w:rFonts w:hint="eastAsia" w:ascii="宋体" w:hAnsi="宋体"/>
                <w:color w:val="auto"/>
                <w:szCs w:val="21"/>
              </w:rPr>
              <w:t>0.006%</w:t>
            </w:r>
          </w:p>
        </w:tc>
        <w:tc>
          <w:tcPr>
            <w:tcW w:w="1687" w:type="dxa"/>
            <w:noWrap w:val="0"/>
            <w:vAlign w:val="top"/>
          </w:tcPr>
          <w:p>
            <w:pPr>
              <w:spacing w:line="360" w:lineRule="auto"/>
              <w:ind w:firstLine="210" w:firstLineChars="100"/>
              <w:jc w:val="center"/>
              <w:rPr>
                <w:rFonts w:ascii="宋体" w:hAnsi="宋体"/>
                <w:color w:val="auto"/>
                <w:szCs w:val="21"/>
              </w:rPr>
            </w:pPr>
            <w:r>
              <w:rPr>
                <w:rFonts w:hint="eastAsia" w:ascii="宋体" w:hAnsi="宋体"/>
                <w:color w:val="auto"/>
                <w:szCs w:val="21"/>
              </w:rPr>
              <w:t>0.006%</w:t>
            </w:r>
          </w:p>
        </w:tc>
        <w:tc>
          <w:tcPr>
            <w:tcW w:w="1659" w:type="dxa"/>
            <w:noWrap w:val="0"/>
            <w:vAlign w:val="top"/>
          </w:tcPr>
          <w:p>
            <w:pPr>
              <w:spacing w:line="360" w:lineRule="auto"/>
              <w:ind w:firstLine="105" w:firstLineChars="50"/>
              <w:jc w:val="center"/>
              <w:rPr>
                <w:rFonts w:ascii="宋体" w:hAnsi="宋体"/>
                <w:color w:val="auto"/>
                <w:szCs w:val="21"/>
              </w:rPr>
            </w:pPr>
            <w:r>
              <w:rPr>
                <w:rFonts w:hint="eastAsia" w:ascii="宋体" w:hAnsi="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rPr>
            </w:pPr>
            <w:r>
              <w:rPr>
                <w:rFonts w:hint="eastAsia" w:ascii="宋体" w:hAnsi="宋体"/>
                <w:color w:val="auto"/>
                <w:szCs w:val="21"/>
              </w:rPr>
              <w:t>100亿以上</w:t>
            </w:r>
          </w:p>
        </w:tc>
        <w:tc>
          <w:tcPr>
            <w:tcW w:w="1659" w:type="dxa"/>
            <w:noWrap w:val="0"/>
            <w:vAlign w:val="top"/>
          </w:tcPr>
          <w:p>
            <w:pPr>
              <w:spacing w:line="360" w:lineRule="auto"/>
              <w:jc w:val="center"/>
              <w:rPr>
                <w:rFonts w:hint="eastAsia" w:ascii="宋体" w:hAnsi="宋体"/>
                <w:color w:val="auto"/>
                <w:szCs w:val="21"/>
              </w:rPr>
            </w:pPr>
            <w:r>
              <w:rPr>
                <w:rFonts w:hint="eastAsia" w:ascii="宋体" w:hAnsi="宋体"/>
                <w:color w:val="auto"/>
                <w:szCs w:val="21"/>
              </w:rPr>
              <w:t>0.004%</w:t>
            </w:r>
          </w:p>
        </w:tc>
        <w:tc>
          <w:tcPr>
            <w:tcW w:w="1687" w:type="dxa"/>
            <w:noWrap w:val="0"/>
            <w:vAlign w:val="top"/>
          </w:tcPr>
          <w:p>
            <w:pPr>
              <w:spacing w:line="360" w:lineRule="auto"/>
              <w:ind w:firstLine="210" w:firstLineChars="100"/>
              <w:jc w:val="center"/>
              <w:rPr>
                <w:rFonts w:ascii="宋体" w:hAnsi="宋体"/>
                <w:color w:val="auto"/>
                <w:szCs w:val="21"/>
              </w:rPr>
            </w:pPr>
            <w:r>
              <w:rPr>
                <w:rFonts w:hint="eastAsia" w:ascii="宋体" w:hAnsi="宋体"/>
                <w:color w:val="auto"/>
                <w:szCs w:val="21"/>
              </w:rPr>
              <w:t>0.004%</w:t>
            </w:r>
          </w:p>
        </w:tc>
        <w:tc>
          <w:tcPr>
            <w:tcW w:w="1659" w:type="dxa"/>
            <w:noWrap w:val="0"/>
            <w:vAlign w:val="top"/>
          </w:tcPr>
          <w:p>
            <w:pPr>
              <w:spacing w:line="360" w:lineRule="auto"/>
              <w:ind w:firstLine="105" w:firstLineChars="50"/>
              <w:jc w:val="center"/>
              <w:rPr>
                <w:rFonts w:ascii="宋体" w:hAnsi="宋体"/>
                <w:color w:val="auto"/>
                <w:szCs w:val="21"/>
              </w:rPr>
            </w:pPr>
            <w:r>
              <w:rPr>
                <w:rFonts w:hint="eastAsia" w:ascii="宋体" w:hAnsi="宋体"/>
                <w:color w:val="auto"/>
                <w:szCs w:val="21"/>
              </w:rPr>
              <w:t>0.004%</w:t>
            </w:r>
          </w:p>
        </w:tc>
      </w:tr>
    </w:tbl>
    <w:p>
      <w:pPr>
        <w:spacing w:line="360" w:lineRule="auto"/>
        <w:ind w:firstLine="420" w:firstLineChars="200"/>
        <w:rPr>
          <w:rFonts w:ascii="宋体" w:hAnsi="宋体" w:cs="宋体"/>
          <w:color w:val="auto"/>
          <w:szCs w:val="21"/>
        </w:rPr>
      </w:pPr>
      <w:r>
        <w:rPr>
          <w:rFonts w:hint="eastAsia" w:ascii="宋体" w:hAnsi="宋体"/>
          <w:color w:val="auto"/>
          <w:szCs w:val="21"/>
        </w:rPr>
        <w:t>注:</w:t>
      </w:r>
      <w:r>
        <w:rPr>
          <w:rFonts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按本表费率计算的收费为</w:t>
      </w:r>
      <w:r>
        <w:rPr>
          <w:rFonts w:hint="eastAsia" w:ascii="宋体" w:hAnsi="宋体" w:cs="宋体"/>
          <w:color w:val="auto"/>
          <w:szCs w:val="21"/>
        </w:rPr>
        <w:t>采购</w:t>
      </w:r>
      <w:r>
        <w:rPr>
          <w:rFonts w:ascii="宋体" w:hAnsi="宋体" w:cs="宋体"/>
          <w:color w:val="auto"/>
          <w:szCs w:val="21"/>
        </w:rPr>
        <w:t>代理的收费基准价格</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（2）采购</w:t>
      </w:r>
      <w:r>
        <w:rPr>
          <w:rFonts w:ascii="宋体" w:hAnsi="宋体" w:cs="宋体"/>
          <w:color w:val="auto"/>
          <w:szCs w:val="21"/>
        </w:rPr>
        <w:t>代理收费按差额定率累进法计算。</w:t>
      </w:r>
    </w:p>
    <w:p>
      <w:pPr>
        <w:spacing w:line="360" w:lineRule="auto"/>
        <w:ind w:firstLine="420" w:firstLineChars="200"/>
        <w:rPr>
          <w:rFonts w:ascii="宋体" w:hAnsi="宋体" w:cs="宋体"/>
          <w:color w:val="auto"/>
          <w:szCs w:val="21"/>
        </w:rPr>
      </w:pPr>
      <w:r>
        <w:rPr>
          <w:rFonts w:ascii="宋体" w:hAnsi="宋体" w:cs="宋体"/>
          <w:color w:val="auto"/>
          <w:szCs w:val="21"/>
        </w:rPr>
        <w:t>例如：某</w:t>
      </w:r>
      <w:r>
        <w:rPr>
          <w:rFonts w:hint="eastAsia" w:ascii="宋体" w:hAnsi="宋体" w:cs="宋体"/>
          <w:color w:val="auto"/>
          <w:szCs w:val="21"/>
        </w:rPr>
        <w:t>货物采购</w:t>
      </w:r>
      <w:r>
        <w:rPr>
          <w:rFonts w:ascii="宋体" w:hAnsi="宋体" w:cs="宋体"/>
          <w:color w:val="auto"/>
          <w:szCs w:val="21"/>
        </w:rPr>
        <w:t>代理业务</w:t>
      </w:r>
      <w:r>
        <w:rPr>
          <w:rFonts w:hint="eastAsia" w:ascii="宋体" w:hAnsi="宋体" w:cs="宋体"/>
          <w:color w:val="auto"/>
          <w:szCs w:val="21"/>
        </w:rPr>
        <w:t>中标</w:t>
      </w:r>
      <w:r>
        <w:rPr>
          <w:rFonts w:ascii="宋体" w:hAnsi="宋体" w:cs="宋体"/>
          <w:color w:val="auto"/>
          <w:szCs w:val="21"/>
        </w:rPr>
        <w:t>金额</w:t>
      </w:r>
      <w:r>
        <w:rPr>
          <w:rFonts w:hint="eastAsia" w:ascii="宋体" w:hAnsi="宋体" w:cs="宋体"/>
          <w:color w:val="auto"/>
          <w:szCs w:val="21"/>
        </w:rPr>
        <w:t>或者暂定价</w:t>
      </w:r>
      <w:r>
        <w:rPr>
          <w:rFonts w:ascii="宋体" w:hAnsi="宋体" w:cs="宋体"/>
          <w:color w:val="auto"/>
          <w:szCs w:val="21"/>
        </w:rPr>
        <w:t>为200万元，计算</w:t>
      </w:r>
      <w:r>
        <w:rPr>
          <w:rFonts w:hint="eastAsia" w:ascii="宋体" w:hAnsi="宋体" w:cs="宋体"/>
          <w:color w:val="auto"/>
          <w:szCs w:val="21"/>
        </w:rPr>
        <w:t>采购</w:t>
      </w:r>
      <w:r>
        <w:rPr>
          <w:rFonts w:ascii="宋体" w:hAnsi="宋体" w:cs="宋体"/>
          <w:color w:val="auto"/>
          <w:szCs w:val="21"/>
        </w:rPr>
        <w:t>代理收费额如下：</w:t>
      </w:r>
    </w:p>
    <w:p>
      <w:pPr>
        <w:spacing w:line="360" w:lineRule="auto"/>
        <w:ind w:firstLine="420" w:firstLineChars="200"/>
        <w:rPr>
          <w:rFonts w:ascii="宋体" w:hAnsi="宋体" w:cs="宋体"/>
          <w:color w:val="auto"/>
          <w:szCs w:val="21"/>
        </w:rPr>
      </w:pPr>
      <w:r>
        <w:rPr>
          <w:rFonts w:ascii="宋体" w:hAnsi="宋体" w:cs="宋体"/>
          <w:color w:val="auto"/>
          <w:szCs w:val="21"/>
        </w:rPr>
        <w:t>100 万元×l.5 ％＝ 1.5 万元</w:t>
      </w:r>
    </w:p>
    <w:p>
      <w:pPr>
        <w:spacing w:line="360" w:lineRule="auto"/>
        <w:ind w:firstLine="420" w:firstLineChars="200"/>
        <w:rPr>
          <w:rFonts w:ascii="宋体" w:hAnsi="宋体" w:cs="宋体"/>
          <w:color w:val="auto"/>
          <w:szCs w:val="21"/>
        </w:rPr>
      </w:pPr>
      <w:r>
        <w:rPr>
          <w:rFonts w:ascii="宋体" w:hAnsi="宋体" w:cs="宋体"/>
          <w:color w:val="auto"/>
          <w:szCs w:val="21"/>
        </w:rPr>
        <w:t>（ 200 － 100 ）万元 ×1.1％＝1.1万元</w:t>
      </w:r>
    </w:p>
    <w:p>
      <w:pPr>
        <w:pStyle w:val="16"/>
        <w:snapToGrid w:val="0"/>
        <w:spacing w:before="120" w:after="120" w:line="360" w:lineRule="auto"/>
        <w:ind w:firstLine="420" w:firstLineChars="200"/>
        <w:rPr>
          <w:rFonts w:hAnsi="宋体" w:cs="宋体"/>
          <w:color w:val="auto"/>
          <w:sz w:val="21"/>
        </w:rPr>
      </w:pPr>
      <w:r>
        <w:rPr>
          <w:rFonts w:hAnsi="宋体" w:cs="宋体"/>
          <w:color w:val="auto"/>
          <w:sz w:val="21"/>
        </w:rPr>
        <w:t>合计收费＝ 1.5</w:t>
      </w:r>
      <w:r>
        <w:rPr>
          <w:rFonts w:hint="eastAsia" w:hAnsi="宋体" w:cs="宋体"/>
          <w:color w:val="auto"/>
          <w:sz w:val="21"/>
        </w:rPr>
        <w:t>+</w:t>
      </w:r>
      <w:r>
        <w:rPr>
          <w:rFonts w:hAnsi="宋体" w:cs="宋体"/>
          <w:color w:val="auto"/>
          <w:sz w:val="21"/>
        </w:rPr>
        <w:t>1.1＝ 2.6 （万元）</w:t>
      </w:r>
    </w:p>
    <w:p>
      <w:pPr>
        <w:pStyle w:val="9"/>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40. 需要补充的其他内容</w:t>
      </w:r>
    </w:p>
    <w:p>
      <w:pPr>
        <w:pStyle w:val="16"/>
        <w:snapToGrid w:val="0"/>
        <w:spacing w:before="120" w:after="120" w:line="360" w:lineRule="auto"/>
        <w:ind w:firstLine="420" w:firstLineChars="200"/>
        <w:rPr>
          <w:rFonts w:hAnsi="宋体"/>
          <w:color w:val="auto"/>
          <w:sz w:val="21"/>
        </w:rPr>
      </w:pPr>
      <w:r>
        <w:rPr>
          <w:rFonts w:hAnsi="宋体"/>
          <w:color w:val="auto"/>
          <w:sz w:val="21"/>
        </w:rPr>
        <w:t>40.1</w:t>
      </w:r>
      <w:r>
        <w:rPr>
          <w:rFonts w:hint="eastAsia" w:hAnsi="宋体" w:cs="宋体"/>
          <w:color w:val="auto"/>
          <w:sz w:val="21"/>
        </w:rPr>
        <w:t>本招标文件解释规则详见</w:t>
      </w:r>
      <w:r>
        <w:rPr>
          <w:rFonts w:hint="eastAsia" w:hAnsi="宋体"/>
          <w:color w:val="auto"/>
          <w:sz w:val="21"/>
        </w:rPr>
        <w:t>“投标人须知前附表”。</w:t>
      </w:r>
    </w:p>
    <w:p>
      <w:pPr>
        <w:pStyle w:val="16"/>
        <w:snapToGrid w:val="0"/>
        <w:spacing w:before="120" w:after="120" w:line="360" w:lineRule="auto"/>
        <w:ind w:firstLine="420" w:firstLineChars="200"/>
        <w:rPr>
          <w:rFonts w:hint="eastAsia" w:hAnsi="宋体"/>
          <w:color w:val="auto"/>
          <w:sz w:val="21"/>
        </w:rPr>
      </w:pPr>
      <w:r>
        <w:rPr>
          <w:rFonts w:hAnsi="宋体" w:cs="宋体"/>
          <w:color w:val="auto"/>
          <w:sz w:val="21"/>
        </w:rPr>
        <w:t>40.2</w:t>
      </w:r>
      <w:r>
        <w:rPr>
          <w:rFonts w:hint="eastAsia" w:hAnsi="宋体" w:cs="宋体"/>
          <w:color w:val="auto"/>
          <w:sz w:val="21"/>
        </w:rPr>
        <w:t xml:space="preserve"> </w:t>
      </w:r>
      <w:r>
        <w:rPr>
          <w:rFonts w:hint="eastAsia" w:hAnsi="宋体"/>
          <w:color w:val="auto"/>
          <w:sz w:val="21"/>
        </w:rPr>
        <w:t>其他事项详见“投标人须知前附表”。</w:t>
      </w:r>
    </w:p>
    <w:p>
      <w:pPr>
        <w:pStyle w:val="16"/>
        <w:snapToGrid w:val="0"/>
        <w:spacing w:before="120" w:after="120" w:line="360" w:lineRule="auto"/>
        <w:ind w:firstLine="400" w:firstLineChars="200"/>
        <w:rPr>
          <w:rFonts w:hint="eastAsia" w:hAnsi="宋体"/>
          <w:color w:val="auto"/>
        </w:rPr>
      </w:pPr>
      <w:r>
        <w:rPr>
          <w:rFonts w:hAnsi="宋体"/>
          <w:color w:val="auto"/>
        </w:rPr>
        <w:br w:type="page"/>
      </w:r>
      <w:r>
        <w:rPr>
          <w:rFonts w:hint="eastAsia" w:hAnsi="宋体"/>
          <w:color w:val="auto"/>
        </w:rPr>
        <w:t>附件1：</w:t>
      </w:r>
    </w:p>
    <w:p>
      <w:pPr>
        <w:shd w:val="clear" w:color="auto" w:fill="FFFFFF"/>
        <w:spacing w:line="480" w:lineRule="atLeast"/>
        <w:jc w:val="center"/>
        <w:rPr>
          <w:rFonts w:hint="eastAsia" w:ascii="仿宋" w:hAnsi="仿宋" w:eastAsia="仿宋" w:cs="宋体"/>
          <w:color w:val="auto"/>
          <w:kern w:val="0"/>
          <w:sz w:val="32"/>
          <w:szCs w:val="32"/>
        </w:rPr>
      </w:pPr>
      <w:r>
        <w:rPr>
          <w:rFonts w:hint="eastAsia" w:ascii="黑体" w:hAnsi="黑体" w:eastAsia="黑体" w:cs="黑体"/>
          <w:color w:val="auto"/>
          <w:kern w:val="0"/>
          <w:sz w:val="32"/>
          <w:szCs w:val="32"/>
        </w:rPr>
        <w:t>广西壮族自治区政府采购项目合同验收书</w:t>
      </w:r>
      <w:r>
        <w:rPr>
          <w:rFonts w:hint="eastAsia" w:ascii="仿宋" w:hAnsi="仿宋" w:eastAsia="仿宋" w:cs="宋体"/>
          <w:color w:val="auto"/>
          <w:kern w:val="0"/>
          <w:sz w:val="32"/>
          <w:szCs w:val="32"/>
        </w:rPr>
        <w:t>（格式）</w:t>
      </w:r>
    </w:p>
    <w:p>
      <w:pPr>
        <w:shd w:val="clear" w:color="auto" w:fill="FFFFFF"/>
        <w:spacing w:line="480" w:lineRule="atLeast"/>
        <w:jc w:val="center"/>
        <w:rPr>
          <w:rFonts w:hint="eastAsia" w:ascii="仿宋" w:hAnsi="仿宋" w:eastAsia="仿宋" w:cs="宋体"/>
          <w:color w:val="auto"/>
          <w:kern w:val="0"/>
          <w:sz w:val="32"/>
          <w:szCs w:val="32"/>
        </w:rPr>
      </w:pPr>
    </w:p>
    <w:p>
      <w:pPr>
        <w:shd w:val="clear" w:color="auto" w:fill="FFFFFF"/>
        <w:snapToGrid w:val="0"/>
        <w:spacing w:line="32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2"/>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ascii="Verdana" w:hAnsi="Verdana" w:cs="宋体"/>
                <w:color w:val="auto"/>
                <w:kern w:val="0"/>
                <w:szCs w:val="21"/>
              </w:rPr>
            </w:pPr>
            <w:r>
              <w:rPr>
                <w:rFonts w:ascii="Verdana" w:hAnsi="Verdana" w:cs="宋体"/>
                <w:color w:val="auto"/>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亿 </w:t>
            </w:r>
            <w:r>
              <w:rPr>
                <w:rFonts w:ascii="Verdana" w:hAnsi="Verdana" w:cs="宋体"/>
                <w:color w:val="auto"/>
                <w:kern w:val="0"/>
                <w:szCs w:val="21"/>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ascii="Verdana" w:hAnsi="Verdana" w:cs="宋体"/>
                <w:color w:val="auto"/>
                <w:kern w:val="0"/>
                <w:szCs w:val="21"/>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ascii="Verdana" w:hAnsi="Verdana" w:cs="宋体"/>
                <w:color w:val="auto"/>
                <w:kern w:val="0"/>
                <w:szCs w:val="21"/>
              </w:rPr>
            </w:pPr>
            <w:r>
              <w:rPr>
                <w:rFonts w:ascii="Verdana" w:hAnsi="Verdana" w:cs="宋体"/>
                <w:color w:val="auto"/>
                <w:kern w:val="0"/>
                <w:szCs w:val="21"/>
              </w:rPr>
              <w:t>有异议的意见和说明理由：</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监督人员或者其他相关人员签字：</w:t>
            </w:r>
          </w:p>
          <w:p>
            <w:pPr>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中标或者成交人负责人签字或者盖章：</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 年 月 日</w:t>
            </w:r>
          </w:p>
        </w:tc>
        <w:tc>
          <w:tcPr>
            <w:tcW w:w="5219" w:type="dxa"/>
            <w:gridSpan w:val="4"/>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采购人或者受托机构的意见（盖章）：</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 年 月 日</w:t>
            </w:r>
          </w:p>
        </w:tc>
      </w:tr>
    </w:tbl>
    <w:p>
      <w:pPr>
        <w:jc w:val="left"/>
        <w:rPr>
          <w:rFonts w:hint="eastAsia" w:hAnsi="宋体"/>
          <w:color w:val="auto"/>
        </w:rPr>
      </w:pPr>
      <w:r>
        <w:rPr>
          <w:rFonts w:hAnsi="宋体"/>
          <w:color w:val="auto"/>
        </w:rPr>
        <w:br w:type="page"/>
      </w:r>
      <w:r>
        <w:rPr>
          <w:rFonts w:hint="eastAsia" w:hAnsi="宋体"/>
          <w:color w:val="auto"/>
        </w:rPr>
        <w:t>附件2：</w:t>
      </w:r>
    </w:p>
    <w:p>
      <w:pPr>
        <w:jc w:val="center"/>
        <w:rPr>
          <w:rFonts w:hint="eastAsia" w:ascii="黑体" w:hAnsi="黑体" w:eastAsia="黑体"/>
          <w:color w:val="auto"/>
          <w:sz w:val="32"/>
          <w:szCs w:val="32"/>
        </w:rPr>
      </w:pPr>
      <w:r>
        <w:rPr>
          <w:rFonts w:hint="eastAsia" w:ascii="黑体" w:hAnsi="黑体" w:eastAsia="黑体"/>
          <w:color w:val="auto"/>
          <w:sz w:val="32"/>
          <w:szCs w:val="32"/>
        </w:rPr>
        <w:t>政府采购项目履约保证金退付意见书（参考）</w:t>
      </w:r>
    </w:p>
    <w:p>
      <w:pPr>
        <w:jc w:val="center"/>
        <w:rPr>
          <w:rFonts w:hint="eastAsia" w:ascii="黑体" w:hAnsi="黑体" w:eastAsia="黑体"/>
          <w:color w:val="auto"/>
          <w:sz w:val="36"/>
          <w:szCs w:val="36"/>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auto"/>
                <w:sz w:val="24"/>
              </w:rPr>
            </w:pPr>
            <w:r>
              <w:rPr>
                <w:rFonts w:hint="eastAsia"/>
                <w:color w:val="auto"/>
                <w:sz w:val="24"/>
              </w:rPr>
              <w:t>供</w:t>
            </w:r>
          </w:p>
          <w:p>
            <w:pPr>
              <w:jc w:val="center"/>
              <w:rPr>
                <w:rFonts w:hint="eastAsia"/>
                <w:color w:val="auto"/>
                <w:sz w:val="24"/>
              </w:rPr>
            </w:pPr>
            <w:r>
              <w:rPr>
                <w:rFonts w:hint="eastAsia"/>
                <w:color w:val="auto"/>
                <w:sz w:val="24"/>
              </w:rPr>
              <w:t>应</w:t>
            </w:r>
          </w:p>
          <w:p>
            <w:pPr>
              <w:jc w:val="center"/>
              <w:rPr>
                <w:rFonts w:hint="eastAsia"/>
                <w:color w:val="auto"/>
                <w:sz w:val="24"/>
              </w:rPr>
            </w:pPr>
            <w:r>
              <w:rPr>
                <w:rFonts w:hint="eastAsia"/>
                <w:color w:val="auto"/>
                <w:sz w:val="24"/>
              </w:rPr>
              <w:t>商</w:t>
            </w:r>
          </w:p>
          <w:p>
            <w:pPr>
              <w:jc w:val="center"/>
              <w:rPr>
                <w:rFonts w:hint="eastAsia"/>
                <w:color w:val="auto"/>
                <w:sz w:val="24"/>
              </w:rPr>
            </w:pPr>
            <w:r>
              <w:rPr>
                <w:rFonts w:hint="eastAsia"/>
                <w:color w:val="auto"/>
                <w:sz w:val="24"/>
              </w:rPr>
              <w:t>申</w:t>
            </w:r>
          </w:p>
          <w:p>
            <w:pPr>
              <w:jc w:val="center"/>
              <w:rPr>
                <w:rFonts w:hint="eastAsia"/>
                <w:color w:val="auto"/>
                <w:sz w:val="24"/>
              </w:rPr>
            </w:pPr>
            <w:r>
              <w:rPr>
                <w:rFonts w:hint="eastAsia"/>
                <w:color w:val="auto"/>
                <w:sz w:val="24"/>
              </w:rPr>
              <w:t>请</w:t>
            </w:r>
          </w:p>
        </w:tc>
        <w:tc>
          <w:tcPr>
            <w:tcW w:w="8456" w:type="dxa"/>
            <w:noWrap w:val="0"/>
            <w:vAlign w:val="center"/>
          </w:tcPr>
          <w:p>
            <w:pPr>
              <w:rPr>
                <w:rFonts w:hint="eastAsia" w:eastAsia="宋体"/>
                <w:color w:val="auto"/>
                <w:sz w:val="24"/>
                <w:lang w:eastAsia="zh-CN"/>
              </w:rPr>
            </w:pPr>
            <w:r>
              <w:rPr>
                <w:rFonts w:hint="eastAsia"/>
                <w:color w:val="auto"/>
                <w:sz w:val="24"/>
                <w:lang w:eastAsia="zh-CN"/>
              </w:rPr>
              <w:t>项目编号：HZZC2021-G1-000234-ZKGS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color w:val="auto"/>
                <w:sz w:val="24"/>
              </w:rPr>
            </w:pPr>
          </w:p>
        </w:tc>
        <w:tc>
          <w:tcPr>
            <w:tcW w:w="8456" w:type="dxa"/>
            <w:noWrap w:val="0"/>
            <w:vAlign w:val="center"/>
          </w:tcPr>
          <w:p>
            <w:pPr>
              <w:rPr>
                <w:rFonts w:hint="eastAsia" w:eastAsia="宋体"/>
                <w:color w:val="auto"/>
                <w:sz w:val="24"/>
                <w:lang w:eastAsia="zh-CN"/>
              </w:rPr>
            </w:pPr>
            <w:r>
              <w:rPr>
                <w:rFonts w:hint="eastAsia"/>
                <w:color w:val="auto"/>
                <w:sz w:val="24"/>
              </w:rPr>
              <w:t>项目名称：</w:t>
            </w:r>
            <w:r>
              <w:rPr>
                <w:rFonts w:hint="eastAsia"/>
                <w:color w:val="auto"/>
                <w:sz w:val="24"/>
                <w:lang w:eastAsia="zh-CN"/>
              </w:rPr>
              <w:t>贺州市人民医院超声诊断仪采购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color w:val="auto"/>
                <w:sz w:val="24"/>
              </w:rPr>
            </w:pPr>
          </w:p>
        </w:tc>
        <w:tc>
          <w:tcPr>
            <w:tcW w:w="8456" w:type="dxa"/>
            <w:noWrap w:val="0"/>
            <w:vAlign w:val="top"/>
          </w:tcPr>
          <w:p>
            <w:pPr>
              <w:rPr>
                <w:rFonts w:hint="eastAsia"/>
                <w:color w:val="auto"/>
                <w:sz w:val="24"/>
              </w:rPr>
            </w:pPr>
            <w:r>
              <w:rPr>
                <w:rFonts w:hint="eastAsia"/>
                <w:color w:val="auto"/>
                <w:sz w:val="24"/>
              </w:rPr>
              <w:t xml:space="preserve">  </w:t>
            </w:r>
          </w:p>
          <w:p>
            <w:pPr>
              <w:spacing w:line="400" w:lineRule="exact"/>
              <w:ind w:firstLine="480" w:firstLineChars="200"/>
              <w:rPr>
                <w:rFonts w:hint="eastAsia"/>
                <w:color w:val="auto"/>
                <w:sz w:val="24"/>
              </w:rPr>
            </w:pPr>
            <w:r>
              <w:rPr>
                <w:rFonts w:hint="eastAsia"/>
                <w:color w:val="auto"/>
                <w:sz w:val="24"/>
              </w:rPr>
              <w:t>该项目已于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日验收并交付使用。根据合同规定，该项目的履约保证金期限于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日已满，请将履约保证金</w:t>
            </w:r>
          </w:p>
          <w:p>
            <w:pPr>
              <w:spacing w:line="400" w:lineRule="exact"/>
              <w:rPr>
                <w:rFonts w:hint="eastAsia"/>
                <w:color w:val="auto"/>
                <w:sz w:val="24"/>
              </w:rPr>
            </w:pPr>
            <w:r>
              <w:rPr>
                <w:rFonts w:hint="eastAsia"/>
                <w:color w:val="auto"/>
                <w:sz w:val="24"/>
                <w:u w:val="single"/>
              </w:rPr>
              <w:t xml:space="preserve">                                        </w:t>
            </w:r>
            <w:r>
              <w:rPr>
                <w:rFonts w:hint="eastAsia"/>
                <w:color w:val="auto"/>
                <w:sz w:val="24"/>
              </w:rPr>
              <w:t>（大写）￥</w:t>
            </w:r>
            <w:r>
              <w:rPr>
                <w:rFonts w:hint="eastAsia"/>
                <w:color w:val="auto"/>
                <w:sz w:val="24"/>
                <w:u w:val="single"/>
              </w:rPr>
              <w:t xml:space="preserve">          </w:t>
            </w:r>
            <w:r>
              <w:rPr>
                <w:rFonts w:hint="eastAsia"/>
                <w:color w:val="auto"/>
                <w:sz w:val="24"/>
              </w:rPr>
              <w:t>（小写）退付到达以下帐户。</w:t>
            </w:r>
          </w:p>
          <w:p>
            <w:pPr>
              <w:spacing w:line="400" w:lineRule="exact"/>
              <w:ind w:firstLine="705"/>
              <w:rPr>
                <w:rFonts w:hint="eastAsia"/>
                <w:color w:val="auto"/>
                <w:sz w:val="24"/>
              </w:rPr>
            </w:pPr>
            <w:r>
              <w:rPr>
                <w:rFonts w:hint="eastAsia"/>
                <w:color w:val="auto"/>
                <w:sz w:val="24"/>
              </w:rPr>
              <w:t>单位名称：</w:t>
            </w:r>
          </w:p>
          <w:p>
            <w:pPr>
              <w:spacing w:line="400" w:lineRule="exact"/>
              <w:ind w:firstLine="705"/>
              <w:rPr>
                <w:rFonts w:hint="eastAsia"/>
                <w:color w:val="auto"/>
                <w:sz w:val="24"/>
              </w:rPr>
            </w:pPr>
            <w:r>
              <w:rPr>
                <w:rFonts w:hint="eastAsia"/>
                <w:color w:val="auto"/>
                <w:sz w:val="24"/>
              </w:rPr>
              <w:t>开户银行：</w:t>
            </w:r>
          </w:p>
          <w:p>
            <w:pPr>
              <w:spacing w:line="400" w:lineRule="exact"/>
              <w:ind w:firstLine="705"/>
              <w:rPr>
                <w:rFonts w:hint="eastAsia"/>
                <w:color w:val="auto"/>
                <w:sz w:val="24"/>
              </w:rPr>
            </w:pPr>
            <w:r>
              <w:rPr>
                <w:rFonts w:hint="eastAsia"/>
                <w:color w:val="auto"/>
                <w:sz w:val="24"/>
              </w:rPr>
              <w:t>帐   号：</w:t>
            </w:r>
          </w:p>
          <w:p>
            <w:pPr>
              <w:spacing w:line="400" w:lineRule="exact"/>
              <w:rPr>
                <w:rFonts w:hint="eastAsia"/>
                <w:color w:val="auto"/>
                <w:sz w:val="24"/>
              </w:rPr>
            </w:pPr>
            <w:r>
              <w:rPr>
                <w:rFonts w:hint="eastAsia"/>
                <w:color w:val="auto"/>
                <w:sz w:val="24"/>
              </w:rPr>
              <w:t>联系人及电话：</w:t>
            </w:r>
          </w:p>
          <w:p>
            <w:pPr>
              <w:spacing w:line="400" w:lineRule="exact"/>
              <w:rPr>
                <w:rFonts w:hint="eastAsia"/>
                <w:color w:val="auto"/>
                <w:sz w:val="24"/>
              </w:rPr>
            </w:pPr>
          </w:p>
          <w:p>
            <w:pPr>
              <w:spacing w:line="520" w:lineRule="exact"/>
              <w:jc w:val="center"/>
              <w:rPr>
                <w:rFonts w:hint="eastAsia"/>
                <w:color w:val="auto"/>
                <w:sz w:val="24"/>
              </w:rPr>
            </w:pPr>
            <w:r>
              <w:rPr>
                <w:rFonts w:hint="eastAsia"/>
                <w:color w:val="auto"/>
                <w:sz w:val="24"/>
              </w:rPr>
              <w:t xml:space="preserve">         投标人签章：</w:t>
            </w:r>
          </w:p>
          <w:p>
            <w:pPr>
              <w:spacing w:line="520" w:lineRule="exact"/>
              <w:jc w:val="center"/>
              <w:rPr>
                <w:rFonts w:hint="eastAsia"/>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color w:val="auto"/>
                <w:sz w:val="24"/>
              </w:rPr>
            </w:pPr>
            <w:r>
              <w:rPr>
                <w:rFonts w:hint="eastAsia"/>
                <w:color w:val="auto"/>
                <w:sz w:val="24"/>
              </w:rPr>
              <w:t>采</w:t>
            </w:r>
          </w:p>
          <w:p>
            <w:pPr>
              <w:jc w:val="center"/>
              <w:rPr>
                <w:rFonts w:hint="eastAsia"/>
                <w:color w:val="auto"/>
                <w:sz w:val="24"/>
              </w:rPr>
            </w:pPr>
            <w:r>
              <w:rPr>
                <w:rFonts w:hint="eastAsia"/>
                <w:color w:val="auto"/>
                <w:sz w:val="24"/>
              </w:rPr>
              <w:t>购</w:t>
            </w:r>
          </w:p>
          <w:p>
            <w:pPr>
              <w:jc w:val="center"/>
              <w:rPr>
                <w:rFonts w:hint="eastAsia"/>
                <w:color w:val="auto"/>
                <w:sz w:val="24"/>
              </w:rPr>
            </w:pPr>
            <w:r>
              <w:rPr>
                <w:rFonts w:hint="eastAsia"/>
                <w:color w:val="auto"/>
                <w:sz w:val="24"/>
              </w:rPr>
              <w:t>人</w:t>
            </w:r>
          </w:p>
          <w:p>
            <w:pPr>
              <w:jc w:val="center"/>
              <w:rPr>
                <w:rFonts w:hint="eastAsia"/>
                <w:color w:val="auto"/>
                <w:sz w:val="24"/>
              </w:rPr>
            </w:pPr>
            <w:r>
              <w:rPr>
                <w:rFonts w:hint="eastAsia"/>
                <w:color w:val="auto"/>
                <w:sz w:val="24"/>
              </w:rPr>
              <w:t>意</w:t>
            </w:r>
          </w:p>
          <w:p>
            <w:pPr>
              <w:jc w:val="center"/>
              <w:rPr>
                <w:rFonts w:hint="eastAsia"/>
                <w:color w:val="auto"/>
                <w:sz w:val="24"/>
              </w:rPr>
            </w:pPr>
            <w:r>
              <w:rPr>
                <w:rFonts w:hint="eastAsia"/>
                <w:color w:val="auto"/>
                <w:sz w:val="24"/>
              </w:rPr>
              <w:t>见</w:t>
            </w:r>
          </w:p>
        </w:tc>
        <w:tc>
          <w:tcPr>
            <w:tcW w:w="8456" w:type="dxa"/>
            <w:noWrap w:val="0"/>
            <w:vAlign w:val="top"/>
          </w:tcPr>
          <w:p>
            <w:pPr>
              <w:rPr>
                <w:rFonts w:hint="eastAsia"/>
                <w:color w:val="auto"/>
                <w:sz w:val="24"/>
              </w:rPr>
            </w:pPr>
          </w:p>
          <w:p>
            <w:pPr>
              <w:rPr>
                <w:rFonts w:hint="eastAsia"/>
                <w:color w:val="auto"/>
                <w:sz w:val="24"/>
              </w:rPr>
            </w:pPr>
            <w:r>
              <w:rPr>
                <w:rFonts w:hint="eastAsia"/>
                <w:color w:val="auto"/>
                <w:sz w:val="24"/>
              </w:rPr>
              <w:t>退付意见：（是否同意退付履约保证金及退付金额）</w:t>
            </w:r>
          </w:p>
          <w:p>
            <w:pPr>
              <w:rPr>
                <w:rFonts w:hint="eastAsia"/>
                <w:color w:val="auto"/>
                <w:sz w:val="24"/>
              </w:rPr>
            </w:pPr>
          </w:p>
          <w:p>
            <w:pPr>
              <w:rPr>
                <w:rFonts w:hint="eastAsia"/>
                <w:color w:val="auto"/>
                <w:sz w:val="24"/>
              </w:rPr>
            </w:pPr>
          </w:p>
          <w:p>
            <w:pPr>
              <w:rPr>
                <w:rFonts w:hint="eastAsia"/>
                <w:color w:val="auto"/>
                <w:sz w:val="24"/>
              </w:rPr>
            </w:pPr>
          </w:p>
          <w:p>
            <w:pPr>
              <w:rPr>
                <w:rFonts w:hint="eastAsia"/>
                <w:color w:val="auto"/>
                <w:sz w:val="24"/>
              </w:rPr>
            </w:pPr>
          </w:p>
          <w:p>
            <w:pPr>
              <w:spacing w:line="520" w:lineRule="exact"/>
              <w:rPr>
                <w:rFonts w:hint="eastAsia"/>
                <w:color w:val="auto"/>
                <w:sz w:val="24"/>
              </w:rPr>
            </w:pPr>
            <w:r>
              <w:rPr>
                <w:rFonts w:hint="eastAsia"/>
                <w:color w:val="auto"/>
                <w:sz w:val="24"/>
              </w:rPr>
              <w:t>联系人及电话：                         采购人签章</w:t>
            </w:r>
          </w:p>
          <w:p>
            <w:pPr>
              <w:spacing w:line="520" w:lineRule="exact"/>
              <w:jc w:val="center"/>
              <w:rPr>
                <w:rFonts w:hint="eastAsia"/>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color w:val="auto"/>
                <w:sz w:val="24"/>
              </w:rPr>
            </w:pPr>
            <w:r>
              <w:rPr>
                <w:rFonts w:hint="eastAsia"/>
                <w:color w:val="auto"/>
                <w:sz w:val="24"/>
              </w:rPr>
              <w:t>备注</w:t>
            </w:r>
          </w:p>
        </w:tc>
        <w:tc>
          <w:tcPr>
            <w:tcW w:w="8456" w:type="dxa"/>
            <w:noWrap w:val="0"/>
            <w:vAlign w:val="top"/>
          </w:tcPr>
          <w:p>
            <w:pPr>
              <w:rPr>
                <w:rFonts w:hint="eastAsia"/>
                <w:color w:val="auto"/>
                <w:sz w:val="24"/>
              </w:rPr>
            </w:pPr>
          </w:p>
        </w:tc>
      </w:tr>
    </w:tbl>
    <w:p>
      <w:pPr>
        <w:pStyle w:val="3"/>
        <w:ind w:left="420" w:leftChars="114" w:hanging="181" w:hangingChars="100"/>
        <w:rPr>
          <w:rFonts w:hint="eastAsia" w:ascii="宋体"/>
          <w:b/>
          <w:bCs/>
          <w:color w:val="auto"/>
          <w:sz w:val="18"/>
        </w:rPr>
      </w:pPr>
      <w:r>
        <w:rPr>
          <w:rFonts w:hint="eastAsia" w:ascii="宋体"/>
          <w:b/>
          <w:bCs/>
          <w:color w:val="auto"/>
          <w:sz w:val="18"/>
        </w:rPr>
        <w:t>注：投标人凭经采购人审批的退付意见书到保证金收取单位办理履约保证金退付事宜。</w:t>
      </w: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r>
        <w:rPr>
          <w:rFonts w:hAnsi="宋体"/>
          <w:color w:val="auto"/>
        </w:rPr>
        <w:br w:type="page"/>
      </w: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16"/>
        <w:snapToGrid w:val="0"/>
        <w:spacing w:before="120" w:after="120"/>
        <w:rPr>
          <w:rFonts w:hint="eastAsia" w:hAnsi="宋体"/>
          <w:color w:val="auto"/>
        </w:rPr>
      </w:pPr>
    </w:p>
    <w:p>
      <w:pPr>
        <w:pStyle w:val="6"/>
        <w:keepNext w:val="0"/>
        <w:keepLines w:val="0"/>
        <w:jc w:val="center"/>
        <w:rPr>
          <w:rFonts w:hint="eastAsia"/>
          <w:color w:val="auto"/>
        </w:rPr>
      </w:pPr>
      <w:bookmarkStart w:id="136" w:name="_Toc19686832"/>
      <w:bookmarkStart w:id="137" w:name="_Toc254970548"/>
      <w:bookmarkStart w:id="138" w:name="_Toc254970689"/>
      <w:bookmarkStart w:id="139" w:name="_Toc330456896"/>
      <w:r>
        <w:rPr>
          <w:rFonts w:hint="eastAsia"/>
          <w:color w:val="auto"/>
        </w:rPr>
        <w:t>第四章  评标方法及评标标准</w:t>
      </w:r>
      <w:bookmarkEnd w:id="136"/>
      <w:bookmarkEnd w:id="137"/>
      <w:bookmarkEnd w:id="138"/>
      <w:bookmarkEnd w:id="139"/>
    </w:p>
    <w:p>
      <w:pPr>
        <w:pStyle w:val="16"/>
        <w:spacing w:before="120" w:after="120"/>
        <w:outlineLvl w:val="0"/>
        <w:rPr>
          <w:rFonts w:hint="eastAsia" w:hAnsi="宋体"/>
          <w:b/>
          <w:color w:val="auto"/>
        </w:rPr>
      </w:pPr>
      <w:bookmarkStart w:id="140" w:name="_Toc254970690"/>
      <w:bookmarkStart w:id="141" w:name="_Toc254970549"/>
    </w:p>
    <w:bookmarkEnd w:id="140"/>
    <w:bookmarkEnd w:id="141"/>
    <w:p>
      <w:pPr>
        <w:pStyle w:val="16"/>
        <w:spacing w:before="120" w:after="120"/>
        <w:outlineLvl w:val="0"/>
        <w:rPr>
          <w:rFonts w:hint="eastAsia" w:hAnsi="宋体"/>
          <w:bCs/>
          <w:color w:val="auto"/>
          <w:sz w:val="32"/>
          <w:szCs w:val="32"/>
        </w:rPr>
      </w:pPr>
    </w:p>
    <w:p>
      <w:pPr>
        <w:pStyle w:val="16"/>
        <w:spacing w:before="120" w:after="120"/>
        <w:outlineLvl w:val="0"/>
        <w:rPr>
          <w:rFonts w:hint="eastAsia" w:hAnsi="宋体"/>
          <w:bCs/>
          <w:color w:val="auto"/>
          <w:sz w:val="32"/>
          <w:szCs w:val="32"/>
        </w:rPr>
      </w:pPr>
    </w:p>
    <w:p>
      <w:pPr>
        <w:pStyle w:val="16"/>
        <w:spacing w:before="120" w:after="120"/>
        <w:outlineLvl w:val="0"/>
        <w:rPr>
          <w:rFonts w:hint="eastAsia" w:hAnsi="宋体"/>
          <w:bCs/>
          <w:color w:val="auto"/>
          <w:sz w:val="32"/>
          <w:szCs w:val="32"/>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pStyle w:val="16"/>
        <w:spacing w:line="360" w:lineRule="exact"/>
        <w:rPr>
          <w:rFonts w:hint="eastAsia" w:hAnsi="宋体"/>
          <w:b/>
          <w:color w:val="auto"/>
          <w:sz w:val="24"/>
        </w:rPr>
      </w:pPr>
    </w:p>
    <w:p>
      <w:pPr>
        <w:pStyle w:val="16"/>
        <w:spacing w:line="360" w:lineRule="exact"/>
        <w:rPr>
          <w:rFonts w:hint="eastAsia" w:hAnsi="宋体"/>
          <w:b/>
          <w:color w:val="auto"/>
          <w:sz w:val="24"/>
        </w:rPr>
      </w:pPr>
    </w:p>
    <w:p>
      <w:pPr>
        <w:pStyle w:val="16"/>
        <w:spacing w:line="360" w:lineRule="exact"/>
        <w:rPr>
          <w:rFonts w:hint="eastAsia" w:hAnsi="宋体"/>
          <w:b/>
          <w:color w:val="auto"/>
          <w:sz w:val="24"/>
        </w:rPr>
      </w:pPr>
    </w:p>
    <w:p>
      <w:pPr>
        <w:pStyle w:val="16"/>
        <w:spacing w:line="360" w:lineRule="exact"/>
        <w:rPr>
          <w:rFonts w:hint="eastAsia" w:hAnsi="宋体"/>
          <w:b/>
          <w:color w:val="auto"/>
          <w:sz w:val="24"/>
        </w:rPr>
      </w:pPr>
    </w:p>
    <w:p>
      <w:pPr>
        <w:pStyle w:val="4"/>
        <w:rPr>
          <w:rFonts w:hint="eastAsia" w:hAnsi="宋体"/>
          <w:b/>
          <w:color w:val="auto"/>
          <w:sz w:val="24"/>
        </w:rPr>
      </w:pPr>
    </w:p>
    <w:p>
      <w:pPr>
        <w:rPr>
          <w:rFonts w:hint="eastAsia" w:hAnsi="宋体"/>
          <w:b/>
          <w:color w:val="auto"/>
          <w:sz w:val="24"/>
        </w:rPr>
      </w:pPr>
    </w:p>
    <w:p>
      <w:pPr>
        <w:pStyle w:val="19"/>
        <w:rPr>
          <w:rFonts w:hint="eastAsia"/>
          <w:color w:val="auto"/>
        </w:rPr>
      </w:pPr>
    </w:p>
    <w:p>
      <w:pPr>
        <w:pStyle w:val="16"/>
        <w:spacing w:line="360" w:lineRule="exact"/>
        <w:rPr>
          <w:rFonts w:hint="eastAsia" w:hAnsi="宋体"/>
          <w:bCs/>
          <w:color w:val="auto"/>
        </w:rPr>
      </w:pPr>
      <w:r>
        <w:rPr>
          <w:rFonts w:hAnsi="宋体"/>
          <w:bCs/>
          <w:color w:val="auto"/>
        </w:rPr>
        <w:t xml:space="preserve"> </w:t>
      </w:r>
    </w:p>
    <w:p>
      <w:pPr>
        <w:pStyle w:val="7"/>
        <w:keepNext w:val="0"/>
        <w:keepLines w:val="0"/>
        <w:jc w:val="center"/>
        <w:rPr>
          <w:color w:val="auto"/>
        </w:rPr>
      </w:pPr>
      <w:r>
        <w:rPr>
          <w:rFonts w:hint="eastAsia"/>
          <w:color w:val="auto"/>
        </w:rPr>
        <w:t>一、评标方法</w:t>
      </w:r>
    </w:p>
    <w:p>
      <w:pPr>
        <w:pStyle w:val="16"/>
        <w:spacing w:line="360" w:lineRule="auto"/>
        <w:ind w:firstLine="420"/>
        <w:rPr>
          <w:rFonts w:hAnsi="宋体"/>
          <w:color w:val="auto"/>
          <w:sz w:val="21"/>
        </w:rPr>
      </w:pPr>
      <w:r>
        <w:rPr>
          <w:rFonts w:hint="eastAsia" w:hAnsi="宋体"/>
          <w:color w:val="auto"/>
          <w:sz w:val="21"/>
        </w:rPr>
        <w:t>综合评分法，是指投标文件满足招标文件全部实质性要求，且按照评审因素的量化指标评审得分最高的投标人为中标候选人的评标方法。</w:t>
      </w:r>
    </w:p>
    <w:p>
      <w:pPr>
        <w:pStyle w:val="16"/>
        <w:spacing w:line="360" w:lineRule="auto"/>
        <w:ind w:firstLine="420"/>
        <w:rPr>
          <w:rFonts w:hAnsi="宋体"/>
          <w:color w:val="auto"/>
          <w:sz w:val="21"/>
        </w:rPr>
      </w:pPr>
      <w:r>
        <w:rPr>
          <w:rFonts w:hint="eastAsia" w:hAnsi="宋体"/>
          <w:color w:val="auto"/>
          <w:sz w:val="21"/>
        </w:rPr>
        <w:t>最低评标价法，是指投标文件满足招标文件全部实质性要求，且投标报价最低的投标人为中标候选人的评标方法。</w:t>
      </w:r>
    </w:p>
    <w:p>
      <w:pPr>
        <w:pStyle w:val="7"/>
        <w:keepNext w:val="0"/>
        <w:keepLines w:val="0"/>
        <w:jc w:val="center"/>
        <w:rPr>
          <w:rFonts w:hint="eastAsia"/>
          <w:color w:val="auto"/>
        </w:rPr>
      </w:pPr>
      <w:r>
        <w:rPr>
          <w:rFonts w:hint="eastAsia"/>
          <w:color w:val="auto"/>
        </w:rPr>
        <w:t>二、评标程序</w:t>
      </w:r>
    </w:p>
    <w:p>
      <w:pPr>
        <w:pStyle w:val="9"/>
        <w:keepNext w:val="0"/>
        <w:keepLines w:val="0"/>
        <w:spacing w:before="0" w:after="0" w:line="360" w:lineRule="auto"/>
        <w:ind w:left="420" w:leftChars="200"/>
        <w:rPr>
          <w:rFonts w:hint="eastAsia" w:ascii="宋体" w:hAnsi="宋体"/>
          <w:color w:val="auto"/>
          <w:sz w:val="21"/>
          <w:szCs w:val="21"/>
        </w:rPr>
      </w:pPr>
      <w:r>
        <w:rPr>
          <w:rFonts w:hint="eastAsia" w:ascii="宋体" w:hAnsi="宋体"/>
          <w:color w:val="auto"/>
          <w:sz w:val="21"/>
          <w:szCs w:val="21"/>
        </w:rPr>
        <w:t>1.符合性审查</w:t>
      </w:r>
    </w:p>
    <w:p>
      <w:pPr>
        <w:pStyle w:val="16"/>
        <w:snapToGrid w:val="0"/>
        <w:spacing w:line="360" w:lineRule="auto"/>
        <w:ind w:left="1" w:firstLine="420"/>
        <w:rPr>
          <w:rFonts w:hint="eastAsia" w:hAnsi="宋体"/>
          <w:b/>
          <w:color w:val="auto"/>
          <w:kern w:val="2"/>
          <w:sz w:val="21"/>
        </w:rPr>
      </w:pPr>
      <w:r>
        <w:rPr>
          <w:rFonts w:hint="eastAsia" w:hAnsi="宋体"/>
          <w:b/>
          <w:color w:val="auto"/>
          <w:kern w:val="2"/>
          <w:sz w:val="21"/>
        </w:rPr>
        <w:t>评标委员会应当对符合资格的投标人的投标文件进行投标报价、商务、技术等实质性内容符合性审查，以确定其是否满足招标文件的实质性要求。</w:t>
      </w:r>
    </w:p>
    <w:p>
      <w:pPr>
        <w:pStyle w:val="9"/>
        <w:keepNext w:val="0"/>
        <w:keepLines w:val="0"/>
        <w:spacing w:before="0" w:after="0" w:line="360" w:lineRule="auto"/>
        <w:ind w:left="420" w:leftChars="200"/>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p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投标人的投标文件中存在对招标文件的任何实质性要求和条件的负偏离，将被视为投标无效。</w:t>
      </w:r>
    </w:p>
    <w:p>
      <w:pPr>
        <w:pStyle w:val="9"/>
        <w:keepNext w:val="0"/>
        <w:keepLines w:val="0"/>
        <w:spacing w:before="0" w:after="0" w:line="360" w:lineRule="auto"/>
        <w:ind w:left="420" w:leftChars="200"/>
        <w:rPr>
          <w:rFonts w:hint="eastAsia" w:ascii="宋体" w:hAnsi="宋体"/>
          <w:color w:val="auto"/>
          <w:sz w:val="21"/>
          <w:szCs w:val="21"/>
        </w:rPr>
      </w:pPr>
      <w:r>
        <w:rPr>
          <w:rFonts w:hint="eastAsia" w:ascii="宋体" w:hAnsi="宋体"/>
          <w:color w:val="auto"/>
          <w:sz w:val="21"/>
          <w:szCs w:val="21"/>
        </w:rPr>
        <w:t>2.1在报价评审时，如发现下列情形之一的，将被视为投标无效：</w:t>
      </w:r>
    </w:p>
    <w:p>
      <w:pPr>
        <w:pStyle w:val="10"/>
        <w:numPr>
          <w:ilvl w:val="0"/>
          <w:numId w:val="2"/>
        </w:numPr>
        <w:spacing w:line="360" w:lineRule="auto"/>
        <w:ind w:firstLine="422" w:firstLineChars="200"/>
        <w:rPr>
          <w:rFonts w:hint="eastAsia" w:ascii="宋体" w:hAnsi="宋体"/>
          <w:b/>
          <w:color w:val="auto"/>
          <w:szCs w:val="21"/>
        </w:rPr>
      </w:pPr>
      <w:r>
        <w:rPr>
          <w:rFonts w:hint="eastAsia" w:ascii="宋体" w:hAnsi="宋体"/>
          <w:b/>
          <w:color w:val="auto"/>
          <w:szCs w:val="21"/>
        </w:rPr>
        <w:t>投标文件未提供“投标人须知前附表”第13.1条规定中“必须提供”的文件资料的;</w:t>
      </w:r>
    </w:p>
    <w:p>
      <w:pPr>
        <w:pStyle w:val="10"/>
        <w:numPr>
          <w:ilvl w:val="0"/>
          <w:numId w:val="2"/>
        </w:numPr>
        <w:spacing w:line="360" w:lineRule="auto"/>
        <w:ind w:firstLine="422" w:firstLineChars="200"/>
        <w:rPr>
          <w:rFonts w:hint="eastAsia" w:ascii="宋体" w:hAnsi="宋体"/>
          <w:b/>
          <w:color w:val="auto"/>
          <w:szCs w:val="21"/>
        </w:rPr>
      </w:pPr>
      <w:r>
        <w:rPr>
          <w:rFonts w:hint="eastAsia" w:ascii="宋体" w:hAnsi="宋体"/>
          <w:b/>
          <w:color w:val="auto"/>
          <w:szCs w:val="21"/>
        </w:rPr>
        <w:t>未采用人民币报价或者未按照招标文件标明的币种报价的；</w:t>
      </w:r>
    </w:p>
    <w:p>
      <w:pPr>
        <w:pStyle w:val="10"/>
        <w:numPr>
          <w:ilvl w:val="0"/>
          <w:numId w:val="2"/>
        </w:numPr>
        <w:spacing w:line="360" w:lineRule="auto"/>
        <w:ind w:firstLine="422" w:firstLineChars="200"/>
        <w:rPr>
          <w:rFonts w:hint="eastAsia" w:ascii="宋体" w:hAnsi="宋体"/>
          <w:b/>
          <w:color w:val="auto"/>
          <w:szCs w:val="21"/>
        </w:rPr>
      </w:pPr>
      <w:r>
        <w:rPr>
          <w:rFonts w:hint="eastAsia" w:ascii="宋体" w:hAnsi="宋体"/>
          <w:b/>
          <w:color w:val="auto"/>
          <w:szCs w:val="21"/>
        </w:rPr>
        <w:t>报价超出招标文件规定最高限价，或者超出采购预算金额的；</w:t>
      </w:r>
    </w:p>
    <w:p>
      <w:pPr>
        <w:pStyle w:val="10"/>
        <w:numPr>
          <w:ilvl w:val="0"/>
          <w:numId w:val="2"/>
        </w:numPr>
        <w:spacing w:line="360" w:lineRule="auto"/>
        <w:ind w:firstLine="422" w:firstLineChars="200"/>
        <w:rPr>
          <w:rFonts w:hint="eastAsia" w:ascii="宋体" w:hAnsi="宋体"/>
          <w:b/>
          <w:color w:val="auto"/>
          <w:szCs w:val="21"/>
        </w:rPr>
      </w:pPr>
      <w:r>
        <w:rPr>
          <w:rFonts w:hint="eastAsia" w:ascii="宋体" w:hAnsi="宋体"/>
          <w:b/>
          <w:color w:val="auto"/>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10"/>
        <w:numPr>
          <w:ilvl w:val="0"/>
          <w:numId w:val="2"/>
        </w:numPr>
        <w:spacing w:line="360" w:lineRule="auto"/>
        <w:ind w:firstLine="422" w:firstLineChars="200"/>
        <w:rPr>
          <w:rFonts w:hint="eastAsia" w:ascii="宋体" w:hAnsi="宋体"/>
          <w:b/>
          <w:color w:val="auto"/>
          <w:szCs w:val="21"/>
        </w:rPr>
      </w:pPr>
      <w:r>
        <w:rPr>
          <w:rFonts w:hint="eastAsia" w:ascii="宋体" w:hAnsi="宋体"/>
          <w:b/>
          <w:color w:val="auto"/>
          <w:szCs w:val="21"/>
        </w:rPr>
        <w:t>修正后的报价，投标人不确认的；</w:t>
      </w:r>
    </w:p>
    <w:p>
      <w:pPr>
        <w:pStyle w:val="10"/>
        <w:numPr>
          <w:ilvl w:val="0"/>
          <w:numId w:val="2"/>
        </w:numPr>
        <w:spacing w:line="360" w:lineRule="auto"/>
        <w:ind w:firstLine="422" w:firstLineChars="200"/>
        <w:rPr>
          <w:rFonts w:hint="eastAsia" w:ascii="宋体" w:hAnsi="宋体"/>
          <w:b/>
          <w:color w:val="auto"/>
          <w:szCs w:val="21"/>
        </w:rPr>
      </w:pPr>
      <w:r>
        <w:rPr>
          <w:rFonts w:hint="eastAsia" w:ascii="宋体" w:hAnsi="宋体"/>
          <w:b/>
          <w:color w:val="auto"/>
          <w:szCs w:val="21"/>
        </w:rPr>
        <w:t>投标人属于本章第</w:t>
      </w:r>
      <w:r>
        <w:rPr>
          <w:rFonts w:ascii="宋体" w:hAnsi="宋体"/>
          <w:b/>
          <w:color w:val="auto"/>
          <w:szCs w:val="21"/>
        </w:rPr>
        <w:t>5</w:t>
      </w:r>
      <w:r>
        <w:rPr>
          <w:rFonts w:hint="eastAsia" w:ascii="宋体" w:hAnsi="宋体"/>
          <w:b/>
          <w:color w:val="auto"/>
          <w:szCs w:val="21"/>
        </w:rPr>
        <w:t>条第（2）项情形的。</w:t>
      </w:r>
    </w:p>
    <w:p>
      <w:pPr>
        <w:pStyle w:val="9"/>
        <w:keepNext w:val="0"/>
        <w:keepLines w:val="0"/>
        <w:spacing w:before="0" w:after="0" w:line="360" w:lineRule="auto"/>
        <w:ind w:left="420" w:leftChars="200"/>
        <w:rPr>
          <w:rFonts w:hint="eastAsia" w:ascii="宋体" w:hAnsi="宋体"/>
          <w:color w:val="auto"/>
          <w:sz w:val="21"/>
          <w:szCs w:val="21"/>
        </w:rPr>
      </w:pPr>
      <w:r>
        <w:rPr>
          <w:rFonts w:hint="eastAsia" w:ascii="宋体" w:hAnsi="宋体"/>
          <w:color w:val="auto"/>
          <w:sz w:val="21"/>
          <w:szCs w:val="21"/>
        </w:rPr>
        <w:t>2.2在商务评审时，如发现下列情形之一的，将被视为投标无效：</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投标文件未按招标文件要求签署、盖章的；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 xml:space="preserve">委托代理人未能出具有效身份证明或者出具的身份证明与授权委托书中的信息不符的； </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为无效投标保证金的或者未按照招标文件的规定提交投标保证金的；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投标文件未提供“投标人须知前附表”第13.</w:t>
      </w:r>
      <w:r>
        <w:rPr>
          <w:rFonts w:ascii="宋体" w:hAnsi="宋体"/>
          <w:b/>
          <w:color w:val="auto"/>
          <w:szCs w:val="21"/>
        </w:rPr>
        <w:t>1</w:t>
      </w:r>
      <w:r>
        <w:rPr>
          <w:rFonts w:hint="eastAsia" w:ascii="宋体" w:hAnsi="宋体"/>
          <w:b/>
          <w:color w:val="auto"/>
          <w:szCs w:val="21"/>
        </w:rPr>
        <w:t>条规定中“必须提供”或者“委托时必须提供”的文件资料的;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投标有效期、项目完成时间（交货时间、服务完成时间或者服务期等）、质保期、售后服务等招标文件中标“▲”的商务条款发生负偏离的；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商务条款评审允许负偏离的条款数超过“投标人须知前附表”规定项数的。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投标文件的实质性内容未使用中文表述、使用计量单位不符合招标文件要求的；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投标文件中的文件资料因填写不齐全或者内容虚假或者出现其他情形而导致被评标委员会认定无效的；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投标文件含有采购人不能接受的附加条件的；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未响应招标文件实质性要求的；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属于投标人须知正文第</w:t>
      </w:r>
      <w:r>
        <w:rPr>
          <w:rFonts w:ascii="宋体" w:hAnsi="宋体"/>
          <w:b/>
          <w:color w:val="auto"/>
          <w:szCs w:val="21"/>
        </w:rPr>
        <w:t>9.2</w:t>
      </w:r>
      <w:r>
        <w:rPr>
          <w:rFonts w:hint="eastAsia" w:ascii="宋体" w:hAnsi="宋体"/>
          <w:b/>
          <w:color w:val="auto"/>
          <w:szCs w:val="21"/>
        </w:rPr>
        <w:t>条情形的；</w:t>
      </w:r>
    </w:p>
    <w:p>
      <w:pPr>
        <w:numPr>
          <w:ilvl w:val="0"/>
          <w:numId w:val="3"/>
        </w:num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法律、法规和招标文件规定的其他无效情形。</w:t>
      </w:r>
    </w:p>
    <w:p>
      <w:pPr>
        <w:pStyle w:val="14"/>
        <w:snapToGrid w:val="0"/>
        <w:spacing w:line="360" w:lineRule="auto"/>
        <w:ind w:firstLine="413" w:firstLineChars="196"/>
        <w:rPr>
          <w:rFonts w:hint="eastAsia" w:ascii="宋体" w:hAnsi="宋体" w:eastAsia="宋体" w:cs="Times New Roman"/>
          <w:b/>
          <w:color w:val="auto"/>
          <w:kern w:val="2"/>
          <w:sz w:val="21"/>
          <w:szCs w:val="21"/>
        </w:rPr>
      </w:pPr>
      <w:r>
        <w:rPr>
          <w:rFonts w:hint="eastAsia" w:ascii="宋体" w:hAnsi="宋体" w:eastAsia="宋体" w:cs="Times New Roman"/>
          <w:b/>
          <w:color w:val="auto"/>
          <w:kern w:val="2"/>
          <w:sz w:val="21"/>
          <w:szCs w:val="21"/>
        </w:rPr>
        <w:t>2.3在技术评审时，如发现下列情形之一的，将被视为投标无效：</w:t>
      </w:r>
    </w:p>
    <w:p>
      <w:pPr>
        <w:pStyle w:val="14"/>
        <w:snapToGrid w:val="0"/>
        <w:spacing w:line="360" w:lineRule="auto"/>
        <w:ind w:firstLine="413" w:firstLineChars="196"/>
        <w:rPr>
          <w:rFonts w:hint="eastAsia" w:ascii="宋体" w:hAnsi="宋体" w:eastAsia="宋体" w:cs="Times New Roman"/>
          <w:b/>
          <w:color w:val="auto"/>
          <w:kern w:val="2"/>
          <w:sz w:val="21"/>
          <w:szCs w:val="21"/>
        </w:rPr>
      </w:pPr>
      <w:r>
        <w:rPr>
          <w:rFonts w:hint="eastAsia" w:ascii="宋体" w:hAnsi="宋体" w:eastAsia="宋体" w:cs="Times New Roman"/>
          <w:b/>
          <w:color w:val="auto"/>
          <w:kern w:val="2"/>
          <w:sz w:val="21"/>
          <w:szCs w:val="21"/>
        </w:rPr>
        <w:t>（1）明显不满足招标文件要求的技术规格、安全、质量标准；</w:t>
      </w:r>
    </w:p>
    <w:p>
      <w:pPr>
        <w:pStyle w:val="14"/>
        <w:snapToGrid w:val="0"/>
        <w:spacing w:line="360" w:lineRule="auto"/>
        <w:ind w:firstLine="413" w:firstLineChars="196"/>
        <w:rPr>
          <w:rFonts w:hint="eastAsia" w:ascii="宋体" w:hAnsi="宋体" w:eastAsia="宋体"/>
          <w:b/>
          <w:color w:val="auto"/>
          <w:kern w:val="2"/>
          <w:sz w:val="21"/>
          <w:szCs w:val="21"/>
        </w:rPr>
      </w:pPr>
      <w:r>
        <w:rPr>
          <w:rFonts w:hint="eastAsia" w:ascii="宋体" w:hAnsi="宋体" w:eastAsia="宋体" w:cs="Times New Roman"/>
          <w:b/>
          <w:color w:val="auto"/>
          <w:kern w:val="2"/>
          <w:sz w:val="21"/>
          <w:szCs w:val="21"/>
        </w:rPr>
        <w:t>（</w:t>
      </w:r>
      <w:r>
        <w:rPr>
          <w:rFonts w:hint="eastAsia" w:ascii="宋体" w:hAnsi="宋体" w:eastAsia="宋体" w:cs="Times New Roman"/>
          <w:b/>
          <w:color w:val="auto"/>
          <w:kern w:val="2"/>
          <w:sz w:val="21"/>
          <w:szCs w:val="21"/>
          <w:lang w:val="en-US" w:eastAsia="zh-CN"/>
        </w:rPr>
        <w:t>2</w:t>
      </w:r>
      <w:r>
        <w:rPr>
          <w:rFonts w:hint="eastAsia" w:ascii="宋体" w:hAnsi="宋体" w:eastAsia="宋体" w:cs="Times New Roman"/>
          <w:b/>
          <w:color w:val="auto"/>
          <w:kern w:val="2"/>
          <w:sz w:val="21"/>
          <w:szCs w:val="21"/>
        </w:rPr>
        <w:t>）技术需求评审允许负偏离的条款数超过“投标人须知前附表”规定项数的；</w:t>
      </w:r>
    </w:p>
    <w:p>
      <w:pPr>
        <w:pStyle w:val="14"/>
        <w:snapToGrid w:val="0"/>
        <w:spacing w:line="360" w:lineRule="auto"/>
        <w:ind w:firstLine="413" w:firstLineChars="196"/>
        <w:rPr>
          <w:rFonts w:hint="eastAsia" w:ascii="宋体" w:hAnsi="宋体" w:eastAsia="宋体"/>
          <w:b/>
          <w:color w:val="auto"/>
          <w:kern w:val="2"/>
          <w:sz w:val="21"/>
          <w:szCs w:val="21"/>
        </w:rPr>
      </w:pPr>
      <w:r>
        <w:rPr>
          <w:rFonts w:hint="eastAsia" w:ascii="宋体" w:hAnsi="宋体" w:eastAsia="宋体"/>
          <w:b/>
          <w:color w:val="auto"/>
          <w:kern w:val="2"/>
          <w:sz w:val="21"/>
          <w:szCs w:val="21"/>
        </w:rPr>
        <w:t>（</w:t>
      </w:r>
      <w:r>
        <w:rPr>
          <w:rFonts w:hint="eastAsia" w:ascii="宋体" w:hAnsi="宋体" w:eastAsia="宋体"/>
          <w:b/>
          <w:color w:val="auto"/>
          <w:kern w:val="2"/>
          <w:sz w:val="21"/>
          <w:szCs w:val="21"/>
          <w:lang w:val="en-US" w:eastAsia="zh-CN"/>
        </w:rPr>
        <w:t>3</w:t>
      </w:r>
      <w:r>
        <w:rPr>
          <w:rFonts w:hint="eastAsia" w:ascii="宋体" w:hAnsi="宋体" w:eastAsia="宋体"/>
          <w:b/>
          <w:color w:val="auto"/>
          <w:kern w:val="2"/>
          <w:sz w:val="21"/>
          <w:szCs w:val="21"/>
        </w:rPr>
        <w:t>）投标文件未提供“投标人须知前附表”第13.</w:t>
      </w:r>
      <w:r>
        <w:rPr>
          <w:rFonts w:ascii="宋体" w:hAnsi="宋体" w:eastAsia="宋体"/>
          <w:b/>
          <w:color w:val="auto"/>
          <w:kern w:val="2"/>
          <w:sz w:val="21"/>
          <w:szCs w:val="21"/>
        </w:rPr>
        <w:t>1</w:t>
      </w:r>
      <w:r>
        <w:rPr>
          <w:rFonts w:hint="eastAsia" w:ascii="宋体" w:hAnsi="宋体" w:eastAsia="宋体"/>
          <w:b/>
          <w:color w:val="auto"/>
          <w:kern w:val="2"/>
          <w:sz w:val="21"/>
          <w:szCs w:val="21"/>
        </w:rPr>
        <w:t>条规定中“必须提供”的文件资料的;</w:t>
      </w:r>
    </w:p>
    <w:p>
      <w:pPr>
        <w:pStyle w:val="14"/>
        <w:snapToGrid w:val="0"/>
        <w:spacing w:line="360" w:lineRule="auto"/>
        <w:ind w:firstLine="413" w:firstLineChars="196"/>
        <w:rPr>
          <w:rFonts w:hint="eastAsia" w:ascii="宋体" w:hAnsi="宋体" w:eastAsia="宋体"/>
          <w:b/>
          <w:color w:val="auto"/>
          <w:kern w:val="2"/>
          <w:sz w:val="21"/>
          <w:szCs w:val="21"/>
        </w:rPr>
      </w:pPr>
      <w:r>
        <w:rPr>
          <w:rFonts w:hint="eastAsia" w:ascii="宋体" w:hAnsi="宋体" w:eastAsia="宋体"/>
          <w:b/>
          <w:color w:val="auto"/>
          <w:kern w:val="2"/>
          <w:sz w:val="21"/>
          <w:szCs w:val="21"/>
        </w:rPr>
        <w:t>（</w:t>
      </w:r>
      <w:r>
        <w:rPr>
          <w:rFonts w:hint="eastAsia" w:ascii="宋体" w:hAnsi="宋体" w:eastAsia="宋体"/>
          <w:b/>
          <w:color w:val="auto"/>
          <w:kern w:val="2"/>
          <w:sz w:val="21"/>
          <w:szCs w:val="21"/>
          <w:lang w:val="en-US" w:eastAsia="zh-CN"/>
        </w:rPr>
        <w:t>4</w:t>
      </w:r>
      <w:r>
        <w:rPr>
          <w:rFonts w:hint="eastAsia" w:ascii="宋体" w:hAnsi="宋体" w:eastAsia="宋体"/>
          <w:b/>
          <w:color w:val="auto"/>
          <w:kern w:val="2"/>
          <w:sz w:val="21"/>
          <w:szCs w:val="21"/>
        </w:rPr>
        <w:t>）虚假投标，或者出现其他情形而导致被评标委员会认定无效的；</w:t>
      </w:r>
    </w:p>
    <w:p>
      <w:pPr>
        <w:pStyle w:val="14"/>
        <w:snapToGrid w:val="0"/>
        <w:spacing w:line="360" w:lineRule="auto"/>
        <w:ind w:firstLine="413" w:firstLineChars="196"/>
        <w:rPr>
          <w:rFonts w:hint="eastAsia" w:ascii="宋体" w:hAnsi="宋体" w:eastAsia="宋体"/>
          <w:color w:val="auto"/>
          <w:sz w:val="21"/>
          <w:szCs w:val="21"/>
        </w:rPr>
      </w:pPr>
      <w:r>
        <w:rPr>
          <w:rFonts w:hint="eastAsia" w:ascii="宋体" w:hAnsi="宋体" w:eastAsia="宋体"/>
          <w:b/>
          <w:color w:val="auto"/>
          <w:kern w:val="2"/>
          <w:sz w:val="21"/>
          <w:szCs w:val="21"/>
        </w:rPr>
        <w:t>（</w:t>
      </w:r>
      <w:r>
        <w:rPr>
          <w:rFonts w:hint="eastAsia" w:ascii="宋体" w:hAnsi="宋体" w:eastAsia="宋体"/>
          <w:b/>
          <w:color w:val="auto"/>
          <w:kern w:val="2"/>
          <w:sz w:val="21"/>
          <w:szCs w:val="21"/>
          <w:lang w:val="en-US" w:eastAsia="zh-CN"/>
        </w:rPr>
        <w:t>5</w:t>
      </w:r>
      <w:r>
        <w:rPr>
          <w:rFonts w:hint="eastAsia" w:ascii="宋体" w:hAnsi="宋体" w:eastAsia="宋体"/>
          <w:b/>
          <w:color w:val="auto"/>
          <w:kern w:val="2"/>
          <w:sz w:val="21"/>
          <w:szCs w:val="21"/>
        </w:rPr>
        <w:t>）投标技术方案不明确，招标文件未允许但存在一个或者一个以上备选（替代）投标方案的。</w:t>
      </w:r>
    </w:p>
    <w:p>
      <w:pPr>
        <w:pStyle w:val="9"/>
        <w:keepNext w:val="0"/>
        <w:keepLines w:val="0"/>
        <w:spacing w:before="0" w:after="0" w:line="360" w:lineRule="auto"/>
        <w:ind w:left="420" w:left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pPr>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9"/>
        <w:keepNext w:val="0"/>
        <w:keepLines w:val="0"/>
        <w:spacing w:before="0" w:after="0" w:line="360" w:lineRule="auto"/>
        <w:ind w:left="420" w:leftChars="200"/>
        <w:rPr>
          <w:rFonts w:hint="eastAsia"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pPr>
        <w:pStyle w:val="9"/>
        <w:keepNext w:val="0"/>
        <w:keepLines w:val="0"/>
        <w:spacing w:before="0" w:after="0" w:line="360" w:lineRule="auto"/>
        <w:ind w:left="420" w:leftChars="200"/>
        <w:rPr>
          <w:rFonts w:hint="eastAsia" w:ascii="宋体" w:hAnsi="宋体"/>
          <w:b w:val="0"/>
          <w:color w:val="auto"/>
          <w:sz w:val="21"/>
          <w:szCs w:val="21"/>
        </w:rPr>
      </w:pPr>
      <w:r>
        <w:rPr>
          <w:rFonts w:ascii="宋体" w:hAnsi="宋体"/>
          <w:b w:val="0"/>
          <w:color w:val="auto"/>
          <w:sz w:val="21"/>
          <w:szCs w:val="21"/>
        </w:rPr>
        <w:t>4</w:t>
      </w:r>
      <w:r>
        <w:rPr>
          <w:rFonts w:hint="eastAsia" w:ascii="宋体" w:hAnsi="宋体"/>
          <w:b w:val="0"/>
          <w:color w:val="auto"/>
          <w:sz w:val="21"/>
          <w:szCs w:val="21"/>
        </w:rPr>
        <w:t xml:space="preserve">.1投标文件报价出现前后不一致的，按照下列规定修正： </w:t>
      </w:r>
    </w:p>
    <w:p>
      <w:pPr>
        <w:pStyle w:val="16"/>
        <w:snapToGrid w:val="0"/>
        <w:spacing w:line="360" w:lineRule="auto"/>
        <w:ind w:firstLine="420" w:firstLineChars="200"/>
        <w:rPr>
          <w:rFonts w:hAnsi="宋体"/>
          <w:color w:val="auto"/>
          <w:sz w:val="21"/>
        </w:rPr>
      </w:pPr>
      <w:r>
        <w:rPr>
          <w:rFonts w:hint="eastAsia" w:hAnsi="宋体"/>
          <w:color w:val="auto"/>
          <w:sz w:val="21"/>
        </w:rPr>
        <w:t>（1）投标文件中开标一览表（报价表）内容与投标文件中相应内容不一致的，以开标一览表（报价表）为准；</w:t>
      </w:r>
    </w:p>
    <w:p>
      <w:pPr>
        <w:pStyle w:val="16"/>
        <w:snapToGrid w:val="0"/>
        <w:spacing w:line="360" w:lineRule="auto"/>
        <w:ind w:firstLine="420" w:firstLineChars="200"/>
        <w:rPr>
          <w:rFonts w:hAnsi="宋体"/>
          <w:color w:val="auto"/>
          <w:sz w:val="21"/>
        </w:rPr>
      </w:pPr>
      <w:r>
        <w:rPr>
          <w:rFonts w:hint="eastAsia" w:hAnsi="宋体"/>
          <w:color w:val="auto"/>
          <w:sz w:val="21"/>
        </w:rPr>
        <w:t>（2）大写金额和小写金额不一致的，以大写金额为准；</w:t>
      </w:r>
    </w:p>
    <w:p>
      <w:pPr>
        <w:pStyle w:val="16"/>
        <w:snapToGrid w:val="0"/>
        <w:spacing w:line="360" w:lineRule="auto"/>
        <w:ind w:firstLine="420" w:firstLineChars="200"/>
        <w:rPr>
          <w:rFonts w:hAnsi="宋体"/>
          <w:color w:val="auto"/>
          <w:sz w:val="21"/>
        </w:rPr>
      </w:pPr>
      <w:r>
        <w:rPr>
          <w:rFonts w:hint="eastAsia" w:hAnsi="宋体"/>
          <w:color w:val="auto"/>
          <w:sz w:val="21"/>
        </w:rPr>
        <w:t>（3）单价金额小数点或者百分比有明显错位的，以开标一览表的总价为准，并修改单价；</w:t>
      </w:r>
    </w:p>
    <w:p>
      <w:pPr>
        <w:pStyle w:val="16"/>
        <w:snapToGrid w:val="0"/>
        <w:spacing w:line="360" w:lineRule="auto"/>
        <w:ind w:firstLine="420" w:firstLineChars="200"/>
        <w:rPr>
          <w:rFonts w:hAnsi="宋体"/>
          <w:color w:val="auto"/>
          <w:sz w:val="21"/>
        </w:rPr>
      </w:pPr>
      <w:r>
        <w:rPr>
          <w:rFonts w:hint="eastAsia" w:hAnsi="宋体"/>
          <w:color w:val="auto"/>
          <w:sz w:val="21"/>
        </w:rPr>
        <w:t>（4）总价金额与按单价汇总金额不一致的，以单价金额计算结果为准。</w:t>
      </w:r>
    </w:p>
    <w:p>
      <w:pPr>
        <w:pStyle w:val="16"/>
        <w:snapToGrid w:val="0"/>
        <w:spacing w:line="360" w:lineRule="auto"/>
        <w:ind w:firstLine="420" w:firstLineChars="200"/>
        <w:rPr>
          <w:rFonts w:hint="eastAsia" w:hAnsi="宋体"/>
          <w:color w:val="auto"/>
          <w:sz w:val="21"/>
        </w:rPr>
      </w:pPr>
      <w:r>
        <w:rPr>
          <w:rFonts w:hint="eastAsia" w:hAnsi="宋体"/>
          <w:color w:val="auto"/>
          <w:sz w:val="21"/>
        </w:rPr>
        <w:t>同时出现两种以上不一致的，按照以上（1）-（4）规定的顺序修正。修正后的报价经投标人确认后产生约束力，投标人不确认的，</w:t>
      </w:r>
      <w:r>
        <w:rPr>
          <w:rFonts w:hint="eastAsia" w:hAnsi="宋体"/>
          <w:b/>
          <w:color w:val="auto"/>
          <w:kern w:val="2"/>
          <w:sz w:val="21"/>
        </w:rPr>
        <w:t>其投标无效</w:t>
      </w:r>
      <w:r>
        <w:rPr>
          <w:rFonts w:hint="eastAsia" w:hAnsi="宋体"/>
          <w:color w:val="auto"/>
          <w:sz w:val="21"/>
        </w:rPr>
        <w:t>。</w:t>
      </w:r>
    </w:p>
    <w:p>
      <w:pPr>
        <w:pStyle w:val="9"/>
        <w:keepNext w:val="0"/>
        <w:keepLines w:val="0"/>
        <w:spacing w:before="0" w:after="0" w:line="360" w:lineRule="auto"/>
        <w:rPr>
          <w:rFonts w:hint="eastAsia" w:ascii="宋体" w:hAnsi="宋体"/>
          <w:b w:val="0"/>
          <w:color w:val="auto"/>
          <w:sz w:val="21"/>
          <w:szCs w:val="21"/>
        </w:rPr>
      </w:pPr>
      <w:r>
        <w:rPr>
          <w:rFonts w:ascii="宋体" w:hAnsi="宋体"/>
          <w:b w:val="0"/>
          <w:color w:val="auto"/>
          <w:sz w:val="21"/>
          <w:szCs w:val="21"/>
        </w:rPr>
        <w:t xml:space="preserve">    4</w:t>
      </w:r>
      <w:r>
        <w:rPr>
          <w:rFonts w:hint="eastAsia" w:ascii="宋体" w:hAnsi="宋体"/>
          <w:b w:val="0"/>
          <w:color w:val="auto"/>
          <w:sz w:val="21"/>
          <w:szCs w:val="21"/>
        </w:rPr>
        <w:t>.2经投标人确认修正后的报价若超过采购预算金额或者最高限价，</w:t>
      </w:r>
      <w:r>
        <w:rPr>
          <w:rFonts w:hint="eastAsia" w:ascii="宋体" w:hAnsi="宋体"/>
          <w:color w:val="auto"/>
          <w:sz w:val="21"/>
          <w:szCs w:val="21"/>
        </w:rPr>
        <w:t>投标人的投标文件作无效投标处理</w:t>
      </w:r>
      <w:r>
        <w:rPr>
          <w:rFonts w:hint="eastAsia" w:ascii="宋体" w:hAnsi="宋体"/>
          <w:b w:val="0"/>
          <w:color w:val="auto"/>
          <w:sz w:val="21"/>
          <w:szCs w:val="21"/>
        </w:rPr>
        <w:t>。</w:t>
      </w:r>
    </w:p>
    <w:p>
      <w:pPr>
        <w:snapToGrid w:val="0"/>
        <w:spacing w:line="360" w:lineRule="auto"/>
        <w:ind w:firstLine="422" w:firstLineChars="200"/>
        <w:rPr>
          <w:rFonts w:hint="eastAsia" w:ascii="宋体" w:hAnsi="宋体"/>
          <w:color w:val="auto"/>
          <w:szCs w:val="21"/>
        </w:rPr>
      </w:pPr>
      <w:r>
        <w:rPr>
          <w:rFonts w:ascii="宋体" w:hAnsi="宋体"/>
          <w:b/>
          <w:color w:val="auto"/>
          <w:szCs w:val="21"/>
        </w:rPr>
        <w:t>4</w:t>
      </w:r>
      <w:r>
        <w:rPr>
          <w:rFonts w:hint="eastAsia" w:ascii="宋体" w:hAnsi="宋体"/>
          <w:b/>
          <w:color w:val="auto"/>
          <w:szCs w:val="21"/>
        </w:rPr>
        <w:t>.3经投标人确认修正后的报价作为签订合同的依据，并以此报价计算价格分。</w:t>
      </w:r>
    </w:p>
    <w:p>
      <w:pPr>
        <w:pStyle w:val="9"/>
        <w:keepNext w:val="0"/>
        <w:keepLines w:val="0"/>
        <w:spacing w:before="0" w:after="0" w:line="360" w:lineRule="auto"/>
        <w:ind w:left="420" w:leftChars="200"/>
        <w:rPr>
          <w:rFonts w:hint="eastAsia"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pPr>
        <w:pStyle w:val="16"/>
        <w:snapToGrid w:val="0"/>
        <w:spacing w:line="360" w:lineRule="auto"/>
        <w:ind w:firstLine="420" w:firstLineChars="200"/>
        <w:rPr>
          <w:rFonts w:hint="eastAsia" w:hAnsi="宋体"/>
          <w:color w:val="auto"/>
          <w:sz w:val="21"/>
        </w:rPr>
      </w:pPr>
      <w:r>
        <w:rPr>
          <w:rFonts w:hint="eastAsia" w:hAnsi="宋体"/>
          <w:color w:val="auto"/>
          <w:sz w:val="21"/>
        </w:rPr>
        <w:t>（1）评标委员会按照招标文件中规定的评标方法和评标标准，对符合性审查合格的投标文件进行商务和技术评估，综合比较与评价。</w:t>
      </w:r>
    </w:p>
    <w:p>
      <w:pPr>
        <w:pStyle w:val="16"/>
        <w:snapToGrid w:val="0"/>
        <w:spacing w:line="360" w:lineRule="auto"/>
        <w:ind w:firstLine="420" w:firstLineChars="200"/>
        <w:rPr>
          <w:rFonts w:hint="eastAsia" w:hAnsi="宋体"/>
          <w:color w:val="auto"/>
          <w:sz w:val="21"/>
        </w:rPr>
      </w:pPr>
      <w:r>
        <w:rPr>
          <w:rFonts w:hint="eastAsia" w:hAnsi="宋体"/>
          <w:color w:val="auto"/>
          <w:sz w:val="21"/>
        </w:rPr>
        <w:t>（2）评标委员会独立对每个投标人的投标文件进行评价，并汇总每个投标人的得分。</w:t>
      </w:r>
    </w:p>
    <w:p>
      <w:pPr>
        <w:pStyle w:val="16"/>
        <w:snapToGrid w:val="0"/>
        <w:spacing w:line="360" w:lineRule="auto"/>
        <w:ind w:firstLine="420" w:firstLineChars="200"/>
        <w:rPr>
          <w:rFonts w:hint="eastAsia" w:hAnsi="宋体"/>
          <w:color w:val="auto"/>
          <w:sz w:val="21"/>
        </w:rPr>
      </w:pPr>
      <w:r>
        <w:rPr>
          <w:rFonts w:hint="eastAsia" w:hAnsi="宋体"/>
          <w:color w:val="auto"/>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auto"/>
          <w:kern w:val="2"/>
          <w:sz w:val="21"/>
        </w:rPr>
        <w:t>评标委员会将其作为无效投标处理</w:t>
      </w:r>
      <w:r>
        <w:rPr>
          <w:rFonts w:hint="eastAsia" w:hAnsi="宋体"/>
          <w:color w:val="auto"/>
          <w:sz w:val="21"/>
        </w:rPr>
        <w:t>。</w:t>
      </w:r>
    </w:p>
    <w:p>
      <w:pPr>
        <w:pStyle w:val="16"/>
        <w:snapToGrid w:val="0"/>
        <w:spacing w:line="360" w:lineRule="auto"/>
        <w:ind w:firstLine="420" w:firstLineChars="200"/>
        <w:rPr>
          <w:rFonts w:hint="eastAsia" w:hAnsi="宋体"/>
          <w:color w:val="auto"/>
          <w:sz w:val="21"/>
        </w:rPr>
      </w:pPr>
      <w:r>
        <w:rPr>
          <w:rFonts w:hint="eastAsia" w:hAnsi="宋体"/>
          <w:color w:val="auto"/>
          <w:sz w:val="21"/>
        </w:rPr>
        <w:t>（3）评标委员会按照招标文件中规定的评标方法和标准计算各投标人的报价得分。在计算过程中，不得去掉最高报价或者最低报价。</w:t>
      </w:r>
    </w:p>
    <w:p>
      <w:pPr>
        <w:pStyle w:val="16"/>
        <w:snapToGrid w:val="0"/>
        <w:spacing w:line="360" w:lineRule="auto"/>
        <w:ind w:firstLine="420" w:firstLineChars="200"/>
        <w:rPr>
          <w:rFonts w:hint="eastAsia" w:hAnsi="宋体"/>
          <w:color w:val="auto"/>
          <w:sz w:val="21"/>
        </w:rPr>
      </w:pPr>
      <w:r>
        <w:rPr>
          <w:rFonts w:hint="eastAsia" w:hAnsi="宋体"/>
          <w:color w:val="auto"/>
          <w:sz w:val="21"/>
        </w:rPr>
        <w:t>（4）各投标人的得分为所有评委的有效评分的算术平均数。</w:t>
      </w:r>
    </w:p>
    <w:p>
      <w:pPr>
        <w:pStyle w:val="16"/>
        <w:snapToGrid w:val="0"/>
        <w:spacing w:line="360" w:lineRule="auto"/>
        <w:ind w:firstLine="420" w:firstLineChars="200"/>
        <w:rPr>
          <w:rFonts w:hint="eastAsia" w:hAnsi="宋体"/>
          <w:color w:val="auto"/>
          <w:sz w:val="21"/>
        </w:rPr>
      </w:pPr>
      <w:r>
        <w:rPr>
          <w:rFonts w:hint="eastAsia" w:hAnsi="宋体"/>
          <w:color w:val="auto"/>
          <w:sz w:val="21"/>
        </w:rPr>
        <w:t>（5）评标委员会按照招标文件中的规定推荐中标候选人。</w:t>
      </w:r>
    </w:p>
    <w:p>
      <w:pPr>
        <w:pStyle w:val="16"/>
        <w:snapToGrid w:val="0"/>
        <w:spacing w:line="360" w:lineRule="auto"/>
        <w:ind w:firstLine="420" w:firstLineChars="200"/>
        <w:rPr>
          <w:rFonts w:hint="eastAsia" w:hAnsi="宋体"/>
          <w:color w:val="auto"/>
          <w:sz w:val="21"/>
        </w:rPr>
      </w:pPr>
      <w:r>
        <w:rPr>
          <w:rFonts w:hint="eastAsia" w:hAnsi="宋体"/>
          <w:color w:val="auto"/>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9"/>
        <w:keepNext w:val="0"/>
        <w:keepLines w:val="0"/>
        <w:spacing w:before="0" w:after="0" w:line="240" w:lineRule="auto"/>
        <w:ind w:left="420" w:leftChars="200"/>
        <w:rPr>
          <w:rFonts w:hint="eastAsia" w:ascii="宋体" w:hAnsi="宋体"/>
          <w:b w:val="0"/>
          <w:color w:val="auto"/>
          <w:sz w:val="21"/>
          <w:szCs w:val="21"/>
        </w:rPr>
      </w:pPr>
    </w:p>
    <w:p>
      <w:pPr>
        <w:pStyle w:val="7"/>
        <w:keepNext w:val="0"/>
        <w:keepLines w:val="0"/>
        <w:jc w:val="center"/>
        <w:rPr>
          <w:rFonts w:hint="eastAsia"/>
          <w:color w:val="auto"/>
        </w:rPr>
      </w:pPr>
      <w:r>
        <w:rPr>
          <w:rFonts w:hAnsi="宋体"/>
          <w:color w:val="auto"/>
        </w:rPr>
        <w:br w:type="page"/>
      </w:r>
      <w:r>
        <w:rPr>
          <w:rFonts w:hint="eastAsia"/>
          <w:color w:val="auto"/>
        </w:rPr>
        <w:t>三、评标标准（综合评分法，计分方法按四舍五入取至百分位）</w:t>
      </w: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28"/>
        <w:gridCol w:w="900"/>
        <w:gridCol w:w="1336"/>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gridSpan w:val="3"/>
            <w:noWrap w:val="0"/>
            <w:vAlign w:val="center"/>
          </w:tcPr>
          <w:p>
            <w:pPr>
              <w:adjustRightInd w:val="0"/>
              <w:spacing w:line="360" w:lineRule="auto"/>
              <w:jc w:val="center"/>
              <w:textAlignment w:val="baseline"/>
              <w:rPr>
                <w:rFonts w:hint="eastAsia" w:ascii="宋体" w:hAnsi="宋体"/>
                <w:color w:val="auto"/>
                <w:szCs w:val="21"/>
              </w:rPr>
            </w:pPr>
            <w:r>
              <w:rPr>
                <w:rFonts w:hint="eastAsia" w:ascii="宋体" w:hAnsi="宋体"/>
                <w:b/>
                <w:color w:val="auto"/>
                <w:szCs w:val="21"/>
              </w:rPr>
              <w:t>序号</w:t>
            </w:r>
          </w:p>
        </w:tc>
        <w:tc>
          <w:tcPr>
            <w:tcW w:w="1336" w:type="dxa"/>
            <w:noWrap w:val="0"/>
            <w:vAlign w:val="center"/>
          </w:tcPr>
          <w:p>
            <w:pPr>
              <w:adjustRightInd w:val="0"/>
              <w:spacing w:line="360" w:lineRule="auto"/>
              <w:jc w:val="center"/>
              <w:textAlignment w:val="baseline"/>
              <w:rPr>
                <w:rFonts w:hint="eastAsia" w:ascii="宋体" w:hAnsi="宋体"/>
                <w:color w:val="auto"/>
                <w:szCs w:val="21"/>
              </w:rPr>
            </w:pPr>
            <w:r>
              <w:rPr>
                <w:rFonts w:hint="eastAsia" w:ascii="宋体" w:hAnsi="宋体"/>
                <w:b/>
                <w:color w:val="auto"/>
                <w:szCs w:val="21"/>
              </w:rPr>
              <w:t>评审因素</w:t>
            </w:r>
          </w:p>
        </w:tc>
        <w:tc>
          <w:tcPr>
            <w:tcW w:w="5961" w:type="dxa"/>
            <w:noWrap w:val="0"/>
            <w:vAlign w:val="center"/>
          </w:tcPr>
          <w:p>
            <w:pPr>
              <w:adjustRightInd w:val="0"/>
              <w:spacing w:line="360" w:lineRule="auto"/>
              <w:jc w:val="center"/>
              <w:textAlignment w:val="baseline"/>
              <w:rPr>
                <w:rFonts w:hint="eastAsia" w:ascii="宋体" w:hAnsi="宋体"/>
                <w:color w:val="auto"/>
                <w:szCs w:val="21"/>
              </w:rPr>
            </w:pPr>
            <w:r>
              <w:rPr>
                <w:rFonts w:hint="eastAsia" w:ascii="宋体" w:hAnsi="宋体"/>
                <w:b/>
                <w:color w:val="auto"/>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adjustRightInd w:val="0"/>
              <w:spacing w:line="360" w:lineRule="auto"/>
              <w:jc w:val="center"/>
              <w:textAlignment w:val="baseline"/>
              <w:rPr>
                <w:rFonts w:hint="eastAsia" w:ascii="宋体" w:hAnsi="宋体"/>
                <w:b/>
                <w:color w:val="auto"/>
                <w:szCs w:val="21"/>
              </w:rPr>
            </w:pPr>
            <w:r>
              <w:rPr>
                <w:rFonts w:hint="eastAsia" w:ascii="宋体" w:hAnsi="宋体"/>
                <w:b/>
                <w:color w:val="auto"/>
                <w:szCs w:val="21"/>
              </w:rPr>
              <w:t>1</w:t>
            </w:r>
          </w:p>
        </w:tc>
        <w:tc>
          <w:tcPr>
            <w:tcW w:w="1628" w:type="dxa"/>
            <w:gridSpan w:val="2"/>
            <w:noWrap w:val="0"/>
            <w:vAlign w:val="center"/>
          </w:tcPr>
          <w:p>
            <w:pPr>
              <w:adjustRightInd w:val="0"/>
              <w:spacing w:line="360" w:lineRule="auto"/>
              <w:jc w:val="center"/>
              <w:textAlignment w:val="baseline"/>
              <w:rPr>
                <w:rFonts w:hint="eastAsia" w:ascii="宋体" w:hAnsi="宋体"/>
                <w:b/>
                <w:color w:val="auto"/>
                <w:szCs w:val="21"/>
              </w:rPr>
            </w:pPr>
            <w:r>
              <w:rPr>
                <w:rFonts w:hint="eastAsia" w:ascii="宋体" w:hAnsi="宋体"/>
                <w:b/>
                <w:color w:val="auto"/>
                <w:szCs w:val="21"/>
              </w:rPr>
              <w:t>价格分</w:t>
            </w:r>
          </w:p>
          <w:p>
            <w:pPr>
              <w:adjustRightInd w:val="0"/>
              <w:spacing w:line="360" w:lineRule="auto"/>
              <w:jc w:val="center"/>
              <w:textAlignment w:val="baseline"/>
              <w:rPr>
                <w:rFonts w:hint="eastAsia" w:ascii="宋体" w:hAnsi="宋体"/>
                <w:color w:val="auto"/>
                <w:szCs w:val="21"/>
              </w:rPr>
            </w:pPr>
            <w:r>
              <w:rPr>
                <w:rFonts w:hint="eastAsia" w:ascii="宋体" w:hAnsi="宋体"/>
                <w:color w:val="auto"/>
                <w:szCs w:val="21"/>
              </w:rPr>
              <w:t>（满分</w:t>
            </w:r>
            <w:r>
              <w:rPr>
                <w:rFonts w:hint="eastAsia" w:ascii="宋体" w:hAnsi="宋体"/>
                <w:color w:val="auto"/>
                <w:szCs w:val="21"/>
                <w:u w:val="single"/>
              </w:rPr>
              <w:t>30</w:t>
            </w:r>
            <w:r>
              <w:rPr>
                <w:rFonts w:hint="eastAsia" w:ascii="宋体" w:hAnsi="宋体"/>
                <w:color w:val="auto"/>
                <w:szCs w:val="21"/>
              </w:rPr>
              <w:t>分）</w:t>
            </w:r>
          </w:p>
        </w:tc>
        <w:tc>
          <w:tcPr>
            <w:tcW w:w="1336" w:type="dxa"/>
            <w:noWrap w:val="0"/>
            <w:vAlign w:val="center"/>
          </w:tcPr>
          <w:p>
            <w:pPr>
              <w:adjustRightInd w:val="0"/>
              <w:spacing w:line="360" w:lineRule="auto"/>
              <w:jc w:val="center"/>
              <w:textAlignment w:val="baseline"/>
              <w:rPr>
                <w:rFonts w:hint="eastAsia" w:ascii="宋体" w:hAnsi="宋体"/>
                <w:b/>
                <w:color w:val="auto"/>
                <w:szCs w:val="21"/>
              </w:rPr>
            </w:pPr>
            <w:r>
              <w:rPr>
                <w:rFonts w:hint="eastAsia" w:ascii="宋体" w:hAnsi="宋体"/>
                <w:b/>
                <w:color w:val="auto"/>
                <w:szCs w:val="21"/>
              </w:rPr>
              <w:t>投标报价</w:t>
            </w:r>
          </w:p>
        </w:tc>
        <w:tc>
          <w:tcPr>
            <w:tcW w:w="5961" w:type="dxa"/>
            <w:noWrap w:val="0"/>
            <w:vAlign w:val="center"/>
          </w:tcPr>
          <w:p>
            <w:pPr>
              <w:snapToGrid w:val="0"/>
              <w:spacing w:line="360" w:lineRule="auto"/>
              <w:ind w:firstLine="233" w:firstLineChars="111"/>
              <w:rPr>
                <w:rFonts w:hint="eastAsia" w:ascii="宋体" w:hAnsi="宋体"/>
                <w:bCs/>
                <w:color w:val="auto"/>
                <w:szCs w:val="21"/>
              </w:rPr>
            </w:pPr>
            <w:r>
              <w:rPr>
                <w:rFonts w:hint="eastAsia" w:ascii="宋体" w:hAnsi="宋体"/>
                <w:bCs/>
                <w:color w:val="auto"/>
                <w:szCs w:val="21"/>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hint="eastAsia" w:ascii="宋体" w:hAnsi="宋体"/>
                <w:bCs/>
                <w:color w:val="auto"/>
                <w:szCs w:val="21"/>
              </w:rPr>
            </w:pPr>
            <w:r>
              <w:rPr>
                <w:rFonts w:hint="eastAsia" w:ascii="宋体" w:hAnsi="宋体"/>
                <w:bCs/>
                <w:color w:val="auto"/>
                <w:szCs w:val="21"/>
              </w:rPr>
              <w:t>（2）</w:t>
            </w:r>
            <w:r>
              <w:rPr>
                <w:rFonts w:hint="eastAsia" w:ascii="宋体" w:hAnsi="宋体"/>
                <w:color w:val="auto"/>
                <w:szCs w:val="21"/>
              </w:rPr>
              <w:t>按照《政府采购促进中小企业发展暂行办法》（财库〔2020〕46号）的规定，投标人为小型和微型企业，并在其投标文件中提供《中小企业声明函》，且其所投标产品全部为小型和微型企业产品的，对其投标价格给予10%的扣除。</w:t>
            </w:r>
          </w:p>
          <w:p>
            <w:pPr>
              <w:snapToGrid w:val="0"/>
              <w:spacing w:line="360" w:lineRule="auto"/>
              <w:ind w:firstLine="233" w:firstLineChars="111"/>
              <w:rPr>
                <w:rFonts w:hint="eastAsia" w:ascii="宋体" w:hAnsi="宋体"/>
                <w:bCs/>
                <w:color w:val="auto"/>
                <w:szCs w:val="21"/>
              </w:rPr>
            </w:pPr>
            <w:r>
              <w:rPr>
                <w:rFonts w:hint="eastAsia" w:ascii="宋体" w:hAnsi="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rPr>
              <w:t>监狱企业参加政府采购活动时，应当提供由省级以上监狱管理局、戒毒管理局(含新疆生产建设兵团)出具的属于监狱企业的证明文件。</w:t>
            </w:r>
            <w:r>
              <w:rPr>
                <w:rFonts w:hint="eastAsia" w:ascii="宋体" w:hAnsi="宋体"/>
                <w:bCs/>
                <w:color w:val="auto"/>
                <w:szCs w:val="21"/>
              </w:rPr>
              <w:t>不重复享受政策。</w:t>
            </w:r>
          </w:p>
          <w:p>
            <w:pPr>
              <w:snapToGrid w:val="0"/>
              <w:spacing w:line="360" w:lineRule="auto"/>
              <w:ind w:firstLine="233" w:firstLineChars="111"/>
              <w:rPr>
                <w:rFonts w:hint="eastAsia" w:ascii="宋体" w:hAnsi="宋体"/>
                <w:bCs/>
                <w:color w:val="auto"/>
                <w:szCs w:val="21"/>
              </w:rPr>
            </w:pPr>
            <w:r>
              <w:rPr>
                <w:rFonts w:hint="eastAsia" w:ascii="宋体" w:hAnsi="宋体"/>
                <w:color w:val="auto"/>
                <w:szCs w:val="21"/>
              </w:rPr>
              <w:t>（4）按照</w:t>
            </w:r>
            <w:r>
              <w:rPr>
                <w:rFonts w:hint="eastAsia" w:ascii="宋体" w:hAnsi="宋体"/>
                <w:bCs/>
                <w:color w:val="auto"/>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rPr>
              <w:t>残疾人福利性单位参加政府采购活动时，应当提供该通知规定的《残疾人福利性单位声明函》，并对声明的真实性负责。</w:t>
            </w:r>
            <w:r>
              <w:rPr>
                <w:rFonts w:hint="eastAsia" w:ascii="宋体" w:hAnsi="宋体"/>
                <w:bCs/>
                <w:color w:val="auto"/>
                <w:szCs w:val="21"/>
              </w:rPr>
              <w:t>残疾人福利性单位属于小型、微型企业的，不重复享受政策。</w:t>
            </w:r>
          </w:p>
          <w:p>
            <w:pPr>
              <w:snapToGrid w:val="0"/>
              <w:spacing w:line="360" w:lineRule="auto"/>
              <w:ind w:firstLine="233" w:firstLineChars="111"/>
              <w:rPr>
                <w:rFonts w:hint="eastAsia" w:ascii="宋体" w:hAnsi="宋体"/>
                <w:bCs/>
                <w:color w:val="auto"/>
                <w:szCs w:val="21"/>
              </w:rPr>
            </w:pPr>
            <w:r>
              <w:rPr>
                <w:rFonts w:hint="eastAsia" w:ascii="宋体" w:hAnsi="宋体"/>
                <w:bCs/>
                <w:color w:val="auto"/>
                <w:szCs w:val="21"/>
              </w:rPr>
              <w:t>（5）政策性扣除计算方法。</w:t>
            </w:r>
          </w:p>
          <w:p>
            <w:pPr>
              <w:snapToGrid w:val="0"/>
              <w:spacing w:line="360" w:lineRule="auto"/>
              <w:ind w:firstLine="233" w:firstLineChars="111"/>
              <w:rPr>
                <w:rFonts w:hint="eastAsia" w:ascii="宋体" w:hAnsi="宋体"/>
                <w:color w:val="auto"/>
                <w:szCs w:val="21"/>
              </w:rPr>
            </w:pPr>
            <w:r>
              <w:rPr>
                <w:rFonts w:hint="eastAsia" w:ascii="宋体" w:hAnsi="宋体"/>
                <w:bCs/>
                <w:color w:val="auto"/>
                <w:szCs w:val="21"/>
              </w:rPr>
              <w:t>投标人</w:t>
            </w:r>
            <w:r>
              <w:rPr>
                <w:rFonts w:hint="eastAsia" w:ascii="宋体" w:hAnsi="宋体"/>
                <w:color w:val="auto"/>
                <w:szCs w:val="21"/>
              </w:rPr>
              <w:t>被评定为</w:t>
            </w:r>
            <w:r>
              <w:rPr>
                <w:rFonts w:hint="eastAsia" w:ascii="宋体" w:hAnsi="宋体"/>
                <w:bCs/>
                <w:color w:val="auto"/>
                <w:szCs w:val="21"/>
              </w:rPr>
              <w:t>监狱企业或者残疾人福利性单位或者</w:t>
            </w:r>
            <w:r>
              <w:rPr>
                <w:rFonts w:hint="eastAsia" w:ascii="宋体" w:hAnsi="宋体"/>
                <w:color w:val="auto"/>
                <w:szCs w:val="21"/>
              </w:rPr>
              <w:t>小型和微型企业且其所投标全部产品为小型和微型企业产品的，</w:t>
            </w:r>
            <w:r>
              <w:rPr>
                <w:rFonts w:hint="eastAsia" w:ascii="宋体" w:hAnsi="宋体"/>
                <w:bCs/>
                <w:color w:val="auto"/>
                <w:szCs w:val="21"/>
              </w:rPr>
              <w:t>该投标人的投标报价</w:t>
            </w:r>
            <w:r>
              <w:rPr>
                <w:rFonts w:hint="eastAsia" w:ascii="宋体" w:hAnsi="宋体"/>
                <w:color w:val="auto"/>
                <w:szCs w:val="21"/>
              </w:rPr>
              <w:t>给予10%的扣除</w:t>
            </w:r>
            <w:r>
              <w:rPr>
                <w:rFonts w:hint="eastAsia" w:ascii="宋体" w:hAnsi="宋体"/>
                <w:bCs/>
                <w:color w:val="auto"/>
                <w:szCs w:val="21"/>
              </w:rPr>
              <w:t>，</w:t>
            </w:r>
            <w:r>
              <w:rPr>
                <w:rFonts w:hint="eastAsia" w:ascii="宋体" w:hAnsi="宋体"/>
                <w:color w:val="auto"/>
                <w:szCs w:val="21"/>
              </w:rPr>
              <w:t>扣除后的价格为评标报价，即评标报价=投标报价×（1-10%）；</w:t>
            </w:r>
            <w:bookmarkStart w:id="142" w:name="_Hlk54170416"/>
            <w:r>
              <w:rPr>
                <w:rFonts w:hint="eastAsia" w:ascii="宋体" w:hAnsi="宋体"/>
                <w:color w:val="auto"/>
                <w:szCs w:val="21"/>
              </w:rPr>
              <w:t>大中型企业和其他自然人、法人或者其他组织与小型、微型企业组成联合体投标，且联合体协议中约定小型、微型企业的协议合同金额占到联合体协议合同总金额30%以上的，联合体投标价给予</w:t>
            </w:r>
            <w:r>
              <w:rPr>
                <w:rFonts w:hint="eastAsia" w:ascii="宋体" w:hAnsi="宋体"/>
                <w:color w:val="auto"/>
                <w:szCs w:val="21"/>
                <w:u w:val="single"/>
              </w:rPr>
              <w:t>2</w:t>
            </w:r>
            <w:r>
              <w:rPr>
                <w:rFonts w:hint="eastAsia" w:ascii="宋体" w:hAnsi="宋体"/>
                <w:color w:val="auto"/>
                <w:szCs w:val="21"/>
              </w:rPr>
              <w:t>%的扣除</w:t>
            </w:r>
            <w:bookmarkEnd w:id="142"/>
            <w:r>
              <w:rPr>
                <w:rFonts w:hint="eastAsia" w:ascii="宋体" w:hAnsi="宋体"/>
                <w:color w:val="auto"/>
                <w:szCs w:val="21"/>
              </w:rPr>
              <w:t>，扣除后的价格为评标价，即评标报价=投标报价×（1-</w:t>
            </w:r>
            <w:r>
              <w:rPr>
                <w:rFonts w:ascii="宋体" w:hAnsi="宋体"/>
                <w:color w:val="auto"/>
                <w:szCs w:val="21"/>
                <w:u w:val="single"/>
              </w:rPr>
              <w:t xml:space="preserve"> </w:t>
            </w:r>
            <w:r>
              <w:rPr>
                <w:rFonts w:hint="eastAsia" w:ascii="宋体" w:hAnsi="宋体"/>
                <w:color w:val="auto"/>
                <w:szCs w:val="21"/>
                <w:u w:val="single"/>
              </w:rPr>
              <w:t>2</w:t>
            </w:r>
            <w:r>
              <w:rPr>
                <w:rFonts w:hint="eastAsia" w:ascii="宋体" w:hAnsi="宋体"/>
                <w:color w:val="auto"/>
                <w:szCs w:val="21"/>
              </w:rPr>
              <w:t>%）；除上述情况外，评标报价=投标报价。</w:t>
            </w:r>
          </w:p>
          <w:p>
            <w:pPr>
              <w:snapToGrid w:val="0"/>
              <w:spacing w:line="360" w:lineRule="auto"/>
              <w:ind w:firstLine="233" w:firstLineChars="111"/>
              <w:rPr>
                <w:rFonts w:hint="eastAsia" w:ascii="宋体" w:hAnsi="宋体"/>
                <w:bCs/>
                <w:color w:val="auto"/>
                <w:szCs w:val="21"/>
              </w:rPr>
            </w:pPr>
            <w:r>
              <w:rPr>
                <w:rFonts w:hint="eastAsia" w:ascii="宋体" w:hAnsi="宋体"/>
                <w:bCs/>
                <w:color w:val="auto"/>
                <w:szCs w:val="21"/>
              </w:rPr>
              <w:t>（6）满足招标文件要求且评标报价最低的评标报价为评标基准价，基准价报价得分为</w:t>
            </w:r>
            <w:r>
              <w:rPr>
                <w:rFonts w:hint="eastAsia" w:ascii="宋体" w:hAnsi="宋体"/>
                <w:bCs/>
                <w:color w:val="auto"/>
                <w:szCs w:val="21"/>
                <w:u w:val="single"/>
              </w:rPr>
              <w:t>30</w:t>
            </w:r>
            <w:r>
              <w:rPr>
                <w:rFonts w:hint="eastAsia" w:ascii="宋体" w:hAnsi="宋体"/>
                <w:bCs/>
                <w:color w:val="auto"/>
                <w:szCs w:val="21"/>
              </w:rPr>
              <w:t>分。</w:t>
            </w:r>
          </w:p>
          <w:p>
            <w:pPr>
              <w:spacing w:line="360" w:lineRule="auto"/>
              <w:ind w:firstLine="233" w:firstLineChars="111"/>
              <w:rPr>
                <w:rFonts w:hint="eastAsia" w:ascii="宋体" w:hAnsi="宋体"/>
                <w:bCs/>
                <w:color w:val="auto"/>
                <w:szCs w:val="21"/>
              </w:rPr>
            </w:pPr>
            <w:r>
              <w:rPr>
                <w:rFonts w:hint="eastAsia" w:ascii="宋体" w:hAnsi="宋体"/>
                <w:bCs/>
                <w:color w:val="auto"/>
                <w:szCs w:val="21"/>
              </w:rPr>
              <w:t xml:space="preserve">（7）价格分计算公式：        </w:t>
            </w:r>
          </w:p>
          <w:p>
            <w:pPr>
              <w:pStyle w:val="16"/>
              <w:spacing w:line="360" w:lineRule="auto"/>
              <w:ind w:firstLine="233" w:firstLineChars="111"/>
              <w:rPr>
                <w:rFonts w:hint="eastAsia" w:hAnsi="宋体" w:cs="Courier New"/>
                <w:bCs/>
                <w:color w:val="auto"/>
                <w:kern w:val="2"/>
                <w:sz w:val="21"/>
              </w:rPr>
            </w:pPr>
            <w:r>
              <w:rPr>
                <w:rFonts w:hint="eastAsia" w:hAnsi="宋体"/>
                <w:bCs/>
                <w:color w:val="auto"/>
                <w:sz w:val="21"/>
              </w:rPr>
              <w:t>价格分</w:t>
            </w:r>
            <w:r>
              <w:rPr>
                <w:rFonts w:hint="eastAsia" w:hAnsi="宋体" w:cs="Courier New"/>
                <w:bCs/>
                <w:color w:val="auto"/>
                <w:kern w:val="2"/>
                <w:sz w:val="21"/>
              </w:rPr>
              <w:t>=(评标基准价／评标报价)×</w:t>
            </w:r>
            <w:r>
              <w:rPr>
                <w:rFonts w:hint="eastAsia" w:hAnsi="宋体"/>
                <w:bCs/>
                <w:color w:val="auto"/>
                <w:sz w:val="21"/>
                <w:u w:val="single"/>
              </w:rPr>
              <w:t>30</w:t>
            </w:r>
            <w:r>
              <w:rPr>
                <w:rFonts w:hint="eastAsia" w:hAnsi="宋体" w:cs="Courier New"/>
                <w:bCs/>
                <w:color w:val="auto"/>
                <w:kern w:val="2"/>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noWrap w:val="0"/>
            <w:vAlign w:val="center"/>
          </w:tcPr>
          <w:p>
            <w:pPr>
              <w:adjustRightInd w:val="0"/>
              <w:spacing w:line="360" w:lineRule="auto"/>
              <w:jc w:val="center"/>
              <w:textAlignment w:val="baseline"/>
              <w:rPr>
                <w:rFonts w:hint="eastAsia" w:ascii="宋体" w:hAnsi="宋体"/>
                <w:b/>
                <w:color w:val="auto"/>
                <w:szCs w:val="21"/>
              </w:rPr>
            </w:pPr>
            <w:r>
              <w:rPr>
                <w:rFonts w:hint="eastAsia" w:ascii="宋体" w:hAnsi="宋体"/>
                <w:b/>
                <w:color w:val="auto"/>
                <w:szCs w:val="21"/>
              </w:rPr>
              <w:t>2</w:t>
            </w:r>
          </w:p>
        </w:tc>
        <w:tc>
          <w:tcPr>
            <w:tcW w:w="1628" w:type="dxa"/>
            <w:gridSpan w:val="2"/>
            <w:vMerge w:val="restart"/>
            <w:noWrap w:val="0"/>
            <w:vAlign w:val="center"/>
          </w:tcPr>
          <w:p>
            <w:pPr>
              <w:adjustRightInd w:val="0"/>
              <w:spacing w:line="360" w:lineRule="auto"/>
              <w:ind w:left="-105" w:leftChars="-50" w:right="-105" w:rightChars="-50"/>
              <w:jc w:val="center"/>
              <w:textAlignment w:val="baseline"/>
              <w:rPr>
                <w:rFonts w:hint="eastAsia" w:ascii="宋体" w:hAnsi="宋体"/>
                <w:b/>
                <w:bCs/>
                <w:color w:val="auto"/>
                <w:szCs w:val="21"/>
              </w:rPr>
            </w:pPr>
            <w:r>
              <w:rPr>
                <w:rFonts w:hint="eastAsia" w:ascii="宋体" w:hAnsi="宋体"/>
                <w:b/>
                <w:bCs/>
                <w:color w:val="auto"/>
                <w:szCs w:val="21"/>
              </w:rPr>
              <w:t>技术分</w:t>
            </w:r>
          </w:p>
          <w:p>
            <w:pPr>
              <w:adjustRightInd w:val="0"/>
              <w:spacing w:line="360" w:lineRule="auto"/>
              <w:ind w:left="-105" w:leftChars="-50" w:right="-105" w:rightChars="-50"/>
              <w:jc w:val="center"/>
              <w:textAlignment w:val="baseline"/>
              <w:rPr>
                <w:rFonts w:hint="eastAsia" w:ascii="宋体" w:hAnsi="宋体"/>
                <w:color w:val="auto"/>
                <w:spacing w:val="-18"/>
                <w:szCs w:val="21"/>
              </w:rPr>
            </w:pPr>
            <w:r>
              <w:rPr>
                <w:rFonts w:hint="eastAsia" w:ascii="宋体" w:hAnsi="宋体"/>
                <w:bCs/>
                <w:color w:val="auto"/>
                <w:szCs w:val="21"/>
              </w:rPr>
              <w:t>（</w:t>
            </w:r>
            <w:r>
              <w:rPr>
                <w:rFonts w:hint="eastAsia" w:ascii="宋体" w:hAnsi="宋体"/>
                <w:color w:val="auto"/>
                <w:szCs w:val="21"/>
              </w:rPr>
              <w:t>满分</w:t>
            </w:r>
            <w:r>
              <w:rPr>
                <w:rFonts w:ascii="宋体" w:hAnsi="宋体"/>
                <w:color w:val="auto"/>
                <w:szCs w:val="21"/>
                <w:u w:val="single"/>
              </w:rPr>
              <w:t>30</w:t>
            </w:r>
            <w:r>
              <w:rPr>
                <w:rFonts w:hint="eastAsia" w:ascii="宋体" w:hAnsi="宋体"/>
                <w:bCs/>
                <w:color w:val="auto"/>
                <w:szCs w:val="21"/>
              </w:rPr>
              <w:t>分）</w:t>
            </w:r>
          </w:p>
        </w:tc>
        <w:tc>
          <w:tcPr>
            <w:tcW w:w="1336" w:type="dxa"/>
            <w:noWrap w:val="0"/>
            <w:vAlign w:val="center"/>
          </w:tcPr>
          <w:p>
            <w:pPr>
              <w:adjustRightInd w:val="0"/>
              <w:spacing w:line="360" w:lineRule="auto"/>
              <w:jc w:val="left"/>
              <w:textAlignment w:val="baseline"/>
              <w:rPr>
                <w:rFonts w:hint="eastAsia" w:ascii="宋体" w:hAnsi="宋体"/>
                <w:color w:val="auto"/>
                <w:szCs w:val="21"/>
                <w:u w:val="single"/>
              </w:rPr>
            </w:pPr>
            <w:r>
              <w:rPr>
                <w:rFonts w:hint="eastAsia" w:ascii="宋体" w:hAnsi="宋体"/>
                <w:color w:val="auto"/>
                <w:szCs w:val="21"/>
                <w:u w:val="single"/>
              </w:rPr>
              <w:t>技术性能分</w:t>
            </w:r>
            <w:r>
              <w:rPr>
                <w:rFonts w:hint="eastAsia" w:ascii="宋体" w:hAnsi="宋体"/>
                <w:color w:val="auto"/>
                <w:szCs w:val="21"/>
              </w:rPr>
              <w:t>（满分</w:t>
            </w:r>
            <w:r>
              <w:rPr>
                <w:rFonts w:ascii="宋体" w:hAnsi="宋体"/>
                <w:color w:val="auto"/>
                <w:szCs w:val="21"/>
              </w:rPr>
              <w:t>15</w:t>
            </w:r>
            <w:r>
              <w:rPr>
                <w:rFonts w:hint="eastAsia" w:ascii="宋体" w:hAnsi="宋体"/>
                <w:color w:val="auto"/>
                <w:szCs w:val="21"/>
              </w:rPr>
              <w:t>分）</w:t>
            </w:r>
          </w:p>
        </w:tc>
        <w:tc>
          <w:tcPr>
            <w:tcW w:w="5961" w:type="dxa"/>
            <w:noWrap w:val="0"/>
            <w:vAlign w:val="center"/>
          </w:tcPr>
          <w:p>
            <w:pPr>
              <w:pStyle w:val="16"/>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 投标文件的</w:t>
            </w:r>
            <w:r>
              <w:rPr>
                <w:rFonts w:hint="eastAsia" w:hAnsi="宋体"/>
                <w:bCs/>
                <w:color w:val="auto"/>
                <w:sz w:val="21"/>
                <w:highlight w:val="none"/>
                <w:lang w:val="en-US" w:eastAsia="zh-CN"/>
              </w:rPr>
              <w:t>技术需求中无</w:t>
            </w:r>
            <w:r>
              <w:rPr>
                <w:rFonts w:hint="eastAsia" w:hAnsi="宋体" w:cs="Courier New"/>
                <w:bCs/>
                <w:color w:val="auto"/>
                <w:kern w:val="2"/>
                <w:sz w:val="21"/>
                <w:highlight w:val="none"/>
                <w:lang w:val="en-US" w:eastAsia="zh-CN"/>
              </w:rPr>
              <w:t>负偏离的得</w:t>
            </w:r>
            <w:r>
              <w:rPr>
                <w:rFonts w:hint="eastAsia" w:hAnsi="宋体" w:cs="Courier New"/>
                <w:bCs/>
                <w:color w:val="auto"/>
                <w:kern w:val="2"/>
                <w:sz w:val="21"/>
                <w:highlight w:val="none"/>
                <w:u w:val="single"/>
                <w:lang w:val="en-US" w:eastAsia="zh-CN"/>
              </w:rPr>
              <w:t>13</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13</w:t>
            </w:r>
            <w:r>
              <w:rPr>
                <w:rFonts w:hint="eastAsia" w:hAnsi="宋体" w:cs="Courier New"/>
                <w:bCs/>
                <w:color w:val="auto"/>
                <w:kern w:val="2"/>
                <w:sz w:val="21"/>
                <w:highlight w:val="none"/>
                <w:lang w:val="en-US" w:eastAsia="zh-CN"/>
              </w:rPr>
              <w:t>分 。</w:t>
            </w:r>
          </w:p>
          <w:p>
            <w:pPr>
              <w:pStyle w:val="16"/>
              <w:spacing w:line="360" w:lineRule="auto"/>
              <w:rPr>
                <w:rFonts w:hint="eastAsia" w:hAnsi="宋体" w:cs="Courier New"/>
                <w:bCs/>
                <w:color w:val="auto"/>
                <w:kern w:val="2"/>
                <w:sz w:val="21"/>
                <w:lang w:val="en-US" w:eastAsia="zh-CN"/>
              </w:rPr>
            </w:pPr>
            <w:r>
              <w:rPr>
                <w:rFonts w:hint="eastAsia" w:hAnsi="宋体"/>
                <w:bCs/>
                <w:color w:val="auto"/>
                <w:sz w:val="21"/>
                <w:highlight w:val="none"/>
                <w:lang w:val="en-US" w:eastAsia="zh-CN"/>
              </w:rPr>
              <w:t>非</w:t>
            </w:r>
            <w:r>
              <w:rPr>
                <w:rFonts w:hint="eastAsia" w:hAnsi="宋体" w:cs="Courier New"/>
                <w:bCs/>
                <w:color w:val="auto"/>
                <w:sz w:val="21"/>
                <w:highlight w:val="none"/>
                <w:lang w:val="en-US" w:eastAsia="zh-CN"/>
              </w:rPr>
              <w:t>实质性要求</w:t>
            </w:r>
            <w:r>
              <w:rPr>
                <w:rFonts w:hint="eastAsia" w:hAnsi="宋体"/>
                <w:color w:val="auto"/>
                <w:sz w:val="21"/>
                <w:highlight w:val="none"/>
                <w:lang w:val="en-US" w:eastAsia="zh-CN"/>
              </w:rPr>
              <w:t>的</w:t>
            </w:r>
            <w:r>
              <w:rPr>
                <w:rFonts w:hint="eastAsia" w:hAnsi="宋体"/>
                <w:bCs/>
                <w:color w:val="auto"/>
                <w:sz w:val="21"/>
                <w:highlight w:val="none"/>
                <w:lang w:val="en-US" w:eastAsia="zh-CN"/>
              </w:rPr>
              <w:t>技术需求有负偏离的，得分=该项满分分值-累计扣分分值（有一项非</w:t>
            </w:r>
            <w:r>
              <w:rPr>
                <w:rFonts w:hint="eastAsia" w:hAnsi="宋体" w:cs="Courier New"/>
                <w:bCs/>
                <w:color w:val="auto"/>
                <w:sz w:val="21"/>
                <w:highlight w:val="none"/>
                <w:lang w:val="en-US" w:eastAsia="zh-CN"/>
              </w:rPr>
              <w:t>实质性要求</w:t>
            </w:r>
            <w:r>
              <w:rPr>
                <w:rFonts w:hint="eastAsia" w:hAnsi="宋体"/>
                <w:color w:val="auto"/>
                <w:sz w:val="21"/>
                <w:highlight w:val="none"/>
                <w:lang w:val="en-US" w:eastAsia="zh-CN"/>
              </w:rPr>
              <w:t>的带“*”</w:t>
            </w:r>
            <w:r>
              <w:rPr>
                <w:rFonts w:hint="eastAsia" w:hAnsi="宋体"/>
                <w:bCs/>
                <w:color w:val="auto"/>
                <w:sz w:val="21"/>
                <w:highlight w:val="none"/>
                <w:lang w:val="en-US" w:eastAsia="zh-CN"/>
              </w:rPr>
              <w:t>技术需求负偏离的扣</w:t>
            </w:r>
            <w:r>
              <w:rPr>
                <w:rFonts w:hint="eastAsia" w:hAnsi="宋体" w:cs="Courier New"/>
                <w:bCs/>
                <w:color w:val="auto"/>
                <w:kern w:val="2"/>
                <w:sz w:val="21"/>
                <w:highlight w:val="none"/>
                <w:u w:val="single"/>
                <w:lang w:val="en-US" w:eastAsia="zh-CN"/>
              </w:rPr>
              <w:t>3分</w:t>
            </w:r>
            <w:r>
              <w:rPr>
                <w:rFonts w:hint="eastAsia" w:hAnsi="宋体"/>
                <w:bCs/>
                <w:color w:val="auto"/>
                <w:sz w:val="21"/>
                <w:highlight w:val="none"/>
                <w:lang w:val="en-US" w:eastAsia="zh-CN"/>
              </w:rPr>
              <w:t>，不</w:t>
            </w:r>
            <w:r>
              <w:rPr>
                <w:rFonts w:hint="eastAsia" w:hAnsi="宋体"/>
                <w:color w:val="auto"/>
                <w:sz w:val="21"/>
                <w:highlight w:val="none"/>
                <w:lang w:val="en-US" w:eastAsia="zh-CN"/>
              </w:rPr>
              <w:t>带“*”</w:t>
            </w:r>
            <w:r>
              <w:rPr>
                <w:rFonts w:hint="eastAsia" w:hAnsi="宋体"/>
                <w:bCs/>
                <w:color w:val="auto"/>
                <w:sz w:val="21"/>
                <w:highlight w:val="none"/>
                <w:lang w:val="en-US" w:eastAsia="zh-CN"/>
              </w:rPr>
              <w:t>技术需求负偏离的扣</w:t>
            </w:r>
            <w:r>
              <w:rPr>
                <w:rFonts w:hint="eastAsia" w:hAnsi="宋体" w:cs="Courier New"/>
                <w:bCs/>
                <w:color w:val="auto"/>
                <w:kern w:val="2"/>
                <w:sz w:val="21"/>
                <w:highlight w:val="none"/>
                <w:u w:val="single"/>
                <w:lang w:val="en-US" w:eastAsia="zh-CN"/>
              </w:rPr>
              <w:t>1分</w:t>
            </w:r>
            <w:r>
              <w:rPr>
                <w:rFonts w:hint="eastAsia" w:hAnsi="宋体"/>
                <w:bCs/>
                <w:color w:val="auto"/>
                <w:sz w:val="21"/>
                <w:highlight w:val="none"/>
                <w:lang w:val="en-US" w:eastAsia="zh-CN"/>
              </w:rPr>
              <w:t>，扣分不能超过满分分值，允许偏离的项目数不超过招标文件允许偏离的项目数）。</w:t>
            </w:r>
          </w:p>
          <w:p>
            <w:pPr>
              <w:pStyle w:val="16"/>
              <w:spacing w:line="360" w:lineRule="auto"/>
              <w:rPr>
                <w:rFonts w:hAnsi="宋体" w:cs="Courier New"/>
                <w:bCs/>
                <w:color w:val="auto"/>
                <w:kern w:val="2"/>
                <w:sz w:val="21"/>
                <w:highlight w:val="none"/>
                <w:u w:val="single"/>
                <w:lang w:val="en-US" w:eastAsia="zh-CN"/>
              </w:rPr>
            </w:pPr>
            <w:r>
              <w:rPr>
                <w:rFonts w:hint="eastAsia" w:hAnsi="宋体" w:cs="Courier New"/>
                <w:bCs/>
                <w:color w:val="auto"/>
                <w:kern w:val="2"/>
                <w:sz w:val="21"/>
                <w:highlight w:val="none"/>
                <w:lang w:val="en-US" w:eastAsia="zh-CN"/>
              </w:rPr>
              <w:t>2. 招标文件的</w:t>
            </w:r>
            <w:r>
              <w:rPr>
                <w:rFonts w:hint="eastAsia" w:hAnsi="宋体"/>
                <w:bCs/>
                <w:color w:val="auto"/>
                <w:sz w:val="21"/>
                <w:highlight w:val="none"/>
                <w:lang w:val="en-US" w:eastAsia="zh-CN"/>
              </w:rPr>
              <w:t>技术需求</w:t>
            </w:r>
            <w:r>
              <w:rPr>
                <w:rFonts w:hint="eastAsia" w:hAnsi="宋体" w:cs="Courier New"/>
                <w:bCs/>
                <w:color w:val="auto"/>
                <w:kern w:val="2"/>
                <w:sz w:val="21"/>
                <w:highlight w:val="none"/>
                <w:lang w:val="en-US" w:eastAsia="zh-CN"/>
              </w:rPr>
              <w:t>：有优于招标文件要求且被评标委员会接受的，每优于一项加</w:t>
            </w:r>
            <w:r>
              <w:rPr>
                <w:rFonts w:hint="eastAsia" w:hAnsi="宋体" w:cs="Courier New"/>
                <w:bCs/>
                <w:color w:val="auto"/>
                <w:kern w:val="2"/>
                <w:sz w:val="21"/>
                <w:highlight w:val="none"/>
                <w:u w:val="single"/>
                <w:lang w:val="en-US" w:eastAsia="zh-CN"/>
              </w:rPr>
              <w:t>1分</w:t>
            </w:r>
            <w:r>
              <w:rPr>
                <w:rFonts w:hint="eastAsia" w:hAnsi="宋体" w:cs="Courier New"/>
                <w:bCs/>
                <w:color w:val="auto"/>
                <w:kern w:val="2"/>
                <w:sz w:val="21"/>
                <w:highlight w:val="none"/>
                <w:lang w:val="en-US" w:eastAsia="zh-CN"/>
              </w:rPr>
              <w:t>；满分</w:t>
            </w:r>
            <w:r>
              <w:rPr>
                <w:rFonts w:hint="eastAsia" w:hAnsi="宋体" w:cs="Courier New"/>
                <w:bCs/>
                <w:color w:val="auto"/>
                <w:kern w:val="2"/>
                <w:sz w:val="21"/>
                <w:highlight w:val="none"/>
                <w:u w:val="single"/>
                <w:lang w:val="en-US" w:eastAsia="zh-CN"/>
              </w:rPr>
              <w:t>2分</w:t>
            </w:r>
            <w:r>
              <w:rPr>
                <w:rFonts w:hint="eastAsia" w:hAnsi="宋体" w:cs="Courier New"/>
                <w:bCs/>
                <w:color w:val="auto"/>
                <w:kern w:val="2"/>
                <w:sz w:val="21"/>
                <w:highlight w:val="none"/>
                <w:lang w:val="en-US" w:eastAsia="zh-CN"/>
              </w:rPr>
              <w:t>。</w:t>
            </w:r>
          </w:p>
          <w:p>
            <w:pPr>
              <w:pStyle w:val="16"/>
              <w:spacing w:line="360" w:lineRule="auto"/>
              <w:rPr>
                <w:rFonts w:hint="eastAsia" w:hAnsi="宋体" w:cs="Courier New"/>
                <w:b/>
                <w:color w:val="auto"/>
                <w:kern w:val="2"/>
                <w:sz w:val="21"/>
              </w:rPr>
            </w:pPr>
            <w:r>
              <w:rPr>
                <w:rFonts w:hint="eastAsia" w:hAnsi="宋体" w:cs="Courier New"/>
                <w:b/>
                <w:color w:val="auto"/>
                <w:kern w:val="2"/>
                <w:sz w:val="21"/>
                <w:highlight w:val="none"/>
                <w:lang w:val="en-US" w:eastAsia="zh-CN"/>
              </w:rPr>
              <w:t>注：技术参数及功能有优于的，须在技术偏离表中列明，并于投标文件中提供投标产品的彩页或第三方检测报告复印件或产品生产厂家出具的技术参数说明证明作为佐证，以上佐证材料均需加盖生产厂家或代理商（附生产厂家授权资料）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top"/>
          </w:tcPr>
          <w:p>
            <w:pPr>
              <w:adjustRightInd w:val="0"/>
              <w:spacing w:line="360" w:lineRule="auto"/>
              <w:jc w:val="center"/>
              <w:textAlignment w:val="baseline"/>
              <w:rPr>
                <w:rFonts w:hint="eastAsia" w:ascii="宋体" w:hAnsi="宋体"/>
                <w:b/>
                <w:color w:val="auto"/>
                <w:szCs w:val="21"/>
              </w:rPr>
            </w:pPr>
          </w:p>
        </w:tc>
        <w:tc>
          <w:tcPr>
            <w:tcW w:w="1628" w:type="dxa"/>
            <w:gridSpan w:val="2"/>
            <w:vMerge w:val="continue"/>
            <w:noWrap w:val="0"/>
            <w:vAlign w:val="top"/>
          </w:tcPr>
          <w:p>
            <w:pPr>
              <w:adjustRightInd w:val="0"/>
              <w:spacing w:line="360" w:lineRule="auto"/>
              <w:jc w:val="center"/>
              <w:textAlignment w:val="baseline"/>
              <w:rPr>
                <w:rFonts w:hint="eastAsia" w:ascii="宋体" w:hAnsi="宋体"/>
                <w:color w:val="auto"/>
                <w:szCs w:val="21"/>
              </w:rPr>
            </w:pPr>
          </w:p>
        </w:tc>
        <w:tc>
          <w:tcPr>
            <w:tcW w:w="1336" w:type="dxa"/>
            <w:noWrap w:val="0"/>
            <w:tcMar>
              <w:left w:w="57" w:type="dxa"/>
              <w:right w:w="57" w:type="dxa"/>
            </w:tcMar>
            <w:vAlign w:val="center"/>
          </w:tcPr>
          <w:p>
            <w:pPr>
              <w:spacing w:line="360" w:lineRule="auto"/>
              <w:jc w:val="center"/>
              <w:rPr>
                <w:rFonts w:hint="eastAsia" w:ascii="宋体" w:hAnsi="宋体"/>
                <w:bCs/>
                <w:color w:val="auto"/>
                <w:szCs w:val="21"/>
              </w:rPr>
            </w:pPr>
            <w:r>
              <w:rPr>
                <w:rFonts w:hint="eastAsia" w:ascii="宋体" w:hAnsi="宋体"/>
                <w:bCs/>
                <w:color w:val="auto"/>
                <w:szCs w:val="21"/>
              </w:rPr>
              <w:t>项目质量控制措施</w:t>
            </w:r>
          </w:p>
          <w:p>
            <w:pPr>
              <w:spacing w:line="360" w:lineRule="auto"/>
              <w:jc w:val="center"/>
              <w:rPr>
                <w:rFonts w:hint="eastAsia" w:ascii="宋体" w:hAnsi="宋体"/>
                <w:bCs/>
                <w:color w:val="auto"/>
                <w:szCs w:val="21"/>
              </w:rPr>
            </w:pPr>
            <w:r>
              <w:rPr>
                <w:rFonts w:hint="eastAsia" w:ascii="宋体" w:hAnsi="宋体"/>
                <w:color w:val="auto"/>
                <w:szCs w:val="21"/>
              </w:rPr>
              <w:t>（满分</w:t>
            </w:r>
            <w:r>
              <w:rPr>
                <w:rFonts w:ascii="宋体" w:hAnsi="宋体"/>
                <w:color w:val="auto"/>
                <w:szCs w:val="21"/>
                <w:u w:val="single"/>
              </w:rPr>
              <w:t>15</w:t>
            </w:r>
            <w:r>
              <w:rPr>
                <w:rFonts w:hint="eastAsia" w:ascii="宋体" w:hAnsi="宋体"/>
                <w:color w:val="auto"/>
                <w:szCs w:val="21"/>
              </w:rPr>
              <w:t>分）</w:t>
            </w:r>
          </w:p>
        </w:tc>
        <w:tc>
          <w:tcPr>
            <w:tcW w:w="5961" w:type="dxa"/>
            <w:noWrap w:val="0"/>
            <w:vAlign w:val="top"/>
          </w:tcPr>
          <w:p>
            <w:pPr>
              <w:spacing w:line="360" w:lineRule="auto"/>
              <w:jc w:val="left"/>
              <w:rPr>
                <w:rFonts w:hint="eastAsia" w:ascii="宋体" w:hAnsi="宋体"/>
                <w:bCs/>
                <w:color w:val="auto"/>
                <w:szCs w:val="21"/>
              </w:rPr>
            </w:pPr>
            <w:r>
              <w:rPr>
                <w:rFonts w:hint="eastAsia" w:ascii="宋体" w:hAnsi="宋体"/>
                <w:bCs/>
                <w:color w:val="auto"/>
                <w:szCs w:val="21"/>
              </w:rPr>
              <w:t>1.提出项目质量控制措施，包括</w:t>
            </w:r>
            <w:r>
              <w:rPr>
                <w:rFonts w:hint="eastAsia" w:ascii="宋体" w:hAnsi="宋体"/>
                <w:b/>
                <w:bCs w:val="0"/>
                <w:color w:val="auto"/>
                <w:szCs w:val="21"/>
              </w:rPr>
              <w:t>项目</w:t>
            </w:r>
            <w:r>
              <w:rPr>
                <w:rFonts w:ascii="宋体" w:hAnsi="宋体"/>
                <w:b/>
                <w:bCs w:val="0"/>
                <w:color w:val="auto"/>
                <w:szCs w:val="21"/>
              </w:rPr>
              <w:t>组织方案、</w:t>
            </w:r>
            <w:r>
              <w:rPr>
                <w:rFonts w:hint="eastAsia" w:ascii="宋体" w:hAnsi="宋体"/>
                <w:b/>
                <w:bCs w:val="0"/>
                <w:color w:val="auto"/>
                <w:szCs w:val="21"/>
              </w:rPr>
              <w:t>货物</w:t>
            </w:r>
            <w:r>
              <w:rPr>
                <w:rFonts w:ascii="宋体" w:hAnsi="宋体"/>
                <w:b/>
                <w:bCs w:val="0"/>
                <w:color w:val="auto"/>
                <w:szCs w:val="21"/>
              </w:rPr>
              <w:t>性能</w:t>
            </w:r>
            <w:r>
              <w:rPr>
                <w:rFonts w:hint="eastAsia" w:ascii="宋体" w:hAnsi="宋体"/>
                <w:b/>
                <w:bCs w:val="0"/>
                <w:color w:val="auto"/>
                <w:szCs w:val="21"/>
              </w:rPr>
              <w:t>情况</w:t>
            </w:r>
            <w:r>
              <w:rPr>
                <w:rFonts w:ascii="宋体" w:hAnsi="宋体"/>
                <w:b/>
                <w:bCs w:val="0"/>
                <w:color w:val="auto"/>
                <w:szCs w:val="21"/>
              </w:rPr>
              <w:t>、质量保证措施、</w:t>
            </w:r>
            <w:r>
              <w:rPr>
                <w:rFonts w:hint="eastAsia" w:ascii="宋体" w:hAnsi="宋体"/>
                <w:b/>
                <w:bCs w:val="0"/>
                <w:color w:val="auto"/>
                <w:szCs w:val="21"/>
              </w:rPr>
              <w:t>验收</w:t>
            </w:r>
            <w:r>
              <w:rPr>
                <w:rFonts w:ascii="宋体" w:hAnsi="宋体"/>
                <w:b/>
                <w:bCs w:val="0"/>
                <w:color w:val="auto"/>
                <w:szCs w:val="21"/>
              </w:rPr>
              <w:t>方案、</w:t>
            </w:r>
            <w:r>
              <w:rPr>
                <w:rFonts w:hint="eastAsia" w:ascii="宋体" w:hAnsi="宋体"/>
                <w:b/>
                <w:bCs w:val="0"/>
                <w:color w:val="auto"/>
                <w:szCs w:val="21"/>
              </w:rPr>
              <w:t>岗位</w:t>
            </w:r>
            <w:r>
              <w:rPr>
                <w:rFonts w:ascii="宋体" w:hAnsi="宋体"/>
                <w:b/>
                <w:bCs w:val="0"/>
                <w:color w:val="auto"/>
                <w:szCs w:val="21"/>
              </w:rPr>
              <w:t>职责安排</w:t>
            </w:r>
            <w:r>
              <w:rPr>
                <w:rFonts w:hint="eastAsia" w:ascii="宋体" w:hAnsi="宋体"/>
                <w:bCs/>
                <w:color w:val="auto"/>
                <w:szCs w:val="21"/>
              </w:rPr>
              <w:t>等</w:t>
            </w:r>
            <w:r>
              <w:rPr>
                <w:rFonts w:ascii="宋体" w:hAnsi="宋体"/>
                <w:bCs/>
                <w:color w:val="auto"/>
                <w:szCs w:val="21"/>
              </w:rPr>
              <w:t>，</w:t>
            </w:r>
            <w:r>
              <w:rPr>
                <w:rFonts w:hint="eastAsia" w:ascii="宋体" w:hAnsi="宋体"/>
                <w:bCs/>
                <w:color w:val="auto"/>
                <w:szCs w:val="21"/>
              </w:rPr>
              <w:t>上述方案完整得</w:t>
            </w:r>
            <w:r>
              <w:rPr>
                <w:rFonts w:hint="eastAsia" w:ascii="宋体" w:hAnsi="宋体"/>
                <w:bCs/>
                <w:color w:val="auto"/>
                <w:szCs w:val="21"/>
                <w:u w:val="single"/>
              </w:rPr>
              <w:t>10</w:t>
            </w:r>
            <w:r>
              <w:rPr>
                <w:rFonts w:hint="eastAsia" w:ascii="宋体" w:hAnsi="宋体"/>
                <w:bCs/>
                <w:color w:val="auto"/>
                <w:szCs w:val="21"/>
              </w:rPr>
              <w:t>分，以上少一项扣</w:t>
            </w:r>
            <w:r>
              <w:rPr>
                <w:rFonts w:hint="eastAsia" w:ascii="宋体" w:hAnsi="宋体"/>
                <w:bCs/>
                <w:color w:val="auto"/>
                <w:szCs w:val="21"/>
                <w:u w:val="single"/>
              </w:rPr>
              <w:t>2</w:t>
            </w:r>
            <w:r>
              <w:rPr>
                <w:rFonts w:hint="eastAsia" w:ascii="宋体" w:hAnsi="宋体"/>
                <w:bCs/>
                <w:color w:val="auto"/>
                <w:szCs w:val="21"/>
              </w:rPr>
              <w:t>分，扣完为止。</w:t>
            </w:r>
          </w:p>
          <w:p>
            <w:pPr>
              <w:spacing w:line="360" w:lineRule="auto"/>
              <w:jc w:val="left"/>
              <w:rPr>
                <w:rFonts w:hint="eastAsia" w:ascii="宋体" w:hAnsi="宋体"/>
                <w:bCs/>
                <w:color w:val="auto"/>
                <w:szCs w:val="21"/>
              </w:rPr>
            </w:pPr>
            <w:r>
              <w:rPr>
                <w:rFonts w:hint="eastAsia" w:ascii="宋体" w:hAnsi="宋体"/>
                <w:bCs/>
                <w:color w:val="auto"/>
                <w:szCs w:val="21"/>
              </w:rPr>
              <w:t>2.按照方案的科学、合理、针对性及文件制作水平评分：</w:t>
            </w:r>
          </w:p>
          <w:p>
            <w:pPr>
              <w:spacing w:line="360" w:lineRule="auto"/>
              <w:jc w:val="left"/>
              <w:rPr>
                <w:rFonts w:hint="eastAsia" w:ascii="宋体" w:hAnsi="宋体"/>
                <w:bCs/>
                <w:color w:val="auto"/>
                <w:szCs w:val="21"/>
              </w:rPr>
            </w:pPr>
            <w:r>
              <w:rPr>
                <w:rFonts w:hint="eastAsia" w:ascii="宋体" w:hAnsi="宋体"/>
                <w:bCs/>
                <w:color w:val="auto"/>
                <w:szCs w:val="21"/>
              </w:rPr>
              <w:t>（1）上述方案针对需求，切合实际，科学合理，内容严谨、简练得</w:t>
            </w:r>
            <w:r>
              <w:rPr>
                <w:rFonts w:ascii="宋体" w:hAnsi="宋体"/>
                <w:bCs/>
                <w:color w:val="auto"/>
                <w:szCs w:val="21"/>
                <w:u w:val="single"/>
              </w:rPr>
              <w:t>5</w:t>
            </w:r>
            <w:r>
              <w:rPr>
                <w:rFonts w:hint="eastAsia" w:ascii="宋体" w:hAnsi="宋体"/>
                <w:bCs/>
                <w:color w:val="auto"/>
                <w:szCs w:val="21"/>
              </w:rPr>
              <w:t>分；</w:t>
            </w:r>
          </w:p>
          <w:p>
            <w:pPr>
              <w:spacing w:line="360" w:lineRule="auto"/>
              <w:jc w:val="left"/>
              <w:rPr>
                <w:rFonts w:hint="eastAsia" w:ascii="宋体" w:hAnsi="宋体"/>
                <w:bCs/>
                <w:color w:val="auto"/>
                <w:szCs w:val="21"/>
              </w:rPr>
            </w:pPr>
            <w:r>
              <w:rPr>
                <w:rFonts w:hint="eastAsia" w:ascii="宋体" w:hAnsi="宋体"/>
                <w:bCs/>
                <w:color w:val="auto"/>
                <w:szCs w:val="21"/>
              </w:rPr>
              <w:t>（2）需求理解有偏差，符合实际，科学合理性较弱，内容编写水平基本符合要求</w:t>
            </w:r>
            <w:r>
              <w:rPr>
                <w:rFonts w:hint="eastAsia" w:ascii="宋体" w:hAnsi="宋体"/>
                <w:bCs/>
                <w:color w:val="auto"/>
                <w:szCs w:val="21"/>
                <w:u w:val="single"/>
              </w:rPr>
              <w:t>2</w:t>
            </w:r>
            <w:r>
              <w:rPr>
                <w:rFonts w:ascii="宋体" w:hAnsi="宋体"/>
                <w:bCs/>
                <w:color w:val="auto"/>
                <w:szCs w:val="21"/>
                <w:u w:val="single"/>
              </w:rPr>
              <w:t>.5</w:t>
            </w:r>
            <w:r>
              <w:rPr>
                <w:rFonts w:hint="eastAsia" w:ascii="宋体" w:hAnsi="宋体"/>
                <w:bCs/>
                <w:color w:val="auto"/>
                <w:szCs w:val="21"/>
              </w:rPr>
              <w:t>分；</w:t>
            </w:r>
          </w:p>
          <w:p>
            <w:pPr>
              <w:spacing w:line="360" w:lineRule="auto"/>
              <w:jc w:val="left"/>
              <w:rPr>
                <w:rFonts w:hint="eastAsia" w:ascii="宋体" w:hAnsi="宋体"/>
                <w:bCs/>
                <w:color w:val="auto"/>
                <w:szCs w:val="21"/>
              </w:rPr>
            </w:pPr>
            <w:r>
              <w:rPr>
                <w:rFonts w:hint="eastAsia" w:ascii="宋体" w:hAnsi="宋体"/>
                <w:bCs/>
                <w:color w:val="auto"/>
                <w:szCs w:val="21"/>
              </w:rPr>
              <w:t>（3）与需求偏离较大，不切合实际，科学合理性差，内容冗杂、多余得</w:t>
            </w:r>
            <w:r>
              <w:rPr>
                <w:rFonts w:hint="eastAsia" w:ascii="宋体" w:hAnsi="宋体"/>
                <w:bCs/>
                <w:color w:val="auto"/>
                <w:szCs w:val="21"/>
                <w:u w:val="single"/>
              </w:rPr>
              <w:t xml:space="preserve"> 1 </w:t>
            </w:r>
            <w:r>
              <w:rPr>
                <w:rFonts w:hint="eastAsia" w:ascii="宋体" w:hAnsi="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noWrap w:val="0"/>
            <w:vAlign w:val="center"/>
          </w:tcPr>
          <w:p>
            <w:pPr>
              <w:spacing w:line="360" w:lineRule="auto"/>
              <w:jc w:val="center"/>
              <w:rPr>
                <w:rFonts w:hint="eastAsia" w:ascii="宋体" w:hAnsi="宋体"/>
                <w:b/>
                <w:color w:val="auto"/>
                <w:szCs w:val="21"/>
              </w:rPr>
            </w:pPr>
            <w:r>
              <w:rPr>
                <w:rFonts w:hint="eastAsia" w:ascii="宋体" w:hAnsi="宋体"/>
                <w:b/>
                <w:color w:val="auto"/>
                <w:szCs w:val="21"/>
              </w:rPr>
              <w:t>3</w:t>
            </w:r>
          </w:p>
        </w:tc>
        <w:tc>
          <w:tcPr>
            <w:tcW w:w="728" w:type="dxa"/>
            <w:vMerge w:val="restart"/>
            <w:noWrap w:val="0"/>
            <w:vAlign w:val="center"/>
          </w:tcPr>
          <w:p>
            <w:pPr>
              <w:adjustRightInd w:val="0"/>
              <w:spacing w:line="360" w:lineRule="auto"/>
              <w:jc w:val="center"/>
              <w:textAlignment w:val="baseline"/>
              <w:rPr>
                <w:rFonts w:hint="eastAsia" w:ascii="宋体" w:hAnsi="宋体"/>
                <w:b/>
                <w:color w:val="auto"/>
                <w:szCs w:val="21"/>
              </w:rPr>
            </w:pPr>
            <w:r>
              <w:rPr>
                <w:rFonts w:hint="eastAsia" w:ascii="宋体" w:hAnsi="宋体"/>
                <w:b/>
                <w:color w:val="auto"/>
                <w:szCs w:val="21"/>
              </w:rPr>
              <w:t>商务分</w:t>
            </w:r>
            <w:r>
              <w:rPr>
                <w:rFonts w:hint="eastAsia" w:ascii="宋体" w:hAnsi="宋体"/>
                <w:bCs/>
                <w:color w:val="auto"/>
                <w:szCs w:val="21"/>
              </w:rPr>
              <w:t>（</w:t>
            </w:r>
            <w:r>
              <w:rPr>
                <w:rFonts w:hint="eastAsia" w:ascii="宋体" w:hAnsi="宋体"/>
                <w:color w:val="auto"/>
                <w:szCs w:val="21"/>
              </w:rPr>
              <w:t>满分</w:t>
            </w:r>
            <w:r>
              <w:rPr>
                <w:rFonts w:ascii="宋体" w:hAnsi="宋体"/>
                <w:color w:val="auto"/>
                <w:szCs w:val="21"/>
                <w:u w:val="single"/>
              </w:rPr>
              <w:t>40</w:t>
            </w:r>
            <w:r>
              <w:rPr>
                <w:rFonts w:hint="eastAsia" w:ascii="宋体" w:hAnsi="宋体"/>
                <w:bCs/>
                <w:color w:val="auto"/>
                <w:szCs w:val="21"/>
              </w:rPr>
              <w:t>分）</w:t>
            </w:r>
          </w:p>
        </w:tc>
        <w:tc>
          <w:tcPr>
            <w:tcW w:w="900" w:type="dxa"/>
            <w:vMerge w:val="restart"/>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售后服务分</w:t>
            </w:r>
          </w:p>
          <w:p>
            <w:pPr>
              <w:spacing w:line="360" w:lineRule="auto"/>
              <w:jc w:val="center"/>
              <w:rPr>
                <w:rFonts w:hint="eastAsia" w:ascii="宋体" w:hAnsi="宋体"/>
                <w:color w:val="auto"/>
                <w:szCs w:val="21"/>
                <w:u w:val="single"/>
              </w:rPr>
            </w:pPr>
            <w:r>
              <w:rPr>
                <w:rFonts w:hint="eastAsia" w:ascii="宋体" w:hAnsi="宋体"/>
                <w:bCs/>
                <w:color w:val="auto"/>
                <w:szCs w:val="21"/>
              </w:rPr>
              <w:t>（</w:t>
            </w:r>
            <w:r>
              <w:rPr>
                <w:rFonts w:hint="eastAsia" w:ascii="宋体" w:hAnsi="宋体"/>
                <w:color w:val="auto"/>
                <w:szCs w:val="21"/>
              </w:rPr>
              <w:t>满分</w:t>
            </w:r>
          </w:p>
          <w:p>
            <w:pPr>
              <w:spacing w:line="360" w:lineRule="auto"/>
              <w:jc w:val="center"/>
              <w:rPr>
                <w:rFonts w:hint="eastAsia" w:ascii="宋体" w:hAnsi="宋体"/>
                <w:b/>
                <w:color w:val="auto"/>
                <w:szCs w:val="21"/>
              </w:rPr>
            </w:pPr>
            <w:r>
              <w:rPr>
                <w:rFonts w:hint="eastAsia" w:ascii="宋体" w:hAnsi="宋体"/>
                <w:color w:val="auto"/>
                <w:szCs w:val="21"/>
                <w:u w:val="single"/>
              </w:rPr>
              <w:t>32</w:t>
            </w:r>
            <w:r>
              <w:rPr>
                <w:rFonts w:hint="eastAsia" w:ascii="宋体" w:hAnsi="宋体"/>
                <w:color w:val="auto"/>
                <w:szCs w:val="21"/>
              </w:rPr>
              <w:t>分</w:t>
            </w:r>
            <w:r>
              <w:rPr>
                <w:rFonts w:hint="eastAsia" w:ascii="宋体" w:hAnsi="宋体"/>
                <w:bCs/>
                <w:color w:val="auto"/>
                <w:szCs w:val="21"/>
              </w:rPr>
              <w:t>）</w:t>
            </w:r>
          </w:p>
        </w:tc>
        <w:tc>
          <w:tcPr>
            <w:tcW w:w="1336" w:type="dxa"/>
            <w:noWrap w:val="0"/>
            <w:tcMar>
              <w:left w:w="57" w:type="dxa"/>
              <w:right w:w="57" w:type="dxa"/>
            </w:tcMar>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质保期</w:t>
            </w:r>
          </w:p>
          <w:p>
            <w:pPr>
              <w:spacing w:line="360" w:lineRule="auto"/>
              <w:jc w:val="center"/>
              <w:rPr>
                <w:rFonts w:hint="eastAsia" w:ascii="宋体" w:hAnsi="宋体"/>
                <w:b/>
                <w:color w:val="auto"/>
                <w:szCs w:val="21"/>
              </w:rPr>
            </w:pPr>
            <w:r>
              <w:rPr>
                <w:rFonts w:hint="eastAsia" w:ascii="宋体" w:hAnsi="宋体"/>
                <w:color w:val="auto"/>
                <w:szCs w:val="21"/>
              </w:rPr>
              <w:t>（满分</w:t>
            </w:r>
            <w:r>
              <w:rPr>
                <w:rFonts w:hint="eastAsia" w:ascii="宋体" w:hAnsi="宋体"/>
                <w:color w:val="auto"/>
                <w:szCs w:val="21"/>
                <w:u w:val="single"/>
                <w:lang w:val="en-US" w:eastAsia="zh-CN"/>
              </w:rPr>
              <w:t>2</w:t>
            </w:r>
            <w:r>
              <w:rPr>
                <w:rFonts w:hint="eastAsia" w:ascii="宋体" w:hAnsi="宋体"/>
                <w:color w:val="auto"/>
                <w:szCs w:val="21"/>
              </w:rPr>
              <w:t>分）</w:t>
            </w:r>
          </w:p>
        </w:tc>
        <w:tc>
          <w:tcPr>
            <w:tcW w:w="5961" w:type="dxa"/>
            <w:noWrap w:val="0"/>
            <w:vAlign w:val="center"/>
          </w:tcPr>
          <w:p>
            <w:pPr>
              <w:spacing w:line="360" w:lineRule="auto"/>
              <w:rPr>
                <w:rFonts w:ascii="宋体" w:hAnsi="宋体" w:cs="Courier New"/>
                <w:color w:val="auto"/>
                <w:szCs w:val="21"/>
              </w:rPr>
            </w:pPr>
            <w:r>
              <w:rPr>
                <w:rFonts w:hint="eastAsia" w:ascii="宋体" w:hAnsi="宋体"/>
                <w:bCs/>
                <w:color w:val="auto"/>
                <w:szCs w:val="21"/>
                <w:highlight w:val="none"/>
              </w:rPr>
              <w:t>投标文件中针对本项目采购内容承诺的质保期每超过招标文件要求一年的，加</w:t>
            </w:r>
            <w:r>
              <w:rPr>
                <w:rFonts w:hint="eastAsia" w:ascii="宋体" w:hAnsi="宋体"/>
                <w:color w:val="auto"/>
                <w:szCs w:val="21"/>
                <w:highlight w:val="none"/>
                <w:u w:val="single"/>
                <w:lang w:val="en-US" w:eastAsia="zh-CN"/>
              </w:rPr>
              <w:t>2</w:t>
            </w:r>
            <w:r>
              <w:rPr>
                <w:rFonts w:hint="eastAsia" w:ascii="宋体" w:hAnsi="宋体"/>
                <w:bCs/>
                <w:color w:val="auto"/>
                <w:szCs w:val="21"/>
                <w:highlight w:val="none"/>
              </w:rPr>
              <w:t>分，满分</w:t>
            </w:r>
            <w:r>
              <w:rPr>
                <w:rFonts w:hint="eastAsia" w:ascii="宋体" w:hAnsi="宋体"/>
                <w:bCs/>
                <w:color w:val="auto"/>
                <w:szCs w:val="21"/>
                <w:highlight w:val="none"/>
                <w:lang w:val="en-US" w:eastAsia="zh-CN"/>
              </w:rPr>
              <w:t>2</w:t>
            </w:r>
            <w:r>
              <w:rPr>
                <w:rFonts w:hint="eastAsia" w:ascii="宋体" w:hAnsi="宋体"/>
                <w:bCs/>
                <w:color w:val="auto"/>
                <w:szCs w:val="21"/>
                <w:highlight w:val="none"/>
              </w:rPr>
              <w:t>分。（必须加盖生产厂家或国内总代理商公章</w:t>
            </w:r>
            <w:r>
              <w:rPr>
                <w:rFonts w:hint="eastAsia" w:ascii="宋体" w:hAnsi="宋体"/>
                <w:bCs/>
                <w:color w:val="auto"/>
                <w:szCs w:val="21"/>
                <w:highlight w:val="none"/>
                <w:lang w:val="en-US" w:eastAsia="zh-CN"/>
              </w:rPr>
              <w:t>或在投标方售后服务方案内承诺</w:t>
            </w:r>
            <w:r>
              <w:rPr>
                <w:rFonts w:hint="eastAsia" w:ascii="宋体" w:hAnsi="宋体"/>
                <w:bCs/>
                <w:color w:val="auto"/>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pPr>
              <w:spacing w:line="360" w:lineRule="auto"/>
              <w:jc w:val="center"/>
              <w:rPr>
                <w:rFonts w:hint="eastAsia" w:ascii="宋体" w:hAnsi="宋体"/>
                <w:color w:val="auto"/>
                <w:szCs w:val="21"/>
              </w:rPr>
            </w:pPr>
          </w:p>
        </w:tc>
        <w:tc>
          <w:tcPr>
            <w:tcW w:w="728" w:type="dxa"/>
            <w:vMerge w:val="continue"/>
            <w:noWrap w:val="0"/>
            <w:vAlign w:val="center"/>
          </w:tcPr>
          <w:p>
            <w:pPr>
              <w:adjustRightInd w:val="0"/>
              <w:spacing w:line="360" w:lineRule="auto"/>
              <w:jc w:val="center"/>
              <w:textAlignment w:val="baseline"/>
              <w:rPr>
                <w:rFonts w:hint="eastAsia" w:ascii="宋体" w:hAnsi="宋体"/>
                <w:b/>
                <w:color w:val="auto"/>
                <w:szCs w:val="21"/>
              </w:rPr>
            </w:pPr>
          </w:p>
        </w:tc>
        <w:tc>
          <w:tcPr>
            <w:tcW w:w="900" w:type="dxa"/>
            <w:vMerge w:val="continue"/>
            <w:noWrap w:val="0"/>
            <w:vAlign w:val="center"/>
          </w:tcPr>
          <w:p>
            <w:pPr>
              <w:spacing w:line="360" w:lineRule="auto"/>
              <w:jc w:val="center"/>
              <w:rPr>
                <w:rFonts w:hint="eastAsia" w:ascii="宋体" w:hAnsi="宋体"/>
                <w:b/>
                <w:color w:val="auto"/>
                <w:szCs w:val="21"/>
              </w:rPr>
            </w:pPr>
          </w:p>
        </w:tc>
        <w:tc>
          <w:tcPr>
            <w:tcW w:w="1336" w:type="dxa"/>
            <w:noWrap w:val="0"/>
            <w:tcMar>
              <w:left w:w="57" w:type="dxa"/>
              <w:right w:w="57" w:type="dxa"/>
            </w:tcMar>
            <w:vAlign w:val="top"/>
          </w:tcPr>
          <w:p>
            <w:pPr>
              <w:pStyle w:val="16"/>
              <w:spacing w:line="360" w:lineRule="auto"/>
              <w:jc w:val="center"/>
              <w:rPr>
                <w:rFonts w:hint="eastAsia" w:hAnsi="宋体" w:cs="Courier New"/>
                <w:b/>
                <w:bCs/>
                <w:color w:val="auto"/>
                <w:kern w:val="2"/>
                <w:sz w:val="21"/>
              </w:rPr>
            </w:pPr>
            <w:r>
              <w:rPr>
                <w:rFonts w:hint="eastAsia" w:hAnsi="宋体" w:cs="Courier New"/>
                <w:b/>
                <w:bCs/>
                <w:color w:val="auto"/>
                <w:kern w:val="2"/>
                <w:sz w:val="21"/>
              </w:rPr>
              <w:t>备用机</w:t>
            </w:r>
          </w:p>
          <w:p>
            <w:pPr>
              <w:pStyle w:val="16"/>
              <w:spacing w:line="360" w:lineRule="auto"/>
              <w:ind w:firstLine="105" w:firstLineChars="50"/>
              <w:rPr>
                <w:rFonts w:hint="eastAsia" w:hAnsi="宋体" w:cs="Courier New"/>
                <w:b/>
                <w:bCs/>
                <w:color w:val="auto"/>
                <w:kern w:val="2"/>
                <w:sz w:val="21"/>
              </w:rPr>
            </w:pPr>
            <w:r>
              <w:rPr>
                <w:rFonts w:hint="eastAsia" w:hAnsi="宋体" w:cs="Courier New"/>
                <w:color w:val="auto"/>
                <w:kern w:val="2"/>
                <w:sz w:val="21"/>
              </w:rPr>
              <w:t>（满分</w:t>
            </w:r>
            <w:r>
              <w:rPr>
                <w:rFonts w:hint="eastAsia" w:hAnsi="宋体"/>
                <w:color w:val="auto"/>
                <w:sz w:val="21"/>
                <w:u w:val="single"/>
                <w:lang w:val="en-US" w:eastAsia="zh-CN"/>
              </w:rPr>
              <w:t>3</w:t>
            </w:r>
            <w:r>
              <w:rPr>
                <w:rFonts w:hint="eastAsia" w:hAnsi="宋体" w:cs="Courier New"/>
                <w:color w:val="auto"/>
                <w:kern w:val="2"/>
                <w:sz w:val="21"/>
              </w:rPr>
              <w:t>分）</w:t>
            </w:r>
          </w:p>
        </w:tc>
        <w:tc>
          <w:tcPr>
            <w:tcW w:w="5961" w:type="dxa"/>
            <w:noWrap w:val="0"/>
            <w:vAlign w:val="center"/>
          </w:tcPr>
          <w:p>
            <w:pPr>
              <w:pStyle w:val="16"/>
              <w:spacing w:line="360" w:lineRule="auto"/>
              <w:rPr>
                <w:rFonts w:hint="eastAsia" w:hAnsi="宋体" w:cs="Courier New"/>
                <w:bCs/>
                <w:color w:val="auto"/>
                <w:kern w:val="2"/>
                <w:sz w:val="21"/>
              </w:rPr>
            </w:pPr>
            <w:r>
              <w:rPr>
                <w:rFonts w:hint="eastAsia" w:hAnsi="宋体" w:cs="Courier New"/>
                <w:bCs/>
                <w:color w:val="auto"/>
                <w:kern w:val="2"/>
                <w:sz w:val="21"/>
              </w:rPr>
              <w:t>投标文件中针对本项目采购内容承诺在设备经维修</w:t>
            </w:r>
            <w:r>
              <w:rPr>
                <w:rFonts w:hint="eastAsia" w:hAnsi="宋体" w:cs="Courier New"/>
                <w:bCs/>
                <w:color w:val="auto"/>
                <w:kern w:val="2"/>
                <w:sz w:val="21"/>
                <w:u w:val="single"/>
                <w:lang w:val="en-US" w:eastAsia="zh-CN"/>
              </w:rPr>
              <w:t>24</w:t>
            </w:r>
            <w:r>
              <w:rPr>
                <w:rFonts w:hint="eastAsia" w:hAnsi="宋体" w:cs="Courier New"/>
                <w:bCs/>
                <w:color w:val="auto"/>
                <w:kern w:val="2"/>
                <w:sz w:val="21"/>
              </w:rPr>
              <w:t>小时后仍不能正常使用，提供同等档次的备用机给采购人使用的，每台得</w:t>
            </w:r>
            <w:r>
              <w:rPr>
                <w:rFonts w:hint="eastAsia" w:hAnsi="宋体"/>
                <w:color w:val="auto"/>
                <w:sz w:val="21"/>
                <w:u w:val="single"/>
                <w:lang w:val="en-US" w:eastAsia="zh-CN"/>
              </w:rPr>
              <w:t>1.5</w:t>
            </w:r>
            <w:r>
              <w:rPr>
                <w:rFonts w:hint="eastAsia" w:hAnsi="宋体" w:cs="Courier New"/>
                <w:bCs/>
                <w:color w:val="auto"/>
                <w:kern w:val="2"/>
                <w:sz w:val="21"/>
              </w:rPr>
              <w:t xml:space="preserve">分，满分 </w:t>
            </w:r>
            <w:r>
              <w:rPr>
                <w:rFonts w:hint="eastAsia" w:hAnsi="宋体"/>
                <w:color w:val="auto"/>
                <w:sz w:val="21"/>
                <w:u w:val="single"/>
                <w:lang w:val="en-US" w:eastAsia="zh-CN"/>
              </w:rPr>
              <w:t>3</w:t>
            </w:r>
            <w:r>
              <w:rPr>
                <w:rFonts w:hint="eastAsia" w:hAnsi="宋体" w:cs="Courier New"/>
                <w:bCs/>
                <w:color w:val="auto"/>
                <w:kern w:val="2"/>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pPr>
              <w:spacing w:line="360" w:lineRule="auto"/>
              <w:jc w:val="center"/>
              <w:rPr>
                <w:rFonts w:hint="eastAsia" w:ascii="宋体" w:hAnsi="宋体"/>
                <w:color w:val="auto"/>
                <w:szCs w:val="21"/>
              </w:rPr>
            </w:pPr>
          </w:p>
        </w:tc>
        <w:tc>
          <w:tcPr>
            <w:tcW w:w="728" w:type="dxa"/>
            <w:vMerge w:val="continue"/>
            <w:noWrap w:val="0"/>
            <w:vAlign w:val="center"/>
          </w:tcPr>
          <w:p>
            <w:pPr>
              <w:adjustRightInd w:val="0"/>
              <w:spacing w:line="360" w:lineRule="auto"/>
              <w:jc w:val="center"/>
              <w:textAlignment w:val="baseline"/>
              <w:rPr>
                <w:rFonts w:hint="eastAsia" w:ascii="宋体" w:hAnsi="宋体"/>
                <w:b/>
                <w:color w:val="auto"/>
                <w:szCs w:val="21"/>
              </w:rPr>
            </w:pPr>
          </w:p>
        </w:tc>
        <w:tc>
          <w:tcPr>
            <w:tcW w:w="900" w:type="dxa"/>
            <w:vMerge w:val="continue"/>
            <w:noWrap w:val="0"/>
            <w:vAlign w:val="center"/>
          </w:tcPr>
          <w:p>
            <w:pPr>
              <w:spacing w:line="360" w:lineRule="auto"/>
              <w:jc w:val="center"/>
              <w:rPr>
                <w:rFonts w:hint="eastAsia" w:ascii="宋体" w:hAnsi="宋体"/>
                <w:b/>
                <w:color w:val="auto"/>
                <w:szCs w:val="21"/>
              </w:rPr>
            </w:pPr>
          </w:p>
        </w:tc>
        <w:tc>
          <w:tcPr>
            <w:tcW w:w="1336" w:type="dxa"/>
            <w:noWrap w:val="0"/>
            <w:tcMar>
              <w:left w:w="57" w:type="dxa"/>
              <w:right w:w="57" w:type="dxa"/>
            </w:tcMar>
            <w:vAlign w:val="top"/>
          </w:tcPr>
          <w:p>
            <w:pPr>
              <w:pStyle w:val="16"/>
              <w:spacing w:line="360" w:lineRule="auto"/>
              <w:jc w:val="center"/>
              <w:rPr>
                <w:rFonts w:hint="eastAsia" w:hAnsi="宋体" w:cs="Courier New"/>
                <w:b/>
                <w:bCs/>
                <w:color w:val="auto"/>
                <w:kern w:val="2"/>
                <w:sz w:val="21"/>
              </w:rPr>
            </w:pPr>
            <w:r>
              <w:rPr>
                <w:rFonts w:hint="eastAsia" w:hAnsi="宋体" w:cs="Courier New"/>
                <w:b/>
                <w:bCs/>
                <w:color w:val="auto"/>
                <w:kern w:val="2"/>
                <w:sz w:val="21"/>
              </w:rPr>
              <w:t>售后</w:t>
            </w:r>
            <w:r>
              <w:rPr>
                <w:rFonts w:hAnsi="宋体" w:cs="Courier New"/>
                <w:b/>
                <w:bCs/>
                <w:color w:val="auto"/>
                <w:kern w:val="2"/>
                <w:sz w:val="21"/>
              </w:rPr>
              <w:t>服务方案及培训方案</w:t>
            </w:r>
          </w:p>
          <w:p>
            <w:pPr>
              <w:pStyle w:val="16"/>
              <w:spacing w:line="360" w:lineRule="auto"/>
              <w:jc w:val="center"/>
              <w:rPr>
                <w:rFonts w:hint="eastAsia" w:hAnsi="宋体" w:cs="Courier New"/>
                <w:b/>
                <w:bCs/>
                <w:color w:val="auto"/>
                <w:kern w:val="2"/>
                <w:sz w:val="21"/>
              </w:rPr>
            </w:pPr>
            <w:r>
              <w:rPr>
                <w:rFonts w:hint="eastAsia" w:hAnsi="宋体" w:cs="Courier New"/>
                <w:color w:val="auto"/>
                <w:kern w:val="2"/>
                <w:sz w:val="21"/>
              </w:rPr>
              <w:t>（满分</w:t>
            </w:r>
            <w:r>
              <w:rPr>
                <w:rFonts w:hAnsi="宋体"/>
                <w:color w:val="auto"/>
                <w:sz w:val="21"/>
                <w:u w:val="single"/>
              </w:rPr>
              <w:t>2</w:t>
            </w:r>
            <w:r>
              <w:rPr>
                <w:rFonts w:hint="eastAsia" w:hAnsi="宋体"/>
                <w:color w:val="auto"/>
                <w:sz w:val="21"/>
                <w:u w:val="single"/>
                <w:lang w:val="en-US" w:eastAsia="zh-CN"/>
              </w:rPr>
              <w:t>4</w:t>
            </w:r>
            <w:r>
              <w:rPr>
                <w:rFonts w:hint="eastAsia" w:hAnsi="宋体" w:cs="Courier New"/>
                <w:color w:val="auto"/>
                <w:kern w:val="2"/>
                <w:sz w:val="21"/>
              </w:rPr>
              <w:t>分）</w:t>
            </w:r>
          </w:p>
        </w:tc>
        <w:tc>
          <w:tcPr>
            <w:tcW w:w="5961" w:type="dxa"/>
            <w:noWrap w:val="0"/>
            <w:vAlign w:val="center"/>
          </w:tcPr>
          <w:p>
            <w:pPr>
              <w:pStyle w:val="16"/>
              <w:rPr>
                <w:rFonts w:ascii="宋体" w:cs="宋体"/>
                <w:color w:val="auto"/>
                <w:kern w:val="0"/>
                <w:sz w:val="22"/>
                <w:szCs w:val="22"/>
              </w:rPr>
            </w:pPr>
            <w:r>
              <w:rPr>
                <w:rFonts w:hint="eastAsia" w:ascii="宋体" w:cs="宋体"/>
                <w:color w:val="auto"/>
                <w:kern w:val="0"/>
                <w:sz w:val="22"/>
                <w:szCs w:val="22"/>
              </w:rPr>
              <w:t>由评标委员会根据投标文件中售后服务方案的完整性、可行性、到达故障现场时间、故障出现解决方案、定期维护（注明时间）、保修期外维修方案、其他优惠措施等方面综合划分档次。</w:t>
            </w:r>
          </w:p>
          <w:p>
            <w:pPr>
              <w:autoSpaceDE w:val="0"/>
              <w:autoSpaceDN w:val="0"/>
              <w:adjustRightInd w:val="0"/>
              <w:spacing w:line="360" w:lineRule="auto"/>
              <w:ind w:left="200" w:hanging="210" w:hangingChars="100"/>
              <w:jc w:val="left"/>
              <w:rPr>
                <w:rFonts w:hAnsi="宋体" w:cs="Courier New"/>
                <w:bCs/>
                <w:color w:val="auto"/>
              </w:rPr>
            </w:pPr>
            <w:r>
              <w:rPr>
                <w:rFonts w:hint="eastAsia" w:hAnsi="宋体" w:cs="Courier New"/>
                <w:bCs/>
                <w:color w:val="auto"/>
              </w:rPr>
              <w:t>一</w:t>
            </w:r>
            <w:r>
              <w:rPr>
                <w:rFonts w:hAnsi="宋体" w:cs="Courier New"/>
                <w:bCs/>
                <w:color w:val="auto"/>
              </w:rPr>
              <w:t>档</w:t>
            </w:r>
            <w:r>
              <w:rPr>
                <w:rFonts w:hint="eastAsia" w:hAnsi="宋体" w:cs="Courier New"/>
                <w:bCs/>
                <w:color w:val="auto"/>
              </w:rPr>
              <w:t>（</w:t>
            </w:r>
            <w:r>
              <w:rPr>
                <w:rFonts w:hint="eastAsia" w:hAnsi="宋体" w:cs="Courier New"/>
                <w:bCs/>
                <w:color w:val="auto"/>
                <w:lang w:val="en-US" w:eastAsia="zh-CN"/>
              </w:rPr>
              <w:t>8</w:t>
            </w:r>
            <w:r>
              <w:rPr>
                <w:rFonts w:hint="eastAsia" w:hAnsi="宋体" w:cs="Courier New"/>
                <w:bCs/>
                <w:color w:val="auto"/>
              </w:rPr>
              <w:t>分）</w:t>
            </w:r>
            <w:r>
              <w:rPr>
                <w:rFonts w:hAnsi="宋体" w:cs="Courier New"/>
                <w:bCs/>
                <w:color w:val="auto"/>
              </w:rPr>
              <w:t>：</w:t>
            </w:r>
            <w:r>
              <w:rPr>
                <w:rFonts w:hint="eastAsia" w:hAnsi="宋体" w:cs="Courier New"/>
                <w:bCs/>
                <w:color w:val="auto"/>
              </w:rPr>
              <w:t>投标人售后服务方案简单，</w:t>
            </w:r>
            <w:r>
              <w:rPr>
                <w:rFonts w:hint="eastAsia" w:hAnsi="宋体" w:cs="Courier New"/>
                <w:bCs/>
                <w:color w:val="auto"/>
                <w:lang w:val="en-US" w:eastAsia="zh-CN"/>
              </w:rPr>
              <w:t>若</w:t>
            </w:r>
            <w:r>
              <w:rPr>
                <w:rFonts w:hint="eastAsia" w:hAnsi="宋体" w:cs="Courier New"/>
                <w:bCs/>
                <w:color w:val="auto"/>
              </w:rPr>
              <w:t>发生故障及质量问题</w:t>
            </w:r>
            <w:r>
              <w:rPr>
                <w:rFonts w:hint="eastAsia" w:hAnsi="宋体" w:cs="Courier New"/>
                <w:bCs/>
                <w:color w:val="auto"/>
                <w:lang w:eastAsia="zh-CN"/>
              </w:rPr>
              <w:t>，</w:t>
            </w:r>
            <w:r>
              <w:rPr>
                <w:rFonts w:hint="eastAsia" w:ascii="宋体" w:hAnsi="宋体" w:cs="宋体"/>
                <w:color w:val="auto"/>
                <w:szCs w:val="21"/>
              </w:rPr>
              <w:t>在接到报修电话后维修技术人员</w:t>
            </w:r>
            <w:r>
              <w:rPr>
                <w:rFonts w:ascii="宋体" w:hAnsi="宋体" w:cs="宋体"/>
                <w:color w:val="auto"/>
                <w:szCs w:val="21"/>
              </w:rPr>
              <w:t>1</w:t>
            </w:r>
            <w:r>
              <w:rPr>
                <w:rFonts w:hint="eastAsia" w:ascii="宋体" w:hAnsi="宋体" w:cs="宋体"/>
                <w:color w:val="auto"/>
                <w:szCs w:val="21"/>
              </w:rPr>
              <w:t>小时内响应，</w:t>
            </w:r>
            <w:r>
              <w:rPr>
                <w:rFonts w:ascii="宋体" w:hAnsi="宋体" w:cs="宋体"/>
                <w:color w:val="auto"/>
                <w:szCs w:val="21"/>
              </w:rPr>
              <w:t>6</w:t>
            </w:r>
            <w:r>
              <w:rPr>
                <w:rFonts w:hint="eastAsia" w:ascii="宋体" w:hAnsi="宋体" w:cs="宋体"/>
                <w:color w:val="auto"/>
                <w:szCs w:val="21"/>
              </w:rPr>
              <w:t>小时内做出反映并给出简单的诊断和解决方法</w:t>
            </w:r>
            <w:r>
              <w:rPr>
                <w:rFonts w:hint="eastAsia" w:ascii="宋体" w:hAnsi="宋体" w:cs="宋体"/>
                <w:color w:val="auto"/>
                <w:szCs w:val="21"/>
                <w:lang w:eastAsia="zh-CN"/>
              </w:rPr>
              <w:t>；</w:t>
            </w:r>
            <w:r>
              <w:rPr>
                <w:rFonts w:hint="eastAsia" w:ascii="宋体" w:hAnsi="宋体" w:cs="宋体"/>
                <w:color w:val="auto"/>
                <w:szCs w:val="21"/>
              </w:rPr>
              <w:t>排除人为故障</w:t>
            </w:r>
            <w:r>
              <w:rPr>
                <w:rFonts w:hint="eastAsia" w:ascii="宋体" w:hAnsi="宋体" w:cs="宋体"/>
                <w:color w:val="auto"/>
                <w:szCs w:val="21"/>
                <w:lang w:eastAsia="zh-CN"/>
              </w:rPr>
              <w:t>，</w:t>
            </w:r>
            <w:r>
              <w:rPr>
                <w:rFonts w:hint="eastAsia" w:hAnsi="宋体" w:cs="Courier New"/>
                <w:bCs/>
                <w:color w:val="auto"/>
                <w:lang w:val="en-US" w:eastAsia="zh-CN"/>
              </w:rPr>
              <w:t>远程服务不能解决时，48</w:t>
            </w:r>
            <w:r>
              <w:rPr>
                <w:rFonts w:hint="eastAsia" w:hAnsi="宋体" w:cs="Courier New"/>
                <w:bCs/>
                <w:color w:val="auto"/>
              </w:rPr>
              <w:t>小时内维修工程师到达现场提供维修服务。</w:t>
            </w:r>
          </w:p>
          <w:p>
            <w:pPr>
              <w:autoSpaceDE w:val="0"/>
              <w:autoSpaceDN w:val="0"/>
              <w:adjustRightInd w:val="0"/>
              <w:spacing w:line="360" w:lineRule="auto"/>
              <w:ind w:left="200" w:hanging="210" w:hangingChars="100"/>
              <w:jc w:val="left"/>
              <w:rPr>
                <w:rFonts w:hint="eastAsia" w:ascii="宋体" w:hAnsi="宋体" w:cs="宋体"/>
                <w:color w:val="auto"/>
                <w:szCs w:val="21"/>
              </w:rPr>
            </w:pPr>
            <w:r>
              <w:rPr>
                <w:rFonts w:hint="eastAsia" w:ascii="宋体" w:hAnsi="宋体" w:cs="宋体"/>
                <w:color w:val="auto"/>
                <w:szCs w:val="21"/>
              </w:rPr>
              <w:t>二档（1</w:t>
            </w:r>
            <w:r>
              <w:rPr>
                <w:rFonts w:hint="eastAsia" w:ascii="宋体" w:hAnsi="宋体" w:cs="宋体"/>
                <w:color w:val="auto"/>
                <w:szCs w:val="21"/>
                <w:lang w:val="en-US" w:eastAsia="zh-CN"/>
              </w:rPr>
              <w:t>6</w:t>
            </w:r>
            <w:r>
              <w:rPr>
                <w:rFonts w:hint="eastAsia" w:ascii="宋体" w:hAnsi="宋体" w:cs="宋体"/>
                <w:color w:val="auto"/>
                <w:szCs w:val="21"/>
              </w:rPr>
              <w:t>分）：投标人售后服务方案基本合理、可行，有较详细的保障响应措施和应急响应服务方案和培训方案</w:t>
            </w:r>
            <w:r>
              <w:rPr>
                <w:rFonts w:hint="eastAsia" w:ascii="宋体" w:hAnsi="宋体" w:cs="宋体"/>
                <w:color w:val="auto"/>
                <w:szCs w:val="21"/>
                <w:lang w:eastAsia="zh-CN"/>
              </w:rPr>
              <w:t>、</w:t>
            </w:r>
            <w:r>
              <w:rPr>
                <w:rFonts w:hint="eastAsia" w:ascii="宋体" w:hAnsi="宋体" w:cs="宋体"/>
                <w:color w:val="auto"/>
                <w:szCs w:val="21"/>
                <w:lang w:val="en-US" w:eastAsia="zh-CN"/>
              </w:rPr>
              <w:t>并能提供1名厂家售后工程师电话</w:t>
            </w:r>
            <w:r>
              <w:rPr>
                <w:rFonts w:hint="eastAsia" w:ascii="宋体" w:hAnsi="宋体" w:cs="宋体"/>
                <w:color w:val="auto"/>
                <w:szCs w:val="21"/>
              </w:rPr>
              <w:t>。</w:t>
            </w:r>
            <w:r>
              <w:rPr>
                <w:rFonts w:hint="eastAsia" w:ascii="宋体" w:hAnsi="宋体" w:cs="宋体"/>
                <w:color w:val="auto"/>
                <w:szCs w:val="21"/>
                <w:lang w:val="en-US" w:eastAsia="zh-CN"/>
              </w:rPr>
              <w:t>若</w:t>
            </w:r>
            <w:r>
              <w:rPr>
                <w:rFonts w:hint="eastAsia" w:ascii="宋体" w:hAnsi="宋体" w:cs="宋体"/>
                <w:color w:val="auto"/>
                <w:szCs w:val="21"/>
              </w:rPr>
              <w:t>发生故障及质量问题</w:t>
            </w:r>
            <w:r>
              <w:rPr>
                <w:rFonts w:hint="eastAsia" w:ascii="宋体" w:hAnsi="宋体" w:cs="宋体"/>
                <w:color w:val="auto"/>
                <w:szCs w:val="21"/>
                <w:lang w:eastAsia="zh-CN"/>
              </w:rPr>
              <w:t>，</w:t>
            </w:r>
            <w:r>
              <w:rPr>
                <w:rFonts w:hint="eastAsia" w:ascii="宋体" w:hAnsi="宋体" w:cs="宋体"/>
                <w:color w:val="auto"/>
                <w:szCs w:val="21"/>
                <w:lang w:val="en-US" w:eastAsia="zh-CN"/>
              </w:rPr>
              <w:t>远程服务不能解决时，</w:t>
            </w:r>
            <w:r>
              <w:rPr>
                <w:rFonts w:hint="eastAsia" w:ascii="宋体" w:hAnsi="宋体" w:cs="宋体"/>
                <w:color w:val="auto"/>
                <w:szCs w:val="21"/>
                <w:lang w:eastAsia="zh-CN"/>
              </w:rPr>
              <w:t>2</w:t>
            </w:r>
            <w:r>
              <w:rPr>
                <w:rFonts w:hint="eastAsia" w:ascii="宋体" w:hAnsi="宋体" w:cs="宋体"/>
                <w:color w:val="auto"/>
                <w:szCs w:val="21"/>
                <w:lang w:val="en-US" w:eastAsia="zh-CN"/>
              </w:rPr>
              <w:t>4</w:t>
            </w:r>
            <w:r>
              <w:rPr>
                <w:rFonts w:hint="eastAsia" w:ascii="宋体" w:hAnsi="宋体" w:cs="宋体"/>
                <w:color w:val="auto"/>
                <w:szCs w:val="21"/>
              </w:rPr>
              <w:t>小时内维修工程师到达现场提供维修服务。</w:t>
            </w:r>
          </w:p>
          <w:p>
            <w:pPr>
              <w:autoSpaceDE w:val="0"/>
              <w:autoSpaceDN w:val="0"/>
              <w:adjustRightInd w:val="0"/>
              <w:spacing w:line="360" w:lineRule="auto"/>
              <w:ind w:left="200" w:hanging="210" w:hangingChars="100"/>
              <w:jc w:val="left"/>
              <w:rPr>
                <w:rFonts w:hint="eastAsia" w:hAnsi="宋体" w:cs="Courier New"/>
                <w:bCs/>
                <w:color w:val="auto"/>
              </w:rPr>
            </w:pPr>
            <w:r>
              <w:rPr>
                <w:rFonts w:hint="eastAsia" w:hAnsi="宋体" w:cs="Courier New"/>
                <w:bCs/>
                <w:color w:val="auto"/>
              </w:rPr>
              <w:t>三档</w:t>
            </w:r>
            <w:r>
              <w:rPr>
                <w:rFonts w:hAnsi="宋体" w:cs="Courier New"/>
                <w:bCs/>
                <w:color w:val="auto"/>
              </w:rPr>
              <w:t>（</w:t>
            </w:r>
            <w:r>
              <w:rPr>
                <w:rFonts w:hint="eastAsia" w:hAnsi="宋体" w:cs="Courier New"/>
                <w:bCs/>
                <w:color w:val="auto"/>
              </w:rPr>
              <w:t>2</w:t>
            </w:r>
            <w:r>
              <w:rPr>
                <w:rFonts w:hint="eastAsia" w:hAnsi="宋体" w:cs="Courier New"/>
                <w:bCs/>
                <w:color w:val="auto"/>
                <w:lang w:val="en-US" w:eastAsia="zh-CN"/>
              </w:rPr>
              <w:t>4</w:t>
            </w:r>
            <w:r>
              <w:rPr>
                <w:rFonts w:hint="eastAsia" w:hAnsi="宋体" w:cs="Courier New"/>
                <w:bCs/>
                <w:color w:val="auto"/>
              </w:rPr>
              <w:t>分</w:t>
            </w:r>
            <w:r>
              <w:rPr>
                <w:rFonts w:hAnsi="宋体" w:cs="Courier New"/>
                <w:bCs/>
                <w:color w:val="auto"/>
              </w:rPr>
              <w:t>）</w:t>
            </w:r>
            <w:r>
              <w:rPr>
                <w:rFonts w:hint="eastAsia" w:hAnsi="宋体" w:cs="Courier New"/>
                <w:bCs/>
                <w:color w:val="auto"/>
              </w:rPr>
              <w:t>：</w:t>
            </w:r>
            <w:r>
              <w:rPr>
                <w:rFonts w:hint="default" w:hAnsi="Times New Roman" w:cs="Times New Roman"/>
                <w:bCs w:val="0"/>
                <w:color w:val="auto"/>
              </w:rPr>
              <w:t>投标人售后服务方案细致、合理、可行，且有详细的保障响应措施和维护响应、应急响应服务方案和培训方案，提供售后服务期限、热线服务、响应能力服务、定期巡检服务等方面优于招标文件要求；且列明有项目验收计划，有合理的安装日程表及提供质保期后，备品备件及易耗品、耗材更换优惠折扣率及费用等方案</w:t>
            </w:r>
            <w:r>
              <w:rPr>
                <w:rFonts w:hint="eastAsia" w:cs="Times New Roman"/>
                <w:bCs w:val="0"/>
                <w:color w:val="auto"/>
                <w:lang w:eastAsia="zh-CN"/>
              </w:rPr>
              <w:t>，</w:t>
            </w:r>
            <w:r>
              <w:rPr>
                <w:rFonts w:hint="eastAsia" w:cs="Times New Roman"/>
                <w:bCs w:val="0"/>
                <w:color w:val="auto"/>
                <w:lang w:val="en-US" w:eastAsia="zh-CN"/>
              </w:rPr>
              <w:t>并能提供2名厂家售后工程师电话</w:t>
            </w:r>
            <w:r>
              <w:rPr>
                <w:rFonts w:hint="default" w:hAnsi="Times New Roman" w:cs="Times New Roman"/>
                <w:bCs w:val="0"/>
                <w:color w:val="auto"/>
              </w:rPr>
              <w:t>。</w:t>
            </w:r>
            <w:r>
              <w:rPr>
                <w:rFonts w:hint="default" w:hAnsi="Times New Roman" w:cs="Times New Roman"/>
                <w:bCs w:val="0"/>
                <w:color w:val="auto"/>
                <w:lang w:val="en-US" w:eastAsia="zh-CN"/>
              </w:rPr>
              <w:t>若</w:t>
            </w:r>
            <w:r>
              <w:rPr>
                <w:rFonts w:hint="default" w:hAnsi="Times New Roman" w:cs="Times New Roman"/>
                <w:bCs w:val="0"/>
                <w:color w:val="auto"/>
              </w:rPr>
              <w:t>发生故障及质量问题</w:t>
            </w:r>
            <w:r>
              <w:rPr>
                <w:rFonts w:hint="default" w:hAnsi="Times New Roman" w:cs="Times New Roman"/>
                <w:bCs w:val="0"/>
                <w:color w:val="auto"/>
                <w:lang w:eastAsia="zh-CN"/>
              </w:rPr>
              <w:t>，</w:t>
            </w:r>
            <w:r>
              <w:rPr>
                <w:rFonts w:hint="default" w:hAnsi="Times New Roman" w:cs="Times New Roman"/>
                <w:bCs w:val="0"/>
                <w:color w:val="auto"/>
                <w:lang w:val="en-US" w:eastAsia="zh-CN"/>
              </w:rPr>
              <w:t>远程</w:t>
            </w:r>
            <w:r>
              <w:rPr>
                <w:rFonts w:hint="eastAsia" w:cs="Times New Roman"/>
                <w:bCs w:val="0"/>
                <w:color w:val="auto"/>
                <w:lang w:val="en-US" w:eastAsia="zh-CN"/>
              </w:rPr>
              <w:t>服务</w:t>
            </w:r>
            <w:r>
              <w:rPr>
                <w:rFonts w:hint="default" w:hAnsi="Times New Roman" w:cs="Times New Roman"/>
                <w:bCs w:val="0"/>
                <w:color w:val="auto"/>
                <w:lang w:val="en-US" w:eastAsia="zh-CN"/>
              </w:rPr>
              <w:t>不能解决时，12</w:t>
            </w:r>
            <w:r>
              <w:rPr>
                <w:rFonts w:hint="default" w:hAnsi="Times New Roman" w:cs="Times New Roman"/>
                <w:bCs w:val="0"/>
                <w:color w:val="auto"/>
              </w:rPr>
              <w:t>小时内维修工程师到达现场提供维修服务。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pPr>
              <w:spacing w:line="360" w:lineRule="auto"/>
              <w:jc w:val="center"/>
              <w:rPr>
                <w:rFonts w:hint="eastAsia" w:ascii="宋体" w:hAnsi="宋体"/>
                <w:color w:val="auto"/>
                <w:szCs w:val="21"/>
              </w:rPr>
            </w:pPr>
          </w:p>
        </w:tc>
        <w:tc>
          <w:tcPr>
            <w:tcW w:w="728" w:type="dxa"/>
            <w:vMerge w:val="continue"/>
            <w:noWrap w:val="0"/>
            <w:vAlign w:val="center"/>
          </w:tcPr>
          <w:p>
            <w:pPr>
              <w:adjustRightInd w:val="0"/>
              <w:spacing w:line="360" w:lineRule="auto"/>
              <w:jc w:val="center"/>
              <w:textAlignment w:val="baseline"/>
              <w:rPr>
                <w:rFonts w:hint="eastAsia" w:ascii="宋体" w:hAnsi="宋体"/>
                <w:b/>
                <w:color w:val="auto"/>
                <w:szCs w:val="21"/>
              </w:rPr>
            </w:pPr>
          </w:p>
        </w:tc>
        <w:tc>
          <w:tcPr>
            <w:tcW w:w="900" w:type="dxa"/>
            <w:vMerge w:val="continue"/>
            <w:noWrap w:val="0"/>
            <w:vAlign w:val="center"/>
          </w:tcPr>
          <w:p>
            <w:pPr>
              <w:spacing w:line="360" w:lineRule="auto"/>
              <w:jc w:val="center"/>
              <w:rPr>
                <w:rFonts w:hint="eastAsia" w:ascii="宋体" w:hAnsi="宋体"/>
                <w:b/>
                <w:color w:val="auto"/>
                <w:szCs w:val="21"/>
              </w:rPr>
            </w:pPr>
          </w:p>
        </w:tc>
        <w:tc>
          <w:tcPr>
            <w:tcW w:w="1336" w:type="dxa"/>
            <w:noWrap w:val="0"/>
            <w:tcMar>
              <w:left w:w="57" w:type="dxa"/>
              <w:right w:w="57" w:type="dxa"/>
            </w:tcMar>
            <w:vAlign w:val="top"/>
          </w:tcPr>
          <w:p>
            <w:pPr>
              <w:pStyle w:val="16"/>
              <w:spacing w:line="360" w:lineRule="auto"/>
              <w:jc w:val="center"/>
              <w:rPr>
                <w:rFonts w:hint="eastAsia" w:hAnsi="宋体" w:cs="Courier New"/>
                <w:b/>
                <w:bCs/>
                <w:color w:val="auto"/>
                <w:kern w:val="2"/>
                <w:sz w:val="21"/>
              </w:rPr>
            </w:pPr>
            <w:r>
              <w:rPr>
                <w:rFonts w:hint="eastAsia" w:hAnsi="宋体" w:cs="Courier New"/>
                <w:b/>
                <w:bCs/>
                <w:color w:val="auto"/>
                <w:kern w:val="2"/>
                <w:sz w:val="21"/>
              </w:rPr>
              <w:t>保修期外</w:t>
            </w:r>
          </w:p>
          <w:p>
            <w:pPr>
              <w:pStyle w:val="16"/>
              <w:spacing w:line="360" w:lineRule="auto"/>
              <w:jc w:val="center"/>
              <w:rPr>
                <w:rFonts w:hint="eastAsia" w:hAnsi="宋体" w:cs="Courier New"/>
                <w:b/>
                <w:bCs/>
                <w:color w:val="auto"/>
                <w:kern w:val="2"/>
                <w:sz w:val="21"/>
              </w:rPr>
            </w:pPr>
            <w:r>
              <w:rPr>
                <w:rFonts w:hint="eastAsia" w:hAnsi="宋体" w:cs="Courier New"/>
                <w:b/>
                <w:bCs/>
                <w:color w:val="auto"/>
                <w:kern w:val="2"/>
                <w:sz w:val="21"/>
              </w:rPr>
              <w:t>零配件</w:t>
            </w:r>
          </w:p>
          <w:p>
            <w:pPr>
              <w:pStyle w:val="16"/>
              <w:spacing w:line="360" w:lineRule="auto"/>
              <w:jc w:val="center"/>
              <w:rPr>
                <w:rFonts w:hint="eastAsia" w:hAnsi="宋体" w:cs="Courier New"/>
                <w:bCs/>
                <w:color w:val="auto"/>
                <w:kern w:val="2"/>
                <w:sz w:val="21"/>
              </w:rPr>
            </w:pPr>
            <w:r>
              <w:rPr>
                <w:rFonts w:hint="eastAsia" w:hAnsi="宋体" w:cs="Courier New"/>
                <w:color w:val="auto"/>
                <w:kern w:val="2"/>
                <w:sz w:val="21"/>
              </w:rPr>
              <w:t>（满分</w:t>
            </w:r>
            <w:r>
              <w:rPr>
                <w:rFonts w:hint="eastAsia" w:hAnsi="宋体" w:cs="Courier New"/>
                <w:color w:val="auto"/>
                <w:kern w:val="2"/>
                <w:sz w:val="21"/>
                <w:lang w:val="en-US" w:eastAsia="zh-CN"/>
              </w:rPr>
              <w:t>3</w:t>
            </w:r>
            <w:r>
              <w:rPr>
                <w:rFonts w:hint="eastAsia" w:hAnsi="宋体" w:cs="Courier New"/>
                <w:color w:val="auto"/>
                <w:kern w:val="2"/>
                <w:sz w:val="21"/>
              </w:rPr>
              <w:t>分）</w:t>
            </w:r>
          </w:p>
        </w:tc>
        <w:tc>
          <w:tcPr>
            <w:tcW w:w="5961" w:type="dxa"/>
            <w:noWrap w:val="0"/>
            <w:vAlign w:val="center"/>
          </w:tcPr>
          <w:p>
            <w:pPr>
              <w:pStyle w:val="16"/>
              <w:spacing w:line="360" w:lineRule="auto"/>
              <w:rPr>
                <w:rFonts w:hint="eastAsia" w:hAnsi="宋体" w:cs="Courier New"/>
                <w:bCs/>
                <w:color w:val="auto"/>
                <w:kern w:val="2"/>
                <w:sz w:val="21"/>
              </w:rPr>
            </w:pPr>
            <w:r>
              <w:rPr>
                <w:rFonts w:hint="eastAsia" w:hAnsi="宋体" w:cs="Courier New"/>
                <w:bCs/>
                <w:color w:val="auto"/>
                <w:kern w:val="2"/>
                <w:sz w:val="21"/>
              </w:rPr>
              <w:t>投标文件中承诺在保修期外，零配件价格比投标报价每优惠</w:t>
            </w:r>
            <w:r>
              <w:rPr>
                <w:rFonts w:hint="eastAsia" w:hAnsi="宋体" w:cs="Courier New"/>
                <w:bCs/>
                <w:color w:val="auto"/>
                <w:kern w:val="2"/>
                <w:sz w:val="21"/>
                <w:lang w:val="en-US" w:eastAsia="zh-CN"/>
              </w:rPr>
              <w:t>5</w:t>
            </w:r>
            <w:r>
              <w:rPr>
                <w:rFonts w:hint="eastAsia" w:hAnsi="宋体" w:cs="Courier New"/>
                <w:bCs/>
                <w:color w:val="auto"/>
                <w:kern w:val="2"/>
                <w:sz w:val="21"/>
              </w:rPr>
              <w:t>%得</w:t>
            </w:r>
            <w:r>
              <w:rPr>
                <w:rFonts w:hAnsi="宋体"/>
                <w:color w:val="auto"/>
                <w:sz w:val="21"/>
                <w:u w:val="single"/>
              </w:rPr>
              <w:t>1.5</w:t>
            </w:r>
            <w:r>
              <w:rPr>
                <w:rFonts w:hint="eastAsia" w:hAnsi="宋体" w:cs="Courier New"/>
                <w:bCs/>
                <w:color w:val="auto"/>
                <w:kern w:val="2"/>
                <w:sz w:val="21"/>
              </w:rPr>
              <w:t>分，满分</w:t>
            </w:r>
            <w:r>
              <w:rPr>
                <w:rFonts w:hAnsi="宋体"/>
                <w:color w:val="auto"/>
                <w:sz w:val="21"/>
                <w:u w:val="single"/>
              </w:rPr>
              <w:t xml:space="preserve"> 3</w:t>
            </w:r>
            <w:r>
              <w:rPr>
                <w:rFonts w:hint="eastAsia" w:hAnsi="宋体" w:cs="Courier New"/>
                <w:bCs/>
                <w:color w:val="auto"/>
                <w:kern w:val="2"/>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25" w:type="dxa"/>
            <w:vMerge w:val="continue"/>
            <w:noWrap w:val="0"/>
            <w:vAlign w:val="center"/>
          </w:tcPr>
          <w:p>
            <w:pPr>
              <w:spacing w:line="360" w:lineRule="auto"/>
              <w:jc w:val="center"/>
              <w:rPr>
                <w:rFonts w:hint="eastAsia" w:ascii="宋体" w:hAnsi="宋体"/>
                <w:b/>
                <w:color w:val="auto"/>
                <w:szCs w:val="21"/>
              </w:rPr>
            </w:pPr>
          </w:p>
        </w:tc>
        <w:tc>
          <w:tcPr>
            <w:tcW w:w="728" w:type="dxa"/>
            <w:vMerge w:val="continue"/>
            <w:noWrap w:val="0"/>
            <w:vAlign w:val="center"/>
          </w:tcPr>
          <w:p>
            <w:pPr>
              <w:adjustRightInd w:val="0"/>
              <w:spacing w:line="360" w:lineRule="auto"/>
              <w:jc w:val="center"/>
              <w:textAlignment w:val="baseline"/>
              <w:rPr>
                <w:rFonts w:hint="eastAsia" w:ascii="宋体" w:hAnsi="宋体"/>
                <w:b/>
                <w:color w:val="auto"/>
                <w:szCs w:val="21"/>
              </w:rPr>
            </w:pPr>
          </w:p>
        </w:tc>
        <w:tc>
          <w:tcPr>
            <w:tcW w:w="900" w:type="dxa"/>
            <w:noWrap w:val="0"/>
            <w:vAlign w:val="center"/>
          </w:tcPr>
          <w:p>
            <w:pPr>
              <w:adjustRightInd w:val="0"/>
              <w:spacing w:line="360" w:lineRule="auto"/>
              <w:jc w:val="center"/>
              <w:textAlignment w:val="baseline"/>
              <w:rPr>
                <w:rFonts w:hint="eastAsia" w:ascii="宋体" w:hAnsi="宋体"/>
                <w:b/>
                <w:color w:val="auto"/>
                <w:szCs w:val="21"/>
              </w:rPr>
            </w:pPr>
            <w:r>
              <w:rPr>
                <w:rFonts w:hint="eastAsia" w:ascii="宋体" w:hAnsi="宋体"/>
                <w:b/>
                <w:color w:val="auto"/>
                <w:szCs w:val="21"/>
              </w:rPr>
              <w:t>履约能力分</w:t>
            </w:r>
            <w:r>
              <w:rPr>
                <w:rFonts w:hint="eastAsia" w:ascii="宋体" w:hAnsi="宋体"/>
                <w:bCs/>
                <w:color w:val="auto"/>
                <w:szCs w:val="21"/>
              </w:rPr>
              <w:t>（</w:t>
            </w:r>
            <w:r>
              <w:rPr>
                <w:rFonts w:hint="eastAsia" w:ascii="宋体" w:hAnsi="宋体"/>
                <w:color w:val="auto"/>
                <w:szCs w:val="21"/>
              </w:rPr>
              <w:t>满分</w:t>
            </w:r>
            <w:r>
              <w:rPr>
                <w:rFonts w:hint="eastAsia" w:ascii="宋体" w:hAnsi="宋体"/>
                <w:color w:val="auto"/>
                <w:szCs w:val="21"/>
                <w:u w:val="single"/>
              </w:rPr>
              <w:t>3</w:t>
            </w:r>
            <w:r>
              <w:rPr>
                <w:rFonts w:hint="eastAsia" w:ascii="宋体" w:hAnsi="宋体"/>
                <w:color w:val="auto"/>
                <w:szCs w:val="21"/>
              </w:rPr>
              <w:t>分</w:t>
            </w:r>
            <w:r>
              <w:rPr>
                <w:rFonts w:hint="eastAsia" w:ascii="宋体" w:hAnsi="宋体"/>
                <w:bCs/>
                <w:color w:val="auto"/>
                <w:szCs w:val="21"/>
              </w:rPr>
              <w:t>）</w:t>
            </w:r>
          </w:p>
        </w:tc>
        <w:tc>
          <w:tcPr>
            <w:tcW w:w="7297" w:type="dxa"/>
            <w:gridSpan w:val="2"/>
            <w:noWrap w:val="0"/>
            <w:tcMar>
              <w:left w:w="57" w:type="dxa"/>
              <w:right w:w="57" w:type="dxa"/>
            </w:tcMar>
            <w:vAlign w:val="center"/>
          </w:tcPr>
          <w:p>
            <w:pPr>
              <w:spacing w:line="360" w:lineRule="auto"/>
              <w:rPr>
                <w:rFonts w:hint="eastAsia" w:ascii="宋体" w:hAnsi="宋体"/>
                <w:color w:val="auto"/>
                <w:szCs w:val="21"/>
              </w:rPr>
            </w:pPr>
            <w:r>
              <w:rPr>
                <w:rFonts w:hint="eastAsia" w:ascii="宋体" w:hAnsi="宋体" w:cs="Courier New"/>
                <w:color w:val="auto"/>
                <w:szCs w:val="21"/>
              </w:rPr>
              <w:t>投标人提供有效的投标</w:t>
            </w:r>
            <w:r>
              <w:rPr>
                <w:rFonts w:ascii="宋体" w:hAnsi="宋体" w:cs="Courier New"/>
                <w:color w:val="auto"/>
                <w:szCs w:val="21"/>
              </w:rPr>
              <w:t>产品</w:t>
            </w:r>
            <w:r>
              <w:rPr>
                <w:rFonts w:hint="eastAsia" w:ascii="宋体" w:hAnsi="宋体" w:cs="Courier New"/>
                <w:color w:val="auto"/>
                <w:szCs w:val="21"/>
              </w:rPr>
              <w:t>的ISO9001质量管理体系认证、ISO14001环境管理体系认证、</w:t>
            </w:r>
            <w:r>
              <w:rPr>
                <w:rFonts w:hint="eastAsia" w:hAnsi="宋体" w:cs="宋体"/>
                <w:color w:val="auto"/>
              </w:rPr>
              <w:t>职业健康安全管理系统认证</w:t>
            </w:r>
            <w:r>
              <w:rPr>
                <w:rFonts w:hint="eastAsia" w:hAnsi="宋体" w:cs="宋体"/>
                <w:color w:val="auto"/>
                <w:lang w:eastAsia="zh-CN"/>
              </w:rPr>
              <w:t>、</w:t>
            </w:r>
            <w:r>
              <w:rPr>
                <w:rFonts w:hint="eastAsia" w:ascii="宋体" w:hAnsi="宋体" w:cs="宋体"/>
                <w:color w:val="auto"/>
                <w:szCs w:val="21"/>
              </w:rPr>
              <w:t>生产厂家连续</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及以上</w:t>
            </w:r>
            <w:r>
              <w:rPr>
                <w:rFonts w:hint="eastAsia" w:ascii="宋体" w:hAnsi="宋体" w:cs="宋体"/>
                <w:color w:val="auto"/>
                <w:szCs w:val="21"/>
              </w:rPr>
              <w:t>获得全国级别售后奖项</w:t>
            </w:r>
            <w:r>
              <w:rPr>
                <w:rFonts w:hint="eastAsia" w:ascii="宋体" w:hAnsi="宋体"/>
                <w:bCs/>
                <w:color w:val="auto"/>
                <w:szCs w:val="21"/>
              </w:rPr>
              <w:t>等证书的每一项得</w:t>
            </w:r>
            <w:r>
              <w:rPr>
                <w:rFonts w:hint="eastAsia" w:ascii="宋体" w:hAnsi="宋体"/>
                <w:color w:val="auto"/>
                <w:szCs w:val="21"/>
                <w:u w:val="single"/>
              </w:rPr>
              <w:t>1</w:t>
            </w:r>
            <w:r>
              <w:rPr>
                <w:rFonts w:hint="eastAsia" w:ascii="宋体" w:hAnsi="宋体"/>
                <w:bCs/>
                <w:color w:val="auto"/>
                <w:szCs w:val="21"/>
              </w:rPr>
              <w:t>分，满分</w:t>
            </w:r>
            <w:r>
              <w:rPr>
                <w:rFonts w:hint="eastAsia" w:ascii="宋体" w:hAnsi="宋体"/>
                <w:color w:val="auto"/>
                <w:szCs w:val="21"/>
                <w:u w:val="single"/>
              </w:rPr>
              <w:t>3</w:t>
            </w:r>
            <w:r>
              <w:rPr>
                <w:rFonts w:hint="eastAsia" w:ascii="宋体" w:hAnsi="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pPr>
              <w:spacing w:line="360" w:lineRule="auto"/>
              <w:jc w:val="center"/>
              <w:rPr>
                <w:rFonts w:hint="eastAsia" w:ascii="宋体" w:hAnsi="宋体"/>
                <w:b/>
                <w:color w:val="auto"/>
                <w:szCs w:val="21"/>
              </w:rPr>
            </w:pPr>
          </w:p>
        </w:tc>
        <w:tc>
          <w:tcPr>
            <w:tcW w:w="728" w:type="dxa"/>
            <w:vMerge w:val="continue"/>
            <w:noWrap w:val="0"/>
            <w:vAlign w:val="center"/>
          </w:tcPr>
          <w:p>
            <w:pPr>
              <w:spacing w:line="360" w:lineRule="auto"/>
              <w:jc w:val="center"/>
              <w:rPr>
                <w:rFonts w:hint="eastAsia" w:ascii="宋体" w:hAnsi="宋体"/>
                <w:b/>
                <w:color w:val="auto"/>
                <w:szCs w:val="21"/>
              </w:rPr>
            </w:pPr>
          </w:p>
        </w:tc>
        <w:tc>
          <w:tcPr>
            <w:tcW w:w="900"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业绩</w:t>
            </w:r>
          </w:p>
          <w:p>
            <w:pPr>
              <w:spacing w:line="360" w:lineRule="auto"/>
              <w:jc w:val="center"/>
              <w:rPr>
                <w:rFonts w:hint="eastAsia" w:ascii="宋体" w:hAnsi="宋体"/>
                <w:b/>
                <w:color w:val="auto"/>
                <w:szCs w:val="21"/>
              </w:rPr>
            </w:pPr>
            <w:r>
              <w:rPr>
                <w:rFonts w:hint="eastAsia" w:ascii="宋体" w:hAnsi="宋体"/>
                <w:bCs/>
                <w:color w:val="auto"/>
                <w:szCs w:val="21"/>
              </w:rPr>
              <w:t>（</w:t>
            </w:r>
            <w:r>
              <w:rPr>
                <w:rFonts w:hint="eastAsia" w:ascii="宋体" w:hAnsi="宋体"/>
                <w:color w:val="auto"/>
                <w:szCs w:val="21"/>
              </w:rPr>
              <w:t>满分</w:t>
            </w:r>
            <w:r>
              <w:rPr>
                <w:rFonts w:ascii="宋体" w:hAnsi="宋体"/>
                <w:color w:val="auto"/>
                <w:szCs w:val="21"/>
                <w:u w:val="single"/>
              </w:rPr>
              <w:t>2</w:t>
            </w:r>
            <w:r>
              <w:rPr>
                <w:rFonts w:hint="eastAsia" w:ascii="宋体" w:hAnsi="宋体"/>
                <w:color w:val="auto"/>
                <w:szCs w:val="21"/>
              </w:rPr>
              <w:t>分</w:t>
            </w:r>
            <w:r>
              <w:rPr>
                <w:rFonts w:hint="eastAsia" w:ascii="宋体" w:hAnsi="宋体"/>
                <w:bCs/>
                <w:color w:val="auto"/>
                <w:szCs w:val="21"/>
              </w:rPr>
              <w:t>）</w:t>
            </w:r>
          </w:p>
        </w:tc>
        <w:tc>
          <w:tcPr>
            <w:tcW w:w="7297" w:type="dxa"/>
            <w:gridSpan w:val="2"/>
            <w:noWrap w:val="0"/>
            <w:vAlign w:val="center"/>
          </w:tcPr>
          <w:p>
            <w:pPr>
              <w:spacing w:line="360" w:lineRule="auto"/>
              <w:rPr>
                <w:rFonts w:hint="eastAsia" w:ascii="宋体" w:hAnsi="宋体" w:cs="Courier New"/>
                <w:color w:val="auto"/>
                <w:szCs w:val="21"/>
              </w:rPr>
            </w:pPr>
            <w:r>
              <w:rPr>
                <w:rFonts w:hint="eastAsia" w:ascii="宋体" w:hAnsi="宋体" w:cs="Courier New"/>
                <w:color w:val="auto"/>
                <w:szCs w:val="21"/>
              </w:rPr>
              <w:t>20</w:t>
            </w:r>
            <w:r>
              <w:rPr>
                <w:rFonts w:hint="eastAsia" w:ascii="宋体" w:hAnsi="宋体" w:cs="Courier New"/>
                <w:color w:val="auto"/>
                <w:szCs w:val="21"/>
                <w:u w:val="single"/>
              </w:rPr>
              <w:t>18</w:t>
            </w:r>
            <w:r>
              <w:rPr>
                <w:rFonts w:hint="eastAsia" w:ascii="宋体" w:hAnsi="宋体" w:cs="Courier New"/>
                <w:color w:val="auto"/>
                <w:szCs w:val="21"/>
              </w:rPr>
              <w:t>年</w:t>
            </w:r>
            <w:r>
              <w:rPr>
                <w:rFonts w:hint="eastAsia" w:ascii="宋体" w:hAnsi="宋体"/>
                <w:color w:val="auto"/>
                <w:szCs w:val="21"/>
                <w:u w:val="single"/>
              </w:rPr>
              <w:t>4</w:t>
            </w:r>
            <w:r>
              <w:rPr>
                <w:rFonts w:hint="eastAsia" w:ascii="宋体" w:hAnsi="宋体" w:cs="Courier New"/>
                <w:color w:val="auto"/>
                <w:szCs w:val="21"/>
              </w:rPr>
              <w:t>月</w:t>
            </w:r>
            <w:r>
              <w:rPr>
                <w:rFonts w:hint="eastAsia" w:ascii="宋体" w:hAnsi="宋体"/>
                <w:color w:val="auto"/>
                <w:szCs w:val="21"/>
                <w:u w:val="single"/>
              </w:rPr>
              <w:t>1</w:t>
            </w:r>
            <w:r>
              <w:rPr>
                <w:rFonts w:hint="eastAsia" w:ascii="宋体" w:hAnsi="宋体" w:cs="Courier New"/>
                <w:color w:val="auto"/>
                <w:szCs w:val="21"/>
              </w:rPr>
              <w:t>日以来至投标截止日期止，投标人同类产品的销售业绩，每项得</w:t>
            </w:r>
            <w:r>
              <w:rPr>
                <w:rFonts w:hint="eastAsia" w:ascii="宋体" w:hAnsi="宋体"/>
                <w:color w:val="auto"/>
                <w:szCs w:val="21"/>
                <w:u w:val="single"/>
              </w:rPr>
              <w:t>1</w:t>
            </w:r>
            <w:r>
              <w:rPr>
                <w:rFonts w:hint="eastAsia" w:ascii="宋体" w:hAnsi="宋体" w:cs="Courier New"/>
                <w:color w:val="auto"/>
                <w:szCs w:val="21"/>
              </w:rPr>
              <w:t>分，满分</w:t>
            </w:r>
            <w:r>
              <w:rPr>
                <w:rFonts w:ascii="宋体" w:hAnsi="宋体"/>
                <w:color w:val="auto"/>
                <w:szCs w:val="21"/>
                <w:u w:val="single"/>
              </w:rPr>
              <w:t xml:space="preserve"> 2</w:t>
            </w:r>
            <w:r>
              <w:rPr>
                <w:rFonts w:hint="eastAsia" w:ascii="宋体" w:hAnsi="宋体" w:cs="Courier New"/>
                <w:color w:val="auto"/>
                <w:szCs w:val="21"/>
              </w:rPr>
              <w:t>分。【提供合同或者中标通知书复印件（须附有采购货物清单及金额）】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25" w:type="dxa"/>
            <w:vMerge w:val="continue"/>
            <w:noWrap w:val="0"/>
            <w:vAlign w:val="center"/>
          </w:tcPr>
          <w:p>
            <w:pPr>
              <w:spacing w:line="360" w:lineRule="auto"/>
              <w:jc w:val="center"/>
              <w:rPr>
                <w:rFonts w:hint="eastAsia" w:ascii="宋体" w:hAnsi="宋体"/>
                <w:b/>
                <w:color w:val="auto"/>
                <w:szCs w:val="21"/>
              </w:rPr>
            </w:pPr>
          </w:p>
        </w:tc>
        <w:tc>
          <w:tcPr>
            <w:tcW w:w="728" w:type="dxa"/>
            <w:vMerge w:val="continue"/>
            <w:noWrap w:val="0"/>
            <w:vAlign w:val="center"/>
          </w:tcPr>
          <w:p>
            <w:pPr>
              <w:adjustRightInd w:val="0"/>
              <w:spacing w:line="360" w:lineRule="auto"/>
              <w:jc w:val="center"/>
              <w:textAlignment w:val="baseline"/>
              <w:rPr>
                <w:rFonts w:hint="eastAsia" w:ascii="宋体" w:hAnsi="宋体"/>
                <w:b/>
                <w:color w:val="auto"/>
                <w:szCs w:val="21"/>
              </w:rPr>
            </w:pPr>
          </w:p>
        </w:tc>
        <w:tc>
          <w:tcPr>
            <w:tcW w:w="900" w:type="dxa"/>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政策分</w:t>
            </w:r>
            <w:r>
              <w:rPr>
                <w:rFonts w:hint="eastAsia" w:ascii="宋体" w:hAnsi="宋体"/>
                <w:color w:val="auto"/>
                <w:szCs w:val="21"/>
              </w:rPr>
              <w:t>（满分</w:t>
            </w:r>
          </w:p>
          <w:p>
            <w:pPr>
              <w:spacing w:line="360" w:lineRule="auto"/>
              <w:jc w:val="center"/>
              <w:rPr>
                <w:rFonts w:hint="eastAsia" w:ascii="宋体" w:hAnsi="宋体"/>
                <w:b/>
                <w:color w:val="auto"/>
                <w:szCs w:val="21"/>
              </w:rPr>
            </w:pPr>
            <w:r>
              <w:rPr>
                <w:rFonts w:hint="eastAsia" w:ascii="宋体" w:hAnsi="宋体"/>
                <w:color w:val="auto"/>
                <w:szCs w:val="21"/>
                <w:u w:val="single"/>
              </w:rPr>
              <w:t>3</w:t>
            </w:r>
            <w:r>
              <w:rPr>
                <w:rFonts w:hint="eastAsia" w:ascii="宋体" w:hAnsi="宋体"/>
                <w:color w:val="auto"/>
                <w:szCs w:val="21"/>
              </w:rPr>
              <w:t>分）</w:t>
            </w:r>
          </w:p>
        </w:tc>
        <w:tc>
          <w:tcPr>
            <w:tcW w:w="1336" w:type="dxa"/>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节能、环境标志及区内产品</w:t>
            </w:r>
          </w:p>
        </w:tc>
        <w:tc>
          <w:tcPr>
            <w:tcW w:w="5961" w:type="dxa"/>
            <w:noWrap w:val="0"/>
            <w:vAlign w:val="top"/>
          </w:tcPr>
          <w:p>
            <w:pPr>
              <w:pStyle w:val="16"/>
              <w:spacing w:line="360" w:lineRule="auto"/>
              <w:rPr>
                <w:rFonts w:hint="eastAsia" w:hAnsi="宋体" w:cs="Courier New"/>
                <w:bCs/>
                <w:color w:val="auto"/>
                <w:kern w:val="2"/>
                <w:sz w:val="21"/>
              </w:rPr>
            </w:pPr>
            <w:r>
              <w:rPr>
                <w:rFonts w:hint="eastAsia" w:hAnsi="宋体" w:cs="Courier New"/>
                <w:bCs/>
                <w:color w:val="auto"/>
                <w:kern w:val="2"/>
                <w:sz w:val="21"/>
              </w:rPr>
              <w:t>（1）属于财政部《节能产品政府采购品目清单》内优先采购（清单内未标注“★”的品目）的产品[投标文件中提供有效的认证证书复印件及品目清单（标注出投标产品在品目清单中所属的品目），并加盖投标人公章]，得</w:t>
            </w:r>
            <w:r>
              <w:rPr>
                <w:rFonts w:hint="eastAsia" w:hAnsi="宋体" w:cs="Courier New"/>
                <w:bCs/>
                <w:color w:val="auto"/>
                <w:kern w:val="2"/>
                <w:sz w:val="21"/>
                <w:u w:val="single"/>
              </w:rPr>
              <w:t>1</w:t>
            </w:r>
            <w:r>
              <w:rPr>
                <w:rFonts w:hint="eastAsia" w:hAnsi="宋体" w:cs="Courier New"/>
                <w:bCs/>
                <w:color w:val="auto"/>
                <w:kern w:val="2"/>
                <w:sz w:val="21"/>
              </w:rPr>
              <w:t>分，满分</w:t>
            </w:r>
            <w:r>
              <w:rPr>
                <w:rFonts w:hint="eastAsia" w:hAnsi="宋体" w:cs="Courier New"/>
                <w:bCs/>
                <w:color w:val="auto"/>
                <w:kern w:val="2"/>
                <w:sz w:val="21"/>
                <w:u w:val="single"/>
              </w:rPr>
              <w:t>1</w:t>
            </w:r>
            <w:r>
              <w:rPr>
                <w:rFonts w:hint="eastAsia" w:hAnsi="宋体" w:cs="Courier New"/>
                <w:bCs/>
                <w:color w:val="auto"/>
                <w:kern w:val="2"/>
                <w:sz w:val="21"/>
              </w:rPr>
              <w:t>分。</w:t>
            </w:r>
          </w:p>
          <w:p>
            <w:pPr>
              <w:pStyle w:val="16"/>
              <w:spacing w:line="360" w:lineRule="auto"/>
              <w:rPr>
                <w:rFonts w:hint="eastAsia" w:hAnsi="宋体" w:cs="Courier New"/>
                <w:bCs/>
                <w:color w:val="auto"/>
                <w:kern w:val="2"/>
                <w:sz w:val="21"/>
              </w:rPr>
            </w:pPr>
            <w:r>
              <w:rPr>
                <w:rFonts w:hint="eastAsia" w:hAnsi="宋体" w:cs="Courier New"/>
                <w:bCs/>
                <w:color w:val="auto"/>
                <w:kern w:val="2"/>
                <w:sz w:val="21"/>
              </w:rPr>
              <w:t>（2）属于财政部《环境标志产品政府采购品目清单》内的产品[投标文件中提供有效的认证证书复印件及品目清单（标注出投标产品在品目清单中所属的品目），并加盖投标人公章]，得</w:t>
            </w:r>
            <w:r>
              <w:rPr>
                <w:rFonts w:hint="eastAsia" w:hAnsi="宋体" w:cs="Courier New"/>
                <w:bCs/>
                <w:color w:val="auto"/>
                <w:kern w:val="2"/>
                <w:sz w:val="21"/>
                <w:u w:val="single"/>
              </w:rPr>
              <w:t>1</w:t>
            </w:r>
            <w:r>
              <w:rPr>
                <w:rFonts w:hint="eastAsia" w:hAnsi="宋体" w:cs="Courier New"/>
                <w:bCs/>
                <w:color w:val="auto"/>
                <w:kern w:val="2"/>
                <w:sz w:val="21"/>
              </w:rPr>
              <w:t>分，满分</w:t>
            </w:r>
            <w:r>
              <w:rPr>
                <w:rFonts w:hint="eastAsia" w:hAnsi="宋体" w:cs="Courier New"/>
                <w:bCs/>
                <w:color w:val="auto"/>
                <w:kern w:val="2"/>
                <w:sz w:val="21"/>
                <w:u w:val="single"/>
              </w:rPr>
              <w:t>1</w:t>
            </w:r>
            <w:r>
              <w:rPr>
                <w:rFonts w:hint="eastAsia" w:hAnsi="宋体" w:cs="Courier New"/>
                <w:bCs/>
                <w:color w:val="auto"/>
                <w:kern w:val="2"/>
                <w:sz w:val="21"/>
              </w:rPr>
              <w:t>分；</w:t>
            </w:r>
          </w:p>
          <w:p>
            <w:pPr>
              <w:pStyle w:val="16"/>
              <w:spacing w:line="360" w:lineRule="auto"/>
              <w:rPr>
                <w:rFonts w:hAnsi="宋体" w:cs="Courier New"/>
                <w:bCs/>
                <w:color w:val="auto"/>
                <w:kern w:val="2"/>
                <w:sz w:val="21"/>
              </w:rPr>
            </w:pPr>
            <w:r>
              <w:rPr>
                <w:rFonts w:hint="eastAsia" w:hAnsi="宋体" w:cs="Courier New"/>
                <w:bCs/>
                <w:color w:val="auto"/>
                <w:kern w:val="2"/>
                <w:sz w:val="21"/>
              </w:rPr>
              <w:t>（3）非节能、环境标志产品的不得分。</w:t>
            </w:r>
          </w:p>
          <w:p>
            <w:pPr>
              <w:pStyle w:val="16"/>
              <w:spacing w:line="360" w:lineRule="auto"/>
              <w:rPr>
                <w:rFonts w:hAnsi="宋体" w:cs="Courier New"/>
                <w:bCs/>
                <w:color w:val="auto"/>
                <w:kern w:val="2"/>
                <w:sz w:val="21"/>
              </w:rPr>
            </w:pPr>
            <w:r>
              <w:rPr>
                <w:rFonts w:hint="eastAsia" w:hAnsi="宋体" w:cs="Courier New"/>
                <w:bCs/>
                <w:color w:val="auto"/>
                <w:kern w:val="2"/>
                <w:sz w:val="21"/>
              </w:rPr>
              <w:t>（4）认定为使用广西工业产品80%以上的得</w:t>
            </w:r>
            <w:r>
              <w:rPr>
                <w:rFonts w:hint="eastAsia" w:hAnsi="宋体" w:cs="Courier New"/>
                <w:bCs/>
                <w:color w:val="auto"/>
                <w:kern w:val="2"/>
                <w:sz w:val="21"/>
                <w:u w:val="single"/>
              </w:rPr>
              <w:t>1</w:t>
            </w:r>
            <w:r>
              <w:rPr>
                <w:rFonts w:hint="eastAsia" w:hAnsi="宋体" w:cs="Courier New"/>
                <w:bCs/>
                <w:color w:val="auto"/>
                <w:kern w:val="2"/>
                <w:sz w:val="21"/>
              </w:rPr>
              <w:t>分</w:t>
            </w:r>
            <w:r>
              <w:rPr>
                <w:rFonts w:hint="eastAsia" w:hAnsi="宋体" w:cs="Courier New"/>
                <w:bCs/>
                <w:color w:val="auto"/>
                <w:kern w:val="2"/>
                <w:sz w:val="21"/>
                <w:lang w:eastAsia="zh-CN"/>
              </w:rPr>
              <w:t>，</w:t>
            </w:r>
            <w:r>
              <w:rPr>
                <w:rFonts w:hint="eastAsia" w:hAnsi="宋体" w:cs="Courier New"/>
                <w:bCs/>
                <w:color w:val="auto"/>
                <w:kern w:val="2"/>
                <w:sz w:val="21"/>
              </w:rPr>
              <w:t>满分</w:t>
            </w:r>
            <w:r>
              <w:rPr>
                <w:rFonts w:hint="eastAsia" w:hAnsi="宋体" w:cs="Courier New"/>
                <w:bCs/>
                <w:color w:val="auto"/>
                <w:kern w:val="2"/>
                <w:sz w:val="21"/>
                <w:u w:val="single"/>
              </w:rPr>
              <w:t>1</w:t>
            </w:r>
            <w:r>
              <w:rPr>
                <w:rFonts w:hint="eastAsia" w:hAnsi="宋体" w:cs="Courier New"/>
                <w:bCs/>
                <w:color w:val="auto"/>
                <w:kern w:val="2"/>
                <w:sz w:val="21"/>
              </w:rPr>
              <w:t xml:space="preserve">分。 </w:t>
            </w:r>
          </w:p>
          <w:p>
            <w:pPr>
              <w:pStyle w:val="16"/>
              <w:spacing w:line="360" w:lineRule="auto"/>
              <w:rPr>
                <w:rFonts w:hint="eastAsia" w:hAnsi="宋体" w:cs="Courier New"/>
                <w:bCs/>
                <w:color w:val="auto"/>
                <w:kern w:val="2"/>
                <w:sz w:val="21"/>
              </w:rPr>
            </w:pPr>
            <w:r>
              <w:rPr>
                <w:rFonts w:hint="eastAsia" w:hAnsi="宋体" w:cs="Courier New"/>
                <w:bCs/>
                <w:color w:val="auto"/>
                <w:kern w:val="2"/>
                <w:sz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5"/>
            <w:noWrap w:val="0"/>
            <w:vAlign w:val="center"/>
          </w:tcPr>
          <w:p>
            <w:pPr>
              <w:pStyle w:val="16"/>
              <w:spacing w:line="360" w:lineRule="auto"/>
              <w:ind w:firstLine="420"/>
              <w:rPr>
                <w:rFonts w:hint="eastAsia" w:hAnsi="宋体" w:cs="Courier New"/>
                <w:bCs/>
                <w:color w:val="auto"/>
                <w:kern w:val="2"/>
                <w:sz w:val="21"/>
              </w:rPr>
            </w:pPr>
            <w:r>
              <w:rPr>
                <w:rFonts w:hint="eastAsia" w:hAnsi="宋体" w:cs="Courier New"/>
                <w:b/>
                <w:bCs/>
                <w:color w:val="auto"/>
                <w:kern w:val="2"/>
                <w:sz w:val="21"/>
              </w:rPr>
              <w:t>总得分=1+2+3。</w:t>
            </w:r>
          </w:p>
        </w:tc>
      </w:tr>
    </w:tbl>
    <w:p>
      <w:pPr>
        <w:pStyle w:val="16"/>
        <w:spacing w:line="400" w:lineRule="exact"/>
        <w:ind w:firstLine="400" w:firstLineChars="200"/>
        <w:rPr>
          <w:rFonts w:hint="eastAsia" w:hAnsi="宋体" w:cs="宋体"/>
          <w:bCs/>
          <w:color w:val="auto"/>
        </w:rPr>
      </w:pPr>
    </w:p>
    <w:p>
      <w:pPr>
        <w:pStyle w:val="19"/>
        <w:ind w:firstLine="211"/>
        <w:rPr>
          <w:rFonts w:hint="eastAsia" w:cs="宋体"/>
          <w:color w:val="auto"/>
          <w:sz w:val="21"/>
          <w:szCs w:val="21"/>
        </w:rPr>
      </w:pPr>
    </w:p>
    <w:p>
      <w:pPr>
        <w:rPr>
          <w:rFonts w:hint="eastAsia" w:ascii="宋体" w:hAnsi="宋体" w:cs="宋体"/>
          <w:color w:val="auto"/>
          <w:szCs w:val="21"/>
        </w:rPr>
      </w:pPr>
      <w:r>
        <w:rPr>
          <w:rFonts w:hint="eastAsia" w:ascii="宋体" w:hAnsi="宋体" w:cs="宋体"/>
          <w:color w:val="auto"/>
          <w:szCs w:val="21"/>
        </w:rPr>
        <w:br w:type="page"/>
      </w:r>
    </w:p>
    <w:p>
      <w:pPr>
        <w:pStyle w:val="7"/>
        <w:keepNext w:val="0"/>
        <w:keepLines w:val="0"/>
        <w:jc w:val="center"/>
        <w:rPr>
          <w:color w:val="auto"/>
          <w:sz w:val="30"/>
          <w:szCs w:val="30"/>
        </w:rPr>
      </w:pPr>
      <w:r>
        <w:rPr>
          <w:rFonts w:hint="eastAsia"/>
          <w:color w:val="auto"/>
          <w:sz w:val="30"/>
          <w:szCs w:val="30"/>
        </w:rPr>
        <w:t>四、中标候选人推荐原则</w:t>
      </w:r>
    </w:p>
    <w:p>
      <w:pPr>
        <w:pStyle w:val="16"/>
        <w:spacing w:line="400" w:lineRule="exact"/>
        <w:ind w:firstLine="420" w:firstLineChars="200"/>
        <w:rPr>
          <w:rFonts w:hint="eastAsia" w:hAnsi="宋体" w:cs="宋体"/>
          <w:b/>
          <w:bCs/>
          <w:color w:val="auto"/>
          <w:sz w:val="21"/>
          <w:highlight w:val="none"/>
        </w:rPr>
      </w:pPr>
      <w:r>
        <w:rPr>
          <w:rFonts w:hint="eastAsia" w:hAnsi="宋体"/>
          <w:color w:val="auto"/>
          <w:sz w:val="21"/>
          <w:lang w:eastAsia="zh-CN"/>
        </w:rPr>
        <w:t>（一）</w:t>
      </w:r>
      <w:r>
        <w:rPr>
          <w:rFonts w:hint="eastAsia" w:hAnsi="宋体"/>
          <w:color w:val="auto"/>
          <w:sz w:val="21"/>
        </w:rPr>
        <w:t>评标委员会将根据总得分由高到低排列次序并推荐中标候选人。得分相同的，以投标报价由低到高顺序排列。</w:t>
      </w:r>
      <w:r>
        <w:rPr>
          <w:rFonts w:hint="eastAsia" w:hAnsi="宋体"/>
          <w:color w:val="auto"/>
          <w:sz w:val="21"/>
          <w:highlight w:val="none"/>
        </w:rPr>
        <w:t>得分相同且投标报价</w:t>
      </w:r>
      <w:r>
        <w:rPr>
          <w:rFonts w:hint="eastAsia" w:hAnsi="宋体"/>
          <w:color w:val="auto"/>
          <w:sz w:val="21"/>
          <w:highlight w:val="none"/>
          <w:lang w:eastAsia="zh-CN"/>
        </w:rPr>
        <w:t>也</w:t>
      </w:r>
      <w:r>
        <w:rPr>
          <w:rFonts w:hint="eastAsia" w:hAnsi="宋体"/>
          <w:color w:val="auto"/>
          <w:sz w:val="21"/>
          <w:highlight w:val="none"/>
        </w:rPr>
        <w:t>相同</w:t>
      </w:r>
      <w:r>
        <w:rPr>
          <w:rFonts w:hint="eastAsia" w:hAnsi="宋体"/>
          <w:color w:val="auto"/>
          <w:sz w:val="21"/>
          <w:highlight w:val="none"/>
          <w:lang w:eastAsia="zh-CN"/>
        </w:rPr>
        <w:t>的</w:t>
      </w:r>
      <w:r>
        <w:rPr>
          <w:rFonts w:hint="eastAsia"/>
          <w:color w:val="auto"/>
          <w:highlight w:val="none"/>
          <w:lang w:eastAsia="zh-CN"/>
        </w:rPr>
        <w:t>，依次按商务分、技术分高优先排名，推荐中标候选人</w:t>
      </w:r>
      <w:r>
        <w:rPr>
          <w:rFonts w:hint="eastAsia" w:hAnsi="宋体"/>
          <w:color w:val="auto"/>
          <w:sz w:val="21"/>
          <w:highlight w:val="none"/>
        </w:rPr>
        <w:t>。</w:t>
      </w:r>
      <w:r>
        <w:rPr>
          <w:rFonts w:hint="eastAsia" w:hAnsi="宋体" w:cs="宋体"/>
          <w:bCs/>
          <w:color w:val="auto"/>
          <w:sz w:val="21"/>
          <w:highlight w:val="none"/>
        </w:rPr>
        <w:t>招标单位应当确定评审委员会推荐排名第一的中标候选人为中标人。排名第一的中标候选人放弃中标、因不可抗力提出不能履行合同，或者招标文件规定应当提交履约保证金而在规定的期限内未能提交的，招标单位可以确定排名第二的中标候选人为中标人。排名第二的中标候选人因前款规定的同样原因不能签订合同的，招标单位可以确定排名第三的中标候选人为中标人，其余以此类推</w:t>
      </w:r>
      <w:r>
        <w:rPr>
          <w:rFonts w:hint="eastAsia" w:hAnsi="宋体" w:cs="宋体"/>
          <w:b w:val="0"/>
          <w:bCs w:val="0"/>
          <w:color w:val="auto"/>
          <w:sz w:val="21"/>
          <w:highlight w:val="none"/>
        </w:rPr>
        <w:t>。</w:t>
      </w:r>
      <w:r>
        <w:rPr>
          <w:rFonts w:hint="eastAsia" w:hAnsi="宋体" w:cs="宋体"/>
          <w:b/>
          <w:bCs/>
          <w:color w:val="auto"/>
          <w:sz w:val="21"/>
          <w:highlight w:val="none"/>
        </w:rPr>
        <w:t>招标单位也可以决定重新采购。</w:t>
      </w:r>
    </w:p>
    <w:p>
      <w:pPr>
        <w:pStyle w:val="16"/>
        <w:spacing w:line="400" w:lineRule="exact"/>
        <w:ind w:firstLine="420" w:firstLineChars="200"/>
        <w:rPr>
          <w:rFonts w:hint="eastAsia" w:hAnsi="宋体" w:cs="宋体"/>
          <w:color w:val="auto"/>
          <w:sz w:val="21"/>
          <w:highlight w:val="none"/>
        </w:rPr>
      </w:pPr>
      <w:r>
        <w:rPr>
          <w:rFonts w:hint="eastAsia" w:hAnsi="宋体" w:cs="宋体"/>
          <w:bCs/>
          <w:color w:val="auto"/>
          <w:sz w:val="21"/>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核心产品提供相同品牌产品且通过资格审查、符合性审查的不同投标人参加同一合同项下投标的，按一家投标人计算，评审后得分最高的同品牌投标人获得中标人推荐资格；评审得分相同的，由招标单位或者招标单位委托评标委员会按照《评标方法及评定标准》中的推荐原则确定一个投标人获得中标人推荐资格，其他同品牌投标人不作为中标候选人，其投标无效。</w:t>
      </w:r>
    </w:p>
    <w:p>
      <w:pPr>
        <w:pStyle w:val="16"/>
        <w:spacing w:line="360" w:lineRule="auto"/>
        <w:ind w:firstLine="420" w:firstLineChars="200"/>
        <w:contextualSpacing/>
        <w:rPr>
          <w:rFonts w:hint="eastAsia" w:hAnsi="宋体"/>
          <w:color w:val="auto"/>
          <w:sz w:val="21"/>
        </w:rPr>
      </w:pPr>
    </w:p>
    <w:p>
      <w:pPr>
        <w:pStyle w:val="19"/>
        <w:ind w:firstLine="211"/>
        <w:rPr>
          <w:rFonts w:hint="eastAsia" w:cs="宋体"/>
          <w:color w:val="auto"/>
          <w:sz w:val="21"/>
          <w:szCs w:val="21"/>
        </w:rPr>
      </w:pPr>
    </w:p>
    <w:p>
      <w:pPr>
        <w:rPr>
          <w:rFonts w:hint="eastAsia" w:ascii="宋体" w:hAnsi="宋体" w:cs="宋体"/>
          <w:color w:val="auto"/>
          <w:szCs w:val="21"/>
        </w:rPr>
      </w:pPr>
    </w:p>
    <w:p>
      <w:pPr>
        <w:pStyle w:val="19"/>
        <w:ind w:firstLine="211"/>
        <w:rPr>
          <w:rFonts w:hint="eastAsia" w:cs="宋体"/>
          <w:color w:val="auto"/>
          <w:sz w:val="21"/>
          <w:szCs w:val="21"/>
        </w:rPr>
      </w:pPr>
    </w:p>
    <w:p>
      <w:pPr>
        <w:rPr>
          <w:rFonts w:hint="eastAsia" w:ascii="宋体" w:hAnsi="宋体" w:cs="宋体"/>
          <w:color w:val="auto"/>
          <w:szCs w:val="21"/>
        </w:rPr>
      </w:pPr>
    </w:p>
    <w:p>
      <w:pPr>
        <w:pStyle w:val="19"/>
        <w:ind w:firstLine="241"/>
        <w:rPr>
          <w:rFonts w:hint="eastAsia"/>
          <w:color w:val="auto"/>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spacing w:before="120" w:beforeLines="50" w:after="120" w:afterLines="50" w:line="400" w:lineRule="exact"/>
        <w:rPr>
          <w:rFonts w:hint="eastAsia" w:ascii="宋体" w:hAnsi="宋体"/>
          <w:b/>
          <w:color w:val="auto"/>
          <w:sz w:val="24"/>
        </w:rPr>
      </w:pPr>
    </w:p>
    <w:p>
      <w:pPr>
        <w:pStyle w:val="19"/>
        <w:rPr>
          <w:rFonts w:hint="eastAsia"/>
          <w:b w:val="0"/>
          <w:color w:val="auto"/>
        </w:rPr>
      </w:pPr>
    </w:p>
    <w:p>
      <w:pPr>
        <w:rPr>
          <w:rFonts w:hint="eastAsia" w:ascii="宋体" w:hAnsi="宋体"/>
          <w:b/>
          <w:color w:val="auto"/>
          <w:sz w:val="24"/>
        </w:rPr>
      </w:pPr>
    </w:p>
    <w:p>
      <w:pPr>
        <w:pStyle w:val="19"/>
        <w:rPr>
          <w:rFonts w:hint="eastAsia"/>
          <w:b w:val="0"/>
          <w:color w:val="auto"/>
        </w:rPr>
      </w:pPr>
    </w:p>
    <w:p>
      <w:pPr>
        <w:rPr>
          <w:rFonts w:hint="eastAsia" w:ascii="宋体" w:hAnsi="宋体"/>
          <w:b/>
          <w:color w:val="auto"/>
          <w:sz w:val="24"/>
        </w:rPr>
      </w:pPr>
    </w:p>
    <w:p>
      <w:pPr>
        <w:pStyle w:val="19"/>
        <w:rPr>
          <w:rFonts w:hint="eastAsia"/>
          <w:b w:val="0"/>
          <w:color w:val="auto"/>
        </w:rPr>
      </w:pPr>
    </w:p>
    <w:p>
      <w:pPr>
        <w:rPr>
          <w:rFonts w:hint="eastAsia" w:ascii="宋体" w:hAnsi="宋体"/>
          <w:b/>
          <w:color w:val="auto"/>
          <w:sz w:val="24"/>
        </w:rPr>
      </w:pPr>
    </w:p>
    <w:p>
      <w:pPr>
        <w:pStyle w:val="19"/>
        <w:rPr>
          <w:rFonts w:hint="eastAsia"/>
          <w:b w:val="0"/>
          <w:color w:val="auto"/>
        </w:rPr>
      </w:pPr>
    </w:p>
    <w:p>
      <w:pPr>
        <w:rPr>
          <w:rFonts w:hint="eastAsia" w:ascii="宋体" w:hAnsi="宋体"/>
          <w:b/>
          <w:color w:val="auto"/>
          <w:sz w:val="24"/>
        </w:rPr>
      </w:pPr>
    </w:p>
    <w:p>
      <w:pPr>
        <w:pStyle w:val="19"/>
        <w:rPr>
          <w:rFonts w:hint="eastAsia"/>
          <w:b w:val="0"/>
          <w:color w:val="auto"/>
        </w:rPr>
      </w:pPr>
    </w:p>
    <w:p>
      <w:pPr>
        <w:rPr>
          <w:rFonts w:hint="eastAsia" w:ascii="宋体" w:hAnsi="宋体"/>
          <w:b/>
          <w:color w:val="auto"/>
          <w:sz w:val="24"/>
        </w:rPr>
      </w:pPr>
    </w:p>
    <w:p>
      <w:pPr>
        <w:pStyle w:val="19"/>
        <w:rPr>
          <w:rFonts w:hint="eastAsia"/>
          <w:b w:val="0"/>
          <w:color w:val="auto"/>
        </w:rPr>
      </w:pPr>
    </w:p>
    <w:p>
      <w:pPr>
        <w:rPr>
          <w:rFonts w:hint="eastAsia"/>
          <w:color w:val="auto"/>
        </w:rPr>
      </w:pPr>
    </w:p>
    <w:p>
      <w:pPr>
        <w:pStyle w:val="6"/>
        <w:jc w:val="center"/>
        <w:rPr>
          <w:rFonts w:hint="eastAsia" w:ascii="宋体" w:hAnsi="宋体" w:eastAsia="宋体" w:cs="宋体"/>
          <w:color w:val="auto"/>
          <w:highlight w:val="none"/>
        </w:rPr>
      </w:pPr>
      <w:bookmarkStart w:id="143" w:name="_Toc19686833"/>
      <w:r>
        <w:rPr>
          <w:rFonts w:hint="eastAsia"/>
          <w:color w:val="auto"/>
        </w:rPr>
        <w:t xml:space="preserve">第五章  </w:t>
      </w:r>
      <w:r>
        <w:rPr>
          <w:rFonts w:hint="eastAsia"/>
          <w:color w:val="auto"/>
          <w:lang w:val="en-US" w:eastAsia="zh-CN"/>
        </w:rPr>
        <w:t xml:space="preserve"> </w:t>
      </w:r>
      <w:r>
        <w:rPr>
          <w:rFonts w:hint="eastAsia" w:ascii="宋体" w:hAnsi="宋体" w:eastAsia="宋体" w:cs="宋体"/>
          <w:color w:val="auto"/>
          <w:highlight w:val="none"/>
        </w:rPr>
        <w:t>合同文本</w:t>
      </w:r>
    </w:p>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5" w:type="default"/>
          <w:pgSz w:w="11910" w:h="16840"/>
          <w:pgMar w:top="1340" w:right="1500" w:bottom="280" w:left="1680" w:header="720" w:footer="720" w:gutter="0"/>
          <w:pgBorders>
            <w:top w:val="none" w:sz="0" w:space="0"/>
            <w:left w:val="none" w:sz="0" w:space="0"/>
            <w:bottom w:val="none" w:sz="0" w:space="0"/>
            <w:right w:val="none" w:sz="0" w:space="0"/>
          </w:pgBorders>
          <w:pgNumType w:fmt="decimal" w:start="1"/>
          <w:cols w:space="720" w:num="1"/>
        </w:sectPr>
      </w:pPr>
    </w:p>
    <w:bookmarkEnd w:id="143"/>
    <w:p>
      <w:pPr>
        <w:pStyle w:val="16"/>
        <w:spacing w:line="480" w:lineRule="auto"/>
        <w:jc w:val="center"/>
        <w:rPr>
          <w:rFonts w:ascii="Times New Roman" w:hAnsi="Times New Roman" w:eastAsia="仿宋" w:cs="Times New Roman"/>
          <w:b/>
          <w:color w:val="auto"/>
          <w:sz w:val="84"/>
          <w:szCs w:val="84"/>
        </w:rPr>
      </w:pPr>
      <w:bookmarkStart w:id="144" w:name="_Hlk55381736"/>
    </w:p>
    <w:p>
      <w:pPr>
        <w:pStyle w:val="16"/>
        <w:spacing w:line="480" w:lineRule="auto"/>
        <w:jc w:val="center"/>
        <w:rPr>
          <w:rFonts w:ascii="Times New Roman" w:hAnsi="Times New Roman" w:eastAsia="仿宋" w:cs="Times New Roman"/>
          <w:b/>
          <w:color w:val="auto"/>
          <w:sz w:val="84"/>
          <w:szCs w:val="84"/>
        </w:rPr>
      </w:pPr>
    </w:p>
    <w:p>
      <w:pPr>
        <w:pStyle w:val="16"/>
        <w:spacing w:line="480" w:lineRule="auto"/>
        <w:jc w:val="center"/>
        <w:rPr>
          <w:rFonts w:ascii="Times New Roman" w:hAnsi="Times New Roman" w:eastAsia="仿宋" w:cs="Times New Roman"/>
          <w:b/>
          <w:color w:val="auto"/>
          <w:sz w:val="84"/>
          <w:szCs w:val="84"/>
        </w:rPr>
      </w:pPr>
      <w:r>
        <w:rPr>
          <w:rFonts w:ascii="Times New Roman" w:hAnsi="Times New Roman" w:eastAsia="仿宋" w:cs="Times New Roman"/>
          <w:b/>
          <w:color w:val="auto"/>
          <w:sz w:val="84"/>
          <w:szCs w:val="84"/>
        </w:rPr>
        <w:t>政府采购合同书</w:t>
      </w:r>
    </w:p>
    <w:p>
      <w:pPr>
        <w:pStyle w:val="16"/>
        <w:spacing w:line="480" w:lineRule="auto"/>
        <w:jc w:val="center"/>
        <w:rPr>
          <w:rFonts w:ascii="Times New Roman" w:hAnsi="Times New Roman" w:eastAsia="仿宋" w:cs="Times New Roman"/>
          <w:b/>
          <w:color w:val="auto"/>
          <w:sz w:val="32"/>
        </w:rPr>
      </w:pPr>
    </w:p>
    <w:p>
      <w:pPr>
        <w:pStyle w:val="16"/>
        <w:spacing w:line="400" w:lineRule="exact"/>
        <w:jc w:val="center"/>
        <w:rPr>
          <w:rFonts w:ascii="Times New Roman" w:hAnsi="Times New Roman" w:eastAsia="仿宋" w:cs="Times New Roman"/>
          <w:b/>
          <w:color w:val="auto"/>
          <w:sz w:val="32"/>
        </w:rPr>
      </w:pPr>
    </w:p>
    <w:p>
      <w:pPr>
        <w:pStyle w:val="16"/>
        <w:spacing w:line="400" w:lineRule="exact"/>
        <w:jc w:val="center"/>
        <w:rPr>
          <w:rFonts w:ascii="Times New Roman" w:hAnsi="Times New Roman" w:eastAsia="仿宋" w:cs="Times New Roman"/>
          <w:b/>
          <w:color w:val="auto"/>
          <w:sz w:val="32"/>
        </w:rPr>
      </w:pPr>
    </w:p>
    <w:p>
      <w:pPr>
        <w:pStyle w:val="16"/>
        <w:spacing w:line="400" w:lineRule="exact"/>
        <w:jc w:val="left"/>
        <w:rPr>
          <w:rFonts w:ascii="Times New Roman" w:hAnsi="Times New Roman" w:eastAsia="仿宋" w:cs="Times New Roman"/>
          <w:b/>
          <w:color w:val="auto"/>
          <w:sz w:val="32"/>
        </w:rPr>
      </w:pPr>
    </w:p>
    <w:p>
      <w:pPr>
        <w:pStyle w:val="16"/>
        <w:spacing w:line="400" w:lineRule="exact"/>
        <w:jc w:val="left"/>
        <w:rPr>
          <w:rFonts w:ascii="Times New Roman" w:hAnsi="Times New Roman" w:eastAsia="仿宋" w:cs="Times New Roman"/>
          <w:b/>
          <w:color w:val="auto"/>
          <w:sz w:val="32"/>
        </w:rPr>
      </w:pPr>
    </w:p>
    <w:p>
      <w:pPr>
        <w:pStyle w:val="16"/>
        <w:spacing w:line="400" w:lineRule="exact"/>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合同名称：</w:t>
      </w:r>
      <w:r>
        <w:rPr>
          <w:rFonts w:hint="eastAsia" w:ascii="Times New Roman" w:hAnsi="Times New Roman" w:eastAsia="仿宋" w:cs="Times New Roman"/>
          <w:b/>
          <w:color w:val="auto"/>
          <w:sz w:val="32"/>
          <w:u w:val="single"/>
          <w:lang w:eastAsia="zh-CN"/>
        </w:rPr>
        <w:t>贺州市人民医院超声诊断仪采购项目</w:t>
      </w:r>
    </w:p>
    <w:p>
      <w:pPr>
        <w:pStyle w:val="16"/>
        <w:spacing w:line="400" w:lineRule="exact"/>
        <w:ind w:firstLine="1928" w:firstLineChars="600"/>
        <w:jc w:val="both"/>
        <w:rPr>
          <w:rFonts w:hint="default" w:ascii="Times New Roman" w:hAnsi="Times New Roman" w:eastAsia="仿宋" w:cs="Times New Roman"/>
          <w:b/>
          <w:color w:val="auto"/>
          <w:sz w:val="32"/>
          <w:lang w:val="en-US" w:eastAsia="zh-CN"/>
        </w:rPr>
      </w:pPr>
      <w:r>
        <w:rPr>
          <w:rFonts w:ascii="Times New Roman" w:hAnsi="Times New Roman" w:eastAsia="仿宋" w:cs="Times New Roman"/>
          <w:b/>
          <w:color w:val="auto"/>
          <w:sz w:val="32"/>
        </w:rPr>
        <w:t>项目编号：</w:t>
      </w:r>
      <w:r>
        <w:rPr>
          <w:rFonts w:hint="eastAsia" w:ascii="Times New Roman" w:hAnsi="Times New Roman" w:eastAsia="仿宋" w:cs="Times New Roman"/>
          <w:b/>
          <w:color w:val="auto"/>
          <w:sz w:val="32"/>
          <w:u w:val="single"/>
          <w:lang w:val="en-US" w:eastAsia="zh-CN"/>
        </w:rPr>
        <w:t>HZZC2021-G1-000234-ZKGS</w:t>
      </w:r>
    </w:p>
    <w:p>
      <w:pPr>
        <w:pStyle w:val="16"/>
        <w:spacing w:line="400" w:lineRule="exact"/>
        <w:jc w:val="center"/>
        <w:rPr>
          <w:rFonts w:ascii="Times New Roman" w:hAnsi="Times New Roman" w:eastAsia="仿宋" w:cs="Times New Roman"/>
          <w:b/>
          <w:color w:val="auto"/>
          <w:sz w:val="32"/>
        </w:rPr>
      </w:pPr>
    </w:p>
    <w:p>
      <w:pPr>
        <w:rPr>
          <w:color w:val="auto"/>
        </w:rPr>
      </w:pPr>
    </w:p>
    <w:p>
      <w:pPr>
        <w:pStyle w:val="16"/>
        <w:spacing w:line="400" w:lineRule="exact"/>
        <w:jc w:val="center"/>
        <w:rPr>
          <w:rFonts w:ascii="Times New Roman" w:hAnsi="Times New Roman" w:eastAsia="仿宋" w:cs="Times New Roman"/>
          <w:b/>
          <w:color w:val="auto"/>
          <w:sz w:val="32"/>
        </w:rPr>
      </w:pPr>
    </w:p>
    <w:p>
      <w:pPr>
        <w:pStyle w:val="16"/>
        <w:spacing w:line="400" w:lineRule="exact"/>
        <w:jc w:val="center"/>
        <w:rPr>
          <w:rFonts w:ascii="Times New Roman" w:hAnsi="Times New Roman" w:eastAsia="仿宋" w:cs="Times New Roman"/>
          <w:b/>
          <w:color w:val="auto"/>
          <w:sz w:val="32"/>
        </w:rPr>
      </w:pPr>
    </w:p>
    <w:p>
      <w:pPr>
        <w:pStyle w:val="16"/>
        <w:spacing w:line="400" w:lineRule="exact"/>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签订合同地点：</w:t>
      </w:r>
      <w:r>
        <w:rPr>
          <w:rFonts w:ascii="Times New Roman" w:hAnsi="Times New Roman" w:eastAsia="仿宋" w:cs="Times New Roman"/>
          <w:b/>
          <w:color w:val="auto"/>
          <w:sz w:val="32"/>
          <w:u w:val="single"/>
        </w:rPr>
        <w:t>　</w:t>
      </w:r>
      <w:r>
        <w:rPr>
          <w:rFonts w:hint="eastAsia" w:ascii="Times New Roman" w:hAnsi="Times New Roman" w:eastAsia="仿宋" w:cs="Times New Roman"/>
          <w:b/>
          <w:color w:val="auto"/>
          <w:sz w:val="32"/>
          <w:u w:val="single"/>
          <w:lang w:eastAsia="zh-CN"/>
        </w:rPr>
        <w:t>贺州市人民医院</w:t>
      </w:r>
    </w:p>
    <w:p>
      <w:pPr>
        <w:pStyle w:val="16"/>
        <w:spacing w:line="400" w:lineRule="exact"/>
        <w:ind w:firstLine="2570" w:firstLineChars="800"/>
        <w:jc w:val="both"/>
        <w:rPr>
          <w:rFonts w:hint="default" w:ascii="Times New Roman" w:hAnsi="Times New Roman" w:eastAsia="仿宋" w:cs="Times New Roman"/>
          <w:b/>
          <w:color w:val="auto"/>
          <w:sz w:val="32"/>
          <w:u w:val="single"/>
          <w:lang w:val="en-US" w:eastAsia="zh-CN"/>
        </w:rPr>
      </w:pPr>
      <w:r>
        <w:rPr>
          <w:rFonts w:ascii="Times New Roman" w:hAnsi="Times New Roman" w:eastAsia="仿宋" w:cs="Times New Roman"/>
          <w:b/>
          <w:color w:val="auto"/>
          <w:sz w:val="32"/>
        </w:rPr>
        <w:t>签订合同时间：</w:t>
      </w:r>
      <w:r>
        <w:rPr>
          <w:rFonts w:hint="eastAsia" w:ascii="Times New Roman" w:hAnsi="Times New Roman" w:eastAsia="仿宋" w:cs="Times New Roman"/>
          <w:b/>
          <w:color w:val="auto"/>
          <w:sz w:val="32"/>
          <w:u w:val="single"/>
          <w:lang w:val="en-US" w:eastAsia="zh-CN"/>
        </w:rPr>
        <w:t xml:space="preserve">                   </w:t>
      </w:r>
    </w:p>
    <w:p>
      <w:pPr>
        <w:pStyle w:val="16"/>
        <w:spacing w:line="400" w:lineRule="exact"/>
        <w:jc w:val="left"/>
        <w:rPr>
          <w:rFonts w:ascii="Times New Roman" w:hAnsi="Times New Roman" w:eastAsia="仿宋" w:cs="Times New Roman"/>
          <w:b/>
          <w:color w:val="auto"/>
          <w:sz w:val="32"/>
        </w:rPr>
      </w:pPr>
    </w:p>
    <w:p>
      <w:pPr>
        <w:pStyle w:val="16"/>
        <w:spacing w:line="400" w:lineRule="exact"/>
        <w:jc w:val="center"/>
        <w:rPr>
          <w:rFonts w:ascii="Times New Roman" w:hAnsi="Times New Roman" w:eastAsia="仿宋" w:cs="Times New Roman"/>
          <w:b/>
          <w:color w:val="auto"/>
          <w:sz w:val="32"/>
        </w:rPr>
      </w:pPr>
    </w:p>
    <w:p>
      <w:pPr>
        <w:pStyle w:val="16"/>
        <w:spacing w:line="480" w:lineRule="auto"/>
        <w:jc w:val="center"/>
        <w:outlineLvl w:val="1"/>
        <w:rPr>
          <w:rFonts w:ascii="Times New Roman" w:hAnsi="Times New Roman" w:eastAsia="仿宋" w:cs="Times New Roman"/>
          <w:b/>
          <w:color w:val="auto"/>
          <w:sz w:val="36"/>
          <w:szCs w:val="36"/>
        </w:rPr>
      </w:pPr>
      <w:r>
        <w:rPr>
          <w:rFonts w:ascii="Times New Roman" w:hAnsi="Times New Roman" w:eastAsia="仿宋" w:cs="Times New Roman"/>
          <w:b/>
          <w:color w:val="auto"/>
          <w:sz w:val="32"/>
        </w:rPr>
        <w:br w:type="page"/>
      </w:r>
      <w:bookmarkStart w:id="145" w:name="_Toc29289"/>
      <w:bookmarkStart w:id="146" w:name="_Toc489454515"/>
      <w:r>
        <w:rPr>
          <w:rFonts w:ascii="Times New Roman" w:hAnsi="Times New Roman" w:eastAsia="仿宋" w:cs="Times New Roman"/>
          <w:b/>
          <w:color w:val="auto"/>
          <w:sz w:val="36"/>
          <w:szCs w:val="36"/>
        </w:rPr>
        <w:t>合同书</w:t>
      </w:r>
      <w:bookmarkEnd w:id="145"/>
      <w:bookmarkEnd w:id="146"/>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p>
    <w:p>
      <w:pPr>
        <w:widowControl w:val="0"/>
        <w:spacing w:line="400" w:lineRule="exact"/>
        <w:ind w:firstLine="420"/>
        <w:jc w:val="both"/>
        <w:rPr>
          <w:rFonts w:ascii="Times New Roman" w:hAnsi="Times New Roman" w:eastAsia="仿宋" w:cs="Times New Roman"/>
          <w:color w:val="auto"/>
          <w:kern w:val="2"/>
          <w:sz w:val="21"/>
          <w:szCs w:val="21"/>
          <w:u w:val="single"/>
          <w:lang w:val="en-US" w:eastAsia="zh-CN" w:bidi="ar-SA"/>
        </w:rPr>
      </w:pPr>
      <w:r>
        <w:rPr>
          <w:rFonts w:ascii="Times New Roman" w:hAnsi="Times New Roman" w:eastAsia="仿宋" w:cs="Times New Roman"/>
          <w:color w:val="auto"/>
          <w:kern w:val="2"/>
          <w:sz w:val="21"/>
          <w:szCs w:val="21"/>
          <w:lang w:val="en-US" w:eastAsia="zh-CN" w:bidi="ar-SA"/>
        </w:rPr>
        <w:t>合同名称：</w:t>
      </w:r>
      <w:r>
        <w:rPr>
          <w:rFonts w:ascii="Times New Roman" w:hAnsi="Times New Roman" w:eastAsia="仿宋" w:cs="Times New Roman"/>
          <w:color w:val="auto"/>
          <w:kern w:val="2"/>
          <w:sz w:val="21"/>
          <w:szCs w:val="21"/>
          <w:u w:val="single"/>
          <w:lang w:val="en-US" w:eastAsia="zh-CN" w:bidi="ar-SA"/>
        </w:rPr>
        <w:t xml:space="preserve"> </w:t>
      </w:r>
      <w:r>
        <w:rPr>
          <w:rFonts w:hint="eastAsia" w:eastAsia="仿宋" w:cs="Times New Roman"/>
          <w:color w:val="auto"/>
          <w:kern w:val="2"/>
          <w:sz w:val="21"/>
          <w:szCs w:val="21"/>
          <w:u w:val="single"/>
          <w:lang w:val="en-US" w:eastAsia="zh-CN" w:bidi="ar-SA"/>
        </w:rPr>
        <w:t>贺州市人民医院超声诊断仪采购项目</w:t>
      </w:r>
      <w:r>
        <w:rPr>
          <w:rFonts w:ascii="Times New Roman" w:hAnsi="Times New Roman" w:eastAsia="仿宋" w:cs="Times New Roman"/>
          <w:color w:val="auto"/>
          <w:kern w:val="2"/>
          <w:sz w:val="21"/>
          <w:szCs w:val="21"/>
          <w:u w:val="single"/>
          <w:lang w:val="en-US" w:eastAsia="zh-CN" w:bidi="ar-SA"/>
        </w:rPr>
        <w:t xml:space="preserve">   </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项目编号：</w:t>
      </w:r>
      <w:r>
        <w:rPr>
          <w:rFonts w:hint="eastAsia" w:ascii="Times New Roman" w:hAnsi="Times New Roman" w:eastAsia="仿宋" w:cs="Times New Roman"/>
          <w:color w:val="auto"/>
          <w:kern w:val="2"/>
          <w:sz w:val="21"/>
          <w:szCs w:val="21"/>
          <w:u w:val="single"/>
          <w:lang w:val="en-US" w:eastAsia="zh-CN" w:bidi="ar-SA"/>
        </w:rPr>
        <w:t>HZZC2021-G1-000234-ZKGS</w:t>
      </w:r>
      <w:r>
        <w:rPr>
          <w:rFonts w:ascii="Times New Roman" w:hAnsi="Times New Roman" w:eastAsia="仿宋" w:cs="Times New Roman"/>
          <w:color w:val="auto"/>
          <w:kern w:val="2"/>
          <w:sz w:val="21"/>
          <w:szCs w:val="21"/>
          <w:lang w:val="en-US" w:eastAsia="zh-CN" w:bidi="ar-SA"/>
        </w:rPr>
        <w:t xml:space="preserve">   </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甲方：</w:t>
      </w:r>
      <w:r>
        <w:rPr>
          <w:rFonts w:ascii="Times New Roman" w:hAnsi="Times New Roman" w:eastAsia="仿宋" w:cs="Times New Roman"/>
          <w:color w:val="auto"/>
          <w:kern w:val="2"/>
          <w:sz w:val="21"/>
          <w:szCs w:val="21"/>
          <w:u w:val="single"/>
          <w:lang w:val="en-US" w:eastAsia="zh-CN" w:bidi="ar-SA"/>
        </w:rPr>
        <w:t xml:space="preserve"> </w:t>
      </w:r>
      <w:r>
        <w:rPr>
          <w:rFonts w:hint="eastAsia" w:eastAsia="仿宋" w:cs="Times New Roman"/>
          <w:color w:val="auto"/>
          <w:kern w:val="2"/>
          <w:sz w:val="21"/>
          <w:szCs w:val="21"/>
          <w:u w:val="single"/>
          <w:lang w:val="en-US" w:eastAsia="zh-CN" w:bidi="ar-SA"/>
        </w:rPr>
        <w:t>贺州市人民医院</w:t>
      </w:r>
      <w:r>
        <w:rPr>
          <w:rFonts w:ascii="Times New Roman" w:hAnsi="Times New Roman" w:eastAsia="仿宋" w:cs="Times New Roman"/>
          <w:color w:val="auto"/>
          <w:kern w:val="2"/>
          <w:sz w:val="21"/>
          <w:szCs w:val="21"/>
          <w:u w:val="single"/>
          <w:lang w:val="en-US" w:eastAsia="zh-CN" w:bidi="ar-SA"/>
        </w:rPr>
        <w:t xml:space="preserve">  </w:t>
      </w:r>
      <w:r>
        <w:rPr>
          <w:rFonts w:ascii="Times New Roman" w:hAnsi="Times New Roman" w:eastAsia="仿宋" w:cs="Times New Roman"/>
          <w:color w:val="auto"/>
          <w:kern w:val="2"/>
          <w:sz w:val="21"/>
          <w:szCs w:val="21"/>
          <w:lang w:val="en-US" w:eastAsia="zh-CN" w:bidi="ar-SA"/>
        </w:rPr>
        <w:t>采购人）</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乙方：</w:t>
      </w:r>
      <w:r>
        <w:rPr>
          <w:rFonts w:ascii="Times New Roman" w:hAnsi="Times New Roman" w:eastAsia="仿宋" w:cs="Times New Roman"/>
          <w:color w:val="auto"/>
          <w:kern w:val="2"/>
          <w:sz w:val="21"/>
          <w:szCs w:val="21"/>
          <w:u w:val="single"/>
          <w:lang w:val="en-US" w:eastAsia="zh-CN" w:bidi="ar-SA"/>
        </w:rPr>
        <w:t xml:space="preserve"> </w:t>
      </w:r>
      <w:r>
        <w:rPr>
          <w:rFonts w:hint="eastAsia" w:eastAsia="仿宋" w:cs="Times New Roman"/>
          <w:color w:val="auto"/>
          <w:kern w:val="2"/>
          <w:sz w:val="21"/>
          <w:szCs w:val="21"/>
          <w:u w:val="single"/>
          <w:lang w:val="en-US" w:eastAsia="zh-CN" w:bidi="ar-SA"/>
        </w:rPr>
        <w:t xml:space="preserve">      </w:t>
      </w:r>
      <w:r>
        <w:rPr>
          <w:rFonts w:ascii="Times New Roman" w:hAnsi="Times New Roman" w:eastAsia="仿宋" w:cs="Times New Roman"/>
          <w:color w:val="auto"/>
          <w:kern w:val="2"/>
          <w:sz w:val="21"/>
          <w:szCs w:val="21"/>
          <w:u w:val="single"/>
          <w:lang w:val="en-US" w:eastAsia="zh-CN" w:bidi="ar-SA"/>
        </w:rPr>
        <w:t>　　</w:t>
      </w:r>
      <w:r>
        <w:rPr>
          <w:rFonts w:ascii="Times New Roman" w:hAnsi="Times New Roman" w:eastAsia="仿宋" w:cs="Times New Roman"/>
          <w:color w:val="auto"/>
          <w:kern w:val="2"/>
          <w:sz w:val="21"/>
          <w:szCs w:val="21"/>
          <w:lang w:val="en-US" w:eastAsia="zh-CN" w:bidi="ar-SA"/>
        </w:rPr>
        <w:t>（中标</w:t>
      </w:r>
      <w:r>
        <w:rPr>
          <w:rFonts w:hint="eastAsia" w:eastAsia="仿宋" w:cs="Times New Roman"/>
          <w:color w:val="auto"/>
          <w:kern w:val="2"/>
          <w:sz w:val="21"/>
          <w:szCs w:val="21"/>
          <w:lang w:val="en-US" w:eastAsia="zh-CN" w:bidi="ar-SA"/>
        </w:rPr>
        <w:t>投标人</w:t>
      </w:r>
      <w:r>
        <w:rPr>
          <w:rFonts w:ascii="Times New Roman" w:hAnsi="Times New Roman" w:eastAsia="仿宋" w:cs="Times New Roman"/>
          <w:color w:val="auto"/>
          <w:kern w:val="2"/>
          <w:sz w:val="21"/>
          <w:szCs w:val="21"/>
          <w:lang w:val="en-US" w:eastAsia="zh-CN" w:bidi="ar-SA"/>
        </w:rPr>
        <w:t>）</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甲乙双方同意按下述条款和条件签署本合同书（以下简称合同）：</w:t>
      </w:r>
    </w:p>
    <w:p>
      <w:pPr>
        <w:widowControl w:val="0"/>
        <w:spacing w:line="400" w:lineRule="exact"/>
        <w:ind w:firstLine="420"/>
        <w:jc w:val="both"/>
        <w:rPr>
          <w:rFonts w:ascii="Times New Roman" w:hAnsi="Times New Roman" w:eastAsia="仿宋" w:cs="Times New Roman"/>
          <w:b/>
          <w:bCs/>
          <w:color w:val="auto"/>
          <w:kern w:val="2"/>
          <w:sz w:val="21"/>
          <w:szCs w:val="21"/>
          <w:lang w:val="en-US" w:eastAsia="zh-CN" w:bidi="ar-SA"/>
        </w:rPr>
      </w:pPr>
      <w:r>
        <w:rPr>
          <w:rFonts w:ascii="Times New Roman" w:hAnsi="Times New Roman" w:eastAsia="仿宋" w:cs="Times New Roman"/>
          <w:b/>
          <w:bCs/>
          <w:color w:val="auto"/>
          <w:kern w:val="2"/>
          <w:sz w:val="21"/>
          <w:szCs w:val="21"/>
          <w:lang w:val="en-US" w:eastAsia="zh-CN" w:bidi="ar-SA"/>
        </w:rPr>
        <w:t>1.合同文件</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本合同所附下列文件是构成本合同不可分割的部分：</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（1）合同基本条款；</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（2）投标人提交的投标函、投标报价表和售后服务承诺等全部投标文件；</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（3）项目需求和说明；</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（4）中标通知书；</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（5）甲、乙双方商定经</w:t>
      </w:r>
      <w:r>
        <w:rPr>
          <w:rFonts w:hint="eastAsia" w:ascii="Times New Roman" w:hAnsi="Times New Roman" w:eastAsia="仿宋" w:cs="Times New Roman"/>
          <w:color w:val="auto"/>
          <w:kern w:val="2"/>
          <w:sz w:val="21"/>
          <w:szCs w:val="21"/>
          <w:lang w:val="en-US" w:eastAsia="zh-CN" w:bidi="ar-SA"/>
        </w:rPr>
        <w:t>贺州市财政局政府采购监督管理科</w:t>
      </w:r>
      <w:r>
        <w:rPr>
          <w:rFonts w:ascii="Times New Roman" w:hAnsi="Times New Roman" w:eastAsia="仿宋" w:cs="Times New Roman"/>
          <w:color w:val="auto"/>
          <w:kern w:val="2"/>
          <w:sz w:val="21"/>
          <w:szCs w:val="21"/>
          <w:lang w:val="en-US" w:eastAsia="zh-CN" w:bidi="ar-SA"/>
        </w:rPr>
        <w:t>确认后的补充协议。</w:t>
      </w:r>
    </w:p>
    <w:p>
      <w:pPr>
        <w:widowControl w:val="0"/>
        <w:spacing w:line="400" w:lineRule="exact"/>
        <w:ind w:firstLine="420"/>
        <w:jc w:val="both"/>
        <w:rPr>
          <w:rFonts w:ascii="Times New Roman" w:hAnsi="Times New Roman" w:eastAsia="仿宋" w:cs="Times New Roman"/>
          <w:b/>
          <w:bCs/>
          <w:color w:val="auto"/>
          <w:kern w:val="2"/>
          <w:sz w:val="21"/>
          <w:szCs w:val="21"/>
          <w:lang w:val="en-US" w:eastAsia="zh-CN" w:bidi="ar-SA"/>
        </w:rPr>
      </w:pPr>
      <w:r>
        <w:rPr>
          <w:rFonts w:ascii="Times New Roman" w:hAnsi="Times New Roman" w:eastAsia="仿宋" w:cs="Times New Roman"/>
          <w:b/>
          <w:bCs/>
          <w:color w:val="auto"/>
          <w:kern w:val="2"/>
          <w:sz w:val="21"/>
          <w:szCs w:val="21"/>
          <w:lang w:val="en-US" w:eastAsia="zh-CN" w:bidi="ar-SA"/>
        </w:rPr>
        <w:t>2.合同范围和条件</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本合同的范围和条件应与上述合同文件的规定相一致。</w:t>
      </w:r>
    </w:p>
    <w:p>
      <w:pPr>
        <w:widowControl w:val="0"/>
        <w:spacing w:line="400" w:lineRule="exact"/>
        <w:ind w:firstLine="420"/>
        <w:jc w:val="both"/>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3、货物采购和服务内容</w:t>
      </w:r>
    </w:p>
    <w:p>
      <w:pPr>
        <w:widowControl w:val="0"/>
        <w:spacing w:line="400" w:lineRule="exact"/>
        <w:ind w:firstLine="42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本合同所涉及的乙方应提供的货物和服务内容详见《采购需求和说明》中所列内容以及《合同基本条款》。</w:t>
      </w:r>
    </w:p>
    <w:p>
      <w:pPr>
        <w:widowControl w:val="0"/>
        <w:spacing w:line="400" w:lineRule="exact"/>
        <w:ind w:firstLine="420"/>
        <w:jc w:val="both"/>
        <w:rPr>
          <w:rFonts w:ascii="Times New Roman" w:hAnsi="Times New Roman" w:eastAsia="仿宋" w:cs="Times New Roman"/>
          <w:b/>
          <w:bCs/>
          <w:color w:val="auto"/>
          <w:kern w:val="2"/>
          <w:sz w:val="21"/>
          <w:szCs w:val="21"/>
          <w:lang w:val="en-US" w:eastAsia="zh-CN" w:bidi="ar-SA"/>
        </w:rPr>
      </w:pPr>
      <w:r>
        <w:rPr>
          <w:rFonts w:ascii="Times New Roman" w:hAnsi="Times New Roman" w:eastAsia="仿宋" w:cs="Times New Roman"/>
          <w:b/>
          <w:bCs/>
          <w:color w:val="auto"/>
          <w:kern w:val="2"/>
          <w:sz w:val="21"/>
          <w:szCs w:val="21"/>
          <w:lang w:val="en-US" w:eastAsia="zh-CN" w:bidi="ar-SA"/>
        </w:rPr>
        <w:t>4.合同金额</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根据中标通知书的中标内容，合同的总金额为（大写）：</w:t>
      </w:r>
      <w:r>
        <w:rPr>
          <w:rFonts w:hint="eastAsia" w:eastAsia="仿宋" w:cs="Times New Roman"/>
          <w:color w:val="auto"/>
          <w:kern w:val="2"/>
          <w:sz w:val="21"/>
          <w:szCs w:val="21"/>
          <w:u w:val="single"/>
          <w:lang w:val="en-US" w:eastAsia="zh-CN" w:bidi="ar-SA"/>
        </w:rPr>
        <w:t xml:space="preserve"> </w:t>
      </w:r>
      <w:r>
        <w:rPr>
          <w:rFonts w:ascii="Times New Roman" w:hAnsi="Times New Roman" w:eastAsia="仿宋" w:cs="Times New Roman"/>
          <w:color w:val="auto"/>
          <w:kern w:val="2"/>
          <w:sz w:val="21"/>
          <w:szCs w:val="21"/>
          <w:u w:val="single"/>
          <w:lang w:val="en-US" w:eastAsia="zh-CN" w:bidi="ar-SA"/>
        </w:rPr>
        <w:t>（</w:t>
      </w:r>
      <w:r>
        <w:rPr>
          <w:rFonts w:hint="eastAsia" w:ascii="Times New Roman" w:hAnsi="Times New Roman" w:eastAsia="仿宋" w:cs="Times New Roman"/>
          <w:color w:val="auto"/>
          <w:kern w:val="2"/>
          <w:sz w:val="21"/>
          <w:szCs w:val="21"/>
          <w:u w:val="single"/>
          <w:lang w:val="en-US" w:eastAsia="zh-CN" w:bidi="ar-SA"/>
        </w:rPr>
        <w:t>¥</w:t>
      </w:r>
      <w:r>
        <w:rPr>
          <w:rFonts w:hint="eastAsia" w:eastAsia="仿宋" w:cs="Times New Roman"/>
          <w:color w:val="auto"/>
          <w:kern w:val="2"/>
          <w:sz w:val="21"/>
          <w:szCs w:val="21"/>
          <w:u w:val="single"/>
          <w:lang w:val="en-US" w:eastAsia="zh-CN" w:bidi="ar-SA"/>
        </w:rPr>
        <w:t xml:space="preserve"> 元</w:t>
      </w:r>
      <w:r>
        <w:rPr>
          <w:rFonts w:ascii="Times New Roman" w:hAnsi="Times New Roman" w:eastAsia="仿宋" w:cs="Times New Roman"/>
          <w:color w:val="auto"/>
          <w:kern w:val="2"/>
          <w:sz w:val="21"/>
          <w:szCs w:val="21"/>
          <w:lang w:val="en-US" w:eastAsia="zh-CN" w:bidi="ar-SA"/>
        </w:rPr>
        <w:t>）本合同的总金额在合同实施期间不因市场价格变化因素而变动，在任何情况下不再作调整。</w:t>
      </w:r>
    </w:p>
    <w:p>
      <w:pPr>
        <w:widowControl w:val="0"/>
        <w:spacing w:line="400" w:lineRule="exact"/>
        <w:ind w:firstLine="420"/>
        <w:jc w:val="both"/>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5、付款条件：</w:t>
      </w:r>
    </w:p>
    <w:p>
      <w:pPr>
        <w:widowControl w:val="0"/>
        <w:spacing w:line="400" w:lineRule="exact"/>
        <w:ind w:firstLine="42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付款方式：货物到达甲方指定地点、并全部设备安装验收合格后，</w:t>
      </w:r>
      <w:r>
        <w:rPr>
          <w:rFonts w:hint="eastAsia" w:eastAsia="仿宋" w:cs="Times New Roman"/>
          <w:b w:val="0"/>
          <w:bCs w:val="0"/>
          <w:color w:val="auto"/>
          <w:kern w:val="2"/>
          <w:sz w:val="21"/>
          <w:szCs w:val="21"/>
          <w:lang w:val="en-US" w:eastAsia="zh-CN" w:bidi="ar-SA"/>
        </w:rPr>
        <w:t>乙方</w:t>
      </w:r>
      <w:r>
        <w:rPr>
          <w:rFonts w:hint="eastAsia" w:ascii="Times New Roman" w:hAnsi="Times New Roman" w:eastAsia="仿宋" w:cs="Times New Roman"/>
          <w:b w:val="0"/>
          <w:bCs w:val="0"/>
          <w:color w:val="auto"/>
          <w:kern w:val="2"/>
          <w:sz w:val="21"/>
          <w:szCs w:val="21"/>
          <w:lang w:val="en-US" w:eastAsia="zh-CN" w:bidi="ar-SA"/>
        </w:rPr>
        <w:t>开具（符合采购人财务规定的）发票给</w:t>
      </w:r>
      <w:r>
        <w:rPr>
          <w:rFonts w:hint="eastAsia" w:eastAsia="仿宋" w:cs="Times New Roman"/>
          <w:b w:val="0"/>
          <w:bCs w:val="0"/>
          <w:color w:val="auto"/>
          <w:kern w:val="2"/>
          <w:sz w:val="21"/>
          <w:szCs w:val="21"/>
          <w:lang w:val="en-US" w:eastAsia="zh-CN" w:bidi="ar-SA"/>
        </w:rPr>
        <w:t>甲方</w:t>
      </w:r>
      <w:r>
        <w:rPr>
          <w:rFonts w:hint="eastAsia" w:ascii="Times New Roman" w:hAnsi="Times New Roman" w:eastAsia="仿宋" w:cs="Times New Roman"/>
          <w:b w:val="0"/>
          <w:bCs w:val="0"/>
          <w:color w:val="auto"/>
          <w:kern w:val="2"/>
          <w:sz w:val="21"/>
          <w:szCs w:val="21"/>
          <w:lang w:val="en-US" w:eastAsia="zh-CN" w:bidi="ar-SA"/>
        </w:rPr>
        <w:t>，</w:t>
      </w:r>
      <w:r>
        <w:rPr>
          <w:rFonts w:hint="eastAsia" w:eastAsia="仿宋" w:cs="Times New Roman"/>
          <w:b w:val="0"/>
          <w:bCs w:val="0"/>
          <w:color w:val="auto"/>
          <w:kern w:val="2"/>
          <w:sz w:val="21"/>
          <w:szCs w:val="21"/>
          <w:lang w:val="en-US" w:eastAsia="zh-CN" w:bidi="ar-SA"/>
        </w:rPr>
        <w:t>甲方</w:t>
      </w:r>
      <w:r>
        <w:rPr>
          <w:rFonts w:hint="eastAsia" w:ascii="Times New Roman" w:hAnsi="Times New Roman" w:eastAsia="仿宋" w:cs="Times New Roman"/>
          <w:b w:val="0"/>
          <w:bCs w:val="0"/>
          <w:color w:val="auto"/>
          <w:kern w:val="2"/>
          <w:sz w:val="21"/>
          <w:szCs w:val="21"/>
          <w:lang w:val="en-US" w:eastAsia="zh-CN" w:bidi="ar-SA"/>
        </w:rPr>
        <w:t>在</w:t>
      </w:r>
      <w:r>
        <w:rPr>
          <w:rFonts w:hint="eastAsia" w:eastAsia="仿宋" w:cs="Times New Roman"/>
          <w:b w:val="0"/>
          <w:bCs w:val="0"/>
          <w:color w:val="auto"/>
          <w:kern w:val="2"/>
          <w:sz w:val="21"/>
          <w:szCs w:val="21"/>
          <w:lang w:val="en-US" w:eastAsia="zh-CN" w:bidi="ar-SA"/>
        </w:rPr>
        <w:t>9</w:t>
      </w:r>
      <w:r>
        <w:rPr>
          <w:rFonts w:hint="eastAsia" w:ascii="Times New Roman" w:hAnsi="Times New Roman" w:eastAsia="仿宋" w:cs="Times New Roman"/>
          <w:b w:val="0"/>
          <w:bCs w:val="0"/>
          <w:color w:val="auto"/>
          <w:kern w:val="2"/>
          <w:sz w:val="21"/>
          <w:szCs w:val="21"/>
          <w:lang w:val="en-US" w:eastAsia="zh-CN" w:bidi="ar-SA"/>
        </w:rPr>
        <w:t>0日内付货款的95%（¥</w:t>
      </w:r>
      <w:r>
        <w:rPr>
          <w:rFonts w:hint="eastAsia" w:eastAsia="仿宋" w:cs="Times New Roman"/>
          <w:b w:val="0"/>
          <w:bCs w:val="0"/>
          <w:color w:val="auto"/>
          <w:kern w:val="2"/>
          <w:sz w:val="21"/>
          <w:szCs w:val="21"/>
          <w:u w:val="single"/>
          <w:lang w:val="en-US" w:eastAsia="zh-CN" w:bidi="ar-SA"/>
        </w:rPr>
        <w:t xml:space="preserve"> </w:t>
      </w:r>
      <w:r>
        <w:rPr>
          <w:rFonts w:hint="eastAsia" w:ascii="Times New Roman" w:hAnsi="Times New Roman" w:eastAsia="仿宋" w:cs="Times New Roman"/>
          <w:b w:val="0"/>
          <w:bCs w:val="0"/>
          <w:color w:val="auto"/>
          <w:kern w:val="2"/>
          <w:sz w:val="21"/>
          <w:szCs w:val="21"/>
          <w:lang w:val="en-US" w:eastAsia="zh-CN" w:bidi="ar-SA"/>
        </w:rPr>
        <w:t>元）给中标人，余款5%（¥</w:t>
      </w:r>
      <w:r>
        <w:rPr>
          <w:rFonts w:hint="eastAsia" w:eastAsia="仿宋" w:cs="Times New Roman"/>
          <w:b w:val="0"/>
          <w:bCs w:val="0"/>
          <w:color w:val="auto"/>
          <w:kern w:val="2"/>
          <w:sz w:val="21"/>
          <w:szCs w:val="21"/>
          <w:u w:val="single"/>
          <w:lang w:val="en-US" w:eastAsia="zh-CN" w:bidi="ar-SA"/>
        </w:rPr>
        <w:t xml:space="preserve"> </w:t>
      </w:r>
      <w:r>
        <w:rPr>
          <w:rFonts w:hint="eastAsia" w:ascii="Times New Roman" w:hAnsi="Times New Roman" w:eastAsia="仿宋" w:cs="Times New Roman"/>
          <w:b w:val="0"/>
          <w:bCs w:val="0"/>
          <w:color w:val="auto"/>
          <w:kern w:val="2"/>
          <w:sz w:val="21"/>
          <w:szCs w:val="21"/>
          <w:lang w:val="en-US" w:eastAsia="zh-CN" w:bidi="ar-SA"/>
        </w:rPr>
        <w:t>元）在质保期（</w:t>
      </w:r>
      <w:r>
        <w:rPr>
          <w:rFonts w:hint="eastAsia" w:eastAsia="仿宋" w:cs="Times New Roman"/>
          <w:b w:val="0"/>
          <w:bCs w:val="0"/>
          <w:color w:val="auto"/>
          <w:kern w:val="2"/>
          <w:sz w:val="21"/>
          <w:szCs w:val="21"/>
          <w:lang w:val="en-US" w:eastAsia="zh-CN" w:bidi="ar-SA"/>
        </w:rPr>
        <w:t xml:space="preserve">  </w:t>
      </w:r>
      <w:r>
        <w:rPr>
          <w:rFonts w:hint="eastAsia" w:ascii="Times New Roman" w:hAnsi="Times New Roman" w:eastAsia="仿宋" w:cs="Times New Roman"/>
          <w:b w:val="0"/>
          <w:bCs w:val="0"/>
          <w:color w:val="auto"/>
          <w:kern w:val="2"/>
          <w:sz w:val="21"/>
          <w:szCs w:val="21"/>
          <w:lang w:val="en-US" w:eastAsia="zh-CN" w:bidi="ar-SA"/>
        </w:rPr>
        <w:t>年）满后如无质量及售后问题一次付清（不计利息）。</w:t>
      </w:r>
    </w:p>
    <w:p>
      <w:pPr>
        <w:widowControl w:val="0"/>
        <w:spacing w:line="400" w:lineRule="exact"/>
        <w:ind w:firstLine="420"/>
        <w:jc w:val="both"/>
        <w:rPr>
          <w:rFonts w:hint="eastAsia" w:ascii="Times New Roman" w:hAnsi="Times New Roman" w:eastAsia="仿宋" w:cs="Times New Roman"/>
          <w:b/>
          <w:bCs/>
          <w:color w:val="auto"/>
          <w:kern w:val="2"/>
          <w:sz w:val="21"/>
          <w:szCs w:val="21"/>
          <w:lang w:val="en-US" w:eastAsia="zh-CN" w:bidi="ar-SA"/>
        </w:rPr>
      </w:pPr>
      <w:r>
        <w:rPr>
          <w:rFonts w:hint="eastAsia" w:ascii="Times New Roman" w:hAnsi="Times New Roman" w:eastAsia="仿宋" w:cs="Times New Roman"/>
          <w:b/>
          <w:bCs/>
          <w:color w:val="auto"/>
          <w:kern w:val="2"/>
          <w:sz w:val="21"/>
          <w:szCs w:val="21"/>
          <w:lang w:val="en-US" w:eastAsia="zh-CN" w:bidi="ar-SA"/>
        </w:rPr>
        <w:t>6、交货时间</w:t>
      </w:r>
    </w:p>
    <w:p>
      <w:pPr>
        <w:widowControl w:val="0"/>
        <w:spacing w:line="400" w:lineRule="exact"/>
        <w:ind w:firstLine="420"/>
        <w:jc w:val="both"/>
        <w:rPr>
          <w:rFonts w:hint="eastAsia" w:ascii="Times New Roman" w:hAnsi="Times New Roman" w:eastAsia="仿宋" w:cs="Times New Roman"/>
          <w:b w:val="0"/>
          <w:bCs w:val="0"/>
          <w:color w:val="auto"/>
          <w:kern w:val="2"/>
          <w:sz w:val="21"/>
          <w:szCs w:val="21"/>
          <w:lang w:val="en-US" w:eastAsia="zh-CN" w:bidi="ar-SA"/>
        </w:rPr>
      </w:pPr>
      <w:r>
        <w:rPr>
          <w:rFonts w:hint="eastAsia" w:ascii="Times New Roman" w:hAnsi="Times New Roman" w:eastAsia="仿宋" w:cs="Times New Roman"/>
          <w:b w:val="0"/>
          <w:bCs w:val="0"/>
          <w:color w:val="auto"/>
          <w:kern w:val="2"/>
          <w:sz w:val="21"/>
          <w:szCs w:val="21"/>
          <w:lang w:val="en-US" w:eastAsia="zh-CN" w:bidi="ar-SA"/>
        </w:rPr>
        <w:t xml:space="preserve">本合同货物的交货时间在合同的基本条款中有明确规定。即合同签订之日起 </w:t>
      </w:r>
      <w:r>
        <w:rPr>
          <w:rFonts w:hint="eastAsia" w:ascii="Times New Roman" w:hAnsi="Times New Roman" w:eastAsia="仿宋" w:cs="Times New Roman"/>
          <w:b w:val="0"/>
          <w:bCs w:val="0"/>
          <w:color w:val="auto"/>
          <w:kern w:val="2"/>
          <w:sz w:val="21"/>
          <w:szCs w:val="21"/>
          <w:u w:val="single"/>
          <w:lang w:val="en-US" w:eastAsia="zh-CN" w:bidi="ar-SA"/>
        </w:rPr>
        <w:t xml:space="preserve"> </w:t>
      </w:r>
      <w:r>
        <w:rPr>
          <w:rFonts w:hint="eastAsia" w:eastAsia="仿宋" w:cs="Times New Roman"/>
          <w:b w:val="0"/>
          <w:bCs w:val="0"/>
          <w:color w:val="auto"/>
          <w:kern w:val="2"/>
          <w:sz w:val="21"/>
          <w:szCs w:val="21"/>
          <w:u w:val="single"/>
          <w:lang w:val="en-US" w:eastAsia="zh-CN" w:bidi="ar-SA"/>
        </w:rPr>
        <w:t xml:space="preserve"> </w:t>
      </w:r>
      <w:r>
        <w:rPr>
          <w:rFonts w:hint="eastAsia" w:ascii="Times New Roman" w:hAnsi="Times New Roman" w:eastAsia="仿宋" w:cs="Times New Roman"/>
          <w:b w:val="0"/>
          <w:bCs w:val="0"/>
          <w:color w:val="auto"/>
          <w:kern w:val="2"/>
          <w:sz w:val="21"/>
          <w:szCs w:val="21"/>
          <w:u w:val="single"/>
          <w:lang w:val="en-US" w:eastAsia="zh-CN" w:bidi="ar-SA"/>
        </w:rPr>
        <w:t xml:space="preserve"> </w:t>
      </w:r>
      <w:r>
        <w:rPr>
          <w:rFonts w:hint="eastAsia" w:ascii="Times New Roman" w:hAnsi="Times New Roman" w:eastAsia="仿宋" w:cs="Times New Roman"/>
          <w:b w:val="0"/>
          <w:bCs w:val="0"/>
          <w:color w:val="auto"/>
          <w:kern w:val="2"/>
          <w:sz w:val="21"/>
          <w:szCs w:val="21"/>
          <w:lang w:val="en-US" w:eastAsia="zh-CN" w:bidi="ar-SA"/>
        </w:rPr>
        <w:t>日内安装完毕并交付使用。</w:t>
      </w:r>
    </w:p>
    <w:p>
      <w:pPr>
        <w:widowControl w:val="0"/>
        <w:spacing w:line="400" w:lineRule="exact"/>
        <w:ind w:firstLine="420"/>
        <w:jc w:val="both"/>
        <w:rPr>
          <w:rFonts w:ascii="Times New Roman" w:hAnsi="Times New Roman" w:eastAsia="仿宋" w:cs="Times New Roman"/>
          <w:b/>
          <w:bCs/>
          <w:color w:val="auto"/>
          <w:kern w:val="2"/>
          <w:sz w:val="21"/>
          <w:szCs w:val="21"/>
          <w:lang w:val="en-US" w:eastAsia="zh-CN" w:bidi="ar-SA"/>
        </w:rPr>
      </w:pPr>
      <w:r>
        <w:rPr>
          <w:rFonts w:ascii="Times New Roman" w:hAnsi="Times New Roman" w:eastAsia="仿宋" w:cs="Times New Roman"/>
          <w:b/>
          <w:bCs/>
          <w:color w:val="auto"/>
          <w:kern w:val="2"/>
          <w:sz w:val="21"/>
          <w:szCs w:val="21"/>
          <w:lang w:val="en-US" w:eastAsia="zh-CN" w:bidi="ar-SA"/>
        </w:rPr>
        <w:t>7.验收办法</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本合同验收办法在合同的基本条款中有明确规定。</w:t>
      </w:r>
    </w:p>
    <w:p>
      <w:pPr>
        <w:widowControl w:val="0"/>
        <w:spacing w:line="400" w:lineRule="exact"/>
        <w:ind w:firstLine="420"/>
        <w:jc w:val="both"/>
        <w:rPr>
          <w:rFonts w:ascii="Times New Roman" w:hAnsi="Times New Roman" w:eastAsia="仿宋" w:cs="Times New Roman"/>
          <w:b/>
          <w:bCs/>
          <w:color w:val="auto"/>
          <w:kern w:val="2"/>
          <w:sz w:val="21"/>
          <w:szCs w:val="21"/>
          <w:lang w:val="en-US" w:eastAsia="zh-CN" w:bidi="ar-SA"/>
        </w:rPr>
      </w:pPr>
      <w:r>
        <w:rPr>
          <w:rFonts w:ascii="Times New Roman" w:hAnsi="Times New Roman" w:eastAsia="仿宋" w:cs="Times New Roman"/>
          <w:b/>
          <w:bCs/>
          <w:color w:val="auto"/>
          <w:kern w:val="2"/>
          <w:sz w:val="21"/>
          <w:szCs w:val="21"/>
          <w:lang w:val="en-US" w:eastAsia="zh-CN" w:bidi="ar-SA"/>
        </w:rPr>
        <w:t>8.交货地点及数量</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ascii="Times New Roman" w:hAnsi="Times New Roman" w:eastAsia="仿宋" w:cs="Times New Roman"/>
          <w:color w:val="auto"/>
          <w:kern w:val="2"/>
          <w:sz w:val="21"/>
          <w:szCs w:val="21"/>
          <w:lang w:val="en-US" w:eastAsia="zh-CN" w:bidi="ar-SA"/>
        </w:rPr>
        <w:t>在</w:t>
      </w:r>
      <w:r>
        <w:rPr>
          <w:rFonts w:ascii="Times New Roman" w:hAnsi="Times New Roman" w:eastAsia="仿宋" w:cs="Times New Roman"/>
          <w:color w:val="auto"/>
          <w:kern w:val="2"/>
          <w:sz w:val="21"/>
          <w:szCs w:val="21"/>
          <w:u w:val="single"/>
          <w:lang w:val="en-US" w:eastAsia="zh-CN" w:bidi="ar-SA"/>
        </w:rPr>
        <w:t>贺州市内采购人指定地点</w:t>
      </w:r>
      <w:r>
        <w:rPr>
          <w:rFonts w:ascii="Times New Roman" w:hAnsi="Times New Roman" w:eastAsia="仿宋" w:cs="Times New Roman"/>
          <w:color w:val="auto"/>
          <w:kern w:val="2"/>
          <w:sz w:val="21"/>
          <w:szCs w:val="21"/>
          <w:lang w:val="en-US" w:eastAsia="zh-CN" w:bidi="ar-SA"/>
        </w:rPr>
        <w:t>，共</w:t>
      </w:r>
      <w:r>
        <w:rPr>
          <w:rFonts w:ascii="Times New Roman" w:hAnsi="Times New Roman" w:eastAsia="仿宋" w:cs="Times New Roman"/>
          <w:color w:val="auto"/>
          <w:kern w:val="2"/>
          <w:sz w:val="21"/>
          <w:szCs w:val="21"/>
          <w:u w:val="single"/>
          <w:lang w:val="en-US" w:eastAsia="zh-CN" w:bidi="ar-SA"/>
        </w:rPr>
        <w:t xml:space="preserve"> </w:t>
      </w:r>
      <w:r>
        <w:rPr>
          <w:rFonts w:hint="eastAsia" w:eastAsia="仿宋" w:cs="Times New Roman"/>
          <w:color w:val="auto"/>
          <w:kern w:val="2"/>
          <w:sz w:val="21"/>
          <w:szCs w:val="21"/>
          <w:u w:val="single"/>
          <w:lang w:val="en-US" w:eastAsia="zh-CN" w:bidi="ar-SA"/>
        </w:rPr>
        <w:t>1套</w:t>
      </w:r>
      <w:r>
        <w:rPr>
          <w:rFonts w:ascii="Times New Roman" w:hAnsi="Times New Roman" w:eastAsia="仿宋" w:cs="Times New Roman"/>
          <w:color w:val="auto"/>
          <w:kern w:val="2"/>
          <w:sz w:val="21"/>
          <w:szCs w:val="21"/>
          <w:u w:val="single"/>
          <w:lang w:val="en-US" w:eastAsia="zh-CN" w:bidi="ar-SA"/>
        </w:rPr>
        <w:t>（</w:t>
      </w:r>
      <w:r>
        <w:rPr>
          <w:rFonts w:ascii="Times New Roman" w:hAnsi="Times New Roman" w:eastAsia="仿宋" w:cs="Times New Roman"/>
          <w:color w:val="auto"/>
          <w:kern w:val="2"/>
          <w:sz w:val="21"/>
          <w:szCs w:val="21"/>
          <w:lang w:val="en-US" w:eastAsia="zh-CN" w:bidi="ar-SA"/>
        </w:rPr>
        <w:t>单位）一次交清。</w:t>
      </w:r>
    </w:p>
    <w:p>
      <w:pPr>
        <w:widowControl w:val="0"/>
        <w:spacing w:line="400" w:lineRule="exact"/>
        <w:ind w:firstLine="422" w:firstLineChars="200"/>
        <w:jc w:val="both"/>
        <w:rPr>
          <w:rFonts w:ascii="Times New Roman" w:hAnsi="Times New Roman" w:eastAsia="仿宋" w:cs="Times New Roman"/>
          <w:b/>
          <w:bCs/>
          <w:color w:val="auto"/>
          <w:kern w:val="2"/>
          <w:sz w:val="21"/>
          <w:szCs w:val="21"/>
          <w:lang w:val="en-US" w:eastAsia="zh-CN" w:bidi="ar-SA"/>
        </w:rPr>
      </w:pPr>
      <w:r>
        <w:rPr>
          <w:rFonts w:ascii="Times New Roman" w:hAnsi="Times New Roman" w:eastAsia="仿宋" w:cs="Times New Roman"/>
          <w:b/>
          <w:bCs/>
          <w:color w:val="auto"/>
          <w:kern w:val="2"/>
          <w:sz w:val="21"/>
          <w:szCs w:val="21"/>
          <w:lang w:val="en-US" w:eastAsia="zh-CN" w:bidi="ar-SA"/>
        </w:rPr>
        <w:t>9.合同生效及其它</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本合同一式陆份，经甲乙双方法定代表人或委托代理人签字并加盖公章后生效。甲乙双方各执贰份，</w:t>
      </w:r>
      <w:r>
        <w:rPr>
          <w:rFonts w:hint="eastAsia" w:eastAsia="仿宋" w:cs="Times New Roman"/>
          <w:color w:val="auto"/>
          <w:kern w:val="2"/>
          <w:sz w:val="21"/>
          <w:szCs w:val="21"/>
          <w:lang w:val="en-US" w:eastAsia="zh-CN" w:bidi="ar-SA"/>
        </w:rPr>
        <w:t xml:space="preserve">      中科高盛咨询集团有限公司</w:t>
      </w:r>
      <w:r>
        <w:rPr>
          <w:rFonts w:hint="eastAsia" w:ascii="Times New Roman" w:hAnsi="Times New Roman" w:eastAsia="仿宋" w:cs="Times New Roman"/>
          <w:color w:val="auto"/>
          <w:kern w:val="2"/>
          <w:sz w:val="21"/>
          <w:szCs w:val="21"/>
          <w:lang w:val="en-US" w:eastAsia="zh-CN" w:bidi="ar-SA"/>
        </w:rPr>
        <w:t>执壹份，贺州市财政局政府采购监督管理科执壹份。合同签订起七日内送上述单位备案。</w:t>
      </w:r>
    </w:p>
    <w:p>
      <w:pPr>
        <w:widowControl w:val="0"/>
        <w:spacing w:line="400" w:lineRule="exact"/>
        <w:ind w:firstLine="420"/>
        <w:jc w:val="both"/>
        <w:rPr>
          <w:rFonts w:ascii="Times New Roman" w:hAnsi="Times New Roman" w:eastAsia="仿宋" w:cs="Times New Roman"/>
          <w:color w:val="auto"/>
          <w:kern w:val="2"/>
          <w:sz w:val="21"/>
          <w:szCs w:val="21"/>
          <w:lang w:val="en-US" w:eastAsia="zh-CN" w:bidi="ar-SA"/>
        </w:rPr>
      </w:pPr>
    </w:p>
    <w:p>
      <w:pPr>
        <w:spacing w:line="36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甲方名称及公章：贺州市人民医</w:t>
      </w:r>
      <w:r>
        <w:rPr>
          <w:rFonts w:hint="eastAsia" w:ascii="仿宋" w:hAnsi="仿宋" w:eastAsia="仿宋" w:cs="仿宋"/>
          <w:color w:val="auto"/>
          <w:highlight w:val="none"/>
          <w:lang w:val="en-US" w:eastAsia="zh-CN"/>
        </w:rPr>
        <w:t xml:space="preserve">院    </w:t>
      </w:r>
      <w:r>
        <w:rPr>
          <w:rFonts w:hint="eastAsia" w:ascii="仿宋" w:hAnsi="仿宋" w:eastAsia="仿宋" w:cs="仿宋"/>
          <w:color w:val="auto"/>
          <w:highlight w:val="none"/>
        </w:rPr>
        <w:t xml:space="preserve">  乙方名称及公章：</w:t>
      </w:r>
      <w:r>
        <w:rPr>
          <w:rFonts w:hint="eastAsia" w:ascii="仿宋" w:hAnsi="仿宋" w:eastAsia="仿宋" w:cs="仿宋"/>
          <w:color w:val="auto"/>
          <w:highlight w:val="none"/>
          <w:lang w:val="en-US" w:eastAsia="zh-CN"/>
        </w:rPr>
        <w:t xml:space="preserve">      </w:t>
      </w: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法定代表人                         法定代表人</w:t>
      </w: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或委托代理人：                      或委托代理人：</w:t>
      </w: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邮政编码：542899                    邮政编码：</w:t>
      </w:r>
    </w:p>
    <w:p>
      <w:pPr>
        <w:spacing w:line="360" w:lineRule="exact"/>
        <w:ind w:left="4620" w:hanging="4620" w:hangingChars="2200"/>
        <w:rPr>
          <w:rFonts w:hint="eastAsia" w:ascii="仿宋" w:hAnsi="仿宋" w:eastAsia="仿宋" w:cs="仿宋"/>
          <w:color w:val="auto"/>
          <w:highlight w:val="none"/>
        </w:rPr>
      </w:pPr>
      <w:r>
        <w:rPr>
          <w:rFonts w:hint="eastAsia" w:ascii="仿宋" w:hAnsi="仿宋" w:eastAsia="仿宋" w:cs="仿宋"/>
          <w:color w:val="auto"/>
          <w:highlight w:val="none"/>
        </w:rPr>
        <w:t>地    址：贺州市八步区西约街150号  地    址：</w:t>
      </w: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联系电话：0774-5271683              联系电话：</w:t>
      </w: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开户名称：贺州市人民医院            开户名称：</w:t>
      </w:r>
      <w:r>
        <w:rPr>
          <w:rFonts w:hint="eastAsia" w:ascii="仿宋" w:hAnsi="仿宋" w:eastAsia="仿宋" w:cs="仿宋"/>
          <w:color w:val="auto"/>
          <w:highlight w:val="none"/>
          <w:lang w:val="en-US" w:eastAsia="zh-CN"/>
        </w:rPr>
        <w:t xml:space="preserve">      </w:t>
      </w:r>
    </w:p>
    <w:p>
      <w:pPr>
        <w:spacing w:line="360" w:lineRule="exact"/>
        <w:ind w:left="4830" w:hanging="4830" w:hangingChars="2300"/>
        <w:rPr>
          <w:rFonts w:hint="eastAsia" w:ascii="仿宋" w:hAnsi="仿宋" w:eastAsia="仿宋" w:cs="仿宋"/>
          <w:color w:val="auto"/>
          <w:highlight w:val="none"/>
        </w:rPr>
      </w:pPr>
      <w:r>
        <w:rPr>
          <w:rFonts w:hint="eastAsia" w:ascii="仿宋" w:hAnsi="仿宋" w:eastAsia="仿宋" w:cs="仿宋"/>
          <w:color w:val="auto"/>
          <w:highlight w:val="none"/>
        </w:rPr>
        <w:t>开户银行：农业银行贺州振兴分理处    开户银行：</w:t>
      </w: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银行账号：20325301040666661         银行账号：</w:t>
      </w:r>
    </w:p>
    <w:p>
      <w:pPr>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合同签订时间：</w:t>
      </w:r>
    </w:p>
    <w:p>
      <w:pPr>
        <w:spacing w:line="36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合同签订地点：</w:t>
      </w:r>
      <w:r>
        <w:rPr>
          <w:rFonts w:hint="eastAsia" w:ascii="仿宋" w:hAnsi="仿宋" w:eastAsia="仿宋" w:cs="仿宋"/>
          <w:color w:val="auto"/>
          <w:highlight w:val="none"/>
          <w:lang w:eastAsia="zh-CN"/>
        </w:rPr>
        <w:t>贺州市人民医院</w:t>
      </w:r>
    </w:p>
    <w:p>
      <w:pPr>
        <w:widowControl w:val="0"/>
        <w:spacing w:line="400" w:lineRule="exact"/>
        <w:ind w:firstLine="420"/>
        <w:jc w:val="both"/>
        <w:rPr>
          <w:rFonts w:ascii="Times New Roman" w:hAnsi="Times New Roman" w:eastAsia="仿宋" w:cs="Times New Roman"/>
          <w:b/>
          <w:color w:val="auto"/>
          <w:kern w:val="2"/>
          <w:sz w:val="21"/>
          <w:szCs w:val="21"/>
          <w:lang w:val="en-US" w:eastAsia="zh-CN" w:bidi="ar-SA"/>
        </w:rPr>
      </w:pPr>
    </w:p>
    <w:p>
      <w:pPr>
        <w:spacing w:line="360" w:lineRule="exact"/>
        <w:ind w:firstLine="420" w:firstLineChars="200"/>
        <w:rPr>
          <w:rFonts w:ascii="Times New Roman" w:hAnsi="Times New Roman" w:eastAsia="仿宋" w:cs="Times New Roman"/>
          <w:color w:val="auto"/>
          <w:szCs w:val="20"/>
        </w:rPr>
      </w:pPr>
    </w:p>
    <w:p>
      <w:pPr>
        <w:spacing w:line="360" w:lineRule="exact"/>
        <w:ind w:firstLine="420" w:firstLineChars="200"/>
        <w:rPr>
          <w:rFonts w:ascii="Times New Roman" w:hAnsi="Times New Roman" w:eastAsia="仿宋" w:cs="Times New Roman"/>
          <w:color w:val="auto"/>
          <w:szCs w:val="20"/>
        </w:rPr>
      </w:pPr>
    </w:p>
    <w:p>
      <w:pPr>
        <w:spacing w:line="360" w:lineRule="exact"/>
        <w:jc w:val="center"/>
        <w:outlineLvl w:val="1"/>
        <w:rPr>
          <w:rFonts w:hint="eastAsia" w:ascii="仿宋" w:hAnsi="仿宋" w:eastAsia="仿宋" w:cs="仿宋"/>
          <w:b/>
          <w:color w:val="auto"/>
          <w:highlight w:val="none"/>
        </w:rPr>
      </w:pPr>
      <w:r>
        <w:rPr>
          <w:rFonts w:ascii="Times New Roman" w:hAnsi="Times New Roman" w:eastAsia="仿宋" w:cs="Times New Roman"/>
          <w:color w:val="auto"/>
          <w:sz w:val="44"/>
        </w:rPr>
        <w:br w:type="page"/>
      </w:r>
      <w:bookmarkStart w:id="147" w:name="_Toc4959"/>
      <w:r>
        <w:rPr>
          <w:rFonts w:hint="eastAsia" w:ascii="仿宋" w:hAnsi="仿宋" w:eastAsia="仿宋" w:cs="仿宋"/>
          <w:b/>
          <w:color w:val="auto"/>
          <w:sz w:val="32"/>
          <w:highlight w:val="none"/>
        </w:rPr>
        <w:t>合同基本条款</w:t>
      </w:r>
      <w:bookmarkEnd w:id="147"/>
    </w:p>
    <w:p>
      <w:pPr>
        <w:spacing w:line="400" w:lineRule="exact"/>
        <w:jc w:val="center"/>
        <w:rPr>
          <w:rFonts w:ascii="仿宋" w:hAnsi="仿宋" w:eastAsia="仿宋" w:cs="仿宋"/>
          <w:b/>
          <w:color w:val="auto"/>
          <w:sz w:val="24"/>
        </w:rPr>
      </w:pPr>
      <w:r>
        <w:rPr>
          <w:rFonts w:hint="eastAsia" w:ascii="仿宋" w:hAnsi="仿宋" w:eastAsia="仿宋" w:cs="仿宋"/>
          <w:b/>
          <w:color w:val="auto"/>
          <w:sz w:val="24"/>
        </w:rPr>
        <w:t>一、说明</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1"/>
          <w:szCs w:val="21"/>
        </w:rPr>
      </w:pPr>
      <w:r>
        <w:rPr>
          <w:rFonts w:hint="eastAsia" w:ascii="仿宋" w:hAnsi="仿宋" w:eastAsia="仿宋" w:cs="仿宋"/>
          <w:color w:val="auto"/>
          <w:sz w:val="21"/>
          <w:szCs w:val="21"/>
        </w:rPr>
        <w:t>1.1合同基本条款是指采购人（以下简称甲方）和中标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（以下简称乙方）应共同遵守的基本原则,并做为双方签约的依据。对于合同的其他条款，双方应本着互谅互让的精神，在磋商中协商解决。</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1"/>
          <w:szCs w:val="21"/>
        </w:rPr>
      </w:pPr>
      <w:r>
        <w:rPr>
          <w:rFonts w:hint="eastAsia" w:ascii="仿宋" w:hAnsi="仿宋" w:eastAsia="仿宋" w:cs="仿宋"/>
          <w:color w:val="auto"/>
          <w:sz w:val="21"/>
          <w:szCs w:val="21"/>
        </w:rPr>
        <w:t>1.2制订《合同基本条款》的依据是：《中华人民共和国</w:t>
      </w:r>
      <w:r>
        <w:rPr>
          <w:rFonts w:hint="eastAsia" w:ascii="仿宋" w:hAnsi="仿宋" w:eastAsia="仿宋" w:cs="仿宋"/>
          <w:color w:val="auto"/>
          <w:sz w:val="21"/>
          <w:szCs w:val="21"/>
          <w:lang w:val="en-US" w:eastAsia="zh-CN"/>
        </w:rPr>
        <w:t>民法典</w:t>
      </w:r>
      <w:r>
        <w:rPr>
          <w:rFonts w:hint="eastAsia" w:ascii="仿宋" w:hAnsi="仿宋" w:eastAsia="仿宋" w:cs="仿宋"/>
          <w:color w:val="auto"/>
          <w:sz w:val="21"/>
          <w:szCs w:val="21"/>
        </w:rPr>
        <w:t>》。</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1"/>
          <w:szCs w:val="21"/>
        </w:rPr>
      </w:pPr>
      <w:r>
        <w:rPr>
          <w:rFonts w:hint="eastAsia" w:ascii="仿宋" w:hAnsi="仿宋" w:eastAsia="仿宋" w:cs="仿宋"/>
          <w:color w:val="auto"/>
          <w:sz w:val="21"/>
          <w:szCs w:val="21"/>
        </w:rPr>
        <w:t>1.3政府采购合同以书面方式签订。</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 w:hAnsi="仿宋" w:eastAsia="仿宋" w:cs="仿宋"/>
          <w:b/>
          <w:color w:val="auto"/>
          <w:sz w:val="24"/>
        </w:rPr>
      </w:pPr>
      <w:r>
        <w:rPr>
          <w:rFonts w:hint="eastAsia" w:ascii="仿宋" w:hAnsi="仿宋" w:eastAsia="仿宋" w:cs="仿宋"/>
          <w:b/>
          <w:color w:val="auto"/>
          <w:sz w:val="24"/>
        </w:rPr>
        <w:t>二    货物条款</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4"/>
        </w:rPr>
      </w:pPr>
      <w:r>
        <w:rPr>
          <w:rFonts w:hint="eastAsia" w:ascii="仿宋" w:hAnsi="仿宋" w:eastAsia="仿宋" w:cs="仿宋"/>
          <w:color w:val="auto"/>
          <w:sz w:val="21"/>
          <w:szCs w:val="21"/>
        </w:rPr>
        <w:t>2.1甲、乙双方应将招标文件、投标文件及评标小组确认的货物名称、规格型号、技术要求、质量标准、数量、交货安装竣工日期和售后服务内容等作为本条款的基础。</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 w:hAnsi="仿宋" w:eastAsia="仿宋" w:cs="仿宋"/>
          <w:b/>
          <w:color w:val="auto"/>
          <w:sz w:val="24"/>
        </w:rPr>
      </w:pPr>
      <w:r>
        <w:rPr>
          <w:rFonts w:hint="eastAsia" w:ascii="仿宋" w:hAnsi="仿宋" w:eastAsia="仿宋" w:cs="仿宋"/>
          <w:b/>
          <w:color w:val="auto"/>
          <w:sz w:val="24"/>
        </w:rPr>
        <w:t>三    货物质量要求及乙方对质量负责条件和期限</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1"/>
          <w:szCs w:val="21"/>
        </w:rPr>
      </w:pPr>
      <w:r>
        <w:rPr>
          <w:rFonts w:hint="eastAsia" w:ascii="仿宋" w:hAnsi="仿宋" w:eastAsia="仿宋" w:cs="仿宋"/>
          <w:color w:val="auto"/>
          <w:sz w:val="21"/>
          <w:szCs w:val="21"/>
        </w:rPr>
        <w:t>3.1乙方应按招标文件规定的时间向甲方提供安装使用货物配套件所属装置等有关技术文件资料。</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1"/>
          <w:szCs w:val="21"/>
        </w:rPr>
      </w:pPr>
      <w:r>
        <w:rPr>
          <w:rFonts w:hint="eastAsia" w:ascii="仿宋" w:hAnsi="仿宋" w:eastAsia="仿宋" w:cs="仿宋"/>
          <w:color w:val="auto"/>
          <w:sz w:val="21"/>
          <w:szCs w:val="21"/>
        </w:rPr>
        <w:t>3.2乙方提供的货物应有符合国家标准以及本产品的出厂标准的质量检验证明。</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 w:hAnsi="仿宋" w:eastAsia="仿宋" w:cs="仿宋"/>
          <w:b/>
          <w:color w:val="auto"/>
          <w:sz w:val="24"/>
        </w:rPr>
      </w:pPr>
      <w:r>
        <w:rPr>
          <w:rFonts w:hint="eastAsia" w:ascii="仿宋" w:hAnsi="仿宋" w:eastAsia="仿宋" w:cs="仿宋"/>
          <w:b/>
          <w:color w:val="auto"/>
          <w:sz w:val="24"/>
        </w:rPr>
        <w:t>四    质量保证</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1"/>
          <w:szCs w:val="21"/>
        </w:rPr>
      </w:pPr>
      <w:r>
        <w:rPr>
          <w:rFonts w:hint="eastAsia" w:ascii="仿宋" w:hAnsi="仿宋" w:eastAsia="仿宋" w:cs="仿宋"/>
          <w:color w:val="auto"/>
          <w:sz w:val="21"/>
          <w:szCs w:val="21"/>
        </w:rPr>
        <w:t>4.1乙方应按招标文件及投标文件的货物性能、技术要求、质量标准向甲方提供未经使用的全新产品。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4.2乙方提供货物的质量保证期按交货验收合格之日起计（期限见《采购需求和说明》中要求）。在保证期内因货物本身的质量问题发生故障，乙方应负责免费修理和更换零部件。对达不到技术要求者，按以下第</w:t>
      </w:r>
      <w:r>
        <w:rPr>
          <w:rFonts w:hint="eastAsia" w:ascii="仿宋" w:hAnsi="仿宋" w:eastAsia="仿宋" w:cs="仿宋"/>
          <w:color w:val="auto"/>
          <w:kern w:val="2"/>
          <w:sz w:val="21"/>
          <w:szCs w:val="21"/>
          <w:u w:val="single"/>
          <w:lang w:val="en-US" w:eastAsia="zh-CN" w:bidi="ar-SA"/>
        </w:rPr>
        <w:t xml:space="preserve"> （3） </w:t>
      </w:r>
      <w:r>
        <w:rPr>
          <w:rFonts w:hint="eastAsia" w:ascii="仿宋" w:hAnsi="仿宋" w:eastAsia="仿宋" w:cs="仿宋"/>
          <w:color w:val="auto"/>
          <w:kern w:val="2"/>
          <w:sz w:val="21"/>
          <w:szCs w:val="21"/>
          <w:lang w:val="en-US" w:eastAsia="zh-CN" w:bidi="ar-SA"/>
        </w:rPr>
        <w:t>种办法处理：</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⑴更换：由乙方承担所发生的全部费用。</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⑵贬值处理：由甲乙双方合议定价。</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⑶退货处理：乙方应退还甲方支付的货物款，同时应承担该货物的直接费用(运输、保险、检验、货款利息及银行手续费等)。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4.3如在使用过程中发生质量问题，乙方在接到甲方通知后在《采购需求和说明》要求的时间内到达甲方现场。</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4.4本项目所有货物质保期</w:t>
      </w:r>
      <w:r>
        <w:rPr>
          <w:rFonts w:hint="eastAsia" w:ascii="仿宋" w:hAnsi="仿宋" w:eastAsia="仿宋" w:cs="仿宋"/>
          <w:color w:val="auto"/>
          <w:kern w:val="2"/>
          <w:sz w:val="21"/>
          <w:szCs w:val="21"/>
          <w:u w:val="single"/>
          <w:lang w:val="en-US" w:eastAsia="zh-CN" w:bidi="ar-SA"/>
        </w:rPr>
        <w:t xml:space="preserve">  </w:t>
      </w:r>
      <w:r>
        <w:rPr>
          <w:rFonts w:hint="eastAsia" w:ascii="仿宋" w:hAnsi="仿宋" w:eastAsia="仿宋" w:cs="仿宋"/>
          <w:color w:val="auto"/>
          <w:kern w:val="2"/>
          <w:sz w:val="21"/>
          <w:szCs w:val="21"/>
          <w:lang w:val="en-US" w:eastAsia="zh-CN" w:bidi="ar-SA"/>
        </w:rPr>
        <w:t>年，在质保期内，乙方应对货物出现的质量及安全问题负责处理解决，并负责赔偿。</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五     验  收</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1"/>
          <w:szCs w:val="21"/>
          <w:lang w:val="en-US" w:eastAsia="zh-CN" w:bidi="ar-SA"/>
        </w:rPr>
        <w:t>5.1乙方交货前应对产品作出全面检查和对验收文件进行整理列出清单，作为甲方收货验收和使用的技术条件依据，检验的结果应随货物交甲方。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spacing w:line="364" w:lineRule="exact"/>
        <w:ind w:firstLine="411" w:firstLineChars="196"/>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5.2验收标准：</w:t>
      </w:r>
    </w:p>
    <w:p>
      <w:pPr>
        <w:keepNext w:val="0"/>
        <w:keepLines w:val="0"/>
        <w:pageBreakBefore w:val="0"/>
        <w:widowControl w:val="0"/>
        <w:kinsoku/>
        <w:wordWrap/>
        <w:overflowPunct/>
        <w:topLinePunct w:val="0"/>
        <w:autoSpaceDE/>
        <w:autoSpaceDN/>
        <w:bidi w:val="0"/>
        <w:adjustRightInd/>
        <w:snapToGrid/>
        <w:spacing w:line="364" w:lineRule="exact"/>
        <w:ind w:firstLine="411" w:firstLineChars="196"/>
        <w:textAlignment w:val="auto"/>
        <w:rPr>
          <w:rFonts w:ascii="仿宋" w:hAnsi="仿宋" w:eastAsia="仿宋" w:cs="仿宋"/>
          <w:color w:val="auto"/>
          <w:sz w:val="21"/>
          <w:szCs w:val="21"/>
        </w:rPr>
      </w:pPr>
      <w:r>
        <w:rPr>
          <w:rFonts w:hint="eastAsia" w:ascii="仿宋" w:hAnsi="仿宋" w:eastAsia="仿宋" w:cs="仿宋"/>
          <w:color w:val="auto"/>
          <w:sz w:val="21"/>
          <w:szCs w:val="21"/>
        </w:rPr>
        <w:t>（1）验收小组组成：采购单位及相关单位，如需技术支持，可在专家库中随机抽取两名专家参与验收。</w:t>
      </w:r>
    </w:p>
    <w:p>
      <w:pPr>
        <w:keepNext w:val="0"/>
        <w:keepLines w:val="0"/>
        <w:pageBreakBefore w:val="0"/>
        <w:widowControl w:val="0"/>
        <w:kinsoku/>
        <w:wordWrap/>
        <w:overflowPunct/>
        <w:topLinePunct w:val="0"/>
        <w:autoSpaceDE/>
        <w:autoSpaceDN/>
        <w:bidi w:val="0"/>
        <w:adjustRightInd/>
        <w:snapToGrid/>
        <w:spacing w:line="364" w:lineRule="exact"/>
        <w:ind w:firstLine="411" w:firstLineChars="196"/>
        <w:textAlignment w:val="auto"/>
        <w:rPr>
          <w:rFonts w:ascii="仿宋" w:hAnsi="仿宋" w:eastAsia="仿宋" w:cs="仿宋"/>
          <w:color w:val="auto"/>
          <w:sz w:val="21"/>
          <w:szCs w:val="21"/>
        </w:rPr>
      </w:pPr>
      <w:r>
        <w:rPr>
          <w:rFonts w:hint="eastAsia" w:ascii="仿宋" w:hAnsi="仿宋" w:eastAsia="仿宋" w:cs="仿宋"/>
          <w:color w:val="auto"/>
          <w:sz w:val="21"/>
          <w:szCs w:val="21"/>
        </w:rPr>
        <w:t>（2）中标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交货前应对产品作出全面检查和对验收文件进行整理列出清单，作为验收小组收货验收和使用的技术条件依据，检验的结果应随货物交验收小组。</w:t>
      </w:r>
    </w:p>
    <w:p>
      <w:pPr>
        <w:keepNext w:val="0"/>
        <w:keepLines w:val="0"/>
        <w:pageBreakBefore w:val="0"/>
        <w:widowControl w:val="0"/>
        <w:kinsoku/>
        <w:wordWrap/>
        <w:overflowPunct/>
        <w:topLinePunct w:val="0"/>
        <w:autoSpaceDE/>
        <w:autoSpaceDN/>
        <w:bidi w:val="0"/>
        <w:adjustRightInd/>
        <w:snapToGrid/>
        <w:spacing w:line="364" w:lineRule="exact"/>
        <w:ind w:firstLine="411" w:firstLineChars="196"/>
        <w:textAlignment w:val="auto"/>
        <w:rPr>
          <w:rFonts w:ascii="仿宋" w:hAnsi="仿宋" w:eastAsia="仿宋" w:cs="仿宋"/>
          <w:color w:val="auto"/>
          <w:sz w:val="21"/>
          <w:szCs w:val="21"/>
        </w:rPr>
      </w:pPr>
      <w:r>
        <w:rPr>
          <w:rFonts w:hint="eastAsia" w:ascii="仿宋" w:hAnsi="仿宋" w:eastAsia="仿宋" w:cs="仿宋"/>
          <w:color w:val="auto"/>
          <w:sz w:val="21"/>
          <w:szCs w:val="21"/>
        </w:rPr>
        <w:t>（3）验收小组对中标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所交货物依照招标文件上的技术规格要求和国家（设备制造国）有关标准进行现场验收，性能达到技术要求的，给予签收。验收不合格的不予签收，造成的一切后果由中标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承担。</w:t>
      </w:r>
    </w:p>
    <w:p>
      <w:pPr>
        <w:keepNext w:val="0"/>
        <w:keepLines w:val="0"/>
        <w:pageBreakBefore w:val="0"/>
        <w:widowControl w:val="0"/>
        <w:kinsoku/>
        <w:wordWrap/>
        <w:overflowPunct/>
        <w:topLinePunct w:val="0"/>
        <w:autoSpaceDE/>
        <w:autoSpaceDN/>
        <w:bidi w:val="0"/>
        <w:adjustRightInd/>
        <w:snapToGrid/>
        <w:spacing w:line="364" w:lineRule="exact"/>
        <w:ind w:firstLine="411" w:firstLineChars="196"/>
        <w:textAlignment w:val="auto"/>
        <w:rPr>
          <w:rFonts w:ascii="仿宋" w:hAnsi="仿宋" w:eastAsia="仿宋" w:cs="仿宋"/>
          <w:color w:val="auto"/>
          <w:sz w:val="21"/>
          <w:szCs w:val="21"/>
        </w:rPr>
      </w:pPr>
      <w:r>
        <w:rPr>
          <w:rFonts w:hint="eastAsia" w:ascii="仿宋" w:hAnsi="仿宋" w:eastAsia="仿宋" w:cs="仿宋"/>
          <w:color w:val="auto"/>
          <w:sz w:val="21"/>
          <w:szCs w:val="21"/>
        </w:rPr>
        <w:t>（4）验收小组发现货物有其他非故意的损坏或质量问题的中标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应立即予以更换，不得拒绝和延误，产生的损失由中标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负责。如</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拒绝或延误的，采购单位可解除与中标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签订的合同，并按合同要求追究违约责任。</w:t>
      </w:r>
    </w:p>
    <w:p>
      <w:pPr>
        <w:keepNext w:val="0"/>
        <w:keepLines w:val="0"/>
        <w:pageBreakBefore w:val="0"/>
        <w:widowControl w:val="0"/>
        <w:kinsoku/>
        <w:wordWrap/>
        <w:overflowPunct/>
        <w:topLinePunct w:val="0"/>
        <w:autoSpaceDE/>
        <w:autoSpaceDN/>
        <w:bidi w:val="0"/>
        <w:adjustRightInd/>
        <w:snapToGrid/>
        <w:spacing w:line="364" w:lineRule="exact"/>
        <w:ind w:firstLine="411" w:firstLineChars="196"/>
        <w:textAlignment w:val="auto"/>
        <w:rPr>
          <w:rFonts w:ascii="仿宋" w:hAnsi="仿宋" w:eastAsia="仿宋" w:cs="仿宋"/>
          <w:color w:val="auto"/>
          <w:sz w:val="21"/>
          <w:szCs w:val="21"/>
        </w:rPr>
      </w:pPr>
      <w:r>
        <w:rPr>
          <w:rFonts w:hint="eastAsia" w:ascii="仿宋" w:hAnsi="仿宋" w:eastAsia="仿宋" w:cs="仿宋"/>
          <w:color w:val="auto"/>
          <w:sz w:val="21"/>
          <w:szCs w:val="21"/>
        </w:rPr>
        <w:t>（5）验收小组应在货到指定地点之日起5个工作日内验收完毕，并作出验收结果报告。验收时中标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或中标</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委托代理方必须在现场。</w:t>
      </w:r>
    </w:p>
    <w:p>
      <w:pPr>
        <w:keepNext w:val="0"/>
        <w:keepLines w:val="0"/>
        <w:pageBreakBefore w:val="0"/>
        <w:widowControl w:val="0"/>
        <w:kinsoku/>
        <w:wordWrap/>
        <w:overflowPunct/>
        <w:topLinePunct w:val="0"/>
        <w:autoSpaceDE/>
        <w:autoSpaceDN/>
        <w:bidi w:val="0"/>
        <w:adjustRightInd/>
        <w:snapToGrid/>
        <w:spacing w:line="364" w:lineRule="exact"/>
        <w:ind w:firstLine="411" w:firstLineChars="196"/>
        <w:textAlignment w:val="auto"/>
        <w:rPr>
          <w:rFonts w:ascii="仿宋" w:hAnsi="仿宋" w:eastAsia="仿宋" w:cs="仿宋"/>
          <w:color w:val="auto"/>
          <w:sz w:val="21"/>
          <w:szCs w:val="21"/>
        </w:rPr>
      </w:pPr>
      <w:r>
        <w:rPr>
          <w:rFonts w:hint="eastAsia" w:ascii="仿宋" w:hAnsi="仿宋" w:eastAsia="仿宋" w:cs="仿宋"/>
          <w:color w:val="auto"/>
          <w:sz w:val="21"/>
          <w:szCs w:val="21"/>
        </w:rPr>
        <w:t>（6）验收小组不按规定验收的，由相关部门追究责任。</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5.4乙方负责设备保险、装卸、安装、调试、与我院信息系统连接、端口开发及通过相关部门检测验收，并承担相应费用。</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5.5在验收合格前的所有风险和责任均由乙方承担。</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六    货物包装、发运及运输</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6.1乙方应在货物发运前对其进行满足于运输距离、防潮、防震、防锈和防破损装卸要求的包装，以保证货物安全运输到达甲方指定地点。</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6.2使用说明书、质量检验证明书、随配附件和工具以及清单等一并附于货物内。</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6.3乙方负责将货物安全运送到甲方指定地点，不另收任何费用。</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6.4货物在交货前发生的不可预见的风险均由乙方负责。</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1"/>
          <w:szCs w:val="21"/>
          <w:lang w:val="en-US" w:eastAsia="zh-CN" w:bidi="ar-SA"/>
        </w:rPr>
        <w:t>6.5货物在发运手续办理完毕后24小时内或货到甲方前48小时通知甲方，以准备接货。</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七   交货期及交货方式</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7.1交货时间：按《采购需求和说明》规定时间。</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1"/>
          <w:szCs w:val="21"/>
          <w:u w:val="single"/>
          <w:lang w:val="en-US" w:eastAsia="zh-CN" w:bidi="ar-SA"/>
        </w:rPr>
      </w:pPr>
      <w:r>
        <w:rPr>
          <w:rFonts w:hint="eastAsia" w:ascii="仿宋" w:hAnsi="仿宋" w:eastAsia="仿宋" w:cs="仿宋"/>
          <w:color w:val="auto"/>
          <w:kern w:val="2"/>
          <w:sz w:val="21"/>
          <w:szCs w:val="21"/>
          <w:lang w:val="en-US" w:eastAsia="zh-CN" w:bidi="ar-SA"/>
        </w:rPr>
        <w:t>7.2交货方式：现场免费安装调试验收。</w:t>
      </w:r>
    </w:p>
    <w:p>
      <w:pPr>
        <w:keepNext w:val="0"/>
        <w:keepLines w:val="0"/>
        <w:pageBreakBefore w:val="0"/>
        <w:widowControl w:val="0"/>
        <w:kinsoku/>
        <w:wordWrap/>
        <w:overflowPunct/>
        <w:topLinePunct w:val="0"/>
        <w:autoSpaceDE/>
        <w:autoSpaceDN/>
        <w:bidi w:val="0"/>
        <w:adjustRightInd/>
        <w:snapToGrid/>
        <w:spacing w:line="364" w:lineRule="exact"/>
        <w:ind w:firstLine="420"/>
        <w:jc w:val="both"/>
        <w:textAlignment w:val="auto"/>
        <w:rPr>
          <w:rFonts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1"/>
          <w:szCs w:val="21"/>
          <w:lang w:val="en-US" w:eastAsia="zh-CN" w:bidi="ar-SA"/>
        </w:rPr>
        <w:t>7.3交货地点：按《采购需求和说明》规定地点交货。</w:t>
      </w:r>
    </w:p>
    <w:p>
      <w:pPr>
        <w:keepNext w:val="0"/>
        <w:keepLines w:val="0"/>
        <w:pageBreakBefore w:val="0"/>
        <w:widowControl w:val="0"/>
        <w:kinsoku/>
        <w:wordWrap/>
        <w:overflowPunct/>
        <w:topLinePunct w:val="0"/>
        <w:autoSpaceDE/>
        <w:autoSpaceDN/>
        <w:bidi w:val="0"/>
        <w:adjustRightInd/>
        <w:snapToGrid/>
        <w:spacing w:line="364" w:lineRule="exact"/>
        <w:ind w:firstLine="3361" w:firstLineChars="1395"/>
        <w:jc w:val="both"/>
        <w:textAlignment w:val="auto"/>
        <w:rPr>
          <w:rFonts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八   付款方式</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8.1  本合同以人民币付款。</w:t>
      </w:r>
    </w:p>
    <w:p>
      <w:pPr>
        <w:keepNext w:val="0"/>
        <w:keepLines w:val="0"/>
        <w:pageBreakBefore w:val="0"/>
        <w:widowControl w:val="0"/>
        <w:kinsoku/>
        <w:wordWrap/>
        <w:overflowPunct/>
        <w:topLinePunct w:val="0"/>
        <w:autoSpaceDE/>
        <w:autoSpaceDN/>
        <w:bidi w:val="0"/>
        <w:adjustRightInd/>
        <w:snapToGrid/>
        <w:spacing w:line="364" w:lineRule="exact"/>
        <w:ind w:firstLine="315" w:firstLineChars="150"/>
        <w:textAlignment w:val="auto"/>
        <w:rPr>
          <w:rFonts w:ascii="仿宋" w:hAnsi="仿宋" w:eastAsia="仿宋" w:cs="仿宋"/>
          <w:color w:val="auto"/>
          <w:sz w:val="21"/>
          <w:szCs w:val="21"/>
        </w:rPr>
      </w:pPr>
      <w:r>
        <w:rPr>
          <w:rFonts w:hint="eastAsia" w:ascii="仿宋" w:hAnsi="仿宋" w:eastAsia="仿宋" w:cs="仿宋"/>
          <w:color w:val="auto"/>
          <w:sz w:val="21"/>
          <w:szCs w:val="21"/>
        </w:rPr>
        <w:t xml:space="preserve"> 8.2  付款方式：见合同书。</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color w:val="auto"/>
          <w:kern w:val="0"/>
          <w:sz w:val="21"/>
          <w:szCs w:val="21"/>
        </w:rPr>
      </w:pPr>
      <w:r>
        <w:rPr>
          <w:rFonts w:hint="eastAsia" w:ascii="仿宋" w:hAnsi="仿宋" w:eastAsia="仿宋" w:cs="仿宋"/>
          <w:color w:val="auto"/>
          <w:kern w:val="0"/>
          <w:sz w:val="21"/>
          <w:szCs w:val="21"/>
        </w:rPr>
        <w:t>8.3  付款方式：转账。</w:t>
      </w:r>
    </w:p>
    <w:p>
      <w:pPr>
        <w:pStyle w:val="19"/>
        <w:keepNext w:val="0"/>
        <w:keepLines w:val="0"/>
        <w:pageBreakBefore w:val="0"/>
        <w:widowControl w:val="0"/>
        <w:kinsoku/>
        <w:wordWrap/>
        <w:overflowPunct/>
        <w:topLinePunct w:val="0"/>
        <w:autoSpaceDE/>
        <w:autoSpaceDN/>
        <w:bidi w:val="0"/>
        <w:adjustRightInd/>
        <w:snapToGrid/>
        <w:spacing w:line="364" w:lineRule="exact"/>
        <w:jc w:val="center"/>
        <w:textAlignment w:val="auto"/>
        <w:rPr>
          <w:rFonts w:ascii="仿宋" w:hAnsi="仿宋" w:eastAsia="仿宋" w:cs="仿宋"/>
          <w:b/>
          <w:bCs/>
          <w:caps/>
          <w:color w:val="auto"/>
          <w:sz w:val="24"/>
        </w:rPr>
      </w:pPr>
      <w:r>
        <w:rPr>
          <w:rFonts w:hint="eastAsia" w:ascii="仿宋" w:hAnsi="仿宋" w:eastAsia="仿宋" w:cs="仿宋"/>
          <w:b/>
          <w:bCs/>
          <w:caps/>
          <w:color w:val="auto"/>
          <w:sz w:val="24"/>
        </w:rPr>
        <w:t>九</w:t>
      </w:r>
      <w:r>
        <w:rPr>
          <w:rFonts w:hint="eastAsia" w:ascii="仿宋" w:hAnsi="仿宋" w:eastAsia="仿宋" w:cs="仿宋"/>
          <w:b/>
          <w:bCs/>
          <w:caps/>
          <w:color w:val="auto"/>
          <w:sz w:val="24"/>
          <w:lang w:val="en-US" w:eastAsia="zh-CN"/>
        </w:rPr>
        <w:t xml:space="preserve">  </w:t>
      </w:r>
      <w:r>
        <w:rPr>
          <w:rFonts w:hint="eastAsia" w:ascii="仿宋" w:hAnsi="仿宋" w:eastAsia="仿宋" w:cs="仿宋"/>
          <w:b/>
          <w:bCs/>
          <w:caps/>
          <w:color w:val="auto"/>
          <w:sz w:val="24"/>
        </w:rPr>
        <w:t>保密条款</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color w:val="auto"/>
          <w:sz w:val="24"/>
        </w:rPr>
      </w:pPr>
      <w:r>
        <w:rPr>
          <w:rFonts w:hint="eastAsia" w:ascii="仿宋" w:hAnsi="仿宋" w:eastAsia="仿宋" w:cs="仿宋"/>
          <w:color w:val="auto"/>
          <w:sz w:val="21"/>
          <w:szCs w:val="21"/>
        </w:rPr>
        <w:t>9.1未尽事宜按照双方签订的保密协议执行。</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outlineLvl w:val="3"/>
        <w:rPr>
          <w:rFonts w:ascii="仿宋" w:hAnsi="仿宋" w:eastAsia="仿宋" w:cs="仿宋"/>
          <w:b/>
          <w:color w:val="auto"/>
          <w:sz w:val="24"/>
        </w:rPr>
      </w:pP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十</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违约责任</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10.1双方应本着友好合作的态度履行各自合同义务，若乙方逾期交货，每天按合同额的1%支付违约金，逾期超过10天仍不能交货，或验收不合格的，甲方可解除双方的供货合同，造成甲方损失的，由乙方负责赔偿；</w:t>
      </w:r>
    </w:p>
    <w:p>
      <w:pPr>
        <w:pStyle w:val="19"/>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10.2乙方未按期限完成项目工作或者项目工作的完成不符合约定的，乙方应向甲方支付违约金，违约金为合同总价款的百分之五。</w:t>
      </w:r>
    </w:p>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 xml:space="preserve">    10.3乙方提供的成果如侵犯了第三方合法权益而引发的任何纠纷或诉讼，均由乙方负责交涉并承担全部责任。</w:t>
      </w:r>
    </w:p>
    <w:p>
      <w:pPr>
        <w:pStyle w:val="19"/>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 xml:space="preserve">    10.4由于甲方的原因造成合同不能如期履行的，双方根据具体情况顺延合同的履行期，对乙方因此遭受的损失，甲方应予以补偿。</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color w:val="auto"/>
          <w:sz w:val="24"/>
        </w:rPr>
      </w:pPr>
      <w:r>
        <w:rPr>
          <w:rFonts w:hint="eastAsia" w:ascii="仿宋" w:hAnsi="仿宋" w:eastAsia="仿宋" w:cs="仿宋"/>
          <w:color w:val="auto"/>
          <w:sz w:val="21"/>
          <w:szCs w:val="21"/>
        </w:rPr>
        <w:t>10.5乙方若未按售后服务约定的时间、方式履行售后服务义务的或者履行义务不符合约</w:t>
      </w:r>
      <w:r>
        <w:rPr>
          <w:rFonts w:hint="eastAsia" w:ascii="仿宋" w:hAnsi="仿宋" w:eastAsia="仿宋" w:cs="仿宋"/>
          <w:color w:val="auto"/>
          <w:sz w:val="24"/>
        </w:rPr>
        <w:t>定的，甲方</w:t>
      </w:r>
      <w:r>
        <w:rPr>
          <w:rFonts w:hint="eastAsia" w:ascii="仿宋" w:hAnsi="仿宋" w:eastAsia="仿宋" w:cs="仿宋"/>
          <w:color w:val="auto"/>
          <w:sz w:val="21"/>
          <w:szCs w:val="21"/>
        </w:rPr>
        <w:t>有权要求乙方承担继续履行、赔偿损失和支付违约金等违约责任。其中，违约金的计算方式为：每违约一次/项则向甲方支付合同价款的1%的违约金。</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outlineLvl w:val="3"/>
        <w:rPr>
          <w:rFonts w:ascii="仿宋" w:hAnsi="仿宋" w:eastAsia="仿宋" w:cs="仿宋"/>
          <w:b/>
          <w:color w:val="auto"/>
          <w:sz w:val="24"/>
        </w:rPr>
      </w:pP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十一</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不可抗力事件处理</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1"/>
          <w:szCs w:val="21"/>
        </w:rPr>
      </w:pPr>
      <w:r>
        <w:rPr>
          <w:rFonts w:hint="eastAsia" w:ascii="仿宋" w:hAnsi="仿宋" w:eastAsia="仿宋" w:cs="仿宋"/>
          <w:color w:val="auto"/>
          <w:sz w:val="21"/>
          <w:szCs w:val="21"/>
        </w:rPr>
        <w:t>11.1在合同有效期限内，任何一方因不可抗力事件导致不能按时履行合同，则合同履行期可延长，其延长期与不可抗力影响期相同。由于不可抗力事件导致合同的根本目的不能实现时，一方可解除合同。</w:t>
      </w:r>
    </w:p>
    <w:p>
      <w:pPr>
        <w:keepNext w:val="0"/>
        <w:keepLines w:val="0"/>
        <w:pageBreakBefore w:val="0"/>
        <w:widowControl w:val="0"/>
        <w:kinsoku/>
        <w:wordWrap/>
        <w:overflowPunct/>
        <w:topLinePunct w:val="0"/>
        <w:autoSpaceDE/>
        <w:autoSpaceDN/>
        <w:bidi w:val="0"/>
        <w:adjustRightInd/>
        <w:snapToGrid/>
        <w:spacing w:line="364" w:lineRule="exact"/>
        <w:ind w:firstLine="420"/>
        <w:textAlignment w:val="auto"/>
        <w:rPr>
          <w:rFonts w:ascii="仿宋" w:hAnsi="仿宋" w:eastAsia="仿宋" w:cs="仿宋"/>
          <w:color w:val="auto"/>
          <w:sz w:val="21"/>
          <w:szCs w:val="21"/>
        </w:rPr>
      </w:pPr>
      <w:r>
        <w:rPr>
          <w:rFonts w:hint="eastAsia" w:ascii="仿宋" w:hAnsi="仿宋" w:eastAsia="仿宋" w:cs="仿宋"/>
          <w:color w:val="auto"/>
          <w:sz w:val="21"/>
          <w:szCs w:val="21"/>
        </w:rPr>
        <w:t>11.2不可抗力事件发生后，应立即通知对方，并寄送有关权威机构出具的证明。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jc w:val="both"/>
        <w:textAlignment w:val="auto"/>
        <w:rPr>
          <w:rFonts w:ascii="仿宋" w:hAnsi="仿宋" w:eastAsia="仿宋" w:cs="仿宋"/>
          <w:b/>
          <w:color w:val="auto"/>
          <w:kern w:val="2"/>
          <w:sz w:val="24"/>
          <w:szCs w:val="21"/>
          <w:lang w:val="en-US" w:eastAsia="zh-CN" w:bidi="ar-SA"/>
        </w:rPr>
      </w:pPr>
      <w:r>
        <w:rPr>
          <w:rFonts w:hint="eastAsia" w:ascii="仿宋" w:hAnsi="仿宋" w:eastAsia="仿宋" w:cs="仿宋"/>
          <w:color w:val="auto"/>
          <w:kern w:val="2"/>
          <w:sz w:val="21"/>
          <w:szCs w:val="21"/>
          <w:lang w:val="en-US" w:eastAsia="zh-CN" w:bidi="ar-SA"/>
        </w:rPr>
        <w:t>11.3不可抗力事件延续120天以上，双方应通过友好协商，确定是否继续履行合同。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4" w:lineRule="exact"/>
        <w:jc w:val="center"/>
        <w:textAlignment w:val="auto"/>
        <w:outlineLvl w:val="3"/>
        <w:rPr>
          <w:rFonts w:ascii="仿宋" w:hAnsi="仿宋" w:eastAsia="仿宋" w:cs="仿宋"/>
          <w:b/>
          <w:color w:val="auto"/>
          <w:sz w:val="24"/>
        </w:rPr>
      </w:pP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十二</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合同争议解决</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color w:val="auto"/>
          <w:sz w:val="24"/>
        </w:rPr>
      </w:pPr>
      <w:r>
        <w:rPr>
          <w:rFonts w:hint="eastAsia" w:ascii="仿宋" w:hAnsi="仿宋" w:eastAsia="仿宋" w:cs="仿宋"/>
          <w:color w:val="auto"/>
          <w:sz w:val="21"/>
          <w:szCs w:val="21"/>
        </w:rPr>
        <w:t>12.1双方在履行合同中所发生的一切争议，应通过协商解决。如协商不成，按合同事先约定的条款，向项目所在地有管辖权的人民法院起诉。</w:t>
      </w:r>
    </w:p>
    <w:p>
      <w:pPr>
        <w:keepNext w:val="0"/>
        <w:keepLines w:val="0"/>
        <w:pageBreakBefore w:val="0"/>
        <w:widowControl w:val="0"/>
        <w:kinsoku/>
        <w:wordWrap/>
        <w:overflowPunct/>
        <w:topLinePunct w:val="0"/>
        <w:autoSpaceDE/>
        <w:autoSpaceDN/>
        <w:bidi w:val="0"/>
        <w:adjustRightInd/>
        <w:snapToGrid/>
        <w:spacing w:line="364" w:lineRule="exact"/>
        <w:ind w:firstLine="3494" w:firstLineChars="1450"/>
        <w:textAlignment w:val="auto"/>
        <w:outlineLvl w:val="3"/>
        <w:rPr>
          <w:rFonts w:ascii="仿宋" w:hAnsi="仿宋" w:eastAsia="仿宋" w:cs="仿宋"/>
          <w:b/>
          <w:color w:val="auto"/>
          <w:sz w:val="24"/>
        </w:rPr>
      </w:pP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十三</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合同的组成及解释</w:t>
      </w:r>
    </w:p>
    <w:p>
      <w:pPr>
        <w:pStyle w:val="19"/>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13.1本项目的采购文件、符合采购要求的竞标文件、甲方确认采购要求、本合同履行过程中双方签章确认的协议或其他文件均为本合同的组成部分。若合同组成文件之间发生矛盾的，以下排列顺序为合同组成文件之间的优先解释顺序：</w:t>
      </w:r>
    </w:p>
    <w:p>
      <w:pPr>
        <w:keepNext w:val="0"/>
        <w:keepLines w:val="0"/>
        <w:pageBreakBefore w:val="0"/>
        <w:widowControl w:val="0"/>
        <w:kinsoku/>
        <w:wordWrap/>
        <w:overflowPunct/>
        <w:topLinePunct w:val="0"/>
        <w:autoSpaceDE/>
        <w:autoSpaceDN/>
        <w:bidi w:val="0"/>
        <w:adjustRightInd/>
        <w:snapToGrid/>
        <w:spacing w:line="364" w:lineRule="exact"/>
        <w:ind w:firstLine="315" w:firstLineChars="150"/>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（1）合同履行过程中双方签章确认的协议或其他文件。</w:t>
      </w:r>
    </w:p>
    <w:p>
      <w:pPr>
        <w:pStyle w:val="19"/>
        <w:keepNext w:val="0"/>
        <w:keepLines w:val="0"/>
        <w:pageBreakBefore w:val="0"/>
        <w:widowControl w:val="0"/>
        <w:kinsoku/>
        <w:wordWrap/>
        <w:overflowPunct/>
        <w:topLinePunct w:val="0"/>
        <w:autoSpaceDE/>
        <w:autoSpaceDN/>
        <w:bidi w:val="0"/>
        <w:adjustRightInd/>
        <w:snapToGrid/>
        <w:spacing w:line="364" w:lineRule="exact"/>
        <w:ind w:firstLine="315" w:firstLineChars="150"/>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（2）甲方确认的采购要求。</w:t>
      </w:r>
    </w:p>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 xml:space="preserve">   （3）合同附件。</w:t>
      </w:r>
    </w:p>
    <w:p>
      <w:pPr>
        <w:pStyle w:val="19"/>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 xml:space="preserve">   （4）中标或成交通知书。</w:t>
      </w:r>
    </w:p>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 xml:space="preserve">   （5）采购文件（含答疑）。</w:t>
      </w:r>
    </w:p>
    <w:p>
      <w:pPr>
        <w:pStyle w:val="19"/>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 xml:space="preserve">   （6）符合采购要求的竞标文件。</w:t>
      </w:r>
    </w:p>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 xml:space="preserve">   （7）标准、规范及有关技术文件</w:t>
      </w:r>
    </w:p>
    <w:p>
      <w:pPr>
        <w:pStyle w:val="19"/>
        <w:keepNext w:val="0"/>
        <w:keepLines w:val="0"/>
        <w:pageBreakBefore w:val="0"/>
        <w:widowControl w:val="0"/>
        <w:kinsoku/>
        <w:wordWrap/>
        <w:overflowPunct/>
        <w:topLinePunct w:val="0"/>
        <w:autoSpaceDE/>
        <w:autoSpaceDN/>
        <w:bidi w:val="0"/>
        <w:adjustRightInd/>
        <w:snapToGrid/>
        <w:spacing w:line="364" w:lineRule="exact"/>
        <w:ind w:firstLine="315" w:firstLineChars="150"/>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（8）其他合同文件。</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13.2前述文件应认为互为补充和解释，但如有互相矛盾之处，以前述文件所列顺序作为其优先解释的顺序，但如果某一文件对甲方权利维护更有利或对工作有更高、更严格要求的以该文件内容为准。</w:t>
      </w:r>
    </w:p>
    <w:p>
      <w:pPr>
        <w:pStyle w:val="19"/>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aps/>
          <w:color w:val="auto"/>
          <w:sz w:val="24"/>
        </w:rPr>
      </w:pPr>
      <w:r>
        <w:rPr>
          <w:rFonts w:hint="eastAsia" w:ascii="仿宋" w:hAnsi="仿宋" w:eastAsia="仿宋" w:cs="仿宋"/>
          <w:b w:val="0"/>
          <w:bCs w:val="0"/>
          <w:caps/>
          <w:color w:val="auto"/>
          <w:sz w:val="21"/>
          <w:szCs w:val="21"/>
        </w:rPr>
        <w:t>13.3前述各项文件包括双方就该合同组成文件所作的补充和修改，属同一项文件的，应以最后签署的为准。</w:t>
      </w:r>
    </w:p>
    <w:p>
      <w:pPr>
        <w:keepNext w:val="0"/>
        <w:keepLines w:val="0"/>
        <w:pageBreakBefore w:val="0"/>
        <w:widowControl w:val="0"/>
        <w:kinsoku/>
        <w:wordWrap/>
        <w:overflowPunct/>
        <w:topLinePunct w:val="0"/>
        <w:autoSpaceDE/>
        <w:autoSpaceDN/>
        <w:bidi w:val="0"/>
        <w:adjustRightInd/>
        <w:snapToGrid/>
        <w:spacing w:line="364" w:lineRule="exact"/>
        <w:ind w:firstLine="3614" w:firstLineChars="1500"/>
        <w:textAlignment w:val="auto"/>
        <w:rPr>
          <w:rFonts w:ascii="仿宋" w:hAnsi="仿宋" w:eastAsia="仿宋" w:cs="仿宋"/>
          <w:b/>
          <w:color w:val="auto"/>
          <w:sz w:val="24"/>
        </w:rPr>
      </w:pP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十四</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通知与送达</w:t>
      </w:r>
    </w:p>
    <w:p>
      <w:pPr>
        <w:pStyle w:val="19"/>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14.1本协议项下对合同一方对另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color w:val="auto"/>
          <w:sz w:val="21"/>
          <w:szCs w:val="21"/>
        </w:rPr>
      </w:pPr>
      <w:r>
        <w:rPr>
          <w:rFonts w:hint="eastAsia" w:ascii="仿宋" w:hAnsi="仿宋" w:eastAsia="仿宋" w:cs="仿宋"/>
          <w:color w:val="auto"/>
          <w:sz w:val="21"/>
          <w:szCs w:val="21"/>
        </w:rPr>
        <w:t>14.2任何一方当事人向对/他方所发出的通知或请求送达时间：</w:t>
      </w:r>
    </w:p>
    <w:p>
      <w:pPr>
        <w:pStyle w:val="19"/>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14.2.1如果是传真，则在发送当日视为送达。</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14.2.2如果是短信/微信/电子邮件，自电子文件内容在发送方正确填写地址且被系统退回的情况下，进入对方数据电文接收系统当日视为送达。</w:t>
      </w:r>
    </w:p>
    <w:p>
      <w:pPr>
        <w:pStyle w:val="19"/>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14.2.3如果是信函，在挂号信交邮后第三日视为送达。</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14.2.4如果是派人专程送达，则在收件人签收之日视为收到。</w:t>
      </w:r>
    </w:p>
    <w:p>
      <w:pPr>
        <w:pStyle w:val="19"/>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14.2.5如果同时使用几种通知方式，以其中较快到达接收方者为准。</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14.2.6若送达日为非工作日，则视为在下一个工作日送达。</w:t>
      </w:r>
    </w:p>
    <w:p>
      <w:pPr>
        <w:pStyle w:val="19"/>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aps/>
          <w:color w:val="auto"/>
          <w:sz w:val="21"/>
          <w:szCs w:val="21"/>
        </w:rPr>
      </w:pPr>
      <w:r>
        <w:rPr>
          <w:rFonts w:hint="eastAsia" w:ascii="仿宋" w:hAnsi="仿宋" w:eastAsia="仿宋" w:cs="仿宋"/>
          <w:b w:val="0"/>
          <w:bCs w:val="0"/>
          <w:caps/>
          <w:color w:val="auto"/>
          <w:sz w:val="21"/>
          <w:szCs w:val="21"/>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的上述地址和/或工商登记公示地址（居民身份证登记地址）送达的，视为有效送达。当事人对电子通信终端的联系送达适用于争议解决时的送达。</w:t>
      </w:r>
    </w:p>
    <w:p>
      <w:pPr>
        <w:keepNext w:val="0"/>
        <w:keepLines w:val="0"/>
        <w:pageBreakBefore w:val="0"/>
        <w:widowControl w:val="0"/>
        <w:kinsoku/>
        <w:wordWrap/>
        <w:overflowPunct/>
        <w:topLinePunct w:val="0"/>
        <w:autoSpaceDE/>
        <w:autoSpaceDN/>
        <w:bidi w:val="0"/>
        <w:adjustRightInd/>
        <w:snapToGrid/>
        <w:spacing w:line="364" w:lineRule="exact"/>
        <w:textAlignment w:val="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 xml:space="preserve">甲方指定本项目联系人为：         电话号码为：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微信号为：</w:t>
      </w:r>
    </w:p>
    <w:p>
      <w:pPr>
        <w:keepNext w:val="0"/>
        <w:keepLines w:val="0"/>
        <w:pageBreakBefore w:val="0"/>
        <w:widowControl w:val="0"/>
        <w:kinsoku/>
        <w:wordWrap/>
        <w:overflowPunct/>
        <w:topLinePunct w:val="0"/>
        <w:autoSpaceDE/>
        <w:autoSpaceDN/>
        <w:bidi w:val="0"/>
        <w:adjustRightInd/>
        <w:snapToGrid/>
        <w:spacing w:line="364" w:lineRule="exact"/>
        <w:textAlignment w:val="auto"/>
        <w:rPr>
          <w:rFonts w:hint="default" w:ascii="仿宋" w:hAnsi="仿宋" w:eastAsia="仿宋" w:cs="仿宋"/>
          <w:b w:val="0"/>
          <w:bCs w:val="0"/>
          <w:color w:val="auto"/>
          <w:sz w:val="21"/>
          <w:szCs w:val="21"/>
          <w:lang w:val="en-US"/>
        </w:rPr>
      </w:pPr>
      <w:r>
        <w:rPr>
          <w:rFonts w:hint="eastAsia" w:ascii="仿宋" w:hAnsi="仿宋" w:eastAsia="仿宋" w:cs="仿宋"/>
          <w:b w:val="0"/>
          <w:bCs w:val="0"/>
          <w:color w:val="auto"/>
          <w:sz w:val="21"/>
          <w:szCs w:val="21"/>
        </w:rPr>
        <w:t>乙方指定本项目联系人为：</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 电话号码为：</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 微信号为：</w:t>
      </w:r>
      <w:r>
        <w:rPr>
          <w:rFonts w:hint="eastAsia" w:ascii="仿宋" w:hAnsi="仿宋" w:eastAsia="仿宋" w:cs="仿宋"/>
          <w:b w:val="0"/>
          <w:bCs w:val="0"/>
          <w:color w:val="auto"/>
          <w:sz w:val="21"/>
          <w:szCs w:val="21"/>
          <w:lang w:val="en-US" w:eastAsia="zh-CN"/>
        </w:rPr>
        <w:t xml:space="preserve"> </w:t>
      </w:r>
    </w:p>
    <w:p>
      <w:pPr>
        <w:pStyle w:val="19"/>
        <w:spacing w:line="400" w:lineRule="exact"/>
        <w:rPr>
          <w:rFonts w:ascii="仿宋" w:hAnsi="仿宋" w:eastAsia="仿宋" w:cs="仿宋"/>
          <w:b/>
          <w:bCs/>
          <w:caps/>
          <w:color w:val="auto"/>
          <w:sz w:val="21"/>
          <w:szCs w:val="21"/>
        </w:rPr>
      </w:pPr>
    </w:p>
    <w:p>
      <w:pPr>
        <w:widowControl w:val="0"/>
        <w:spacing w:line="400" w:lineRule="exact"/>
        <w:jc w:val="both"/>
        <w:rPr>
          <w:rFonts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合同送达条款与争议解决条款均为独立条款。不受合同整体或其他条款的效力的影响。</w:t>
      </w:r>
    </w:p>
    <w:p>
      <w:pPr>
        <w:snapToGrid w:val="0"/>
        <w:spacing w:line="360" w:lineRule="auto"/>
        <w:jc w:val="left"/>
        <w:rPr>
          <w:rFonts w:hint="eastAsia" w:ascii="宋体" w:hAnsi="宋体"/>
          <w:color w:val="auto"/>
          <w:szCs w:val="21"/>
        </w:rPr>
      </w:pPr>
    </w:p>
    <w:p>
      <w:pPr>
        <w:snapToGrid w:val="0"/>
        <w:jc w:val="center"/>
        <w:rPr>
          <w:rFonts w:ascii="宋体" w:hAnsi="宋体"/>
          <w:bCs/>
          <w:color w:val="auto"/>
          <w:sz w:val="32"/>
          <w:szCs w:val="32"/>
        </w:rPr>
      </w:pPr>
      <w:r>
        <w:rPr>
          <w:rFonts w:ascii="宋体" w:hAnsi="宋体"/>
          <w:b/>
          <w:color w:val="auto"/>
          <w:sz w:val="32"/>
          <w:szCs w:val="32"/>
        </w:rPr>
        <w:br w:type="page"/>
      </w:r>
    </w:p>
    <w:bookmarkEnd w:id="144"/>
    <w:p>
      <w:pPr>
        <w:snapToGrid w:val="0"/>
        <w:spacing w:line="480" w:lineRule="auto"/>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snapToGrid w:val="0"/>
        <w:jc w:val="center"/>
        <w:rPr>
          <w:rFonts w:hint="eastAsia" w:ascii="宋体" w:hAnsi="宋体"/>
          <w:bCs/>
          <w:color w:val="auto"/>
          <w:sz w:val="32"/>
          <w:szCs w:val="32"/>
        </w:rPr>
      </w:pPr>
    </w:p>
    <w:p>
      <w:pPr>
        <w:pStyle w:val="6"/>
        <w:keepNext w:val="0"/>
        <w:keepLines w:val="0"/>
        <w:jc w:val="center"/>
        <w:rPr>
          <w:rFonts w:hint="eastAsia"/>
          <w:color w:val="auto"/>
        </w:rPr>
      </w:pPr>
      <w:bookmarkStart w:id="148" w:name="_Toc19686834"/>
      <w:r>
        <w:rPr>
          <w:rFonts w:hint="eastAsia"/>
          <w:color w:val="auto"/>
        </w:rPr>
        <w:t>第六章　投标文件格式</w:t>
      </w:r>
      <w:bookmarkEnd w:id="148"/>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color w:val="auto"/>
          <w:sz w:val="32"/>
          <w:szCs w:val="20"/>
        </w:rPr>
      </w:pPr>
    </w:p>
    <w:p>
      <w:pPr>
        <w:snapToGrid w:val="0"/>
        <w:spacing w:before="50" w:after="50"/>
        <w:outlineLvl w:val="1"/>
        <w:rPr>
          <w:rFonts w:hint="eastAsia" w:ascii="宋体" w:hAnsi="宋体"/>
          <w:b/>
          <w:bCs/>
          <w:color w:val="auto"/>
          <w:sz w:val="28"/>
          <w:szCs w:val="28"/>
        </w:rPr>
      </w:pPr>
      <w:r>
        <w:rPr>
          <w:rFonts w:ascii="宋体" w:hAnsi="宋体"/>
          <w:color w:val="auto"/>
          <w:sz w:val="32"/>
          <w:szCs w:val="20"/>
        </w:rPr>
        <w:br w:type="page"/>
      </w:r>
      <w:bookmarkStart w:id="149" w:name="_Toc254970556"/>
      <w:bookmarkStart w:id="150" w:name="_Toc19686835"/>
      <w:bookmarkStart w:id="151" w:name="_Toc254970697"/>
      <w:r>
        <w:rPr>
          <w:rFonts w:hint="eastAsia" w:ascii="宋体" w:hAnsi="宋体"/>
          <w:b/>
          <w:bCs/>
          <w:color w:val="auto"/>
          <w:sz w:val="28"/>
          <w:szCs w:val="28"/>
        </w:rPr>
        <w:t>一、投标文件外层包装封面格式</w:t>
      </w:r>
      <w:bookmarkEnd w:id="149"/>
      <w:bookmarkEnd w:id="150"/>
      <w:bookmarkEnd w:id="151"/>
      <w:r>
        <w:rPr>
          <w:rFonts w:hint="eastAsia" w:ascii="宋体" w:hAnsi="宋体"/>
          <w:b/>
          <w:color w:val="auto"/>
          <w:sz w:val="28"/>
          <w:szCs w:val="28"/>
        </w:rPr>
        <w:t xml:space="preserve"> </w:t>
      </w:r>
    </w:p>
    <w:p>
      <w:pPr>
        <w:snapToGrid w:val="0"/>
        <w:spacing w:before="120" w:beforeLines="50" w:after="50"/>
        <w:rPr>
          <w:rFonts w:hint="eastAsia" w:ascii="宋体" w:hAnsi="宋体"/>
          <w:color w:val="auto"/>
          <w:sz w:val="24"/>
          <w:szCs w:val="20"/>
        </w:rPr>
      </w:pPr>
    </w:p>
    <w:p>
      <w:pPr>
        <w:snapToGrid w:val="0"/>
        <w:spacing w:before="120" w:beforeLines="50" w:after="50"/>
        <w:jc w:val="center"/>
        <w:rPr>
          <w:rFonts w:hint="eastAsia" w:ascii="宋体" w:hAnsi="宋体"/>
          <w:bCs/>
          <w:color w:val="auto"/>
          <w:sz w:val="24"/>
          <w:szCs w:val="20"/>
        </w:rPr>
      </w:pPr>
    </w:p>
    <w:p>
      <w:pPr>
        <w:snapToGrid w:val="0"/>
        <w:spacing w:before="120" w:beforeLines="50" w:after="50"/>
        <w:jc w:val="center"/>
        <w:rPr>
          <w:rFonts w:hint="eastAsia" w:ascii="宋体" w:hAnsi="宋体"/>
          <w:b/>
          <w:color w:val="auto"/>
          <w:sz w:val="32"/>
          <w:szCs w:val="32"/>
        </w:rPr>
      </w:pPr>
      <w:r>
        <w:rPr>
          <w:rFonts w:hint="eastAsia" w:ascii="宋体" w:hAnsi="宋体"/>
          <w:b/>
          <w:color w:val="auto"/>
          <w:sz w:val="32"/>
          <w:szCs w:val="32"/>
        </w:rPr>
        <w:t>投 标 文 件</w:t>
      </w:r>
    </w:p>
    <w:p>
      <w:pPr>
        <w:snapToGrid w:val="0"/>
        <w:spacing w:before="120" w:beforeLines="50" w:after="50"/>
        <w:rPr>
          <w:rFonts w:hint="eastAsia" w:ascii="宋体" w:hAnsi="宋体"/>
          <w:bCs/>
          <w:color w:val="auto"/>
          <w:sz w:val="24"/>
          <w:szCs w:val="20"/>
        </w:rPr>
      </w:pPr>
    </w:p>
    <w:p>
      <w:pPr>
        <w:snapToGrid w:val="0"/>
        <w:spacing w:before="120" w:beforeLines="50" w:after="50"/>
        <w:rPr>
          <w:rFonts w:hint="eastAsia" w:ascii="宋体" w:hAnsi="宋体"/>
          <w:bCs/>
          <w:color w:val="auto"/>
          <w:sz w:val="24"/>
          <w:szCs w:val="20"/>
        </w:rPr>
      </w:pPr>
    </w:p>
    <w:p>
      <w:pPr>
        <w:snapToGrid w:val="0"/>
        <w:spacing w:before="120" w:beforeLines="50" w:after="50"/>
        <w:rPr>
          <w:rFonts w:hint="eastAsia" w:ascii="宋体" w:hAnsi="宋体"/>
          <w:bCs/>
          <w:color w:val="auto"/>
          <w:sz w:val="24"/>
          <w:szCs w:val="20"/>
        </w:rPr>
      </w:pPr>
    </w:p>
    <w:p>
      <w:pPr>
        <w:snapToGrid w:val="0"/>
        <w:spacing w:before="120" w:beforeLines="50" w:after="50"/>
        <w:rPr>
          <w:rFonts w:hint="eastAsia" w:ascii="宋体" w:hAnsi="宋体"/>
          <w:bCs/>
          <w:color w:val="auto"/>
          <w:sz w:val="24"/>
          <w:szCs w:val="20"/>
        </w:rPr>
      </w:pPr>
    </w:p>
    <w:p>
      <w:pPr>
        <w:snapToGrid w:val="0"/>
        <w:spacing w:before="120" w:beforeLines="50" w:after="50"/>
        <w:rPr>
          <w:rFonts w:hint="eastAsia" w:ascii="宋体" w:hAnsi="宋体"/>
          <w:bCs/>
          <w:color w:val="auto"/>
          <w:sz w:val="24"/>
          <w:szCs w:val="20"/>
        </w:rPr>
      </w:pPr>
    </w:p>
    <w:p>
      <w:pPr>
        <w:snapToGrid w:val="0"/>
        <w:spacing w:before="120" w:beforeLines="50" w:after="50"/>
        <w:rPr>
          <w:rFonts w:hint="eastAsia" w:ascii="宋体" w:hAnsi="宋体"/>
          <w:bCs/>
          <w:color w:val="auto"/>
          <w:sz w:val="24"/>
          <w:szCs w:val="20"/>
        </w:rPr>
      </w:pPr>
    </w:p>
    <w:p>
      <w:pPr>
        <w:snapToGrid w:val="0"/>
        <w:spacing w:before="120" w:beforeLines="50" w:after="50"/>
        <w:ind w:firstLine="360" w:firstLineChars="150"/>
        <w:rPr>
          <w:rFonts w:hint="eastAsia" w:ascii="宋体" w:hAnsi="宋体" w:eastAsia="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贺州市人民医院超声诊断仪采购</w:t>
      </w:r>
    </w:p>
    <w:p>
      <w:pPr>
        <w:snapToGrid w:val="0"/>
        <w:spacing w:before="120" w:beforeLines="50" w:after="50"/>
        <w:ind w:firstLine="360" w:firstLineChars="150"/>
        <w:rPr>
          <w:rFonts w:hint="eastAsia" w:ascii="宋体" w:hAnsi="宋体"/>
          <w:bCs/>
          <w:color w:val="auto"/>
          <w:sz w:val="24"/>
          <w:szCs w:val="20"/>
        </w:rPr>
      </w:pPr>
    </w:p>
    <w:p>
      <w:pPr>
        <w:snapToGrid w:val="0"/>
        <w:spacing w:before="120" w:beforeLines="50" w:after="50"/>
        <w:ind w:firstLine="360" w:firstLineChars="150"/>
        <w:rPr>
          <w:rFonts w:hint="eastAsia" w:ascii="宋体" w:hAnsi="宋体" w:eastAsia="宋体"/>
          <w:bCs/>
          <w:color w:val="auto"/>
          <w:sz w:val="24"/>
          <w:lang w:eastAsia="zh-CN"/>
        </w:rPr>
      </w:pPr>
      <w:r>
        <w:rPr>
          <w:rFonts w:hint="eastAsia" w:ascii="宋体" w:hAnsi="宋体"/>
          <w:bCs/>
          <w:color w:val="auto"/>
          <w:sz w:val="24"/>
          <w:lang w:eastAsia="zh-CN"/>
        </w:rPr>
        <w:t>项目编号：</w:t>
      </w:r>
    </w:p>
    <w:p>
      <w:pPr>
        <w:snapToGrid w:val="0"/>
        <w:spacing w:before="120" w:beforeLines="50" w:after="50"/>
        <w:ind w:firstLine="360" w:firstLineChars="150"/>
        <w:rPr>
          <w:rFonts w:hint="eastAsia" w:ascii="宋体" w:hAnsi="宋体"/>
          <w:bCs/>
          <w:color w:val="auto"/>
          <w:sz w:val="24"/>
          <w:szCs w:val="20"/>
        </w:rPr>
      </w:pPr>
    </w:p>
    <w:p>
      <w:pPr>
        <w:snapToGrid w:val="0"/>
        <w:spacing w:before="120" w:beforeLines="50" w:after="50"/>
        <w:ind w:firstLine="360" w:firstLineChars="150"/>
        <w:rPr>
          <w:rFonts w:hint="eastAsia" w:ascii="宋体" w:hAnsi="宋体" w:eastAsia="宋体"/>
          <w:bCs/>
          <w:color w:val="auto"/>
          <w:sz w:val="24"/>
          <w:lang w:val="en-US" w:eastAsia="zh-CN"/>
        </w:rPr>
      </w:pPr>
      <w:r>
        <w:rPr>
          <w:rFonts w:hint="eastAsia" w:ascii="宋体" w:hAnsi="宋体"/>
          <w:bCs/>
          <w:color w:val="auto"/>
          <w:sz w:val="24"/>
        </w:rPr>
        <w:t>所投分标：</w:t>
      </w:r>
      <w:r>
        <w:rPr>
          <w:rFonts w:hint="eastAsia" w:ascii="宋体" w:hAnsi="宋体"/>
          <w:bCs/>
          <w:color w:val="auto"/>
          <w:sz w:val="24"/>
          <w:lang w:val="en-US" w:eastAsia="zh-CN"/>
        </w:rPr>
        <w:t>/</w:t>
      </w:r>
    </w:p>
    <w:p>
      <w:pPr>
        <w:snapToGrid w:val="0"/>
        <w:spacing w:before="120" w:beforeLines="50" w:after="50"/>
        <w:rPr>
          <w:rFonts w:hint="eastAsia" w:ascii="宋体" w:hAnsi="宋体"/>
          <w:bCs/>
          <w:color w:val="auto"/>
          <w:sz w:val="24"/>
          <w:szCs w:val="20"/>
        </w:rPr>
      </w:pPr>
    </w:p>
    <w:p>
      <w:pPr>
        <w:snapToGrid w:val="0"/>
        <w:spacing w:before="120" w:beforeLines="50" w:after="50"/>
        <w:ind w:firstLine="360" w:firstLineChars="150"/>
        <w:rPr>
          <w:rFonts w:hint="eastAsia" w:ascii="宋体" w:hAnsi="宋体"/>
          <w:bCs/>
          <w:color w:val="auto"/>
          <w:sz w:val="24"/>
          <w:szCs w:val="20"/>
        </w:rPr>
      </w:pPr>
      <w:r>
        <w:rPr>
          <w:rFonts w:hint="eastAsia" w:ascii="宋体" w:hAnsi="宋体"/>
          <w:bCs/>
          <w:color w:val="auto"/>
          <w:sz w:val="24"/>
          <w:szCs w:val="20"/>
        </w:rPr>
        <w:t>投标人名称：</w:t>
      </w:r>
    </w:p>
    <w:p>
      <w:pPr>
        <w:snapToGrid w:val="0"/>
        <w:spacing w:before="120" w:beforeLines="50" w:after="50"/>
        <w:ind w:firstLine="360" w:firstLineChars="150"/>
        <w:rPr>
          <w:rFonts w:hint="eastAsia" w:ascii="宋体" w:hAnsi="宋体"/>
          <w:bCs/>
          <w:color w:val="auto"/>
          <w:sz w:val="24"/>
          <w:szCs w:val="20"/>
        </w:rPr>
      </w:pPr>
    </w:p>
    <w:p>
      <w:pPr>
        <w:snapToGrid w:val="0"/>
        <w:spacing w:before="120" w:beforeLines="50" w:after="50"/>
        <w:ind w:firstLine="360" w:firstLineChars="150"/>
        <w:rPr>
          <w:rFonts w:hint="eastAsia" w:ascii="宋体" w:hAnsi="宋体"/>
          <w:bCs/>
          <w:color w:val="auto"/>
          <w:sz w:val="24"/>
          <w:szCs w:val="20"/>
        </w:rPr>
      </w:pPr>
      <w:r>
        <w:rPr>
          <w:rFonts w:hint="eastAsia" w:ascii="宋体" w:hAnsi="宋体"/>
          <w:bCs/>
          <w:color w:val="auto"/>
          <w:sz w:val="24"/>
          <w:szCs w:val="20"/>
        </w:rPr>
        <w:t>投标人地址：</w:t>
      </w:r>
    </w:p>
    <w:p>
      <w:pPr>
        <w:snapToGrid w:val="0"/>
        <w:spacing w:before="120" w:beforeLines="50" w:after="50"/>
        <w:ind w:firstLine="360" w:firstLineChars="150"/>
        <w:rPr>
          <w:rFonts w:hint="eastAsia" w:ascii="宋体" w:hAnsi="宋体"/>
          <w:bCs/>
          <w:color w:val="auto"/>
          <w:sz w:val="24"/>
          <w:szCs w:val="20"/>
        </w:rPr>
      </w:pPr>
    </w:p>
    <w:p>
      <w:pPr>
        <w:snapToGrid w:val="0"/>
        <w:spacing w:before="120" w:beforeLines="50" w:after="50"/>
        <w:ind w:firstLine="360" w:firstLineChars="150"/>
        <w:jc w:val="center"/>
        <w:rPr>
          <w:rFonts w:hint="eastAsia" w:ascii="宋体" w:hAnsi="宋体"/>
          <w:bCs/>
          <w:color w:val="auto"/>
          <w:sz w:val="24"/>
        </w:rPr>
      </w:pPr>
      <w:r>
        <w:rPr>
          <w:rFonts w:hint="eastAsia" w:ascii="宋体" w:hAnsi="宋体"/>
          <w:bCs/>
          <w:color w:val="auto"/>
          <w:sz w:val="24"/>
          <w:szCs w:val="20"/>
        </w:rPr>
        <w:t>投标截止时间前不得启封</w:t>
      </w:r>
    </w:p>
    <w:p>
      <w:pPr>
        <w:snapToGrid w:val="0"/>
        <w:spacing w:before="120" w:beforeLines="50" w:after="50"/>
        <w:ind w:firstLine="4080" w:firstLineChars="1700"/>
        <w:rPr>
          <w:rFonts w:hint="eastAsia" w:ascii="宋体" w:hAnsi="宋体"/>
          <w:bCs/>
          <w:color w:val="auto"/>
          <w:sz w:val="24"/>
          <w:szCs w:val="20"/>
        </w:rPr>
      </w:pPr>
    </w:p>
    <w:p>
      <w:pPr>
        <w:snapToGrid w:val="0"/>
        <w:spacing w:before="120" w:beforeLines="50" w:after="50"/>
        <w:ind w:firstLine="645"/>
        <w:jc w:val="left"/>
        <w:rPr>
          <w:rFonts w:hint="eastAsia" w:ascii="宋体" w:hAnsi="宋体"/>
          <w:bCs/>
          <w:color w:val="auto"/>
          <w:sz w:val="24"/>
          <w:szCs w:val="20"/>
        </w:rPr>
      </w:pPr>
      <w:r>
        <w:rPr>
          <w:rFonts w:hint="eastAsia" w:ascii="宋体" w:hAnsi="宋体"/>
          <w:bCs/>
          <w:color w:val="auto"/>
          <w:sz w:val="24"/>
        </w:rPr>
        <w:t xml:space="preserve">                        年    月    日</w:t>
      </w:r>
    </w:p>
    <w:p>
      <w:pPr>
        <w:snapToGrid w:val="0"/>
        <w:spacing w:before="120" w:beforeLines="50" w:after="50"/>
        <w:jc w:val="center"/>
        <w:outlineLvl w:val="1"/>
        <w:rPr>
          <w:rFonts w:hint="eastAsia" w:ascii="宋体" w:hAnsi="宋体"/>
          <w:color w:val="auto"/>
        </w:rPr>
      </w:pPr>
    </w:p>
    <w:p>
      <w:pPr>
        <w:snapToGrid w:val="0"/>
        <w:spacing w:before="120" w:beforeLines="50" w:after="50"/>
        <w:jc w:val="center"/>
        <w:outlineLvl w:val="1"/>
        <w:rPr>
          <w:rFonts w:hint="eastAsia" w:ascii="宋体" w:hAnsi="宋体"/>
          <w:color w:val="auto"/>
        </w:rPr>
      </w:pPr>
    </w:p>
    <w:p>
      <w:pPr>
        <w:snapToGrid w:val="0"/>
        <w:spacing w:before="120" w:beforeLines="50" w:after="50"/>
        <w:jc w:val="center"/>
        <w:outlineLvl w:val="1"/>
        <w:rPr>
          <w:rFonts w:hint="eastAsia" w:ascii="宋体" w:hAnsi="宋体"/>
          <w:color w:val="auto"/>
        </w:rPr>
      </w:pPr>
    </w:p>
    <w:p>
      <w:pPr>
        <w:snapToGrid w:val="0"/>
        <w:spacing w:before="120" w:beforeLines="50" w:after="50"/>
        <w:jc w:val="center"/>
        <w:outlineLvl w:val="1"/>
        <w:rPr>
          <w:rFonts w:hint="eastAsia" w:ascii="宋体" w:hAnsi="宋体"/>
          <w:color w:val="auto"/>
        </w:rPr>
      </w:pPr>
      <w:r>
        <w:rPr>
          <w:rFonts w:ascii="宋体" w:hAnsi="宋体"/>
          <w:color w:val="auto"/>
        </w:rPr>
        <w:br w:type="page"/>
      </w:r>
    </w:p>
    <w:p>
      <w:pPr>
        <w:snapToGrid w:val="0"/>
        <w:spacing w:before="120" w:beforeLines="50" w:after="50" w:line="360" w:lineRule="auto"/>
        <w:outlineLvl w:val="1"/>
        <w:rPr>
          <w:rFonts w:hint="eastAsia" w:ascii="宋体" w:hAnsi="宋体"/>
          <w:b/>
          <w:bCs/>
          <w:color w:val="auto"/>
          <w:sz w:val="28"/>
          <w:szCs w:val="28"/>
        </w:rPr>
      </w:pPr>
      <w:bookmarkStart w:id="152" w:name="_Toc19686836"/>
      <w:bookmarkStart w:id="153" w:name="_Toc254970698"/>
      <w:bookmarkStart w:id="154" w:name="_Toc254970557"/>
      <w:r>
        <w:rPr>
          <w:rFonts w:hint="eastAsia" w:ascii="宋体" w:hAnsi="宋体"/>
          <w:b/>
          <w:bCs/>
          <w:color w:val="auto"/>
          <w:sz w:val="28"/>
          <w:szCs w:val="28"/>
        </w:rPr>
        <w:t>二、报价文件格式</w:t>
      </w:r>
      <w:bookmarkEnd w:id="152"/>
    </w:p>
    <w:p>
      <w:pPr>
        <w:snapToGrid w:val="0"/>
        <w:spacing w:before="120" w:beforeLines="50" w:after="50" w:line="360" w:lineRule="auto"/>
        <w:ind w:left="142"/>
        <w:jc w:val="left"/>
        <w:rPr>
          <w:rFonts w:hint="eastAsia" w:ascii="宋体" w:hAnsi="宋体"/>
          <w:color w:val="auto"/>
          <w:sz w:val="24"/>
          <w:szCs w:val="20"/>
        </w:rPr>
      </w:pPr>
      <w:r>
        <w:rPr>
          <w:rFonts w:hint="eastAsia" w:ascii="宋体" w:hAnsi="宋体"/>
          <w:b/>
          <w:color w:val="auto"/>
          <w:sz w:val="24"/>
        </w:rPr>
        <w:t xml:space="preserve">1. 报价文件封面格式： </w:t>
      </w:r>
    </w:p>
    <w:p>
      <w:pPr>
        <w:snapToGrid w:val="0"/>
        <w:spacing w:before="120" w:beforeLines="50" w:after="50" w:line="400" w:lineRule="exact"/>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正本/或者副本</w:t>
      </w:r>
    </w:p>
    <w:p>
      <w:pPr>
        <w:snapToGrid w:val="0"/>
        <w:spacing w:before="120" w:beforeLines="50" w:after="50" w:line="400" w:lineRule="exact"/>
        <w:jc w:val="center"/>
        <w:rPr>
          <w:rFonts w:hint="eastAsia" w:ascii="宋体" w:hAnsi="宋体"/>
          <w:bCs/>
          <w:color w:val="auto"/>
          <w:sz w:val="24"/>
          <w:szCs w:val="20"/>
        </w:rPr>
      </w:pPr>
    </w:p>
    <w:p>
      <w:pPr>
        <w:snapToGrid w:val="0"/>
        <w:spacing w:before="120" w:beforeLines="50" w:after="50" w:line="400" w:lineRule="exact"/>
        <w:jc w:val="center"/>
        <w:rPr>
          <w:rFonts w:hint="eastAsia" w:ascii="宋体" w:hAnsi="宋体"/>
          <w:b/>
          <w:bCs/>
          <w:color w:val="auto"/>
          <w:sz w:val="32"/>
          <w:szCs w:val="32"/>
        </w:rPr>
      </w:pPr>
      <w:r>
        <w:rPr>
          <w:rFonts w:hint="eastAsia" w:ascii="宋体" w:hAnsi="宋体"/>
          <w:b/>
          <w:bCs/>
          <w:color w:val="auto"/>
          <w:sz w:val="32"/>
          <w:szCs w:val="32"/>
        </w:rPr>
        <w:t>报价文件</w:t>
      </w:r>
    </w:p>
    <w:p>
      <w:pPr>
        <w:snapToGrid w:val="0"/>
        <w:spacing w:before="120" w:beforeLines="50" w:after="50" w:line="400" w:lineRule="exact"/>
        <w:rPr>
          <w:rFonts w:hint="eastAsia" w:ascii="宋体" w:hAnsi="宋体"/>
          <w:bCs/>
          <w:color w:val="auto"/>
          <w:sz w:val="24"/>
          <w:szCs w:val="20"/>
        </w:rPr>
      </w:pPr>
    </w:p>
    <w:p>
      <w:pPr>
        <w:snapToGrid w:val="0"/>
        <w:spacing w:before="120" w:beforeLines="50" w:after="50" w:line="400" w:lineRule="exact"/>
        <w:rPr>
          <w:rFonts w:hint="eastAsia" w:ascii="宋体" w:hAnsi="宋体"/>
          <w:bCs/>
          <w:color w:val="auto"/>
          <w:sz w:val="24"/>
          <w:szCs w:val="20"/>
        </w:rPr>
      </w:pPr>
    </w:p>
    <w:p>
      <w:pPr>
        <w:snapToGrid w:val="0"/>
        <w:spacing w:before="120" w:beforeLines="50" w:after="50" w:line="400" w:lineRule="exact"/>
        <w:rPr>
          <w:rFonts w:hint="eastAsia" w:ascii="宋体" w:hAnsi="宋体"/>
          <w:bCs/>
          <w:color w:val="auto"/>
          <w:sz w:val="24"/>
          <w:szCs w:val="20"/>
        </w:rPr>
      </w:pPr>
    </w:p>
    <w:p>
      <w:pPr>
        <w:snapToGrid w:val="0"/>
        <w:spacing w:before="120" w:beforeLines="50" w:after="50" w:line="400" w:lineRule="exact"/>
        <w:rPr>
          <w:rFonts w:hint="eastAsia" w:ascii="宋体" w:hAnsi="宋体"/>
          <w:bCs/>
          <w:color w:val="auto"/>
          <w:sz w:val="24"/>
          <w:szCs w:val="20"/>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项目名称：</w:t>
      </w:r>
      <w:r>
        <w:rPr>
          <w:rFonts w:hint="eastAsia" w:ascii="宋体" w:hAnsi="宋体"/>
          <w:bCs/>
          <w:color w:val="auto"/>
          <w:sz w:val="24"/>
          <w:lang w:eastAsia="zh-CN"/>
        </w:rPr>
        <w:t>贺州市人民医院超声诊断仪采购</w:t>
      </w:r>
      <w:r>
        <w:rPr>
          <w:rFonts w:hint="eastAsia" w:ascii="宋体" w:hAnsi="宋体"/>
          <w:bCs/>
          <w:color w:val="auto"/>
          <w:sz w:val="24"/>
        </w:rPr>
        <w:t xml:space="preserve"> </w:t>
      </w:r>
    </w:p>
    <w:p>
      <w:pPr>
        <w:snapToGrid w:val="0"/>
        <w:spacing w:before="120" w:beforeLines="50" w:after="50" w:line="400" w:lineRule="exact"/>
        <w:ind w:firstLine="360" w:firstLineChars="150"/>
        <w:rPr>
          <w:rFonts w:hint="eastAsia"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lang w:eastAsia="zh-CN"/>
        </w:rPr>
        <w:t>项目编号：</w:t>
      </w:r>
      <w:r>
        <w:rPr>
          <w:rFonts w:hint="eastAsia" w:ascii="宋体" w:hAnsi="宋体"/>
          <w:bCs/>
          <w:color w:val="auto"/>
          <w:sz w:val="24"/>
        </w:rPr>
        <w:t xml:space="preserve"> </w:t>
      </w:r>
    </w:p>
    <w:p>
      <w:pPr>
        <w:snapToGrid w:val="0"/>
        <w:spacing w:before="120" w:beforeLines="50" w:after="50" w:line="400" w:lineRule="exact"/>
        <w:ind w:firstLine="360" w:firstLineChars="150"/>
        <w:rPr>
          <w:rFonts w:hint="eastAsia" w:ascii="宋体" w:hAnsi="宋体"/>
          <w:bCs/>
          <w:color w:val="auto"/>
          <w:sz w:val="24"/>
        </w:rPr>
      </w:pPr>
    </w:p>
    <w:p>
      <w:pPr>
        <w:snapToGrid w:val="0"/>
        <w:spacing w:before="120" w:beforeLines="50" w:after="50" w:line="400" w:lineRule="exact"/>
        <w:ind w:firstLine="360" w:firstLineChars="150"/>
        <w:rPr>
          <w:rFonts w:hint="eastAsia" w:ascii="宋体" w:hAnsi="宋体" w:eastAsia="宋体"/>
          <w:bCs/>
          <w:color w:val="auto"/>
          <w:sz w:val="24"/>
          <w:lang w:val="en-US" w:eastAsia="zh-CN"/>
        </w:rPr>
      </w:pPr>
      <w:r>
        <w:rPr>
          <w:rFonts w:hint="eastAsia" w:ascii="宋体" w:hAnsi="宋体"/>
          <w:bCs/>
          <w:color w:val="auto"/>
          <w:sz w:val="24"/>
        </w:rPr>
        <w:t>所投分标：</w:t>
      </w:r>
      <w:r>
        <w:rPr>
          <w:rFonts w:hint="eastAsia" w:ascii="宋体" w:hAnsi="宋体"/>
          <w:bCs/>
          <w:color w:val="auto"/>
          <w:sz w:val="24"/>
          <w:lang w:val="en-US" w:eastAsia="zh-CN"/>
        </w:rPr>
        <w:t>/</w:t>
      </w:r>
    </w:p>
    <w:p>
      <w:pPr>
        <w:snapToGrid w:val="0"/>
        <w:spacing w:before="120" w:beforeLines="50" w:after="50" w:line="400" w:lineRule="exact"/>
        <w:ind w:firstLine="360" w:firstLineChars="150"/>
        <w:rPr>
          <w:rFonts w:hint="eastAsia" w:ascii="宋体" w:hAnsi="宋体"/>
          <w:bCs/>
          <w:color w:val="auto"/>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120" w:beforeLines="50" w:after="50" w:line="400" w:lineRule="exact"/>
        <w:ind w:firstLine="360" w:firstLineChars="150"/>
        <w:rPr>
          <w:rFonts w:hint="eastAsia" w:ascii="宋体" w:hAnsi="宋体"/>
          <w:bCs/>
          <w:color w:val="auto"/>
          <w:sz w:val="24"/>
        </w:rPr>
      </w:pPr>
    </w:p>
    <w:p>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投标人地址：</w:t>
      </w:r>
    </w:p>
    <w:p>
      <w:pPr>
        <w:pStyle w:val="10"/>
        <w:snapToGrid w:val="0"/>
        <w:spacing w:before="50" w:after="50" w:line="400" w:lineRule="exact"/>
        <w:ind w:firstLine="960" w:firstLineChars="400"/>
        <w:rPr>
          <w:rFonts w:hint="eastAsia" w:ascii="宋体" w:hAnsi="宋体"/>
          <w:bCs/>
          <w:color w:val="auto"/>
          <w:sz w:val="24"/>
          <w:szCs w:val="24"/>
        </w:rPr>
      </w:pPr>
    </w:p>
    <w:p>
      <w:pPr>
        <w:snapToGrid w:val="0"/>
        <w:spacing w:before="120" w:beforeLines="50" w:after="50" w:line="400" w:lineRule="exact"/>
        <w:rPr>
          <w:rFonts w:hint="eastAsia" w:ascii="宋体" w:hAnsi="宋体"/>
          <w:color w:val="auto"/>
          <w:sz w:val="30"/>
          <w:szCs w:val="20"/>
        </w:rPr>
      </w:pPr>
      <w:r>
        <w:rPr>
          <w:rFonts w:hint="eastAsia" w:ascii="宋体" w:hAnsi="宋体"/>
          <w:color w:val="auto"/>
          <w:sz w:val="24"/>
        </w:rPr>
        <w:t xml:space="preserve">                                   年  月  日</w:t>
      </w:r>
    </w:p>
    <w:p>
      <w:pPr>
        <w:snapToGrid w:val="0"/>
        <w:spacing w:before="120" w:beforeLines="50" w:after="50" w:line="360" w:lineRule="auto"/>
        <w:jc w:val="left"/>
        <w:rPr>
          <w:rFonts w:hint="eastAsia" w:ascii="宋体" w:hAnsi="宋体"/>
          <w:color w:val="auto"/>
          <w:sz w:val="24"/>
          <w:szCs w:val="20"/>
        </w:rPr>
      </w:pPr>
      <w:r>
        <w:rPr>
          <w:rFonts w:ascii="宋体" w:hAnsi="宋体"/>
          <w:b/>
          <w:color w:val="auto"/>
          <w:sz w:val="24"/>
        </w:rPr>
        <w:br w:type="page"/>
      </w:r>
      <w:r>
        <w:rPr>
          <w:rFonts w:hint="eastAsia" w:ascii="宋体" w:hAnsi="宋体"/>
          <w:b/>
          <w:color w:val="auto"/>
          <w:sz w:val="24"/>
        </w:rPr>
        <w:t>2.</w:t>
      </w:r>
      <w:r>
        <w:rPr>
          <w:rFonts w:hint="eastAsia" w:ascii="宋体" w:hAnsi="宋体"/>
          <w:b/>
          <w:bCs/>
          <w:color w:val="auto"/>
          <w:sz w:val="24"/>
        </w:rPr>
        <w:t>报价文件目录</w:t>
      </w:r>
    </w:p>
    <w:p>
      <w:pPr>
        <w:snapToGrid w:val="0"/>
        <w:spacing w:before="50" w:after="120" w:afterLines="50" w:line="360" w:lineRule="auto"/>
        <w:jc w:val="left"/>
        <w:rPr>
          <w:rFonts w:ascii="宋体" w:hAnsi="宋体"/>
          <w:b/>
          <w:color w:val="auto"/>
          <w:sz w:val="24"/>
        </w:rPr>
      </w:pPr>
      <w:r>
        <w:rPr>
          <w:rFonts w:hint="eastAsia" w:ascii="宋体" w:hAnsi="宋体"/>
          <w:color w:val="auto"/>
          <w:szCs w:val="21"/>
        </w:rPr>
        <w:t>根据招标文件规定及投标人提供的材料自行编写目录。</w:t>
      </w:r>
    </w:p>
    <w:p>
      <w:pPr>
        <w:snapToGrid w:val="0"/>
        <w:spacing w:before="120" w:beforeLines="50" w:after="50"/>
        <w:rPr>
          <w:rFonts w:hint="eastAsia" w:ascii="宋体" w:hAnsi="宋体"/>
          <w:b/>
          <w:color w:val="auto"/>
          <w:sz w:val="24"/>
        </w:rPr>
      </w:pPr>
    </w:p>
    <w:p>
      <w:pPr>
        <w:snapToGrid w:val="0"/>
        <w:spacing w:before="120" w:beforeLines="50" w:after="50"/>
        <w:rPr>
          <w:rFonts w:hint="eastAsia" w:ascii="宋体" w:hAnsi="宋体"/>
          <w:b/>
          <w:color w:val="auto"/>
          <w:sz w:val="24"/>
        </w:rPr>
      </w:pPr>
    </w:p>
    <w:p>
      <w:pPr>
        <w:snapToGrid w:val="0"/>
        <w:spacing w:before="120" w:beforeLines="50" w:after="50"/>
        <w:rPr>
          <w:rFonts w:hint="eastAsia" w:ascii="宋体" w:hAnsi="宋体"/>
          <w:b/>
          <w:color w:val="auto"/>
          <w:sz w:val="24"/>
        </w:rPr>
      </w:pPr>
    </w:p>
    <w:p>
      <w:pPr>
        <w:snapToGrid w:val="0"/>
        <w:spacing w:before="120" w:beforeLines="50" w:after="50"/>
        <w:ind w:left="142"/>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4"/>
        </w:rPr>
        <w:t>3. 投标函格式：</w:t>
      </w:r>
    </w:p>
    <w:p>
      <w:pPr>
        <w:snapToGrid w:val="0"/>
        <w:spacing w:before="120" w:beforeLines="50" w:after="50" w:line="320" w:lineRule="exact"/>
        <w:jc w:val="center"/>
        <w:rPr>
          <w:rFonts w:hint="eastAsia" w:ascii="宋体" w:hAnsi="宋体"/>
          <w:b/>
          <w:color w:val="auto"/>
          <w:sz w:val="32"/>
          <w:szCs w:val="32"/>
        </w:rPr>
      </w:pPr>
      <w:r>
        <w:rPr>
          <w:rFonts w:hint="eastAsia" w:ascii="宋体" w:hAnsi="宋体"/>
          <w:b/>
          <w:color w:val="auto"/>
          <w:sz w:val="32"/>
          <w:szCs w:val="32"/>
        </w:rPr>
        <w:t>投 标 函</w:t>
      </w:r>
    </w:p>
    <w:p>
      <w:pPr>
        <w:snapToGrid w:val="0"/>
        <w:spacing w:before="120" w:beforeLines="50" w:after="50" w:line="320" w:lineRule="exact"/>
        <w:rPr>
          <w:rFonts w:hint="eastAsia" w:ascii="宋体" w:hAnsi="宋体"/>
          <w:b/>
          <w:color w:val="auto"/>
          <w:sz w:val="24"/>
          <w:szCs w:val="20"/>
        </w:rPr>
      </w:pPr>
    </w:p>
    <w:p>
      <w:pPr>
        <w:snapToGrid w:val="0"/>
        <w:spacing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采购人名称</w:t>
      </w:r>
      <w:r>
        <w:rPr>
          <w:rFonts w:hint="eastAsia" w:ascii="宋体" w:hAnsi="宋体"/>
          <w:color w:val="auto"/>
          <w:szCs w:val="21"/>
        </w:rPr>
        <w:t>：</w:t>
      </w:r>
    </w:p>
    <w:p>
      <w:pPr>
        <w:snapToGrid w:val="0"/>
        <w:spacing w:line="360" w:lineRule="auto"/>
        <w:ind w:firstLine="480"/>
        <w:rPr>
          <w:rFonts w:hint="eastAsia"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项目名称 </w:t>
      </w:r>
      <w:r>
        <w:rPr>
          <w:rFonts w:hint="eastAsia" w:ascii="宋体" w:hAnsi="宋体"/>
          <w:color w:val="auto"/>
          <w:szCs w:val="21"/>
        </w:rPr>
        <w:t>（</w:t>
      </w:r>
      <w:r>
        <w:rPr>
          <w:rFonts w:hint="eastAsia" w:ascii="宋体" w:hAnsi="宋体"/>
          <w:color w:val="auto"/>
          <w:szCs w:val="21"/>
          <w:lang w:eastAsia="zh-CN"/>
        </w:rPr>
        <w:t>项目编号：</w:t>
      </w:r>
      <w:r>
        <w:rPr>
          <w:rFonts w:hint="eastAsia" w:ascii="宋体" w:hAnsi="宋体"/>
          <w:color w:val="auto"/>
          <w:szCs w:val="21"/>
          <w:u w:val="single"/>
        </w:rPr>
        <w:t>_</w:t>
      </w:r>
      <w:r>
        <w:rPr>
          <w:rFonts w:hint="eastAsia" w:ascii="宋体" w:hAnsi="宋体"/>
          <w:color w:val="auto"/>
          <w:szCs w:val="21"/>
        </w:rPr>
        <w:t>）的招标公告，签字代表_</w:t>
      </w:r>
      <w:r>
        <w:rPr>
          <w:rFonts w:hint="eastAsia" w:ascii="宋体" w:hAnsi="宋体"/>
          <w:color w:val="auto"/>
          <w:szCs w:val="21"/>
          <w:u w:val="single"/>
        </w:rPr>
        <w:t xml:space="preserve">_     </w:t>
      </w:r>
      <w:r>
        <w:rPr>
          <w:rFonts w:hint="eastAsia" w:ascii="宋体" w:hAnsi="宋体"/>
          <w:color w:val="auto"/>
          <w:szCs w:val="21"/>
        </w:rPr>
        <w:t>（姓名）经正式授权并代表投标人</w:t>
      </w:r>
      <w:r>
        <w:rPr>
          <w:rFonts w:hint="eastAsia" w:ascii="宋体" w:hAnsi="宋体"/>
          <w:color w:val="auto"/>
          <w:szCs w:val="21"/>
          <w:u w:val="single"/>
        </w:rPr>
        <w:t xml:space="preserve">                 </w:t>
      </w:r>
      <w:r>
        <w:rPr>
          <w:rFonts w:hint="eastAsia" w:ascii="宋体" w:hAnsi="宋体"/>
          <w:color w:val="auto"/>
          <w:szCs w:val="21"/>
        </w:rPr>
        <w:t>（投标人名称）提交投标文件。</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据此函，我方宣布同意如下：</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2.我方在投标之前已经完全理解并接受招标文件的各项规定和要求，对招标文件的合理性、合法性不再有异议。</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3.本投标有效期自投标截止之日起</w:t>
      </w:r>
      <w:r>
        <w:rPr>
          <w:rFonts w:ascii="宋体" w:hAnsi="宋体"/>
          <w:color w:val="auto"/>
          <w:szCs w:val="21"/>
          <w:u w:val="single"/>
        </w:rPr>
        <w:t xml:space="preserve">    </w:t>
      </w:r>
      <w:r>
        <w:rPr>
          <w:rFonts w:hint="eastAsia" w:ascii="宋体" w:hAnsi="宋体"/>
          <w:color w:val="auto"/>
          <w:szCs w:val="21"/>
        </w:rPr>
        <w:t>日。</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4.如中标，本投标文件至本项目合同履行完毕止均保持有效，我方将按“招标文件”及政府采购法律、法规的规定履行合同责任和义务。</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5.我方同意按照贵方要求提供与投标有关的一切数据或者资料。</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6.我方向贵方提交的所有投标文件、资料都是准确的和真实的。</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7.以上事项如有虚假或者隐瞒，我方愿意承担一切后果，并不再寻求任何旨在减轻或者免除法律责任的辩解。</w:t>
      </w:r>
    </w:p>
    <w:p>
      <w:pPr>
        <w:spacing w:line="360" w:lineRule="auto"/>
        <w:ind w:firstLine="420" w:firstLineChars="200"/>
        <w:rPr>
          <w:rFonts w:hint="eastAsia" w:ascii="宋体" w:hAnsi="宋体"/>
          <w:color w:val="auto"/>
          <w:szCs w:val="21"/>
        </w:rPr>
      </w:pPr>
      <w:r>
        <w:rPr>
          <w:rFonts w:hint="eastAsia" w:ascii="宋体" w:hAnsi="宋体"/>
          <w:color w:val="auto"/>
          <w:szCs w:val="21"/>
        </w:rPr>
        <w:t>8.根据</w:t>
      </w:r>
      <w:r>
        <w:rPr>
          <w:rFonts w:ascii="宋体" w:hAnsi="宋体"/>
          <w:color w:val="auto"/>
          <w:szCs w:val="21"/>
        </w:rPr>
        <w:t>《中华人民共和国政府采购法实施条例》第五十条要求对政府采购合同进行公告</w:t>
      </w:r>
      <w:r>
        <w:rPr>
          <w:rFonts w:hint="eastAsia" w:ascii="宋体" w:hAnsi="宋体"/>
          <w:color w:val="auto"/>
          <w:szCs w:val="21"/>
        </w:rPr>
        <w:t>，</w:t>
      </w:r>
      <w:r>
        <w:rPr>
          <w:rFonts w:ascii="宋体" w:hAnsi="宋体"/>
          <w:color w:val="auto"/>
          <w:szCs w:val="21"/>
        </w:rPr>
        <w:t>但政府采购合同中涉及国家秘密、商业秘密的内容除外。</w:t>
      </w:r>
      <w:r>
        <w:rPr>
          <w:rFonts w:hint="eastAsia" w:ascii="宋体" w:hAnsi="宋体"/>
          <w:color w:val="auto"/>
          <w:szCs w:val="21"/>
        </w:rPr>
        <w:t>我方就对本次投标文件进行注明如下：（两项内容中必须选择一项）</w:t>
      </w:r>
    </w:p>
    <w:p>
      <w:pPr>
        <w:spacing w:line="360" w:lineRule="auto"/>
        <w:ind w:firstLine="420" w:firstLineChars="200"/>
        <w:rPr>
          <w:rFonts w:hint="eastAsia" w:ascii="宋体" w:hAnsi="宋体"/>
          <w:color w:val="auto"/>
          <w:szCs w:val="21"/>
        </w:rPr>
      </w:pPr>
      <w:r>
        <w:rPr>
          <w:rFonts w:hint="eastAsia" w:ascii="宋体" w:hAnsi="宋体"/>
          <w:color w:val="auto"/>
          <w:szCs w:val="21"/>
        </w:rPr>
        <w:t>□我方本次投标文件</w:t>
      </w:r>
      <w:r>
        <w:rPr>
          <w:rFonts w:ascii="宋体" w:hAnsi="宋体" w:cs="宋体"/>
          <w:color w:val="auto"/>
          <w:kern w:val="0"/>
          <w:szCs w:val="21"/>
        </w:rPr>
        <w:t>内容中</w:t>
      </w:r>
      <w:r>
        <w:rPr>
          <w:rFonts w:hint="eastAsia" w:ascii="宋体" w:hAnsi="宋体"/>
          <w:color w:val="auto"/>
          <w:szCs w:val="21"/>
        </w:rPr>
        <w:t>未</w:t>
      </w:r>
      <w:r>
        <w:rPr>
          <w:rFonts w:ascii="宋体" w:hAnsi="宋体" w:cs="宋体"/>
          <w:color w:val="auto"/>
          <w:kern w:val="0"/>
          <w:szCs w:val="21"/>
        </w:rPr>
        <w:t>涉及商业秘密</w:t>
      </w:r>
      <w:r>
        <w:rPr>
          <w:rFonts w:hint="eastAsia" w:ascii="宋体" w:hAnsi="宋体" w:cs="宋体"/>
          <w:color w:val="auto"/>
          <w:kern w:val="0"/>
          <w:szCs w:val="21"/>
        </w:rPr>
        <w:t>；</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□我方本次投标文件</w:t>
      </w:r>
      <w:r>
        <w:rPr>
          <w:rFonts w:ascii="宋体" w:hAnsi="宋体" w:cs="宋体"/>
          <w:color w:val="auto"/>
          <w:kern w:val="0"/>
          <w:szCs w:val="21"/>
        </w:rPr>
        <w:t>涉及商业秘密</w:t>
      </w:r>
      <w:r>
        <w:rPr>
          <w:rFonts w:hint="eastAsia" w:ascii="宋体" w:hAnsi="宋体" w:cs="宋体"/>
          <w:color w:val="auto"/>
          <w:kern w:val="0"/>
          <w:szCs w:val="21"/>
        </w:rPr>
        <w:t>的</w:t>
      </w:r>
      <w:r>
        <w:rPr>
          <w:rFonts w:ascii="宋体" w:hAnsi="宋体" w:cs="宋体"/>
          <w:color w:val="auto"/>
          <w:kern w:val="0"/>
          <w:szCs w:val="21"/>
        </w:rPr>
        <w:t>内容</w:t>
      </w:r>
      <w:r>
        <w:rPr>
          <w:rFonts w:hint="eastAsia" w:ascii="宋体" w:hAnsi="宋体" w:cs="宋体"/>
          <w:color w:val="auto"/>
          <w:kern w:val="0"/>
          <w:szCs w:val="21"/>
        </w:rPr>
        <w:t>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9.与本投标有关的一切正式往来信函请寄：</w:t>
      </w:r>
    </w:p>
    <w:p>
      <w:pPr>
        <w:snapToGrid w:val="0"/>
        <w:spacing w:line="360" w:lineRule="auto"/>
        <w:rPr>
          <w:rFonts w:hint="eastAsia"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p>
    <w:p>
      <w:pPr>
        <w:snapToGrid w:val="0"/>
        <w:spacing w:line="360" w:lineRule="auto"/>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p>
    <w:p>
      <w:pPr>
        <w:snapToGrid w:val="0"/>
        <w:spacing w:line="360" w:lineRule="auto"/>
        <w:rPr>
          <w:rFonts w:hint="eastAsia"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p>
    <w:p>
      <w:pPr>
        <w:snapToGrid w:val="0"/>
        <w:spacing w:line="360" w:lineRule="auto"/>
        <w:jc w:val="left"/>
        <w:rPr>
          <w:rFonts w:hint="eastAsia"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银行帐号：</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jc w:val="left"/>
        <w:rPr>
          <w:rFonts w:hint="eastAsia" w:ascii="宋体" w:hAnsi="宋体"/>
          <w:color w:val="auto"/>
          <w:szCs w:val="21"/>
        </w:rPr>
      </w:pPr>
      <w:r>
        <w:rPr>
          <w:rFonts w:hint="eastAsia" w:ascii="宋体" w:hAnsi="宋体"/>
          <w:color w:val="auto"/>
          <w:szCs w:val="21"/>
        </w:rPr>
        <w:t xml:space="preserve">法定代表人或者委托代理人签字:___________ </w:t>
      </w:r>
    </w:p>
    <w:p>
      <w:pPr>
        <w:pStyle w:val="16"/>
        <w:snapToGrid w:val="0"/>
        <w:spacing w:before="295" w:after="295" w:line="360" w:lineRule="auto"/>
        <w:jc w:val="center"/>
        <w:rPr>
          <w:rFonts w:hint="eastAsia" w:hAnsi="宋体"/>
          <w:color w:val="auto"/>
          <w:sz w:val="21"/>
          <w:u w:val="single"/>
        </w:rPr>
      </w:pPr>
      <w:r>
        <w:rPr>
          <w:rFonts w:hint="eastAsia" w:hAnsi="宋体"/>
          <w:color w:val="auto"/>
          <w:sz w:val="21"/>
        </w:rPr>
        <w:t xml:space="preserve"> </w:t>
      </w:r>
      <w:r>
        <w:rPr>
          <w:rFonts w:hAnsi="宋体"/>
          <w:color w:val="auto"/>
          <w:sz w:val="21"/>
        </w:rPr>
        <w:t xml:space="preserve">                                   </w:t>
      </w:r>
      <w:r>
        <w:rPr>
          <w:rFonts w:hint="eastAsia" w:hAnsi="宋体"/>
          <w:color w:val="auto"/>
          <w:sz w:val="21"/>
        </w:rPr>
        <w:t>投标人（盖公章）：</w:t>
      </w:r>
    </w:p>
    <w:p>
      <w:pPr>
        <w:pStyle w:val="16"/>
        <w:snapToGrid w:val="0"/>
        <w:spacing w:before="295" w:after="295" w:line="360" w:lineRule="auto"/>
        <w:rPr>
          <w:rFonts w:hint="eastAsia" w:hAnsi="宋体"/>
          <w:color w:val="auto"/>
          <w:sz w:val="21"/>
        </w:rPr>
      </w:pPr>
      <w:r>
        <w:rPr>
          <w:rFonts w:hint="eastAsia" w:hAnsi="宋体"/>
          <w:color w:val="auto"/>
          <w:sz w:val="21"/>
        </w:rPr>
        <w:t xml:space="preserve">                                                </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月</w:t>
      </w:r>
      <w:r>
        <w:rPr>
          <w:rFonts w:hint="eastAsia" w:hAnsi="宋体"/>
          <w:color w:val="auto"/>
          <w:sz w:val="21"/>
          <w:u w:val="single"/>
        </w:rPr>
        <w:t xml:space="preserve">     </w:t>
      </w:r>
      <w:r>
        <w:rPr>
          <w:rFonts w:hint="eastAsia" w:hAnsi="宋体"/>
          <w:color w:val="auto"/>
          <w:sz w:val="21"/>
        </w:rPr>
        <w:t>日</w:t>
      </w:r>
    </w:p>
    <w:p>
      <w:pPr>
        <w:snapToGrid w:val="0"/>
        <w:spacing w:before="120" w:beforeLines="50" w:after="50"/>
        <w:jc w:val="left"/>
        <w:rPr>
          <w:rFonts w:hint="eastAsia" w:ascii="宋体" w:hAnsi="宋体"/>
          <w:b/>
          <w:color w:val="auto"/>
          <w:sz w:val="24"/>
          <w:szCs w:val="20"/>
        </w:rPr>
      </w:pPr>
      <w:r>
        <w:rPr>
          <w:rFonts w:hAnsi="宋体"/>
          <w:color w:val="auto"/>
          <w:u w:val="single"/>
        </w:rPr>
        <w:br w:type="page"/>
      </w:r>
      <w:r>
        <w:rPr>
          <w:rFonts w:hint="eastAsia" w:ascii="宋体" w:hAnsi="宋体"/>
          <w:b/>
          <w:color w:val="auto"/>
          <w:sz w:val="24"/>
        </w:rPr>
        <w:t xml:space="preserve">4. 开标一览表 </w:t>
      </w:r>
    </w:p>
    <w:p>
      <w:pPr>
        <w:snapToGrid w:val="0"/>
        <w:spacing w:before="50" w:after="50"/>
        <w:jc w:val="center"/>
        <w:rPr>
          <w:rFonts w:hint="eastAsia" w:ascii="宋体" w:hAnsi="宋体"/>
          <w:b/>
          <w:color w:val="auto"/>
          <w:sz w:val="30"/>
        </w:rPr>
      </w:pPr>
      <w:r>
        <w:rPr>
          <w:rFonts w:hint="eastAsia" w:ascii="宋体" w:hAnsi="宋体"/>
          <w:b/>
          <w:color w:val="auto"/>
          <w:sz w:val="30"/>
        </w:rPr>
        <w:t>开标一览表</w:t>
      </w:r>
    </w:p>
    <w:p>
      <w:pPr>
        <w:snapToGrid w:val="0"/>
        <w:spacing w:before="50" w:after="50"/>
        <w:jc w:val="center"/>
        <w:rPr>
          <w:rFonts w:hint="eastAsia" w:ascii="宋体" w:hAnsi="宋体"/>
          <w:b/>
          <w:color w:val="auto"/>
          <w:sz w:val="30"/>
          <w:szCs w:val="20"/>
        </w:rPr>
      </w:pPr>
    </w:p>
    <w:p>
      <w:pPr>
        <w:snapToGrid w:val="0"/>
        <w:spacing w:before="50" w:after="50"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u w:val="single"/>
          <w:lang w:eastAsia="zh-CN"/>
        </w:rPr>
        <w:t>贺州市人民医院超声诊断仪采购</w:t>
      </w:r>
      <w:r>
        <w:rPr>
          <w:rFonts w:ascii="宋体" w:hAnsi="宋体"/>
          <w:color w:val="auto"/>
          <w:szCs w:val="21"/>
        </w:rPr>
        <w:t xml:space="preserve">        </w:t>
      </w:r>
    </w:p>
    <w:p>
      <w:pPr>
        <w:snapToGrid w:val="0"/>
        <w:spacing w:before="50" w:after="50" w:line="360" w:lineRule="auto"/>
        <w:rPr>
          <w:rFonts w:hint="eastAsia" w:ascii="宋体" w:hAnsi="宋体"/>
          <w:color w:val="auto"/>
          <w:szCs w:val="21"/>
          <w:u w:val="single"/>
        </w:rPr>
      </w:pPr>
      <w:r>
        <w:rPr>
          <w:rFonts w:hint="eastAsia" w:ascii="宋体" w:hAnsi="宋体"/>
          <w:color w:val="auto"/>
          <w:szCs w:val="21"/>
          <w:lang w:eastAsia="zh-CN"/>
        </w:rPr>
        <w:t>项目编号：</w:t>
      </w:r>
      <w:r>
        <w:rPr>
          <w:rFonts w:hint="eastAsia" w:ascii="宋体" w:hAnsi="宋体"/>
          <w:color w:val="auto"/>
          <w:szCs w:val="21"/>
          <w:u w:val="single"/>
        </w:rPr>
        <w:t xml:space="preserve"> </w:t>
      </w:r>
      <w:r>
        <w:rPr>
          <w:rFonts w:hint="eastAsia" w:ascii="宋体" w:hAnsi="宋体"/>
          <w:color w:val="auto"/>
          <w:szCs w:val="21"/>
        </w:rPr>
        <w:t xml:space="preserve">         分标：</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p>
    <w:p>
      <w:pPr>
        <w:snapToGrid w:val="0"/>
        <w:spacing w:before="50" w:after="50" w:line="360" w:lineRule="auto"/>
        <w:rPr>
          <w:rFonts w:hint="eastAsia"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2817"/>
        <w:gridCol w:w="871"/>
        <w:gridCol w:w="1029"/>
        <w:gridCol w:w="1029"/>
        <w:gridCol w:w="3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序号</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货物名称</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Cs w:val="21"/>
              </w:rPr>
            </w:pPr>
            <w:r>
              <w:rPr>
                <w:rFonts w:hint="eastAsia" w:ascii="宋体" w:hAnsi="宋体"/>
                <w:b/>
                <w:color w:val="auto"/>
                <w:szCs w:val="21"/>
              </w:rPr>
              <w:t>品牌</w:t>
            </w: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数量及单位①</w:t>
            </w: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Cs w:val="21"/>
              </w:rPr>
            </w:pPr>
            <w:r>
              <w:rPr>
                <w:rFonts w:hint="eastAsia" w:ascii="宋体" w:hAnsi="宋体"/>
                <w:b/>
                <w:color w:val="auto"/>
                <w:szCs w:val="21"/>
              </w:rPr>
              <w:t>单价</w:t>
            </w:r>
          </w:p>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②</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投标报价</w:t>
            </w:r>
          </w:p>
          <w:p>
            <w:pPr>
              <w:snapToGrid w:val="0"/>
              <w:spacing w:before="50" w:after="50" w:line="360" w:lineRule="auto"/>
              <w:jc w:val="center"/>
              <w:rPr>
                <w:rFonts w:hint="eastAsia" w:ascii="宋体" w:hAnsi="宋体"/>
                <w:b/>
                <w:color w:val="auto"/>
                <w:szCs w:val="21"/>
              </w:rPr>
            </w:pPr>
            <w:r>
              <w:rPr>
                <w:rFonts w:ascii="宋体" w:hAnsi="宋体"/>
                <w:b/>
                <w:color w:val="auto"/>
                <w:szCs w:val="21"/>
              </w:rPr>
              <w:t>③</w:t>
            </w:r>
            <w:r>
              <w:rPr>
                <w:rFonts w:hint="eastAsia" w:ascii="宋体" w:hAnsi="宋体"/>
                <w:b/>
                <w:color w:val="auto"/>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1</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2</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Cs w:val="21"/>
              </w:rPr>
            </w:pPr>
            <w:r>
              <w:rPr>
                <w:rFonts w:hint="eastAsia" w:ascii="宋体" w:hAnsi="宋体"/>
                <w:b/>
                <w:color w:val="auto"/>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Cs w:val="21"/>
              </w:rPr>
            </w:pPr>
          </w:p>
        </w:tc>
      </w:tr>
    </w:tbl>
    <w:p>
      <w:pPr>
        <w:snapToGrid w:val="0"/>
        <w:spacing w:before="50" w:after="50" w:line="360" w:lineRule="auto"/>
        <w:jc w:val="left"/>
        <w:rPr>
          <w:rFonts w:hint="eastAsia" w:ascii="宋体" w:hAnsi="宋体"/>
          <w:color w:val="auto"/>
          <w:szCs w:val="21"/>
        </w:rPr>
      </w:pPr>
      <w:r>
        <w:rPr>
          <w:rFonts w:hint="eastAsia" w:ascii="宋体" w:hAnsi="宋体"/>
          <w:color w:val="auto"/>
          <w:szCs w:val="21"/>
        </w:rPr>
        <w:t xml:space="preserve">注: </w:t>
      </w:r>
    </w:p>
    <w:p>
      <w:pPr>
        <w:snapToGrid w:val="0"/>
        <w:spacing w:before="50" w:after="50" w:line="360" w:lineRule="auto"/>
        <w:ind w:firstLine="420" w:firstLineChars="200"/>
        <w:jc w:val="left"/>
        <w:rPr>
          <w:rFonts w:hint="eastAsia" w:ascii="宋体" w:hAnsi="宋体"/>
          <w:color w:val="auto"/>
          <w:szCs w:val="21"/>
        </w:rPr>
      </w:pPr>
      <w:r>
        <w:rPr>
          <w:rFonts w:hint="eastAsia" w:ascii="宋体" w:hAnsi="宋体"/>
          <w:color w:val="auto"/>
          <w:szCs w:val="21"/>
        </w:rPr>
        <w:t>1.投标人的开标一览表必须加盖投标人公章并由</w:t>
      </w:r>
      <w:r>
        <w:rPr>
          <w:rFonts w:ascii="宋体" w:hAnsi="宋体"/>
          <w:color w:val="auto"/>
          <w:szCs w:val="21"/>
        </w:rPr>
        <w:t>法定代表人或者委托代理人</w:t>
      </w:r>
      <w:r>
        <w:rPr>
          <w:rFonts w:hint="eastAsia" w:ascii="宋体" w:hAnsi="宋体"/>
          <w:color w:val="auto"/>
          <w:szCs w:val="21"/>
        </w:rPr>
        <w:t>签字，</w:t>
      </w:r>
      <w:r>
        <w:rPr>
          <w:rFonts w:hint="eastAsia" w:ascii="宋体" w:hAnsi="宋体"/>
          <w:b/>
          <w:color w:val="auto"/>
          <w:szCs w:val="21"/>
        </w:rPr>
        <w:t>否则其投标作无效标处理</w:t>
      </w:r>
      <w:r>
        <w:rPr>
          <w:rFonts w:hint="eastAsia" w:ascii="宋体" w:hAnsi="宋体"/>
          <w:color w:val="auto"/>
          <w:szCs w:val="21"/>
        </w:rPr>
        <w:t>。</w:t>
      </w:r>
    </w:p>
    <w:p>
      <w:pPr>
        <w:snapToGrid w:val="0"/>
        <w:spacing w:before="50" w:after="50" w:line="360" w:lineRule="auto"/>
        <w:ind w:firstLine="420" w:firstLineChars="200"/>
        <w:jc w:val="left"/>
        <w:rPr>
          <w:rFonts w:hint="eastAsia" w:ascii="宋体" w:hAnsi="宋体"/>
          <w:b/>
          <w:color w:val="auto"/>
          <w:szCs w:val="21"/>
        </w:rPr>
      </w:pPr>
      <w:r>
        <w:rPr>
          <w:rFonts w:hint="eastAsia" w:ascii="宋体" w:hAnsi="宋体"/>
          <w:bCs/>
          <w:color w:val="auto"/>
          <w:szCs w:val="21"/>
        </w:rPr>
        <w:t>2.</w:t>
      </w:r>
      <w:r>
        <w:rPr>
          <w:rFonts w:hint="eastAsia" w:ascii="宋体" w:hAnsi="宋体"/>
          <w:color w:val="auto"/>
          <w:szCs w:val="21"/>
        </w:rPr>
        <w:t>报价一经涂改，应在涂改处加盖投标人公章或者由法定代表人或者授权委托人签字或者盖章</w:t>
      </w:r>
      <w:r>
        <w:rPr>
          <w:rFonts w:hint="eastAsia" w:ascii="宋体" w:hAnsi="宋体"/>
          <w:b/>
          <w:color w:val="auto"/>
          <w:szCs w:val="21"/>
        </w:rPr>
        <w:t>，否则其投标作无效标处理。</w:t>
      </w:r>
    </w:p>
    <w:p>
      <w:pPr>
        <w:snapToGrid w:val="0"/>
        <w:spacing w:before="50" w:after="50" w:line="360" w:lineRule="auto"/>
        <w:ind w:firstLine="420" w:firstLineChars="200"/>
        <w:jc w:val="left"/>
        <w:rPr>
          <w:rFonts w:hint="eastAsia" w:ascii="宋体" w:hAnsi="宋体"/>
          <w:color w:val="auto"/>
          <w:szCs w:val="21"/>
        </w:rPr>
      </w:pPr>
      <w:r>
        <w:rPr>
          <w:rFonts w:hint="eastAsia" w:ascii="宋体" w:hAnsi="宋体"/>
          <w:color w:val="auto"/>
          <w:szCs w:val="21"/>
        </w:rPr>
        <w:t>3.招标文件中列明采购专用耗材的，应按招标文件规定的耗材量或者按耗材的常规试用量提供报价。</w:t>
      </w:r>
    </w:p>
    <w:p>
      <w:pPr>
        <w:snapToGrid w:val="0"/>
        <w:spacing w:before="50" w:after="50" w:line="360" w:lineRule="auto"/>
        <w:ind w:firstLine="420" w:firstLineChars="200"/>
        <w:jc w:val="left"/>
        <w:rPr>
          <w:rFonts w:hint="eastAsia" w:ascii="宋体" w:hAnsi="宋体"/>
          <w:color w:val="auto"/>
          <w:szCs w:val="21"/>
        </w:rPr>
      </w:pPr>
      <w:r>
        <w:rPr>
          <w:rFonts w:hint="eastAsia" w:ascii="宋体" w:hAnsi="宋体"/>
          <w:color w:val="auto"/>
          <w:szCs w:val="21"/>
        </w:rPr>
        <w:t>4.如为联合体投标，“投标人名称”处必须列明联合体各方名称，并标注联合体牵头人名称，</w:t>
      </w:r>
      <w:r>
        <w:rPr>
          <w:rFonts w:hint="eastAsia" w:ascii="宋体" w:hAnsi="宋体"/>
          <w:b/>
          <w:color w:val="auto"/>
          <w:szCs w:val="21"/>
        </w:rPr>
        <w:t>否则其投标作无效标处理。</w:t>
      </w:r>
    </w:p>
    <w:p>
      <w:pPr>
        <w:snapToGrid w:val="0"/>
        <w:spacing w:before="50" w:after="50" w:line="360" w:lineRule="auto"/>
        <w:ind w:firstLine="420" w:firstLineChars="200"/>
        <w:jc w:val="left"/>
        <w:rPr>
          <w:rFonts w:hint="eastAsia" w:ascii="宋体" w:hAnsi="宋体"/>
          <w:color w:val="auto"/>
          <w:szCs w:val="21"/>
        </w:rPr>
      </w:pPr>
      <w:r>
        <w:rPr>
          <w:rFonts w:hint="eastAsia" w:ascii="宋体" w:hAnsi="宋体"/>
          <w:color w:val="auto"/>
          <w:szCs w:val="21"/>
        </w:rPr>
        <w:t>5.如为联合体投标，盖章处须加盖联合体各方公章，</w:t>
      </w:r>
      <w:r>
        <w:rPr>
          <w:rFonts w:hint="eastAsia" w:ascii="宋体" w:hAnsi="宋体"/>
          <w:b/>
          <w:color w:val="auto"/>
          <w:szCs w:val="21"/>
        </w:rPr>
        <w:t>否则其投标作无效标处理。</w:t>
      </w:r>
    </w:p>
    <w:p>
      <w:pPr>
        <w:snapToGrid w:val="0"/>
        <w:spacing w:before="50" w:after="50" w:line="360" w:lineRule="auto"/>
        <w:ind w:firstLine="420" w:firstLineChars="200"/>
        <w:rPr>
          <w:rFonts w:hint="eastAsia" w:ascii="宋体" w:hAnsi="宋体"/>
          <w:color w:val="auto"/>
          <w:szCs w:val="21"/>
        </w:rPr>
      </w:pPr>
      <w:r>
        <w:rPr>
          <w:rFonts w:hint="eastAsia" w:ascii="宋体" w:hAnsi="宋体"/>
          <w:color w:val="auto"/>
          <w:szCs w:val="21"/>
        </w:rPr>
        <w:t>6.如有多分标，按分标分别提供开标一览表，</w:t>
      </w:r>
      <w:r>
        <w:rPr>
          <w:rFonts w:hint="eastAsia" w:ascii="宋体" w:hAnsi="宋体"/>
          <w:b/>
          <w:color w:val="auto"/>
          <w:szCs w:val="21"/>
        </w:rPr>
        <w:t>否则投标无效。</w:t>
      </w:r>
    </w:p>
    <w:p>
      <w:pPr>
        <w:snapToGrid w:val="0"/>
        <w:spacing w:before="50" w:after="50" w:line="360" w:lineRule="auto"/>
        <w:ind w:left="-2" w:leftChars="-1" w:right="-817" w:rightChars="-389"/>
        <w:rPr>
          <w:rFonts w:hint="eastAsia" w:ascii="宋体" w:hAnsi="宋体"/>
          <w:color w:val="auto"/>
          <w:szCs w:val="21"/>
        </w:rPr>
      </w:pPr>
    </w:p>
    <w:p>
      <w:pPr>
        <w:snapToGrid w:val="0"/>
        <w:spacing w:before="50" w:after="50" w:line="360" w:lineRule="auto"/>
        <w:ind w:left="-2" w:leftChars="-1" w:right="-817" w:rightChars="-389"/>
        <w:rPr>
          <w:rFonts w:hint="eastAsia" w:ascii="宋体" w:hAnsi="宋体"/>
          <w:color w:val="auto"/>
          <w:szCs w:val="21"/>
        </w:rPr>
      </w:pPr>
    </w:p>
    <w:p>
      <w:pPr>
        <w:snapToGrid w:val="0"/>
        <w:spacing w:before="50" w:after="50" w:line="360" w:lineRule="auto"/>
        <w:ind w:left="-2" w:leftChars="-1" w:right="-817" w:rightChars="-389"/>
        <w:rPr>
          <w:rFonts w:hint="eastAsia" w:ascii="宋体" w:hAnsi="宋体"/>
          <w:color w:val="auto"/>
          <w:szCs w:val="21"/>
        </w:rPr>
      </w:pPr>
    </w:p>
    <w:p>
      <w:pPr>
        <w:snapToGrid w:val="0"/>
        <w:spacing w:before="50" w:after="50" w:line="360" w:lineRule="auto"/>
        <w:ind w:left="-2" w:leftChars="-1" w:right="-817" w:rightChars="-389"/>
        <w:rPr>
          <w:rFonts w:hint="eastAsia" w:ascii="宋体" w:hAnsi="宋体"/>
          <w:color w:val="auto"/>
          <w:szCs w:val="21"/>
        </w:rPr>
      </w:pPr>
      <w:r>
        <w:rPr>
          <w:rFonts w:hint="eastAsia" w:ascii="宋体" w:hAnsi="宋体"/>
          <w:color w:val="auto"/>
          <w:szCs w:val="21"/>
        </w:rPr>
        <w:t xml:space="preserve">法定代表人或者委托代理人（签字）：                    </w:t>
      </w:r>
    </w:p>
    <w:p>
      <w:pPr>
        <w:snapToGrid w:val="0"/>
        <w:spacing w:before="50" w:after="50" w:line="360" w:lineRule="auto"/>
        <w:ind w:left="-21" w:leftChars="-72" w:right="-817" w:rightChars="-389" w:hanging="130" w:hangingChars="62"/>
        <w:rPr>
          <w:rFonts w:hint="eastAsia" w:ascii="宋体" w:hAnsi="宋体"/>
          <w:color w:val="auto"/>
          <w:szCs w:val="21"/>
        </w:rPr>
      </w:pPr>
      <w:r>
        <w:rPr>
          <w:rFonts w:hint="eastAsia" w:ascii="宋体" w:hAnsi="宋体"/>
          <w:color w:val="auto"/>
          <w:szCs w:val="21"/>
        </w:rPr>
        <w:t xml:space="preserve">  </w:t>
      </w:r>
    </w:p>
    <w:p>
      <w:pPr>
        <w:snapToGrid w:val="0"/>
        <w:spacing w:before="50" w:after="50" w:line="360" w:lineRule="auto"/>
        <w:ind w:left="-6" w:leftChars="-15" w:right="-817" w:rightChars="-389" w:hanging="25" w:hangingChars="12"/>
        <w:rPr>
          <w:rFonts w:hint="eastAsia" w:ascii="宋体" w:hAnsi="宋体"/>
          <w:color w:val="auto"/>
          <w:szCs w:val="21"/>
        </w:rPr>
      </w:pPr>
      <w:r>
        <w:rPr>
          <w:rFonts w:hint="eastAsia" w:ascii="宋体" w:hAnsi="宋体"/>
          <w:color w:val="auto"/>
          <w:szCs w:val="21"/>
        </w:rPr>
        <w:t>投标人（盖公章）：                                 日期：    年   月   日</w:t>
      </w:r>
    </w:p>
    <w:p>
      <w:pPr>
        <w:pStyle w:val="29"/>
        <w:jc w:val="both"/>
        <w:rPr>
          <w:rFonts w:hint="eastAsia"/>
          <w:color w:val="auto"/>
          <w:sz w:val="21"/>
          <w:szCs w:val="21"/>
        </w:rPr>
      </w:pPr>
      <w:r>
        <w:rPr>
          <w:rFonts w:hint="eastAsia"/>
          <w:color w:val="auto"/>
          <w:sz w:val="21"/>
          <w:szCs w:val="21"/>
        </w:rPr>
        <w:t xml:space="preserve"> </w:t>
      </w:r>
    </w:p>
    <w:p>
      <w:pPr>
        <w:snapToGrid w:val="0"/>
        <w:spacing w:before="120" w:beforeLines="50" w:after="50" w:line="360" w:lineRule="auto"/>
        <w:outlineLvl w:val="1"/>
        <w:rPr>
          <w:rFonts w:hint="eastAsia" w:ascii="宋体" w:hAnsi="宋体"/>
          <w:b/>
          <w:bCs/>
          <w:color w:val="auto"/>
          <w:sz w:val="28"/>
          <w:szCs w:val="28"/>
        </w:rPr>
      </w:pPr>
      <w:r>
        <w:rPr>
          <w:rFonts w:ascii="宋体" w:hAnsi="宋体"/>
          <w:b/>
          <w:bCs/>
          <w:color w:val="auto"/>
          <w:sz w:val="24"/>
        </w:rPr>
        <w:br w:type="page"/>
      </w:r>
      <w:bookmarkStart w:id="155" w:name="_Toc19686837"/>
      <w:r>
        <w:rPr>
          <w:rFonts w:hint="eastAsia" w:ascii="宋体" w:hAnsi="宋体"/>
          <w:b/>
          <w:bCs/>
          <w:color w:val="auto"/>
          <w:sz w:val="28"/>
          <w:szCs w:val="28"/>
        </w:rPr>
        <w:t>三、资格证明文件格式</w:t>
      </w:r>
      <w:bookmarkEnd w:id="153"/>
      <w:bookmarkEnd w:id="154"/>
      <w:bookmarkEnd w:id="155"/>
    </w:p>
    <w:p>
      <w:pPr>
        <w:numPr>
          <w:ilvl w:val="2"/>
          <w:numId w:val="4"/>
        </w:numPr>
        <w:snapToGrid w:val="0"/>
        <w:spacing w:before="120" w:beforeLines="50" w:after="50" w:line="360" w:lineRule="auto"/>
        <w:ind w:left="0" w:firstLine="0"/>
        <w:jc w:val="left"/>
        <w:rPr>
          <w:rFonts w:hint="eastAsia" w:ascii="宋体" w:hAnsi="宋体"/>
          <w:b/>
          <w:color w:val="auto"/>
          <w:sz w:val="24"/>
        </w:rPr>
      </w:pPr>
      <w:r>
        <w:rPr>
          <w:rFonts w:hint="eastAsia" w:ascii="宋体" w:hAnsi="宋体"/>
          <w:b/>
          <w:color w:val="auto"/>
          <w:sz w:val="24"/>
        </w:rPr>
        <w:t xml:space="preserve">资格证明文件封面格式： </w:t>
      </w:r>
    </w:p>
    <w:p>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正本/副本</w:t>
      </w:r>
    </w:p>
    <w:p>
      <w:pPr>
        <w:snapToGrid w:val="0"/>
        <w:spacing w:before="120" w:beforeLines="50" w:after="50"/>
        <w:rPr>
          <w:rFonts w:hint="eastAsia" w:ascii="宋体" w:hAnsi="宋体"/>
          <w:color w:val="auto"/>
          <w:sz w:val="24"/>
          <w:szCs w:val="20"/>
        </w:rPr>
      </w:pPr>
    </w:p>
    <w:p>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资格证明文件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hint="eastAsia" w:ascii="宋体" w:hAnsi="宋体"/>
          <w:bCs/>
          <w:color w:val="auto"/>
          <w:sz w:val="24"/>
          <w:szCs w:val="20"/>
        </w:rPr>
      </w:pPr>
    </w:p>
    <w:p>
      <w:pPr>
        <w:snapToGrid w:val="0"/>
        <w:spacing w:before="120" w:beforeLines="50" w:after="50"/>
        <w:ind w:firstLine="540" w:firstLineChars="225"/>
        <w:rPr>
          <w:rFonts w:hint="eastAsia" w:ascii="宋体" w:hAnsi="宋体" w:eastAsia="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贺州市人民医院超声诊断仪采购</w:t>
      </w:r>
    </w:p>
    <w:p>
      <w:pPr>
        <w:snapToGrid w:val="0"/>
        <w:spacing w:before="120" w:beforeLines="50" w:after="50"/>
        <w:ind w:firstLine="540" w:firstLineChars="225"/>
        <w:rPr>
          <w:rFonts w:hint="eastAsia" w:ascii="宋体" w:hAnsi="宋体"/>
          <w:bCs/>
          <w:color w:val="auto"/>
          <w:sz w:val="24"/>
          <w:szCs w:val="20"/>
        </w:rPr>
      </w:pPr>
    </w:p>
    <w:p>
      <w:pPr>
        <w:snapToGrid w:val="0"/>
        <w:spacing w:before="120" w:beforeLines="50" w:after="50"/>
        <w:ind w:firstLine="540" w:firstLineChars="225"/>
        <w:rPr>
          <w:rFonts w:hint="eastAsia" w:ascii="宋体" w:hAnsi="宋体" w:eastAsia="宋体"/>
          <w:bCs/>
          <w:color w:val="auto"/>
          <w:sz w:val="24"/>
          <w:lang w:eastAsia="zh-CN"/>
        </w:rPr>
      </w:pPr>
      <w:r>
        <w:rPr>
          <w:rFonts w:hint="eastAsia" w:ascii="宋体" w:hAnsi="宋体"/>
          <w:bCs/>
          <w:color w:val="auto"/>
          <w:sz w:val="24"/>
          <w:lang w:eastAsia="zh-CN"/>
        </w:rPr>
        <w:t>项目编号：</w:t>
      </w:r>
    </w:p>
    <w:p>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w:t>
      </w:r>
    </w:p>
    <w:p>
      <w:pPr>
        <w:pStyle w:val="10"/>
        <w:snapToGrid w:val="0"/>
        <w:spacing w:before="50" w:after="50"/>
        <w:ind w:firstLine="540" w:firstLineChars="225"/>
        <w:rPr>
          <w:rFonts w:hint="eastAsia" w:ascii="宋体" w:hAnsi="宋体"/>
          <w:bCs/>
          <w:color w:val="auto"/>
          <w:sz w:val="24"/>
          <w:szCs w:val="24"/>
        </w:rPr>
      </w:pPr>
    </w:p>
    <w:p>
      <w:pPr>
        <w:pStyle w:val="10"/>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pPr>
        <w:pStyle w:val="10"/>
        <w:snapToGrid w:val="0"/>
        <w:spacing w:before="50" w:after="50"/>
        <w:ind w:firstLine="540" w:firstLineChars="225"/>
        <w:rPr>
          <w:rFonts w:hint="eastAsia" w:ascii="宋体" w:hAnsi="宋体"/>
          <w:bCs/>
          <w:color w:val="auto"/>
          <w:sz w:val="24"/>
          <w:szCs w:val="24"/>
        </w:rPr>
      </w:pPr>
    </w:p>
    <w:p>
      <w:pPr>
        <w:pStyle w:val="10"/>
        <w:snapToGrid w:val="0"/>
        <w:spacing w:before="50" w:after="50"/>
        <w:ind w:firstLine="960" w:firstLineChars="400"/>
        <w:rPr>
          <w:rFonts w:hint="eastAsia" w:ascii="宋体" w:hAnsi="宋体"/>
          <w:bCs/>
          <w:color w:val="auto"/>
          <w:sz w:val="24"/>
          <w:szCs w:val="24"/>
        </w:rPr>
      </w:pPr>
    </w:p>
    <w:p>
      <w:pPr>
        <w:snapToGrid w:val="0"/>
        <w:spacing w:before="120" w:beforeLines="50" w:after="50"/>
        <w:ind w:firstLine="645"/>
        <w:jc w:val="center"/>
        <w:rPr>
          <w:rFonts w:ascii="宋体" w:hAnsi="宋体"/>
          <w:color w:val="auto"/>
          <w:sz w:val="24"/>
        </w:rPr>
      </w:pPr>
      <w:r>
        <w:rPr>
          <w:rFonts w:hint="eastAsia" w:ascii="宋体" w:hAnsi="宋体"/>
          <w:color w:val="auto"/>
          <w:sz w:val="24"/>
        </w:rPr>
        <w:t>年  月  日</w:t>
      </w:r>
    </w:p>
    <w:p>
      <w:pPr>
        <w:snapToGrid w:val="0"/>
        <w:spacing w:before="120" w:beforeLines="50" w:after="50"/>
        <w:rPr>
          <w:rFonts w:ascii="宋体" w:hAnsi="宋体"/>
          <w:color w:val="auto"/>
          <w:sz w:val="24"/>
          <w:szCs w:val="20"/>
        </w:rPr>
      </w:pPr>
      <w:r>
        <w:rPr>
          <w:rFonts w:ascii="宋体" w:hAnsi="宋体"/>
          <w:color w:val="auto"/>
          <w:sz w:val="24"/>
          <w:szCs w:val="20"/>
        </w:rPr>
        <w:t xml:space="preserve"> </w:t>
      </w:r>
    </w:p>
    <w:p>
      <w:pPr>
        <w:snapToGrid w:val="0"/>
        <w:spacing w:before="120" w:beforeLines="50" w:after="50"/>
        <w:rPr>
          <w:rFonts w:hint="eastAsia" w:ascii="宋体" w:hAnsi="宋体"/>
          <w:color w:val="auto"/>
          <w:sz w:val="24"/>
          <w:szCs w:val="20"/>
        </w:rPr>
      </w:pPr>
    </w:p>
    <w:p>
      <w:pPr>
        <w:numPr>
          <w:ilvl w:val="2"/>
          <w:numId w:val="4"/>
        </w:numPr>
        <w:snapToGrid w:val="0"/>
        <w:spacing w:before="120" w:beforeLines="50" w:after="50" w:line="360" w:lineRule="auto"/>
        <w:ind w:left="0" w:firstLine="0"/>
        <w:jc w:val="left"/>
        <w:rPr>
          <w:rFonts w:hint="eastAsia" w:ascii="宋体" w:hAnsi="宋体"/>
          <w:color w:val="auto"/>
          <w:sz w:val="24"/>
          <w:szCs w:val="20"/>
        </w:rPr>
      </w:pPr>
      <w:r>
        <w:rPr>
          <w:rFonts w:ascii="宋体" w:hAnsi="宋体"/>
          <w:b/>
          <w:bCs/>
          <w:color w:val="auto"/>
          <w:sz w:val="24"/>
        </w:rPr>
        <w:br w:type="page"/>
      </w:r>
      <w:r>
        <w:rPr>
          <w:rFonts w:hint="eastAsia" w:ascii="宋体" w:hAnsi="宋体"/>
          <w:b/>
          <w:bCs/>
          <w:color w:val="auto"/>
          <w:sz w:val="24"/>
        </w:rPr>
        <w:t>资格证明文件目录</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根据招标文件规定及投标人提供的材料自行编写目录。</w:t>
      </w:r>
    </w:p>
    <w:p>
      <w:pPr>
        <w:snapToGrid w:val="0"/>
        <w:spacing w:before="50" w:after="120" w:afterLines="50"/>
        <w:jc w:val="left"/>
        <w:rPr>
          <w:rFonts w:hint="eastAsia" w:ascii="宋体" w:hAnsi="宋体"/>
          <w:color w:val="auto"/>
          <w:sz w:val="24"/>
        </w:rPr>
      </w:pPr>
    </w:p>
    <w:p>
      <w:pPr>
        <w:snapToGrid w:val="0"/>
        <w:spacing w:before="50" w:after="120" w:afterLines="50"/>
        <w:jc w:val="left"/>
        <w:rPr>
          <w:rFonts w:hint="eastAsia" w:ascii="宋体" w:hAnsi="宋体"/>
          <w:color w:val="auto"/>
          <w:sz w:val="24"/>
        </w:rPr>
      </w:pPr>
    </w:p>
    <w:p>
      <w:pPr>
        <w:numPr>
          <w:ilvl w:val="2"/>
          <w:numId w:val="4"/>
        </w:numPr>
        <w:snapToGrid w:val="0"/>
        <w:spacing w:before="120" w:beforeLines="50" w:after="50"/>
        <w:ind w:left="0" w:firstLine="0"/>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8"/>
          <w:szCs w:val="28"/>
        </w:rPr>
        <w:t>投标人直接控股、管理关系信息表</w:t>
      </w:r>
    </w:p>
    <w:p>
      <w:pPr>
        <w:snapToGrid w:val="0"/>
        <w:spacing w:before="50" w:after="120" w:afterLines="50"/>
        <w:jc w:val="center"/>
        <w:rPr>
          <w:rFonts w:hint="eastAsia" w:ascii="宋体" w:hAnsi="宋体"/>
          <w:b/>
          <w:color w:val="auto"/>
          <w:sz w:val="28"/>
          <w:szCs w:val="28"/>
        </w:rPr>
      </w:pPr>
    </w:p>
    <w:p>
      <w:pPr>
        <w:snapToGrid w:val="0"/>
        <w:spacing w:before="50" w:after="120" w:afterLines="50" w:line="360" w:lineRule="auto"/>
        <w:jc w:val="center"/>
        <w:rPr>
          <w:rFonts w:hint="eastAsia" w:ascii="宋体" w:hAnsi="宋体"/>
          <w:b/>
          <w:color w:val="auto"/>
          <w:sz w:val="28"/>
          <w:szCs w:val="28"/>
        </w:rPr>
      </w:pPr>
      <w:r>
        <w:rPr>
          <w:rFonts w:hint="eastAsia" w:ascii="宋体" w:hAnsi="宋体"/>
          <w:b/>
          <w:color w:val="auto"/>
          <w:sz w:val="28"/>
          <w:szCs w:val="28"/>
        </w:rPr>
        <w:t>投标人直接控股股东信息表</w:t>
      </w:r>
    </w:p>
    <w:tbl>
      <w:tblPr>
        <w:tblStyle w:val="22"/>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bl>
    <w:p>
      <w:pPr>
        <w:snapToGrid w:val="0"/>
        <w:spacing w:line="360" w:lineRule="auto"/>
        <w:jc w:val="left"/>
        <w:rPr>
          <w:rFonts w:hint="eastAsia" w:ascii="宋体" w:hAnsi="宋体"/>
          <w:color w:val="auto"/>
          <w:szCs w:val="21"/>
        </w:rPr>
      </w:pPr>
      <w:r>
        <w:rPr>
          <w:rFonts w:hint="eastAsia" w:ascii="宋体" w:hAnsi="宋体"/>
          <w:color w:val="auto"/>
          <w:szCs w:val="21"/>
        </w:rPr>
        <w:t>注：</w:t>
      </w:r>
    </w:p>
    <w:p>
      <w:pPr>
        <w:snapToGrid w:val="0"/>
        <w:spacing w:line="360" w:lineRule="auto"/>
        <w:jc w:val="left"/>
        <w:rPr>
          <w:rFonts w:hint="eastAsia" w:ascii="宋体" w:hAnsi="宋体"/>
          <w:color w:val="auto"/>
          <w:szCs w:val="21"/>
        </w:rPr>
      </w:pPr>
      <w:r>
        <w:rPr>
          <w:rFonts w:hint="eastAsia" w:ascii="宋体" w:hAnsi="宋体"/>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Cs w:val="21"/>
        </w:rPr>
      </w:pPr>
      <w:r>
        <w:rPr>
          <w:rFonts w:hint="eastAsia" w:ascii="宋体" w:hAnsi="宋体"/>
          <w:color w:val="auto"/>
          <w:szCs w:val="21"/>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投标人</w:t>
      </w:r>
      <w:r>
        <w:rPr>
          <w:rFonts w:hint="eastAsia" w:ascii="宋体" w:hAnsi="宋体"/>
          <w:color w:val="auto"/>
          <w:szCs w:val="21"/>
        </w:rPr>
        <w:t>不存在直接控股股东的，则填“无”。</w:t>
      </w:r>
    </w:p>
    <w:p>
      <w:pPr>
        <w:snapToGrid w:val="0"/>
        <w:spacing w:line="360" w:lineRule="auto"/>
        <w:jc w:val="left"/>
        <w:rPr>
          <w:rFonts w:hint="eastAsia" w:ascii="宋体" w:hAnsi="宋体"/>
          <w:color w:val="auto"/>
          <w:sz w:val="24"/>
        </w:rPr>
      </w:pPr>
    </w:p>
    <w:p>
      <w:pPr>
        <w:snapToGrid w:val="0"/>
        <w:spacing w:line="360" w:lineRule="auto"/>
        <w:jc w:val="left"/>
        <w:rPr>
          <w:rFonts w:hint="eastAsia" w:ascii="宋体" w:hAnsi="宋体"/>
          <w:color w:val="auto"/>
          <w:sz w:val="24"/>
        </w:rPr>
      </w:pPr>
    </w:p>
    <w:p>
      <w:pPr>
        <w:snapToGrid w:val="0"/>
        <w:spacing w:line="360" w:lineRule="auto"/>
        <w:jc w:val="left"/>
        <w:rPr>
          <w:rFonts w:hint="eastAsia" w:ascii="宋体" w:hAnsi="宋体"/>
          <w:color w:val="auto"/>
          <w:sz w:val="24"/>
        </w:rPr>
      </w:pPr>
    </w:p>
    <w:p>
      <w:pPr>
        <w:snapToGrid w:val="0"/>
        <w:spacing w:line="360" w:lineRule="auto"/>
        <w:jc w:val="left"/>
        <w:rPr>
          <w:rFonts w:hint="eastAsia" w:ascii="宋体" w:hAnsi="宋体"/>
          <w:color w:val="auto"/>
          <w:sz w:val="24"/>
        </w:rPr>
      </w:pPr>
    </w:p>
    <w:p>
      <w:pPr>
        <w:snapToGrid w:val="0"/>
        <w:spacing w:line="360" w:lineRule="auto"/>
        <w:jc w:val="left"/>
        <w:rPr>
          <w:rFonts w:hint="eastAsia" w:ascii="宋体" w:hAnsi="宋体"/>
          <w:color w:val="auto"/>
          <w:sz w:val="24"/>
        </w:rPr>
      </w:pPr>
    </w:p>
    <w:p>
      <w:pPr>
        <w:snapToGrid w:val="0"/>
        <w:spacing w:line="360" w:lineRule="auto"/>
        <w:jc w:val="left"/>
        <w:rPr>
          <w:rFonts w:hint="eastAsia" w:ascii="宋体" w:hAnsi="宋体"/>
          <w:color w:val="auto"/>
          <w:sz w:val="24"/>
        </w:rPr>
      </w:pPr>
    </w:p>
    <w:p>
      <w:pPr>
        <w:snapToGrid w:val="0"/>
        <w:spacing w:line="360" w:lineRule="auto"/>
        <w:jc w:val="left"/>
        <w:rPr>
          <w:rFonts w:hint="eastAsia" w:ascii="宋体" w:hAnsi="宋体"/>
          <w:color w:val="auto"/>
          <w:sz w:val="24"/>
        </w:rPr>
      </w:pPr>
    </w:p>
    <w:p>
      <w:pPr>
        <w:snapToGrid w:val="0"/>
        <w:spacing w:before="120" w:beforeLines="50" w:line="360" w:lineRule="auto"/>
        <w:ind w:right="480" w:firstLine="3471" w:firstLineChars="1653"/>
        <w:rPr>
          <w:rFonts w:hint="eastAsia" w:ascii="宋体" w:hAnsi="宋体"/>
          <w:color w:val="auto"/>
          <w:szCs w:val="21"/>
          <w:u w:val="single"/>
        </w:rPr>
      </w:pPr>
      <w:r>
        <w:rPr>
          <w:rFonts w:hint="eastAsia" w:ascii="宋体" w:hAnsi="宋体"/>
          <w:color w:val="auto"/>
          <w:szCs w:val="21"/>
        </w:rPr>
        <w:t>法定代表人或者委托代理人签字：</w:t>
      </w:r>
      <w:r>
        <w:rPr>
          <w:rFonts w:hint="eastAsia" w:ascii="宋体" w:hAnsi="宋体"/>
          <w:color w:val="auto"/>
          <w:szCs w:val="21"/>
          <w:u w:val="single"/>
        </w:rPr>
        <w:t xml:space="preserve">             </w:t>
      </w:r>
    </w:p>
    <w:p>
      <w:pPr>
        <w:snapToGrid w:val="0"/>
        <w:spacing w:before="120" w:beforeLines="50" w:after="50" w:line="360" w:lineRule="auto"/>
        <w:ind w:right="480" w:firstLine="4830" w:firstLineChars="2300"/>
        <w:rPr>
          <w:rFonts w:hint="eastAsia" w:ascii="宋体" w:hAnsi="宋体"/>
          <w:color w:val="auto"/>
          <w:szCs w:val="21"/>
          <w:u w:val="single"/>
        </w:rPr>
      </w:pPr>
      <w:r>
        <w:rPr>
          <w:rFonts w:hint="eastAsia" w:ascii="宋体" w:hAnsi="宋体"/>
          <w:color w:val="auto"/>
          <w:szCs w:val="21"/>
        </w:rPr>
        <w:t>投标人（盖公章）：</w:t>
      </w:r>
      <w:r>
        <w:rPr>
          <w:rFonts w:hint="eastAsia" w:ascii="宋体" w:hAnsi="宋体"/>
          <w:color w:val="auto"/>
          <w:szCs w:val="21"/>
          <w:u w:val="single"/>
        </w:rPr>
        <w:t xml:space="preserve">                 </w:t>
      </w:r>
    </w:p>
    <w:p>
      <w:pPr>
        <w:snapToGrid w:val="0"/>
        <w:spacing w:before="120" w:beforeLines="50" w:after="50" w:line="360" w:lineRule="auto"/>
        <w:ind w:right="480" w:firstLine="4830" w:firstLineChars="2300"/>
        <w:rPr>
          <w:rFonts w:hint="eastAsia" w:ascii="宋体" w:hAnsi="宋体"/>
          <w:color w:val="auto"/>
          <w:szCs w:val="21"/>
        </w:rPr>
      </w:pPr>
      <w:r>
        <w:rPr>
          <w:rFonts w:hint="eastAsia" w:ascii="宋体" w:hAnsi="宋体"/>
          <w:color w:val="auto"/>
          <w:szCs w:val="21"/>
        </w:rPr>
        <w:t>年    月    日</w:t>
      </w:r>
    </w:p>
    <w:p>
      <w:pPr>
        <w:snapToGrid w:val="0"/>
        <w:jc w:val="center"/>
        <w:rPr>
          <w:rFonts w:hint="eastAsia" w:ascii="宋体" w:hAnsi="宋体"/>
          <w:b/>
          <w:color w:val="auto"/>
          <w:sz w:val="28"/>
          <w:szCs w:val="28"/>
        </w:rPr>
      </w:pPr>
      <w:r>
        <w:rPr>
          <w:rFonts w:ascii="宋体" w:hAnsi="宋体"/>
          <w:b/>
          <w:color w:val="auto"/>
          <w:sz w:val="28"/>
          <w:szCs w:val="28"/>
        </w:rPr>
        <w:br w:type="page"/>
      </w:r>
    </w:p>
    <w:p>
      <w:pPr>
        <w:snapToGrid w:val="0"/>
        <w:spacing w:line="360" w:lineRule="auto"/>
        <w:jc w:val="center"/>
        <w:rPr>
          <w:rFonts w:hint="eastAsia" w:ascii="宋体" w:hAnsi="宋体"/>
          <w:color w:val="auto"/>
          <w:sz w:val="32"/>
          <w:szCs w:val="32"/>
        </w:rPr>
      </w:pPr>
      <w:r>
        <w:rPr>
          <w:rFonts w:hint="eastAsia" w:ascii="宋体" w:hAnsi="宋体"/>
          <w:b/>
          <w:color w:val="auto"/>
          <w:sz w:val="24"/>
        </w:rPr>
        <w:t>投标人直接管理关系信息表</w:t>
      </w:r>
    </w:p>
    <w:tbl>
      <w:tblPr>
        <w:tblStyle w:val="2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bl>
    <w:p>
      <w:pPr>
        <w:snapToGrid w:val="0"/>
        <w:spacing w:line="360" w:lineRule="auto"/>
        <w:jc w:val="left"/>
        <w:rPr>
          <w:rFonts w:hint="eastAsia" w:ascii="宋体" w:hAnsi="宋体"/>
          <w:color w:val="auto"/>
          <w:szCs w:val="21"/>
        </w:rPr>
      </w:pPr>
      <w:r>
        <w:rPr>
          <w:rFonts w:hint="eastAsia" w:ascii="宋体" w:hAnsi="宋体"/>
          <w:color w:val="auto"/>
          <w:szCs w:val="21"/>
        </w:rPr>
        <w:t>注：</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w:t>
      </w:r>
      <w:r>
        <w:rPr>
          <w:rFonts w:hint="eastAsia" w:ascii="宋体" w:hAnsi="宋体"/>
          <w:color w:val="auto"/>
          <w:spacing w:val="-6"/>
          <w:szCs w:val="21"/>
        </w:rPr>
        <w:t>本表所指的管理关系仅限于直接管理关系，不包括间接的管理关系。</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eastAsia="zh-CN"/>
        </w:rPr>
        <w:t>投标人</w:t>
      </w:r>
      <w:r>
        <w:rPr>
          <w:rFonts w:hint="eastAsia" w:ascii="宋体" w:hAnsi="宋体"/>
          <w:color w:val="auto"/>
          <w:szCs w:val="21"/>
        </w:rPr>
        <w:t>不存在直接管理关系的，则填“无”。</w:t>
      </w:r>
    </w:p>
    <w:p>
      <w:pPr>
        <w:snapToGrid w:val="0"/>
        <w:spacing w:line="360" w:lineRule="auto"/>
        <w:jc w:val="left"/>
        <w:rPr>
          <w:rFonts w:hint="eastAsia" w:ascii="宋体" w:hAnsi="宋体"/>
          <w:color w:val="auto"/>
          <w:sz w:val="24"/>
        </w:rPr>
      </w:pPr>
    </w:p>
    <w:p>
      <w:pPr>
        <w:snapToGrid w:val="0"/>
        <w:spacing w:line="360" w:lineRule="auto"/>
        <w:jc w:val="left"/>
        <w:rPr>
          <w:rFonts w:hint="eastAsia" w:ascii="宋体" w:hAnsi="宋体"/>
          <w:color w:val="auto"/>
          <w:sz w:val="24"/>
        </w:rPr>
      </w:pPr>
    </w:p>
    <w:p>
      <w:pPr>
        <w:snapToGrid w:val="0"/>
        <w:spacing w:line="360" w:lineRule="auto"/>
        <w:jc w:val="left"/>
        <w:rPr>
          <w:rFonts w:hint="eastAsia" w:ascii="宋体" w:hAnsi="宋体"/>
          <w:color w:val="auto"/>
          <w:sz w:val="24"/>
        </w:rPr>
      </w:pPr>
    </w:p>
    <w:p>
      <w:pPr>
        <w:snapToGrid w:val="0"/>
        <w:spacing w:line="360" w:lineRule="auto"/>
        <w:jc w:val="left"/>
        <w:rPr>
          <w:rFonts w:hint="eastAsia"/>
          <w:color w:val="auto"/>
          <w:sz w:val="24"/>
        </w:rPr>
      </w:pPr>
    </w:p>
    <w:p>
      <w:pPr>
        <w:snapToGrid w:val="0"/>
        <w:spacing w:line="360" w:lineRule="auto"/>
        <w:jc w:val="left"/>
        <w:rPr>
          <w:rFonts w:hint="eastAsia"/>
          <w:color w:val="auto"/>
          <w:sz w:val="24"/>
        </w:rPr>
      </w:pPr>
    </w:p>
    <w:p>
      <w:pPr>
        <w:snapToGrid w:val="0"/>
        <w:spacing w:line="360" w:lineRule="auto"/>
        <w:jc w:val="left"/>
        <w:rPr>
          <w:rFonts w:hint="eastAsia"/>
          <w:color w:val="auto"/>
          <w:sz w:val="24"/>
        </w:rPr>
      </w:pPr>
    </w:p>
    <w:p>
      <w:pPr>
        <w:snapToGrid w:val="0"/>
        <w:spacing w:line="360" w:lineRule="auto"/>
        <w:jc w:val="left"/>
        <w:rPr>
          <w:rFonts w:hint="eastAsia" w:ascii="宋体" w:hAnsi="宋体"/>
          <w:color w:val="auto"/>
          <w:sz w:val="24"/>
        </w:rPr>
      </w:pPr>
    </w:p>
    <w:p>
      <w:pPr>
        <w:snapToGrid w:val="0"/>
        <w:spacing w:before="120" w:beforeLines="50" w:line="360" w:lineRule="auto"/>
        <w:ind w:right="480" w:firstLine="3471" w:firstLineChars="1653"/>
        <w:rPr>
          <w:rFonts w:hint="eastAsia" w:ascii="宋体" w:hAnsi="宋体"/>
          <w:color w:val="auto"/>
          <w:szCs w:val="21"/>
          <w:u w:val="single"/>
        </w:rPr>
      </w:pPr>
      <w:r>
        <w:rPr>
          <w:rFonts w:hint="eastAsia" w:ascii="宋体" w:hAnsi="宋体"/>
          <w:color w:val="auto"/>
          <w:szCs w:val="21"/>
        </w:rPr>
        <w:t>法定代表人或者委托代理人签字：</w:t>
      </w:r>
      <w:r>
        <w:rPr>
          <w:rFonts w:hint="eastAsia" w:ascii="宋体" w:hAnsi="宋体"/>
          <w:color w:val="auto"/>
          <w:szCs w:val="21"/>
          <w:u w:val="single"/>
        </w:rPr>
        <w:t xml:space="preserve">             </w:t>
      </w:r>
    </w:p>
    <w:p>
      <w:pPr>
        <w:snapToGrid w:val="0"/>
        <w:spacing w:before="120" w:beforeLines="50" w:after="50" w:line="360" w:lineRule="auto"/>
        <w:ind w:right="480" w:firstLine="4830" w:firstLineChars="2300"/>
        <w:rPr>
          <w:rFonts w:hint="eastAsia" w:ascii="宋体" w:hAnsi="宋体"/>
          <w:color w:val="auto"/>
          <w:szCs w:val="21"/>
        </w:rPr>
      </w:pPr>
      <w:r>
        <w:rPr>
          <w:rFonts w:hint="eastAsia" w:ascii="宋体" w:hAnsi="宋体"/>
          <w:color w:val="auto"/>
          <w:szCs w:val="21"/>
        </w:rPr>
        <w:t>投标人（盖公章）：</w:t>
      </w:r>
      <w:r>
        <w:rPr>
          <w:rFonts w:hint="eastAsia" w:ascii="宋体" w:hAnsi="宋体"/>
          <w:color w:val="auto"/>
          <w:szCs w:val="21"/>
          <w:u w:val="single"/>
        </w:rPr>
        <w:t xml:space="preserve">                 </w:t>
      </w:r>
    </w:p>
    <w:p>
      <w:pPr>
        <w:snapToGrid w:val="0"/>
        <w:spacing w:before="120" w:beforeLines="50" w:after="50" w:line="360" w:lineRule="auto"/>
        <w:ind w:right="480" w:firstLine="210" w:firstLineChars="100"/>
        <w:jc w:val="right"/>
        <w:rPr>
          <w:rFonts w:hint="eastAsia" w:ascii="宋体" w:hAnsi="宋体"/>
          <w:color w:val="auto"/>
          <w:szCs w:val="21"/>
        </w:rPr>
      </w:pPr>
      <w:r>
        <w:rPr>
          <w:rFonts w:hint="eastAsia" w:ascii="宋体" w:hAnsi="宋体"/>
          <w:color w:val="auto"/>
          <w:szCs w:val="21"/>
        </w:rPr>
        <w:t xml:space="preserve"> 年    月    日</w:t>
      </w:r>
    </w:p>
    <w:p>
      <w:pPr>
        <w:snapToGrid w:val="0"/>
        <w:spacing w:before="50" w:after="120" w:afterLines="50"/>
        <w:jc w:val="left"/>
        <w:rPr>
          <w:rFonts w:hint="eastAsia" w:ascii="宋体" w:hAnsi="宋体"/>
          <w:color w:val="auto"/>
          <w:szCs w:val="21"/>
        </w:rPr>
      </w:pPr>
    </w:p>
    <w:p>
      <w:pPr>
        <w:snapToGrid w:val="0"/>
        <w:spacing w:before="120" w:beforeLines="50" w:after="50"/>
        <w:jc w:val="left"/>
        <w:rPr>
          <w:rFonts w:hint="eastAsia" w:ascii="宋体" w:hAnsi="宋体"/>
          <w:b/>
          <w:color w:val="auto"/>
          <w:sz w:val="24"/>
          <w:szCs w:val="20"/>
        </w:rPr>
      </w:pPr>
    </w:p>
    <w:p>
      <w:pPr>
        <w:numPr>
          <w:ilvl w:val="2"/>
          <w:numId w:val="4"/>
        </w:numPr>
        <w:snapToGrid w:val="0"/>
        <w:spacing w:before="120" w:beforeLines="50" w:after="50"/>
        <w:ind w:left="0" w:firstLine="0"/>
        <w:jc w:val="left"/>
        <w:rPr>
          <w:rFonts w:hint="eastAsia" w:ascii="宋体" w:hAnsi="宋体"/>
          <w:b/>
          <w:color w:val="auto"/>
          <w:sz w:val="24"/>
          <w:szCs w:val="20"/>
        </w:rPr>
      </w:pPr>
      <w:r>
        <w:rPr>
          <w:rFonts w:ascii="宋体" w:hAnsi="宋体"/>
          <w:b/>
          <w:color w:val="auto"/>
          <w:sz w:val="24"/>
        </w:rPr>
        <w:br w:type="page"/>
      </w:r>
      <w:r>
        <w:rPr>
          <w:rFonts w:hint="eastAsia" w:ascii="宋体" w:hAnsi="宋体"/>
          <w:b/>
          <w:color w:val="auto"/>
          <w:sz w:val="24"/>
        </w:rPr>
        <w:t>投标声明</w:t>
      </w:r>
    </w:p>
    <w:p>
      <w:pPr>
        <w:snapToGrid w:val="0"/>
        <w:spacing w:before="50" w:after="120" w:afterLines="50"/>
        <w:jc w:val="left"/>
        <w:rPr>
          <w:rFonts w:hint="eastAsia" w:ascii="宋体" w:hAnsi="宋体"/>
          <w:color w:val="auto"/>
        </w:rPr>
      </w:pPr>
    </w:p>
    <w:p>
      <w:pPr>
        <w:snapToGrid w:val="0"/>
        <w:spacing w:before="50" w:after="120" w:afterLines="50"/>
        <w:jc w:val="center"/>
        <w:rPr>
          <w:rFonts w:hint="eastAsia" w:ascii="宋体" w:hAnsi="宋体"/>
          <w:b/>
          <w:color w:val="auto"/>
          <w:sz w:val="32"/>
          <w:szCs w:val="32"/>
        </w:rPr>
      </w:pPr>
      <w:r>
        <w:rPr>
          <w:rFonts w:hint="eastAsia" w:ascii="宋体" w:hAnsi="宋体"/>
          <w:b/>
          <w:color w:val="auto"/>
          <w:sz w:val="32"/>
          <w:szCs w:val="32"/>
        </w:rPr>
        <w:t>投标声明</w:t>
      </w:r>
    </w:p>
    <w:p>
      <w:pPr>
        <w:snapToGrid w:val="0"/>
        <w:spacing w:before="50" w:after="120" w:afterLines="50"/>
        <w:rPr>
          <w:rFonts w:hint="eastAsia" w:ascii="宋体" w:hAnsi="宋体"/>
          <w:b/>
          <w:color w:val="auto"/>
          <w:sz w:val="28"/>
          <w:szCs w:val="28"/>
        </w:rPr>
      </w:pPr>
    </w:p>
    <w:p>
      <w:pPr>
        <w:snapToGrid w:val="0"/>
        <w:spacing w:before="50" w:after="120" w:afterLines="50" w:line="400" w:lineRule="exact"/>
        <w:jc w:val="left"/>
        <w:rPr>
          <w:rFonts w:hint="eastAsia"/>
          <w:color w:val="auto"/>
          <w:szCs w:val="21"/>
        </w:rPr>
      </w:pPr>
      <w:r>
        <w:rPr>
          <w:rFonts w:hint="eastAsia"/>
          <w:color w:val="auto"/>
          <w:szCs w:val="21"/>
        </w:rPr>
        <w:t>（采购人名称）：</w:t>
      </w:r>
    </w:p>
    <w:p>
      <w:pPr>
        <w:snapToGrid w:val="0"/>
        <w:spacing w:before="50" w:after="120" w:afterLines="50" w:line="400" w:lineRule="exact"/>
        <w:ind w:firstLine="405"/>
        <w:jc w:val="left"/>
        <w:rPr>
          <w:rFonts w:hint="eastAsia" w:ascii="宋体" w:hAnsi="宋体"/>
          <w:color w:val="auto"/>
          <w:szCs w:val="21"/>
        </w:rPr>
      </w:pPr>
      <w:r>
        <w:rPr>
          <w:rFonts w:hint="eastAsia" w:ascii="宋体" w:hAnsi="宋体"/>
          <w:color w:val="auto"/>
          <w:szCs w:val="21"/>
        </w:rPr>
        <w:t>我方参加贵单位组织</w:t>
      </w:r>
      <w:r>
        <w:rPr>
          <w:rFonts w:hint="eastAsia" w:ascii="宋体" w:hAnsi="宋体"/>
          <w:color w:val="auto"/>
          <w:szCs w:val="21"/>
          <w:u w:val="single"/>
        </w:rPr>
        <w:t xml:space="preserve">             </w:t>
      </w:r>
      <w:r>
        <w:rPr>
          <w:rFonts w:hint="eastAsia" w:ascii="宋体" w:hAnsi="宋体"/>
          <w:color w:val="auto"/>
          <w:szCs w:val="21"/>
        </w:rPr>
        <w:t>项目（</w:t>
      </w:r>
      <w:r>
        <w:rPr>
          <w:rFonts w:hint="eastAsia" w:ascii="宋体" w:hAnsi="宋体"/>
          <w:color w:val="auto"/>
          <w:szCs w:val="21"/>
          <w:lang w:eastAsia="zh-CN"/>
        </w:rPr>
        <w:t>项目编号：</w:t>
      </w:r>
      <w:r>
        <w:rPr>
          <w:rFonts w:hint="eastAsia" w:ascii="宋体" w:hAnsi="宋体"/>
          <w:color w:val="auto"/>
          <w:szCs w:val="21"/>
          <w:u w:val="single"/>
        </w:rPr>
        <w:t xml:space="preserve"> </w:t>
      </w:r>
      <w:r>
        <w:rPr>
          <w:rFonts w:hint="eastAsia" w:ascii="宋体" w:hAnsi="宋体"/>
          <w:color w:val="auto"/>
          <w:szCs w:val="21"/>
        </w:rPr>
        <w:t>）的政府采购活动。我方在此郑重声明：</w:t>
      </w:r>
    </w:p>
    <w:p>
      <w:pPr>
        <w:snapToGrid w:val="0"/>
        <w:spacing w:before="50" w:after="120" w:afterLines="50" w:line="400" w:lineRule="exact"/>
        <w:ind w:firstLine="420" w:firstLineChars="200"/>
        <w:jc w:val="left"/>
        <w:rPr>
          <w:rFonts w:hint="eastAsia" w:ascii="宋体" w:hAnsi="宋体"/>
          <w:color w:val="auto"/>
          <w:szCs w:val="21"/>
        </w:rPr>
      </w:pPr>
      <w:r>
        <w:rPr>
          <w:rFonts w:hint="eastAsia" w:ascii="宋体" w:hAnsi="宋体"/>
          <w:color w:val="auto"/>
          <w:szCs w:val="21"/>
        </w:rPr>
        <w:t>1.我方参加本项目的政府采购活动前三年内在经营活动中没有重大违法记录（重大违法记录是指</w:t>
      </w:r>
      <w:r>
        <w:rPr>
          <w:rFonts w:hint="eastAsia" w:ascii="宋体" w:hAnsi="宋体"/>
          <w:color w:val="auto"/>
          <w:szCs w:val="21"/>
          <w:lang w:eastAsia="zh-CN"/>
        </w:rPr>
        <w:t>投标人</w:t>
      </w:r>
      <w:r>
        <w:rPr>
          <w:rFonts w:hint="eastAsia" w:ascii="宋体" w:hAnsi="宋体"/>
          <w:color w:val="auto"/>
          <w:szCs w:val="21"/>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ascii="宋体" w:hAnsi="宋体"/>
          <w:color w:val="auto"/>
          <w:szCs w:val="21"/>
          <w:lang w:eastAsia="zh-CN"/>
        </w:rPr>
        <w:t>投标人</w:t>
      </w:r>
      <w:r>
        <w:rPr>
          <w:rFonts w:hint="eastAsia" w:ascii="宋体" w:hAnsi="宋体"/>
          <w:color w:val="auto"/>
          <w:szCs w:val="21"/>
        </w:rPr>
        <w:t>资格条件，我方对此声明负全部法律责任。</w:t>
      </w:r>
    </w:p>
    <w:p>
      <w:pPr>
        <w:snapToGrid w:val="0"/>
        <w:spacing w:before="50" w:after="120" w:afterLines="50" w:line="400" w:lineRule="exact"/>
        <w:ind w:firstLine="420" w:firstLineChars="200"/>
        <w:jc w:val="left"/>
        <w:rPr>
          <w:rFonts w:hint="eastAsia" w:ascii="宋体" w:hAnsi="宋体"/>
          <w:color w:val="auto"/>
          <w:szCs w:val="21"/>
        </w:rPr>
      </w:pPr>
      <w:r>
        <w:rPr>
          <w:rFonts w:hint="eastAsia" w:ascii="宋体" w:hAnsi="宋体"/>
          <w:color w:val="auto"/>
          <w:szCs w:val="21"/>
        </w:rPr>
        <w:t>2.</w:t>
      </w:r>
      <w:r>
        <w:rPr>
          <w:rFonts w:hint="eastAsia"/>
          <w:color w:val="auto"/>
          <w:szCs w:val="21"/>
        </w:rPr>
        <w:t xml:space="preserve"> </w:t>
      </w:r>
      <w:r>
        <w:rPr>
          <w:rFonts w:hint="eastAsia" w:ascii="宋体" w:hAnsi="宋体"/>
          <w:color w:val="auto"/>
          <w:szCs w:val="21"/>
        </w:rPr>
        <w:t>我方不是采购人的附属机构；不是为本次采购项目提供整体设计、规范编制或者项目管理、监理、检测等服务的</w:t>
      </w:r>
      <w:r>
        <w:rPr>
          <w:rFonts w:hint="eastAsia" w:ascii="宋体" w:hAnsi="宋体"/>
          <w:color w:val="auto"/>
          <w:szCs w:val="21"/>
          <w:lang w:eastAsia="zh-CN"/>
        </w:rPr>
        <w:t>投标人</w:t>
      </w:r>
      <w:r>
        <w:rPr>
          <w:rFonts w:hint="eastAsia" w:ascii="宋体" w:hAnsi="宋体"/>
          <w:color w:val="auto"/>
          <w:szCs w:val="21"/>
        </w:rPr>
        <w:t>；在获知本项目采购信息后，与采购人聘请的为此项目提供咨询服务的公司及其附属机构没有任何联系。</w:t>
      </w:r>
    </w:p>
    <w:p>
      <w:pPr>
        <w:snapToGrid w:val="0"/>
        <w:spacing w:before="50" w:after="120" w:afterLines="50" w:line="400" w:lineRule="exact"/>
        <w:ind w:firstLine="420" w:firstLineChars="200"/>
        <w:jc w:val="left"/>
        <w:rPr>
          <w:rFonts w:hint="eastAsia" w:ascii="宋体" w:hAnsi="宋体"/>
          <w:color w:val="auto"/>
          <w:szCs w:val="21"/>
        </w:rPr>
      </w:pPr>
      <w:r>
        <w:rPr>
          <w:rFonts w:hint="eastAsia" w:ascii="宋体" w:hAnsi="宋体"/>
          <w:color w:val="auto"/>
          <w:szCs w:val="21"/>
        </w:rPr>
        <w:t>3. 我方承诺符合《中华人民共和国政府采购法》第二十二条规定：</w:t>
      </w:r>
    </w:p>
    <w:p>
      <w:pPr>
        <w:snapToGrid w:val="0"/>
        <w:spacing w:before="50" w:after="120" w:afterLines="50" w:line="400" w:lineRule="exact"/>
        <w:ind w:firstLine="420" w:firstLineChars="200"/>
        <w:jc w:val="left"/>
        <w:rPr>
          <w:rFonts w:ascii="宋体" w:hAnsi="宋体"/>
          <w:color w:val="auto"/>
          <w:szCs w:val="21"/>
        </w:rPr>
      </w:pPr>
      <w:r>
        <w:rPr>
          <w:rFonts w:hint="eastAsia" w:ascii="宋体" w:hAnsi="宋体"/>
          <w:color w:val="auto"/>
          <w:szCs w:val="21"/>
        </w:rPr>
        <w:t>（一）具有独立承担民事责任的能力；</w:t>
      </w:r>
    </w:p>
    <w:p>
      <w:pPr>
        <w:snapToGrid w:val="0"/>
        <w:spacing w:before="50" w:after="120" w:afterLines="50" w:line="400" w:lineRule="exact"/>
        <w:ind w:firstLine="420" w:firstLineChars="200"/>
        <w:jc w:val="left"/>
        <w:rPr>
          <w:rFonts w:ascii="宋体" w:hAnsi="宋体"/>
          <w:color w:val="auto"/>
          <w:szCs w:val="21"/>
        </w:rPr>
      </w:pPr>
      <w:r>
        <w:rPr>
          <w:rFonts w:hint="eastAsia" w:ascii="宋体" w:hAnsi="宋体"/>
          <w:color w:val="auto"/>
          <w:szCs w:val="21"/>
        </w:rPr>
        <w:t>（二）具有良好的商业信誉和健全的财务会计制度；</w:t>
      </w:r>
    </w:p>
    <w:p>
      <w:pPr>
        <w:snapToGrid w:val="0"/>
        <w:spacing w:before="50" w:after="120" w:afterLines="50" w:line="400" w:lineRule="exact"/>
        <w:ind w:firstLine="420" w:firstLineChars="200"/>
        <w:jc w:val="left"/>
        <w:rPr>
          <w:rFonts w:ascii="宋体" w:hAnsi="宋体"/>
          <w:color w:val="auto"/>
          <w:szCs w:val="21"/>
        </w:rPr>
      </w:pPr>
      <w:r>
        <w:rPr>
          <w:rFonts w:hint="eastAsia" w:ascii="宋体" w:hAnsi="宋体"/>
          <w:color w:val="auto"/>
          <w:szCs w:val="21"/>
        </w:rPr>
        <w:t>（三）具有履行合同所必需的设备和专业技术能力；</w:t>
      </w:r>
    </w:p>
    <w:p>
      <w:pPr>
        <w:snapToGrid w:val="0"/>
        <w:spacing w:before="50" w:after="120" w:afterLines="50" w:line="400" w:lineRule="exact"/>
        <w:ind w:firstLine="420" w:firstLineChars="200"/>
        <w:jc w:val="left"/>
        <w:rPr>
          <w:rFonts w:ascii="宋体" w:hAnsi="宋体"/>
          <w:color w:val="auto"/>
          <w:szCs w:val="21"/>
        </w:rPr>
      </w:pPr>
      <w:r>
        <w:rPr>
          <w:rFonts w:hint="eastAsia" w:ascii="宋体" w:hAnsi="宋体"/>
          <w:color w:val="auto"/>
          <w:szCs w:val="21"/>
        </w:rPr>
        <w:t>（四）有依法缴纳税收和社会保障资金的良好记录；</w:t>
      </w:r>
    </w:p>
    <w:p>
      <w:pPr>
        <w:snapToGrid w:val="0"/>
        <w:spacing w:before="50" w:after="120" w:afterLines="50" w:line="400" w:lineRule="exact"/>
        <w:ind w:firstLine="420" w:firstLineChars="200"/>
        <w:jc w:val="left"/>
        <w:rPr>
          <w:rFonts w:ascii="宋体" w:hAnsi="宋体"/>
          <w:color w:val="auto"/>
          <w:szCs w:val="21"/>
        </w:rPr>
      </w:pPr>
      <w:r>
        <w:rPr>
          <w:rFonts w:hint="eastAsia" w:ascii="宋体" w:hAnsi="宋体"/>
          <w:color w:val="auto"/>
          <w:szCs w:val="21"/>
        </w:rPr>
        <w:t>（五）参加政府采购活动前三年内，在经营活动中没有重大违法记录；</w:t>
      </w:r>
    </w:p>
    <w:p>
      <w:pPr>
        <w:snapToGrid w:val="0"/>
        <w:spacing w:before="50" w:after="120" w:afterLines="50" w:line="400" w:lineRule="exact"/>
        <w:ind w:firstLine="420" w:firstLineChars="200"/>
        <w:jc w:val="left"/>
        <w:rPr>
          <w:rFonts w:hint="eastAsia" w:ascii="宋体" w:hAnsi="宋体"/>
          <w:color w:val="auto"/>
          <w:szCs w:val="21"/>
        </w:rPr>
      </w:pPr>
      <w:r>
        <w:rPr>
          <w:rFonts w:hint="eastAsia" w:ascii="宋体" w:hAnsi="宋体"/>
          <w:color w:val="auto"/>
          <w:szCs w:val="21"/>
        </w:rPr>
        <w:t>（六）法律、行政法规规定的其他条件。</w:t>
      </w:r>
    </w:p>
    <w:p>
      <w:pPr>
        <w:snapToGrid w:val="0"/>
        <w:spacing w:before="50" w:after="120" w:afterLines="50" w:line="400" w:lineRule="exact"/>
        <w:ind w:firstLine="420" w:firstLineChars="200"/>
        <w:jc w:val="left"/>
        <w:rPr>
          <w:rFonts w:hint="eastAsia" w:ascii="宋体" w:hAnsi="宋体"/>
          <w:color w:val="auto"/>
          <w:szCs w:val="21"/>
        </w:rPr>
      </w:pPr>
      <w:r>
        <w:rPr>
          <w:rFonts w:hint="eastAsia" w:ascii="宋体" w:hAnsi="宋体"/>
          <w:color w:val="auto"/>
          <w:szCs w:val="21"/>
        </w:rPr>
        <w:t>4.以上事项如有虚假或者隐瞒，我方愿意承担一切后果，并不再寻求任何旨在减轻或者免除法律责任的辩解。</w:t>
      </w:r>
    </w:p>
    <w:p>
      <w:pPr>
        <w:snapToGrid w:val="0"/>
        <w:spacing w:before="50" w:after="120" w:afterLines="50" w:line="400" w:lineRule="exact"/>
        <w:jc w:val="left"/>
        <w:rPr>
          <w:rFonts w:ascii="宋体" w:hAnsi="宋体"/>
          <w:color w:val="auto"/>
          <w:szCs w:val="21"/>
        </w:rPr>
      </w:pPr>
      <w:r>
        <w:rPr>
          <w:rFonts w:hint="eastAsia" w:ascii="宋体" w:hAnsi="宋体"/>
          <w:color w:val="auto"/>
          <w:szCs w:val="21"/>
        </w:rPr>
        <w:t xml:space="preserve">    特此承诺。</w:t>
      </w:r>
    </w:p>
    <w:p>
      <w:pPr>
        <w:snapToGrid w:val="0"/>
        <w:spacing w:before="50" w:after="120" w:afterLines="50" w:line="400" w:lineRule="exact"/>
        <w:jc w:val="left"/>
        <w:rPr>
          <w:rFonts w:ascii="宋体" w:hAnsi="宋体"/>
          <w:b/>
          <w:color w:val="auto"/>
          <w:szCs w:val="21"/>
        </w:rPr>
      </w:pPr>
      <w:r>
        <w:rPr>
          <w:rFonts w:hint="eastAsia" w:ascii="宋体" w:hAnsi="宋体"/>
          <w:b/>
          <w:color w:val="auto"/>
          <w:szCs w:val="21"/>
        </w:rPr>
        <w:t>注：如为联合体投标，盖章处须加盖联合体各方公章并由联合体各方法定代表人分别</w:t>
      </w:r>
    </w:p>
    <w:p>
      <w:pPr>
        <w:snapToGrid w:val="0"/>
        <w:spacing w:before="50" w:after="120" w:afterLines="50" w:line="400" w:lineRule="exact"/>
        <w:jc w:val="left"/>
        <w:rPr>
          <w:rFonts w:ascii="宋体" w:hAnsi="宋体"/>
          <w:b/>
          <w:color w:val="auto"/>
          <w:szCs w:val="21"/>
        </w:rPr>
      </w:pPr>
      <w:r>
        <w:rPr>
          <w:rFonts w:hint="eastAsia" w:ascii="宋体" w:hAnsi="宋体"/>
          <w:b/>
          <w:color w:val="auto"/>
          <w:szCs w:val="21"/>
        </w:rPr>
        <w:t>签署，否则投标无效。</w:t>
      </w:r>
    </w:p>
    <w:p>
      <w:pPr>
        <w:snapToGrid w:val="0"/>
        <w:spacing w:before="50" w:after="120" w:afterLines="50" w:line="400" w:lineRule="exact"/>
        <w:jc w:val="left"/>
        <w:rPr>
          <w:rFonts w:hint="eastAsia" w:ascii="宋体" w:hAnsi="宋体"/>
          <w:color w:val="auto"/>
          <w:szCs w:val="21"/>
        </w:rPr>
      </w:pPr>
      <w:r>
        <w:rPr>
          <w:rFonts w:hint="eastAsia" w:ascii="宋体" w:hAnsi="宋体"/>
          <w:color w:val="auto"/>
          <w:szCs w:val="21"/>
        </w:rPr>
        <w:t xml:space="preserve">                                          法定代表人签字：</w:t>
      </w:r>
      <w:r>
        <w:rPr>
          <w:rFonts w:hint="eastAsia" w:ascii="宋体" w:hAnsi="宋体"/>
          <w:color w:val="auto"/>
          <w:szCs w:val="21"/>
          <w:u w:val="single"/>
        </w:rPr>
        <w:t xml:space="preserve">             </w:t>
      </w:r>
    </w:p>
    <w:p>
      <w:pPr>
        <w:snapToGrid w:val="0"/>
        <w:spacing w:before="50" w:after="120" w:afterLines="50" w:line="400" w:lineRule="exact"/>
        <w:jc w:val="left"/>
        <w:rPr>
          <w:rFonts w:hint="eastAsia" w:ascii="宋体" w:hAnsi="宋体"/>
          <w:color w:val="auto"/>
          <w:szCs w:val="21"/>
        </w:rPr>
      </w:pPr>
      <w:r>
        <w:rPr>
          <w:rFonts w:hint="eastAsia" w:ascii="宋体" w:hAnsi="宋体"/>
          <w:color w:val="auto"/>
          <w:szCs w:val="21"/>
        </w:rPr>
        <w:t xml:space="preserve">                                          投标人（盖公章）：</w:t>
      </w:r>
      <w:r>
        <w:rPr>
          <w:rFonts w:hint="eastAsia" w:ascii="宋体" w:hAnsi="宋体"/>
          <w:color w:val="auto"/>
          <w:szCs w:val="21"/>
          <w:u w:val="single"/>
        </w:rPr>
        <w:t xml:space="preserve">                 </w:t>
      </w:r>
    </w:p>
    <w:p>
      <w:pPr>
        <w:snapToGrid w:val="0"/>
        <w:spacing w:before="50" w:after="120" w:afterLines="50" w:line="400" w:lineRule="exact"/>
        <w:jc w:val="left"/>
        <w:rPr>
          <w:rFonts w:hint="eastAsia" w:ascii="宋体" w:hAnsi="宋体"/>
          <w:color w:val="auto"/>
          <w:sz w:val="24"/>
        </w:rPr>
      </w:pPr>
      <w:r>
        <w:rPr>
          <w:rFonts w:hint="eastAsia" w:ascii="宋体" w:hAnsi="宋体"/>
          <w:color w:val="auto"/>
          <w:szCs w:val="21"/>
        </w:rPr>
        <w:t xml:space="preserve">                                                  年    月    日</w:t>
      </w:r>
    </w:p>
    <w:p>
      <w:pPr>
        <w:snapToGrid w:val="0"/>
        <w:spacing w:before="120" w:beforeLines="50" w:after="50" w:line="360" w:lineRule="auto"/>
        <w:outlineLvl w:val="1"/>
        <w:rPr>
          <w:rFonts w:hint="eastAsia" w:ascii="宋体" w:hAnsi="宋体"/>
          <w:b/>
          <w:bCs/>
          <w:color w:val="auto"/>
          <w:sz w:val="28"/>
          <w:szCs w:val="28"/>
        </w:rPr>
      </w:pPr>
      <w:r>
        <w:rPr>
          <w:rFonts w:ascii="宋体" w:hAnsi="宋体"/>
          <w:color w:val="auto"/>
          <w:sz w:val="24"/>
        </w:rPr>
        <w:br w:type="page"/>
      </w:r>
      <w:bookmarkStart w:id="156" w:name="_Toc19686838"/>
      <w:r>
        <w:rPr>
          <w:rFonts w:hint="eastAsia" w:ascii="宋体" w:hAnsi="宋体"/>
          <w:b/>
          <w:bCs/>
          <w:color w:val="auto"/>
          <w:sz w:val="28"/>
          <w:szCs w:val="28"/>
          <w:lang w:val="en-US" w:eastAsia="zh-CN"/>
        </w:rPr>
        <w:t>四</w:t>
      </w:r>
      <w:r>
        <w:rPr>
          <w:rFonts w:hint="eastAsia" w:ascii="宋体" w:hAnsi="宋体"/>
          <w:b/>
          <w:bCs/>
          <w:color w:val="auto"/>
          <w:sz w:val="28"/>
          <w:szCs w:val="28"/>
          <w:lang w:eastAsia="zh-CN"/>
        </w:rPr>
        <w:t>、</w:t>
      </w:r>
      <w:r>
        <w:rPr>
          <w:rFonts w:hint="eastAsia" w:ascii="宋体" w:hAnsi="宋体"/>
          <w:b/>
          <w:bCs/>
          <w:color w:val="auto"/>
          <w:sz w:val="28"/>
          <w:szCs w:val="28"/>
        </w:rPr>
        <w:t>商务文件格式</w:t>
      </w:r>
      <w:bookmarkEnd w:id="156"/>
    </w:p>
    <w:p>
      <w:pPr>
        <w:snapToGrid w:val="0"/>
        <w:spacing w:before="120" w:beforeLines="50" w:after="50" w:line="360" w:lineRule="auto"/>
        <w:jc w:val="left"/>
        <w:rPr>
          <w:rFonts w:hint="eastAsia" w:ascii="宋体" w:hAnsi="宋体"/>
          <w:b/>
          <w:color w:val="auto"/>
          <w:sz w:val="24"/>
        </w:rPr>
      </w:pPr>
      <w:r>
        <w:rPr>
          <w:rFonts w:hint="eastAsia" w:ascii="宋体" w:hAnsi="宋体"/>
          <w:b/>
          <w:color w:val="auto"/>
          <w:sz w:val="24"/>
        </w:rPr>
        <w:t xml:space="preserve">1.商务文件封面格式： </w:t>
      </w:r>
    </w:p>
    <w:p>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正本/副本</w:t>
      </w:r>
    </w:p>
    <w:p>
      <w:pPr>
        <w:snapToGrid w:val="0"/>
        <w:spacing w:before="120" w:beforeLines="50" w:after="50"/>
        <w:rPr>
          <w:rFonts w:hint="eastAsia" w:ascii="宋体" w:hAnsi="宋体"/>
          <w:color w:val="auto"/>
          <w:sz w:val="24"/>
          <w:szCs w:val="20"/>
        </w:rPr>
      </w:pPr>
    </w:p>
    <w:p>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商务文件</w:t>
      </w:r>
    </w:p>
    <w:p>
      <w:pPr>
        <w:snapToGrid w:val="0"/>
        <w:spacing w:before="120" w:beforeLines="50" w:after="50"/>
        <w:rPr>
          <w:rFonts w:hint="eastAsia" w:ascii="宋体" w:hAnsi="宋体"/>
          <w:bCs/>
          <w:color w:val="auto"/>
          <w:sz w:val="24"/>
          <w:szCs w:val="20"/>
        </w:rPr>
      </w:pPr>
    </w:p>
    <w:p>
      <w:pPr>
        <w:snapToGrid w:val="0"/>
        <w:spacing w:before="120" w:beforeLines="50" w:after="50"/>
        <w:ind w:firstLine="540" w:firstLineChars="225"/>
        <w:rPr>
          <w:rFonts w:hint="eastAsia" w:ascii="宋体" w:hAnsi="宋体" w:eastAsia="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贺州市人民医院超声诊断仪采购</w:t>
      </w:r>
    </w:p>
    <w:p>
      <w:pPr>
        <w:snapToGrid w:val="0"/>
        <w:spacing w:before="120" w:beforeLines="50" w:after="50"/>
        <w:ind w:firstLine="540" w:firstLineChars="225"/>
        <w:rPr>
          <w:rFonts w:hint="eastAsia" w:ascii="宋体" w:hAnsi="宋体"/>
          <w:bCs/>
          <w:color w:val="auto"/>
          <w:sz w:val="24"/>
          <w:szCs w:val="20"/>
        </w:rPr>
      </w:pPr>
    </w:p>
    <w:p>
      <w:pPr>
        <w:snapToGrid w:val="0"/>
        <w:spacing w:before="120" w:beforeLines="50" w:after="50"/>
        <w:ind w:firstLine="540" w:firstLineChars="225"/>
        <w:rPr>
          <w:rFonts w:hint="eastAsia" w:ascii="宋体" w:hAnsi="宋体" w:eastAsia="宋体"/>
          <w:bCs/>
          <w:color w:val="auto"/>
          <w:sz w:val="24"/>
          <w:lang w:eastAsia="zh-CN"/>
        </w:rPr>
      </w:pPr>
      <w:r>
        <w:rPr>
          <w:rFonts w:hint="eastAsia" w:ascii="宋体" w:hAnsi="宋体"/>
          <w:bCs/>
          <w:color w:val="auto"/>
          <w:sz w:val="24"/>
          <w:lang w:eastAsia="zh-CN"/>
        </w:rPr>
        <w:t>项目编号：</w:t>
      </w:r>
    </w:p>
    <w:p>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pPr>
        <w:pStyle w:val="10"/>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pPr>
        <w:pStyle w:val="10"/>
        <w:snapToGrid w:val="0"/>
        <w:spacing w:before="50" w:after="50"/>
        <w:ind w:firstLine="540" w:firstLineChars="225"/>
        <w:rPr>
          <w:rFonts w:hint="eastAsia" w:ascii="宋体" w:hAnsi="宋体"/>
          <w:bCs/>
          <w:color w:val="auto"/>
          <w:sz w:val="24"/>
          <w:szCs w:val="24"/>
        </w:rPr>
      </w:pPr>
    </w:p>
    <w:p>
      <w:pPr>
        <w:pStyle w:val="10"/>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投标人地址：</w:t>
      </w:r>
    </w:p>
    <w:p>
      <w:pPr>
        <w:pStyle w:val="10"/>
        <w:snapToGrid w:val="0"/>
        <w:spacing w:before="50" w:after="50"/>
        <w:ind w:firstLine="960" w:firstLineChars="400"/>
        <w:rPr>
          <w:rFonts w:hint="eastAsia" w:ascii="宋体" w:hAnsi="宋体"/>
          <w:bCs/>
          <w:color w:val="auto"/>
          <w:sz w:val="24"/>
          <w:szCs w:val="24"/>
        </w:rPr>
      </w:pPr>
    </w:p>
    <w:p>
      <w:pPr>
        <w:snapToGrid w:val="0"/>
        <w:spacing w:before="120" w:beforeLines="50" w:after="50"/>
        <w:ind w:firstLine="645"/>
        <w:rPr>
          <w:rFonts w:ascii="宋体" w:hAnsi="宋体"/>
          <w:color w:val="auto"/>
          <w:sz w:val="24"/>
        </w:rPr>
      </w:pPr>
      <w:r>
        <w:rPr>
          <w:rFonts w:hint="eastAsia" w:ascii="宋体" w:hAnsi="宋体"/>
          <w:color w:val="auto"/>
          <w:sz w:val="24"/>
        </w:rPr>
        <w:t xml:space="preserve">                        年  月  日</w:t>
      </w:r>
    </w:p>
    <w:p>
      <w:pPr>
        <w:snapToGrid w:val="0"/>
        <w:spacing w:before="120" w:beforeLines="50" w:after="50"/>
        <w:rPr>
          <w:rFonts w:ascii="宋体" w:hAnsi="宋体"/>
          <w:color w:val="auto"/>
          <w:sz w:val="24"/>
          <w:szCs w:val="20"/>
        </w:rPr>
      </w:pPr>
      <w:r>
        <w:rPr>
          <w:rFonts w:ascii="宋体" w:hAnsi="宋体"/>
          <w:color w:val="auto"/>
          <w:sz w:val="24"/>
          <w:szCs w:val="20"/>
        </w:rPr>
        <w:t xml:space="preserve"> </w:t>
      </w:r>
    </w:p>
    <w:p>
      <w:pPr>
        <w:snapToGrid w:val="0"/>
        <w:spacing w:line="360" w:lineRule="auto"/>
        <w:jc w:val="left"/>
        <w:rPr>
          <w:rFonts w:hint="eastAsia" w:ascii="宋体" w:hAnsi="宋体"/>
          <w:b/>
          <w:bCs/>
          <w:color w:val="auto"/>
          <w:sz w:val="28"/>
          <w:szCs w:val="28"/>
        </w:rPr>
      </w:pPr>
      <w:r>
        <w:rPr>
          <w:rFonts w:ascii="宋体" w:hAnsi="宋体"/>
          <w:color w:val="auto"/>
          <w:sz w:val="24"/>
          <w:szCs w:val="20"/>
        </w:rPr>
        <w:br w:type="page"/>
      </w:r>
      <w:r>
        <w:rPr>
          <w:rFonts w:hint="eastAsia" w:ascii="宋体" w:hAnsi="宋体"/>
          <w:b/>
          <w:bCs/>
          <w:color w:val="auto"/>
          <w:sz w:val="28"/>
          <w:szCs w:val="28"/>
        </w:rPr>
        <w:t>2.商务文件目录</w:t>
      </w:r>
    </w:p>
    <w:p>
      <w:pPr>
        <w:snapToGrid w:val="0"/>
        <w:spacing w:before="50" w:after="120" w:afterLines="50" w:line="360" w:lineRule="auto"/>
        <w:jc w:val="left"/>
        <w:rPr>
          <w:rFonts w:ascii="微软雅黑" w:hAnsi="微软雅黑" w:eastAsia="微软雅黑"/>
          <w:b/>
          <w:bCs/>
          <w:color w:val="auto"/>
          <w:sz w:val="24"/>
        </w:rPr>
      </w:pPr>
      <w:r>
        <w:rPr>
          <w:rFonts w:hint="eastAsia" w:ascii="宋体" w:hAnsi="宋体"/>
          <w:color w:val="auto"/>
          <w:szCs w:val="21"/>
        </w:rPr>
        <w:t>根据招标文件规定及投标人提供的材料自行编写目录。</w:t>
      </w:r>
    </w:p>
    <w:p>
      <w:pPr>
        <w:snapToGrid w:val="0"/>
        <w:spacing w:before="50" w:after="120" w:afterLines="50"/>
        <w:jc w:val="left"/>
        <w:rPr>
          <w:rFonts w:hint="eastAsia" w:ascii="宋体" w:hAnsi="宋体"/>
          <w:color w:val="auto"/>
        </w:rPr>
      </w:pPr>
    </w:p>
    <w:p>
      <w:pPr>
        <w:snapToGrid w:val="0"/>
        <w:spacing w:before="120" w:beforeLines="50" w:after="50"/>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4"/>
        </w:rPr>
        <w:t>3.投标人参加本项目无围标串标行为的承诺</w:t>
      </w:r>
    </w:p>
    <w:p>
      <w:pPr>
        <w:snapToGrid w:val="0"/>
        <w:spacing w:before="120" w:beforeLines="50" w:after="50"/>
        <w:ind w:left="420"/>
        <w:jc w:val="left"/>
        <w:rPr>
          <w:rFonts w:hint="eastAsia" w:ascii="宋体" w:hAnsi="宋体"/>
          <w:b/>
          <w:color w:val="auto"/>
          <w:sz w:val="24"/>
        </w:rPr>
      </w:pPr>
    </w:p>
    <w:p>
      <w:pPr>
        <w:snapToGrid w:val="0"/>
        <w:spacing w:before="120" w:beforeLines="50" w:after="50"/>
        <w:ind w:left="420"/>
        <w:jc w:val="center"/>
        <w:rPr>
          <w:rFonts w:hint="eastAsia" w:ascii="宋体" w:hAnsi="宋体"/>
          <w:b/>
          <w:color w:val="auto"/>
          <w:sz w:val="24"/>
        </w:rPr>
      </w:pPr>
      <w:r>
        <w:rPr>
          <w:rFonts w:hint="eastAsia" w:ascii="宋体" w:hAnsi="宋体"/>
          <w:b/>
          <w:color w:val="auto"/>
          <w:sz w:val="24"/>
        </w:rPr>
        <w:t>投标人参加本项目无围标串标行为的承诺函</w:t>
      </w:r>
    </w:p>
    <w:p>
      <w:pPr>
        <w:snapToGrid w:val="0"/>
        <w:spacing w:before="120" w:beforeLines="50" w:after="50"/>
        <w:ind w:left="420"/>
        <w:jc w:val="center"/>
        <w:rPr>
          <w:rFonts w:hint="eastAsia" w:ascii="宋体" w:hAnsi="宋体"/>
          <w:b/>
          <w:color w:val="auto"/>
          <w:sz w:val="24"/>
        </w:rPr>
      </w:pPr>
    </w:p>
    <w:p>
      <w:pPr>
        <w:snapToGrid w:val="0"/>
        <w:spacing w:before="120" w:beforeLines="50" w:after="50" w:line="360" w:lineRule="auto"/>
        <w:jc w:val="left"/>
        <w:rPr>
          <w:rFonts w:hint="eastAsia" w:ascii="宋体" w:hAnsi="宋体"/>
          <w:b/>
          <w:color w:val="auto"/>
          <w:szCs w:val="21"/>
        </w:rPr>
      </w:pPr>
      <w:r>
        <w:rPr>
          <w:rFonts w:hint="eastAsia" w:ascii="宋体" w:hAnsi="宋体"/>
          <w:b/>
          <w:color w:val="auto"/>
          <w:szCs w:val="21"/>
        </w:rPr>
        <w:t>一、我方承诺无下列相互串通投标的情形：</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2.不同投标人委托同一单位或者个人办理投标事宜；</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5.不同投标人的投标文件相互混装；</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6.不同投标人的投标保证金从同一单位或者个人账户转出。</w:t>
      </w:r>
    </w:p>
    <w:p>
      <w:pPr>
        <w:snapToGrid w:val="0"/>
        <w:spacing w:before="120" w:beforeLines="50" w:after="50" w:line="360" w:lineRule="auto"/>
        <w:jc w:val="left"/>
        <w:rPr>
          <w:rFonts w:hint="eastAsia" w:ascii="宋体" w:hAnsi="宋体"/>
          <w:color w:val="auto"/>
          <w:szCs w:val="21"/>
        </w:rPr>
      </w:pPr>
      <w:r>
        <w:rPr>
          <w:rFonts w:hint="eastAsia" w:ascii="宋体" w:hAnsi="宋体"/>
          <w:b/>
          <w:color w:val="auto"/>
          <w:szCs w:val="21"/>
        </w:rPr>
        <w:t>二、我方承诺无下列恶意串通的情形：</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1.投标人直接或者间接从采购人或者采购代理机构处获得其他投标人的相关信息并修改其投标文件或者响应文件；</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2.投标人按照采购人或者采购代理机构的授意撤换、修改投标文件或者响应文件；</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3.投标人之间协商报价、技术方案等投标文件或者响应文件的实质性内容；</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pPr>
        <w:snapToGrid w:val="0"/>
        <w:spacing w:before="120" w:beforeLines="50" w:after="50" w:line="360" w:lineRule="auto"/>
        <w:ind w:firstLine="411" w:firstLineChars="196"/>
        <w:jc w:val="left"/>
        <w:rPr>
          <w:rFonts w:hint="eastAsia" w:ascii="宋体" w:hAnsi="宋体"/>
          <w:color w:val="auto"/>
          <w:szCs w:val="21"/>
        </w:rPr>
      </w:pPr>
    </w:p>
    <w:p>
      <w:pPr>
        <w:snapToGrid w:val="0"/>
        <w:spacing w:before="120" w:beforeLines="50" w:after="50" w:line="360" w:lineRule="auto"/>
        <w:ind w:firstLine="413" w:firstLineChars="196"/>
        <w:jc w:val="left"/>
        <w:rPr>
          <w:rFonts w:hint="eastAsia" w:ascii="宋体" w:hAnsi="宋体"/>
          <w:b/>
          <w:color w:val="auto"/>
          <w:szCs w:val="21"/>
        </w:rPr>
      </w:pPr>
      <w:r>
        <w:rPr>
          <w:rFonts w:hint="eastAsia" w:ascii="宋体" w:hAnsi="宋体"/>
          <w:b/>
          <w:color w:val="auto"/>
          <w:szCs w:val="21"/>
        </w:rPr>
        <w:t>以上情形一经核查属实，我方愿意承担一切后果，并不再寻求任何旨在减轻或者免除法律责任的辩解。</w:t>
      </w:r>
    </w:p>
    <w:p>
      <w:pPr>
        <w:pStyle w:val="16"/>
        <w:snapToGrid w:val="0"/>
        <w:spacing w:before="295" w:after="295" w:line="360" w:lineRule="auto"/>
        <w:ind w:firstLine="5985" w:firstLineChars="2850"/>
        <w:rPr>
          <w:rFonts w:hint="eastAsia" w:hAnsi="宋体"/>
          <w:color w:val="auto"/>
          <w:sz w:val="21"/>
        </w:rPr>
      </w:pPr>
    </w:p>
    <w:p>
      <w:pPr>
        <w:pStyle w:val="16"/>
        <w:snapToGrid w:val="0"/>
        <w:spacing w:before="295" w:after="295" w:line="360" w:lineRule="auto"/>
        <w:jc w:val="center"/>
        <w:rPr>
          <w:rFonts w:hint="eastAsia" w:hAnsi="宋体"/>
          <w:color w:val="auto"/>
          <w:sz w:val="21"/>
        </w:rPr>
      </w:pPr>
      <w:r>
        <w:rPr>
          <w:rFonts w:hint="eastAsia" w:hAnsi="宋体"/>
          <w:color w:val="auto"/>
          <w:sz w:val="21"/>
        </w:rPr>
        <w:t xml:space="preserve"> </w:t>
      </w:r>
      <w:r>
        <w:rPr>
          <w:rFonts w:hAnsi="宋体"/>
          <w:color w:val="auto"/>
          <w:sz w:val="21"/>
        </w:rPr>
        <w:t xml:space="preserve">                                   </w:t>
      </w:r>
      <w:r>
        <w:rPr>
          <w:rFonts w:hint="eastAsia" w:hAnsi="宋体"/>
          <w:color w:val="auto"/>
          <w:sz w:val="21"/>
        </w:rPr>
        <w:t>投标人名称（公章）</w:t>
      </w:r>
    </w:p>
    <w:p>
      <w:pPr>
        <w:pStyle w:val="16"/>
        <w:snapToGrid w:val="0"/>
        <w:spacing w:before="295" w:after="295" w:line="360" w:lineRule="auto"/>
        <w:rPr>
          <w:rFonts w:hint="eastAsia" w:hAnsi="宋体"/>
          <w:color w:val="auto"/>
          <w:sz w:val="21"/>
        </w:rPr>
      </w:pPr>
      <w:r>
        <w:rPr>
          <w:rFonts w:hint="eastAsia" w:hAnsi="宋体"/>
          <w:color w:val="auto"/>
          <w:sz w:val="21"/>
        </w:rPr>
        <w:t xml:space="preserve">                                                </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月</w:t>
      </w:r>
      <w:r>
        <w:rPr>
          <w:rFonts w:hint="eastAsia" w:hAnsi="宋体"/>
          <w:color w:val="auto"/>
          <w:sz w:val="21"/>
          <w:u w:val="single"/>
        </w:rPr>
        <w:t xml:space="preserve">     </w:t>
      </w:r>
      <w:r>
        <w:rPr>
          <w:rFonts w:hint="eastAsia" w:hAnsi="宋体"/>
          <w:color w:val="auto"/>
          <w:sz w:val="21"/>
        </w:rPr>
        <w:t>日</w:t>
      </w:r>
    </w:p>
    <w:p>
      <w:pPr>
        <w:snapToGrid w:val="0"/>
        <w:spacing w:before="120" w:beforeLines="50" w:after="50"/>
        <w:ind w:firstLine="413" w:firstLineChars="196"/>
        <w:jc w:val="left"/>
        <w:rPr>
          <w:rFonts w:hint="eastAsia" w:ascii="宋体" w:hAnsi="宋体"/>
          <w:b/>
          <w:color w:val="auto"/>
          <w:sz w:val="24"/>
          <w:szCs w:val="20"/>
        </w:rPr>
      </w:pPr>
      <w:r>
        <w:rPr>
          <w:rFonts w:ascii="宋体" w:hAnsi="宋体"/>
          <w:b/>
          <w:color w:val="auto"/>
          <w:szCs w:val="21"/>
        </w:rPr>
        <w:br w:type="page"/>
      </w:r>
      <w:r>
        <w:rPr>
          <w:rFonts w:hint="eastAsia" w:ascii="宋体" w:hAnsi="宋体"/>
          <w:b/>
          <w:color w:val="auto"/>
          <w:sz w:val="24"/>
          <w:lang w:val="en-US" w:eastAsia="zh-CN"/>
        </w:rPr>
        <w:t>4</w:t>
      </w:r>
      <w:r>
        <w:rPr>
          <w:rFonts w:hint="eastAsia" w:ascii="宋体" w:hAnsi="宋体"/>
          <w:b/>
          <w:color w:val="auto"/>
          <w:sz w:val="24"/>
        </w:rPr>
        <w:t>.法定代表人身份证明</w:t>
      </w:r>
    </w:p>
    <w:p>
      <w:pPr>
        <w:spacing w:before="240" w:beforeLines="100" w:after="120" w:afterLines="50"/>
        <w:ind w:left="540"/>
        <w:jc w:val="center"/>
        <w:rPr>
          <w:rFonts w:hint="eastAsia" w:ascii="宋体" w:hAnsi="Courier New"/>
          <w:b/>
          <w:color w:val="auto"/>
          <w:sz w:val="32"/>
          <w:szCs w:val="32"/>
        </w:rPr>
      </w:pPr>
    </w:p>
    <w:p>
      <w:pPr>
        <w:spacing w:before="240" w:beforeLines="100" w:after="120" w:afterLines="50"/>
        <w:ind w:left="540"/>
        <w:jc w:val="center"/>
        <w:rPr>
          <w:rFonts w:hint="eastAsia" w:ascii="黑体" w:hAnsi="宋体" w:eastAsia="黑体"/>
          <w:color w:val="auto"/>
          <w:sz w:val="32"/>
          <w:szCs w:val="32"/>
        </w:rPr>
      </w:pPr>
      <w:r>
        <w:rPr>
          <w:rFonts w:hint="eastAsia" w:ascii="宋体" w:hAnsi="Courier New"/>
          <w:b/>
          <w:color w:val="auto"/>
          <w:sz w:val="32"/>
          <w:szCs w:val="32"/>
        </w:rPr>
        <w:t>法定代表人身份证明</w:t>
      </w:r>
    </w:p>
    <w:p>
      <w:pPr>
        <w:spacing w:line="500" w:lineRule="exact"/>
        <w:ind w:left="540"/>
        <w:rPr>
          <w:rFonts w:hint="eastAsia" w:ascii="宋体" w:hAnsi="宋体"/>
          <w:color w:val="auto"/>
          <w:szCs w:val="21"/>
        </w:rPr>
      </w:pPr>
      <w:r>
        <w:rPr>
          <w:rFonts w:hint="eastAsia" w:ascii="宋体" w:hAnsi="宋体"/>
          <w:color w:val="auto"/>
          <w:szCs w:val="21"/>
        </w:rPr>
        <w:t>投 标 人：</w:t>
      </w:r>
      <w:r>
        <w:rPr>
          <w:rFonts w:hint="eastAsia" w:ascii="宋体" w:hAnsi="宋体"/>
          <w:color w:val="auto"/>
          <w:szCs w:val="21"/>
          <w:u w:val="single"/>
        </w:rPr>
        <w:t xml:space="preserve">                                                        </w:t>
      </w:r>
    </w:p>
    <w:p>
      <w:pPr>
        <w:spacing w:line="500" w:lineRule="exact"/>
        <w:ind w:left="540"/>
        <w:rPr>
          <w:rFonts w:hint="eastAsia"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pPr>
        <w:spacing w:line="500" w:lineRule="exact"/>
        <w:ind w:left="540"/>
        <w:rPr>
          <w:rFonts w:hint="eastAsia" w:ascii="宋体" w:hAnsi="宋体"/>
          <w:color w:val="auto"/>
          <w:szCs w:val="21"/>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性      别：</w:t>
      </w:r>
      <w:r>
        <w:rPr>
          <w:rFonts w:hint="eastAsia" w:ascii="宋体" w:hAnsi="宋体"/>
          <w:color w:val="auto"/>
          <w:szCs w:val="21"/>
          <w:u w:val="single"/>
        </w:rPr>
        <w:t xml:space="preserve">                </w:t>
      </w:r>
    </w:p>
    <w:p>
      <w:pPr>
        <w:spacing w:line="500" w:lineRule="exact"/>
        <w:ind w:left="540"/>
        <w:rPr>
          <w:rFonts w:hint="eastAsia" w:ascii="宋体" w:hAnsi="宋体"/>
          <w:color w:val="auto"/>
          <w:szCs w:val="21"/>
          <w:u w:val="single"/>
        </w:rPr>
      </w:pPr>
      <w:r>
        <w:rPr>
          <w:rFonts w:hint="eastAsia" w:ascii="宋体" w:hAnsi="宋体"/>
          <w:color w:val="auto"/>
          <w:szCs w:val="21"/>
        </w:rPr>
        <w:t>年    龄：</w:t>
      </w:r>
      <w:r>
        <w:rPr>
          <w:rFonts w:hint="eastAsia" w:ascii="宋体" w:hAnsi="宋体"/>
          <w:color w:val="auto"/>
          <w:szCs w:val="21"/>
          <w:u w:val="single"/>
        </w:rPr>
        <w:t xml:space="preserve">                          </w:t>
      </w:r>
      <w:r>
        <w:rPr>
          <w:rFonts w:hint="eastAsia" w:ascii="宋体" w:hAnsi="宋体"/>
          <w:color w:val="auto"/>
          <w:szCs w:val="21"/>
        </w:rPr>
        <w:t>职      务：</w:t>
      </w:r>
      <w:r>
        <w:rPr>
          <w:rFonts w:hint="eastAsia" w:ascii="宋体" w:hAnsi="宋体"/>
          <w:color w:val="auto"/>
          <w:szCs w:val="21"/>
          <w:u w:val="single"/>
        </w:rPr>
        <w:t xml:space="preserve">                </w:t>
      </w:r>
    </w:p>
    <w:p>
      <w:pPr>
        <w:spacing w:line="500" w:lineRule="exact"/>
        <w:ind w:left="540"/>
        <w:rPr>
          <w:rFonts w:hint="eastAsia" w:ascii="宋体" w:hAnsi="宋体"/>
          <w:color w:val="auto"/>
          <w:szCs w:val="21"/>
        </w:rPr>
      </w:pPr>
      <w:r>
        <w:rPr>
          <w:rFonts w:hint="eastAsia" w:ascii="宋体" w:hAnsi="宋体"/>
          <w:color w:val="auto"/>
          <w:szCs w:val="21"/>
        </w:rPr>
        <w:t>身份证</w:t>
      </w:r>
      <w:r>
        <w:rPr>
          <w:rFonts w:hint="eastAsia"/>
          <w:color w:val="auto"/>
          <w:szCs w:val="21"/>
        </w:rPr>
        <w:t>号码：</w:t>
      </w:r>
      <w:r>
        <w:rPr>
          <w:rFonts w:hint="eastAsia"/>
          <w:color w:val="auto"/>
          <w:szCs w:val="21"/>
          <w:u w:val="single"/>
        </w:rPr>
        <w:t xml:space="preserve">                                 </w:t>
      </w:r>
    </w:p>
    <w:p>
      <w:pPr>
        <w:spacing w:line="500" w:lineRule="exact"/>
        <w:ind w:left="540"/>
        <w:rPr>
          <w:rFonts w:hint="eastAsia"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（投标人名称）              </w:t>
      </w:r>
      <w:r>
        <w:rPr>
          <w:rFonts w:hint="eastAsia" w:ascii="宋体" w:hAnsi="宋体"/>
          <w:color w:val="auto"/>
          <w:szCs w:val="21"/>
        </w:rPr>
        <w:t>的法定代表人。</w:t>
      </w:r>
    </w:p>
    <w:p>
      <w:pPr>
        <w:spacing w:line="500" w:lineRule="exact"/>
        <w:ind w:left="540"/>
        <w:rPr>
          <w:rFonts w:hint="eastAsia" w:ascii="宋体" w:hAnsi="宋体"/>
          <w:color w:val="auto"/>
          <w:szCs w:val="21"/>
        </w:rPr>
      </w:pPr>
      <w:r>
        <w:rPr>
          <w:rFonts w:hint="eastAsia" w:ascii="宋体" w:hAnsi="宋体"/>
          <w:color w:val="auto"/>
          <w:szCs w:val="21"/>
        </w:rPr>
        <w:t>特此证明。</w:t>
      </w:r>
    </w:p>
    <w:p>
      <w:pPr>
        <w:spacing w:line="500" w:lineRule="exact"/>
        <w:ind w:left="540"/>
        <w:rPr>
          <w:rFonts w:hint="eastAsia" w:ascii="宋体" w:hAnsi="宋体"/>
          <w:color w:val="auto"/>
          <w:szCs w:val="21"/>
        </w:rPr>
      </w:pPr>
    </w:p>
    <w:p>
      <w:pPr>
        <w:spacing w:line="500" w:lineRule="exact"/>
        <w:ind w:left="540"/>
        <w:rPr>
          <w:rFonts w:hint="eastAsia" w:ascii="宋体" w:hAnsi="宋体"/>
          <w:color w:val="auto"/>
          <w:szCs w:val="21"/>
        </w:rPr>
      </w:pPr>
    </w:p>
    <w:p>
      <w:pPr>
        <w:spacing w:line="500" w:lineRule="exact"/>
        <w:ind w:left="540"/>
        <w:rPr>
          <w:rFonts w:hint="eastAsia" w:ascii="宋体" w:hAnsi="宋体"/>
          <w:color w:val="auto"/>
          <w:szCs w:val="21"/>
        </w:rPr>
      </w:pPr>
      <w:r>
        <w:rPr>
          <w:rFonts w:hint="eastAsia" w:ascii="宋体" w:hAnsi="宋体"/>
          <w:color w:val="auto"/>
          <w:szCs w:val="21"/>
        </w:rPr>
        <w:t>附件：法定代表人有效身份证正反面复印件</w:t>
      </w:r>
    </w:p>
    <w:p>
      <w:pPr>
        <w:spacing w:line="500" w:lineRule="exact"/>
        <w:ind w:left="540"/>
        <w:rPr>
          <w:rFonts w:hint="eastAsia" w:ascii="宋体" w:hAnsi="宋体"/>
          <w:color w:val="auto"/>
          <w:szCs w:val="21"/>
        </w:rPr>
      </w:pPr>
    </w:p>
    <w:p>
      <w:pPr>
        <w:spacing w:line="500" w:lineRule="exact"/>
        <w:ind w:left="540"/>
        <w:jc w:val="right"/>
        <w:rPr>
          <w:rFonts w:hint="eastAsia" w:ascii="宋体" w:hAnsi="宋体"/>
          <w:color w:val="auto"/>
          <w:szCs w:val="21"/>
        </w:rPr>
      </w:pPr>
      <w:r>
        <w:rPr>
          <w:rFonts w:hint="eastAsia" w:ascii="宋体" w:hAnsi="宋体"/>
          <w:color w:val="auto"/>
          <w:szCs w:val="21"/>
        </w:rPr>
        <w:t>投标人名称（公章）</w:t>
      </w:r>
    </w:p>
    <w:p>
      <w:pPr>
        <w:spacing w:line="500" w:lineRule="exact"/>
        <w:ind w:left="540"/>
        <w:jc w:val="right"/>
        <w:rPr>
          <w:rFonts w:hint="eastAsia" w:ascii="宋体" w:hAnsi="宋体"/>
          <w:color w:val="auto"/>
          <w:szCs w:val="21"/>
        </w:rPr>
      </w:pPr>
    </w:p>
    <w:p>
      <w:pPr>
        <w:snapToGrid w:val="0"/>
        <w:spacing w:before="120" w:beforeLines="50" w:after="50"/>
        <w:ind w:left="540"/>
        <w:jc w:val="righ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before="120" w:beforeLines="50" w:after="50"/>
        <w:jc w:val="center"/>
        <w:rPr>
          <w:rFonts w:hint="eastAsia" w:ascii="宋体" w:hAnsi="宋体"/>
          <w:b/>
          <w:color w:val="auto"/>
          <w:szCs w:val="21"/>
        </w:rPr>
      </w:pPr>
    </w:p>
    <w:p>
      <w:pPr>
        <w:snapToGrid w:val="0"/>
        <w:spacing w:before="120" w:beforeLines="50" w:after="50"/>
        <w:jc w:val="left"/>
        <w:rPr>
          <w:rFonts w:hint="eastAsia" w:ascii="宋体" w:hAnsi="宋体"/>
          <w:b/>
          <w:color w:val="auto"/>
          <w:szCs w:val="21"/>
        </w:rPr>
      </w:pPr>
      <w:r>
        <w:rPr>
          <w:rFonts w:hint="eastAsia" w:ascii="宋体" w:hAnsi="宋体"/>
          <w:color w:val="auto"/>
          <w:szCs w:val="21"/>
        </w:rPr>
        <w:t>注：自然人投标的无需提供</w:t>
      </w:r>
    </w:p>
    <w:p>
      <w:pPr>
        <w:snapToGrid w:val="0"/>
        <w:spacing w:before="120" w:beforeLines="50" w:after="50"/>
        <w:jc w:val="left"/>
        <w:rPr>
          <w:rFonts w:hint="eastAsia" w:ascii="宋体" w:hAnsi="宋体"/>
          <w:b/>
          <w:color w:val="auto"/>
          <w:sz w:val="24"/>
          <w:szCs w:val="20"/>
        </w:rPr>
      </w:pPr>
      <w:r>
        <w:rPr>
          <w:rFonts w:ascii="宋体" w:hAnsi="宋体"/>
          <w:b/>
          <w:color w:val="auto"/>
          <w:sz w:val="24"/>
        </w:rPr>
        <w:br w:type="page"/>
      </w:r>
      <w:r>
        <w:rPr>
          <w:rFonts w:hint="eastAsia" w:ascii="宋体" w:hAnsi="宋体"/>
          <w:b/>
          <w:color w:val="auto"/>
          <w:sz w:val="24"/>
          <w:lang w:val="en-US" w:eastAsia="zh-CN"/>
        </w:rPr>
        <w:t>5</w:t>
      </w:r>
      <w:r>
        <w:rPr>
          <w:rFonts w:hint="eastAsia" w:ascii="宋体" w:hAnsi="宋体"/>
          <w:b/>
          <w:color w:val="auto"/>
          <w:sz w:val="24"/>
        </w:rPr>
        <w:t>.法定代表人授权委托书格式</w:t>
      </w:r>
    </w:p>
    <w:p>
      <w:pPr>
        <w:snapToGrid w:val="0"/>
        <w:spacing w:before="120" w:beforeLines="50" w:after="50"/>
        <w:jc w:val="center"/>
        <w:rPr>
          <w:rFonts w:hint="eastAsia" w:ascii="宋体" w:hAnsi="宋体"/>
          <w:b/>
          <w:color w:val="auto"/>
          <w:sz w:val="44"/>
          <w:szCs w:val="44"/>
        </w:rPr>
      </w:pPr>
    </w:p>
    <w:p>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pPr>
        <w:snapToGrid w:val="0"/>
        <w:spacing w:before="120" w:beforeLines="50" w:after="50"/>
        <w:jc w:val="center"/>
        <w:rPr>
          <w:rFonts w:hint="eastAsia" w:ascii="宋体" w:hAnsi="宋体"/>
          <w:b/>
          <w:color w:val="auto"/>
          <w:sz w:val="24"/>
        </w:rPr>
      </w:pPr>
      <w:r>
        <w:rPr>
          <w:rFonts w:hint="eastAsia" w:ascii="宋体" w:hAnsi="宋体"/>
          <w:b/>
          <w:color w:val="auto"/>
          <w:sz w:val="24"/>
        </w:rPr>
        <w:t>（非联合体投标格式）</w:t>
      </w:r>
    </w:p>
    <w:p>
      <w:pPr>
        <w:snapToGrid w:val="0"/>
        <w:spacing w:before="120" w:beforeLines="50" w:after="50"/>
        <w:jc w:val="center"/>
        <w:rPr>
          <w:rFonts w:hint="eastAsia" w:ascii="宋体" w:hAnsi="宋体"/>
          <w:b/>
          <w:color w:val="auto"/>
          <w:sz w:val="24"/>
        </w:rPr>
      </w:pPr>
      <w:r>
        <w:rPr>
          <w:rFonts w:hint="eastAsia" w:ascii="宋体" w:hAnsi="宋体"/>
          <w:b/>
          <w:color w:val="auto"/>
          <w:sz w:val="24"/>
        </w:rPr>
        <w:t>（如有委托时）</w:t>
      </w:r>
    </w:p>
    <w:p>
      <w:pPr>
        <w:snapToGrid w:val="0"/>
        <w:spacing w:before="120" w:beforeLines="50" w:after="50"/>
        <w:jc w:val="center"/>
        <w:rPr>
          <w:rFonts w:hint="eastAsia" w:ascii="宋体" w:hAnsi="宋体"/>
          <w:b/>
          <w:color w:val="auto"/>
          <w:sz w:val="24"/>
        </w:rPr>
      </w:pPr>
    </w:p>
    <w:p>
      <w:pPr>
        <w:snapToGrid w:val="0"/>
        <w:spacing w:before="120" w:beforeLines="50" w:after="50"/>
        <w:rPr>
          <w:rFonts w:hint="eastAsia"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采购人名称</w:t>
      </w:r>
      <w:r>
        <w:rPr>
          <w:rFonts w:hint="eastAsia" w:ascii="宋体" w:hAnsi="宋体"/>
          <w:color w:val="auto"/>
          <w:szCs w:val="21"/>
        </w:rPr>
        <w:t>：</w:t>
      </w: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（投标人名称）的法定代表人，现授权委托</w:t>
      </w:r>
      <w:r>
        <w:rPr>
          <w:rFonts w:hint="eastAsia" w:ascii="宋体" w:hAnsi="宋体"/>
          <w:color w:val="auto"/>
          <w:szCs w:val="21"/>
          <w:u w:val="single"/>
        </w:rPr>
        <w:t xml:space="preserve">              （姓名）</w:t>
      </w:r>
      <w:r>
        <w:rPr>
          <w:rFonts w:hint="eastAsia" w:ascii="宋体" w:hAnsi="宋体"/>
          <w:color w:val="auto"/>
          <w:szCs w:val="21"/>
        </w:rPr>
        <w:t>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项目的投标活动，并代表我方全权办理针对上述项目的所有采购程序和环节的具体事务和签署相关文件。</w:t>
      </w:r>
    </w:p>
    <w:p>
      <w:pPr>
        <w:snapToGrid w:val="0"/>
        <w:spacing w:before="120" w:beforeLines="50" w:after="50"/>
        <w:rPr>
          <w:rFonts w:hint="eastAsia" w:ascii="宋体" w:hAnsi="宋体"/>
          <w:color w:val="auto"/>
          <w:szCs w:val="21"/>
        </w:rPr>
      </w:pPr>
      <w:r>
        <w:rPr>
          <w:rFonts w:hint="eastAsia" w:ascii="宋体" w:hAnsi="宋体"/>
          <w:color w:val="auto"/>
          <w:szCs w:val="21"/>
        </w:rPr>
        <w:t xml:space="preserve">    我方对委托代理人的签字事项负全部责任。</w:t>
      </w:r>
    </w:p>
    <w:p>
      <w:pPr>
        <w:snapToGrid w:val="0"/>
        <w:spacing w:before="120" w:beforeLines="50" w:after="50"/>
        <w:ind w:firstLine="480"/>
        <w:rPr>
          <w:rFonts w:hint="eastAsia" w:ascii="宋体" w:hAnsi="宋体"/>
          <w:color w:val="auto"/>
          <w:szCs w:val="21"/>
        </w:rPr>
      </w:pPr>
      <w:r>
        <w:rPr>
          <w:rFonts w:hint="eastAsia" w:ascii="宋体" w:hAnsi="宋体"/>
          <w:color w:val="auto"/>
          <w:szCs w:val="21"/>
          <w:u w:val="single"/>
        </w:rPr>
        <w:t>本授权书自签署之日起生效，在撤销授权的书面通知以前，本授权书一直有效。委托代理人在授权书有效期内签署的所有文件不因授权的撤销而失效。</w:t>
      </w:r>
    </w:p>
    <w:p>
      <w:pPr>
        <w:snapToGrid w:val="0"/>
        <w:spacing w:before="120" w:beforeLines="50" w:after="50"/>
        <w:ind w:firstLine="480"/>
        <w:rPr>
          <w:rFonts w:hint="eastAsia" w:ascii="宋体" w:hAnsi="宋体"/>
          <w:color w:val="auto"/>
          <w:szCs w:val="21"/>
        </w:rPr>
      </w:pPr>
      <w:r>
        <w:rPr>
          <w:rFonts w:hint="eastAsia" w:ascii="宋体" w:hAnsi="宋体"/>
          <w:color w:val="auto"/>
          <w:szCs w:val="21"/>
        </w:rPr>
        <w:t>委托代理人无转委托权，特此委托。</w:t>
      </w:r>
    </w:p>
    <w:p>
      <w:pPr>
        <w:snapToGrid w:val="0"/>
        <w:spacing w:before="120" w:beforeLines="50" w:after="50"/>
        <w:ind w:firstLine="480"/>
        <w:rPr>
          <w:rFonts w:hint="eastAsia" w:ascii="宋体" w:hAnsi="宋体"/>
          <w:color w:val="auto"/>
          <w:szCs w:val="21"/>
        </w:rPr>
      </w:pPr>
      <w:r>
        <w:rPr>
          <w:rFonts w:hint="eastAsia" w:ascii="宋体" w:hAnsi="宋体"/>
          <w:color w:val="auto"/>
          <w:szCs w:val="21"/>
        </w:rPr>
        <w:t>附：法定代表人身份证明及委托代理人有效身份证正反面复印件</w:t>
      </w: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u w:val="single"/>
        </w:rPr>
      </w:pPr>
      <w:r>
        <w:rPr>
          <w:rFonts w:hint="eastAsia" w:ascii="宋体" w:hAnsi="宋体"/>
          <w:color w:val="auto"/>
          <w:szCs w:val="21"/>
        </w:rPr>
        <w:t>委托代理人签字：</w:t>
      </w:r>
      <w:r>
        <w:rPr>
          <w:rFonts w:hint="eastAsia" w:ascii="宋体" w:hAnsi="宋体"/>
          <w:color w:val="auto"/>
          <w:szCs w:val="21"/>
          <w:u w:val="single"/>
        </w:rPr>
        <w:t xml:space="preserve">               </w:t>
      </w:r>
      <w:r>
        <w:rPr>
          <w:rFonts w:hint="eastAsia" w:ascii="宋体" w:hAnsi="宋体"/>
          <w:color w:val="auto"/>
          <w:szCs w:val="21"/>
        </w:rPr>
        <w:t xml:space="preserve">            法定代表人签字：</w:t>
      </w:r>
      <w:r>
        <w:rPr>
          <w:rFonts w:hint="eastAsia" w:ascii="宋体" w:hAnsi="宋体"/>
          <w:color w:val="auto"/>
          <w:szCs w:val="21"/>
          <w:u w:val="single"/>
        </w:rPr>
        <w:t xml:space="preserve">              </w:t>
      </w:r>
    </w:p>
    <w:p>
      <w:pPr>
        <w:snapToGrid w:val="0"/>
        <w:spacing w:before="120" w:beforeLines="50" w:after="50"/>
        <w:rPr>
          <w:rFonts w:hint="eastAsia"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r>
        <w:rPr>
          <w:rFonts w:hint="eastAsia" w:ascii="宋体" w:hAnsi="宋体"/>
          <w:color w:val="auto"/>
          <w:szCs w:val="21"/>
        </w:rPr>
        <w:t xml:space="preserve">                      职务：</w:t>
      </w:r>
      <w:r>
        <w:rPr>
          <w:rFonts w:hint="eastAsia" w:ascii="宋体" w:hAnsi="宋体"/>
          <w:color w:val="auto"/>
          <w:szCs w:val="21"/>
          <w:u w:val="single"/>
        </w:rPr>
        <w:t xml:space="preserve">                  </w:t>
      </w:r>
    </w:p>
    <w:p>
      <w:pPr>
        <w:snapToGrid w:val="0"/>
        <w:spacing w:before="120" w:beforeLines="50" w:after="50"/>
        <w:rPr>
          <w:rFonts w:hint="eastAsia" w:ascii="宋体" w:hAnsi="宋体"/>
          <w:color w:val="auto"/>
          <w:szCs w:val="21"/>
        </w:rPr>
      </w:pPr>
      <w:r>
        <w:rPr>
          <w:rFonts w:hint="eastAsia" w:ascii="宋体" w:hAnsi="宋体"/>
          <w:color w:val="auto"/>
          <w:szCs w:val="21"/>
        </w:rPr>
        <w:t>委托代理人身份证号码：</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before="120" w:beforeLines="50" w:after="50"/>
        <w:jc w:val="center"/>
        <w:rPr>
          <w:rFonts w:hint="eastAsia" w:ascii="宋体" w:hAnsi="宋体"/>
          <w:color w:val="auto"/>
          <w:szCs w:val="21"/>
        </w:rPr>
      </w:pPr>
      <w:r>
        <w:rPr>
          <w:rFonts w:hint="eastAsia" w:ascii="宋体" w:hAnsi="宋体"/>
          <w:color w:val="auto"/>
          <w:szCs w:val="21"/>
        </w:rPr>
        <w:t xml:space="preserve">                                                投标人（盖公章）：</w:t>
      </w:r>
    </w:p>
    <w:p>
      <w:pPr>
        <w:snapToGrid w:val="0"/>
        <w:spacing w:before="120" w:beforeLines="50" w:after="50"/>
        <w:jc w:val="center"/>
        <w:rPr>
          <w:rFonts w:hint="eastAsia" w:ascii="宋体" w:hAnsi="宋体"/>
          <w:color w:val="auto"/>
          <w:szCs w:val="21"/>
        </w:rPr>
      </w:pPr>
      <w:r>
        <w:rPr>
          <w:rFonts w:hint="eastAsia" w:ascii="宋体" w:hAnsi="宋体"/>
          <w:color w:val="auto"/>
          <w:szCs w:val="21"/>
        </w:rPr>
        <w:t xml:space="preserve">                                              年    月    日</w:t>
      </w:r>
    </w:p>
    <w:p>
      <w:pPr>
        <w:snapToGrid w:val="0"/>
        <w:spacing w:before="120" w:beforeLines="50" w:after="50"/>
        <w:jc w:val="center"/>
        <w:rPr>
          <w:rFonts w:hint="eastAsia" w:ascii="宋体" w:hAnsi="宋体"/>
          <w:color w:val="auto"/>
          <w:szCs w:val="21"/>
        </w:rPr>
      </w:pPr>
    </w:p>
    <w:p>
      <w:pPr>
        <w:snapToGrid w:val="0"/>
        <w:spacing w:before="120" w:beforeLines="50" w:after="50"/>
        <w:jc w:val="center"/>
        <w:rPr>
          <w:rFonts w:hint="eastAsia" w:ascii="宋体" w:hAnsi="宋体"/>
          <w:color w:val="auto"/>
          <w:szCs w:val="21"/>
        </w:rPr>
      </w:pPr>
    </w:p>
    <w:p>
      <w:pPr>
        <w:snapToGrid w:val="0"/>
        <w:spacing w:before="120" w:beforeLines="50" w:after="50"/>
        <w:rPr>
          <w:rFonts w:hint="eastAsia" w:ascii="宋体" w:hAnsi="宋体"/>
          <w:color w:val="auto"/>
          <w:szCs w:val="21"/>
        </w:rPr>
      </w:pPr>
    </w:p>
    <w:p>
      <w:pPr>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注：1.法定代表人和委托代理人必须在授权委托书上亲笔签名，不得使用印章、签名章或者其他电子制版签名代替，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rPr>
        <w:t>否则作无效投标处理</w:t>
      </w:r>
      <w:r>
        <w:rPr>
          <w:rFonts w:hint="eastAsia" w:ascii="仿宋_GB2312" w:hAnsi="仿宋_GB2312" w:eastAsia="仿宋_GB2312" w:cs="仿宋_GB2312"/>
          <w:color w:val="auto"/>
          <w:szCs w:val="21"/>
        </w:rPr>
        <w:t>；</w:t>
      </w:r>
    </w:p>
    <w:p>
      <w:pPr>
        <w:spacing w:line="500" w:lineRule="exact"/>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2.以联合体形式投标的，本授权委托书应由联合体牵头人的法定代表人按上述规定签署。</w:t>
      </w:r>
    </w:p>
    <w:p>
      <w:pPr>
        <w:snapToGrid w:val="0"/>
        <w:spacing w:before="50" w:after="120" w:afterLines="50"/>
        <w:ind w:firstLine="420" w:firstLineChars="200"/>
        <w:jc w:val="left"/>
        <w:rPr>
          <w:rFonts w:ascii="宋体" w:hAnsi="宋体"/>
          <w:color w:val="auto"/>
          <w:szCs w:val="21"/>
        </w:rPr>
      </w:pPr>
      <w:r>
        <w:rPr>
          <w:rFonts w:hint="eastAsia" w:ascii="仿宋_GB2312" w:hAnsi="仿宋_GB2312" w:eastAsia="仿宋_GB2312" w:cs="仿宋_GB2312"/>
          <w:color w:val="auto"/>
          <w:szCs w:val="21"/>
        </w:rPr>
        <w:t>3</w:t>
      </w:r>
      <w:r>
        <w:rPr>
          <w:rFonts w:ascii="仿宋_GB2312" w:hAnsi="仿宋_GB2312" w:eastAsia="仿宋_GB2312" w:cs="仿宋_GB2312"/>
          <w:color w:val="auto"/>
          <w:szCs w:val="21"/>
        </w:rPr>
        <w:t>.</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eastAsia="zh-CN"/>
        </w:rPr>
        <w:t>投标人</w:t>
      </w:r>
      <w:r>
        <w:rPr>
          <w:rFonts w:hint="eastAsia" w:ascii="仿宋_GB2312" w:hAnsi="仿宋_GB2312" w:eastAsia="仿宋_GB2312" w:cs="仿宋_GB2312"/>
          <w:color w:val="auto"/>
          <w:szCs w:val="21"/>
        </w:rPr>
        <w:t>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120" w:beforeLines="50" w:after="50"/>
        <w:ind w:firstLine="566" w:firstLineChars="236"/>
        <w:jc w:val="center"/>
        <w:rPr>
          <w:rFonts w:ascii="宋体" w:hAnsi="宋体"/>
          <w:b/>
          <w:bCs/>
          <w:color w:val="auto"/>
          <w:sz w:val="24"/>
        </w:rPr>
      </w:pPr>
      <w:r>
        <w:rPr>
          <w:rFonts w:ascii="宋体" w:hAnsi="宋体"/>
          <w:color w:val="auto"/>
          <w:sz w:val="24"/>
        </w:rPr>
        <w:br w:type="page"/>
      </w:r>
      <w:r>
        <w:rPr>
          <w:rFonts w:hint="eastAsia" w:ascii="宋体" w:hAnsi="宋体"/>
          <w:b/>
          <w:bCs/>
          <w:color w:val="auto"/>
          <w:sz w:val="24"/>
        </w:rPr>
        <w:t>法定代表人授权委托书</w:t>
      </w:r>
    </w:p>
    <w:p>
      <w:pPr>
        <w:snapToGrid w:val="0"/>
        <w:spacing w:before="120" w:beforeLines="50" w:after="50"/>
        <w:ind w:firstLine="569" w:firstLineChars="236"/>
        <w:jc w:val="center"/>
        <w:rPr>
          <w:rFonts w:hint="eastAsia" w:ascii="宋体" w:hAnsi="宋体"/>
          <w:b/>
          <w:bCs/>
          <w:color w:val="auto"/>
          <w:sz w:val="24"/>
        </w:rPr>
      </w:pPr>
      <w:r>
        <w:rPr>
          <w:rFonts w:hint="eastAsia" w:ascii="宋体" w:hAnsi="宋体"/>
          <w:b/>
          <w:bCs/>
          <w:color w:val="auto"/>
          <w:sz w:val="24"/>
        </w:rPr>
        <w:t>（联合体投标格式）</w:t>
      </w:r>
    </w:p>
    <w:p>
      <w:pPr>
        <w:snapToGrid w:val="0"/>
        <w:spacing w:before="120" w:beforeLines="50" w:after="50"/>
        <w:ind w:firstLine="569" w:firstLineChars="236"/>
        <w:jc w:val="center"/>
        <w:rPr>
          <w:rFonts w:ascii="宋体" w:hAnsi="宋体"/>
          <w:color w:val="auto"/>
          <w:sz w:val="24"/>
        </w:rPr>
      </w:pPr>
      <w:r>
        <w:rPr>
          <w:rFonts w:hint="eastAsia" w:ascii="宋体" w:hAnsi="宋体"/>
          <w:b/>
          <w:bCs/>
          <w:color w:val="auto"/>
          <w:sz w:val="24"/>
        </w:rPr>
        <w:t>（如有委托时）</w:t>
      </w:r>
    </w:p>
    <w:p>
      <w:pPr>
        <w:snapToGrid w:val="0"/>
        <w:spacing w:before="120" w:beforeLines="50" w:after="50"/>
        <w:jc w:val="left"/>
        <w:rPr>
          <w:rFonts w:hint="eastAsia" w:ascii="宋体" w:hAnsi="宋体"/>
          <w:color w:val="auto"/>
          <w:szCs w:val="21"/>
        </w:rPr>
      </w:pPr>
      <w:r>
        <w:rPr>
          <w:rFonts w:hint="eastAsia" w:ascii="宋体" w:hAnsi="宋体"/>
          <w:bCs/>
          <w:color w:val="auto"/>
          <w:szCs w:val="21"/>
        </w:rPr>
        <w:t>致：</w:t>
      </w:r>
      <w:r>
        <w:rPr>
          <w:rFonts w:hint="eastAsia" w:ascii="宋体" w:hAnsi="宋体"/>
          <w:color w:val="auto"/>
          <w:szCs w:val="21"/>
          <w:u w:val="single"/>
        </w:rPr>
        <w:t>采购人名称</w:t>
      </w:r>
      <w:r>
        <w:rPr>
          <w:rFonts w:hint="eastAsia" w:ascii="宋体" w:hAnsi="宋体"/>
          <w:color w:val="auto"/>
          <w:szCs w:val="21"/>
        </w:rPr>
        <w:t>：</w:t>
      </w: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 xml:space="preserve">根据 </w:t>
      </w:r>
      <w:r>
        <w:rPr>
          <w:rFonts w:hint="eastAsia" w:ascii="宋体" w:hAnsi="宋体"/>
          <w:color w:val="auto"/>
          <w:szCs w:val="21"/>
          <w:u w:val="single"/>
        </w:rPr>
        <w:t xml:space="preserve"> （牵头人名称）</w:t>
      </w:r>
      <w:r>
        <w:rPr>
          <w:rFonts w:hint="eastAsia" w:ascii="宋体" w:hAnsi="宋体"/>
          <w:color w:val="auto"/>
          <w:szCs w:val="21"/>
        </w:rPr>
        <w:t>与</w:t>
      </w:r>
      <w:r>
        <w:rPr>
          <w:rFonts w:hint="eastAsia" w:ascii="宋体" w:hAnsi="宋体"/>
          <w:color w:val="auto"/>
          <w:szCs w:val="21"/>
          <w:u w:val="single"/>
        </w:rPr>
        <w:t>（联合体其他成员名称）</w:t>
      </w:r>
      <w:r>
        <w:rPr>
          <w:rFonts w:hint="eastAsia" w:ascii="宋体" w:hAnsi="宋体"/>
          <w:color w:val="auto"/>
          <w:szCs w:val="21"/>
        </w:rPr>
        <w:t>签订的《联合体投标协议书》的内容，</w:t>
      </w:r>
      <w:r>
        <w:rPr>
          <w:rFonts w:hint="eastAsia" w:ascii="宋体" w:hAnsi="宋体"/>
          <w:color w:val="auto"/>
          <w:szCs w:val="21"/>
          <w:u w:val="single"/>
        </w:rPr>
        <w:t>（牵头人名称）</w:t>
      </w:r>
      <w:r>
        <w:rPr>
          <w:rFonts w:hint="eastAsia" w:ascii="宋体" w:hAnsi="宋体"/>
          <w:color w:val="auto"/>
          <w:szCs w:val="21"/>
        </w:rPr>
        <w:t>的法定代表人</w:t>
      </w:r>
      <w:r>
        <w:rPr>
          <w:rFonts w:hint="eastAsia" w:ascii="宋体" w:hAnsi="宋体"/>
          <w:color w:val="auto"/>
          <w:szCs w:val="21"/>
          <w:u w:val="single"/>
        </w:rPr>
        <w:t>（姓名）</w:t>
      </w:r>
      <w:r>
        <w:rPr>
          <w:rFonts w:hint="eastAsia" w:ascii="宋体" w:hAnsi="宋体"/>
          <w:color w:val="auto"/>
          <w:szCs w:val="21"/>
        </w:rPr>
        <w:t>现授权委托</w:t>
      </w:r>
      <w:r>
        <w:rPr>
          <w:rFonts w:hint="eastAsia" w:ascii="宋体" w:hAnsi="宋体"/>
          <w:color w:val="auto"/>
          <w:szCs w:val="21"/>
          <w:u w:val="single"/>
        </w:rPr>
        <w:t xml:space="preserve">              （姓名）</w:t>
      </w:r>
      <w:r>
        <w:rPr>
          <w:rFonts w:hint="eastAsia" w:ascii="宋体" w:hAnsi="宋体"/>
          <w:color w:val="auto"/>
          <w:szCs w:val="21"/>
        </w:rPr>
        <w:t>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项目的投标活动，并代表我方全权办理针对上述项目的所有采购程序和环节的具体事务和签署相关文件。</w:t>
      </w: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我方对委托代理人的签字事项负全部责任。</w:t>
      </w: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本授权书自签署之日起生效，在撤销授权的书面通知以前，本授权书一直有效。委托代理人在授权书有效期内签署的所有文件不因授权的撤销而失效。</w:t>
      </w: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委托代理人无转委托权，特此委托。</w:t>
      </w:r>
    </w:p>
    <w:p>
      <w:pPr>
        <w:snapToGrid w:val="0"/>
        <w:spacing w:before="120" w:beforeLines="50" w:after="50"/>
        <w:ind w:firstLine="495" w:firstLineChars="236"/>
        <w:rPr>
          <w:rFonts w:ascii="宋体" w:hAnsi="宋体"/>
          <w:color w:val="auto"/>
          <w:szCs w:val="21"/>
        </w:rPr>
      </w:pPr>
      <w:r>
        <w:rPr>
          <w:rFonts w:hint="eastAsia" w:ascii="宋体" w:hAnsi="宋体"/>
          <w:color w:val="auto"/>
          <w:szCs w:val="21"/>
        </w:rPr>
        <w:t>附：牵头人法定代表人身份证明及委托代理人有效身份证正反面复印件</w:t>
      </w:r>
    </w:p>
    <w:p>
      <w:pPr>
        <w:snapToGrid w:val="0"/>
        <w:spacing w:before="120" w:beforeLines="50" w:after="50"/>
        <w:ind w:firstLine="495" w:firstLineChars="236"/>
        <w:rPr>
          <w:rFonts w:hint="eastAsia" w:ascii="宋体" w:hAnsi="宋体"/>
          <w:color w:val="auto"/>
          <w:szCs w:val="21"/>
        </w:rPr>
      </w:pP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牵头人法定代表人（签字）：</w:t>
      </w: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牵头人（盖公章）：</w:t>
      </w: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日期：    年   月   日</w:t>
      </w:r>
    </w:p>
    <w:p>
      <w:pPr>
        <w:snapToGrid w:val="0"/>
        <w:spacing w:before="120" w:beforeLines="50" w:after="50"/>
        <w:ind w:firstLine="495" w:firstLineChars="236"/>
        <w:rPr>
          <w:rFonts w:hint="eastAsia" w:ascii="宋体" w:hAnsi="宋体"/>
          <w:color w:val="auto"/>
          <w:szCs w:val="21"/>
        </w:rPr>
      </w:pPr>
    </w:p>
    <w:p>
      <w:pPr>
        <w:snapToGrid w:val="0"/>
        <w:spacing w:before="120" w:beforeLines="50" w:after="50"/>
        <w:ind w:firstLine="495" w:firstLineChars="236"/>
        <w:rPr>
          <w:rFonts w:hint="eastAsia" w:ascii="宋体" w:hAnsi="宋体"/>
          <w:color w:val="auto"/>
          <w:szCs w:val="21"/>
        </w:rPr>
      </w:pPr>
      <w:r>
        <w:rPr>
          <w:rFonts w:hint="eastAsia" w:ascii="宋体" w:hAnsi="宋体"/>
          <w:color w:val="auto"/>
          <w:szCs w:val="21"/>
        </w:rPr>
        <w:t>被授权人（签字）：</w:t>
      </w:r>
    </w:p>
    <w:p>
      <w:pPr>
        <w:snapToGrid w:val="0"/>
        <w:spacing w:before="120" w:beforeLines="50" w:after="50"/>
        <w:ind w:firstLine="495" w:firstLineChars="236"/>
        <w:rPr>
          <w:rFonts w:hint="eastAsia" w:ascii="仿宋_GB2312" w:hAnsi="仿宋_GB2312" w:eastAsia="仿宋_GB2312" w:cs="仿宋_GB2312"/>
          <w:color w:val="auto"/>
          <w:szCs w:val="21"/>
        </w:rPr>
      </w:pPr>
      <w:r>
        <w:rPr>
          <w:rFonts w:hint="eastAsia" w:ascii="宋体" w:hAnsi="宋体"/>
          <w:color w:val="auto"/>
          <w:szCs w:val="21"/>
        </w:rPr>
        <w:t>日期：    年   月   日</w:t>
      </w:r>
    </w:p>
    <w:p>
      <w:pPr>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注：1.法定代表人和委托代理人必须在授权委托书上亲笔签名，不得使用印章、签名章或者其他电子制版签名代替，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rPr>
        <w:t>否则作无效投标处理</w:t>
      </w:r>
      <w:r>
        <w:rPr>
          <w:rFonts w:hint="eastAsia" w:ascii="仿宋_GB2312" w:hAnsi="仿宋_GB2312" w:eastAsia="仿宋_GB2312" w:cs="仿宋_GB2312"/>
          <w:color w:val="auto"/>
          <w:szCs w:val="21"/>
        </w:rPr>
        <w:t>；</w:t>
      </w:r>
    </w:p>
    <w:p>
      <w:pPr>
        <w:spacing w:line="500" w:lineRule="exact"/>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2.以联合体形式投标的，本授权委托书应由联合体牵头人的法定代表人按上述规定签署。</w:t>
      </w:r>
    </w:p>
    <w:p>
      <w:pPr>
        <w:snapToGrid w:val="0"/>
        <w:spacing w:before="50" w:after="120" w:afterLines="50"/>
        <w:ind w:firstLine="420" w:firstLineChars="200"/>
        <w:jc w:val="left"/>
        <w:rPr>
          <w:rFonts w:hint="eastAsia" w:ascii="宋体" w:hAnsi="宋体" w:eastAsia="仿宋_GB2312"/>
          <w:color w:val="auto"/>
          <w:szCs w:val="21"/>
        </w:rPr>
        <w:sectPr>
          <w:footerReference r:id="rId9" w:type="first"/>
          <w:headerReference r:id="rId6" w:type="default"/>
          <w:footerReference r:id="rId7" w:type="default"/>
          <w:footerReference r:id="rId8" w:type="even"/>
          <w:pgSz w:w="11906" w:h="16838"/>
          <w:pgMar w:top="1134" w:right="999" w:bottom="1560" w:left="1247" w:header="851" w:footer="992" w:gutter="0"/>
          <w:pgNumType w:fmt="decimal"/>
          <w:cols w:space="720" w:num="1"/>
          <w:titlePg/>
          <w:docGrid w:linePitch="312" w:charSpace="0"/>
        </w:sectPr>
      </w:pPr>
      <w:r>
        <w:rPr>
          <w:rFonts w:hint="eastAsia" w:ascii="仿宋_GB2312" w:hAnsi="仿宋_GB2312" w:eastAsia="仿宋_GB2312" w:cs="仿宋_GB2312"/>
          <w:color w:val="auto"/>
          <w:szCs w:val="21"/>
        </w:rPr>
        <w:t>3</w:t>
      </w:r>
      <w:r>
        <w:rPr>
          <w:rFonts w:ascii="仿宋_GB2312" w:hAnsi="仿宋_GB2312" w:eastAsia="仿宋_GB2312" w:cs="仿宋_GB2312"/>
          <w:color w:val="auto"/>
          <w:szCs w:val="21"/>
        </w:rPr>
        <w:t>.</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eastAsia="zh-CN"/>
        </w:rPr>
        <w:t>投标人</w:t>
      </w:r>
      <w:r>
        <w:rPr>
          <w:rFonts w:hint="eastAsia" w:ascii="仿宋_GB2312" w:hAnsi="仿宋_GB2312" w:eastAsia="仿宋_GB2312" w:cs="仿宋_GB2312"/>
          <w:color w:val="auto"/>
          <w:szCs w:val="21"/>
        </w:rPr>
        <w:t>为其他组织或者自然人时，本招标文件规定的法定代表人指负责人或者自然人。本招标文件所称负责人是指参加投标的其他组织营业执照上的负责人，本招标文件所称自然人指参与投标的自然人本人。</w:t>
      </w:r>
    </w:p>
    <w:p>
      <w:pPr>
        <w:rPr>
          <w:rFonts w:hint="eastAsia" w:ascii="宋体" w:hAnsi="宋体"/>
          <w:b/>
          <w:color w:val="auto"/>
          <w:sz w:val="24"/>
          <w:szCs w:val="20"/>
        </w:rPr>
      </w:pPr>
      <w:r>
        <w:rPr>
          <w:rFonts w:hint="eastAsia" w:ascii="宋体" w:hAnsi="宋体"/>
          <w:b/>
          <w:color w:val="auto"/>
          <w:sz w:val="24"/>
          <w:lang w:val="en-US" w:eastAsia="zh-CN"/>
        </w:rPr>
        <w:t>6</w:t>
      </w:r>
      <w:r>
        <w:rPr>
          <w:rFonts w:hint="eastAsia" w:ascii="宋体" w:hAnsi="宋体"/>
          <w:b/>
          <w:color w:val="auto"/>
          <w:sz w:val="24"/>
        </w:rPr>
        <w:t>.商务条款偏离表格式(注：按项目需求表具体项目修改)</w:t>
      </w:r>
    </w:p>
    <w:p>
      <w:pPr>
        <w:snapToGrid w:val="0"/>
        <w:spacing w:before="50"/>
        <w:jc w:val="left"/>
        <w:rPr>
          <w:rFonts w:hint="eastAsia" w:ascii="宋体" w:hAnsi="宋体"/>
          <w:color w:val="auto"/>
          <w:sz w:val="24"/>
        </w:rPr>
      </w:pPr>
    </w:p>
    <w:p>
      <w:pPr>
        <w:pStyle w:val="16"/>
        <w:rPr>
          <w:rFonts w:hint="eastAsia" w:hAnsi="宋体"/>
          <w:color w:val="auto"/>
          <w:sz w:val="21"/>
        </w:rPr>
      </w:pPr>
      <w:r>
        <w:rPr>
          <w:rFonts w:hint="eastAsia" w:hAnsi="宋体"/>
          <w:color w:val="auto"/>
          <w:sz w:val="21"/>
        </w:rPr>
        <w:t>所投分标：</w:t>
      </w:r>
      <w:r>
        <w:rPr>
          <w:rFonts w:hint="eastAsia" w:hAnsi="宋体"/>
          <w:color w:val="auto"/>
          <w:sz w:val="21"/>
          <w:u w:val="single"/>
        </w:rPr>
        <w:t xml:space="preserve">   </w:t>
      </w:r>
      <w:r>
        <w:rPr>
          <w:rFonts w:hint="eastAsia" w:hAnsi="宋体"/>
          <w:color w:val="auto"/>
          <w:sz w:val="21"/>
          <w:u w:val="single"/>
          <w:lang w:val="en-US" w:eastAsia="zh-CN"/>
        </w:rPr>
        <w:t>/</w:t>
      </w:r>
      <w:r>
        <w:rPr>
          <w:rFonts w:hint="eastAsia" w:hAnsi="宋体"/>
          <w:color w:val="auto"/>
          <w:sz w:val="21"/>
          <w:u w:val="single"/>
        </w:rPr>
        <w:t xml:space="preserve">  </w:t>
      </w:r>
      <w:r>
        <w:rPr>
          <w:rFonts w:hint="eastAsia" w:hAnsi="宋体"/>
          <w:color w:val="auto"/>
          <w:sz w:val="21"/>
        </w:rPr>
        <w:t>分标</w:t>
      </w:r>
    </w:p>
    <w:p>
      <w:pPr>
        <w:snapToGrid w:val="0"/>
        <w:spacing w:before="50"/>
        <w:jc w:val="left"/>
        <w:rPr>
          <w:rFonts w:hint="eastAsia" w:ascii="宋体" w:hAnsi="宋体"/>
          <w:color w:val="auto"/>
          <w:szCs w:val="21"/>
          <w:u w:val="single"/>
        </w:rPr>
      </w:pPr>
    </w:p>
    <w:tbl>
      <w:tblPr>
        <w:tblStyle w:val="22"/>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r>
              <w:rPr>
                <w:rFonts w:hint="eastAsia" w:ascii="宋体" w:hAnsi="宋体"/>
                <w:color w:val="auto"/>
                <w:szCs w:val="21"/>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r>
              <w:rPr>
                <w:rFonts w:hint="eastAsia" w:ascii="宋体" w:hAnsi="宋体"/>
                <w:color w:val="auto"/>
                <w:szCs w:val="21"/>
              </w:rPr>
              <w:t>招标文件商务条款要求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r>
              <w:rPr>
                <w:rFonts w:hint="eastAsia" w:ascii="宋体" w:hAnsi="宋体"/>
                <w:color w:val="auto"/>
                <w:szCs w:val="21"/>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售后服务要求</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交付或者实施时间及地点</w:t>
            </w:r>
          </w:p>
        </w:tc>
        <w:tc>
          <w:tcPr>
            <w:tcW w:w="333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交付时间：</w:t>
            </w:r>
            <w:r>
              <w:rPr>
                <w:rFonts w:ascii="宋体" w:hAnsi="宋体"/>
                <w:color w:val="auto"/>
                <w:szCs w:val="21"/>
              </w:rPr>
              <w:t xml:space="preserve"> </w:t>
            </w:r>
          </w:p>
          <w:p>
            <w:pPr>
              <w:snapToGrid w:val="0"/>
              <w:spacing w:before="120" w:beforeLines="50"/>
              <w:rPr>
                <w:rFonts w:hint="eastAsia" w:ascii="宋体" w:hAnsi="宋体"/>
                <w:color w:val="auto"/>
                <w:szCs w:val="21"/>
                <w:u w:val="single"/>
              </w:rPr>
            </w:pPr>
            <w:r>
              <w:rPr>
                <w:rFonts w:ascii="宋体" w:hAnsi="宋体"/>
                <w:color w:val="auto"/>
                <w:szCs w:val="21"/>
              </w:rPr>
              <w:t>2.</w:t>
            </w:r>
            <w:r>
              <w:rPr>
                <w:rFonts w:hint="eastAsia" w:ascii="宋体" w:hAnsi="宋体"/>
                <w:color w:val="auto"/>
                <w:szCs w:val="21"/>
              </w:rPr>
              <w:t>交付地点：</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rPr>
              <w:t>付款条件</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Cs w:val="21"/>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r>
              <w:rPr>
                <w:rFonts w:hint="eastAsia" w:ascii="宋体" w:hAnsi="宋体"/>
                <w:color w:val="auto"/>
                <w:szCs w:val="21"/>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Cs w:val="21"/>
              </w:rPr>
            </w:pPr>
          </w:p>
        </w:tc>
      </w:tr>
    </w:tbl>
    <w:p>
      <w:pPr>
        <w:pStyle w:val="13"/>
        <w:rPr>
          <w:rFonts w:hint="eastAsia" w:ascii="宋体" w:hAnsi="宋体"/>
          <w:color w:val="auto"/>
          <w:sz w:val="21"/>
          <w:szCs w:val="21"/>
        </w:rPr>
      </w:pPr>
      <w:r>
        <w:rPr>
          <w:rFonts w:hint="eastAsia" w:ascii="宋体" w:hAnsi="宋体"/>
          <w:color w:val="auto"/>
          <w:sz w:val="21"/>
          <w:szCs w:val="21"/>
        </w:rPr>
        <w:t>注：</w:t>
      </w:r>
    </w:p>
    <w:p>
      <w:pPr>
        <w:pStyle w:val="14"/>
        <w:spacing w:line="520" w:lineRule="exact"/>
        <w:ind w:firstLine="0" w:firstLineChars="0"/>
        <w:rPr>
          <w:rFonts w:hint="eastAsia" w:hAnsi="仿宋_GB2312" w:cs="仿宋_GB2312"/>
          <w:color w:val="auto"/>
          <w:sz w:val="21"/>
          <w:szCs w:val="21"/>
        </w:rPr>
      </w:pPr>
      <w:r>
        <w:rPr>
          <w:rFonts w:hint="eastAsia" w:ascii="宋体" w:hAnsi="宋体" w:eastAsia="宋体"/>
          <w:color w:val="auto"/>
          <w:sz w:val="21"/>
          <w:szCs w:val="21"/>
        </w:rPr>
        <w:t>1. 说明：应对照招标文件“第二章 采购需求”中的商务条款逐条实质性响应，并作出偏离说明。</w:t>
      </w:r>
    </w:p>
    <w:p>
      <w:pPr>
        <w:pStyle w:val="13"/>
        <w:rPr>
          <w:rFonts w:ascii="宋体" w:hAnsi="宋体"/>
          <w:b w:val="0"/>
          <w:bCs w:val="0"/>
          <w:color w:val="auto"/>
          <w:sz w:val="21"/>
          <w:szCs w:val="21"/>
        </w:rPr>
      </w:pPr>
      <w:r>
        <w:rPr>
          <w:rFonts w:ascii="宋体" w:hAnsi="宋体"/>
          <w:b w:val="0"/>
          <w:bCs w:val="0"/>
          <w:color w:val="auto"/>
          <w:sz w:val="21"/>
          <w:szCs w:val="21"/>
        </w:rPr>
        <w:t>2.</w:t>
      </w:r>
      <w:r>
        <w:rPr>
          <w:rFonts w:hint="eastAsia" w:ascii="宋体" w:hAnsi="宋体"/>
          <w:b w:val="0"/>
          <w:bCs w:val="0"/>
          <w:color w:val="auto"/>
          <w:sz w:val="21"/>
          <w:szCs w:val="21"/>
        </w:rPr>
        <w:t>投标人应根据自身的承诺，对照招标文件要求在“偏离说明”中注明“</w:t>
      </w:r>
      <w:r>
        <w:rPr>
          <w:rFonts w:hint="eastAsia" w:ascii="宋体" w:hAnsi="宋体"/>
          <w:color w:val="auto"/>
          <w:sz w:val="21"/>
          <w:szCs w:val="21"/>
        </w:rPr>
        <w:t>正偏离</w:t>
      </w:r>
      <w:r>
        <w:rPr>
          <w:rFonts w:hint="eastAsia" w:ascii="宋体" w:hAnsi="宋体"/>
          <w:b w:val="0"/>
          <w:bCs w:val="0"/>
          <w:color w:val="auto"/>
          <w:sz w:val="21"/>
          <w:szCs w:val="21"/>
        </w:rPr>
        <w:t>”、“</w:t>
      </w:r>
      <w:r>
        <w:rPr>
          <w:rFonts w:hint="eastAsia" w:ascii="宋体" w:hAnsi="宋体"/>
          <w:color w:val="auto"/>
          <w:sz w:val="21"/>
          <w:szCs w:val="21"/>
        </w:rPr>
        <w:t>负偏离</w:t>
      </w:r>
      <w:r>
        <w:rPr>
          <w:rFonts w:hint="eastAsia" w:ascii="宋体" w:hAnsi="宋体"/>
          <w:b w:val="0"/>
          <w:bCs w:val="0"/>
          <w:color w:val="auto"/>
          <w:sz w:val="21"/>
          <w:szCs w:val="21"/>
        </w:rPr>
        <w:t>”或者“</w:t>
      </w:r>
      <w:r>
        <w:rPr>
          <w:rFonts w:hint="eastAsia" w:ascii="宋体" w:hAnsi="宋体"/>
          <w:color w:val="auto"/>
          <w:sz w:val="21"/>
          <w:szCs w:val="21"/>
        </w:rPr>
        <w:t>无偏离</w:t>
      </w:r>
      <w:r>
        <w:rPr>
          <w:rFonts w:hint="eastAsia" w:ascii="宋体" w:hAnsi="宋体"/>
          <w:b w:val="0"/>
          <w:bCs w:val="0"/>
          <w:color w:val="auto"/>
          <w:sz w:val="21"/>
          <w:szCs w:val="21"/>
        </w:rPr>
        <w:t>”。既不属于“</w:t>
      </w:r>
      <w:r>
        <w:rPr>
          <w:rFonts w:hint="eastAsia" w:ascii="宋体" w:hAnsi="宋体"/>
          <w:color w:val="auto"/>
          <w:sz w:val="21"/>
          <w:szCs w:val="21"/>
        </w:rPr>
        <w:t>正偏离</w:t>
      </w:r>
      <w:r>
        <w:rPr>
          <w:rFonts w:hint="eastAsia" w:ascii="宋体" w:hAnsi="宋体"/>
          <w:b w:val="0"/>
          <w:bCs w:val="0"/>
          <w:color w:val="auto"/>
          <w:sz w:val="21"/>
          <w:szCs w:val="21"/>
        </w:rPr>
        <w:t>”也不属于“</w:t>
      </w:r>
      <w:r>
        <w:rPr>
          <w:rFonts w:hint="eastAsia" w:ascii="宋体" w:hAnsi="宋体"/>
          <w:color w:val="auto"/>
          <w:sz w:val="21"/>
          <w:szCs w:val="21"/>
        </w:rPr>
        <w:t>负偏离</w:t>
      </w:r>
      <w:r>
        <w:rPr>
          <w:rFonts w:hint="eastAsia" w:ascii="宋体" w:hAnsi="宋体"/>
          <w:b w:val="0"/>
          <w:bCs w:val="0"/>
          <w:color w:val="auto"/>
          <w:sz w:val="21"/>
          <w:szCs w:val="21"/>
        </w:rPr>
        <w:t>”即为“</w:t>
      </w:r>
      <w:r>
        <w:rPr>
          <w:rFonts w:hint="eastAsia" w:ascii="宋体" w:hAnsi="宋体"/>
          <w:color w:val="auto"/>
          <w:sz w:val="21"/>
          <w:szCs w:val="21"/>
        </w:rPr>
        <w:t>无偏离</w:t>
      </w:r>
      <w:r>
        <w:rPr>
          <w:rFonts w:hint="eastAsia" w:ascii="宋体" w:hAnsi="宋体"/>
          <w:b w:val="0"/>
          <w:bCs w:val="0"/>
          <w:color w:val="auto"/>
          <w:sz w:val="21"/>
          <w:szCs w:val="21"/>
        </w:rPr>
        <w:t>”。</w:t>
      </w:r>
    </w:p>
    <w:p>
      <w:pPr>
        <w:snapToGrid w:val="0"/>
        <w:spacing w:before="50" w:after="50"/>
        <w:rPr>
          <w:rFonts w:ascii="宋体" w:hAnsi="宋体"/>
          <w:color w:val="auto"/>
          <w:szCs w:val="21"/>
        </w:rPr>
      </w:pPr>
    </w:p>
    <w:p>
      <w:pPr>
        <w:snapToGrid w:val="0"/>
        <w:spacing w:before="50" w:after="50"/>
        <w:rPr>
          <w:rFonts w:hint="eastAsia" w:ascii="宋体" w:hAnsi="宋体"/>
          <w:color w:val="auto"/>
          <w:spacing w:val="20"/>
          <w:szCs w:val="21"/>
          <w:u w:val="single"/>
        </w:rPr>
      </w:pPr>
      <w:r>
        <w:rPr>
          <w:rFonts w:hint="eastAsia" w:ascii="宋体" w:hAnsi="宋体"/>
          <w:color w:val="auto"/>
          <w:szCs w:val="21"/>
        </w:rPr>
        <w:t>法定代表人或者委托代理人</w:t>
      </w:r>
      <w:r>
        <w:rPr>
          <w:rFonts w:hint="eastAsia" w:ascii="宋体" w:hAnsi="宋体"/>
          <w:color w:val="auto"/>
          <w:spacing w:val="20"/>
          <w:szCs w:val="21"/>
        </w:rPr>
        <w:t>签字：</w:t>
      </w:r>
      <w:r>
        <w:rPr>
          <w:rFonts w:hint="eastAsia" w:ascii="宋体" w:hAnsi="宋体"/>
          <w:color w:val="auto"/>
          <w:spacing w:val="20"/>
          <w:szCs w:val="21"/>
          <w:u w:val="single"/>
        </w:rPr>
        <w:t xml:space="preserve">        </w:t>
      </w:r>
    </w:p>
    <w:p>
      <w:pPr>
        <w:snapToGrid w:val="0"/>
        <w:spacing w:before="120" w:beforeLines="50"/>
        <w:rPr>
          <w:rFonts w:hint="eastAsia" w:ascii="宋体" w:hAnsi="宋体"/>
          <w:color w:val="auto"/>
          <w:spacing w:val="20"/>
          <w:szCs w:val="21"/>
        </w:rPr>
      </w:pPr>
      <w:r>
        <w:rPr>
          <w:rFonts w:hint="eastAsia" w:ascii="宋体" w:hAnsi="宋体"/>
          <w:color w:val="auto"/>
          <w:spacing w:val="20"/>
          <w:szCs w:val="21"/>
        </w:rPr>
        <w:t>投标人盖公章：</w:t>
      </w:r>
      <w:r>
        <w:rPr>
          <w:rFonts w:hint="eastAsia" w:ascii="宋体" w:hAnsi="宋体"/>
          <w:color w:val="auto"/>
          <w:spacing w:val="20"/>
          <w:szCs w:val="21"/>
          <w:u w:val="single"/>
        </w:rPr>
        <w:t xml:space="preserve">            </w:t>
      </w:r>
      <w:r>
        <w:rPr>
          <w:rFonts w:hint="eastAsia" w:ascii="宋体" w:hAnsi="宋体"/>
          <w:color w:val="auto"/>
          <w:spacing w:val="20"/>
          <w:szCs w:val="21"/>
        </w:rPr>
        <w:t xml:space="preserve">   </w:t>
      </w:r>
    </w:p>
    <w:p>
      <w:pPr>
        <w:snapToGrid w:val="0"/>
        <w:spacing w:before="120" w:beforeLines="50"/>
        <w:rPr>
          <w:rFonts w:hint="eastAsia" w:ascii="宋体" w:hAnsi="宋体"/>
          <w:color w:val="auto"/>
          <w:szCs w:val="21"/>
        </w:rPr>
      </w:pPr>
      <w:r>
        <w:rPr>
          <w:rFonts w:hint="eastAsia" w:ascii="宋体" w:hAnsi="宋体"/>
          <w:color w:val="auto"/>
          <w:spacing w:val="20"/>
          <w:szCs w:val="21"/>
        </w:rPr>
        <w:t>日  期：</w:t>
      </w:r>
      <w:r>
        <w:rPr>
          <w:rFonts w:hint="eastAsia" w:ascii="宋体" w:hAnsi="宋体"/>
          <w:color w:val="auto"/>
          <w:spacing w:val="20"/>
          <w:szCs w:val="21"/>
          <w:u w:val="single"/>
        </w:rPr>
        <w:t xml:space="preserve">         </w:t>
      </w:r>
    </w:p>
    <w:p>
      <w:pPr>
        <w:snapToGrid w:val="0"/>
        <w:spacing w:before="120" w:beforeLines="50"/>
        <w:rPr>
          <w:rFonts w:hint="eastAsia" w:ascii="宋体" w:hAnsi="宋体"/>
          <w:color w:val="auto"/>
          <w:szCs w:val="21"/>
        </w:rPr>
      </w:pPr>
    </w:p>
    <w:p>
      <w:pPr>
        <w:snapToGrid w:val="0"/>
        <w:spacing w:before="120" w:beforeLines="50" w:after="50"/>
        <w:jc w:val="left"/>
        <w:rPr>
          <w:rFonts w:ascii="宋体" w:hAnsi="宋体"/>
          <w:color w:val="auto"/>
          <w:szCs w:val="21"/>
        </w:rPr>
        <w:sectPr>
          <w:footerReference r:id="rId13" w:type="first"/>
          <w:headerReference r:id="rId10" w:type="default"/>
          <w:footerReference r:id="rId11" w:type="default"/>
          <w:footerReference r:id="rId12" w:type="even"/>
          <w:pgSz w:w="11906" w:h="16838"/>
          <w:pgMar w:top="1440" w:right="1797" w:bottom="1440" w:left="1797" w:header="851" w:footer="992" w:gutter="0"/>
          <w:pgNumType w:fmt="decimal"/>
          <w:cols w:space="720" w:num="1"/>
          <w:docGrid w:linePitch="312" w:charSpace="0"/>
        </w:sectPr>
      </w:pPr>
    </w:p>
    <w:p>
      <w:pPr>
        <w:snapToGrid w:val="0"/>
        <w:spacing w:before="120" w:beforeLines="50" w:after="50"/>
        <w:jc w:val="left"/>
        <w:rPr>
          <w:rFonts w:hint="eastAsia" w:ascii="宋体" w:hAnsi="宋体"/>
          <w:b/>
          <w:color w:val="auto"/>
          <w:sz w:val="24"/>
        </w:rPr>
      </w:pPr>
      <w:r>
        <w:rPr>
          <w:rFonts w:hint="eastAsia" w:ascii="宋体" w:hAnsi="宋体"/>
          <w:b/>
          <w:color w:val="auto"/>
          <w:sz w:val="24"/>
          <w:lang w:val="en-US" w:eastAsia="zh-CN"/>
        </w:rPr>
        <w:t>7</w:t>
      </w:r>
      <w:r>
        <w:rPr>
          <w:rFonts w:hint="eastAsia" w:ascii="宋体" w:hAnsi="宋体"/>
          <w:b/>
          <w:color w:val="auto"/>
          <w:sz w:val="24"/>
        </w:rPr>
        <w:t>.投标人类似的业绩证明文件</w:t>
      </w:r>
    </w:p>
    <w:p>
      <w:pPr>
        <w:pStyle w:val="20"/>
        <w:snapToGrid w:val="0"/>
        <w:ind w:left="420" w:hanging="420"/>
        <w:rPr>
          <w:rFonts w:hint="eastAsia" w:ascii="宋体" w:hAnsi="宋体"/>
          <w:color w:val="auto"/>
          <w:sz w:val="21"/>
          <w:szCs w:val="21"/>
        </w:rPr>
      </w:pPr>
    </w:p>
    <w:p>
      <w:pPr>
        <w:pStyle w:val="20"/>
        <w:snapToGrid w:val="0"/>
        <w:ind w:left="420" w:hanging="420"/>
        <w:rPr>
          <w:rFonts w:hint="eastAsia" w:ascii="宋体" w:hAnsi="宋体"/>
          <w:color w:val="auto"/>
          <w:sz w:val="21"/>
          <w:szCs w:val="21"/>
        </w:rPr>
      </w:pPr>
      <w:r>
        <w:rPr>
          <w:rFonts w:hint="eastAsia" w:ascii="宋体" w:hAnsi="宋体"/>
          <w:color w:val="auto"/>
          <w:sz w:val="21"/>
          <w:szCs w:val="21"/>
        </w:rPr>
        <w:t>投标人同类项目情况一览表格式：（投标人同类项目合同复印件、用户验收报告、用户评价意见格式自拟）</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合同</w:t>
            </w:r>
          </w:p>
          <w:p>
            <w:pPr>
              <w:snapToGrid w:val="0"/>
              <w:spacing w:line="240" w:lineRule="exact"/>
              <w:jc w:val="center"/>
              <w:rPr>
                <w:rFonts w:hint="eastAsia" w:ascii="宋体" w:hAnsi="宋体"/>
                <w:color w:val="auto"/>
                <w:szCs w:val="21"/>
              </w:rPr>
            </w:pPr>
            <w:r>
              <w:rPr>
                <w:rFonts w:hint="eastAsia" w:ascii="宋体" w:hAnsi="宋体"/>
                <w:color w:val="auto"/>
                <w:szCs w:val="21"/>
              </w:rPr>
              <w:t>金额</w:t>
            </w:r>
          </w:p>
          <w:p>
            <w:pPr>
              <w:snapToGrid w:val="0"/>
              <w:spacing w:line="240" w:lineRule="exact"/>
              <w:jc w:val="center"/>
              <w:rPr>
                <w:rFonts w:hint="eastAsia" w:ascii="宋体" w:hAnsi="宋体"/>
                <w:color w:val="auto"/>
                <w:szCs w:val="21"/>
              </w:rPr>
            </w:pPr>
            <w:r>
              <w:rPr>
                <w:rFonts w:hint="eastAsia" w:ascii="宋体" w:hAnsi="宋体"/>
                <w:color w:val="auto"/>
                <w:szCs w:val="21"/>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采购人联系人及</w:t>
            </w:r>
          </w:p>
          <w:p>
            <w:pPr>
              <w:snapToGrid w:val="0"/>
              <w:spacing w:line="240" w:lineRule="exact"/>
              <w:jc w:val="center"/>
              <w:rPr>
                <w:rFonts w:hint="eastAsia" w:ascii="宋体" w:hAnsi="宋体"/>
                <w:color w:val="auto"/>
                <w:szCs w:val="21"/>
              </w:rPr>
            </w:pPr>
            <w:r>
              <w:rPr>
                <w:rFonts w:hint="eastAsia" w:ascii="宋体" w:hAnsi="宋体"/>
                <w:color w:val="auto"/>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Cs w:val="21"/>
              </w:rPr>
            </w:pPr>
          </w:p>
        </w:tc>
      </w:tr>
    </w:tbl>
    <w:p>
      <w:pPr>
        <w:pStyle w:val="11"/>
        <w:snapToGrid w:val="0"/>
        <w:rPr>
          <w:rFonts w:hint="eastAsia" w:ascii="宋体" w:hAnsi="宋体" w:eastAsia="宋体"/>
          <w:color w:val="auto"/>
          <w:sz w:val="21"/>
          <w:szCs w:val="21"/>
        </w:rPr>
      </w:pPr>
    </w:p>
    <w:p>
      <w:pPr>
        <w:pStyle w:val="11"/>
        <w:snapToGrid w:val="0"/>
        <w:jc w:val="left"/>
        <w:rPr>
          <w:rFonts w:hint="eastAsia" w:ascii="宋体" w:hAnsi="宋体" w:eastAsia="宋体"/>
          <w:color w:val="auto"/>
          <w:sz w:val="21"/>
          <w:szCs w:val="21"/>
          <w:u w:val="single"/>
        </w:rPr>
      </w:pPr>
      <w:r>
        <w:rPr>
          <w:rFonts w:hint="eastAsia" w:ascii="宋体" w:hAnsi="宋体" w:eastAsia="宋体"/>
          <w:color w:val="auto"/>
          <w:sz w:val="21"/>
          <w:szCs w:val="21"/>
        </w:rPr>
        <w:t>法定代表人或者委托代理人签字：</w:t>
      </w:r>
      <w:r>
        <w:rPr>
          <w:rFonts w:hint="eastAsia" w:ascii="宋体" w:hAnsi="宋体" w:eastAsia="宋体"/>
          <w:color w:val="auto"/>
          <w:sz w:val="21"/>
          <w:szCs w:val="21"/>
          <w:u w:val="single"/>
        </w:rPr>
        <w:t>　　　　　</w:t>
      </w:r>
    </w:p>
    <w:p>
      <w:pPr>
        <w:snapToGrid w:val="0"/>
        <w:spacing w:before="50"/>
        <w:ind w:right="480"/>
        <w:jc w:val="left"/>
        <w:rPr>
          <w:rFonts w:hint="eastAsia" w:ascii="宋体" w:hAnsi="宋体"/>
          <w:color w:val="auto"/>
          <w:szCs w:val="21"/>
        </w:rPr>
      </w:pPr>
      <w:r>
        <w:rPr>
          <w:rFonts w:hint="eastAsia" w:ascii="宋体" w:hAnsi="宋体" w:cs="Arial"/>
          <w:color w:val="auto"/>
          <w:szCs w:val="21"/>
        </w:rPr>
        <w:t xml:space="preserve">投标人（盖公章）： </w:t>
      </w:r>
      <w:r>
        <w:rPr>
          <w:rFonts w:hint="eastAsia" w:ascii="宋体" w:hAnsi="宋体"/>
          <w:color w:val="auto"/>
          <w:szCs w:val="21"/>
          <w:u w:val="single"/>
        </w:rPr>
        <w:t xml:space="preserve">                </w:t>
      </w:r>
      <w:r>
        <w:rPr>
          <w:rFonts w:hint="eastAsia" w:ascii="宋体" w:hAnsi="宋体"/>
          <w:color w:val="auto"/>
          <w:szCs w:val="21"/>
        </w:rPr>
        <w:t xml:space="preserve">                                                              年    月    日</w:t>
      </w:r>
    </w:p>
    <w:p>
      <w:pPr>
        <w:snapToGrid w:val="0"/>
        <w:spacing w:before="50"/>
        <w:ind w:firstLine="420" w:firstLineChars="200"/>
        <w:jc w:val="left"/>
        <w:rPr>
          <w:rFonts w:hint="eastAsia" w:ascii="宋体" w:hAnsi="宋体"/>
          <w:color w:val="auto"/>
          <w:szCs w:val="21"/>
        </w:rPr>
      </w:pPr>
    </w:p>
    <w:p>
      <w:pPr>
        <w:snapToGrid w:val="0"/>
        <w:spacing w:before="50"/>
        <w:jc w:val="left"/>
        <w:rPr>
          <w:rFonts w:hint="eastAsia" w:ascii="宋体" w:hAnsi="宋体"/>
          <w:color w:val="auto"/>
          <w:szCs w:val="21"/>
        </w:rPr>
      </w:pPr>
    </w:p>
    <w:p>
      <w:pPr>
        <w:snapToGrid w:val="0"/>
        <w:spacing w:before="120" w:beforeLines="50"/>
        <w:rPr>
          <w:rFonts w:ascii="宋体" w:hAnsi="宋体"/>
          <w:color w:val="auto"/>
          <w:szCs w:val="21"/>
        </w:rPr>
        <w:sectPr>
          <w:pgSz w:w="16838" w:h="11906" w:orient="landscape"/>
          <w:pgMar w:top="1797" w:right="1440" w:bottom="1797" w:left="1440" w:header="851" w:footer="992" w:gutter="0"/>
          <w:pgNumType w:fmt="decimal"/>
          <w:cols w:space="720" w:num="1"/>
          <w:docGrid w:linePitch="312" w:charSpace="0"/>
        </w:sectPr>
      </w:pPr>
    </w:p>
    <w:p>
      <w:pPr>
        <w:snapToGrid w:val="0"/>
        <w:spacing w:before="120" w:beforeLines="50" w:after="50"/>
        <w:outlineLvl w:val="1"/>
        <w:rPr>
          <w:rFonts w:hint="eastAsia" w:ascii="宋体" w:hAnsi="宋体"/>
          <w:b/>
          <w:color w:val="auto"/>
          <w:sz w:val="28"/>
          <w:szCs w:val="28"/>
        </w:rPr>
      </w:pPr>
      <w:bookmarkStart w:id="157" w:name="_Toc19686839"/>
      <w:r>
        <w:rPr>
          <w:rFonts w:hint="eastAsia" w:ascii="宋体" w:hAnsi="宋体"/>
          <w:b/>
          <w:color w:val="auto"/>
          <w:sz w:val="28"/>
          <w:szCs w:val="28"/>
          <w:lang w:val="en-US" w:eastAsia="zh-CN"/>
        </w:rPr>
        <w:t>五</w:t>
      </w:r>
      <w:r>
        <w:rPr>
          <w:rFonts w:hint="eastAsia" w:ascii="宋体" w:hAnsi="宋体"/>
          <w:b/>
          <w:color w:val="auto"/>
          <w:sz w:val="28"/>
          <w:szCs w:val="28"/>
        </w:rPr>
        <w:t>、技术文件格式</w:t>
      </w:r>
      <w:bookmarkEnd w:id="157"/>
    </w:p>
    <w:p>
      <w:pPr>
        <w:snapToGrid w:val="0"/>
        <w:spacing w:before="120" w:beforeLines="50" w:after="50"/>
        <w:ind w:left="142"/>
        <w:jc w:val="left"/>
        <w:rPr>
          <w:rFonts w:hint="eastAsia" w:ascii="宋体" w:hAnsi="宋体"/>
          <w:b/>
          <w:color w:val="auto"/>
          <w:sz w:val="24"/>
        </w:rPr>
      </w:pPr>
      <w:r>
        <w:rPr>
          <w:rFonts w:hint="eastAsia" w:ascii="宋体" w:hAnsi="宋体"/>
          <w:b/>
          <w:color w:val="auto"/>
          <w:sz w:val="24"/>
        </w:rPr>
        <w:t xml:space="preserve">1. 技术文件封面格式： </w:t>
      </w:r>
    </w:p>
    <w:p>
      <w:pPr>
        <w:snapToGrid w:val="0"/>
        <w:spacing w:before="120" w:beforeLines="50" w:after="50"/>
        <w:rPr>
          <w:rFonts w:hint="eastAsia" w:ascii="宋体" w:hAnsi="宋体"/>
          <w:b/>
          <w:bCs/>
          <w:color w:val="auto"/>
          <w:sz w:val="32"/>
          <w:szCs w:val="20"/>
        </w:rPr>
      </w:pPr>
      <w:r>
        <w:rPr>
          <w:rFonts w:hint="eastAsia" w:ascii="宋体" w:hAnsi="宋体"/>
          <w:color w:val="auto"/>
          <w:sz w:val="24"/>
        </w:rPr>
        <w:t xml:space="preserve">                                                    </w:t>
      </w:r>
      <w:r>
        <w:rPr>
          <w:rFonts w:hint="eastAsia" w:ascii="宋体" w:hAnsi="宋体"/>
          <w:b/>
          <w:bCs/>
          <w:color w:val="auto"/>
        </w:rPr>
        <w:t>正本/副本</w:t>
      </w:r>
    </w:p>
    <w:p>
      <w:pPr>
        <w:snapToGrid w:val="0"/>
        <w:spacing w:before="120" w:beforeLines="50" w:after="50"/>
        <w:rPr>
          <w:rFonts w:hint="eastAsia" w:ascii="宋体" w:hAnsi="宋体"/>
          <w:color w:val="auto"/>
          <w:sz w:val="24"/>
          <w:szCs w:val="20"/>
        </w:rPr>
      </w:pPr>
    </w:p>
    <w:p>
      <w:pPr>
        <w:snapToGrid w:val="0"/>
        <w:spacing w:before="120" w:beforeLines="50" w:after="50"/>
        <w:jc w:val="center"/>
        <w:rPr>
          <w:rFonts w:hint="eastAsia" w:ascii="宋体" w:hAnsi="宋体"/>
          <w:b/>
          <w:bCs/>
          <w:color w:val="auto"/>
          <w:sz w:val="32"/>
          <w:szCs w:val="32"/>
        </w:rPr>
      </w:pPr>
      <w:r>
        <w:rPr>
          <w:rFonts w:hint="eastAsia" w:ascii="宋体" w:hAnsi="宋体"/>
          <w:b/>
          <w:bCs/>
          <w:color w:val="auto"/>
          <w:sz w:val="32"/>
          <w:szCs w:val="32"/>
        </w:rPr>
        <w:t>技术文件</w:t>
      </w:r>
    </w:p>
    <w:p>
      <w:pPr>
        <w:snapToGrid w:val="0"/>
        <w:spacing w:before="120" w:beforeLines="50" w:after="50"/>
        <w:rPr>
          <w:rFonts w:hint="eastAsia" w:ascii="宋体" w:hAnsi="宋体"/>
          <w:bCs/>
          <w:color w:val="auto"/>
          <w:sz w:val="24"/>
          <w:szCs w:val="20"/>
        </w:rPr>
      </w:pPr>
    </w:p>
    <w:p>
      <w:pPr>
        <w:snapToGrid w:val="0"/>
        <w:spacing w:before="120" w:beforeLines="50" w:after="50" w:line="400" w:lineRule="exact"/>
        <w:ind w:firstLine="360" w:firstLineChars="150"/>
        <w:rPr>
          <w:rFonts w:hint="eastAsia" w:ascii="宋体" w:hAnsi="宋体"/>
          <w:bCs/>
          <w:color w:val="auto"/>
          <w:sz w:val="24"/>
          <w:szCs w:val="20"/>
        </w:rPr>
      </w:pPr>
      <w:r>
        <w:rPr>
          <w:rFonts w:hint="eastAsia" w:ascii="宋体" w:hAnsi="宋体"/>
          <w:bCs/>
          <w:color w:val="auto"/>
          <w:sz w:val="24"/>
        </w:rPr>
        <w:t>项目名称：</w:t>
      </w:r>
      <w:r>
        <w:rPr>
          <w:rFonts w:hint="eastAsia" w:ascii="宋体" w:hAnsi="宋体"/>
          <w:bCs/>
          <w:color w:val="auto"/>
          <w:sz w:val="24"/>
          <w:lang w:eastAsia="zh-CN"/>
        </w:rPr>
        <w:t>贺州市人民医院超声诊断仪采购</w:t>
      </w:r>
      <w:r>
        <w:rPr>
          <w:rFonts w:hint="eastAsia" w:ascii="宋体" w:hAnsi="宋体"/>
          <w:bCs/>
          <w:color w:val="auto"/>
          <w:sz w:val="24"/>
        </w:rPr>
        <w:t xml:space="preserve"> </w:t>
      </w:r>
    </w:p>
    <w:p>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lang w:eastAsia="zh-CN"/>
        </w:rPr>
        <w:t>项目编号：</w:t>
      </w:r>
      <w:r>
        <w:rPr>
          <w:rFonts w:hint="eastAsia" w:ascii="宋体" w:hAnsi="宋体"/>
          <w:bCs/>
          <w:color w:val="auto"/>
          <w:sz w:val="24"/>
        </w:rPr>
        <w:t xml:space="preserve"> </w:t>
      </w:r>
    </w:p>
    <w:p>
      <w:pPr>
        <w:snapToGrid w:val="0"/>
        <w:spacing w:before="120" w:beforeLines="50" w:after="50" w:line="400" w:lineRule="exact"/>
        <w:ind w:firstLine="360" w:firstLineChars="150"/>
        <w:rPr>
          <w:rFonts w:hint="eastAsia" w:ascii="宋体" w:hAnsi="宋体" w:eastAsia="宋体"/>
          <w:bCs/>
          <w:color w:val="auto"/>
          <w:sz w:val="24"/>
          <w:lang w:val="en-US" w:eastAsia="zh-CN"/>
        </w:rPr>
      </w:pPr>
      <w:r>
        <w:rPr>
          <w:rFonts w:hint="eastAsia" w:ascii="宋体" w:hAnsi="宋体"/>
          <w:bCs/>
          <w:color w:val="auto"/>
          <w:sz w:val="24"/>
        </w:rPr>
        <w:t>所投分标：</w:t>
      </w:r>
      <w:r>
        <w:rPr>
          <w:rFonts w:hint="eastAsia" w:ascii="宋体" w:hAnsi="宋体"/>
          <w:bCs/>
          <w:color w:val="auto"/>
          <w:sz w:val="24"/>
          <w:lang w:val="en-US" w:eastAsia="zh-CN"/>
        </w:rPr>
        <w:t>/</w:t>
      </w:r>
    </w:p>
    <w:p>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投标人名称：</w:t>
      </w:r>
    </w:p>
    <w:p>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投标人地址：</w:t>
      </w:r>
    </w:p>
    <w:p>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 xml:space="preserve">                        年    月    日</w:t>
      </w:r>
    </w:p>
    <w:p>
      <w:pPr>
        <w:snapToGrid w:val="0"/>
        <w:spacing w:before="120" w:beforeLines="50" w:after="50"/>
        <w:ind w:firstLine="645"/>
        <w:jc w:val="center"/>
        <w:rPr>
          <w:rFonts w:hint="eastAsia" w:ascii="宋体" w:hAnsi="宋体"/>
          <w:color w:val="auto"/>
          <w:sz w:val="24"/>
          <w:szCs w:val="20"/>
        </w:rPr>
      </w:pPr>
    </w:p>
    <w:p>
      <w:pPr>
        <w:snapToGrid w:val="0"/>
        <w:spacing w:before="120" w:beforeLines="50" w:after="50"/>
        <w:ind w:left="142"/>
        <w:jc w:val="left"/>
        <w:rPr>
          <w:rFonts w:hint="eastAsia" w:ascii="宋体" w:hAnsi="宋体"/>
          <w:b/>
          <w:bCs/>
          <w:color w:val="auto"/>
          <w:sz w:val="24"/>
        </w:rPr>
      </w:pPr>
      <w:r>
        <w:rPr>
          <w:rFonts w:ascii="宋体" w:hAnsi="宋体"/>
          <w:b/>
          <w:bCs/>
          <w:color w:val="auto"/>
          <w:sz w:val="24"/>
        </w:rPr>
        <w:br w:type="page"/>
      </w:r>
      <w:r>
        <w:rPr>
          <w:rFonts w:hint="eastAsia" w:ascii="宋体" w:hAnsi="宋体"/>
          <w:b/>
          <w:bCs/>
          <w:color w:val="auto"/>
          <w:sz w:val="24"/>
        </w:rPr>
        <w:t>2. 技术文件目录</w:t>
      </w:r>
    </w:p>
    <w:p>
      <w:pPr>
        <w:snapToGrid w:val="0"/>
        <w:spacing w:before="50" w:after="120" w:afterLines="50" w:line="280" w:lineRule="exact"/>
        <w:ind w:left="283" w:leftChars="135"/>
        <w:jc w:val="left"/>
        <w:rPr>
          <w:rFonts w:hint="eastAsia" w:ascii="宋体" w:hAnsi="宋体"/>
          <w:color w:val="auto"/>
          <w:sz w:val="24"/>
          <w:szCs w:val="20"/>
        </w:rPr>
      </w:pPr>
      <w:r>
        <w:rPr>
          <w:rFonts w:hint="eastAsia" w:ascii="宋体" w:hAnsi="宋体"/>
          <w:color w:val="auto"/>
          <w:szCs w:val="21"/>
        </w:rPr>
        <w:t>根据招标文件规定及投标人提供的材料自行编写目录。</w:t>
      </w:r>
    </w:p>
    <w:p>
      <w:pPr>
        <w:snapToGrid w:val="0"/>
        <w:spacing w:before="120" w:beforeLines="50" w:after="50"/>
        <w:ind w:left="142"/>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4"/>
        </w:rPr>
        <w:t>3. 设备性能配置清单格式</w:t>
      </w:r>
    </w:p>
    <w:p>
      <w:pPr>
        <w:snapToGrid w:val="0"/>
        <w:spacing w:before="120" w:beforeLines="50" w:after="50"/>
        <w:ind w:left="142"/>
        <w:jc w:val="left"/>
        <w:rPr>
          <w:rFonts w:hint="eastAsia" w:ascii="宋体" w:hAnsi="宋体"/>
          <w:b/>
          <w:color w:val="auto"/>
          <w:sz w:val="24"/>
        </w:rPr>
      </w:pPr>
    </w:p>
    <w:p>
      <w:pPr>
        <w:snapToGrid w:val="0"/>
        <w:spacing w:before="120" w:beforeLines="50" w:after="50"/>
        <w:ind w:left="142"/>
        <w:jc w:val="center"/>
        <w:rPr>
          <w:rFonts w:hint="eastAsia" w:ascii="宋体" w:hAnsi="宋体"/>
          <w:b/>
          <w:color w:val="auto"/>
          <w:sz w:val="32"/>
          <w:szCs w:val="32"/>
        </w:rPr>
      </w:pPr>
      <w:r>
        <w:rPr>
          <w:rFonts w:hint="eastAsia" w:ascii="宋体" w:hAnsi="宋体"/>
          <w:b/>
          <w:color w:val="auto"/>
          <w:sz w:val="32"/>
          <w:szCs w:val="32"/>
        </w:rPr>
        <w:t>设备性能配置清单</w:t>
      </w:r>
    </w:p>
    <w:p>
      <w:pPr>
        <w:pStyle w:val="16"/>
        <w:rPr>
          <w:rFonts w:hint="eastAsia"/>
          <w:color w:val="auto"/>
          <w:sz w:val="21"/>
        </w:rPr>
      </w:pPr>
    </w:p>
    <w:tbl>
      <w:tblPr>
        <w:tblStyle w:val="22"/>
        <w:tblW w:w="508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5"/>
        <w:gridCol w:w="1208"/>
        <w:gridCol w:w="778"/>
        <w:gridCol w:w="868"/>
        <w:gridCol w:w="1733"/>
        <w:gridCol w:w="1208"/>
        <w:gridCol w:w="898"/>
        <w:gridCol w:w="1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货物名称</w:t>
            </w:r>
          </w:p>
        </w:tc>
        <w:tc>
          <w:tcPr>
            <w:tcW w:w="44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Cs w:val="21"/>
              </w:rPr>
            </w:pPr>
          </w:p>
          <w:p>
            <w:pPr>
              <w:snapToGrid w:val="0"/>
              <w:spacing w:before="50" w:after="50"/>
              <w:jc w:val="center"/>
              <w:rPr>
                <w:rFonts w:hint="eastAsia" w:ascii="宋体" w:hAnsi="宋体"/>
                <w:color w:val="auto"/>
                <w:szCs w:val="21"/>
              </w:rPr>
            </w:pPr>
            <w:r>
              <w:rPr>
                <w:rFonts w:hint="eastAsia" w:ascii="宋体" w:hAnsi="宋体"/>
                <w:color w:val="auto"/>
                <w:szCs w:val="21"/>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制造商</w:t>
            </w:r>
          </w:p>
        </w:tc>
        <w:tc>
          <w:tcPr>
            <w:tcW w:w="51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原产地</w:t>
            </w:r>
          </w:p>
        </w:tc>
        <w:tc>
          <w:tcPr>
            <w:tcW w:w="73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51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51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Cs w:val="21"/>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51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p>
        </w:tc>
      </w:tr>
    </w:tbl>
    <w:p>
      <w:pPr>
        <w:snapToGrid w:val="0"/>
        <w:spacing w:before="50" w:after="50"/>
        <w:rPr>
          <w:rFonts w:hint="eastAsia" w:ascii="宋体" w:hAnsi="宋体"/>
          <w:color w:val="auto"/>
          <w:szCs w:val="21"/>
        </w:rPr>
      </w:pPr>
      <w:r>
        <w:rPr>
          <w:rFonts w:hint="eastAsia" w:ascii="宋体" w:hAnsi="宋体"/>
          <w:color w:val="auto"/>
          <w:szCs w:val="21"/>
        </w:rPr>
        <w:t>备注：</w:t>
      </w:r>
    </w:p>
    <w:p>
      <w:pPr>
        <w:snapToGrid w:val="0"/>
        <w:spacing w:before="50" w:after="50"/>
        <w:rPr>
          <w:rFonts w:hint="eastAsia" w:ascii="宋体" w:hAnsi="宋体"/>
          <w:color w:val="auto"/>
          <w:szCs w:val="21"/>
        </w:rPr>
      </w:pPr>
      <w:r>
        <w:rPr>
          <w:rFonts w:hint="eastAsia" w:ascii="宋体" w:hAnsi="宋体"/>
          <w:color w:val="auto"/>
          <w:szCs w:val="21"/>
        </w:rPr>
        <w:t>以上性能配置清单中“货物名称、数量及单位、品牌、规格型号、制造商、原产地、参数性能、指标及配置”必须如实填写完整，品牌、规格型号没有则填无，填写有缺漏</w:t>
      </w:r>
      <w:r>
        <w:rPr>
          <w:rFonts w:hint="eastAsia" w:ascii="宋体" w:hAnsi="宋体"/>
          <w:bCs/>
          <w:color w:val="auto"/>
          <w:szCs w:val="21"/>
        </w:rPr>
        <w:t>的，</w:t>
      </w:r>
      <w:r>
        <w:rPr>
          <w:rFonts w:hint="eastAsia" w:ascii="宋体" w:hAnsi="宋体"/>
          <w:b/>
          <w:color w:val="auto"/>
          <w:szCs w:val="21"/>
        </w:rPr>
        <w:t>作无效投标处理。</w:t>
      </w:r>
      <w:r>
        <w:rPr>
          <w:rFonts w:hint="eastAsia" w:ascii="宋体" w:hAnsi="宋体"/>
          <w:color w:val="auto"/>
          <w:szCs w:val="21"/>
        </w:rPr>
        <w:t>货物名称、数量及单位、品牌必须与“开标一览表”一致，</w:t>
      </w:r>
      <w:r>
        <w:rPr>
          <w:rFonts w:hint="eastAsia" w:ascii="宋体" w:hAnsi="宋体"/>
          <w:b/>
          <w:color w:val="auto"/>
          <w:szCs w:val="21"/>
        </w:rPr>
        <w:t>否则作无效投标处理。</w:t>
      </w:r>
    </w:p>
    <w:p>
      <w:pPr>
        <w:snapToGrid w:val="0"/>
        <w:spacing w:before="50" w:after="50"/>
        <w:rPr>
          <w:rFonts w:hint="eastAsia" w:ascii="宋体" w:hAnsi="宋体"/>
          <w:color w:val="auto"/>
          <w:spacing w:val="20"/>
          <w:szCs w:val="21"/>
          <w:u w:val="single"/>
        </w:rPr>
      </w:pPr>
      <w:r>
        <w:rPr>
          <w:rFonts w:hint="eastAsia" w:ascii="宋体" w:hAnsi="宋体"/>
          <w:color w:val="auto"/>
          <w:szCs w:val="21"/>
        </w:rPr>
        <w:t>法定代表人或者委托代理人</w:t>
      </w:r>
      <w:r>
        <w:rPr>
          <w:rFonts w:hint="eastAsia" w:ascii="宋体" w:hAnsi="宋体"/>
          <w:color w:val="auto"/>
          <w:spacing w:val="20"/>
          <w:szCs w:val="21"/>
        </w:rPr>
        <w:t>签字：</w:t>
      </w:r>
      <w:r>
        <w:rPr>
          <w:rFonts w:hint="eastAsia" w:ascii="宋体" w:hAnsi="宋体"/>
          <w:color w:val="auto"/>
          <w:spacing w:val="20"/>
          <w:szCs w:val="21"/>
          <w:u w:val="single"/>
        </w:rPr>
        <w:t xml:space="preserve">        </w:t>
      </w:r>
    </w:p>
    <w:p>
      <w:pPr>
        <w:snapToGrid w:val="0"/>
        <w:spacing w:before="50" w:after="50"/>
        <w:rPr>
          <w:rFonts w:hint="eastAsia" w:ascii="宋体" w:hAnsi="宋体"/>
          <w:color w:val="auto"/>
          <w:szCs w:val="21"/>
        </w:rPr>
      </w:pPr>
      <w:r>
        <w:rPr>
          <w:rFonts w:hint="eastAsia" w:ascii="宋体" w:hAnsi="宋体"/>
          <w:color w:val="auto"/>
          <w:spacing w:val="20"/>
          <w:szCs w:val="21"/>
        </w:rPr>
        <w:t>投标人（盖公章）：</w:t>
      </w:r>
      <w:r>
        <w:rPr>
          <w:rFonts w:hint="eastAsia" w:ascii="宋体" w:hAnsi="宋体"/>
          <w:color w:val="auto"/>
          <w:spacing w:val="20"/>
          <w:szCs w:val="21"/>
          <w:u w:val="single"/>
        </w:rPr>
        <w:t xml:space="preserve">            </w:t>
      </w:r>
      <w:r>
        <w:rPr>
          <w:rFonts w:hint="eastAsia" w:ascii="宋体" w:hAnsi="宋体"/>
          <w:color w:val="auto"/>
          <w:spacing w:val="20"/>
          <w:szCs w:val="21"/>
        </w:rPr>
        <w:t xml:space="preserve">              日  期：</w:t>
      </w:r>
      <w:r>
        <w:rPr>
          <w:rFonts w:hint="eastAsia" w:ascii="宋体" w:hAnsi="宋体"/>
          <w:color w:val="auto"/>
          <w:spacing w:val="20"/>
          <w:szCs w:val="21"/>
          <w:u w:val="single"/>
        </w:rPr>
        <w:t xml:space="preserve">          </w:t>
      </w: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 w:val="24"/>
          <w:szCs w:val="20"/>
        </w:rPr>
      </w:pPr>
    </w:p>
    <w:p>
      <w:pPr>
        <w:snapToGrid w:val="0"/>
        <w:spacing w:before="120" w:beforeLines="50" w:after="50"/>
        <w:ind w:left="142"/>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4"/>
        </w:rPr>
        <w:t>4. 技术偏离表格式</w:t>
      </w:r>
    </w:p>
    <w:p>
      <w:pPr>
        <w:snapToGrid w:val="0"/>
        <w:spacing w:before="120" w:beforeLines="50" w:after="50"/>
        <w:ind w:left="142"/>
        <w:jc w:val="left"/>
        <w:rPr>
          <w:rFonts w:hint="eastAsia" w:ascii="宋体" w:hAnsi="宋体"/>
          <w:b/>
          <w:color w:val="auto"/>
          <w:sz w:val="24"/>
        </w:rPr>
      </w:pPr>
    </w:p>
    <w:p>
      <w:pPr>
        <w:snapToGrid w:val="0"/>
        <w:spacing w:before="120" w:beforeLines="50" w:after="50"/>
        <w:ind w:left="142"/>
        <w:jc w:val="center"/>
        <w:rPr>
          <w:rFonts w:hint="eastAsia" w:ascii="宋体" w:hAnsi="宋体"/>
          <w:b/>
          <w:color w:val="auto"/>
          <w:sz w:val="32"/>
          <w:szCs w:val="32"/>
        </w:rPr>
      </w:pPr>
      <w:r>
        <w:rPr>
          <w:rFonts w:hint="eastAsia" w:ascii="宋体" w:hAnsi="宋体"/>
          <w:b/>
          <w:color w:val="auto"/>
          <w:sz w:val="32"/>
          <w:szCs w:val="32"/>
        </w:rPr>
        <w:t>技术偏离表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6"/>
              <w:spacing w:line="400" w:lineRule="exact"/>
              <w:jc w:val="center"/>
              <w:rPr>
                <w:rFonts w:hint="eastAsia" w:hAnsi="宋体" w:cs="Courier New"/>
                <w:color w:val="auto"/>
                <w:kern w:val="2"/>
                <w:sz w:val="21"/>
              </w:rPr>
            </w:pPr>
            <w:r>
              <w:rPr>
                <w:rFonts w:hint="eastAsia" w:hAnsi="宋体" w:cs="Courier New"/>
                <w:color w:val="auto"/>
                <w:kern w:val="2"/>
                <w:sz w:val="21"/>
              </w:rPr>
              <w:t>项号</w:t>
            </w:r>
          </w:p>
        </w:tc>
        <w:tc>
          <w:tcPr>
            <w:tcW w:w="2143" w:type="dxa"/>
            <w:noWrap w:val="0"/>
            <w:vAlign w:val="center"/>
          </w:tcPr>
          <w:p>
            <w:pPr>
              <w:pStyle w:val="16"/>
              <w:spacing w:line="400" w:lineRule="exact"/>
              <w:jc w:val="center"/>
              <w:rPr>
                <w:rFonts w:hint="eastAsia" w:hAnsi="宋体" w:cs="Courier New"/>
                <w:color w:val="auto"/>
                <w:kern w:val="2"/>
                <w:sz w:val="21"/>
              </w:rPr>
            </w:pPr>
            <w:r>
              <w:rPr>
                <w:rFonts w:hint="eastAsia" w:hAnsi="宋体" w:cs="Courier New"/>
                <w:color w:val="auto"/>
                <w:kern w:val="2"/>
                <w:sz w:val="21"/>
              </w:rPr>
              <w:t>标的的名称</w:t>
            </w:r>
          </w:p>
        </w:tc>
        <w:tc>
          <w:tcPr>
            <w:tcW w:w="1834" w:type="dxa"/>
            <w:noWrap w:val="0"/>
            <w:vAlign w:val="center"/>
          </w:tcPr>
          <w:p>
            <w:pPr>
              <w:pStyle w:val="16"/>
              <w:spacing w:line="400" w:lineRule="exact"/>
              <w:jc w:val="center"/>
              <w:rPr>
                <w:rFonts w:hint="eastAsia" w:hAnsi="宋体" w:cs="Courier New"/>
                <w:color w:val="auto"/>
                <w:kern w:val="2"/>
                <w:sz w:val="21"/>
              </w:rPr>
            </w:pPr>
            <w:r>
              <w:rPr>
                <w:rFonts w:hint="eastAsia" w:hAnsi="宋体" w:cs="Courier New"/>
                <w:color w:val="auto"/>
                <w:kern w:val="2"/>
                <w:sz w:val="21"/>
              </w:rPr>
              <w:t>招标要求</w:t>
            </w:r>
          </w:p>
        </w:tc>
        <w:tc>
          <w:tcPr>
            <w:tcW w:w="2181" w:type="dxa"/>
            <w:noWrap w:val="0"/>
            <w:vAlign w:val="center"/>
          </w:tcPr>
          <w:p>
            <w:pPr>
              <w:pStyle w:val="16"/>
              <w:spacing w:line="400" w:lineRule="exact"/>
              <w:jc w:val="center"/>
              <w:rPr>
                <w:rFonts w:hint="eastAsia" w:hAnsi="宋体" w:cs="Courier New"/>
                <w:color w:val="auto"/>
                <w:kern w:val="2"/>
                <w:sz w:val="21"/>
              </w:rPr>
            </w:pPr>
            <w:r>
              <w:rPr>
                <w:rFonts w:hint="eastAsia" w:hAnsi="宋体" w:cs="Courier New"/>
                <w:color w:val="auto"/>
                <w:kern w:val="2"/>
                <w:sz w:val="21"/>
              </w:rPr>
              <w:t>投标响应</w:t>
            </w:r>
          </w:p>
        </w:tc>
        <w:tc>
          <w:tcPr>
            <w:tcW w:w="1934" w:type="dxa"/>
            <w:noWrap w:val="0"/>
            <w:vAlign w:val="center"/>
          </w:tcPr>
          <w:p>
            <w:pPr>
              <w:pStyle w:val="16"/>
              <w:spacing w:line="400" w:lineRule="exact"/>
              <w:jc w:val="center"/>
              <w:rPr>
                <w:rFonts w:hint="eastAsia" w:hAnsi="宋体" w:cs="Courier New"/>
                <w:color w:val="auto"/>
                <w:kern w:val="2"/>
                <w:sz w:val="21"/>
              </w:rPr>
            </w:pPr>
            <w:r>
              <w:rPr>
                <w:rFonts w:hint="eastAsia" w:hAnsi="宋体" w:cs="Courier New"/>
                <w:color w:val="auto"/>
                <w:kern w:val="2"/>
                <w:sz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jc w:val="center"/>
              <w:rPr>
                <w:rFonts w:hint="eastAsia" w:hAnsi="宋体" w:cs="Courier New"/>
                <w:color w:val="auto"/>
                <w:kern w:val="2"/>
                <w:sz w:val="21"/>
              </w:rPr>
            </w:pPr>
          </w:p>
        </w:tc>
        <w:tc>
          <w:tcPr>
            <w:tcW w:w="2143" w:type="dxa"/>
            <w:noWrap w:val="0"/>
            <w:vAlign w:val="center"/>
          </w:tcPr>
          <w:p>
            <w:pPr>
              <w:pStyle w:val="16"/>
              <w:spacing w:line="600" w:lineRule="exact"/>
              <w:jc w:val="center"/>
              <w:rPr>
                <w:rFonts w:hint="eastAsia" w:hAnsi="宋体" w:cs="Courier New"/>
                <w:color w:val="auto"/>
                <w:kern w:val="2"/>
                <w:sz w:val="21"/>
              </w:rPr>
            </w:pPr>
          </w:p>
        </w:tc>
        <w:tc>
          <w:tcPr>
            <w:tcW w:w="1834" w:type="dxa"/>
            <w:noWrap w:val="0"/>
            <w:vAlign w:val="center"/>
          </w:tcPr>
          <w:p>
            <w:pPr>
              <w:pStyle w:val="16"/>
              <w:spacing w:line="600" w:lineRule="exact"/>
              <w:jc w:val="center"/>
              <w:rPr>
                <w:rFonts w:hint="eastAsia" w:hAnsi="宋体" w:cs="Courier New"/>
                <w:color w:val="auto"/>
                <w:kern w:val="2"/>
                <w:sz w:val="21"/>
              </w:rPr>
            </w:pPr>
          </w:p>
        </w:tc>
        <w:tc>
          <w:tcPr>
            <w:tcW w:w="2181" w:type="dxa"/>
            <w:noWrap w:val="0"/>
            <w:vAlign w:val="center"/>
          </w:tcPr>
          <w:p>
            <w:pPr>
              <w:pStyle w:val="16"/>
              <w:spacing w:line="600" w:lineRule="exact"/>
              <w:jc w:val="center"/>
              <w:rPr>
                <w:rFonts w:hint="eastAsia" w:hAnsi="宋体" w:cs="Courier New"/>
                <w:color w:val="auto"/>
                <w:kern w:val="2"/>
                <w:sz w:val="21"/>
              </w:rPr>
            </w:pPr>
          </w:p>
        </w:tc>
        <w:tc>
          <w:tcPr>
            <w:tcW w:w="1934" w:type="dxa"/>
            <w:noWrap w:val="0"/>
            <w:vAlign w:val="center"/>
          </w:tcPr>
          <w:p>
            <w:pPr>
              <w:pStyle w:val="16"/>
              <w:spacing w:line="600" w:lineRule="exact"/>
              <w:jc w:val="center"/>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6"/>
              <w:spacing w:line="600" w:lineRule="exact"/>
              <w:rPr>
                <w:rFonts w:hint="eastAsia" w:hAnsi="宋体" w:cs="Courier New"/>
                <w:color w:val="auto"/>
                <w:kern w:val="2"/>
                <w:sz w:val="21"/>
              </w:rPr>
            </w:pPr>
          </w:p>
        </w:tc>
        <w:tc>
          <w:tcPr>
            <w:tcW w:w="2143" w:type="dxa"/>
            <w:noWrap w:val="0"/>
            <w:vAlign w:val="top"/>
          </w:tcPr>
          <w:p>
            <w:pPr>
              <w:pStyle w:val="16"/>
              <w:spacing w:line="600" w:lineRule="exact"/>
              <w:rPr>
                <w:rFonts w:hint="eastAsia" w:hAnsi="宋体" w:cs="Courier New"/>
                <w:color w:val="auto"/>
                <w:kern w:val="2"/>
                <w:sz w:val="21"/>
              </w:rPr>
            </w:pPr>
          </w:p>
        </w:tc>
        <w:tc>
          <w:tcPr>
            <w:tcW w:w="1834" w:type="dxa"/>
            <w:noWrap w:val="0"/>
            <w:vAlign w:val="top"/>
          </w:tcPr>
          <w:p>
            <w:pPr>
              <w:pStyle w:val="16"/>
              <w:spacing w:line="600" w:lineRule="exact"/>
              <w:rPr>
                <w:rFonts w:hint="eastAsia" w:hAnsi="宋体" w:cs="Courier New"/>
                <w:color w:val="auto"/>
                <w:kern w:val="2"/>
                <w:sz w:val="21"/>
              </w:rPr>
            </w:pPr>
          </w:p>
        </w:tc>
        <w:tc>
          <w:tcPr>
            <w:tcW w:w="2181" w:type="dxa"/>
            <w:noWrap w:val="0"/>
            <w:vAlign w:val="top"/>
          </w:tcPr>
          <w:p>
            <w:pPr>
              <w:pStyle w:val="16"/>
              <w:spacing w:line="600" w:lineRule="exact"/>
              <w:rPr>
                <w:rFonts w:hint="eastAsia" w:hAnsi="宋体" w:cs="Courier New"/>
                <w:color w:val="auto"/>
                <w:kern w:val="2"/>
                <w:sz w:val="21"/>
              </w:rPr>
            </w:pPr>
          </w:p>
        </w:tc>
        <w:tc>
          <w:tcPr>
            <w:tcW w:w="1934" w:type="dxa"/>
            <w:noWrap w:val="0"/>
            <w:vAlign w:val="top"/>
          </w:tcPr>
          <w:p>
            <w:pPr>
              <w:pStyle w:val="16"/>
              <w:spacing w:line="600" w:lineRule="exact"/>
              <w:rPr>
                <w:rFonts w:hint="eastAsia" w:hAnsi="宋体" w:cs="Courier New"/>
                <w:color w:val="auto"/>
                <w:kern w:val="2"/>
                <w:sz w:val="21"/>
              </w:rPr>
            </w:pPr>
          </w:p>
        </w:tc>
      </w:tr>
    </w:tbl>
    <w:p>
      <w:pPr>
        <w:pStyle w:val="13"/>
        <w:rPr>
          <w:rFonts w:hint="eastAsia" w:ascii="宋体" w:hAnsi="宋体"/>
          <w:color w:val="auto"/>
          <w:sz w:val="21"/>
          <w:szCs w:val="21"/>
        </w:rPr>
      </w:pPr>
      <w:r>
        <w:rPr>
          <w:rFonts w:hint="eastAsia" w:ascii="宋体" w:hAnsi="宋体"/>
          <w:color w:val="auto"/>
          <w:sz w:val="21"/>
          <w:szCs w:val="21"/>
        </w:rPr>
        <w:t>注：</w:t>
      </w:r>
    </w:p>
    <w:p>
      <w:pPr>
        <w:pStyle w:val="14"/>
        <w:spacing w:line="520" w:lineRule="exact"/>
        <w:ind w:firstLine="0" w:firstLineChars="0"/>
        <w:rPr>
          <w:rFonts w:hint="eastAsia" w:hAnsi="仿宋_GB2312" w:cs="仿宋_GB2312"/>
          <w:color w:val="auto"/>
          <w:sz w:val="21"/>
          <w:szCs w:val="21"/>
        </w:rPr>
      </w:pPr>
      <w:r>
        <w:rPr>
          <w:rFonts w:hint="eastAsia" w:ascii="宋体" w:hAnsi="宋体" w:eastAsia="宋体"/>
          <w:color w:val="auto"/>
          <w:sz w:val="21"/>
          <w:szCs w:val="21"/>
        </w:rPr>
        <w:t>1. 说明：应对照招标文件“第二章 采购需求”中的技术需求逐条实质性响应，并作出偏离说明。</w:t>
      </w:r>
    </w:p>
    <w:p>
      <w:pPr>
        <w:pStyle w:val="13"/>
        <w:rPr>
          <w:rFonts w:hint="eastAsia" w:ascii="宋体" w:hAnsi="宋体"/>
          <w:color w:val="auto"/>
          <w:sz w:val="21"/>
          <w:szCs w:val="21"/>
        </w:rPr>
      </w:pPr>
      <w:r>
        <w:rPr>
          <w:rFonts w:ascii="宋体" w:hAnsi="宋体"/>
          <w:b w:val="0"/>
          <w:bCs w:val="0"/>
          <w:color w:val="auto"/>
          <w:sz w:val="21"/>
          <w:szCs w:val="21"/>
        </w:rPr>
        <w:t>2.</w:t>
      </w:r>
      <w:r>
        <w:rPr>
          <w:rFonts w:hint="eastAsia" w:ascii="宋体" w:hAnsi="宋体"/>
          <w:b w:val="0"/>
          <w:bCs w:val="0"/>
          <w:color w:val="auto"/>
          <w:sz w:val="21"/>
          <w:szCs w:val="21"/>
        </w:rPr>
        <w:t>投标人应根据投标设备的性能指标，对照招标文件要求，在“偏离说明”中注明“</w:t>
      </w:r>
      <w:r>
        <w:rPr>
          <w:rFonts w:hint="eastAsia" w:ascii="宋体" w:hAnsi="宋体"/>
          <w:color w:val="auto"/>
          <w:sz w:val="21"/>
          <w:szCs w:val="21"/>
        </w:rPr>
        <w:t>正偏离</w:t>
      </w:r>
      <w:r>
        <w:rPr>
          <w:rFonts w:hint="eastAsia" w:ascii="宋体" w:hAnsi="宋体"/>
          <w:b w:val="0"/>
          <w:bCs w:val="0"/>
          <w:color w:val="auto"/>
          <w:sz w:val="21"/>
          <w:szCs w:val="21"/>
        </w:rPr>
        <w:t>”、“</w:t>
      </w:r>
      <w:r>
        <w:rPr>
          <w:rFonts w:hint="eastAsia" w:ascii="宋体" w:hAnsi="宋体"/>
          <w:color w:val="auto"/>
          <w:sz w:val="21"/>
          <w:szCs w:val="21"/>
        </w:rPr>
        <w:t>负偏离</w:t>
      </w:r>
      <w:r>
        <w:rPr>
          <w:rFonts w:hint="eastAsia" w:ascii="宋体" w:hAnsi="宋体"/>
          <w:b w:val="0"/>
          <w:bCs w:val="0"/>
          <w:color w:val="auto"/>
          <w:sz w:val="21"/>
          <w:szCs w:val="21"/>
        </w:rPr>
        <w:t>”或者“</w:t>
      </w:r>
      <w:r>
        <w:rPr>
          <w:rFonts w:hint="eastAsia" w:ascii="宋体" w:hAnsi="宋体"/>
          <w:color w:val="auto"/>
          <w:sz w:val="21"/>
          <w:szCs w:val="21"/>
        </w:rPr>
        <w:t>无偏离</w:t>
      </w:r>
      <w:r>
        <w:rPr>
          <w:rFonts w:hint="eastAsia" w:ascii="宋体" w:hAnsi="宋体"/>
          <w:b w:val="0"/>
          <w:bCs w:val="0"/>
          <w:color w:val="auto"/>
          <w:sz w:val="21"/>
          <w:szCs w:val="21"/>
        </w:rPr>
        <w:t>”。既不属于“</w:t>
      </w:r>
      <w:r>
        <w:rPr>
          <w:rFonts w:hint="eastAsia" w:ascii="宋体" w:hAnsi="宋体"/>
          <w:color w:val="auto"/>
          <w:sz w:val="21"/>
          <w:szCs w:val="21"/>
        </w:rPr>
        <w:t>正偏离</w:t>
      </w:r>
      <w:r>
        <w:rPr>
          <w:rFonts w:hint="eastAsia" w:ascii="宋体" w:hAnsi="宋体"/>
          <w:b w:val="0"/>
          <w:bCs w:val="0"/>
          <w:color w:val="auto"/>
          <w:sz w:val="21"/>
          <w:szCs w:val="21"/>
        </w:rPr>
        <w:t>”也不属于“</w:t>
      </w:r>
      <w:r>
        <w:rPr>
          <w:rFonts w:hint="eastAsia" w:ascii="宋体" w:hAnsi="宋体"/>
          <w:color w:val="auto"/>
          <w:sz w:val="21"/>
          <w:szCs w:val="21"/>
        </w:rPr>
        <w:t>负偏离</w:t>
      </w:r>
      <w:r>
        <w:rPr>
          <w:rFonts w:hint="eastAsia" w:ascii="宋体" w:hAnsi="宋体"/>
          <w:b w:val="0"/>
          <w:bCs w:val="0"/>
          <w:color w:val="auto"/>
          <w:sz w:val="21"/>
          <w:szCs w:val="21"/>
        </w:rPr>
        <w:t>”即为“</w:t>
      </w:r>
      <w:r>
        <w:rPr>
          <w:rFonts w:hint="eastAsia" w:ascii="宋体" w:hAnsi="宋体"/>
          <w:color w:val="auto"/>
          <w:sz w:val="21"/>
          <w:szCs w:val="21"/>
        </w:rPr>
        <w:t>无偏离</w:t>
      </w:r>
      <w:r>
        <w:rPr>
          <w:rFonts w:hint="eastAsia" w:ascii="宋体" w:hAnsi="宋体"/>
          <w:b w:val="0"/>
          <w:bCs w:val="0"/>
          <w:color w:val="auto"/>
          <w:sz w:val="21"/>
          <w:szCs w:val="21"/>
        </w:rPr>
        <w:t>”。</w:t>
      </w:r>
    </w:p>
    <w:p>
      <w:pPr>
        <w:pStyle w:val="13"/>
        <w:rPr>
          <w:rFonts w:hint="eastAsia" w:ascii="宋体" w:hAnsi="宋体"/>
          <w:color w:val="auto"/>
          <w:spacing w:val="20"/>
          <w:sz w:val="21"/>
          <w:szCs w:val="21"/>
        </w:rPr>
      </w:pPr>
    </w:p>
    <w:p>
      <w:pPr>
        <w:snapToGrid w:val="0"/>
        <w:spacing w:before="50" w:after="50"/>
        <w:rPr>
          <w:rFonts w:hint="eastAsia" w:ascii="宋体" w:hAnsi="宋体"/>
          <w:color w:val="auto"/>
          <w:spacing w:val="20"/>
          <w:szCs w:val="21"/>
          <w:u w:val="single"/>
        </w:rPr>
      </w:pPr>
      <w:r>
        <w:rPr>
          <w:rFonts w:hint="eastAsia" w:ascii="宋体" w:hAnsi="宋体"/>
          <w:color w:val="auto"/>
          <w:szCs w:val="21"/>
        </w:rPr>
        <w:t>法定代表人或者委托代理人</w:t>
      </w:r>
      <w:r>
        <w:rPr>
          <w:rFonts w:hint="eastAsia" w:ascii="宋体" w:hAnsi="宋体"/>
          <w:color w:val="auto"/>
          <w:spacing w:val="20"/>
          <w:szCs w:val="21"/>
        </w:rPr>
        <w:t>签字：</w:t>
      </w:r>
      <w:r>
        <w:rPr>
          <w:rFonts w:hint="eastAsia" w:ascii="宋体" w:hAnsi="宋体"/>
          <w:color w:val="auto"/>
          <w:spacing w:val="20"/>
          <w:szCs w:val="21"/>
          <w:u w:val="single"/>
        </w:rPr>
        <w:t xml:space="preserve">        </w:t>
      </w:r>
    </w:p>
    <w:p>
      <w:pPr>
        <w:snapToGrid w:val="0"/>
        <w:spacing w:before="50" w:after="50"/>
        <w:rPr>
          <w:rFonts w:hint="eastAsia" w:ascii="宋体" w:hAnsi="宋体"/>
          <w:color w:val="auto"/>
          <w:spacing w:val="20"/>
          <w:szCs w:val="21"/>
          <w:u w:val="single"/>
        </w:rPr>
      </w:pPr>
      <w:r>
        <w:rPr>
          <w:rFonts w:hint="eastAsia" w:ascii="宋体" w:hAnsi="宋体"/>
          <w:color w:val="auto"/>
          <w:spacing w:val="20"/>
          <w:szCs w:val="21"/>
        </w:rPr>
        <w:t>投标人（盖公章）：</w:t>
      </w:r>
      <w:r>
        <w:rPr>
          <w:rFonts w:hint="eastAsia" w:ascii="宋体" w:hAnsi="宋体"/>
          <w:color w:val="auto"/>
          <w:spacing w:val="20"/>
          <w:szCs w:val="21"/>
          <w:u w:val="single"/>
        </w:rPr>
        <w:t xml:space="preserve">            </w:t>
      </w:r>
      <w:r>
        <w:rPr>
          <w:rFonts w:hint="eastAsia" w:ascii="宋体" w:hAnsi="宋体"/>
          <w:color w:val="auto"/>
          <w:spacing w:val="20"/>
          <w:szCs w:val="21"/>
        </w:rPr>
        <w:t xml:space="preserve">              日 期：</w:t>
      </w:r>
      <w:r>
        <w:rPr>
          <w:rFonts w:hint="eastAsia" w:ascii="宋体" w:hAnsi="宋体"/>
          <w:color w:val="auto"/>
          <w:spacing w:val="20"/>
          <w:szCs w:val="21"/>
          <w:u w:val="single"/>
        </w:rPr>
        <w:t xml:space="preserve">        </w:t>
      </w:r>
    </w:p>
    <w:p>
      <w:pPr>
        <w:snapToGrid w:val="0"/>
        <w:spacing w:before="50" w:after="50"/>
        <w:rPr>
          <w:rFonts w:hint="eastAsia" w:ascii="宋体" w:hAnsi="宋体"/>
          <w:color w:val="auto"/>
          <w:szCs w:val="21"/>
        </w:rPr>
      </w:pPr>
    </w:p>
    <w:p>
      <w:pPr>
        <w:snapToGrid w:val="0"/>
        <w:spacing w:before="120" w:beforeLines="50" w:after="50"/>
        <w:ind w:left="142"/>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4"/>
        </w:rPr>
        <w:t>5. 项目实施人员一览表格式</w:t>
      </w:r>
    </w:p>
    <w:p>
      <w:pPr>
        <w:snapToGrid w:val="0"/>
        <w:spacing w:before="120" w:beforeLines="50" w:after="50"/>
        <w:ind w:left="142"/>
        <w:jc w:val="left"/>
        <w:rPr>
          <w:rFonts w:hint="eastAsia" w:ascii="宋体" w:hAnsi="宋体"/>
          <w:b/>
          <w:color w:val="auto"/>
          <w:sz w:val="24"/>
        </w:rPr>
      </w:pPr>
    </w:p>
    <w:p>
      <w:pPr>
        <w:snapToGrid w:val="0"/>
        <w:spacing w:before="120" w:beforeLines="50" w:after="50"/>
        <w:ind w:left="142"/>
        <w:jc w:val="center"/>
        <w:rPr>
          <w:rFonts w:hint="eastAsia" w:ascii="宋体" w:hAnsi="宋体"/>
          <w:b/>
          <w:color w:val="auto"/>
          <w:sz w:val="32"/>
          <w:szCs w:val="32"/>
        </w:rPr>
      </w:pPr>
      <w:r>
        <w:rPr>
          <w:rFonts w:hint="eastAsia" w:ascii="宋体" w:hAnsi="宋体"/>
          <w:b/>
          <w:color w:val="auto"/>
          <w:sz w:val="32"/>
          <w:szCs w:val="32"/>
        </w:rPr>
        <w:t>项目实施人员一览表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Cs w:val="21"/>
              </w:rPr>
            </w:pPr>
            <w:r>
              <w:rPr>
                <w:rFonts w:hint="eastAsia" w:ascii="宋体" w:hAnsi="宋体"/>
                <w:color w:val="auto"/>
                <w:szCs w:val="21"/>
              </w:rPr>
              <w:t>姓名</w:t>
            </w:r>
          </w:p>
        </w:tc>
        <w:tc>
          <w:tcPr>
            <w:tcW w:w="709" w:type="dxa"/>
            <w:noWrap w:val="0"/>
            <w:vAlign w:val="center"/>
          </w:tcPr>
          <w:p>
            <w:pPr>
              <w:snapToGrid w:val="0"/>
              <w:spacing w:before="50" w:after="120" w:afterLines="50"/>
              <w:jc w:val="center"/>
              <w:rPr>
                <w:rFonts w:hint="eastAsia" w:ascii="宋体" w:hAnsi="宋体"/>
                <w:color w:val="auto"/>
                <w:szCs w:val="21"/>
              </w:rPr>
            </w:pPr>
            <w:r>
              <w:rPr>
                <w:rFonts w:hint="eastAsia" w:ascii="宋体" w:hAnsi="宋体"/>
                <w:color w:val="auto"/>
                <w:szCs w:val="21"/>
              </w:rPr>
              <w:t>职务</w:t>
            </w:r>
          </w:p>
        </w:tc>
        <w:tc>
          <w:tcPr>
            <w:tcW w:w="1701" w:type="dxa"/>
            <w:noWrap w:val="0"/>
            <w:vAlign w:val="center"/>
          </w:tcPr>
          <w:p>
            <w:pPr>
              <w:snapToGrid w:val="0"/>
              <w:spacing w:before="50" w:after="120" w:afterLines="50"/>
              <w:jc w:val="center"/>
              <w:rPr>
                <w:rFonts w:hint="eastAsia" w:ascii="宋体" w:hAnsi="宋体"/>
                <w:color w:val="auto"/>
                <w:szCs w:val="21"/>
              </w:rPr>
            </w:pPr>
            <w:r>
              <w:rPr>
                <w:rFonts w:hint="eastAsia" w:ascii="宋体" w:hAnsi="宋体"/>
                <w:color w:val="auto"/>
                <w:szCs w:val="21"/>
              </w:rPr>
              <w:t>专业技术资格（职称）或者职业资格或者执业资格证或者其他证书</w:t>
            </w:r>
          </w:p>
        </w:tc>
        <w:tc>
          <w:tcPr>
            <w:tcW w:w="1420" w:type="dxa"/>
            <w:noWrap w:val="0"/>
            <w:vAlign w:val="center"/>
          </w:tcPr>
          <w:p>
            <w:pPr>
              <w:snapToGrid w:val="0"/>
              <w:spacing w:before="50" w:after="120" w:afterLines="50"/>
              <w:jc w:val="center"/>
              <w:rPr>
                <w:rFonts w:hint="eastAsia" w:ascii="宋体" w:hAnsi="宋体"/>
                <w:color w:val="auto"/>
                <w:szCs w:val="21"/>
              </w:rPr>
            </w:pPr>
            <w:r>
              <w:rPr>
                <w:rFonts w:hint="eastAsia" w:ascii="宋体" w:hAnsi="宋体"/>
                <w:color w:val="auto"/>
                <w:szCs w:val="21"/>
              </w:rPr>
              <w:t>证书编号</w:t>
            </w:r>
          </w:p>
        </w:tc>
        <w:tc>
          <w:tcPr>
            <w:tcW w:w="1698" w:type="dxa"/>
            <w:noWrap w:val="0"/>
            <w:vAlign w:val="center"/>
          </w:tcPr>
          <w:p>
            <w:pPr>
              <w:snapToGrid w:val="0"/>
              <w:spacing w:before="50" w:after="120" w:afterLines="50"/>
              <w:jc w:val="center"/>
              <w:rPr>
                <w:rFonts w:hint="eastAsia" w:ascii="宋体" w:hAnsi="宋体"/>
                <w:color w:val="auto"/>
                <w:szCs w:val="21"/>
              </w:rPr>
            </w:pPr>
            <w:r>
              <w:rPr>
                <w:rFonts w:hint="eastAsia" w:ascii="宋体" w:hAnsi="宋体"/>
                <w:color w:val="auto"/>
                <w:szCs w:val="21"/>
              </w:rPr>
              <w:t>参加本单位</w:t>
            </w:r>
          </w:p>
          <w:p>
            <w:pPr>
              <w:snapToGrid w:val="0"/>
              <w:spacing w:before="50" w:after="120" w:afterLines="50"/>
              <w:jc w:val="center"/>
              <w:rPr>
                <w:rFonts w:hint="eastAsia" w:ascii="宋体" w:hAnsi="宋体"/>
                <w:color w:val="auto"/>
                <w:szCs w:val="21"/>
              </w:rPr>
            </w:pPr>
            <w:r>
              <w:rPr>
                <w:rFonts w:hint="eastAsia" w:ascii="宋体" w:hAnsi="宋体"/>
                <w:color w:val="auto"/>
                <w:szCs w:val="21"/>
              </w:rPr>
              <w:t>工作时间</w:t>
            </w:r>
          </w:p>
        </w:tc>
        <w:tc>
          <w:tcPr>
            <w:tcW w:w="1843" w:type="dxa"/>
            <w:noWrap w:val="0"/>
            <w:vAlign w:val="center"/>
          </w:tcPr>
          <w:p>
            <w:pPr>
              <w:snapToGrid w:val="0"/>
              <w:spacing w:before="50" w:after="120" w:afterLines="50"/>
              <w:jc w:val="center"/>
              <w:rPr>
                <w:rFonts w:hint="eastAsia" w:ascii="宋体" w:hAnsi="宋体"/>
                <w:color w:val="auto"/>
                <w:szCs w:val="21"/>
              </w:rPr>
            </w:pPr>
            <w:r>
              <w:rPr>
                <w:rFonts w:hint="eastAsia" w:ascii="宋体" w:hAnsi="宋体"/>
                <w:color w:val="auto"/>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Cs w:val="21"/>
              </w:rPr>
            </w:pPr>
          </w:p>
        </w:tc>
        <w:tc>
          <w:tcPr>
            <w:tcW w:w="709" w:type="dxa"/>
            <w:noWrap w:val="0"/>
            <w:vAlign w:val="center"/>
          </w:tcPr>
          <w:p>
            <w:pPr>
              <w:snapToGrid w:val="0"/>
              <w:spacing w:before="50" w:after="120" w:afterLines="50"/>
              <w:jc w:val="center"/>
              <w:rPr>
                <w:rFonts w:hint="eastAsia" w:ascii="宋体" w:hAnsi="宋体"/>
                <w:color w:val="auto"/>
                <w:szCs w:val="21"/>
              </w:rPr>
            </w:pPr>
          </w:p>
        </w:tc>
        <w:tc>
          <w:tcPr>
            <w:tcW w:w="1701" w:type="dxa"/>
            <w:noWrap w:val="0"/>
            <w:vAlign w:val="center"/>
          </w:tcPr>
          <w:p>
            <w:pPr>
              <w:snapToGrid w:val="0"/>
              <w:spacing w:before="50" w:after="120" w:afterLines="50"/>
              <w:jc w:val="center"/>
              <w:rPr>
                <w:rFonts w:hint="eastAsia" w:ascii="宋体" w:hAnsi="宋体"/>
                <w:color w:val="auto"/>
                <w:szCs w:val="21"/>
              </w:rPr>
            </w:pPr>
          </w:p>
        </w:tc>
        <w:tc>
          <w:tcPr>
            <w:tcW w:w="1420" w:type="dxa"/>
            <w:noWrap w:val="0"/>
            <w:vAlign w:val="center"/>
          </w:tcPr>
          <w:p>
            <w:pPr>
              <w:snapToGrid w:val="0"/>
              <w:spacing w:before="50" w:after="120" w:afterLines="50"/>
              <w:jc w:val="center"/>
              <w:rPr>
                <w:rFonts w:hint="eastAsia" w:ascii="宋体" w:hAnsi="宋体"/>
                <w:color w:val="auto"/>
                <w:szCs w:val="21"/>
              </w:rPr>
            </w:pPr>
          </w:p>
        </w:tc>
        <w:tc>
          <w:tcPr>
            <w:tcW w:w="1698" w:type="dxa"/>
            <w:noWrap w:val="0"/>
            <w:vAlign w:val="center"/>
          </w:tcPr>
          <w:p>
            <w:pPr>
              <w:snapToGrid w:val="0"/>
              <w:spacing w:before="50" w:after="120" w:afterLines="50"/>
              <w:jc w:val="center"/>
              <w:rPr>
                <w:rFonts w:hint="eastAsia" w:ascii="宋体" w:hAnsi="宋体"/>
                <w:color w:val="auto"/>
                <w:szCs w:val="21"/>
              </w:rPr>
            </w:pPr>
          </w:p>
        </w:tc>
        <w:tc>
          <w:tcPr>
            <w:tcW w:w="1843" w:type="dxa"/>
            <w:noWrap w:val="0"/>
            <w:vAlign w:val="center"/>
          </w:tcPr>
          <w:p>
            <w:pPr>
              <w:snapToGrid w:val="0"/>
              <w:spacing w:before="50" w:after="120" w:afterLines="5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Cs w:val="21"/>
              </w:rPr>
            </w:pPr>
          </w:p>
        </w:tc>
        <w:tc>
          <w:tcPr>
            <w:tcW w:w="709" w:type="dxa"/>
            <w:noWrap w:val="0"/>
            <w:vAlign w:val="center"/>
          </w:tcPr>
          <w:p>
            <w:pPr>
              <w:snapToGrid w:val="0"/>
              <w:spacing w:before="50" w:after="120" w:afterLines="50"/>
              <w:jc w:val="center"/>
              <w:rPr>
                <w:rFonts w:hint="eastAsia" w:ascii="宋体" w:hAnsi="宋体"/>
                <w:color w:val="auto"/>
                <w:szCs w:val="21"/>
              </w:rPr>
            </w:pPr>
          </w:p>
        </w:tc>
        <w:tc>
          <w:tcPr>
            <w:tcW w:w="1701" w:type="dxa"/>
            <w:noWrap w:val="0"/>
            <w:vAlign w:val="center"/>
          </w:tcPr>
          <w:p>
            <w:pPr>
              <w:snapToGrid w:val="0"/>
              <w:spacing w:before="50" w:after="120" w:afterLines="50"/>
              <w:jc w:val="center"/>
              <w:rPr>
                <w:rFonts w:hint="eastAsia" w:ascii="宋体" w:hAnsi="宋体"/>
                <w:color w:val="auto"/>
                <w:szCs w:val="21"/>
              </w:rPr>
            </w:pPr>
          </w:p>
        </w:tc>
        <w:tc>
          <w:tcPr>
            <w:tcW w:w="1420" w:type="dxa"/>
            <w:noWrap w:val="0"/>
            <w:vAlign w:val="center"/>
          </w:tcPr>
          <w:p>
            <w:pPr>
              <w:snapToGrid w:val="0"/>
              <w:spacing w:before="50" w:after="120" w:afterLines="50"/>
              <w:jc w:val="center"/>
              <w:rPr>
                <w:rFonts w:hint="eastAsia" w:ascii="宋体" w:hAnsi="宋体"/>
                <w:color w:val="auto"/>
                <w:szCs w:val="21"/>
              </w:rPr>
            </w:pPr>
          </w:p>
        </w:tc>
        <w:tc>
          <w:tcPr>
            <w:tcW w:w="1698" w:type="dxa"/>
            <w:noWrap w:val="0"/>
            <w:vAlign w:val="center"/>
          </w:tcPr>
          <w:p>
            <w:pPr>
              <w:snapToGrid w:val="0"/>
              <w:spacing w:before="50" w:after="120" w:afterLines="50"/>
              <w:jc w:val="center"/>
              <w:rPr>
                <w:rFonts w:hint="eastAsia" w:ascii="宋体" w:hAnsi="宋体"/>
                <w:color w:val="auto"/>
                <w:szCs w:val="21"/>
              </w:rPr>
            </w:pPr>
          </w:p>
        </w:tc>
        <w:tc>
          <w:tcPr>
            <w:tcW w:w="1843" w:type="dxa"/>
            <w:noWrap w:val="0"/>
            <w:vAlign w:val="center"/>
          </w:tcPr>
          <w:p>
            <w:pPr>
              <w:snapToGrid w:val="0"/>
              <w:spacing w:before="50" w:after="120" w:afterLines="5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20" w:afterLines="50"/>
              <w:jc w:val="center"/>
              <w:rPr>
                <w:rFonts w:hint="eastAsia" w:ascii="宋体" w:hAnsi="宋体"/>
                <w:color w:val="auto"/>
                <w:szCs w:val="21"/>
              </w:rPr>
            </w:pPr>
          </w:p>
        </w:tc>
        <w:tc>
          <w:tcPr>
            <w:tcW w:w="709" w:type="dxa"/>
            <w:noWrap w:val="0"/>
            <w:vAlign w:val="center"/>
          </w:tcPr>
          <w:p>
            <w:pPr>
              <w:snapToGrid w:val="0"/>
              <w:spacing w:before="50" w:after="120" w:afterLines="50"/>
              <w:jc w:val="center"/>
              <w:rPr>
                <w:rFonts w:hint="eastAsia" w:ascii="宋体" w:hAnsi="宋体"/>
                <w:color w:val="auto"/>
                <w:szCs w:val="21"/>
              </w:rPr>
            </w:pPr>
          </w:p>
        </w:tc>
        <w:tc>
          <w:tcPr>
            <w:tcW w:w="1701" w:type="dxa"/>
            <w:noWrap w:val="0"/>
            <w:vAlign w:val="center"/>
          </w:tcPr>
          <w:p>
            <w:pPr>
              <w:snapToGrid w:val="0"/>
              <w:spacing w:before="50" w:after="120" w:afterLines="50"/>
              <w:jc w:val="center"/>
              <w:rPr>
                <w:rFonts w:hint="eastAsia" w:ascii="宋体" w:hAnsi="宋体"/>
                <w:color w:val="auto"/>
                <w:szCs w:val="21"/>
              </w:rPr>
            </w:pPr>
          </w:p>
        </w:tc>
        <w:tc>
          <w:tcPr>
            <w:tcW w:w="1420" w:type="dxa"/>
            <w:noWrap w:val="0"/>
            <w:vAlign w:val="center"/>
          </w:tcPr>
          <w:p>
            <w:pPr>
              <w:snapToGrid w:val="0"/>
              <w:spacing w:before="50" w:after="120" w:afterLines="50"/>
              <w:jc w:val="center"/>
              <w:rPr>
                <w:rFonts w:hint="eastAsia" w:ascii="宋体" w:hAnsi="宋体"/>
                <w:color w:val="auto"/>
                <w:szCs w:val="21"/>
              </w:rPr>
            </w:pPr>
          </w:p>
        </w:tc>
        <w:tc>
          <w:tcPr>
            <w:tcW w:w="1698" w:type="dxa"/>
            <w:noWrap w:val="0"/>
            <w:vAlign w:val="center"/>
          </w:tcPr>
          <w:p>
            <w:pPr>
              <w:snapToGrid w:val="0"/>
              <w:spacing w:before="50" w:after="120" w:afterLines="50"/>
              <w:jc w:val="center"/>
              <w:rPr>
                <w:rFonts w:hint="eastAsia" w:ascii="宋体" w:hAnsi="宋体"/>
                <w:color w:val="auto"/>
                <w:szCs w:val="21"/>
              </w:rPr>
            </w:pPr>
          </w:p>
        </w:tc>
        <w:tc>
          <w:tcPr>
            <w:tcW w:w="1843" w:type="dxa"/>
            <w:noWrap w:val="0"/>
            <w:vAlign w:val="center"/>
          </w:tcPr>
          <w:p>
            <w:pPr>
              <w:snapToGrid w:val="0"/>
              <w:spacing w:before="50" w:after="120" w:afterLines="50"/>
              <w:jc w:val="center"/>
              <w:rPr>
                <w:rFonts w:hint="eastAsia" w:ascii="宋体" w:hAnsi="宋体"/>
                <w:color w:val="auto"/>
                <w:szCs w:val="21"/>
              </w:rPr>
            </w:pPr>
          </w:p>
        </w:tc>
      </w:tr>
    </w:tbl>
    <w:p>
      <w:pPr>
        <w:snapToGrid w:val="0"/>
        <w:spacing w:before="50" w:after="120" w:afterLines="50"/>
        <w:jc w:val="left"/>
        <w:rPr>
          <w:rFonts w:hint="eastAsia" w:ascii="宋体" w:hAnsi="宋体"/>
          <w:color w:val="auto"/>
          <w:szCs w:val="21"/>
        </w:rPr>
      </w:pPr>
      <w:r>
        <w:rPr>
          <w:rFonts w:hint="eastAsia" w:ascii="宋体" w:hAnsi="宋体"/>
          <w:color w:val="auto"/>
          <w:szCs w:val="21"/>
        </w:rPr>
        <w:t>注：在填写时，如本表格不适合投标单位的实际情况，可根据本表格式自行制表填写。</w:t>
      </w:r>
    </w:p>
    <w:p>
      <w:pPr>
        <w:snapToGrid w:val="0"/>
        <w:spacing w:before="50" w:after="50"/>
        <w:rPr>
          <w:rFonts w:hint="eastAsia" w:ascii="宋体" w:hAnsi="宋体"/>
          <w:color w:val="auto"/>
          <w:spacing w:val="20"/>
          <w:szCs w:val="21"/>
          <w:u w:val="single"/>
        </w:rPr>
      </w:pPr>
      <w:r>
        <w:rPr>
          <w:rFonts w:hint="eastAsia" w:ascii="宋体" w:hAnsi="宋体"/>
          <w:color w:val="auto"/>
          <w:szCs w:val="21"/>
        </w:rPr>
        <w:t>法定代表人或者委托代理人</w:t>
      </w:r>
      <w:r>
        <w:rPr>
          <w:rFonts w:hint="eastAsia" w:ascii="宋体" w:hAnsi="宋体"/>
          <w:color w:val="auto"/>
          <w:spacing w:val="20"/>
          <w:szCs w:val="21"/>
        </w:rPr>
        <w:t>签字：</w:t>
      </w:r>
      <w:r>
        <w:rPr>
          <w:rFonts w:hint="eastAsia" w:ascii="宋体" w:hAnsi="宋体"/>
          <w:color w:val="auto"/>
          <w:spacing w:val="20"/>
          <w:szCs w:val="21"/>
          <w:u w:val="single"/>
        </w:rPr>
        <w:t xml:space="preserve">        </w:t>
      </w:r>
    </w:p>
    <w:p>
      <w:pPr>
        <w:snapToGrid w:val="0"/>
        <w:spacing w:before="50" w:after="120" w:afterLines="50"/>
        <w:jc w:val="left"/>
        <w:rPr>
          <w:rFonts w:hint="eastAsia" w:ascii="宋体" w:hAnsi="宋体"/>
          <w:color w:val="auto"/>
          <w:szCs w:val="21"/>
        </w:rPr>
      </w:pPr>
      <w:r>
        <w:rPr>
          <w:rFonts w:hint="eastAsia" w:ascii="宋体" w:hAnsi="宋体"/>
          <w:color w:val="auto"/>
          <w:spacing w:val="20"/>
          <w:szCs w:val="21"/>
        </w:rPr>
        <w:t>投标人（盖公章）：</w:t>
      </w:r>
      <w:r>
        <w:rPr>
          <w:rFonts w:hint="eastAsia" w:ascii="宋体" w:hAnsi="宋体"/>
          <w:color w:val="auto"/>
          <w:spacing w:val="20"/>
          <w:szCs w:val="21"/>
          <w:u w:val="single"/>
        </w:rPr>
        <w:t xml:space="preserve">            </w:t>
      </w:r>
      <w:r>
        <w:rPr>
          <w:rFonts w:hint="eastAsia" w:ascii="宋体" w:hAnsi="宋体"/>
          <w:color w:val="auto"/>
          <w:spacing w:val="20"/>
          <w:szCs w:val="21"/>
        </w:rPr>
        <w:t xml:space="preserve">              日 期：</w:t>
      </w:r>
      <w:r>
        <w:rPr>
          <w:rFonts w:hint="eastAsia" w:ascii="宋体" w:hAnsi="宋体"/>
          <w:color w:val="auto"/>
          <w:spacing w:val="20"/>
          <w:szCs w:val="21"/>
          <w:u w:val="single"/>
        </w:rPr>
        <w:t xml:space="preserve">         </w:t>
      </w:r>
    </w:p>
    <w:p>
      <w:pPr>
        <w:snapToGrid w:val="0"/>
        <w:spacing w:before="50" w:after="120" w:afterLines="50"/>
        <w:jc w:val="left"/>
        <w:rPr>
          <w:rFonts w:hint="eastAsia" w:ascii="宋体" w:hAnsi="宋体"/>
          <w:color w:val="auto"/>
          <w:szCs w:val="21"/>
        </w:rPr>
      </w:pPr>
    </w:p>
    <w:p>
      <w:pPr>
        <w:snapToGrid w:val="0"/>
        <w:spacing w:before="120" w:beforeLines="50" w:after="50"/>
        <w:ind w:left="142"/>
        <w:jc w:val="left"/>
        <w:rPr>
          <w:rFonts w:hint="eastAsia" w:ascii="宋体" w:hAnsi="宋体"/>
          <w:b/>
          <w:color w:val="auto"/>
          <w:sz w:val="24"/>
        </w:rPr>
      </w:pPr>
      <w:r>
        <w:rPr>
          <w:rFonts w:ascii="宋体" w:hAnsi="宋体"/>
          <w:b/>
          <w:color w:val="auto"/>
          <w:sz w:val="24"/>
        </w:rPr>
        <w:br w:type="page"/>
      </w:r>
      <w:r>
        <w:rPr>
          <w:rFonts w:hint="eastAsia" w:ascii="宋体" w:hAnsi="宋体"/>
          <w:b/>
          <w:color w:val="auto"/>
          <w:sz w:val="24"/>
        </w:rPr>
        <w:t>6. 选配件、专用耗材、售后服务优惠表格式(注：按项目需求表具体项目修改)</w:t>
      </w:r>
    </w:p>
    <w:p>
      <w:pPr>
        <w:snapToGrid w:val="0"/>
        <w:spacing w:before="120" w:beforeLines="50" w:after="50"/>
        <w:ind w:left="142"/>
        <w:jc w:val="left"/>
        <w:rPr>
          <w:rFonts w:hint="eastAsia" w:ascii="宋体" w:hAnsi="宋体"/>
          <w:b/>
          <w:color w:val="auto"/>
          <w:sz w:val="24"/>
        </w:rPr>
      </w:pPr>
    </w:p>
    <w:p>
      <w:pPr>
        <w:snapToGrid w:val="0"/>
        <w:spacing w:before="120" w:beforeLines="50" w:after="50"/>
        <w:ind w:left="142"/>
        <w:jc w:val="center"/>
        <w:rPr>
          <w:rFonts w:hint="eastAsia" w:ascii="宋体" w:hAnsi="宋体"/>
          <w:b/>
          <w:color w:val="auto"/>
          <w:sz w:val="24"/>
        </w:rPr>
      </w:pPr>
      <w:r>
        <w:rPr>
          <w:rFonts w:hint="eastAsia" w:ascii="宋体" w:hAnsi="宋体"/>
          <w:b/>
          <w:color w:val="auto"/>
          <w:sz w:val="24"/>
        </w:rPr>
        <w:t>选配件、专用耗材、售后服务优惠表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6"/>
              <w:snapToGrid w:val="0"/>
              <w:spacing w:before="295" w:after="295"/>
              <w:jc w:val="center"/>
              <w:rPr>
                <w:rFonts w:hint="eastAsia" w:hAnsi="宋体" w:cs="Courier New"/>
                <w:color w:val="auto"/>
                <w:kern w:val="2"/>
                <w:sz w:val="21"/>
              </w:rPr>
            </w:pPr>
            <w:r>
              <w:rPr>
                <w:rFonts w:hint="eastAsia" w:hAnsi="宋体" w:cs="Courier New"/>
                <w:color w:val="auto"/>
                <w:kern w:val="2"/>
                <w:sz w:val="21"/>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16"/>
              <w:snapToGrid w:val="0"/>
              <w:spacing w:before="295" w:after="295"/>
              <w:jc w:val="center"/>
              <w:rPr>
                <w:rFonts w:hint="eastAsia" w:hAnsi="宋体" w:cs="Courier New"/>
                <w:color w:val="auto"/>
                <w:kern w:val="2"/>
                <w:sz w:val="21"/>
              </w:rPr>
            </w:pPr>
            <w:r>
              <w:rPr>
                <w:rFonts w:hint="eastAsia" w:hAnsi="宋体" w:cs="Courier New"/>
                <w:color w:val="auto"/>
                <w:kern w:val="2"/>
                <w:sz w:val="21"/>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16"/>
              <w:snapToGrid w:val="0"/>
              <w:spacing w:before="295" w:after="295"/>
              <w:jc w:val="center"/>
              <w:rPr>
                <w:rFonts w:hint="eastAsia" w:hAnsi="宋体" w:cs="Courier New"/>
                <w:color w:val="auto"/>
                <w:kern w:val="2"/>
                <w:sz w:val="21"/>
              </w:rPr>
            </w:pPr>
            <w:r>
              <w:rPr>
                <w:rFonts w:hint="eastAsia" w:hAnsi="宋体" w:cs="Courier New"/>
                <w:color w:val="auto"/>
                <w:kern w:val="2"/>
                <w:sz w:val="21"/>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6"/>
              <w:snapToGrid w:val="0"/>
              <w:spacing w:before="295" w:after="295"/>
              <w:jc w:val="center"/>
              <w:rPr>
                <w:rFonts w:hint="eastAsia" w:hAnsi="宋体" w:cs="Courier New"/>
                <w:color w:val="auto"/>
                <w:kern w:val="2"/>
                <w:sz w:val="21"/>
              </w:rPr>
            </w:pPr>
            <w:r>
              <w:rPr>
                <w:rFonts w:hint="eastAsia" w:hAnsi="宋体" w:cs="Courier New"/>
                <w:color w:val="auto"/>
                <w:kern w:val="2"/>
                <w:sz w:val="21"/>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pPr>
              <w:pStyle w:val="16"/>
              <w:snapToGrid w:val="0"/>
              <w:spacing w:before="295" w:after="295"/>
              <w:jc w:val="center"/>
              <w:rPr>
                <w:rFonts w:hint="eastAsia" w:hAnsi="宋体" w:cs="Courier New"/>
                <w:color w:val="auto"/>
                <w:kern w:val="2"/>
                <w:sz w:val="21"/>
              </w:rPr>
            </w:pPr>
            <w:r>
              <w:rPr>
                <w:rFonts w:hint="eastAsia" w:hAnsi="宋体" w:cs="Courier New"/>
                <w:color w:val="auto"/>
                <w:kern w:val="2"/>
                <w:sz w:val="21"/>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6"/>
              <w:snapToGrid w:val="0"/>
              <w:spacing w:before="295" w:after="295"/>
              <w:jc w:val="center"/>
              <w:rPr>
                <w:rFonts w:hint="eastAsia" w:hAnsi="宋体"/>
                <w:color w:val="auto"/>
                <w:kern w:val="2"/>
                <w:sz w:val="21"/>
              </w:rPr>
            </w:pPr>
            <w:r>
              <w:rPr>
                <w:rFonts w:hint="eastAsia" w:hAnsi="宋体"/>
                <w:color w:val="auto"/>
                <w:kern w:val="2"/>
                <w:sz w:val="21"/>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16"/>
              <w:snapToGrid w:val="0"/>
              <w:spacing w:before="295" w:after="295"/>
              <w:jc w:val="center"/>
              <w:rPr>
                <w:rFonts w:hint="eastAsia" w:hAnsi="宋体"/>
                <w:color w:val="auto"/>
                <w:kern w:val="2"/>
                <w:sz w:val="21"/>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16"/>
              <w:snapToGrid w:val="0"/>
              <w:spacing w:before="295" w:after="295"/>
              <w:jc w:val="center"/>
              <w:rPr>
                <w:rFonts w:hint="eastAsia" w:hAnsi="宋体"/>
                <w:color w:val="auto"/>
                <w:kern w:val="2"/>
                <w:sz w:val="21"/>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6"/>
              <w:snapToGrid w:val="0"/>
              <w:spacing w:before="295" w:after="295"/>
              <w:jc w:val="center"/>
              <w:rPr>
                <w:rFonts w:hint="eastAsia" w:hAnsi="宋体"/>
                <w:color w:val="auto"/>
                <w:kern w:val="2"/>
                <w:sz w:val="21"/>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pPr>
              <w:pStyle w:val="16"/>
              <w:snapToGrid w:val="0"/>
              <w:spacing w:before="295" w:after="295"/>
              <w:jc w:val="center"/>
              <w:rPr>
                <w:rFonts w:hint="eastAsia" w:hAnsi="宋体"/>
                <w:color w:val="auto"/>
                <w:kern w:val="2"/>
                <w:sz w:val="21"/>
              </w:rPr>
            </w:pPr>
            <w:r>
              <w:rPr>
                <w:rFonts w:hint="eastAsia" w:hAnsi="宋体"/>
                <w:color w:val="auto"/>
                <w:kern w:val="2"/>
                <w:sz w:val="21"/>
              </w:rPr>
              <w:t xml:space="preserve"> </w:t>
            </w:r>
            <w:r>
              <w:rPr>
                <w:rFonts w:hint="eastAsia" w:hAnsi="宋体"/>
                <w:color w:val="auto"/>
                <w:kern w:val="2"/>
                <w:sz w:val="21"/>
                <w:u w:val="single"/>
              </w:rPr>
              <w:t xml:space="preserve">           </w:t>
            </w:r>
            <w:r>
              <w:rPr>
                <w:rFonts w:hint="eastAsia" w:hAnsi="宋体"/>
                <w:color w:val="auto"/>
                <w:kern w:val="2"/>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6"/>
              <w:snapToGrid w:val="0"/>
              <w:spacing w:before="295" w:after="295"/>
              <w:jc w:val="center"/>
              <w:rPr>
                <w:rFonts w:hint="eastAsia" w:hAnsi="宋体"/>
                <w:color w:val="auto"/>
                <w:kern w:val="2"/>
                <w:sz w:val="21"/>
              </w:rPr>
            </w:pPr>
            <w:r>
              <w:rPr>
                <w:rFonts w:hint="eastAsia" w:hAnsi="宋体"/>
                <w:color w:val="auto"/>
                <w:kern w:val="2"/>
                <w:sz w:val="21"/>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6"/>
              <w:snapToGrid w:val="0"/>
              <w:spacing w:before="295" w:after="295"/>
              <w:jc w:val="center"/>
              <w:rPr>
                <w:rFonts w:hint="eastAsia" w:hAnsi="宋体"/>
                <w:color w:val="auto"/>
                <w:kern w:val="2"/>
                <w:sz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6"/>
              <w:snapToGrid w:val="0"/>
              <w:spacing w:before="295" w:after="295"/>
              <w:jc w:val="center"/>
              <w:rPr>
                <w:rFonts w:hint="eastAsia" w:hAnsi="宋体"/>
                <w:color w:val="auto"/>
                <w:kern w:val="2"/>
                <w:sz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6"/>
              <w:snapToGrid w:val="0"/>
              <w:spacing w:before="295" w:after="295"/>
              <w:jc w:val="center"/>
              <w:rPr>
                <w:rFonts w:hint="eastAsia" w:hAnsi="宋体"/>
                <w:color w:val="auto"/>
                <w:kern w:val="2"/>
                <w:sz w:val="21"/>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6"/>
              <w:snapToGrid w:val="0"/>
              <w:spacing w:before="295" w:after="295"/>
              <w:jc w:val="center"/>
              <w:rPr>
                <w:rFonts w:hint="eastAsia" w:hAnsi="宋体"/>
                <w:color w:val="auto"/>
                <w:kern w:val="2"/>
                <w:sz w:val="21"/>
              </w:rPr>
            </w:pPr>
            <w:r>
              <w:rPr>
                <w:rFonts w:hint="eastAsia" w:hAnsi="宋体"/>
                <w:color w:val="auto"/>
                <w:kern w:val="2"/>
                <w:sz w:val="21"/>
              </w:rPr>
              <w:t xml:space="preserve"> </w:t>
            </w:r>
            <w:r>
              <w:rPr>
                <w:rFonts w:hint="eastAsia" w:hAnsi="宋体"/>
                <w:color w:val="auto"/>
                <w:kern w:val="2"/>
                <w:sz w:val="21"/>
                <w:u w:val="single"/>
              </w:rPr>
              <w:t xml:space="preserve">           </w:t>
            </w:r>
            <w:r>
              <w:rPr>
                <w:rFonts w:hint="eastAsia" w:hAnsi="宋体"/>
                <w:color w:val="auto"/>
                <w:kern w:val="2"/>
                <w:sz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6"/>
              <w:snapToGrid w:val="0"/>
              <w:spacing w:before="295" w:after="295"/>
              <w:jc w:val="center"/>
              <w:rPr>
                <w:rFonts w:hint="eastAsia" w:hAnsi="宋体"/>
                <w:color w:val="auto"/>
                <w:kern w:val="2"/>
                <w:sz w:val="21"/>
              </w:rPr>
            </w:pPr>
            <w:r>
              <w:rPr>
                <w:rFonts w:hint="eastAsia" w:hAnsi="宋体"/>
                <w:color w:val="auto"/>
                <w:kern w:val="2"/>
                <w:sz w:val="21"/>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6"/>
              <w:snapToGrid w:val="0"/>
              <w:spacing w:before="295" w:after="295"/>
              <w:jc w:val="center"/>
              <w:rPr>
                <w:rFonts w:hint="eastAsia" w:hAnsi="宋体"/>
                <w:color w:val="auto"/>
                <w:kern w:val="2"/>
                <w:sz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6"/>
              <w:snapToGrid w:val="0"/>
              <w:spacing w:before="295" w:after="295"/>
              <w:jc w:val="center"/>
              <w:rPr>
                <w:rFonts w:hint="eastAsia" w:hAnsi="宋体"/>
                <w:color w:val="auto"/>
                <w:kern w:val="2"/>
                <w:sz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6"/>
              <w:snapToGrid w:val="0"/>
              <w:spacing w:before="295" w:after="295"/>
              <w:jc w:val="center"/>
              <w:rPr>
                <w:rFonts w:hint="eastAsia" w:hAnsi="宋体"/>
                <w:color w:val="auto"/>
                <w:kern w:val="2"/>
                <w:sz w:val="21"/>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6"/>
              <w:snapToGrid w:val="0"/>
              <w:spacing w:before="295" w:after="295"/>
              <w:jc w:val="center"/>
              <w:rPr>
                <w:rFonts w:hint="eastAsia" w:hAnsi="宋体"/>
                <w:color w:val="auto"/>
                <w:kern w:val="2"/>
                <w:sz w:val="21"/>
              </w:rPr>
            </w:pPr>
            <w:r>
              <w:rPr>
                <w:rFonts w:hint="eastAsia" w:hAnsi="宋体"/>
                <w:color w:val="auto"/>
                <w:kern w:val="2"/>
                <w:sz w:val="21"/>
              </w:rPr>
              <w:t xml:space="preserve"> </w:t>
            </w:r>
            <w:r>
              <w:rPr>
                <w:rFonts w:hint="eastAsia" w:hAnsi="宋体"/>
                <w:color w:val="auto"/>
                <w:kern w:val="2"/>
                <w:sz w:val="21"/>
                <w:u w:val="single"/>
              </w:rPr>
              <w:t xml:space="preserve">           </w:t>
            </w:r>
            <w:r>
              <w:rPr>
                <w:rFonts w:hint="eastAsia" w:hAnsi="宋体"/>
                <w:color w:val="auto"/>
                <w:kern w:val="2"/>
                <w:sz w:val="21"/>
              </w:rPr>
              <w:t>%</w:t>
            </w:r>
          </w:p>
        </w:tc>
      </w:tr>
    </w:tbl>
    <w:p>
      <w:pPr>
        <w:snapToGrid w:val="0"/>
        <w:spacing w:before="50" w:after="50"/>
        <w:rPr>
          <w:rFonts w:hint="eastAsia" w:ascii="宋体" w:hAnsi="宋体"/>
          <w:color w:val="auto"/>
          <w:spacing w:val="20"/>
          <w:szCs w:val="21"/>
          <w:u w:val="single"/>
        </w:rPr>
      </w:pPr>
      <w:r>
        <w:rPr>
          <w:rFonts w:hint="eastAsia" w:ascii="宋体" w:hAnsi="宋体"/>
          <w:color w:val="auto"/>
          <w:szCs w:val="21"/>
        </w:rPr>
        <w:t>法定代表人或者委托代理人</w:t>
      </w:r>
      <w:r>
        <w:rPr>
          <w:rFonts w:hint="eastAsia" w:ascii="宋体" w:hAnsi="宋体"/>
          <w:color w:val="auto"/>
          <w:spacing w:val="20"/>
          <w:szCs w:val="21"/>
        </w:rPr>
        <w:t>签字：</w:t>
      </w:r>
      <w:r>
        <w:rPr>
          <w:rFonts w:hint="eastAsia" w:ascii="宋体" w:hAnsi="宋体"/>
          <w:color w:val="auto"/>
          <w:spacing w:val="20"/>
          <w:szCs w:val="21"/>
          <w:u w:val="single"/>
        </w:rPr>
        <w:t xml:space="preserve">        </w:t>
      </w:r>
    </w:p>
    <w:p>
      <w:pPr>
        <w:snapToGrid w:val="0"/>
        <w:spacing w:before="50" w:after="50"/>
        <w:rPr>
          <w:rFonts w:hint="eastAsia" w:ascii="宋体" w:hAnsi="宋体"/>
          <w:color w:val="auto"/>
          <w:sz w:val="24"/>
          <w:szCs w:val="20"/>
        </w:rPr>
      </w:pPr>
      <w:r>
        <w:rPr>
          <w:rFonts w:hint="eastAsia" w:ascii="宋体" w:hAnsi="宋体"/>
          <w:color w:val="auto"/>
          <w:spacing w:val="20"/>
          <w:szCs w:val="21"/>
        </w:rPr>
        <w:t>投标人（盖公章）：</w:t>
      </w:r>
      <w:r>
        <w:rPr>
          <w:rFonts w:hint="eastAsia" w:ascii="宋体" w:hAnsi="宋体"/>
          <w:color w:val="auto"/>
          <w:spacing w:val="20"/>
          <w:szCs w:val="21"/>
          <w:u w:val="single"/>
        </w:rPr>
        <w:t xml:space="preserve">            </w:t>
      </w:r>
      <w:r>
        <w:rPr>
          <w:rFonts w:hint="eastAsia" w:ascii="宋体" w:hAnsi="宋体"/>
          <w:color w:val="auto"/>
          <w:spacing w:val="20"/>
          <w:szCs w:val="21"/>
        </w:rPr>
        <w:t xml:space="preserve">              日 期：</w:t>
      </w:r>
      <w:r>
        <w:rPr>
          <w:rFonts w:hint="eastAsia" w:ascii="宋体" w:hAnsi="宋体"/>
          <w:color w:val="auto"/>
          <w:spacing w:val="20"/>
          <w:szCs w:val="21"/>
          <w:u w:val="single"/>
        </w:rPr>
        <w:t xml:space="preserve">           </w:t>
      </w:r>
      <w:r>
        <w:rPr>
          <w:rFonts w:hint="eastAsia" w:ascii="宋体" w:hAnsi="宋体"/>
          <w:color w:val="auto"/>
          <w:spacing w:val="20"/>
          <w:sz w:val="24"/>
          <w:u w:val="single"/>
        </w:rPr>
        <w:t xml:space="preserve"> </w:t>
      </w:r>
    </w:p>
    <w:p>
      <w:pPr>
        <w:snapToGrid w:val="0"/>
        <w:spacing w:before="50" w:after="120" w:afterLines="50"/>
        <w:jc w:val="left"/>
        <w:rPr>
          <w:rFonts w:hint="eastAsia" w:ascii="宋体" w:hAnsi="宋体"/>
          <w:color w:val="auto"/>
          <w:sz w:val="24"/>
          <w:szCs w:val="20"/>
        </w:rPr>
      </w:pPr>
    </w:p>
    <w:p>
      <w:pPr>
        <w:snapToGrid w:val="0"/>
        <w:spacing w:before="120" w:beforeLines="50" w:after="50"/>
        <w:outlineLvl w:val="1"/>
        <w:rPr>
          <w:rFonts w:hint="eastAsia" w:ascii="宋体" w:hAnsi="宋体"/>
          <w:b/>
          <w:bCs/>
          <w:color w:val="auto"/>
          <w:sz w:val="28"/>
          <w:szCs w:val="28"/>
        </w:rPr>
      </w:pPr>
      <w:r>
        <w:rPr>
          <w:rFonts w:ascii="宋体" w:hAnsi="宋体"/>
          <w:b/>
          <w:bCs/>
          <w:color w:val="auto"/>
          <w:sz w:val="24"/>
        </w:rPr>
        <w:br w:type="page"/>
      </w:r>
      <w:bookmarkStart w:id="158" w:name="_Toc19686840"/>
      <w:r>
        <w:rPr>
          <w:rFonts w:hint="eastAsia" w:ascii="宋体" w:hAnsi="宋体"/>
          <w:b/>
          <w:bCs/>
          <w:color w:val="auto"/>
          <w:sz w:val="28"/>
          <w:szCs w:val="28"/>
          <w:lang w:val="en-US" w:eastAsia="zh-CN"/>
        </w:rPr>
        <w:t>六</w:t>
      </w:r>
      <w:r>
        <w:rPr>
          <w:rFonts w:hint="eastAsia" w:ascii="宋体" w:hAnsi="宋体"/>
          <w:b/>
          <w:bCs/>
          <w:color w:val="auto"/>
          <w:sz w:val="28"/>
          <w:szCs w:val="28"/>
        </w:rPr>
        <w:t>、其他文书、文件格式</w:t>
      </w:r>
      <w:bookmarkEnd w:id="158"/>
    </w:p>
    <w:p>
      <w:pPr>
        <w:spacing w:before="120" w:beforeLines="50" w:after="120" w:afterLines="50" w:line="400" w:lineRule="exact"/>
        <w:rPr>
          <w:rFonts w:hint="eastAsia" w:ascii="宋体" w:hAnsi="宋体"/>
          <w:color w:val="auto"/>
          <w:sz w:val="24"/>
        </w:rPr>
      </w:pPr>
    </w:p>
    <w:p>
      <w:pPr>
        <w:snapToGrid w:val="0"/>
        <w:spacing w:before="120" w:beforeLines="50" w:after="50"/>
        <w:ind w:left="142"/>
        <w:jc w:val="left"/>
        <w:rPr>
          <w:rFonts w:hint="eastAsia" w:ascii="宋体" w:hAnsi="宋体"/>
          <w:b/>
          <w:color w:val="auto"/>
          <w:spacing w:val="20"/>
          <w:sz w:val="24"/>
        </w:rPr>
      </w:pPr>
      <w:r>
        <w:rPr>
          <w:rFonts w:hint="eastAsia" w:ascii="宋体" w:hAnsi="宋体"/>
          <w:b/>
          <w:color w:val="auto"/>
          <w:spacing w:val="20"/>
          <w:sz w:val="24"/>
        </w:rPr>
        <w:t>联合投标协议书格式</w:t>
      </w:r>
    </w:p>
    <w:p>
      <w:pPr>
        <w:pStyle w:val="10"/>
        <w:overflowPunct w:val="0"/>
        <w:jc w:val="center"/>
        <w:rPr>
          <w:rFonts w:ascii="宋体" w:hAnsi="宋体"/>
          <w:b/>
          <w:bCs/>
          <w:color w:val="auto"/>
          <w:sz w:val="32"/>
          <w:szCs w:val="32"/>
        </w:rPr>
      </w:pPr>
      <w:r>
        <w:rPr>
          <w:rFonts w:hint="eastAsia" w:ascii="宋体" w:hAnsi="宋体"/>
          <w:b/>
          <w:bCs/>
          <w:color w:val="auto"/>
          <w:sz w:val="32"/>
          <w:szCs w:val="32"/>
        </w:rPr>
        <w:t>联合体协议书</w:t>
      </w:r>
    </w:p>
    <w:p>
      <w:pPr>
        <w:pStyle w:val="10"/>
        <w:overflowPunct w:val="0"/>
        <w:rPr>
          <w:rFonts w:ascii="宋体" w:hAnsi="宋体"/>
          <w:color w:val="auto"/>
          <w:sz w:val="24"/>
        </w:rPr>
      </w:pPr>
    </w:p>
    <w:p>
      <w:pPr>
        <w:pStyle w:val="10"/>
        <w:overflowPunct w:val="0"/>
        <w:rPr>
          <w:rFonts w:ascii="宋体" w:hAnsi="宋体"/>
          <w:color w:val="auto"/>
          <w:sz w:val="24"/>
        </w:rPr>
      </w:pPr>
    </w:p>
    <w:p>
      <w:pPr>
        <w:pStyle w:val="10"/>
        <w:overflowPunct w:val="0"/>
        <w:rPr>
          <w:rFonts w:ascii="宋体" w:hAnsi="宋体"/>
          <w:color w:val="auto"/>
          <w:sz w:val="24"/>
        </w:rPr>
      </w:pPr>
    </w:p>
    <w:p>
      <w:pPr>
        <w:pStyle w:val="10"/>
        <w:overflowPunct w:val="0"/>
        <w:rPr>
          <w:rFonts w:ascii="宋体" w:hAnsi="宋体"/>
          <w:color w:val="auto"/>
          <w:szCs w:val="21"/>
        </w:rPr>
      </w:pP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（所有成员单位名称）自愿组成</w:t>
      </w: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（联合体名称）联合体，共同参加</w:t>
      </w: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u w:val="single"/>
        </w:rPr>
        <w:t>（项</w:t>
      </w:r>
      <w:r>
        <w:rPr>
          <w:rFonts w:hint="eastAsia" w:ascii="宋体" w:hAnsi="宋体"/>
          <w:color w:val="auto"/>
          <w:szCs w:val="21"/>
        </w:rPr>
        <w:t>目名称）采购招标项目投标。现就联合体投标事宜订立如下协议。</w:t>
      </w:r>
    </w:p>
    <w:p>
      <w:pPr>
        <w:pStyle w:val="10"/>
        <w:overflowPunct w:val="0"/>
        <w:rPr>
          <w:rFonts w:ascii="宋体" w:hAnsi="宋体"/>
          <w:color w:val="auto"/>
          <w:szCs w:val="21"/>
        </w:rPr>
      </w:pPr>
    </w:p>
    <w:p>
      <w:pPr>
        <w:pStyle w:val="10"/>
        <w:overflowPunct w:val="0"/>
        <w:ind w:firstLine="367" w:firstLineChars="175"/>
        <w:rPr>
          <w:rFonts w:ascii="宋体" w:hAnsi="宋体"/>
          <w:color w:val="auto"/>
          <w:szCs w:val="21"/>
        </w:rPr>
      </w:pPr>
      <w:r>
        <w:rPr>
          <w:rFonts w:ascii="宋体" w:hAnsi="宋体"/>
          <w:color w:val="auto"/>
          <w:szCs w:val="21"/>
        </w:rPr>
        <w:t xml:space="preserve">1.  </w:t>
      </w: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（某成员单位名称）为</w:t>
      </w: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（联合体名称）牵头人。</w:t>
      </w:r>
    </w:p>
    <w:p>
      <w:pPr>
        <w:pStyle w:val="10"/>
        <w:overflowPunct w:val="0"/>
        <w:ind w:firstLine="367" w:firstLineChars="175"/>
        <w:rPr>
          <w:rFonts w:ascii="宋体" w:hAnsi="宋体"/>
          <w:color w:val="auto"/>
          <w:szCs w:val="21"/>
        </w:rPr>
      </w:pPr>
      <w:r>
        <w:rPr>
          <w:rFonts w:ascii="宋体" w:hAnsi="宋体"/>
          <w:color w:val="auto"/>
          <w:szCs w:val="21"/>
        </w:rPr>
        <w:t>2.</w:t>
      </w:r>
      <w:r>
        <w:rPr>
          <w:rFonts w:hint="eastAsia" w:ascii="宋体" w:hAnsi="宋体"/>
          <w:color w:val="auto"/>
          <w:szCs w:val="21"/>
        </w:rPr>
        <w:t>联合体各成员授权牵头人代表联合体参加投标活动，签署文件及对文件的盖章，提交和接收相关的资料、</w:t>
      </w:r>
      <w:r>
        <w:rPr>
          <w:rFonts w:ascii="宋体" w:hAnsi="宋体"/>
          <w:color w:val="auto"/>
          <w:szCs w:val="21"/>
        </w:rPr>
        <w:t xml:space="preserve"> </w:t>
      </w:r>
      <w:r>
        <w:rPr>
          <w:rFonts w:hint="eastAsia" w:ascii="宋体" w:hAnsi="宋体"/>
          <w:color w:val="auto"/>
          <w:szCs w:val="21"/>
        </w:rPr>
        <w:t>信息及指示，进行合同谈判活动，负责合同实施阶段的组织和协调工作，以及处理与本招标项</w:t>
      </w:r>
      <w:r>
        <w:rPr>
          <w:rFonts w:ascii="宋体" w:hAnsi="宋体"/>
          <w:color w:val="auto"/>
          <w:szCs w:val="21"/>
        </w:rPr>
        <w:t xml:space="preserve"> </w:t>
      </w:r>
      <w:r>
        <w:rPr>
          <w:rFonts w:hint="eastAsia" w:ascii="宋体" w:hAnsi="宋体"/>
          <w:color w:val="auto"/>
          <w:szCs w:val="21"/>
        </w:rPr>
        <w:t>目有关的一切事宜。</w:t>
      </w:r>
    </w:p>
    <w:p>
      <w:pPr>
        <w:pStyle w:val="10"/>
        <w:overflowPunct w:val="0"/>
        <w:ind w:firstLine="367" w:firstLineChars="175"/>
        <w:rPr>
          <w:rFonts w:ascii="宋体" w:hAnsi="宋体"/>
          <w:color w:val="auto"/>
          <w:szCs w:val="21"/>
        </w:rPr>
      </w:pPr>
      <w:r>
        <w:rPr>
          <w:rFonts w:ascii="宋体" w:hAnsi="宋体"/>
          <w:color w:val="auto"/>
          <w:szCs w:val="21"/>
        </w:rPr>
        <w:t>3.</w:t>
      </w:r>
      <w:r>
        <w:rPr>
          <w:rFonts w:hint="eastAsia" w:ascii="宋体" w:hAnsi="宋体"/>
          <w:color w:val="auto"/>
          <w:szCs w:val="21"/>
        </w:rPr>
        <w:t>联合体牵头人在本项目中签署和盖章的一切文件和处理的一切事宜，联合体各成员均予以承认。</w:t>
      </w:r>
      <w:r>
        <w:rPr>
          <w:rFonts w:ascii="宋体" w:hAnsi="宋体"/>
          <w:color w:val="auto"/>
          <w:szCs w:val="21"/>
        </w:rPr>
        <w:t xml:space="preserve"> </w:t>
      </w:r>
      <w:r>
        <w:rPr>
          <w:rFonts w:hint="eastAsia" w:ascii="宋体" w:hAnsi="宋体"/>
          <w:color w:val="auto"/>
          <w:szCs w:val="21"/>
        </w:rPr>
        <w:t>联合体各成员将严格按照招标文件、投标文件和合同的要求全面履行义务，并向招标人承担连带责任。</w:t>
      </w:r>
    </w:p>
    <w:p>
      <w:pPr>
        <w:pStyle w:val="10"/>
        <w:overflowPunct w:val="0"/>
        <w:ind w:firstLine="367" w:firstLineChars="175"/>
        <w:rPr>
          <w:rFonts w:ascii="宋体" w:hAnsi="宋体"/>
          <w:color w:val="auto"/>
          <w:szCs w:val="21"/>
        </w:rPr>
      </w:pPr>
      <w:r>
        <w:rPr>
          <w:rFonts w:ascii="宋体" w:hAnsi="宋体"/>
          <w:color w:val="auto"/>
          <w:szCs w:val="21"/>
        </w:rPr>
        <w:t>4.</w:t>
      </w:r>
      <w:r>
        <w:rPr>
          <w:rFonts w:hint="eastAsia" w:ascii="宋体" w:hAnsi="宋体"/>
          <w:color w:val="auto"/>
          <w:szCs w:val="21"/>
        </w:rPr>
        <w:t>联合体各成员单位内部的职责分工如下：</w:t>
      </w: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w:t>
      </w:r>
    </w:p>
    <w:p>
      <w:pPr>
        <w:pStyle w:val="10"/>
        <w:overflowPunct w:val="0"/>
        <w:ind w:firstLine="367" w:firstLineChars="175"/>
        <w:rPr>
          <w:rFonts w:ascii="宋体" w:hAnsi="宋体"/>
          <w:color w:val="auto"/>
          <w:szCs w:val="21"/>
        </w:rPr>
      </w:pPr>
      <w:r>
        <w:rPr>
          <w:rFonts w:ascii="宋体" w:hAnsi="宋体"/>
          <w:color w:val="auto"/>
          <w:szCs w:val="21"/>
        </w:rPr>
        <w:t>5.</w:t>
      </w:r>
      <w:r>
        <w:rPr>
          <w:rFonts w:hint="eastAsia" w:ascii="宋体" w:hAnsi="宋体"/>
          <w:color w:val="auto"/>
          <w:szCs w:val="21"/>
        </w:rPr>
        <w:t>本协议书自所有成员单位法定代表人或者其委托代理人签字或者盖公章之日起生效，合同履行完毕后自动失效。</w:t>
      </w:r>
    </w:p>
    <w:p>
      <w:pPr>
        <w:pStyle w:val="10"/>
        <w:overflowPunct w:val="0"/>
        <w:ind w:firstLine="367" w:firstLineChars="175"/>
        <w:rPr>
          <w:rFonts w:ascii="宋体" w:hAnsi="宋体"/>
          <w:color w:val="auto"/>
          <w:szCs w:val="21"/>
        </w:rPr>
      </w:pPr>
      <w:r>
        <w:rPr>
          <w:rFonts w:ascii="宋体" w:hAnsi="宋体"/>
          <w:color w:val="auto"/>
          <w:szCs w:val="21"/>
        </w:rPr>
        <w:t>6.</w:t>
      </w:r>
      <w:r>
        <w:rPr>
          <w:rFonts w:hint="eastAsia" w:ascii="宋体" w:hAnsi="宋体"/>
          <w:color w:val="auto"/>
          <w:szCs w:val="21"/>
        </w:rPr>
        <w:t>本协议书一式</w:t>
      </w:r>
      <w:r>
        <w:rPr>
          <w:rFonts w:ascii="宋体" w:hAnsi="宋体"/>
          <w:color w:val="auto"/>
          <w:szCs w:val="21"/>
          <w:u w:val="single"/>
        </w:rPr>
        <w:t xml:space="preserve"> </w:t>
      </w:r>
      <w:r>
        <w:rPr>
          <w:rFonts w:ascii="宋体" w:hAnsi="宋体"/>
          <w:color w:val="auto"/>
          <w:szCs w:val="21"/>
          <w:u w:val="single"/>
        </w:rPr>
        <w:tab/>
      </w:r>
      <w:r>
        <w:rPr>
          <w:rFonts w:hint="eastAsia" w:ascii="宋体" w:hAnsi="宋体"/>
          <w:color w:val="auto"/>
          <w:szCs w:val="21"/>
        </w:rPr>
        <w:t>份，联合体成员和招标人各执一份。</w:t>
      </w:r>
    </w:p>
    <w:p>
      <w:pPr>
        <w:pStyle w:val="10"/>
        <w:overflowPunct w:val="0"/>
        <w:ind w:firstLine="0"/>
        <w:rPr>
          <w:rFonts w:ascii="宋体" w:hAnsi="宋体"/>
          <w:color w:val="auto"/>
          <w:szCs w:val="21"/>
        </w:rPr>
      </w:pPr>
    </w:p>
    <w:p>
      <w:pPr>
        <w:pStyle w:val="10"/>
        <w:overflowPunct w:val="0"/>
        <w:ind w:firstLine="367" w:firstLineChars="175"/>
        <w:rPr>
          <w:rFonts w:ascii="宋体" w:hAnsi="宋体"/>
          <w:color w:val="auto"/>
          <w:szCs w:val="21"/>
        </w:rPr>
      </w:pPr>
      <w:r>
        <w:rPr>
          <w:rFonts w:hint="eastAsia" w:ascii="宋体" w:hAnsi="宋体"/>
          <w:color w:val="auto"/>
          <w:szCs w:val="21"/>
        </w:rPr>
        <w:t>注：本协议书由法定代表人签字的，应附法定代表人身份</w:t>
      </w:r>
    </w:p>
    <w:p>
      <w:pPr>
        <w:pStyle w:val="10"/>
        <w:overflowPunct w:val="0"/>
        <w:ind w:firstLine="367" w:firstLineChars="175"/>
        <w:rPr>
          <w:rFonts w:ascii="宋体" w:hAnsi="宋体"/>
          <w:color w:val="auto"/>
          <w:szCs w:val="21"/>
        </w:rPr>
      </w:pPr>
      <w:r>
        <w:rPr>
          <w:rFonts w:hint="eastAsia" w:ascii="宋体" w:hAnsi="宋体"/>
          <w:color w:val="auto"/>
          <w:szCs w:val="21"/>
        </w:rPr>
        <w:t>证明；由委托代理人签字的，应附授权委托书。</w:t>
      </w:r>
    </w:p>
    <w:p>
      <w:pPr>
        <w:pStyle w:val="10"/>
        <w:overflowPunct w:val="0"/>
        <w:ind w:firstLine="367" w:firstLineChars="175"/>
        <w:rPr>
          <w:rFonts w:ascii="宋体" w:hAnsi="宋体"/>
          <w:color w:val="auto"/>
          <w:szCs w:val="21"/>
        </w:rPr>
      </w:pPr>
    </w:p>
    <w:p>
      <w:pPr>
        <w:pStyle w:val="10"/>
        <w:overflowPunct w:val="0"/>
        <w:ind w:firstLine="367" w:firstLineChars="175"/>
        <w:rPr>
          <w:rFonts w:ascii="宋体" w:hAnsi="宋体"/>
          <w:color w:val="auto"/>
          <w:szCs w:val="21"/>
        </w:rPr>
      </w:pPr>
      <w:r>
        <w:rPr>
          <w:rFonts w:hint="eastAsia" w:ascii="宋体" w:hAnsi="宋体"/>
          <w:color w:val="auto"/>
          <w:szCs w:val="21"/>
        </w:rPr>
        <w:t>联合体牵头人名称（盖公章）：</w:t>
      </w:r>
    </w:p>
    <w:p>
      <w:pPr>
        <w:pStyle w:val="10"/>
        <w:overflowPunct w:val="0"/>
        <w:ind w:firstLine="367" w:firstLineChars="175"/>
        <w:rPr>
          <w:rFonts w:ascii="宋体" w:hAnsi="宋体"/>
          <w:color w:val="auto"/>
          <w:szCs w:val="21"/>
        </w:rPr>
      </w:pPr>
    </w:p>
    <w:p>
      <w:pPr>
        <w:pStyle w:val="10"/>
        <w:overflowPunct w:val="0"/>
        <w:ind w:firstLine="367" w:firstLineChars="175"/>
        <w:rPr>
          <w:rFonts w:ascii="宋体" w:hAnsi="宋体"/>
          <w:color w:val="auto"/>
          <w:szCs w:val="21"/>
        </w:rPr>
      </w:pPr>
      <w:r>
        <w:rPr>
          <w:rFonts w:hint="eastAsia" w:ascii="宋体" w:hAnsi="宋体"/>
          <w:color w:val="auto"/>
          <w:szCs w:val="21"/>
        </w:rPr>
        <w:t>法定代表人或者其委托代理人：</w:t>
      </w:r>
      <w:r>
        <w:rPr>
          <w:rFonts w:ascii="宋体" w:hAnsi="宋体"/>
          <w:color w:val="auto"/>
          <w:szCs w:val="21"/>
        </w:rPr>
        <w:t xml:space="preserve"> </w:t>
      </w:r>
      <w:r>
        <w:rPr>
          <w:rFonts w:ascii="宋体" w:hAnsi="宋体"/>
          <w:color w:val="auto"/>
          <w:szCs w:val="21"/>
        </w:rPr>
        <w:tab/>
      </w:r>
      <w:r>
        <w:rPr>
          <w:rFonts w:hint="eastAsia" w:ascii="宋体" w:hAnsi="宋体"/>
          <w:color w:val="auto"/>
          <w:szCs w:val="21"/>
        </w:rPr>
        <w:t>（签字）</w:t>
      </w:r>
    </w:p>
    <w:p>
      <w:pPr>
        <w:pStyle w:val="10"/>
        <w:overflowPunct w:val="0"/>
        <w:ind w:firstLine="367" w:firstLineChars="175"/>
        <w:rPr>
          <w:rFonts w:ascii="宋体" w:hAnsi="宋体"/>
          <w:color w:val="auto"/>
          <w:szCs w:val="21"/>
        </w:rPr>
      </w:pPr>
    </w:p>
    <w:p>
      <w:pPr>
        <w:pStyle w:val="10"/>
        <w:overflowPunct w:val="0"/>
        <w:ind w:firstLine="367" w:firstLineChars="175"/>
        <w:rPr>
          <w:rFonts w:ascii="宋体" w:hAnsi="宋体"/>
          <w:color w:val="auto"/>
          <w:szCs w:val="21"/>
        </w:rPr>
      </w:pPr>
      <w:r>
        <w:rPr>
          <w:rFonts w:hint="eastAsia" w:ascii="宋体" w:hAnsi="宋体"/>
          <w:color w:val="auto"/>
          <w:szCs w:val="21"/>
        </w:rPr>
        <w:t>联合体成员名称（盖公章）：</w:t>
      </w:r>
    </w:p>
    <w:p>
      <w:pPr>
        <w:pStyle w:val="10"/>
        <w:overflowPunct w:val="0"/>
        <w:ind w:firstLine="367" w:firstLineChars="175"/>
        <w:rPr>
          <w:rFonts w:ascii="宋体" w:hAnsi="宋体"/>
          <w:color w:val="auto"/>
          <w:szCs w:val="21"/>
        </w:rPr>
      </w:pPr>
    </w:p>
    <w:p>
      <w:pPr>
        <w:pStyle w:val="10"/>
        <w:overflowPunct w:val="0"/>
        <w:ind w:firstLine="367" w:firstLineChars="175"/>
        <w:rPr>
          <w:rFonts w:ascii="宋体" w:hAnsi="宋体"/>
          <w:color w:val="auto"/>
          <w:szCs w:val="21"/>
        </w:rPr>
      </w:pPr>
      <w:r>
        <w:rPr>
          <w:rFonts w:hint="eastAsia" w:ascii="宋体" w:hAnsi="宋体"/>
          <w:color w:val="auto"/>
          <w:szCs w:val="21"/>
        </w:rPr>
        <w:t>法定代表人或者其委托代理人：</w:t>
      </w:r>
      <w:r>
        <w:rPr>
          <w:rFonts w:ascii="宋体" w:hAnsi="宋体"/>
          <w:color w:val="auto"/>
          <w:szCs w:val="21"/>
        </w:rPr>
        <w:t xml:space="preserve"> </w:t>
      </w:r>
      <w:r>
        <w:rPr>
          <w:rFonts w:ascii="宋体" w:hAnsi="宋体"/>
          <w:color w:val="auto"/>
          <w:szCs w:val="21"/>
        </w:rPr>
        <w:tab/>
      </w:r>
      <w:r>
        <w:rPr>
          <w:rFonts w:hint="eastAsia" w:ascii="宋体" w:hAnsi="宋体"/>
          <w:color w:val="auto"/>
          <w:szCs w:val="21"/>
        </w:rPr>
        <w:t>（签字）</w:t>
      </w:r>
    </w:p>
    <w:p>
      <w:pPr>
        <w:pStyle w:val="10"/>
        <w:overflowPunct w:val="0"/>
        <w:ind w:firstLine="367" w:firstLineChars="175"/>
        <w:rPr>
          <w:rFonts w:ascii="宋体" w:hAnsi="宋体"/>
          <w:color w:val="auto"/>
          <w:szCs w:val="21"/>
        </w:rPr>
      </w:pPr>
    </w:p>
    <w:p>
      <w:pPr>
        <w:pStyle w:val="10"/>
        <w:overflowPunct w:val="0"/>
        <w:ind w:firstLine="367" w:firstLineChars="175"/>
        <w:rPr>
          <w:rFonts w:ascii="宋体" w:hAnsi="宋体"/>
          <w:color w:val="auto"/>
          <w:szCs w:val="21"/>
        </w:rPr>
      </w:pPr>
      <w:r>
        <w:rPr>
          <w:rFonts w:hint="eastAsia" w:ascii="宋体" w:hAnsi="宋体"/>
          <w:color w:val="auto"/>
          <w:szCs w:val="21"/>
        </w:rPr>
        <w:t>联合体成员名称（盖公章）：</w:t>
      </w:r>
    </w:p>
    <w:p>
      <w:pPr>
        <w:pStyle w:val="10"/>
        <w:overflowPunct w:val="0"/>
        <w:ind w:firstLine="367" w:firstLineChars="175"/>
        <w:rPr>
          <w:rFonts w:ascii="宋体" w:hAnsi="宋体"/>
          <w:color w:val="auto"/>
          <w:szCs w:val="21"/>
        </w:rPr>
      </w:pPr>
    </w:p>
    <w:p>
      <w:pPr>
        <w:pStyle w:val="10"/>
        <w:overflowPunct w:val="0"/>
        <w:ind w:firstLine="367" w:firstLineChars="175"/>
        <w:rPr>
          <w:rFonts w:ascii="宋体" w:hAnsi="宋体"/>
          <w:color w:val="auto"/>
          <w:szCs w:val="21"/>
        </w:rPr>
      </w:pPr>
      <w:r>
        <w:rPr>
          <w:rFonts w:hint="eastAsia" w:ascii="宋体" w:hAnsi="宋体"/>
          <w:color w:val="auto"/>
          <w:szCs w:val="21"/>
        </w:rPr>
        <w:t>法定代表人或者其委托代理人：</w:t>
      </w:r>
      <w:r>
        <w:rPr>
          <w:rFonts w:ascii="宋体" w:hAnsi="宋体"/>
          <w:color w:val="auto"/>
          <w:szCs w:val="21"/>
        </w:rPr>
        <w:t xml:space="preserve"> </w:t>
      </w:r>
      <w:r>
        <w:rPr>
          <w:rFonts w:ascii="宋体" w:hAnsi="宋体"/>
          <w:color w:val="auto"/>
          <w:szCs w:val="21"/>
        </w:rPr>
        <w:tab/>
      </w:r>
      <w:r>
        <w:rPr>
          <w:rFonts w:hint="eastAsia" w:ascii="宋体" w:hAnsi="宋体"/>
          <w:color w:val="auto"/>
          <w:szCs w:val="21"/>
        </w:rPr>
        <w:t>（签字）</w:t>
      </w:r>
    </w:p>
    <w:p>
      <w:pPr>
        <w:pStyle w:val="10"/>
        <w:overflowPunct w:val="0"/>
        <w:ind w:firstLine="367" w:firstLineChars="175"/>
        <w:rPr>
          <w:rFonts w:ascii="宋体" w:hAnsi="宋体"/>
          <w:color w:val="auto"/>
          <w:szCs w:val="21"/>
        </w:rPr>
      </w:pPr>
    </w:p>
    <w:p>
      <w:pPr>
        <w:pStyle w:val="10"/>
        <w:overflowPunct w:val="0"/>
        <w:ind w:firstLine="367" w:firstLineChars="175"/>
        <w:rPr>
          <w:rFonts w:ascii="宋体" w:hAnsi="宋体"/>
          <w:color w:val="auto"/>
          <w:szCs w:val="21"/>
        </w:rPr>
      </w:pPr>
      <w:r>
        <w:rPr>
          <w:rFonts w:ascii="宋体" w:hAnsi="宋体"/>
          <w:color w:val="auto"/>
          <w:szCs w:val="21"/>
        </w:rPr>
        <w:t>……</w:t>
      </w:r>
    </w:p>
    <w:p>
      <w:pPr>
        <w:pStyle w:val="10"/>
        <w:overflowPunct w:val="0"/>
        <w:ind w:firstLine="367" w:firstLineChars="175"/>
        <w:rPr>
          <w:rFonts w:ascii="宋体" w:hAnsi="宋体"/>
          <w:color w:val="auto"/>
          <w:szCs w:val="21"/>
        </w:rPr>
      </w:pPr>
    </w:p>
    <w:p>
      <w:pPr>
        <w:pStyle w:val="10"/>
        <w:overflowPunct w:val="0"/>
        <w:ind w:firstLine="367" w:firstLineChars="175"/>
        <w:rPr>
          <w:rFonts w:hint="eastAsia" w:ascii="宋体" w:hAnsi="宋体"/>
          <w:color w:val="auto"/>
          <w:szCs w:val="21"/>
        </w:rPr>
      </w:pPr>
      <w:r>
        <w:rPr>
          <w:rFonts w:ascii="宋体" w:hAnsi="宋体"/>
          <w:color w:val="auto"/>
          <w:szCs w:val="21"/>
        </w:rPr>
        <w:t xml:space="preserve"> </w:t>
      </w:r>
      <w:r>
        <w:rPr>
          <w:rFonts w:ascii="宋体" w:hAnsi="宋体"/>
          <w:color w:val="auto"/>
          <w:szCs w:val="21"/>
        </w:rPr>
        <w:tab/>
      </w:r>
      <w:r>
        <w:rPr>
          <w:rFonts w:hint="eastAsia" w:ascii="宋体" w:hAnsi="宋体"/>
          <w:color w:val="auto"/>
          <w:szCs w:val="21"/>
        </w:rPr>
        <w:t>年</w:t>
      </w:r>
      <w:r>
        <w:rPr>
          <w:rFonts w:ascii="宋体" w:hAnsi="宋体"/>
          <w:color w:val="auto"/>
          <w:szCs w:val="21"/>
        </w:rPr>
        <w:t xml:space="preserve"> </w:t>
      </w:r>
      <w:r>
        <w:rPr>
          <w:rFonts w:ascii="宋体" w:hAnsi="宋体"/>
          <w:color w:val="auto"/>
          <w:szCs w:val="21"/>
        </w:rPr>
        <w:tab/>
      </w:r>
      <w:r>
        <w:rPr>
          <w:rFonts w:hint="eastAsia" w:ascii="宋体" w:hAnsi="宋体"/>
          <w:color w:val="auto"/>
          <w:szCs w:val="21"/>
        </w:rPr>
        <w:t>月</w:t>
      </w:r>
      <w:r>
        <w:rPr>
          <w:rFonts w:ascii="宋体" w:hAnsi="宋体"/>
          <w:color w:val="auto"/>
          <w:szCs w:val="21"/>
        </w:rPr>
        <w:t xml:space="preserve"> </w:t>
      </w:r>
      <w:r>
        <w:rPr>
          <w:rFonts w:ascii="宋体" w:hAnsi="宋体"/>
          <w:color w:val="auto"/>
          <w:szCs w:val="21"/>
        </w:rPr>
        <w:tab/>
      </w:r>
      <w:r>
        <w:rPr>
          <w:rFonts w:hint="eastAsia" w:ascii="宋体" w:hAnsi="宋体"/>
          <w:color w:val="auto"/>
          <w:szCs w:val="21"/>
        </w:rPr>
        <w:t>日</w:t>
      </w:r>
    </w:p>
    <w:p>
      <w:pPr>
        <w:snapToGrid w:val="0"/>
        <w:spacing w:before="120" w:beforeLines="50" w:after="50"/>
        <w:jc w:val="left"/>
        <w:rPr>
          <w:rFonts w:ascii="宋体" w:hAnsi="宋体"/>
          <w:b/>
          <w:color w:val="auto"/>
          <w:sz w:val="24"/>
        </w:rPr>
      </w:pPr>
      <w:r>
        <w:rPr>
          <w:rFonts w:hint="eastAsia" w:ascii="宋体" w:hAnsi="宋体"/>
          <w:b/>
          <w:color w:val="auto"/>
          <w:sz w:val="24"/>
        </w:rPr>
        <w:t xml:space="preserve"> </w:t>
      </w:r>
    </w:p>
    <w:p>
      <w:pPr>
        <w:snapToGrid w:val="0"/>
        <w:spacing w:before="120" w:beforeLines="50" w:after="50"/>
        <w:jc w:val="left"/>
        <w:rPr>
          <w:rFonts w:ascii="宋体" w:hAnsi="宋体"/>
          <w:b/>
          <w:color w:val="auto"/>
          <w:sz w:val="24"/>
        </w:rPr>
      </w:pPr>
    </w:p>
    <w:p>
      <w:pPr>
        <w:pStyle w:val="19"/>
        <w:rPr>
          <w:b w:val="0"/>
          <w:color w:val="auto"/>
        </w:rPr>
      </w:pPr>
    </w:p>
    <w:p>
      <w:pPr>
        <w:rPr>
          <w:rFonts w:ascii="宋体" w:hAnsi="宋体"/>
          <w:b/>
          <w:color w:val="auto"/>
          <w:sz w:val="24"/>
        </w:rPr>
      </w:pPr>
    </w:p>
    <w:p>
      <w:pPr>
        <w:pStyle w:val="19"/>
        <w:ind w:firstLine="241"/>
        <w:rPr>
          <w:color w:val="auto"/>
        </w:rPr>
      </w:pPr>
    </w:p>
    <w:p>
      <w:pPr>
        <w:snapToGrid w:val="0"/>
        <w:spacing w:before="120" w:beforeLines="50" w:after="50"/>
        <w:jc w:val="left"/>
        <w:rPr>
          <w:rFonts w:hint="eastAsia"/>
          <w:color w:val="auto"/>
        </w:rPr>
      </w:pPr>
      <w:r>
        <w:rPr>
          <w:rFonts w:hint="eastAsia" w:ascii="宋体" w:hAnsi="宋体"/>
          <w:b/>
          <w:color w:val="auto"/>
          <w:sz w:val="24"/>
        </w:rPr>
        <w:t xml:space="preserve"> 中小企业声明函格式</w:t>
      </w:r>
    </w:p>
    <w:p>
      <w:pPr>
        <w:rPr>
          <w:rFonts w:hint="eastAsia"/>
          <w:color w:val="auto"/>
        </w:rPr>
      </w:pPr>
    </w:p>
    <w:p>
      <w:pPr>
        <w:spacing w:line="588" w:lineRule="exact"/>
        <w:jc w:val="center"/>
        <w:rPr>
          <w:rFonts w:hint="eastAsia" w:ascii="宋体" w:hAnsi="宋体"/>
          <w:b/>
          <w:color w:val="auto"/>
          <w:spacing w:val="6"/>
          <w:sz w:val="32"/>
          <w:szCs w:val="32"/>
        </w:rPr>
      </w:pPr>
      <w:r>
        <w:rPr>
          <w:rFonts w:hint="eastAsia" w:ascii="宋体" w:hAnsi="宋体"/>
          <w:b/>
          <w:color w:val="auto"/>
          <w:spacing w:val="6"/>
          <w:sz w:val="32"/>
          <w:szCs w:val="32"/>
        </w:rPr>
        <w:t>中小企业声明函</w:t>
      </w:r>
    </w:p>
    <w:p>
      <w:pPr>
        <w:spacing w:line="588" w:lineRule="exact"/>
        <w:rPr>
          <w:rFonts w:hint="eastAsia" w:ascii="仿宋_GB2312" w:eastAsia="仿宋_GB2312"/>
          <w:b/>
          <w:color w:val="auto"/>
          <w:spacing w:val="6"/>
          <w:sz w:val="32"/>
          <w:szCs w:val="32"/>
        </w:rPr>
      </w:pP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本公司郑重声明，根据《政府采购促进中小企业发展暂行办法》（财库〔2020〕46号</w:t>
      </w:r>
      <w:bookmarkStart w:id="163" w:name="_GoBack"/>
      <w:bookmarkEnd w:id="163"/>
      <w:r>
        <w:rPr>
          <w:rFonts w:hint="eastAsia" w:ascii="宋体" w:hAnsi="宋体"/>
          <w:color w:val="auto"/>
          <w:spacing w:val="6"/>
          <w:szCs w:val="21"/>
        </w:rPr>
        <w:t>）的规定，本公司为</w:t>
      </w:r>
      <w:bookmarkStart w:id="159" w:name="OLE_LINK5"/>
      <w:bookmarkStart w:id="160" w:name="OLE_LINK2"/>
      <w:r>
        <w:rPr>
          <w:rFonts w:hint="eastAsia" w:ascii="宋体" w:hAnsi="宋体"/>
          <w:color w:val="auto"/>
          <w:spacing w:val="6"/>
          <w:szCs w:val="21"/>
        </w:rPr>
        <w:t>______（请填写：中型、小型、微型）企业</w:t>
      </w:r>
      <w:bookmarkEnd w:id="159"/>
      <w:bookmarkEnd w:id="160"/>
      <w:r>
        <w:rPr>
          <w:rFonts w:hint="eastAsia" w:ascii="宋体" w:hAnsi="宋体"/>
          <w:color w:val="auto"/>
          <w:spacing w:val="6"/>
          <w:szCs w:val="21"/>
        </w:rPr>
        <w:t>。即本公司同时满足以下条件：</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588" w:lineRule="exact"/>
        <w:ind w:firstLine="444" w:firstLineChars="200"/>
        <w:rPr>
          <w:rFonts w:hint="eastAsia" w:ascii="宋体" w:hAnsi="宋体"/>
          <w:color w:val="auto"/>
          <w:spacing w:val="6"/>
          <w:szCs w:val="21"/>
        </w:rPr>
      </w:pPr>
    </w:p>
    <w:p>
      <w:pPr>
        <w:spacing w:line="588" w:lineRule="exact"/>
        <w:ind w:firstLine="444" w:firstLineChars="200"/>
        <w:rPr>
          <w:rFonts w:hint="eastAsia" w:ascii="宋体" w:hAnsi="宋体"/>
          <w:color w:val="auto"/>
          <w:spacing w:val="6"/>
          <w:szCs w:val="21"/>
        </w:rPr>
      </w:pPr>
    </w:p>
    <w:p>
      <w:pPr>
        <w:tabs>
          <w:tab w:val="left" w:pos="4860"/>
        </w:tabs>
        <w:spacing w:line="588" w:lineRule="exact"/>
        <w:ind w:right="1560" w:firstLine="444" w:firstLineChars="200"/>
        <w:jc w:val="center"/>
        <w:rPr>
          <w:rFonts w:hint="eastAsia" w:ascii="宋体" w:hAnsi="宋体"/>
          <w:color w:val="auto"/>
          <w:spacing w:val="6"/>
          <w:szCs w:val="21"/>
        </w:rPr>
      </w:pPr>
      <w:r>
        <w:rPr>
          <w:rFonts w:hint="eastAsia" w:ascii="宋体" w:hAnsi="宋体"/>
          <w:color w:val="auto"/>
          <w:spacing w:val="6"/>
          <w:szCs w:val="21"/>
        </w:rPr>
        <w:t xml:space="preserve">               企业名称（盖公章）： </w:t>
      </w:r>
    </w:p>
    <w:p>
      <w:pPr>
        <w:rPr>
          <w:rFonts w:hint="eastAsia" w:ascii="宋体" w:hAnsi="宋体"/>
          <w:color w:val="auto"/>
          <w:szCs w:val="21"/>
        </w:rPr>
      </w:pPr>
      <w:r>
        <w:rPr>
          <w:rFonts w:hint="eastAsia" w:ascii="宋体" w:hAnsi="宋体"/>
          <w:color w:val="auto"/>
          <w:spacing w:val="6"/>
          <w:szCs w:val="21"/>
        </w:rPr>
        <w:t xml:space="preserve">                               日  期：         </w:t>
      </w:r>
    </w:p>
    <w:p>
      <w:pPr>
        <w:rPr>
          <w:rFonts w:hint="eastAsia" w:ascii="宋体" w:hAnsi="宋体"/>
          <w:color w:val="auto"/>
          <w:szCs w:val="21"/>
        </w:rPr>
      </w:pPr>
    </w:p>
    <w:p>
      <w:pPr>
        <w:rPr>
          <w:rFonts w:hint="eastAsia" w:ascii="宋体" w:hAnsi="宋体"/>
          <w:color w:val="auto"/>
          <w:szCs w:val="21"/>
        </w:rPr>
      </w:pPr>
    </w:p>
    <w:p>
      <w:pPr>
        <w:rPr>
          <w:rFonts w:hint="eastAsia"/>
          <w:color w:val="auto"/>
        </w:rPr>
      </w:pPr>
      <w:r>
        <w:rPr>
          <w:rFonts w:hint="eastAsia" w:ascii="宋体" w:hAnsi="宋体"/>
          <w:color w:val="auto"/>
          <w:szCs w:val="21"/>
        </w:rPr>
        <w:t>注：请根据自己的真实情况出具《中小企业声明函》。依法享受中小企业优惠政策的，采购人或者采购代理机构在公告中标结果时，同时公告其《中小企业声明函》，接受社会监督。</w:t>
      </w:r>
      <w:r>
        <w:rPr>
          <w:color w:val="auto"/>
          <w:szCs w:val="21"/>
        </w:rPr>
        <w:br w:type="page"/>
      </w:r>
    </w:p>
    <w:p>
      <w:pPr>
        <w:snapToGrid w:val="0"/>
        <w:spacing w:before="120" w:beforeLines="50" w:after="50"/>
        <w:ind w:left="142"/>
        <w:jc w:val="left"/>
        <w:rPr>
          <w:rFonts w:hint="eastAsia" w:ascii="宋体" w:hAnsi="宋体"/>
          <w:b/>
          <w:color w:val="auto"/>
          <w:sz w:val="24"/>
        </w:rPr>
      </w:pPr>
      <w:r>
        <w:rPr>
          <w:rFonts w:hint="eastAsia" w:ascii="宋体" w:hAnsi="宋体"/>
          <w:b/>
          <w:color w:val="auto"/>
          <w:sz w:val="24"/>
        </w:rPr>
        <w:t>残疾人福利性单位声明函格式</w:t>
      </w:r>
    </w:p>
    <w:p>
      <w:pPr>
        <w:spacing w:line="588" w:lineRule="exact"/>
        <w:jc w:val="center"/>
        <w:rPr>
          <w:rFonts w:hint="eastAsia" w:ascii="仿宋_GB2312" w:eastAsia="仿宋_GB2312"/>
          <w:b/>
          <w:color w:val="auto"/>
          <w:spacing w:val="6"/>
          <w:sz w:val="32"/>
          <w:szCs w:val="32"/>
        </w:rPr>
      </w:pPr>
      <w:bookmarkStart w:id="161" w:name="OLE_LINK13"/>
      <w:bookmarkStart w:id="162" w:name="OLE_LINK14"/>
    </w:p>
    <w:p>
      <w:pPr>
        <w:spacing w:line="588" w:lineRule="exact"/>
        <w:jc w:val="center"/>
        <w:rPr>
          <w:rFonts w:ascii="宋体" w:hAnsi="宋体"/>
          <w:b/>
          <w:color w:val="auto"/>
          <w:spacing w:val="6"/>
          <w:sz w:val="24"/>
        </w:rPr>
      </w:pPr>
      <w:r>
        <w:rPr>
          <w:rFonts w:hint="eastAsia" w:ascii="宋体" w:hAnsi="宋体"/>
          <w:b/>
          <w:color w:val="auto"/>
          <w:spacing w:val="6"/>
          <w:sz w:val="24"/>
        </w:rPr>
        <w:t>残疾人福利性单位声明函</w:t>
      </w:r>
    </w:p>
    <w:bookmarkEnd w:id="161"/>
    <w:bookmarkEnd w:id="162"/>
    <w:p>
      <w:pPr>
        <w:spacing w:line="588" w:lineRule="exact"/>
        <w:rPr>
          <w:rFonts w:ascii="仿宋_GB2312" w:eastAsia="仿宋_GB2312"/>
          <w:b/>
          <w:color w:val="auto"/>
          <w:spacing w:val="6"/>
          <w:sz w:val="24"/>
        </w:rPr>
      </w:pP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Cs w:val="21"/>
        </w:rPr>
        <w:t>疾人福利性单位制造的货物（不包括使用非残疾人福利性单位注册商标的货物）。</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pPr>
        <w:spacing w:line="588" w:lineRule="exact"/>
        <w:ind w:firstLine="444" w:firstLineChars="200"/>
        <w:rPr>
          <w:rFonts w:ascii="宋体" w:hAnsi="宋体"/>
          <w:color w:val="auto"/>
          <w:spacing w:val="6"/>
          <w:szCs w:val="21"/>
        </w:rPr>
      </w:pPr>
    </w:p>
    <w:p>
      <w:pPr>
        <w:spacing w:line="588" w:lineRule="exact"/>
        <w:ind w:firstLine="444" w:firstLineChars="200"/>
        <w:rPr>
          <w:rFonts w:ascii="宋体" w:hAnsi="宋体"/>
          <w:color w:val="auto"/>
          <w:spacing w:val="6"/>
          <w:szCs w:val="21"/>
        </w:rPr>
      </w:pP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单位名称（盖公章）：</w:t>
      </w: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日  期：</w:t>
      </w:r>
    </w:p>
    <w:p>
      <w:pPr>
        <w:rPr>
          <w:rFonts w:ascii="宋体" w:hAnsi="宋体"/>
          <w:color w:val="auto"/>
          <w:szCs w:val="21"/>
        </w:rPr>
      </w:pPr>
    </w:p>
    <w:p>
      <w:pPr>
        <w:rPr>
          <w:rFonts w:hint="eastAsia" w:ascii="宋体" w:hAnsi="宋体"/>
          <w:color w:val="auto"/>
          <w:sz w:val="24"/>
        </w:rPr>
      </w:pPr>
    </w:p>
    <w:p>
      <w:pPr>
        <w:rPr>
          <w:rFonts w:ascii="宋体" w:hAnsi="宋体"/>
          <w:color w:val="auto"/>
          <w:sz w:val="24"/>
        </w:rPr>
      </w:pPr>
    </w:p>
    <w:p>
      <w:pPr>
        <w:rPr>
          <w:rFonts w:ascii="宋体" w:hAnsi="宋体"/>
          <w:color w:val="auto"/>
          <w:szCs w:val="21"/>
        </w:rPr>
      </w:pPr>
      <w:r>
        <w:rPr>
          <w:rFonts w:hint="eastAsia" w:ascii="宋体" w:hAnsi="宋体"/>
          <w:color w:val="auto"/>
          <w:szCs w:val="21"/>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hint="eastAsia"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质疑函（格式）</w:t>
      </w:r>
    </w:p>
    <w:p>
      <w:pPr>
        <w:pStyle w:val="16"/>
        <w:snapToGrid w:val="0"/>
        <w:spacing w:line="360" w:lineRule="auto"/>
        <w:ind w:firstLine="422" w:firstLineChars="200"/>
        <w:rPr>
          <w:rFonts w:hAnsi="宋体"/>
          <w:b/>
          <w:bCs/>
          <w:color w:val="auto"/>
          <w:sz w:val="21"/>
        </w:rPr>
      </w:pPr>
      <w:r>
        <w:rPr>
          <w:rFonts w:hint="eastAsia" w:hAnsi="宋体"/>
          <w:b/>
          <w:bCs/>
          <w:color w:val="auto"/>
          <w:sz w:val="21"/>
        </w:rPr>
        <w:t>一、质疑</w:t>
      </w:r>
      <w:r>
        <w:rPr>
          <w:rFonts w:hint="eastAsia" w:hAnsi="宋体"/>
          <w:b/>
          <w:bCs/>
          <w:color w:val="auto"/>
          <w:sz w:val="21"/>
          <w:lang w:eastAsia="zh-CN"/>
        </w:rPr>
        <w:t>投标人</w:t>
      </w:r>
      <w:r>
        <w:rPr>
          <w:rFonts w:hint="eastAsia" w:hAnsi="宋体"/>
          <w:b/>
          <w:bCs/>
          <w:color w:val="auto"/>
          <w:sz w:val="21"/>
        </w:rPr>
        <w:t>基本信息：</w:t>
      </w:r>
    </w:p>
    <w:p>
      <w:pPr>
        <w:pStyle w:val="16"/>
        <w:snapToGrid w:val="0"/>
        <w:spacing w:line="360" w:lineRule="auto"/>
        <w:ind w:firstLine="420" w:firstLineChars="200"/>
        <w:rPr>
          <w:rFonts w:hint="eastAsia" w:hAnsi="宋体"/>
          <w:bCs/>
          <w:color w:val="auto"/>
          <w:sz w:val="21"/>
          <w:u w:val="single"/>
        </w:rPr>
      </w:pPr>
      <w:r>
        <w:rPr>
          <w:rFonts w:hint="eastAsia" w:hAnsi="宋体"/>
          <w:bCs/>
          <w:color w:val="auto"/>
          <w:sz w:val="21"/>
        </w:rPr>
        <w:t>质疑</w:t>
      </w:r>
      <w:r>
        <w:rPr>
          <w:rFonts w:hint="eastAsia" w:hAnsi="宋体"/>
          <w:bCs/>
          <w:color w:val="auto"/>
          <w:sz w:val="21"/>
          <w:lang w:eastAsia="zh-CN"/>
        </w:rPr>
        <w:t>投标人</w:t>
      </w:r>
      <w:r>
        <w:rPr>
          <w:rFonts w:hint="eastAsia" w:hAnsi="宋体"/>
          <w:bCs/>
          <w:color w:val="auto"/>
          <w:sz w:val="21"/>
        </w:rPr>
        <w:t>：</w:t>
      </w:r>
      <w:r>
        <w:rPr>
          <w:rFonts w:hint="eastAsia" w:hAnsi="宋体"/>
          <w:bCs/>
          <w:color w:val="auto"/>
          <w:sz w:val="21"/>
          <w:u w:val="single"/>
        </w:rPr>
        <w:t xml:space="preserve">                                       </w:t>
      </w:r>
      <w:r>
        <w:rPr>
          <w:rFonts w:hint="eastAsia" w:hAnsi="宋体"/>
          <w:bCs/>
          <w:color w:val="auto"/>
          <w:sz w:val="21"/>
        </w:rPr>
        <w:t xml:space="preserve">                 </w:t>
      </w:r>
    </w:p>
    <w:p>
      <w:pPr>
        <w:pStyle w:val="16"/>
        <w:snapToGrid w:val="0"/>
        <w:spacing w:line="360" w:lineRule="auto"/>
        <w:ind w:firstLine="420" w:firstLineChars="200"/>
        <w:rPr>
          <w:rFonts w:hint="eastAsia" w:hAnsi="宋体"/>
          <w:bCs/>
          <w:color w:val="auto"/>
          <w:sz w:val="21"/>
        </w:rPr>
      </w:pPr>
      <w:r>
        <w:rPr>
          <w:rFonts w:hAnsi="宋体"/>
          <w:bCs/>
          <w:color w:val="auto"/>
          <w:sz w:val="21"/>
        </w:rPr>
        <w:t>地址</w:t>
      </w:r>
      <w:r>
        <w:rPr>
          <w:rFonts w:hint="eastAsia" w:hAnsi="宋体"/>
          <w:bCs/>
          <w:color w:val="auto"/>
          <w:sz w:val="21"/>
        </w:rPr>
        <w:t>：</w:t>
      </w:r>
      <w:r>
        <w:rPr>
          <w:rFonts w:hint="eastAsia" w:hAnsi="宋体"/>
          <w:bCs/>
          <w:color w:val="auto"/>
          <w:sz w:val="21"/>
          <w:u w:val="single"/>
        </w:rPr>
        <w:t xml:space="preserve">                                          </w:t>
      </w:r>
      <w:r>
        <w:rPr>
          <w:rFonts w:hAnsi="宋体"/>
          <w:bCs/>
          <w:color w:val="auto"/>
          <w:sz w:val="21"/>
        </w:rPr>
        <w:t>邮编</w:t>
      </w:r>
      <w:r>
        <w:rPr>
          <w:rFonts w:hint="eastAsia" w:hAnsi="宋体"/>
          <w:bCs/>
          <w:color w:val="auto"/>
          <w:sz w:val="21"/>
        </w:rPr>
        <w:t>：</w:t>
      </w:r>
      <w:r>
        <w:rPr>
          <w:rFonts w:hint="eastAsia" w:hAnsi="宋体"/>
          <w:bCs/>
          <w:color w:val="auto"/>
          <w:sz w:val="21"/>
          <w:u w:val="single"/>
        </w:rPr>
        <w:t xml:space="preserve">                  </w:t>
      </w:r>
      <w:r>
        <w:rPr>
          <w:rFonts w:hint="eastAsia" w:hAnsi="宋体"/>
          <w:bCs/>
          <w:color w:val="auto"/>
          <w:sz w:val="21"/>
        </w:rPr>
        <w:t xml:space="preserve">                 </w:t>
      </w:r>
    </w:p>
    <w:p>
      <w:pPr>
        <w:pStyle w:val="16"/>
        <w:snapToGrid w:val="0"/>
        <w:spacing w:line="360" w:lineRule="auto"/>
        <w:ind w:firstLine="420" w:firstLineChars="200"/>
        <w:rPr>
          <w:rFonts w:hint="eastAsia" w:hAnsi="宋体"/>
          <w:bCs/>
          <w:color w:val="auto"/>
          <w:sz w:val="21"/>
        </w:rPr>
      </w:pPr>
      <w:r>
        <w:rPr>
          <w:rFonts w:hAnsi="宋体"/>
          <w:bCs/>
          <w:color w:val="auto"/>
          <w:sz w:val="21"/>
        </w:rPr>
        <w:t>联系人</w:t>
      </w:r>
      <w:r>
        <w:rPr>
          <w:rFonts w:hint="eastAsia" w:hAnsi="宋体"/>
          <w:bCs/>
          <w:color w:val="auto"/>
          <w:sz w:val="21"/>
        </w:rPr>
        <w:t>：</w:t>
      </w:r>
      <w:r>
        <w:rPr>
          <w:rFonts w:hint="eastAsia" w:hAnsi="宋体"/>
          <w:bCs/>
          <w:color w:val="auto"/>
          <w:sz w:val="21"/>
          <w:u w:val="single"/>
        </w:rPr>
        <w:t xml:space="preserve">                     </w:t>
      </w:r>
      <w:r>
        <w:rPr>
          <w:rFonts w:hAnsi="宋体"/>
          <w:bCs/>
          <w:color w:val="auto"/>
          <w:sz w:val="21"/>
        </w:rPr>
        <w:t>联系电话</w:t>
      </w:r>
      <w:r>
        <w:rPr>
          <w:rFonts w:hint="eastAsia" w:hAnsi="宋体"/>
          <w:bCs/>
          <w:color w:val="auto"/>
          <w:sz w:val="21"/>
        </w:rPr>
        <w:t>：</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rPr>
      </w:pPr>
      <w:r>
        <w:rPr>
          <w:rFonts w:hint="eastAsia" w:hAnsi="宋体"/>
          <w:bCs/>
          <w:color w:val="auto"/>
          <w:sz w:val="21"/>
        </w:rPr>
        <w:t>授权代表：</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u w:val="single"/>
        </w:rPr>
      </w:pPr>
      <w:r>
        <w:rPr>
          <w:rFonts w:hAnsi="宋体"/>
          <w:bCs/>
          <w:color w:val="auto"/>
          <w:sz w:val="21"/>
        </w:rPr>
        <w:t>联系</w:t>
      </w:r>
      <w:r>
        <w:rPr>
          <w:rFonts w:hint="eastAsia" w:hAnsi="宋体"/>
          <w:bCs/>
          <w:color w:val="auto"/>
          <w:sz w:val="21"/>
        </w:rPr>
        <w:t>电话：</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rPr>
      </w:pPr>
      <w:r>
        <w:rPr>
          <w:rFonts w:hAnsi="宋体"/>
          <w:bCs/>
          <w:color w:val="auto"/>
          <w:sz w:val="21"/>
        </w:rPr>
        <w:t>地址</w:t>
      </w:r>
      <w:r>
        <w:rPr>
          <w:rFonts w:hint="eastAsia" w:hAnsi="宋体"/>
          <w:bCs/>
          <w:color w:val="auto"/>
          <w:sz w:val="21"/>
        </w:rPr>
        <w:t>：</w:t>
      </w:r>
      <w:r>
        <w:rPr>
          <w:rFonts w:hint="eastAsia" w:hAnsi="宋体"/>
          <w:bCs/>
          <w:color w:val="auto"/>
          <w:sz w:val="21"/>
          <w:u w:val="single"/>
        </w:rPr>
        <w:t xml:space="preserve">                 </w:t>
      </w:r>
      <w:r>
        <w:rPr>
          <w:rFonts w:hAnsi="宋体"/>
          <w:bCs/>
          <w:color w:val="auto"/>
          <w:sz w:val="21"/>
        </w:rPr>
        <w:t>邮编</w:t>
      </w:r>
      <w:r>
        <w:rPr>
          <w:rFonts w:hint="eastAsia" w:hAnsi="宋体"/>
          <w:bCs/>
          <w:color w:val="auto"/>
          <w:sz w:val="21"/>
        </w:rPr>
        <w:t>：</w:t>
      </w:r>
      <w:r>
        <w:rPr>
          <w:rFonts w:hint="eastAsia" w:hAnsi="宋体"/>
          <w:bCs/>
          <w:color w:val="auto"/>
          <w:sz w:val="21"/>
          <w:u w:val="single"/>
        </w:rPr>
        <w:t xml:space="preserve">                  </w:t>
      </w:r>
      <w:r>
        <w:rPr>
          <w:rFonts w:hint="eastAsia" w:hAnsi="宋体"/>
          <w:bCs/>
          <w:color w:val="auto"/>
          <w:sz w:val="21"/>
        </w:rPr>
        <w:t xml:space="preserve">     </w:t>
      </w:r>
    </w:p>
    <w:p>
      <w:pPr>
        <w:pStyle w:val="16"/>
        <w:snapToGrid w:val="0"/>
        <w:spacing w:line="360" w:lineRule="auto"/>
        <w:ind w:firstLine="422" w:firstLineChars="200"/>
        <w:rPr>
          <w:rFonts w:hint="eastAsia" w:hAnsi="宋体"/>
          <w:b/>
          <w:bCs/>
          <w:color w:val="auto"/>
          <w:sz w:val="21"/>
        </w:rPr>
      </w:pPr>
      <w:r>
        <w:rPr>
          <w:rFonts w:hint="eastAsia" w:hAnsi="宋体"/>
          <w:b/>
          <w:bCs/>
          <w:color w:val="auto"/>
          <w:sz w:val="21"/>
        </w:rPr>
        <w:t>二、质疑项目基本情况：</w:t>
      </w:r>
    </w:p>
    <w:p>
      <w:pPr>
        <w:pStyle w:val="16"/>
        <w:spacing w:line="360" w:lineRule="auto"/>
        <w:ind w:left="25" w:leftChars="12" w:firstLine="413" w:firstLineChars="197"/>
        <w:rPr>
          <w:rFonts w:hint="eastAsia" w:hAnsi="宋体"/>
          <w:color w:val="auto"/>
          <w:sz w:val="21"/>
        </w:rPr>
      </w:pPr>
      <w:r>
        <w:rPr>
          <w:rFonts w:hint="eastAsia" w:hAnsi="宋体"/>
          <w:bCs/>
          <w:color w:val="auto"/>
          <w:sz w:val="21"/>
        </w:rPr>
        <w:t>质疑</w:t>
      </w:r>
      <w:r>
        <w:rPr>
          <w:rFonts w:hint="eastAsia" w:hAnsi="宋体"/>
          <w:color w:val="auto"/>
          <w:sz w:val="21"/>
        </w:rPr>
        <w:t>项目的名称：</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color w:val="auto"/>
          <w:sz w:val="21"/>
        </w:rPr>
      </w:pPr>
      <w:r>
        <w:rPr>
          <w:rFonts w:hint="eastAsia" w:hAnsi="宋体"/>
          <w:bCs/>
          <w:color w:val="auto"/>
          <w:sz w:val="21"/>
        </w:rPr>
        <w:t>质疑</w:t>
      </w:r>
      <w:r>
        <w:rPr>
          <w:rFonts w:hint="eastAsia" w:hAnsi="宋体"/>
          <w:color w:val="auto"/>
          <w:sz w:val="21"/>
        </w:rPr>
        <w:t>项目的编号：</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color w:val="auto"/>
          <w:sz w:val="21"/>
        </w:rPr>
      </w:pPr>
      <w:r>
        <w:rPr>
          <w:rFonts w:hint="eastAsia" w:hAnsi="宋体"/>
          <w:color w:val="auto"/>
          <w:sz w:val="21"/>
        </w:rPr>
        <w:t>采购人名称：</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color w:val="auto"/>
          <w:sz w:val="21"/>
        </w:rPr>
      </w:pPr>
      <w:r>
        <w:rPr>
          <w:rFonts w:hint="eastAsia" w:hAnsi="宋体"/>
          <w:color w:val="auto"/>
          <w:sz w:val="21"/>
        </w:rPr>
        <w:t>质疑事项：</w:t>
      </w:r>
    </w:p>
    <w:p>
      <w:pPr>
        <w:pStyle w:val="16"/>
        <w:spacing w:line="360" w:lineRule="auto"/>
        <w:ind w:left="25" w:leftChars="12" w:firstLine="308" w:firstLineChars="147"/>
        <w:rPr>
          <w:rFonts w:hint="eastAsia" w:hAnsi="宋体"/>
          <w:color w:val="auto"/>
          <w:sz w:val="21"/>
        </w:rPr>
      </w:pPr>
      <w:r>
        <w:rPr>
          <w:rFonts w:hint="eastAsia" w:hAnsi="宋体"/>
          <w:color w:val="auto"/>
          <w:sz w:val="21"/>
        </w:rPr>
        <w:t>□招标文件   招标文件获取日期：</w:t>
      </w:r>
      <w:r>
        <w:rPr>
          <w:rFonts w:hint="eastAsia" w:hAnsi="宋体"/>
          <w:bCs/>
          <w:color w:val="auto"/>
          <w:sz w:val="21"/>
          <w:u w:val="single"/>
        </w:rPr>
        <w:t xml:space="preserve">                                   </w:t>
      </w:r>
    </w:p>
    <w:p>
      <w:pPr>
        <w:pStyle w:val="16"/>
        <w:spacing w:line="360" w:lineRule="auto"/>
        <w:ind w:left="25" w:leftChars="12" w:firstLine="308" w:firstLineChars="147"/>
        <w:rPr>
          <w:rFonts w:hint="eastAsia" w:hAnsi="宋体"/>
          <w:color w:val="auto"/>
          <w:sz w:val="21"/>
        </w:rPr>
      </w:pPr>
      <w:r>
        <w:rPr>
          <w:rFonts w:hint="eastAsia" w:hAnsi="宋体"/>
          <w:color w:val="auto"/>
          <w:sz w:val="21"/>
        </w:rPr>
        <w:t xml:space="preserve">□采购过程   </w:t>
      </w:r>
    </w:p>
    <w:p>
      <w:pPr>
        <w:pStyle w:val="16"/>
        <w:spacing w:line="360" w:lineRule="auto"/>
        <w:ind w:left="25" w:leftChars="12" w:firstLine="308" w:firstLineChars="147"/>
        <w:rPr>
          <w:rFonts w:hint="eastAsia" w:hAnsi="宋体"/>
          <w:bCs/>
          <w:color w:val="auto"/>
          <w:sz w:val="21"/>
          <w:u w:val="single"/>
        </w:rPr>
      </w:pPr>
      <w:r>
        <w:rPr>
          <w:rFonts w:hint="eastAsia" w:hAnsi="宋体"/>
          <w:color w:val="auto"/>
          <w:sz w:val="21"/>
        </w:rPr>
        <w:t xml:space="preserve">□中标结果   </w:t>
      </w:r>
    </w:p>
    <w:p>
      <w:pPr>
        <w:pStyle w:val="16"/>
        <w:spacing w:line="360" w:lineRule="auto"/>
        <w:ind w:left="25" w:leftChars="12" w:firstLine="413" w:firstLineChars="196"/>
        <w:rPr>
          <w:rFonts w:hint="eastAsia" w:hAnsi="宋体"/>
          <w:b/>
          <w:color w:val="auto"/>
          <w:sz w:val="21"/>
        </w:rPr>
      </w:pPr>
      <w:r>
        <w:rPr>
          <w:rFonts w:hint="eastAsia" w:hAnsi="宋体"/>
          <w:b/>
          <w:color w:val="auto"/>
          <w:sz w:val="21"/>
        </w:rPr>
        <w:t>三、质疑事项具体内容</w:t>
      </w:r>
    </w:p>
    <w:p>
      <w:pPr>
        <w:pStyle w:val="16"/>
        <w:spacing w:line="360" w:lineRule="auto"/>
        <w:ind w:left="25" w:leftChars="12" w:firstLine="413" w:firstLineChars="197"/>
        <w:rPr>
          <w:rFonts w:hint="eastAsia" w:hAnsi="宋体"/>
          <w:color w:val="auto"/>
          <w:sz w:val="21"/>
        </w:rPr>
      </w:pPr>
      <w:r>
        <w:rPr>
          <w:rFonts w:hint="eastAsia" w:hAnsi="宋体"/>
          <w:color w:val="auto"/>
          <w:sz w:val="21"/>
        </w:rPr>
        <w:t>质疑事项1：</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color w:val="auto"/>
          <w:sz w:val="21"/>
        </w:rPr>
      </w:pPr>
      <w:r>
        <w:rPr>
          <w:rFonts w:hint="eastAsia" w:hAnsi="宋体"/>
          <w:color w:val="auto"/>
          <w:sz w:val="21"/>
        </w:rPr>
        <w:t>事实依据：</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color w:val="auto"/>
          <w:sz w:val="21"/>
        </w:rPr>
      </w:pPr>
      <w:r>
        <w:rPr>
          <w:rFonts w:hint="eastAsia" w:hAnsi="宋体"/>
          <w:color w:val="auto"/>
          <w:sz w:val="21"/>
        </w:rPr>
        <w:t>法律依据：</w:t>
      </w:r>
      <w:r>
        <w:rPr>
          <w:rFonts w:hint="eastAsia" w:hAnsi="宋体"/>
          <w:color w:val="auto"/>
          <w:sz w:val="21"/>
          <w:u w:val="single"/>
        </w:rPr>
        <w:t xml:space="preserve">                                                        </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color w:val="auto"/>
          <w:sz w:val="21"/>
        </w:rPr>
      </w:pPr>
      <w:r>
        <w:rPr>
          <w:rFonts w:hint="eastAsia" w:hAnsi="宋体"/>
          <w:color w:val="auto"/>
          <w:sz w:val="21"/>
        </w:rPr>
        <w:t>质疑事项2</w:t>
      </w:r>
    </w:p>
    <w:p>
      <w:pPr>
        <w:pStyle w:val="16"/>
        <w:spacing w:line="360" w:lineRule="auto"/>
        <w:ind w:left="25" w:leftChars="12" w:firstLine="413" w:firstLineChars="197"/>
        <w:rPr>
          <w:rFonts w:hint="eastAsia" w:hAnsi="宋体"/>
          <w:color w:val="auto"/>
          <w:sz w:val="21"/>
        </w:rPr>
      </w:pPr>
      <w:r>
        <w:rPr>
          <w:rFonts w:hAnsi="宋体"/>
          <w:color w:val="auto"/>
          <w:sz w:val="21"/>
        </w:rPr>
        <w:t>……</w:t>
      </w:r>
    </w:p>
    <w:p>
      <w:pPr>
        <w:pStyle w:val="16"/>
        <w:spacing w:line="360" w:lineRule="auto"/>
        <w:ind w:left="25" w:leftChars="12" w:firstLine="413" w:firstLineChars="197"/>
        <w:rPr>
          <w:rFonts w:hint="eastAsia" w:hAnsi="宋体"/>
          <w:color w:val="auto"/>
          <w:sz w:val="21"/>
        </w:rPr>
      </w:pPr>
      <w:r>
        <w:rPr>
          <w:rFonts w:hint="eastAsia" w:hAnsi="宋体"/>
          <w:color w:val="auto"/>
          <w:sz w:val="21"/>
        </w:rPr>
        <w:t>四、与质疑事项相关的质疑请求：</w:t>
      </w:r>
    </w:p>
    <w:p>
      <w:pPr>
        <w:pStyle w:val="16"/>
        <w:spacing w:line="360" w:lineRule="auto"/>
        <w:ind w:left="25" w:leftChars="12" w:firstLine="413" w:firstLineChars="197"/>
        <w:rPr>
          <w:rFonts w:hint="eastAsia" w:hAnsi="宋体"/>
          <w:color w:val="auto"/>
          <w:sz w:val="21"/>
        </w:rPr>
      </w:pPr>
      <w:r>
        <w:rPr>
          <w:rFonts w:hint="eastAsia" w:hAnsi="宋体"/>
          <w:color w:val="auto"/>
          <w:sz w:val="21"/>
        </w:rPr>
        <w:t>请求：</w:t>
      </w:r>
      <w:r>
        <w:rPr>
          <w:rFonts w:hint="eastAsia" w:hAnsi="宋体"/>
          <w:bCs/>
          <w:color w:val="auto"/>
          <w:sz w:val="21"/>
          <w:u w:val="single"/>
        </w:rPr>
        <w:t xml:space="preserve">                                                                </w:t>
      </w:r>
    </w:p>
    <w:p>
      <w:pPr>
        <w:pStyle w:val="16"/>
        <w:spacing w:line="360" w:lineRule="auto"/>
        <w:ind w:left="25" w:leftChars="12" w:firstLine="308" w:firstLineChars="147"/>
        <w:rPr>
          <w:rFonts w:hint="eastAsia" w:hAnsi="宋体"/>
          <w:color w:val="auto"/>
          <w:sz w:val="21"/>
        </w:rPr>
      </w:pPr>
    </w:p>
    <w:p>
      <w:pPr>
        <w:pStyle w:val="16"/>
        <w:spacing w:line="360" w:lineRule="auto"/>
        <w:ind w:left="25" w:leftChars="12" w:firstLine="413" w:firstLineChars="197"/>
        <w:rPr>
          <w:rFonts w:hint="eastAsia" w:hAnsi="宋体"/>
          <w:color w:val="auto"/>
          <w:sz w:val="21"/>
        </w:rPr>
      </w:pPr>
      <w:r>
        <w:rPr>
          <w:rFonts w:hint="eastAsia" w:hAnsi="宋体"/>
          <w:color w:val="auto"/>
          <w:sz w:val="21"/>
        </w:rPr>
        <w:t>签字（签章）：                                       公章：</w:t>
      </w:r>
    </w:p>
    <w:p>
      <w:pPr>
        <w:pStyle w:val="16"/>
        <w:spacing w:line="360" w:lineRule="auto"/>
        <w:ind w:left="25" w:leftChars="12" w:firstLine="308" w:firstLineChars="147"/>
        <w:rPr>
          <w:rFonts w:hint="eastAsia" w:hAnsi="宋体"/>
          <w:color w:val="auto"/>
          <w:sz w:val="21"/>
        </w:rPr>
      </w:pPr>
    </w:p>
    <w:p>
      <w:pPr>
        <w:pStyle w:val="16"/>
        <w:spacing w:line="360" w:lineRule="auto"/>
        <w:ind w:left="25" w:leftChars="12" w:firstLine="413" w:firstLineChars="197"/>
        <w:rPr>
          <w:rFonts w:hint="eastAsia" w:hAnsi="宋体"/>
          <w:color w:val="auto"/>
          <w:sz w:val="21"/>
        </w:rPr>
      </w:pPr>
      <w:r>
        <w:rPr>
          <w:rFonts w:hint="eastAsia" w:hAnsi="宋体"/>
          <w:color w:val="auto"/>
          <w:sz w:val="21"/>
        </w:rPr>
        <w:t>日期：</w:t>
      </w:r>
    </w:p>
    <w:p>
      <w:pPr>
        <w:pStyle w:val="16"/>
        <w:snapToGrid w:val="0"/>
        <w:spacing w:line="360" w:lineRule="auto"/>
        <w:rPr>
          <w:rFonts w:hint="eastAsia" w:hAnsi="宋体"/>
          <w:b/>
          <w:color w:val="auto"/>
          <w:sz w:val="24"/>
          <w:szCs w:val="24"/>
        </w:rPr>
      </w:pPr>
    </w:p>
    <w:p>
      <w:pPr>
        <w:pStyle w:val="16"/>
        <w:snapToGrid w:val="0"/>
        <w:spacing w:line="360" w:lineRule="auto"/>
        <w:rPr>
          <w:rFonts w:hint="eastAsia" w:hAnsi="宋体"/>
          <w:b/>
          <w:color w:val="auto"/>
          <w:sz w:val="21"/>
        </w:rPr>
      </w:pPr>
      <w:r>
        <w:rPr>
          <w:rFonts w:hint="eastAsia" w:hAnsi="宋体"/>
          <w:b/>
          <w:color w:val="auto"/>
          <w:sz w:val="21"/>
        </w:rPr>
        <w:t>说明：</w:t>
      </w:r>
    </w:p>
    <w:p>
      <w:pPr>
        <w:pStyle w:val="16"/>
        <w:spacing w:line="360" w:lineRule="auto"/>
        <w:ind w:left="25" w:leftChars="12" w:firstLine="310" w:firstLineChars="147"/>
        <w:rPr>
          <w:rFonts w:hint="eastAsia" w:hAnsi="宋体"/>
          <w:b/>
          <w:bCs/>
          <w:color w:val="auto"/>
          <w:sz w:val="21"/>
        </w:rPr>
      </w:pPr>
      <w:r>
        <w:rPr>
          <w:rFonts w:hint="eastAsia" w:hAnsi="宋体"/>
          <w:b/>
          <w:color w:val="auto"/>
          <w:sz w:val="21"/>
        </w:rPr>
        <w:t>1.</w:t>
      </w:r>
      <w:r>
        <w:rPr>
          <w:rFonts w:hint="eastAsia" w:hAnsi="宋体"/>
          <w:b/>
          <w:color w:val="auto"/>
          <w:sz w:val="21"/>
          <w:lang w:eastAsia="zh-CN"/>
        </w:rPr>
        <w:t>投标人</w:t>
      </w:r>
      <w:r>
        <w:rPr>
          <w:rFonts w:hint="eastAsia" w:hAnsi="宋体"/>
          <w:b/>
          <w:color w:val="auto"/>
          <w:sz w:val="21"/>
        </w:rPr>
        <w:t>提出质疑时，应提交质疑函和必要的证明材料</w:t>
      </w:r>
      <w:r>
        <w:rPr>
          <w:rFonts w:hint="eastAsia" w:hAnsi="宋体"/>
          <w:b/>
          <w:bCs/>
          <w:color w:val="auto"/>
          <w:sz w:val="21"/>
        </w:rPr>
        <w:t>。</w:t>
      </w:r>
    </w:p>
    <w:p>
      <w:pPr>
        <w:pStyle w:val="16"/>
        <w:spacing w:line="360" w:lineRule="auto"/>
        <w:ind w:left="25" w:leftChars="12" w:firstLine="310" w:firstLineChars="147"/>
        <w:rPr>
          <w:rFonts w:hint="eastAsia" w:hAnsi="宋体"/>
          <w:b/>
          <w:color w:val="auto"/>
          <w:sz w:val="21"/>
        </w:rPr>
      </w:pPr>
      <w:r>
        <w:rPr>
          <w:rFonts w:hint="eastAsia" w:hAnsi="宋体"/>
          <w:b/>
          <w:color w:val="auto"/>
          <w:sz w:val="21"/>
        </w:rPr>
        <w:t>2.质疑</w:t>
      </w:r>
      <w:r>
        <w:rPr>
          <w:rFonts w:hint="eastAsia" w:hAnsi="宋体"/>
          <w:b/>
          <w:color w:val="auto"/>
          <w:sz w:val="21"/>
          <w:lang w:eastAsia="zh-CN"/>
        </w:rPr>
        <w:t>投标人</w:t>
      </w:r>
      <w:r>
        <w:rPr>
          <w:rFonts w:hint="eastAsia" w:hAnsi="宋体"/>
          <w:b/>
          <w:color w:val="auto"/>
          <w:sz w:val="21"/>
        </w:rPr>
        <w:t>若委托代理人进行质疑的，质疑函应按要求列明“授权代表”的有关内容，并在附件中提交由质疑</w:t>
      </w:r>
      <w:r>
        <w:rPr>
          <w:rFonts w:hint="eastAsia" w:hAnsi="宋体"/>
          <w:b/>
          <w:color w:val="auto"/>
          <w:sz w:val="21"/>
          <w:lang w:eastAsia="zh-CN"/>
        </w:rPr>
        <w:t>投标人</w:t>
      </w:r>
      <w:r>
        <w:rPr>
          <w:rFonts w:hint="eastAsia" w:hAnsi="宋体"/>
          <w:b/>
          <w:color w:val="auto"/>
          <w:sz w:val="21"/>
        </w:rPr>
        <w:t>签署的授权委托书。授权委托书应载明代理人的姓名或者名称、代理事项、具体权限、期限和相关事项。</w:t>
      </w:r>
    </w:p>
    <w:p>
      <w:pPr>
        <w:pStyle w:val="16"/>
        <w:spacing w:line="360" w:lineRule="auto"/>
        <w:ind w:left="25" w:leftChars="12" w:firstLine="310" w:firstLineChars="147"/>
        <w:rPr>
          <w:rFonts w:hint="eastAsia" w:hAnsi="宋体"/>
          <w:b/>
          <w:color w:val="auto"/>
          <w:sz w:val="21"/>
        </w:rPr>
      </w:pPr>
      <w:r>
        <w:rPr>
          <w:rFonts w:hint="eastAsia" w:hAnsi="宋体"/>
          <w:b/>
          <w:color w:val="auto"/>
          <w:sz w:val="21"/>
        </w:rPr>
        <w:t>3.质疑函的质疑事项应具体、明确，并有必要的事实依据和法律依据。</w:t>
      </w:r>
    </w:p>
    <w:p>
      <w:pPr>
        <w:pStyle w:val="16"/>
        <w:spacing w:line="360" w:lineRule="auto"/>
        <w:ind w:left="25" w:leftChars="12" w:firstLine="310" w:firstLineChars="147"/>
        <w:rPr>
          <w:rFonts w:hint="eastAsia" w:hAnsi="宋体"/>
          <w:b/>
          <w:color w:val="auto"/>
          <w:sz w:val="21"/>
        </w:rPr>
      </w:pPr>
      <w:r>
        <w:rPr>
          <w:rFonts w:hint="eastAsia" w:hAnsi="宋体"/>
          <w:b/>
          <w:color w:val="auto"/>
          <w:sz w:val="21"/>
        </w:rPr>
        <w:t>4.质疑函的质疑请求应与质疑事项相关。</w:t>
      </w:r>
    </w:p>
    <w:p>
      <w:pPr>
        <w:pStyle w:val="16"/>
        <w:spacing w:line="360" w:lineRule="auto"/>
        <w:ind w:left="25" w:leftChars="12" w:firstLine="310" w:firstLineChars="147"/>
        <w:rPr>
          <w:rFonts w:hint="eastAsia" w:hAnsi="宋体"/>
          <w:b/>
          <w:color w:val="auto"/>
          <w:sz w:val="21"/>
        </w:rPr>
      </w:pPr>
      <w:r>
        <w:rPr>
          <w:rFonts w:hint="eastAsia" w:hAnsi="宋体"/>
          <w:b/>
          <w:color w:val="auto"/>
          <w:sz w:val="21"/>
        </w:rPr>
        <w:t>5.质疑</w:t>
      </w:r>
      <w:r>
        <w:rPr>
          <w:rFonts w:hint="eastAsia" w:hAnsi="宋体"/>
          <w:b/>
          <w:color w:val="auto"/>
          <w:sz w:val="21"/>
          <w:lang w:eastAsia="zh-CN"/>
        </w:rPr>
        <w:t>投标人</w:t>
      </w:r>
      <w:r>
        <w:rPr>
          <w:rFonts w:hint="eastAsia" w:hAnsi="宋体"/>
          <w:b/>
          <w:color w:val="auto"/>
          <w:sz w:val="21"/>
        </w:rPr>
        <w:t>为法人或者其他组织的，质疑函应由法定代表人、主要负责人，或者其授权代表签字或者盖章，并加盖公章。</w:t>
      </w:r>
    </w:p>
    <w:p>
      <w:pPr>
        <w:pStyle w:val="16"/>
        <w:snapToGrid w:val="0"/>
        <w:rPr>
          <w:rFonts w:hint="eastAsia"/>
          <w:b/>
          <w:color w:val="auto"/>
          <w:sz w:val="21"/>
        </w:rPr>
      </w:pPr>
    </w:p>
    <w:p>
      <w:pPr>
        <w:spacing w:line="460" w:lineRule="exact"/>
        <w:jc w:val="center"/>
        <w:rPr>
          <w:rFonts w:hint="eastAsia" w:eastAsia="隶书"/>
          <w:color w:val="auto"/>
          <w:sz w:val="44"/>
        </w:rPr>
      </w:pPr>
      <w:r>
        <w:rPr>
          <w:rFonts w:eastAsia="隶书"/>
          <w:color w:val="auto"/>
          <w:sz w:val="44"/>
        </w:rPr>
        <w:br w:type="page"/>
      </w:r>
    </w:p>
    <w:p>
      <w:pPr>
        <w:spacing w:line="360" w:lineRule="auto"/>
        <w:jc w:val="center"/>
        <w:rPr>
          <w:rFonts w:hint="eastAsia" w:ascii="宋体" w:hAnsi="宋体"/>
          <w:b/>
          <w:bCs/>
          <w:color w:val="auto"/>
          <w:sz w:val="32"/>
          <w:szCs w:val="32"/>
        </w:rPr>
      </w:pPr>
      <w:r>
        <w:rPr>
          <w:rFonts w:hint="eastAsia" w:ascii="宋体" w:hAnsi="宋体"/>
          <w:b/>
          <w:bCs/>
          <w:color w:val="auto"/>
          <w:sz w:val="32"/>
          <w:szCs w:val="32"/>
        </w:rPr>
        <w:t>投诉书（格式）</w:t>
      </w:r>
    </w:p>
    <w:p>
      <w:pPr>
        <w:pStyle w:val="16"/>
        <w:snapToGrid w:val="0"/>
        <w:spacing w:line="360" w:lineRule="auto"/>
        <w:ind w:firstLine="422" w:firstLineChars="200"/>
        <w:rPr>
          <w:rFonts w:hAnsi="宋体"/>
          <w:b/>
          <w:bCs/>
          <w:color w:val="auto"/>
          <w:sz w:val="21"/>
        </w:rPr>
      </w:pPr>
      <w:r>
        <w:rPr>
          <w:rFonts w:hint="eastAsia" w:hAnsi="宋体"/>
          <w:b/>
          <w:bCs/>
          <w:color w:val="auto"/>
          <w:sz w:val="21"/>
        </w:rPr>
        <w:t>一、投诉相关主体基本情况：</w:t>
      </w:r>
    </w:p>
    <w:p>
      <w:pPr>
        <w:pStyle w:val="16"/>
        <w:snapToGrid w:val="0"/>
        <w:spacing w:line="360" w:lineRule="auto"/>
        <w:ind w:firstLine="420" w:firstLineChars="200"/>
        <w:rPr>
          <w:rFonts w:hint="eastAsia" w:hAnsi="宋体"/>
          <w:bCs/>
          <w:color w:val="auto"/>
          <w:sz w:val="21"/>
          <w:u w:val="single"/>
        </w:rPr>
      </w:pPr>
      <w:r>
        <w:rPr>
          <w:rFonts w:hint="eastAsia" w:hAnsi="宋体"/>
          <w:bCs/>
          <w:color w:val="auto"/>
          <w:sz w:val="21"/>
        </w:rPr>
        <w:t>投标人：</w:t>
      </w:r>
      <w:r>
        <w:rPr>
          <w:rFonts w:hint="eastAsia" w:hAnsi="宋体"/>
          <w:bCs/>
          <w:color w:val="auto"/>
          <w:sz w:val="21"/>
          <w:u w:val="single"/>
        </w:rPr>
        <w:t xml:space="preserve">                                                                        </w:t>
      </w:r>
      <w:r>
        <w:rPr>
          <w:rFonts w:hint="eastAsia" w:hAnsi="宋体"/>
          <w:bCs/>
          <w:color w:val="auto"/>
          <w:sz w:val="21"/>
        </w:rPr>
        <w:t xml:space="preserve">                 </w:t>
      </w:r>
    </w:p>
    <w:p>
      <w:pPr>
        <w:pStyle w:val="16"/>
        <w:snapToGrid w:val="0"/>
        <w:spacing w:line="360" w:lineRule="auto"/>
        <w:ind w:firstLine="420" w:firstLineChars="200"/>
        <w:rPr>
          <w:rFonts w:hint="eastAsia" w:hAnsi="宋体"/>
          <w:bCs/>
          <w:color w:val="auto"/>
          <w:sz w:val="21"/>
        </w:rPr>
      </w:pPr>
      <w:r>
        <w:rPr>
          <w:rFonts w:hAnsi="宋体"/>
          <w:bCs/>
          <w:color w:val="auto"/>
          <w:sz w:val="21"/>
        </w:rPr>
        <w:t>地址</w:t>
      </w:r>
      <w:r>
        <w:rPr>
          <w:rFonts w:hint="eastAsia" w:hAnsi="宋体"/>
          <w:bCs/>
          <w:color w:val="auto"/>
          <w:sz w:val="21"/>
        </w:rPr>
        <w:t>：</w:t>
      </w:r>
      <w:r>
        <w:rPr>
          <w:rFonts w:hint="eastAsia" w:hAnsi="宋体"/>
          <w:bCs/>
          <w:color w:val="auto"/>
          <w:sz w:val="21"/>
          <w:u w:val="single"/>
        </w:rPr>
        <w:t xml:space="preserve">                                          </w:t>
      </w:r>
      <w:r>
        <w:rPr>
          <w:rFonts w:hAnsi="宋体"/>
          <w:bCs/>
          <w:color w:val="auto"/>
          <w:sz w:val="21"/>
        </w:rPr>
        <w:t>邮编</w:t>
      </w:r>
      <w:r>
        <w:rPr>
          <w:rFonts w:hint="eastAsia" w:hAnsi="宋体"/>
          <w:bCs/>
          <w:color w:val="auto"/>
          <w:sz w:val="21"/>
        </w:rPr>
        <w:t>：</w:t>
      </w:r>
      <w:r>
        <w:rPr>
          <w:rFonts w:hint="eastAsia" w:hAnsi="宋体"/>
          <w:bCs/>
          <w:color w:val="auto"/>
          <w:sz w:val="21"/>
          <w:u w:val="single"/>
        </w:rPr>
        <w:t xml:space="preserve">                          </w:t>
      </w:r>
      <w:r>
        <w:rPr>
          <w:rFonts w:hint="eastAsia" w:hAnsi="宋体"/>
          <w:bCs/>
          <w:color w:val="auto"/>
          <w:sz w:val="21"/>
        </w:rPr>
        <w:t xml:space="preserve">                 </w:t>
      </w:r>
    </w:p>
    <w:p>
      <w:pPr>
        <w:pStyle w:val="16"/>
        <w:snapToGrid w:val="0"/>
        <w:spacing w:line="360" w:lineRule="auto"/>
        <w:ind w:firstLine="420" w:firstLineChars="200"/>
        <w:rPr>
          <w:rFonts w:hint="eastAsia" w:hAnsi="宋体"/>
          <w:bCs/>
          <w:color w:val="auto"/>
          <w:sz w:val="21"/>
          <w:u w:val="single"/>
        </w:rPr>
      </w:pPr>
      <w:r>
        <w:rPr>
          <w:rFonts w:hint="eastAsia" w:hAnsi="宋体"/>
          <w:bCs/>
          <w:color w:val="auto"/>
          <w:sz w:val="21"/>
        </w:rPr>
        <w:t>法定代表人/主要负责人：</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rPr>
      </w:pPr>
      <w:r>
        <w:rPr>
          <w:rFonts w:hAnsi="宋体"/>
          <w:bCs/>
          <w:color w:val="auto"/>
          <w:sz w:val="21"/>
        </w:rPr>
        <w:t>联系电话</w:t>
      </w:r>
      <w:r>
        <w:rPr>
          <w:rFonts w:hint="eastAsia" w:hAnsi="宋体"/>
          <w:bCs/>
          <w:color w:val="auto"/>
          <w:sz w:val="21"/>
        </w:rPr>
        <w:t>：</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u w:val="single"/>
        </w:rPr>
      </w:pPr>
      <w:r>
        <w:rPr>
          <w:rFonts w:hint="eastAsia" w:hAnsi="宋体"/>
          <w:bCs/>
          <w:color w:val="auto"/>
          <w:sz w:val="21"/>
        </w:rPr>
        <w:t>授权代表：</w:t>
      </w:r>
      <w:r>
        <w:rPr>
          <w:rFonts w:hint="eastAsia" w:hAnsi="宋体"/>
          <w:bCs/>
          <w:color w:val="auto"/>
          <w:sz w:val="21"/>
          <w:u w:val="single"/>
        </w:rPr>
        <w:t xml:space="preserve">                                         </w:t>
      </w:r>
      <w:r>
        <w:rPr>
          <w:rFonts w:hAnsi="宋体"/>
          <w:bCs/>
          <w:color w:val="auto"/>
          <w:sz w:val="21"/>
        </w:rPr>
        <w:t>联系</w:t>
      </w:r>
      <w:r>
        <w:rPr>
          <w:rFonts w:hint="eastAsia" w:hAnsi="宋体"/>
          <w:bCs/>
          <w:color w:val="auto"/>
          <w:sz w:val="21"/>
        </w:rPr>
        <w:t>电话：</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rPr>
      </w:pPr>
      <w:r>
        <w:rPr>
          <w:rFonts w:hAnsi="宋体"/>
          <w:bCs/>
          <w:color w:val="auto"/>
          <w:sz w:val="21"/>
        </w:rPr>
        <w:t>地址</w:t>
      </w:r>
      <w:r>
        <w:rPr>
          <w:rFonts w:hint="eastAsia" w:hAnsi="宋体"/>
          <w:bCs/>
          <w:color w:val="auto"/>
          <w:sz w:val="21"/>
        </w:rPr>
        <w:t>：</w:t>
      </w:r>
      <w:r>
        <w:rPr>
          <w:rFonts w:hint="eastAsia" w:hAnsi="宋体"/>
          <w:bCs/>
          <w:color w:val="auto"/>
          <w:sz w:val="21"/>
          <w:u w:val="single"/>
        </w:rPr>
        <w:t xml:space="preserve">                                                            </w:t>
      </w:r>
      <w:r>
        <w:rPr>
          <w:rFonts w:hAnsi="宋体"/>
          <w:bCs/>
          <w:color w:val="auto"/>
          <w:sz w:val="21"/>
        </w:rPr>
        <w:t>邮编</w:t>
      </w:r>
      <w:r>
        <w:rPr>
          <w:rFonts w:hint="eastAsia" w:hAnsi="宋体"/>
          <w:bCs/>
          <w:color w:val="auto"/>
          <w:sz w:val="21"/>
        </w:rPr>
        <w:t>：</w:t>
      </w:r>
      <w:r>
        <w:rPr>
          <w:rFonts w:hint="eastAsia" w:hAnsi="宋体"/>
          <w:bCs/>
          <w:color w:val="auto"/>
          <w:sz w:val="21"/>
          <w:u w:val="single"/>
        </w:rPr>
        <w:t xml:space="preserve">         </w:t>
      </w:r>
      <w:r>
        <w:rPr>
          <w:rFonts w:hint="eastAsia" w:hAnsi="宋体"/>
          <w:bCs/>
          <w:color w:val="auto"/>
          <w:sz w:val="21"/>
        </w:rPr>
        <w:t xml:space="preserve">   </w:t>
      </w:r>
    </w:p>
    <w:p>
      <w:pPr>
        <w:pStyle w:val="16"/>
        <w:snapToGrid w:val="0"/>
        <w:spacing w:line="360" w:lineRule="auto"/>
        <w:ind w:firstLine="420" w:firstLineChars="200"/>
        <w:rPr>
          <w:rFonts w:hint="eastAsia" w:hAnsi="宋体"/>
          <w:bCs/>
          <w:color w:val="auto"/>
          <w:sz w:val="21"/>
        </w:rPr>
      </w:pPr>
      <w:r>
        <w:rPr>
          <w:rFonts w:hint="eastAsia" w:hAnsi="宋体"/>
          <w:bCs/>
          <w:color w:val="auto"/>
          <w:sz w:val="21"/>
        </w:rPr>
        <w:t>被投诉人1：</w:t>
      </w:r>
    </w:p>
    <w:p>
      <w:pPr>
        <w:pStyle w:val="16"/>
        <w:snapToGrid w:val="0"/>
        <w:spacing w:line="360" w:lineRule="auto"/>
        <w:ind w:firstLine="420" w:firstLineChars="200"/>
        <w:rPr>
          <w:rFonts w:hint="eastAsia" w:hAnsi="宋体"/>
          <w:bCs/>
          <w:color w:val="auto"/>
          <w:sz w:val="21"/>
        </w:rPr>
      </w:pPr>
      <w:r>
        <w:rPr>
          <w:rFonts w:hint="eastAsia" w:hAnsi="宋体"/>
          <w:bCs/>
          <w:color w:val="auto"/>
          <w:sz w:val="21"/>
        </w:rPr>
        <w:t>地址：</w:t>
      </w:r>
      <w:r>
        <w:rPr>
          <w:rFonts w:hint="eastAsia" w:hAnsi="宋体"/>
          <w:bCs/>
          <w:color w:val="auto"/>
          <w:sz w:val="21"/>
          <w:u w:val="single"/>
        </w:rPr>
        <w:t xml:space="preserve">                                                            </w:t>
      </w:r>
      <w:r>
        <w:rPr>
          <w:rFonts w:hAnsi="宋体"/>
          <w:bCs/>
          <w:color w:val="auto"/>
          <w:sz w:val="21"/>
        </w:rPr>
        <w:t>邮编</w:t>
      </w:r>
      <w:r>
        <w:rPr>
          <w:rFonts w:hint="eastAsia" w:hAnsi="宋体"/>
          <w:bCs/>
          <w:color w:val="auto"/>
          <w:sz w:val="21"/>
        </w:rPr>
        <w:t>：</w:t>
      </w:r>
      <w:r>
        <w:rPr>
          <w:rFonts w:hint="eastAsia" w:hAnsi="宋体"/>
          <w:bCs/>
          <w:color w:val="auto"/>
          <w:sz w:val="21"/>
          <w:u w:val="single"/>
        </w:rPr>
        <w:t xml:space="preserve">         </w:t>
      </w:r>
      <w:r>
        <w:rPr>
          <w:rFonts w:hint="eastAsia" w:hAnsi="宋体"/>
          <w:bCs/>
          <w:color w:val="auto"/>
          <w:sz w:val="21"/>
        </w:rPr>
        <w:t xml:space="preserve">  </w:t>
      </w:r>
    </w:p>
    <w:p>
      <w:pPr>
        <w:pStyle w:val="16"/>
        <w:snapToGrid w:val="0"/>
        <w:spacing w:line="360" w:lineRule="auto"/>
        <w:ind w:firstLine="420" w:firstLineChars="200"/>
        <w:rPr>
          <w:rFonts w:hint="eastAsia" w:hAnsi="宋体"/>
          <w:bCs/>
          <w:color w:val="auto"/>
          <w:sz w:val="21"/>
          <w:u w:val="single"/>
        </w:rPr>
      </w:pPr>
      <w:r>
        <w:rPr>
          <w:rFonts w:hint="eastAsia" w:hAnsi="宋体"/>
          <w:bCs/>
          <w:color w:val="auto"/>
          <w:sz w:val="21"/>
        </w:rPr>
        <w:t>联系人：</w:t>
      </w:r>
      <w:r>
        <w:rPr>
          <w:rFonts w:hint="eastAsia" w:hAnsi="宋体"/>
          <w:bCs/>
          <w:color w:val="auto"/>
          <w:sz w:val="21"/>
          <w:u w:val="single"/>
        </w:rPr>
        <w:t xml:space="preserve">                                                </w:t>
      </w:r>
      <w:r>
        <w:rPr>
          <w:rFonts w:hAnsi="宋体"/>
          <w:bCs/>
          <w:color w:val="auto"/>
          <w:sz w:val="21"/>
        </w:rPr>
        <w:t>联系</w:t>
      </w:r>
      <w:r>
        <w:rPr>
          <w:rFonts w:hint="eastAsia" w:hAnsi="宋体"/>
          <w:bCs/>
          <w:color w:val="auto"/>
          <w:sz w:val="21"/>
        </w:rPr>
        <w:t>电话：</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rPr>
      </w:pPr>
      <w:r>
        <w:rPr>
          <w:rFonts w:hint="eastAsia" w:hAnsi="宋体"/>
          <w:bCs/>
          <w:color w:val="auto"/>
          <w:sz w:val="21"/>
        </w:rPr>
        <w:t>被投诉人2：</w:t>
      </w:r>
    </w:p>
    <w:p>
      <w:pPr>
        <w:pStyle w:val="16"/>
        <w:snapToGrid w:val="0"/>
        <w:spacing w:line="360" w:lineRule="auto"/>
        <w:ind w:firstLine="420" w:firstLineChars="200"/>
        <w:rPr>
          <w:rFonts w:hint="eastAsia" w:hAnsi="宋体"/>
          <w:bCs/>
          <w:color w:val="auto"/>
          <w:sz w:val="21"/>
        </w:rPr>
      </w:pPr>
      <w:r>
        <w:rPr>
          <w:rFonts w:hAnsi="宋体"/>
          <w:bCs/>
          <w:color w:val="auto"/>
          <w:sz w:val="21"/>
        </w:rPr>
        <w:t>……</w:t>
      </w:r>
    </w:p>
    <w:p>
      <w:pPr>
        <w:pStyle w:val="16"/>
        <w:snapToGrid w:val="0"/>
        <w:spacing w:line="360" w:lineRule="auto"/>
        <w:ind w:firstLine="420" w:firstLineChars="200"/>
        <w:rPr>
          <w:rFonts w:hint="eastAsia" w:hAnsi="宋体"/>
          <w:bCs/>
          <w:color w:val="auto"/>
          <w:sz w:val="21"/>
          <w:u w:val="single"/>
        </w:rPr>
      </w:pPr>
      <w:r>
        <w:rPr>
          <w:rFonts w:hint="eastAsia" w:hAnsi="宋体"/>
          <w:bCs/>
          <w:color w:val="auto"/>
          <w:sz w:val="21"/>
        </w:rPr>
        <w:t>相关</w:t>
      </w:r>
      <w:r>
        <w:rPr>
          <w:rFonts w:hint="eastAsia" w:hAnsi="宋体"/>
          <w:bCs/>
          <w:color w:val="auto"/>
          <w:sz w:val="21"/>
          <w:lang w:eastAsia="zh-CN"/>
        </w:rPr>
        <w:t>投标人</w:t>
      </w:r>
      <w:r>
        <w:rPr>
          <w:rFonts w:hint="eastAsia" w:hAnsi="宋体"/>
          <w:bCs/>
          <w:color w:val="auto"/>
          <w:sz w:val="21"/>
        </w:rPr>
        <w:t>：</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u w:val="single"/>
        </w:rPr>
      </w:pPr>
      <w:r>
        <w:rPr>
          <w:rFonts w:hAnsi="宋体"/>
          <w:bCs/>
          <w:color w:val="auto"/>
          <w:sz w:val="21"/>
        </w:rPr>
        <w:t>地址</w:t>
      </w:r>
      <w:r>
        <w:rPr>
          <w:rFonts w:hint="eastAsia" w:hAnsi="宋体"/>
          <w:bCs/>
          <w:color w:val="auto"/>
          <w:sz w:val="21"/>
        </w:rPr>
        <w:t>：</w:t>
      </w:r>
      <w:r>
        <w:rPr>
          <w:rFonts w:hint="eastAsia" w:hAnsi="宋体"/>
          <w:bCs/>
          <w:color w:val="auto"/>
          <w:sz w:val="21"/>
          <w:u w:val="single"/>
        </w:rPr>
        <w:t xml:space="preserve">                                              </w:t>
      </w:r>
      <w:r>
        <w:rPr>
          <w:rFonts w:hAnsi="宋体"/>
          <w:bCs/>
          <w:color w:val="auto"/>
          <w:sz w:val="21"/>
        </w:rPr>
        <w:t>邮编</w:t>
      </w:r>
      <w:r>
        <w:rPr>
          <w:rFonts w:hint="eastAsia" w:hAnsi="宋体"/>
          <w:bCs/>
          <w:color w:val="auto"/>
          <w:sz w:val="21"/>
        </w:rPr>
        <w:t>：</w:t>
      </w:r>
      <w:r>
        <w:rPr>
          <w:rFonts w:hint="eastAsia" w:hAnsi="宋体"/>
          <w:bCs/>
          <w:color w:val="auto"/>
          <w:sz w:val="21"/>
          <w:u w:val="single"/>
        </w:rPr>
        <w:t xml:space="preserve">                         </w:t>
      </w:r>
    </w:p>
    <w:p>
      <w:pPr>
        <w:pStyle w:val="16"/>
        <w:snapToGrid w:val="0"/>
        <w:spacing w:line="360" w:lineRule="auto"/>
        <w:ind w:firstLine="420" w:firstLineChars="200"/>
        <w:rPr>
          <w:rFonts w:hint="eastAsia" w:hAnsi="宋体"/>
          <w:bCs/>
          <w:color w:val="auto"/>
          <w:sz w:val="21"/>
        </w:rPr>
      </w:pPr>
      <w:r>
        <w:rPr>
          <w:rFonts w:hint="eastAsia" w:hAnsi="宋体"/>
          <w:bCs/>
          <w:color w:val="auto"/>
          <w:sz w:val="21"/>
        </w:rPr>
        <w:t>联系人：</w:t>
      </w:r>
      <w:r>
        <w:rPr>
          <w:rFonts w:hint="eastAsia" w:hAnsi="宋体"/>
          <w:bCs/>
          <w:color w:val="auto"/>
          <w:sz w:val="21"/>
          <w:u w:val="single"/>
        </w:rPr>
        <w:t xml:space="preserve">                                            </w:t>
      </w:r>
      <w:r>
        <w:rPr>
          <w:rFonts w:hAnsi="宋体"/>
          <w:bCs/>
          <w:color w:val="auto"/>
          <w:sz w:val="21"/>
        </w:rPr>
        <w:t>联系</w:t>
      </w:r>
      <w:r>
        <w:rPr>
          <w:rFonts w:hint="eastAsia" w:hAnsi="宋体"/>
          <w:bCs/>
          <w:color w:val="auto"/>
          <w:sz w:val="21"/>
        </w:rPr>
        <w:t>电话：</w:t>
      </w:r>
      <w:r>
        <w:rPr>
          <w:rFonts w:hint="eastAsia" w:hAnsi="宋体"/>
          <w:bCs/>
          <w:color w:val="auto"/>
          <w:sz w:val="21"/>
          <w:u w:val="single"/>
        </w:rPr>
        <w:t xml:space="preserve">                     </w:t>
      </w:r>
      <w:r>
        <w:rPr>
          <w:rFonts w:hint="eastAsia" w:hAnsi="宋体"/>
          <w:bCs/>
          <w:color w:val="auto"/>
          <w:sz w:val="21"/>
        </w:rPr>
        <w:t xml:space="preserve">                </w:t>
      </w:r>
    </w:p>
    <w:p>
      <w:pPr>
        <w:pStyle w:val="16"/>
        <w:snapToGrid w:val="0"/>
        <w:spacing w:line="360" w:lineRule="auto"/>
        <w:ind w:firstLine="422" w:firstLineChars="200"/>
        <w:rPr>
          <w:rFonts w:hint="eastAsia" w:hAnsi="宋体"/>
          <w:b/>
          <w:bCs/>
          <w:color w:val="auto"/>
          <w:sz w:val="21"/>
        </w:rPr>
      </w:pPr>
      <w:r>
        <w:rPr>
          <w:rFonts w:hint="eastAsia" w:hAnsi="宋体"/>
          <w:b/>
          <w:bCs/>
          <w:color w:val="auto"/>
          <w:sz w:val="21"/>
        </w:rPr>
        <w:t>二、投诉项目基本情况：</w:t>
      </w:r>
    </w:p>
    <w:p>
      <w:pPr>
        <w:pStyle w:val="16"/>
        <w:spacing w:line="360" w:lineRule="auto"/>
        <w:ind w:left="25" w:leftChars="12" w:firstLine="413" w:firstLineChars="197"/>
        <w:rPr>
          <w:rFonts w:hint="eastAsia" w:hAnsi="宋体"/>
          <w:color w:val="auto"/>
          <w:sz w:val="21"/>
        </w:rPr>
      </w:pPr>
      <w:r>
        <w:rPr>
          <w:rFonts w:hint="eastAsia" w:hAnsi="宋体"/>
          <w:bCs/>
          <w:color w:val="auto"/>
          <w:sz w:val="21"/>
        </w:rPr>
        <w:t>采购</w:t>
      </w:r>
      <w:r>
        <w:rPr>
          <w:rFonts w:hint="eastAsia" w:hAnsi="宋体"/>
          <w:color w:val="auto"/>
          <w:sz w:val="21"/>
        </w:rPr>
        <w:t>项目的名称：</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color w:val="auto"/>
          <w:sz w:val="21"/>
        </w:rPr>
      </w:pPr>
      <w:r>
        <w:rPr>
          <w:rFonts w:hint="eastAsia" w:hAnsi="宋体"/>
          <w:bCs/>
          <w:color w:val="auto"/>
          <w:sz w:val="21"/>
        </w:rPr>
        <w:t>采购</w:t>
      </w:r>
      <w:r>
        <w:rPr>
          <w:rFonts w:hint="eastAsia" w:hAnsi="宋体"/>
          <w:color w:val="auto"/>
          <w:sz w:val="21"/>
        </w:rPr>
        <w:t>项目的编号：</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bCs/>
          <w:color w:val="auto"/>
          <w:sz w:val="21"/>
          <w:u w:val="single"/>
        </w:rPr>
      </w:pPr>
      <w:r>
        <w:rPr>
          <w:rFonts w:hint="eastAsia" w:hAnsi="宋体"/>
          <w:color w:val="auto"/>
          <w:sz w:val="21"/>
        </w:rPr>
        <w:t>采购人名称：</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bCs/>
          <w:color w:val="auto"/>
          <w:sz w:val="21"/>
          <w:u w:val="single"/>
        </w:rPr>
      </w:pPr>
      <w:r>
        <w:rPr>
          <w:rFonts w:hint="eastAsia" w:hAnsi="宋体"/>
          <w:color w:val="auto"/>
          <w:sz w:val="21"/>
        </w:rPr>
        <w:t>代理机构名称：</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bCs/>
          <w:color w:val="auto"/>
          <w:sz w:val="21"/>
          <w:u w:val="single"/>
        </w:rPr>
      </w:pPr>
      <w:r>
        <w:rPr>
          <w:rFonts w:hint="eastAsia" w:hAnsi="宋体"/>
          <w:bCs/>
          <w:color w:val="auto"/>
          <w:sz w:val="21"/>
        </w:rPr>
        <w:t>招标文件公告：</w:t>
      </w:r>
      <w:r>
        <w:rPr>
          <w:rFonts w:hint="eastAsia" w:hAnsi="宋体"/>
          <w:bCs/>
          <w:color w:val="auto"/>
          <w:sz w:val="21"/>
          <w:u w:val="single"/>
        </w:rPr>
        <w:t>是/否</w:t>
      </w:r>
      <w:r>
        <w:rPr>
          <w:rFonts w:hint="eastAsia" w:hAnsi="宋体"/>
          <w:bCs/>
          <w:color w:val="auto"/>
          <w:sz w:val="21"/>
        </w:rPr>
        <w:t>公告期限：</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b/>
          <w:color w:val="auto"/>
          <w:sz w:val="21"/>
        </w:rPr>
      </w:pPr>
      <w:r>
        <w:rPr>
          <w:rFonts w:hint="eastAsia" w:hAnsi="宋体"/>
          <w:bCs/>
          <w:color w:val="auto"/>
          <w:sz w:val="21"/>
        </w:rPr>
        <w:t>采购结果公告：</w:t>
      </w:r>
      <w:r>
        <w:rPr>
          <w:rFonts w:hint="eastAsia" w:hAnsi="宋体"/>
          <w:bCs/>
          <w:color w:val="auto"/>
          <w:sz w:val="21"/>
          <w:u w:val="single"/>
        </w:rPr>
        <w:t>是/否</w:t>
      </w:r>
      <w:r>
        <w:rPr>
          <w:rFonts w:hint="eastAsia" w:hAnsi="宋体"/>
          <w:bCs/>
          <w:color w:val="auto"/>
          <w:sz w:val="21"/>
        </w:rPr>
        <w:t>公告期限：</w:t>
      </w:r>
      <w:r>
        <w:rPr>
          <w:rFonts w:hint="eastAsia" w:hAnsi="宋体"/>
          <w:bCs/>
          <w:color w:val="auto"/>
          <w:sz w:val="21"/>
          <w:u w:val="single"/>
        </w:rPr>
        <w:t xml:space="preserve">                                                       </w:t>
      </w:r>
    </w:p>
    <w:p>
      <w:pPr>
        <w:pStyle w:val="16"/>
        <w:spacing w:line="360" w:lineRule="auto"/>
        <w:ind w:left="25" w:leftChars="12" w:firstLine="413" w:firstLineChars="196"/>
        <w:rPr>
          <w:rFonts w:hint="eastAsia" w:hAnsi="宋体"/>
          <w:b/>
          <w:color w:val="auto"/>
          <w:sz w:val="21"/>
        </w:rPr>
      </w:pPr>
      <w:r>
        <w:rPr>
          <w:rFonts w:hint="eastAsia" w:hAnsi="宋体"/>
          <w:b/>
          <w:color w:val="auto"/>
          <w:sz w:val="21"/>
        </w:rPr>
        <w:t>三、质疑基本情况</w:t>
      </w:r>
    </w:p>
    <w:p>
      <w:pPr>
        <w:pStyle w:val="16"/>
        <w:spacing w:line="360" w:lineRule="auto"/>
        <w:ind w:left="25" w:leftChars="12" w:firstLine="833" w:firstLineChars="397"/>
        <w:rPr>
          <w:rFonts w:hint="eastAsia" w:hAnsi="宋体"/>
          <w:color w:val="auto"/>
          <w:sz w:val="21"/>
        </w:rPr>
      </w:pPr>
      <w:r>
        <w:rPr>
          <w:rFonts w:hint="eastAsia" w:hAnsi="宋体"/>
          <w:color w:val="auto"/>
          <w:sz w:val="21"/>
        </w:rPr>
        <w:t>投诉人于</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月</w:t>
      </w:r>
      <w:r>
        <w:rPr>
          <w:rFonts w:hint="eastAsia" w:hAnsi="宋体"/>
          <w:color w:val="auto"/>
          <w:sz w:val="21"/>
          <w:u w:val="single"/>
        </w:rPr>
        <w:t xml:space="preserve">   </w:t>
      </w:r>
      <w:r>
        <w:rPr>
          <w:rFonts w:hint="eastAsia" w:hAnsi="宋体"/>
          <w:color w:val="auto"/>
          <w:sz w:val="21"/>
        </w:rPr>
        <w:t>日，向</w:t>
      </w:r>
      <w:r>
        <w:rPr>
          <w:rFonts w:hint="eastAsia" w:hAnsi="宋体"/>
          <w:color w:val="auto"/>
          <w:sz w:val="21"/>
          <w:u w:val="single"/>
        </w:rPr>
        <w:t xml:space="preserve">                                </w:t>
      </w:r>
      <w:r>
        <w:rPr>
          <w:rFonts w:hint="eastAsia" w:hAnsi="宋体"/>
          <w:color w:val="auto"/>
          <w:sz w:val="21"/>
        </w:rPr>
        <w:t>提出质疑，质疑事项为：</w:t>
      </w:r>
    </w:p>
    <w:p>
      <w:pPr>
        <w:pStyle w:val="16"/>
        <w:spacing w:line="360" w:lineRule="auto"/>
        <w:ind w:firstLine="241"/>
        <w:rPr>
          <w:rFonts w:hint="eastAsia" w:hAnsi="宋体"/>
          <w:bCs/>
          <w:color w:val="auto"/>
          <w:sz w:val="21"/>
          <w:u w:val="single"/>
        </w:rPr>
      </w:pPr>
      <w:r>
        <w:rPr>
          <w:rFonts w:hint="eastAsia" w:hAnsi="宋体"/>
          <w:color w:val="auto"/>
          <w:sz w:val="21"/>
        </w:rPr>
        <w:t xml:space="preserve">    </w:t>
      </w:r>
      <w:r>
        <w:rPr>
          <w:rFonts w:hint="eastAsia" w:hAnsi="宋体"/>
          <w:bCs/>
          <w:color w:val="auto"/>
          <w:sz w:val="21"/>
          <w:u w:val="single"/>
        </w:rPr>
        <w:t xml:space="preserve">                                                                                      </w:t>
      </w:r>
    </w:p>
    <w:p>
      <w:pPr>
        <w:pStyle w:val="16"/>
        <w:spacing w:line="360" w:lineRule="auto"/>
        <w:ind w:firstLine="241"/>
        <w:rPr>
          <w:rFonts w:hint="eastAsia" w:hAnsi="宋体"/>
          <w:bCs/>
          <w:color w:val="auto"/>
          <w:sz w:val="21"/>
          <w:u w:val="single"/>
        </w:rPr>
      </w:pPr>
      <w:r>
        <w:rPr>
          <w:rFonts w:hint="eastAsia" w:hAnsi="宋体"/>
          <w:bCs/>
          <w:color w:val="auto"/>
          <w:sz w:val="21"/>
        </w:rPr>
        <w:t xml:space="preserve">    </w:t>
      </w:r>
      <w:r>
        <w:rPr>
          <w:rFonts w:hint="eastAsia" w:hAnsi="宋体"/>
          <w:bCs/>
          <w:color w:val="auto"/>
          <w:sz w:val="21"/>
          <w:u w:val="single"/>
        </w:rPr>
        <w:t xml:space="preserve">                                                                                      </w:t>
      </w:r>
    </w:p>
    <w:p>
      <w:pPr>
        <w:pStyle w:val="16"/>
        <w:spacing w:line="360" w:lineRule="auto"/>
        <w:ind w:firstLine="241"/>
        <w:rPr>
          <w:rFonts w:hint="eastAsia" w:hAnsi="宋体"/>
          <w:color w:val="auto"/>
          <w:sz w:val="21"/>
        </w:rPr>
      </w:pPr>
      <w:r>
        <w:rPr>
          <w:rFonts w:hint="eastAsia" w:hAnsi="宋体"/>
          <w:bCs/>
          <w:color w:val="auto"/>
          <w:sz w:val="21"/>
        </w:rPr>
        <w:t xml:space="preserve">        </w:t>
      </w:r>
      <w:r>
        <w:rPr>
          <w:rFonts w:hint="eastAsia" w:hAnsi="宋体"/>
          <w:bCs/>
          <w:color w:val="auto"/>
          <w:sz w:val="21"/>
          <w:u w:val="single"/>
        </w:rPr>
        <w:t>采购人/代理机构</w:t>
      </w:r>
      <w:r>
        <w:rPr>
          <w:rFonts w:hint="eastAsia" w:hAnsi="宋体"/>
          <w:bCs/>
          <w:color w:val="auto"/>
          <w:sz w:val="21"/>
        </w:rPr>
        <w:t>于</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月</w:t>
      </w:r>
      <w:r>
        <w:rPr>
          <w:rFonts w:hint="eastAsia" w:hAnsi="宋体"/>
          <w:color w:val="auto"/>
          <w:sz w:val="21"/>
          <w:u w:val="single"/>
        </w:rPr>
        <w:t xml:space="preserve">   </w:t>
      </w:r>
      <w:r>
        <w:rPr>
          <w:rFonts w:hint="eastAsia" w:hAnsi="宋体"/>
          <w:color w:val="auto"/>
          <w:sz w:val="21"/>
        </w:rPr>
        <w:t>日，</w:t>
      </w:r>
      <w:r>
        <w:rPr>
          <w:rFonts w:hint="eastAsia" w:hAnsi="宋体"/>
          <w:bCs/>
          <w:color w:val="auto"/>
          <w:sz w:val="21"/>
        </w:rPr>
        <w:t xml:space="preserve">就质疑事项作出了答复/没有在法定期限内作出答复。                                                                                             </w:t>
      </w:r>
    </w:p>
    <w:p>
      <w:pPr>
        <w:pStyle w:val="16"/>
        <w:spacing w:line="360" w:lineRule="auto"/>
        <w:ind w:left="25" w:leftChars="12" w:firstLine="413" w:firstLineChars="196"/>
        <w:rPr>
          <w:rFonts w:hint="eastAsia" w:hAnsi="宋体"/>
          <w:b/>
          <w:color w:val="auto"/>
          <w:sz w:val="21"/>
        </w:rPr>
      </w:pPr>
      <w:r>
        <w:rPr>
          <w:rFonts w:hint="eastAsia" w:hAnsi="宋体"/>
          <w:b/>
          <w:color w:val="auto"/>
          <w:sz w:val="21"/>
        </w:rPr>
        <w:t>四、投诉事项具体内容</w:t>
      </w:r>
    </w:p>
    <w:p>
      <w:pPr>
        <w:pStyle w:val="16"/>
        <w:spacing w:line="360" w:lineRule="auto"/>
        <w:ind w:left="25" w:leftChars="12" w:firstLine="413" w:firstLineChars="197"/>
        <w:rPr>
          <w:rFonts w:hint="eastAsia" w:hAnsi="宋体"/>
          <w:bCs/>
          <w:color w:val="auto"/>
          <w:sz w:val="21"/>
          <w:u w:val="single"/>
        </w:rPr>
      </w:pPr>
      <w:r>
        <w:rPr>
          <w:rFonts w:hint="eastAsia" w:hAnsi="宋体"/>
          <w:color w:val="auto"/>
          <w:sz w:val="21"/>
        </w:rPr>
        <w:t>投诉事项1：</w:t>
      </w:r>
      <w:r>
        <w:rPr>
          <w:rFonts w:hint="eastAsia" w:hAnsi="宋体"/>
          <w:bCs/>
          <w:color w:val="auto"/>
          <w:sz w:val="21"/>
          <w:u w:val="single"/>
        </w:rPr>
        <w:t xml:space="preserve">                                                                           </w:t>
      </w:r>
    </w:p>
    <w:p>
      <w:pPr>
        <w:pStyle w:val="16"/>
        <w:spacing w:line="360" w:lineRule="auto"/>
        <w:ind w:firstLine="420" w:firstLineChars="200"/>
        <w:rPr>
          <w:rFonts w:hint="eastAsia" w:hAnsi="宋体"/>
          <w:bCs/>
          <w:color w:val="auto"/>
          <w:sz w:val="21"/>
          <w:u w:val="single"/>
        </w:rPr>
      </w:pPr>
      <w:r>
        <w:rPr>
          <w:rFonts w:hint="eastAsia" w:hAnsi="宋体"/>
          <w:bCs/>
          <w:color w:val="auto"/>
          <w:sz w:val="21"/>
        </w:rPr>
        <w:t>事实依据：</w:t>
      </w:r>
      <w:r>
        <w:rPr>
          <w:rFonts w:hint="eastAsia" w:hAnsi="宋体"/>
          <w:color w:val="auto"/>
          <w:sz w:val="21"/>
        </w:rPr>
        <w:t xml:space="preserve"> </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color w:val="auto"/>
          <w:sz w:val="21"/>
        </w:rPr>
      </w:pPr>
      <w:r>
        <w:rPr>
          <w:rFonts w:hint="eastAsia" w:hAnsi="宋体"/>
          <w:bCs/>
          <w:color w:val="auto"/>
          <w:sz w:val="21"/>
          <w:u w:val="single"/>
        </w:rPr>
        <w:t xml:space="preserve">                                                                                        </w:t>
      </w:r>
    </w:p>
    <w:p>
      <w:pPr>
        <w:pStyle w:val="16"/>
        <w:spacing w:line="360" w:lineRule="auto"/>
        <w:ind w:firstLine="420" w:firstLineChars="200"/>
        <w:rPr>
          <w:rFonts w:hint="eastAsia" w:hAnsi="宋体"/>
          <w:bCs/>
          <w:color w:val="auto"/>
          <w:sz w:val="21"/>
          <w:u w:val="single"/>
        </w:rPr>
      </w:pPr>
      <w:r>
        <w:rPr>
          <w:rFonts w:hint="eastAsia" w:hAnsi="宋体"/>
          <w:bCs/>
          <w:color w:val="auto"/>
          <w:sz w:val="21"/>
        </w:rPr>
        <w:t>法律依据：</w:t>
      </w:r>
      <w:r>
        <w:rPr>
          <w:rFonts w:hint="eastAsia" w:hAnsi="宋体"/>
          <w:color w:val="auto"/>
          <w:sz w:val="21"/>
        </w:rPr>
        <w:t xml:space="preserve"> </w:t>
      </w:r>
      <w:r>
        <w:rPr>
          <w:rFonts w:hint="eastAsia" w:hAnsi="宋体"/>
          <w:bCs/>
          <w:color w:val="auto"/>
          <w:sz w:val="21"/>
          <w:u w:val="single"/>
        </w:rPr>
        <w:t xml:space="preserve">                                                                                      </w:t>
      </w:r>
    </w:p>
    <w:p>
      <w:pPr>
        <w:pStyle w:val="16"/>
        <w:spacing w:line="360" w:lineRule="auto"/>
        <w:ind w:left="25" w:leftChars="12" w:firstLine="308" w:firstLineChars="147"/>
        <w:rPr>
          <w:rFonts w:hint="eastAsia" w:hAnsi="宋体"/>
          <w:bCs/>
          <w:color w:val="auto"/>
          <w:sz w:val="21"/>
          <w:u w:val="single"/>
        </w:rPr>
      </w:pPr>
      <w:r>
        <w:rPr>
          <w:rFonts w:hint="eastAsia" w:hAnsi="宋体"/>
          <w:bCs/>
          <w:color w:val="auto"/>
          <w:sz w:val="21"/>
        </w:rPr>
        <w:t xml:space="preserve"> </w:t>
      </w:r>
      <w:r>
        <w:rPr>
          <w:rFonts w:hint="eastAsia" w:hAnsi="宋体"/>
          <w:bCs/>
          <w:color w:val="auto"/>
          <w:sz w:val="21"/>
          <w:u w:val="single"/>
        </w:rPr>
        <w:t xml:space="preserve">                                                                                        </w:t>
      </w:r>
    </w:p>
    <w:p>
      <w:pPr>
        <w:pStyle w:val="16"/>
        <w:spacing w:line="360" w:lineRule="auto"/>
        <w:ind w:left="25" w:leftChars="12" w:firstLine="413" w:firstLineChars="197"/>
        <w:rPr>
          <w:rFonts w:hint="eastAsia" w:hAnsi="宋体"/>
          <w:bCs/>
          <w:color w:val="auto"/>
          <w:sz w:val="21"/>
        </w:rPr>
      </w:pPr>
      <w:r>
        <w:rPr>
          <w:rFonts w:hint="eastAsia" w:hAnsi="宋体"/>
          <w:color w:val="auto"/>
          <w:sz w:val="21"/>
        </w:rPr>
        <w:t xml:space="preserve">投诉事项2  </w:t>
      </w:r>
      <w:r>
        <w:rPr>
          <w:rFonts w:hint="eastAsia" w:hAnsi="宋体"/>
          <w:bCs/>
          <w:color w:val="auto"/>
          <w:sz w:val="21"/>
        </w:rPr>
        <w:t xml:space="preserve">   </w:t>
      </w:r>
    </w:p>
    <w:p>
      <w:pPr>
        <w:pStyle w:val="16"/>
        <w:spacing w:line="360" w:lineRule="auto"/>
        <w:ind w:left="25" w:leftChars="12" w:firstLine="413" w:firstLineChars="197"/>
        <w:rPr>
          <w:rFonts w:hint="eastAsia" w:hAnsi="宋体"/>
          <w:bCs/>
          <w:color w:val="auto"/>
          <w:sz w:val="21"/>
        </w:rPr>
      </w:pPr>
      <w:r>
        <w:rPr>
          <w:rFonts w:hAnsi="宋体"/>
          <w:bCs/>
          <w:color w:val="auto"/>
          <w:sz w:val="21"/>
        </w:rPr>
        <w:t>……</w:t>
      </w:r>
    </w:p>
    <w:p>
      <w:pPr>
        <w:pStyle w:val="16"/>
        <w:spacing w:line="360" w:lineRule="auto"/>
        <w:ind w:left="25" w:leftChars="12" w:firstLine="413" w:firstLineChars="196"/>
        <w:rPr>
          <w:rFonts w:hint="eastAsia" w:hAnsi="宋体"/>
          <w:b/>
          <w:color w:val="auto"/>
          <w:sz w:val="21"/>
        </w:rPr>
      </w:pPr>
      <w:r>
        <w:rPr>
          <w:rFonts w:hint="eastAsia" w:hAnsi="宋体"/>
          <w:b/>
          <w:color w:val="auto"/>
          <w:sz w:val="21"/>
        </w:rPr>
        <w:t>五、与投诉事项相关的投诉请求：</w:t>
      </w:r>
    </w:p>
    <w:p>
      <w:pPr>
        <w:pStyle w:val="16"/>
        <w:spacing w:line="360" w:lineRule="auto"/>
        <w:ind w:left="25" w:leftChars="12" w:firstLine="413" w:firstLineChars="197"/>
        <w:rPr>
          <w:rFonts w:hint="eastAsia" w:hAnsi="宋体"/>
          <w:color w:val="auto"/>
          <w:sz w:val="21"/>
        </w:rPr>
      </w:pPr>
      <w:r>
        <w:rPr>
          <w:rFonts w:hint="eastAsia" w:hAnsi="宋体"/>
          <w:color w:val="auto"/>
          <w:sz w:val="21"/>
        </w:rPr>
        <w:t>请求：</w:t>
      </w:r>
      <w:r>
        <w:rPr>
          <w:rFonts w:hint="eastAsia" w:hAnsi="宋体"/>
          <w:bCs/>
          <w:color w:val="auto"/>
          <w:sz w:val="21"/>
          <w:u w:val="single"/>
        </w:rPr>
        <w:t xml:space="preserve">                                                                                 </w:t>
      </w:r>
    </w:p>
    <w:p>
      <w:pPr>
        <w:pStyle w:val="16"/>
        <w:spacing w:line="360" w:lineRule="auto"/>
        <w:ind w:left="25" w:leftChars="12" w:firstLine="308" w:firstLineChars="147"/>
        <w:rPr>
          <w:rFonts w:hint="eastAsia" w:hAnsi="宋体"/>
          <w:color w:val="auto"/>
          <w:sz w:val="21"/>
        </w:rPr>
      </w:pPr>
    </w:p>
    <w:p>
      <w:pPr>
        <w:pStyle w:val="16"/>
        <w:spacing w:line="360" w:lineRule="auto"/>
        <w:ind w:left="25" w:leftChars="12" w:firstLine="413" w:firstLineChars="197"/>
        <w:rPr>
          <w:rFonts w:hint="eastAsia" w:hAnsi="宋体"/>
          <w:color w:val="auto"/>
          <w:sz w:val="21"/>
        </w:rPr>
      </w:pPr>
      <w:r>
        <w:rPr>
          <w:rFonts w:hint="eastAsia" w:hAnsi="宋体"/>
          <w:color w:val="auto"/>
          <w:sz w:val="21"/>
        </w:rPr>
        <w:t>签字（签章）：                                       公章：</w:t>
      </w:r>
    </w:p>
    <w:p>
      <w:pPr>
        <w:pStyle w:val="16"/>
        <w:spacing w:line="360" w:lineRule="auto"/>
        <w:ind w:left="25" w:leftChars="12" w:firstLine="308" w:firstLineChars="147"/>
        <w:rPr>
          <w:rFonts w:hint="eastAsia" w:hAnsi="宋体"/>
          <w:color w:val="auto"/>
          <w:sz w:val="21"/>
        </w:rPr>
      </w:pPr>
    </w:p>
    <w:p>
      <w:pPr>
        <w:pStyle w:val="16"/>
        <w:spacing w:line="360" w:lineRule="auto"/>
        <w:ind w:left="25" w:leftChars="12" w:firstLine="413" w:firstLineChars="197"/>
        <w:rPr>
          <w:rFonts w:hint="eastAsia" w:hAnsi="宋体"/>
          <w:color w:val="auto"/>
          <w:sz w:val="21"/>
        </w:rPr>
      </w:pPr>
      <w:r>
        <w:rPr>
          <w:rFonts w:hint="eastAsia" w:hAnsi="宋体"/>
          <w:color w:val="auto"/>
          <w:sz w:val="21"/>
        </w:rPr>
        <w:t>日期：</w:t>
      </w:r>
    </w:p>
    <w:p>
      <w:pPr>
        <w:pStyle w:val="16"/>
        <w:spacing w:line="360" w:lineRule="auto"/>
        <w:ind w:left="25" w:leftChars="12" w:firstLine="413" w:firstLineChars="197"/>
        <w:rPr>
          <w:rFonts w:hint="eastAsia" w:hAnsi="宋体"/>
          <w:color w:val="auto"/>
          <w:sz w:val="21"/>
        </w:rPr>
      </w:pPr>
      <w:r>
        <w:rPr>
          <w:rFonts w:hint="eastAsia" w:hAnsi="宋体"/>
          <w:bCs/>
          <w:color w:val="auto"/>
          <w:sz w:val="21"/>
        </w:rPr>
        <w:t xml:space="preserve">                                                                                 </w:t>
      </w:r>
    </w:p>
    <w:p>
      <w:pPr>
        <w:pStyle w:val="16"/>
        <w:snapToGrid w:val="0"/>
        <w:spacing w:line="360" w:lineRule="auto"/>
        <w:rPr>
          <w:rFonts w:hint="eastAsia" w:hAnsi="宋体"/>
          <w:b/>
          <w:color w:val="auto"/>
          <w:sz w:val="21"/>
        </w:rPr>
      </w:pPr>
    </w:p>
    <w:p>
      <w:pPr>
        <w:pStyle w:val="16"/>
        <w:snapToGrid w:val="0"/>
        <w:spacing w:line="360" w:lineRule="auto"/>
        <w:rPr>
          <w:rFonts w:hint="eastAsia" w:hAnsi="宋体"/>
          <w:b/>
          <w:color w:val="auto"/>
          <w:sz w:val="21"/>
        </w:rPr>
      </w:pPr>
      <w:r>
        <w:rPr>
          <w:rFonts w:hint="eastAsia" w:hAnsi="宋体"/>
          <w:b/>
          <w:color w:val="auto"/>
          <w:sz w:val="21"/>
        </w:rPr>
        <w:t>说明：</w:t>
      </w:r>
    </w:p>
    <w:p>
      <w:pPr>
        <w:pStyle w:val="16"/>
        <w:spacing w:line="360" w:lineRule="auto"/>
        <w:ind w:left="25" w:leftChars="12" w:firstLine="310" w:firstLineChars="147"/>
        <w:rPr>
          <w:rFonts w:hint="eastAsia" w:hAnsi="宋体"/>
          <w:b/>
          <w:bCs/>
          <w:color w:val="auto"/>
          <w:sz w:val="21"/>
        </w:rPr>
      </w:pPr>
      <w:r>
        <w:rPr>
          <w:rFonts w:hint="eastAsia" w:hAnsi="宋体"/>
          <w:b/>
          <w:color w:val="auto"/>
          <w:sz w:val="21"/>
        </w:rPr>
        <w:t>1.投诉人提起投诉时，应当提交投诉书和必要的证明材料，并按照被投诉人和与投诉事项有关的</w:t>
      </w:r>
      <w:r>
        <w:rPr>
          <w:rFonts w:hint="eastAsia" w:hAnsi="宋体"/>
          <w:b/>
          <w:color w:val="auto"/>
          <w:sz w:val="21"/>
          <w:lang w:eastAsia="zh-CN"/>
        </w:rPr>
        <w:t>投标人</w:t>
      </w:r>
      <w:r>
        <w:rPr>
          <w:rFonts w:hint="eastAsia" w:hAnsi="宋体"/>
          <w:b/>
          <w:color w:val="auto"/>
          <w:sz w:val="21"/>
        </w:rPr>
        <w:t>数量提供投诉书副本</w:t>
      </w:r>
      <w:r>
        <w:rPr>
          <w:rFonts w:hint="eastAsia" w:hAnsi="宋体"/>
          <w:b/>
          <w:bCs/>
          <w:color w:val="auto"/>
          <w:sz w:val="21"/>
        </w:rPr>
        <w:t>。</w:t>
      </w:r>
    </w:p>
    <w:p>
      <w:pPr>
        <w:pStyle w:val="16"/>
        <w:spacing w:line="360" w:lineRule="auto"/>
        <w:ind w:left="25" w:leftChars="12" w:firstLine="310" w:firstLineChars="147"/>
        <w:rPr>
          <w:rFonts w:hint="eastAsia" w:hAnsi="宋体"/>
          <w:b/>
          <w:color w:val="auto"/>
          <w:sz w:val="21"/>
        </w:rPr>
      </w:pPr>
      <w:r>
        <w:rPr>
          <w:rFonts w:hint="eastAsia" w:hAnsi="宋体"/>
          <w:b/>
          <w:color w:val="auto"/>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6"/>
        <w:spacing w:line="360" w:lineRule="auto"/>
        <w:ind w:left="25" w:leftChars="12" w:firstLine="310" w:firstLineChars="147"/>
        <w:rPr>
          <w:rFonts w:hint="eastAsia" w:hAnsi="宋体"/>
          <w:b/>
          <w:color w:val="auto"/>
          <w:sz w:val="21"/>
        </w:rPr>
      </w:pPr>
      <w:r>
        <w:rPr>
          <w:rFonts w:hint="eastAsia" w:hAnsi="宋体"/>
          <w:b/>
          <w:color w:val="auto"/>
          <w:sz w:val="21"/>
        </w:rPr>
        <w:t>3.投诉书应简要列明质疑事项，质疑函、质疑答复等作为附件材料提供。</w:t>
      </w:r>
    </w:p>
    <w:p>
      <w:pPr>
        <w:pStyle w:val="16"/>
        <w:spacing w:line="360" w:lineRule="auto"/>
        <w:ind w:left="25" w:leftChars="12" w:firstLine="310" w:firstLineChars="147"/>
        <w:rPr>
          <w:rFonts w:hint="eastAsia" w:hAnsi="宋体"/>
          <w:b/>
          <w:color w:val="auto"/>
          <w:sz w:val="21"/>
        </w:rPr>
      </w:pPr>
      <w:r>
        <w:rPr>
          <w:rFonts w:hint="eastAsia" w:hAnsi="宋体"/>
          <w:b/>
          <w:color w:val="auto"/>
          <w:sz w:val="21"/>
        </w:rPr>
        <w:t>4.投诉书的投诉事项应具体、明确，并有必要的事实依据和法律依据。</w:t>
      </w:r>
    </w:p>
    <w:p>
      <w:pPr>
        <w:pStyle w:val="16"/>
        <w:spacing w:line="360" w:lineRule="auto"/>
        <w:ind w:left="25" w:leftChars="12" w:firstLine="310" w:firstLineChars="147"/>
        <w:rPr>
          <w:rFonts w:hint="eastAsia" w:hAnsi="宋体"/>
          <w:b/>
          <w:color w:val="auto"/>
          <w:sz w:val="21"/>
        </w:rPr>
      </w:pPr>
      <w:r>
        <w:rPr>
          <w:rFonts w:hint="eastAsia" w:hAnsi="宋体"/>
          <w:b/>
          <w:color w:val="auto"/>
          <w:sz w:val="21"/>
        </w:rPr>
        <w:t>5.投诉书的投诉请求应与投诉事项相关。</w:t>
      </w:r>
    </w:p>
    <w:p>
      <w:pPr>
        <w:pStyle w:val="16"/>
        <w:spacing w:line="360" w:lineRule="auto"/>
        <w:ind w:left="25" w:leftChars="12" w:firstLine="310" w:firstLineChars="147"/>
        <w:rPr>
          <w:rFonts w:hint="eastAsia" w:hAnsi="宋体"/>
          <w:b/>
          <w:color w:val="auto"/>
        </w:rPr>
      </w:pPr>
      <w:r>
        <w:rPr>
          <w:rFonts w:hint="eastAsia" w:hAnsi="宋体"/>
          <w:b/>
          <w:color w:val="auto"/>
          <w:sz w:val="21"/>
        </w:rPr>
        <w:t>6.投诉人为法人或者其他组织的，投诉书应由法定代表人、主要负责人，或者其授权代表签字或者盖章，并加盖公章。</w:t>
      </w:r>
    </w:p>
    <w:p>
      <w:pPr>
        <w:rPr>
          <w:color w:val="auto"/>
        </w:rPr>
      </w:pPr>
    </w:p>
    <w:p>
      <w:pPr>
        <w:rPr>
          <w:color w:val="auto"/>
        </w:rPr>
      </w:pPr>
    </w:p>
    <w:p>
      <w:pPr>
        <w:rPr>
          <w:color w:val="auto"/>
        </w:rPr>
      </w:pPr>
    </w:p>
    <w:p>
      <w:pPr>
        <w:rPr>
          <w:color w:val="auto"/>
        </w:rPr>
      </w:pPr>
    </w:p>
    <w:p>
      <w:pPr>
        <w:rPr>
          <w:color w:val="auto"/>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 PAGE   \* MERGEFORMAT </w:instrText>
                          </w:r>
                          <w:r>
                            <w:fldChar w:fldCharType="separate"/>
                          </w:r>
                          <w:r>
                            <w:rPr>
                              <w:lang w:val="zh-CN"/>
                            </w:rP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62</w:t>
                    </w:r>
                    <w:r>
                      <w:fldChar w:fldCharType="end"/>
                    </w: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end"/>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 PAGE   \* MERGEFORMAT </w:instrText>
                          </w:r>
                          <w:r>
                            <w:fldChar w:fldCharType="separate"/>
                          </w:r>
                          <w:r>
                            <w:rPr>
                              <w:lang w:val="zh-CN"/>
                            </w:rPr>
                            <w:t>104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end"/>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pPr>
      <w:pStyle w:val="17"/>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eastAsia="宋体"/>
        <w:sz w:val="19"/>
        <w:szCs w:val="19"/>
        <w:lang w:eastAsia="zh-CN"/>
      </w:rPr>
    </w:pPr>
    <w:r>
      <w:rPr>
        <w:rFonts w:hint="eastAsia"/>
        <w:sz w:val="19"/>
        <w:szCs w:val="19"/>
      </w:rPr>
      <w:t>项目名称：</w:t>
    </w:r>
    <w:r>
      <w:rPr>
        <w:rFonts w:hint="eastAsia"/>
        <w:sz w:val="19"/>
        <w:szCs w:val="19"/>
        <w:lang w:eastAsia="zh-CN"/>
      </w:rPr>
      <w:t>贺州市人民医院超声诊断仪采购</w:t>
    </w:r>
    <w:r>
      <w:rPr>
        <w:rFonts w:hint="eastAsia"/>
        <w:sz w:val="19"/>
        <w:szCs w:val="19"/>
        <w:lang w:val="en-US" w:eastAsia="zh-CN"/>
      </w:rPr>
      <w:t xml:space="preserve">   </w:t>
    </w:r>
    <w:r>
      <w:rPr>
        <w:rFonts w:hint="eastAsia"/>
        <w:sz w:val="19"/>
        <w:szCs w:val="19"/>
        <w:lang w:eastAsia="zh-CN"/>
      </w:rPr>
      <w:t>项目编号：HZZC2021-G1-000234-ZKGS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eastAsia="宋体"/>
        <w:sz w:val="19"/>
        <w:szCs w:val="19"/>
        <w:lang w:eastAsia="zh-CN"/>
      </w:rPr>
    </w:pPr>
    <w:r>
      <w:rPr>
        <w:rFonts w:hint="eastAsia"/>
        <w:sz w:val="19"/>
        <w:szCs w:val="19"/>
      </w:rPr>
      <w:t>项目名称：</w:t>
    </w:r>
    <w:r>
      <w:rPr>
        <w:rFonts w:hint="eastAsia"/>
        <w:sz w:val="19"/>
        <w:szCs w:val="19"/>
        <w:lang w:eastAsia="zh-CN"/>
      </w:rPr>
      <w:t>贺州市人民医院超声诊断仪采购</w:t>
    </w:r>
    <w:r>
      <w:rPr>
        <w:rFonts w:hint="eastAsia"/>
        <w:sz w:val="19"/>
        <w:szCs w:val="19"/>
        <w:lang w:val="en-US" w:eastAsia="zh-CN"/>
      </w:rPr>
      <w:t xml:space="preserve">       </w:t>
    </w:r>
    <w:r>
      <w:rPr>
        <w:rFonts w:hint="eastAsia"/>
        <w:sz w:val="19"/>
        <w:szCs w:val="19"/>
        <w:lang w:eastAsia="zh-CN"/>
      </w:rPr>
      <w:t>项目编号：HZZC2021-G1-000234-ZKGS</w:t>
    </w:r>
  </w:p>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eastAsia="宋体"/>
        <w:sz w:val="19"/>
        <w:szCs w:val="19"/>
        <w:lang w:eastAsia="zh-CN"/>
      </w:rPr>
    </w:pPr>
    <w:r>
      <w:rPr>
        <w:rFonts w:hint="eastAsia"/>
        <w:sz w:val="19"/>
        <w:szCs w:val="19"/>
      </w:rPr>
      <w:t>项目名称：</w:t>
    </w:r>
    <w:r>
      <w:rPr>
        <w:rFonts w:hint="eastAsia"/>
        <w:sz w:val="19"/>
        <w:szCs w:val="19"/>
        <w:lang w:eastAsia="zh-CN"/>
      </w:rPr>
      <w:t>贺州市人民医院超声诊断仪采购</w:t>
    </w:r>
    <w:r>
      <w:rPr>
        <w:rFonts w:hint="eastAsia"/>
        <w:sz w:val="19"/>
        <w:szCs w:val="19"/>
        <w:lang w:val="en-US" w:eastAsia="zh-CN"/>
      </w:rPr>
      <w:t xml:space="preserve">  </w:t>
    </w:r>
    <w:r>
      <w:rPr>
        <w:rFonts w:hint="eastAsia"/>
        <w:sz w:val="19"/>
        <w:szCs w:val="19"/>
        <w:lang w:eastAsia="zh-CN"/>
      </w:rPr>
      <w:t>项目编号：HZZC2021-G1-000234-ZKGS</w:t>
    </w:r>
  </w:p>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C601917"/>
    <w:multiLevelType w:val="singleLevel"/>
    <w:tmpl w:val="4C601917"/>
    <w:lvl w:ilvl="0" w:tentative="0">
      <w:start w:val="1"/>
      <w:numFmt w:val="decimal"/>
      <w:suff w:val="nothing"/>
      <w:lvlText w:val="（%1）"/>
      <w:lvlJc w:val="left"/>
    </w:lvl>
  </w:abstractNum>
  <w:abstractNum w:abstractNumId="2">
    <w:nsid w:val="5FABD14B"/>
    <w:multiLevelType w:val="singleLevel"/>
    <w:tmpl w:val="5FABD14B"/>
    <w:lvl w:ilvl="0" w:tentative="0">
      <w:start w:val="1"/>
      <w:numFmt w:val="decimal"/>
      <w:suff w:val="nothing"/>
      <w:lvlText w:val="（%1）"/>
      <w:lvlJc w:val="left"/>
    </w:lvl>
  </w:abstractNum>
  <w:abstractNum w:abstractNumId="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6490A"/>
    <w:rsid w:val="00005B89"/>
    <w:rsid w:val="00401ED9"/>
    <w:rsid w:val="0E122969"/>
    <w:rsid w:val="0F144530"/>
    <w:rsid w:val="0F344EE1"/>
    <w:rsid w:val="10273894"/>
    <w:rsid w:val="1661400D"/>
    <w:rsid w:val="16F90148"/>
    <w:rsid w:val="193E55F5"/>
    <w:rsid w:val="19A957A2"/>
    <w:rsid w:val="1A554B3B"/>
    <w:rsid w:val="1C6B3173"/>
    <w:rsid w:val="23D12E66"/>
    <w:rsid w:val="24825392"/>
    <w:rsid w:val="265D09B7"/>
    <w:rsid w:val="26EA119C"/>
    <w:rsid w:val="2B2C0601"/>
    <w:rsid w:val="2C1C2891"/>
    <w:rsid w:val="2E795E20"/>
    <w:rsid w:val="2FE07988"/>
    <w:rsid w:val="2FF1564F"/>
    <w:rsid w:val="3179775F"/>
    <w:rsid w:val="34BF124C"/>
    <w:rsid w:val="3A963123"/>
    <w:rsid w:val="3EB17352"/>
    <w:rsid w:val="410D13E5"/>
    <w:rsid w:val="45DE2BAA"/>
    <w:rsid w:val="48EF06DD"/>
    <w:rsid w:val="4A861E55"/>
    <w:rsid w:val="4BB01DEC"/>
    <w:rsid w:val="4C413CC4"/>
    <w:rsid w:val="4CE31CF0"/>
    <w:rsid w:val="4EB44181"/>
    <w:rsid w:val="4FF53BEA"/>
    <w:rsid w:val="53C6161E"/>
    <w:rsid w:val="56623EBF"/>
    <w:rsid w:val="59AB624E"/>
    <w:rsid w:val="5B6E510F"/>
    <w:rsid w:val="5BE54CA8"/>
    <w:rsid w:val="5CC6490A"/>
    <w:rsid w:val="5EE05607"/>
    <w:rsid w:val="62751691"/>
    <w:rsid w:val="660851D1"/>
    <w:rsid w:val="67A94F38"/>
    <w:rsid w:val="67CA39D5"/>
    <w:rsid w:val="67E40163"/>
    <w:rsid w:val="6CCE3B09"/>
    <w:rsid w:val="75C85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spacing w:before="260" w:after="260" w:line="416" w:lineRule="auto"/>
      <w:outlineLvl w:val="2"/>
    </w:pPr>
    <w:rPr>
      <w:b/>
      <w:bCs/>
      <w:kern w:val="0"/>
      <w:sz w:val="32"/>
      <w:szCs w:val="32"/>
    </w:rPr>
  </w:style>
  <w:style w:type="paragraph" w:styleId="8">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afterLines="0"/>
      <w:ind w:firstLine="420" w:firstLineChars="100"/>
    </w:pPr>
  </w:style>
  <w:style w:type="paragraph" w:styleId="3">
    <w:name w:val="Body Text"/>
    <w:basedOn w:val="1"/>
    <w:next w:val="4"/>
    <w:qFormat/>
    <w:uiPriority w:val="99"/>
    <w:pPr>
      <w:spacing w:line="380" w:lineRule="exact"/>
    </w:pPr>
    <w:rPr>
      <w:kern w:val="0"/>
      <w:sz w:val="24"/>
    </w:rPr>
  </w:style>
  <w:style w:type="paragraph" w:styleId="4">
    <w:name w:val="Date"/>
    <w:basedOn w:val="1"/>
    <w:next w:val="1"/>
    <w:qFormat/>
    <w:uiPriority w:val="0"/>
    <w:pPr>
      <w:ind w:left="100" w:leftChars="2500"/>
    </w:pPr>
    <w:rPr>
      <w:rFonts w:ascii="宋体" w:hAnsi="Courier New"/>
      <w:kern w:val="0"/>
      <w:sz w:val="20"/>
      <w:szCs w:val="21"/>
    </w:r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unhideWhenUsed/>
    <w:qFormat/>
    <w:uiPriority w:val="0"/>
    <w:pPr>
      <w:jc w:val="left"/>
    </w:pPr>
  </w:style>
  <w:style w:type="paragraph" w:styleId="13">
    <w:name w:val="Body Text 3"/>
    <w:basedOn w:val="1"/>
    <w:qFormat/>
    <w:uiPriority w:val="0"/>
    <w:pPr>
      <w:spacing w:line="500" w:lineRule="exact"/>
    </w:pPr>
    <w:rPr>
      <w:b/>
      <w:bCs/>
      <w:kern w:val="0"/>
      <w:sz w:val="24"/>
    </w:rPr>
  </w:style>
  <w:style w:type="paragraph" w:styleId="14">
    <w:name w:val="Body Text Indent"/>
    <w:basedOn w:val="1"/>
    <w:next w:val="15"/>
    <w:qFormat/>
    <w:uiPriority w:val="0"/>
    <w:pPr>
      <w:ind w:firstLine="830" w:firstLineChars="352"/>
    </w:pPr>
    <w:rPr>
      <w:rFonts w:ascii="仿宋_GB2312" w:eastAsia="仿宋_GB2312"/>
      <w:kern w:val="0"/>
      <w:sz w:val="32"/>
      <w:szCs w:val="20"/>
    </w:rPr>
  </w:style>
  <w:style w:type="paragraph" w:customStyle="1" w:styleId="1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6">
    <w:name w:val="Plain Text"/>
    <w:basedOn w:val="1"/>
    <w:next w:val="1"/>
    <w:qFormat/>
    <w:uiPriority w:val="0"/>
    <w:rPr>
      <w:rFonts w:ascii="宋体" w:hAnsi="Courier New"/>
      <w:kern w:val="0"/>
      <w:sz w:val="20"/>
      <w:szCs w:val="21"/>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0">
    <w:name w:val="List"/>
    <w:basedOn w:val="1"/>
    <w:qFormat/>
    <w:uiPriority w:val="0"/>
    <w:pPr>
      <w:ind w:left="200" w:hanging="200" w:hangingChars="200"/>
    </w:pPr>
    <w:rPr>
      <w:sz w:val="28"/>
    </w:rPr>
  </w:style>
  <w:style w:type="paragraph" w:styleId="21">
    <w:name w:val="toc 2"/>
    <w:basedOn w:val="1"/>
    <w:next w:val="1"/>
    <w:unhideWhenUsed/>
    <w:qFormat/>
    <w:uiPriority w:val="39"/>
    <w:pPr>
      <w:ind w:left="420" w:leftChars="200"/>
    </w:pPr>
  </w:style>
  <w:style w:type="character" w:styleId="24">
    <w:name w:val="page number"/>
    <w:basedOn w:val="23"/>
    <w:qFormat/>
    <w:uiPriority w:val="0"/>
  </w:style>
  <w:style w:type="character" w:styleId="25">
    <w:name w:val="Hyperlink"/>
    <w:qFormat/>
    <w:uiPriority w:val="99"/>
    <w:rPr>
      <w:color w:val="0000FF"/>
      <w:u w:val="single"/>
    </w:rPr>
  </w:style>
  <w:style w:type="paragraph" w:customStyle="1" w:styleId="26">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styleId="27">
    <w:name w:val="List Paragraph"/>
    <w:basedOn w:val="1"/>
    <w:qFormat/>
    <w:uiPriority w:val="34"/>
    <w:pPr>
      <w:ind w:firstLine="420" w:firstLineChars="200"/>
    </w:pPr>
  </w:style>
  <w:style w:type="character" w:customStyle="1" w:styleId="2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9">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44224</Words>
  <Characters>47546</Characters>
  <Lines>0</Lines>
  <Paragraphs>0</Paragraphs>
  <TotalTime>1</TotalTime>
  <ScaleCrop>false</ScaleCrop>
  <LinksUpToDate>false</LinksUpToDate>
  <CharactersWithSpaces>54268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2021-05-24T08:28:00Z</dcterms:created>
  <dc:creator>NTKO</dc:creator>
  <cp:lastModifiedBy>qzh</cp:lastModifiedBy>
  <cp:lastPrinted>2021-06-25T01:30:00Z</cp:lastPrinted>
  <dcterms:modified xsi:type="dcterms:W3CDTF">2021-06-29T01:26:51Z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2E5FA311927141389AC8CBCC38037C49</vt:lpwstr>
  </property>
</Properties>
</file>