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color w:val="000000"/>
          <w:sz w:val="44"/>
          <w:szCs w:val="44"/>
        </w:rPr>
      </w:pPr>
      <w:r>
        <w:rPr>
          <w:rFonts w:hint="eastAsia"/>
          <w:b/>
          <w:color w:val="000000"/>
          <w:sz w:val="44"/>
          <w:szCs w:val="44"/>
        </w:rPr>
        <w:t>广西壮族自治区桂东人民医院医院布草三年洗涤服务及管理权项目</w:t>
      </w:r>
    </w:p>
    <w:p>
      <w:pPr>
        <w:jc w:val="center"/>
        <w:rPr>
          <w:rFonts w:ascii="宋体" w:hAnsi="宋体" w:cs="宋体"/>
          <w:color w:val="000000"/>
          <w:kern w:val="0"/>
          <w:sz w:val="24"/>
        </w:rPr>
      </w:pPr>
      <w:r>
        <w:rPr>
          <w:rFonts w:hint="eastAsia" w:ascii="宋体" w:hAnsi="宋体" w:cs="宋体"/>
          <w:color w:val="000000"/>
          <w:kern w:val="0"/>
          <w:sz w:val="24"/>
        </w:rPr>
        <w:t xml:space="preserve"> </w:t>
      </w: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黑体" w:eastAsia="黑体"/>
          <w:color w:val="000000"/>
          <w:sz w:val="84"/>
        </w:rPr>
      </w:pPr>
    </w:p>
    <w:p>
      <w:pPr>
        <w:jc w:val="center"/>
        <w:rPr>
          <w:rFonts w:ascii="新宋体" w:hAnsi="新宋体" w:eastAsia="新宋体"/>
          <w:color w:val="000000"/>
          <w:sz w:val="84"/>
        </w:rPr>
      </w:pPr>
      <w:r>
        <w:rPr>
          <w:rFonts w:hint="eastAsia" w:ascii="黑体" w:eastAsia="黑体"/>
          <w:color w:val="000000"/>
          <w:sz w:val="84"/>
        </w:rPr>
        <w:t>招标文件</w:t>
      </w:r>
    </w:p>
    <w:p>
      <w:pPr>
        <w:spacing w:line="400" w:lineRule="exact"/>
        <w:rPr>
          <w:rFonts w:ascii="新宋体" w:hAnsi="新宋体" w:eastAsia="新宋体"/>
          <w:color w:val="000000"/>
        </w:rPr>
      </w:pPr>
    </w:p>
    <w:p>
      <w:pPr>
        <w:spacing w:line="400" w:lineRule="exact"/>
        <w:rPr>
          <w:rFonts w:ascii="新宋体" w:hAnsi="新宋体" w:eastAsia="新宋体"/>
          <w:color w:val="000000"/>
        </w:rPr>
      </w:pPr>
    </w:p>
    <w:p>
      <w:pPr>
        <w:widowControl/>
        <w:jc w:val="left"/>
        <w:rPr>
          <w:b/>
          <w:color w:val="000000"/>
          <w:sz w:val="32"/>
        </w:rPr>
      </w:pPr>
    </w:p>
    <w:p>
      <w:pPr>
        <w:widowControl/>
        <w:jc w:val="left"/>
        <w:rPr>
          <w:b/>
          <w:color w:val="000000"/>
          <w:sz w:val="32"/>
        </w:rPr>
      </w:pPr>
      <w:r>
        <w:rPr>
          <w:rFonts w:hint="eastAsia"/>
          <w:b/>
          <w:color w:val="000000"/>
          <w:sz w:val="32"/>
        </w:rPr>
        <w:t xml:space="preserve">              项目编号：HZZC2020-G3-000069-GDZC </w:t>
      </w:r>
    </w:p>
    <w:p>
      <w:pPr>
        <w:spacing w:line="400" w:lineRule="exact"/>
        <w:jc w:val="center"/>
        <w:rPr>
          <w:b/>
          <w:color w:val="000000"/>
          <w:sz w:val="32"/>
        </w:rPr>
      </w:pPr>
    </w:p>
    <w:p>
      <w:pPr>
        <w:spacing w:line="400" w:lineRule="exact"/>
        <w:rPr>
          <w:rFonts w:ascii="新宋体" w:hAnsi="新宋体" w:eastAsia="新宋体"/>
          <w:color w:val="000000"/>
        </w:rPr>
      </w:pPr>
    </w:p>
    <w:p>
      <w:pPr>
        <w:spacing w:line="400" w:lineRule="exact"/>
        <w:rPr>
          <w:rFonts w:ascii="新宋体" w:hAnsi="新宋体" w:eastAsia="新宋体"/>
          <w:color w:val="000000"/>
        </w:rPr>
      </w:pPr>
      <w:r>
        <w:rPr>
          <w:rFonts w:hint="eastAsia" w:ascii="新宋体" w:hAnsi="新宋体" w:eastAsia="新宋体"/>
          <w:color w:val="000000"/>
        </w:rPr>
        <w:t xml:space="preserve"> </w:t>
      </w:r>
    </w:p>
    <w:p>
      <w:pPr>
        <w:spacing w:line="400" w:lineRule="exact"/>
        <w:rPr>
          <w:rFonts w:ascii="新宋体" w:hAnsi="新宋体" w:eastAsia="新宋体"/>
          <w:color w:val="000000"/>
        </w:rPr>
      </w:pPr>
    </w:p>
    <w:p>
      <w:pPr>
        <w:spacing w:line="400" w:lineRule="exact"/>
        <w:rPr>
          <w:rFonts w:ascii="新宋体" w:hAnsi="新宋体" w:eastAsia="新宋体"/>
          <w:color w:val="000000"/>
        </w:rPr>
      </w:pPr>
    </w:p>
    <w:p>
      <w:pPr>
        <w:spacing w:line="400" w:lineRule="exact"/>
        <w:rPr>
          <w:rFonts w:ascii="新宋体" w:hAnsi="新宋体" w:eastAsia="新宋体"/>
          <w:color w:val="000000"/>
        </w:rPr>
      </w:pPr>
    </w:p>
    <w:p>
      <w:pPr>
        <w:spacing w:line="360" w:lineRule="auto"/>
        <w:rPr>
          <w:rFonts w:ascii="新宋体" w:hAnsi="新宋体" w:eastAsia="新宋体"/>
          <w:color w:val="000000"/>
        </w:rPr>
      </w:pPr>
    </w:p>
    <w:p>
      <w:pPr>
        <w:spacing w:line="360" w:lineRule="auto"/>
        <w:rPr>
          <w:rFonts w:hAnsi="新宋体" w:eastAsia="新宋体"/>
          <w:b/>
          <w:color w:val="000000"/>
          <w:sz w:val="32"/>
        </w:rPr>
      </w:pPr>
    </w:p>
    <w:p>
      <w:pPr>
        <w:spacing w:line="360" w:lineRule="auto"/>
        <w:ind w:firstLine="1446" w:firstLineChars="450"/>
        <w:rPr>
          <w:rFonts w:hAnsi="新宋体" w:eastAsia="新宋体"/>
          <w:b/>
          <w:color w:val="000000"/>
          <w:sz w:val="32"/>
        </w:rPr>
      </w:pPr>
      <w:r>
        <w:rPr>
          <w:rFonts w:hint="eastAsia" w:hAnsi="新宋体" w:eastAsia="新宋体"/>
          <w:b/>
          <w:color w:val="000000"/>
          <w:sz w:val="32"/>
        </w:rPr>
        <w:t>招   标   人：广西桂东人民医院</w:t>
      </w:r>
    </w:p>
    <w:p>
      <w:pPr>
        <w:spacing w:line="360" w:lineRule="auto"/>
        <w:ind w:firstLine="1446" w:firstLineChars="450"/>
        <w:rPr>
          <w:rFonts w:hAnsi="新宋体" w:eastAsia="新宋体"/>
          <w:b/>
          <w:color w:val="000000"/>
          <w:sz w:val="32"/>
        </w:rPr>
      </w:pPr>
      <w:r>
        <w:rPr>
          <w:rFonts w:hint="eastAsia" w:hAnsi="新宋体" w:eastAsia="新宋体"/>
          <w:b/>
          <w:color w:val="000000"/>
          <w:sz w:val="32"/>
        </w:rPr>
        <w:t>招标代理机构：广东展诚工程咨询有限公司</w:t>
      </w:r>
    </w:p>
    <w:p>
      <w:pPr>
        <w:jc w:val="center"/>
        <w:rPr>
          <w:rFonts w:hAnsi="新宋体" w:eastAsia="新宋体"/>
          <w:b/>
          <w:color w:val="000000"/>
          <w:sz w:val="32"/>
        </w:rPr>
      </w:pPr>
      <w:r>
        <w:rPr>
          <w:rFonts w:hint="eastAsia" w:hAnsi="新宋体" w:eastAsia="新宋体"/>
          <w:b/>
          <w:color w:val="000000"/>
          <w:sz w:val="32"/>
        </w:rPr>
        <w:t>2020年3月</w:t>
      </w:r>
    </w:p>
    <w:p>
      <w:pPr>
        <w:pStyle w:val="8"/>
        <w:jc w:val="center"/>
        <w:rPr>
          <w:rFonts w:hAnsi="宋体" w:cs="宋体"/>
          <w:b/>
          <w:color w:val="000000"/>
          <w:sz w:val="44"/>
        </w:rPr>
      </w:pPr>
    </w:p>
    <w:p>
      <w:pPr>
        <w:pStyle w:val="8"/>
        <w:jc w:val="center"/>
        <w:rPr>
          <w:rFonts w:hAnsi="宋体" w:cs="宋体"/>
          <w:b/>
          <w:color w:val="000000"/>
          <w:sz w:val="44"/>
        </w:rPr>
      </w:pPr>
    </w:p>
    <w:p>
      <w:pPr>
        <w:pStyle w:val="8"/>
        <w:jc w:val="center"/>
        <w:rPr>
          <w:rFonts w:hAnsi="宋体" w:cs="宋体"/>
          <w:b/>
          <w:color w:val="000000"/>
          <w:sz w:val="44"/>
        </w:rPr>
      </w:pPr>
    </w:p>
    <w:p>
      <w:pPr>
        <w:pStyle w:val="8"/>
        <w:jc w:val="center"/>
        <w:rPr>
          <w:rFonts w:hAnsi="宋体" w:cs="宋体"/>
          <w:b/>
          <w:color w:val="000000"/>
          <w:sz w:val="44"/>
        </w:rPr>
        <w:sectPr>
          <w:footerReference r:id="rId5" w:type="first"/>
          <w:headerReference r:id="rId3" w:type="default"/>
          <w:footerReference r:id="rId4" w:type="default"/>
          <w:pgSz w:w="11906" w:h="16838"/>
          <w:pgMar w:top="1247" w:right="1247" w:bottom="1247" w:left="1247" w:header="567" w:footer="567" w:gutter="0"/>
          <w:cols w:space="720" w:num="1"/>
          <w:docGrid w:type="lines" w:linePitch="312" w:charSpace="0"/>
        </w:sectPr>
      </w:pPr>
    </w:p>
    <w:p>
      <w:pPr>
        <w:pStyle w:val="8"/>
        <w:jc w:val="center"/>
        <w:rPr>
          <w:rFonts w:hAnsi="宋体" w:cs="宋体"/>
          <w:b/>
          <w:color w:val="000000"/>
          <w:sz w:val="44"/>
        </w:rPr>
      </w:pPr>
      <w:r>
        <w:rPr>
          <w:rFonts w:hint="eastAsia" w:hAnsi="宋体" w:cs="宋体"/>
          <w:b/>
          <w:color w:val="000000"/>
          <w:sz w:val="44"/>
        </w:rPr>
        <w:t>目 录</w:t>
      </w:r>
    </w:p>
    <w:p>
      <w:pPr>
        <w:pStyle w:val="8"/>
        <w:spacing w:line="400" w:lineRule="exact"/>
        <w:jc w:val="center"/>
        <w:rPr>
          <w:rFonts w:hAnsi="宋体" w:cs="宋体"/>
          <w:color w:val="000000"/>
        </w:rPr>
      </w:pPr>
    </w:p>
    <w:p>
      <w:pPr>
        <w:pStyle w:val="11"/>
        <w:tabs>
          <w:tab w:val="right" w:leader="dot" w:pos="9402"/>
        </w:tabs>
        <w:rPr>
          <w:b w:val="0"/>
          <w:bCs w:val="0"/>
          <w:caps w:val="0"/>
          <w:sz w:val="21"/>
          <w:szCs w:val="22"/>
        </w:rPr>
      </w:pPr>
      <w:r>
        <w:rPr>
          <w:rFonts w:hint="eastAsia" w:ascii="宋体" w:hAnsi="宋体" w:cs="宋体"/>
          <w:b w:val="0"/>
          <w:caps w:val="0"/>
          <w:color w:val="000000"/>
          <w:sz w:val="21"/>
          <w:szCs w:val="21"/>
        </w:rPr>
        <w:fldChar w:fldCharType="begin"/>
      </w:r>
      <w:r>
        <w:rPr>
          <w:rFonts w:hint="eastAsia" w:ascii="宋体" w:hAnsi="宋体" w:cs="宋体"/>
          <w:b w:val="0"/>
          <w:caps w:val="0"/>
          <w:color w:val="000000"/>
          <w:sz w:val="21"/>
          <w:szCs w:val="21"/>
        </w:rPr>
        <w:instrText xml:space="preserve"> TOC \o "1-3" \h \z \u </w:instrText>
      </w:r>
      <w:r>
        <w:rPr>
          <w:rFonts w:hint="eastAsia" w:ascii="宋体" w:hAnsi="宋体" w:cs="宋体"/>
          <w:b w:val="0"/>
          <w:caps w:val="0"/>
          <w:color w:val="000000"/>
          <w:sz w:val="21"/>
          <w:szCs w:val="21"/>
        </w:rPr>
        <w:fldChar w:fldCharType="separate"/>
      </w:r>
      <w:r>
        <w:fldChar w:fldCharType="begin"/>
      </w:r>
      <w:r>
        <w:instrText xml:space="preserve"> HYPERLINK \l "_Toc26216021" </w:instrText>
      </w:r>
      <w:r>
        <w:fldChar w:fldCharType="separate"/>
      </w:r>
      <w:r>
        <w:rPr>
          <w:rStyle w:val="23"/>
          <w:rFonts w:hint="eastAsia" w:ascii="宋体" w:hAnsi="宋体" w:cs="宋体"/>
        </w:rPr>
        <w:t>第一章</w:t>
      </w:r>
      <w:r>
        <w:rPr>
          <w:rStyle w:val="23"/>
          <w:rFonts w:ascii="宋体" w:hAnsi="宋体" w:cs="宋体"/>
        </w:rPr>
        <w:t xml:space="preserve">  </w:t>
      </w:r>
      <w:r>
        <w:rPr>
          <w:rStyle w:val="23"/>
          <w:rFonts w:hint="eastAsia" w:ascii="宋体" w:hAnsi="宋体" w:cs="宋体"/>
        </w:rPr>
        <w:t>招标公告</w:t>
      </w:r>
      <w:r>
        <w:tab/>
      </w:r>
      <w:r>
        <w:fldChar w:fldCharType="begin"/>
      </w:r>
      <w:r>
        <w:instrText xml:space="preserve"> PAGEREF _Toc26216021 \h </w:instrText>
      </w:r>
      <w:r>
        <w:fldChar w:fldCharType="separate"/>
      </w:r>
      <w:r>
        <w:t>1</w:t>
      </w:r>
      <w:r>
        <w:fldChar w:fldCharType="end"/>
      </w:r>
      <w:r>
        <w:fldChar w:fldCharType="end"/>
      </w:r>
    </w:p>
    <w:p>
      <w:pPr>
        <w:pStyle w:val="11"/>
        <w:tabs>
          <w:tab w:val="right" w:leader="dot" w:pos="9402"/>
        </w:tabs>
        <w:rPr>
          <w:b w:val="0"/>
          <w:bCs w:val="0"/>
          <w:caps w:val="0"/>
          <w:sz w:val="21"/>
          <w:szCs w:val="22"/>
        </w:rPr>
      </w:pPr>
      <w:r>
        <w:fldChar w:fldCharType="begin"/>
      </w:r>
      <w:r>
        <w:instrText xml:space="preserve"> HYPERLINK \l "_Toc26216022" </w:instrText>
      </w:r>
      <w:r>
        <w:fldChar w:fldCharType="separate"/>
      </w:r>
      <w:r>
        <w:rPr>
          <w:rStyle w:val="23"/>
          <w:rFonts w:hint="eastAsia" w:ascii="宋体" w:hAnsi="宋体" w:cs="宋体"/>
        </w:rPr>
        <w:t>第二章</w:t>
      </w:r>
      <w:r>
        <w:rPr>
          <w:rStyle w:val="23"/>
          <w:rFonts w:ascii="宋体" w:hAnsi="宋体" w:cs="宋体"/>
        </w:rPr>
        <w:t xml:space="preserve">  </w:t>
      </w:r>
      <w:r>
        <w:rPr>
          <w:rStyle w:val="23"/>
          <w:rFonts w:hint="eastAsia" w:ascii="宋体" w:hAnsi="宋体" w:cs="宋体"/>
        </w:rPr>
        <w:t>投标人须知</w:t>
      </w:r>
      <w:r>
        <w:tab/>
      </w:r>
      <w:r>
        <w:fldChar w:fldCharType="begin"/>
      </w:r>
      <w:r>
        <w:instrText xml:space="preserve"> PAGEREF _Toc26216022 \h </w:instrText>
      </w:r>
      <w:r>
        <w:fldChar w:fldCharType="separate"/>
      </w:r>
      <w:r>
        <w:t>4</w:t>
      </w:r>
      <w:r>
        <w:fldChar w:fldCharType="end"/>
      </w:r>
      <w:r>
        <w:fldChar w:fldCharType="end"/>
      </w:r>
    </w:p>
    <w:p>
      <w:pPr>
        <w:pStyle w:val="13"/>
        <w:tabs>
          <w:tab w:val="right" w:leader="dot" w:pos="9402"/>
        </w:tabs>
        <w:rPr>
          <w:smallCaps w:val="0"/>
          <w:sz w:val="21"/>
          <w:szCs w:val="22"/>
        </w:rPr>
      </w:pPr>
      <w:r>
        <w:fldChar w:fldCharType="begin"/>
      </w:r>
      <w:r>
        <w:instrText xml:space="preserve"> HYPERLINK \l "_Toc26216023" </w:instrText>
      </w:r>
      <w:r>
        <w:fldChar w:fldCharType="separate"/>
      </w:r>
      <w:r>
        <w:rPr>
          <w:rStyle w:val="23"/>
          <w:rFonts w:hint="eastAsia" w:hAnsi="宋体" w:cs="宋体"/>
          <w:b/>
          <w:kern w:val="0"/>
        </w:rPr>
        <w:t>投标人须知前附表</w:t>
      </w:r>
      <w:r>
        <w:tab/>
      </w:r>
      <w:r>
        <w:fldChar w:fldCharType="begin"/>
      </w:r>
      <w:r>
        <w:instrText xml:space="preserve"> PAGEREF _Toc26216023 \h </w:instrText>
      </w:r>
      <w:r>
        <w:fldChar w:fldCharType="separate"/>
      </w:r>
      <w:r>
        <w:t>5</w:t>
      </w:r>
      <w:r>
        <w:fldChar w:fldCharType="end"/>
      </w:r>
      <w:r>
        <w:fldChar w:fldCharType="end"/>
      </w:r>
    </w:p>
    <w:p>
      <w:pPr>
        <w:pStyle w:val="13"/>
        <w:tabs>
          <w:tab w:val="right" w:leader="dot" w:pos="9402"/>
        </w:tabs>
        <w:rPr>
          <w:smallCaps w:val="0"/>
          <w:sz w:val="21"/>
          <w:szCs w:val="22"/>
        </w:rPr>
      </w:pPr>
      <w:r>
        <w:fldChar w:fldCharType="begin"/>
      </w:r>
      <w:r>
        <w:instrText xml:space="preserve"> HYPERLINK \l "_Toc26216024" </w:instrText>
      </w:r>
      <w:r>
        <w:fldChar w:fldCharType="separate"/>
      </w:r>
      <w:r>
        <w:rPr>
          <w:rStyle w:val="23"/>
          <w:rFonts w:hint="eastAsia" w:hAnsi="宋体" w:cs="宋体"/>
          <w:b/>
          <w:kern w:val="0"/>
        </w:rPr>
        <w:t>投标人须知</w:t>
      </w:r>
      <w:r>
        <w:tab/>
      </w:r>
      <w:r>
        <w:fldChar w:fldCharType="begin"/>
      </w:r>
      <w:r>
        <w:instrText xml:space="preserve"> PAGEREF _Toc26216024 \h </w:instrText>
      </w:r>
      <w:r>
        <w:fldChar w:fldCharType="separate"/>
      </w:r>
      <w:r>
        <w:t>7</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"_Toc26216025" </w:instrText>
      </w:r>
      <w:r>
        <w:fldChar w:fldCharType="separate"/>
      </w:r>
      <w:r>
        <w:rPr>
          <w:rStyle w:val="23"/>
          <w:rFonts w:hint="eastAsia" w:hAnsi="宋体" w:cs="宋体"/>
          <w:b/>
          <w:bCs/>
          <w:kern w:val="0"/>
        </w:rPr>
        <w:t>（一）总则</w:t>
      </w:r>
      <w:r>
        <w:tab/>
      </w:r>
      <w:r>
        <w:fldChar w:fldCharType="begin"/>
      </w:r>
      <w:r>
        <w:instrText xml:space="preserve"> PAGEREF _Toc26216025 \h </w:instrText>
      </w:r>
      <w:r>
        <w:fldChar w:fldCharType="separate"/>
      </w:r>
      <w:r>
        <w:t>7</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"_Toc26216026" </w:instrText>
      </w:r>
      <w:r>
        <w:fldChar w:fldCharType="separate"/>
      </w:r>
      <w:r>
        <w:rPr>
          <w:rStyle w:val="23"/>
          <w:rFonts w:hint="eastAsia" w:hAnsi="宋体" w:cs="宋体"/>
          <w:b/>
          <w:bCs/>
          <w:kern w:val="0"/>
        </w:rPr>
        <w:t>（二）招标文件</w:t>
      </w:r>
      <w:r>
        <w:tab/>
      </w:r>
      <w:r>
        <w:fldChar w:fldCharType="begin"/>
      </w:r>
      <w:r>
        <w:instrText xml:space="preserve"> PAGEREF _Toc26216026 \h </w:instrText>
      </w:r>
      <w:r>
        <w:fldChar w:fldCharType="separate"/>
      </w:r>
      <w:r>
        <w:t>8</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"_Toc26216027" </w:instrText>
      </w:r>
      <w:r>
        <w:fldChar w:fldCharType="separate"/>
      </w:r>
      <w:r>
        <w:rPr>
          <w:rStyle w:val="23"/>
          <w:rFonts w:hint="eastAsia" w:hAnsi="宋体" w:cs="宋体"/>
          <w:b/>
          <w:bCs/>
          <w:kern w:val="0"/>
        </w:rPr>
        <w:t>（三）投标文件的编制</w:t>
      </w:r>
      <w:r>
        <w:tab/>
      </w:r>
      <w:r>
        <w:fldChar w:fldCharType="begin"/>
      </w:r>
      <w:r>
        <w:instrText xml:space="preserve"> PAGEREF _Toc26216027 \h </w:instrText>
      </w:r>
      <w:r>
        <w:fldChar w:fldCharType="separate"/>
      </w:r>
      <w:r>
        <w:t>9</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"_Toc26216028" </w:instrText>
      </w:r>
      <w:r>
        <w:fldChar w:fldCharType="separate"/>
      </w:r>
      <w:r>
        <w:rPr>
          <w:rStyle w:val="23"/>
          <w:rFonts w:hint="eastAsia" w:hAnsi="宋体" w:cs="宋体"/>
          <w:b/>
          <w:bCs/>
          <w:kern w:val="0"/>
        </w:rPr>
        <w:t>（四）开标</w:t>
      </w:r>
      <w:r>
        <w:tab/>
      </w:r>
      <w:r>
        <w:fldChar w:fldCharType="begin"/>
      </w:r>
      <w:r>
        <w:instrText xml:space="preserve"> PAGEREF _Toc26216028 \h </w:instrText>
      </w:r>
      <w:r>
        <w:fldChar w:fldCharType="separate"/>
      </w:r>
      <w:r>
        <w:t>12</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"_Toc26216029" </w:instrText>
      </w:r>
      <w:r>
        <w:fldChar w:fldCharType="separate"/>
      </w:r>
      <w:r>
        <w:rPr>
          <w:rStyle w:val="23"/>
          <w:rFonts w:hint="eastAsia" w:hAnsi="宋体" w:cs="宋体"/>
          <w:b/>
          <w:bCs/>
          <w:kern w:val="0"/>
        </w:rPr>
        <w:t>（五）资格审查</w:t>
      </w:r>
      <w:r>
        <w:tab/>
      </w:r>
      <w:r>
        <w:fldChar w:fldCharType="begin"/>
      </w:r>
      <w:r>
        <w:instrText xml:space="preserve"> PAGEREF _Toc26216029 \h </w:instrText>
      </w:r>
      <w:r>
        <w:fldChar w:fldCharType="separate"/>
      </w:r>
      <w:r>
        <w:t>13</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"_Toc26216030" </w:instrText>
      </w:r>
      <w:r>
        <w:fldChar w:fldCharType="separate"/>
      </w:r>
      <w:r>
        <w:rPr>
          <w:rStyle w:val="23"/>
          <w:rFonts w:hint="eastAsia" w:hAnsi="宋体" w:cs="宋体"/>
          <w:b/>
          <w:bCs/>
          <w:kern w:val="0"/>
        </w:rPr>
        <w:t>（六）评标</w:t>
      </w:r>
      <w:r>
        <w:tab/>
      </w:r>
      <w:r>
        <w:fldChar w:fldCharType="begin"/>
      </w:r>
      <w:r>
        <w:instrText xml:space="preserve"> PAGEREF _Toc26216030 \h </w:instrText>
      </w:r>
      <w:r>
        <w:fldChar w:fldCharType="separate"/>
      </w:r>
      <w:r>
        <w:t>13</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"_Toc26216031" </w:instrText>
      </w:r>
      <w:r>
        <w:fldChar w:fldCharType="separate"/>
      </w:r>
      <w:r>
        <w:rPr>
          <w:rStyle w:val="23"/>
          <w:rFonts w:hint="eastAsia" w:hAnsi="宋体" w:cs="宋体"/>
          <w:b/>
          <w:bCs/>
          <w:kern w:val="0"/>
        </w:rPr>
        <w:t>（七）评标结果</w:t>
      </w:r>
      <w:r>
        <w:tab/>
      </w:r>
      <w:r>
        <w:fldChar w:fldCharType="begin"/>
      </w:r>
      <w:r>
        <w:instrText xml:space="preserve"> PAGEREF _Toc26216031 \h </w:instrText>
      </w:r>
      <w:r>
        <w:fldChar w:fldCharType="separate"/>
      </w:r>
      <w:r>
        <w:t>14</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"_Toc26216032" </w:instrText>
      </w:r>
      <w:r>
        <w:fldChar w:fldCharType="separate"/>
      </w:r>
      <w:r>
        <w:rPr>
          <w:rStyle w:val="23"/>
          <w:rFonts w:hint="eastAsia" w:hAnsi="宋体" w:cs="宋体"/>
          <w:b/>
          <w:bCs/>
          <w:kern w:val="0"/>
        </w:rPr>
        <w:t>（八）签订合同</w:t>
      </w:r>
      <w:r>
        <w:tab/>
      </w:r>
      <w:r>
        <w:fldChar w:fldCharType="begin"/>
      </w:r>
      <w:r>
        <w:instrText xml:space="preserve"> PAGEREF _Toc26216032 \h </w:instrText>
      </w:r>
      <w:r>
        <w:fldChar w:fldCharType="separate"/>
      </w:r>
      <w:r>
        <w:t>14</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"_Toc26216033" </w:instrText>
      </w:r>
      <w:r>
        <w:fldChar w:fldCharType="separate"/>
      </w:r>
      <w:r>
        <w:rPr>
          <w:rStyle w:val="23"/>
          <w:rFonts w:hint="eastAsia" w:hAnsi="宋体" w:cs="宋体"/>
          <w:b/>
          <w:bCs/>
          <w:kern w:val="0"/>
        </w:rPr>
        <w:t>（九）其他事项</w:t>
      </w:r>
      <w:r>
        <w:tab/>
      </w:r>
      <w:r>
        <w:fldChar w:fldCharType="begin"/>
      </w:r>
      <w:r>
        <w:instrText xml:space="preserve"> PAGEREF _Toc26216033 \h </w:instrText>
      </w:r>
      <w:r>
        <w:fldChar w:fldCharType="separate"/>
      </w:r>
      <w:r>
        <w:t>15</w:t>
      </w:r>
      <w:r>
        <w:fldChar w:fldCharType="end"/>
      </w:r>
      <w:r>
        <w:fldChar w:fldCharType="end"/>
      </w:r>
    </w:p>
    <w:p>
      <w:pPr>
        <w:pStyle w:val="11"/>
        <w:tabs>
          <w:tab w:val="right" w:leader="dot" w:pos="9402"/>
        </w:tabs>
        <w:rPr>
          <w:b w:val="0"/>
          <w:bCs w:val="0"/>
          <w:caps w:val="0"/>
          <w:sz w:val="21"/>
          <w:szCs w:val="22"/>
        </w:rPr>
      </w:pPr>
      <w:r>
        <w:fldChar w:fldCharType="begin"/>
      </w:r>
      <w:r>
        <w:instrText xml:space="preserve"> HYPERLINK \l "_Toc26216034" </w:instrText>
      </w:r>
      <w:r>
        <w:fldChar w:fldCharType="separate"/>
      </w:r>
      <w:r>
        <w:rPr>
          <w:rStyle w:val="23"/>
          <w:rFonts w:hint="eastAsia" w:ascii="宋体" w:hAnsi="宋体" w:cs="宋体"/>
        </w:rPr>
        <w:t>第三章</w:t>
      </w:r>
      <w:r>
        <w:rPr>
          <w:rStyle w:val="23"/>
          <w:rFonts w:ascii="宋体" w:hAnsi="宋体" w:cs="宋体"/>
        </w:rPr>
        <w:t xml:space="preserve">  </w:t>
      </w:r>
      <w:r>
        <w:rPr>
          <w:rStyle w:val="23"/>
          <w:rFonts w:hint="eastAsia" w:ascii="宋体" w:hAnsi="宋体" w:cs="宋体"/>
        </w:rPr>
        <w:t>采购需求和说明</w:t>
      </w:r>
      <w:r>
        <w:tab/>
      </w:r>
      <w:r>
        <w:fldChar w:fldCharType="begin"/>
      </w:r>
      <w:r>
        <w:instrText xml:space="preserve"> PAGEREF _Toc26216034 \h </w:instrText>
      </w:r>
      <w:r>
        <w:fldChar w:fldCharType="separate"/>
      </w:r>
      <w:r>
        <w:t>17</w:t>
      </w:r>
      <w:r>
        <w:fldChar w:fldCharType="end"/>
      </w:r>
      <w:r>
        <w:fldChar w:fldCharType="end"/>
      </w:r>
    </w:p>
    <w:p>
      <w:pPr>
        <w:pStyle w:val="13"/>
        <w:tabs>
          <w:tab w:val="right" w:leader="dot" w:pos="9402"/>
        </w:tabs>
        <w:rPr>
          <w:smallCaps w:val="0"/>
          <w:sz w:val="21"/>
          <w:szCs w:val="22"/>
        </w:rPr>
      </w:pPr>
      <w:r>
        <w:fldChar w:fldCharType="begin"/>
      </w:r>
      <w:r>
        <w:instrText xml:space="preserve"> HYPERLINK \l "_Toc26216035" </w:instrText>
      </w:r>
      <w:r>
        <w:fldChar w:fldCharType="separate"/>
      </w:r>
      <w:r>
        <w:rPr>
          <w:rStyle w:val="23"/>
          <w:rFonts w:hint="eastAsia" w:hAnsi="宋体" w:cs="宋体"/>
          <w:b/>
          <w:kern w:val="0"/>
        </w:rPr>
        <w:t>采购需求和说明</w:t>
      </w:r>
      <w:r>
        <w:tab/>
      </w:r>
      <w:r>
        <w:fldChar w:fldCharType="begin"/>
      </w:r>
      <w:r>
        <w:instrText xml:space="preserve"> PAGEREF _Toc26216035 \h </w:instrText>
      </w:r>
      <w:r>
        <w:fldChar w:fldCharType="separate"/>
      </w:r>
      <w:r>
        <w:t>18</w:t>
      </w:r>
      <w:r>
        <w:fldChar w:fldCharType="end"/>
      </w:r>
      <w:r>
        <w:fldChar w:fldCharType="end"/>
      </w:r>
    </w:p>
    <w:p>
      <w:pPr>
        <w:pStyle w:val="11"/>
        <w:tabs>
          <w:tab w:val="right" w:leader="dot" w:pos="9402"/>
        </w:tabs>
        <w:rPr>
          <w:b w:val="0"/>
          <w:bCs w:val="0"/>
          <w:caps w:val="0"/>
          <w:sz w:val="21"/>
          <w:szCs w:val="22"/>
        </w:rPr>
      </w:pPr>
      <w:r>
        <w:fldChar w:fldCharType="begin"/>
      </w:r>
      <w:r>
        <w:instrText xml:space="preserve"> HYPERLINK \l "_Toc26216036" </w:instrText>
      </w:r>
      <w:r>
        <w:fldChar w:fldCharType="separate"/>
      </w:r>
      <w:r>
        <w:rPr>
          <w:rStyle w:val="23"/>
          <w:rFonts w:hint="eastAsia" w:ascii="Times New Roman" w:hAnsi="Times New Roman"/>
        </w:rPr>
        <w:t>采购项目服务需求一览表</w:t>
      </w:r>
      <w:r>
        <w:tab/>
      </w:r>
      <w:r>
        <w:fldChar w:fldCharType="begin"/>
      </w:r>
      <w:r>
        <w:instrText xml:space="preserve"> PAGEREF _Toc26216036 \h </w:instrText>
      </w:r>
      <w:r>
        <w:fldChar w:fldCharType="separate"/>
      </w:r>
      <w:r>
        <w:t>18</w:t>
      </w:r>
      <w:r>
        <w:fldChar w:fldCharType="end"/>
      </w:r>
      <w:r>
        <w:fldChar w:fldCharType="end"/>
      </w:r>
    </w:p>
    <w:p>
      <w:pPr>
        <w:pStyle w:val="11"/>
        <w:tabs>
          <w:tab w:val="right" w:leader="dot" w:pos="9402"/>
        </w:tabs>
        <w:rPr>
          <w:b w:val="0"/>
          <w:bCs w:val="0"/>
          <w:caps w:val="0"/>
          <w:sz w:val="21"/>
          <w:szCs w:val="22"/>
        </w:rPr>
      </w:pPr>
      <w:r>
        <w:fldChar w:fldCharType="begin"/>
      </w:r>
      <w:r>
        <w:instrText xml:space="preserve"> HYPERLINK \l "_Toc26216037" </w:instrText>
      </w:r>
      <w:r>
        <w:fldChar w:fldCharType="separate"/>
      </w:r>
      <w:r>
        <w:rPr>
          <w:rStyle w:val="23"/>
          <w:rFonts w:hint="eastAsia" w:ascii="宋体" w:hAnsi="宋体" w:cs="宋体"/>
        </w:rPr>
        <w:t>第四章</w:t>
      </w:r>
      <w:r>
        <w:rPr>
          <w:rStyle w:val="23"/>
          <w:rFonts w:ascii="宋体" w:hAnsi="宋体" w:cs="宋体"/>
        </w:rPr>
        <w:t xml:space="preserve">  </w:t>
      </w:r>
      <w:r>
        <w:rPr>
          <w:rStyle w:val="23"/>
          <w:rFonts w:hint="eastAsia" w:ascii="宋体" w:hAnsi="宋体" w:cs="宋体"/>
        </w:rPr>
        <w:t>政府采购合同主要条款</w:t>
      </w:r>
      <w:r>
        <w:tab/>
      </w:r>
      <w:r>
        <w:fldChar w:fldCharType="begin"/>
      </w:r>
      <w:r>
        <w:instrText xml:space="preserve"> PAGEREF _Toc26216037 \h </w:instrText>
      </w:r>
      <w:r>
        <w:fldChar w:fldCharType="separate"/>
      </w:r>
      <w:r>
        <w:t>26</w:t>
      </w:r>
      <w:r>
        <w:fldChar w:fldCharType="end"/>
      </w:r>
      <w:r>
        <w:fldChar w:fldCharType="end"/>
      </w:r>
    </w:p>
    <w:p>
      <w:pPr>
        <w:pStyle w:val="11"/>
        <w:tabs>
          <w:tab w:val="right" w:leader="dot" w:pos="9402"/>
        </w:tabs>
        <w:rPr>
          <w:b w:val="0"/>
          <w:bCs w:val="0"/>
          <w:caps w:val="0"/>
          <w:sz w:val="21"/>
          <w:szCs w:val="22"/>
        </w:rPr>
      </w:pPr>
      <w:r>
        <w:fldChar w:fldCharType="begin"/>
      </w:r>
      <w:r>
        <w:instrText xml:space="preserve"> HYPERLINK \l "_Toc26216039" </w:instrText>
      </w:r>
      <w:r>
        <w:fldChar w:fldCharType="separate"/>
      </w:r>
      <w:r>
        <w:rPr>
          <w:rStyle w:val="23"/>
          <w:rFonts w:hint="eastAsia" w:ascii="宋体" w:hAnsi="宋体" w:cs="宋体"/>
        </w:rPr>
        <w:t>第五章</w:t>
      </w:r>
      <w:r>
        <w:rPr>
          <w:rStyle w:val="23"/>
          <w:rFonts w:ascii="宋体" w:hAnsi="宋体" w:cs="宋体"/>
        </w:rPr>
        <w:t xml:space="preserve">  </w:t>
      </w:r>
      <w:r>
        <w:rPr>
          <w:rStyle w:val="23"/>
          <w:rFonts w:hint="eastAsia" w:ascii="宋体" w:hAnsi="宋体" w:cs="宋体"/>
        </w:rPr>
        <w:t>投标文件（格式）</w:t>
      </w:r>
      <w:r>
        <w:tab/>
      </w:r>
      <w:r>
        <w:fldChar w:fldCharType="begin"/>
      </w:r>
      <w:r>
        <w:instrText xml:space="preserve"> PAGEREF _Toc26216039 \h </w:instrText>
      </w:r>
      <w:r>
        <w:fldChar w:fldCharType="separate"/>
      </w:r>
      <w:r>
        <w:t>33</w:t>
      </w:r>
      <w:r>
        <w:fldChar w:fldCharType="end"/>
      </w:r>
      <w:r>
        <w:fldChar w:fldCharType="end"/>
      </w:r>
    </w:p>
    <w:p>
      <w:pPr>
        <w:pStyle w:val="13"/>
        <w:tabs>
          <w:tab w:val="right" w:leader="dot" w:pos="9402"/>
        </w:tabs>
        <w:rPr>
          <w:smallCaps w:val="0"/>
          <w:sz w:val="21"/>
          <w:szCs w:val="22"/>
        </w:rPr>
      </w:pPr>
      <w:r>
        <w:fldChar w:fldCharType="begin"/>
      </w:r>
      <w:r>
        <w:instrText xml:space="preserve"> HYPERLINK \l "_Toc26216040" </w:instrText>
      </w:r>
      <w:r>
        <w:fldChar w:fldCharType="separate"/>
      </w:r>
      <w:r>
        <w:rPr>
          <w:rStyle w:val="23"/>
          <w:rFonts w:hint="eastAsia" w:hAnsi="宋体" w:cs="宋体"/>
          <w:b/>
          <w:bCs/>
          <w:kern w:val="0"/>
        </w:rPr>
        <w:t>第一部分</w:t>
      </w:r>
      <w:r>
        <w:rPr>
          <w:rStyle w:val="23"/>
          <w:rFonts w:hAnsi="宋体" w:cs="宋体"/>
          <w:b/>
          <w:bCs/>
          <w:kern w:val="0"/>
        </w:rPr>
        <w:t xml:space="preserve">  </w:t>
      </w:r>
      <w:r>
        <w:rPr>
          <w:rStyle w:val="23"/>
          <w:rFonts w:hint="eastAsia" w:hAnsi="宋体" w:cs="宋体"/>
          <w:b/>
          <w:bCs/>
          <w:kern w:val="0"/>
        </w:rPr>
        <w:t>开标一览表文件（格式）</w:t>
      </w:r>
      <w:r>
        <w:tab/>
      </w:r>
      <w:r>
        <w:fldChar w:fldCharType="begin"/>
      </w:r>
      <w:r>
        <w:instrText xml:space="preserve"> PAGEREF _Toc26216040 \h </w:instrText>
      </w:r>
      <w:r>
        <w:fldChar w:fldCharType="separate"/>
      </w:r>
      <w:r>
        <w:t>34</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"_Toc26216041" </w:instrText>
      </w:r>
      <w:r>
        <w:fldChar w:fldCharType="separate"/>
      </w:r>
      <w:r>
        <w:rPr>
          <w:rStyle w:val="23"/>
          <w:rFonts w:hint="eastAsia" w:hAnsi="宋体" w:cs="宋体"/>
          <w:b/>
        </w:rPr>
        <w:t>（一）外包装封面（格式</w:t>
      </w:r>
      <w:r>
        <w:rPr>
          <w:rStyle w:val="23"/>
          <w:rFonts w:hAnsi="宋体" w:cs="宋体"/>
          <w:b/>
        </w:rPr>
        <w:t xml:space="preserve"> </w:t>
      </w:r>
      <w:r>
        <w:rPr>
          <w:rStyle w:val="23"/>
          <w:rFonts w:hint="eastAsia" w:hAnsi="宋体" w:cs="宋体"/>
          <w:b/>
        </w:rPr>
        <w:t>）</w:t>
      </w:r>
      <w:r>
        <w:tab/>
      </w:r>
      <w:r>
        <w:fldChar w:fldCharType="begin"/>
      </w:r>
      <w:r>
        <w:instrText xml:space="preserve"> PAGEREF _Toc26216041 \h </w:instrText>
      </w:r>
      <w:r>
        <w:fldChar w:fldCharType="separate"/>
      </w:r>
      <w:r>
        <w:t>34</w:t>
      </w:r>
      <w:r>
        <w:fldChar w:fldCharType="end"/>
      </w:r>
      <w:r>
        <w:fldChar w:fldCharType="end"/>
      </w:r>
    </w:p>
    <w:p>
      <w:pPr>
        <w:pStyle w:val="13"/>
        <w:tabs>
          <w:tab w:val="right" w:leader="dot" w:pos="9402"/>
        </w:tabs>
        <w:rPr>
          <w:smallCaps w:val="0"/>
          <w:sz w:val="21"/>
          <w:szCs w:val="22"/>
        </w:rPr>
      </w:pPr>
      <w:r>
        <w:fldChar w:fldCharType="begin"/>
      </w:r>
      <w:r>
        <w:instrText xml:space="preserve"> HYPERLINK \l "_Toc26216042" </w:instrText>
      </w:r>
      <w:r>
        <w:fldChar w:fldCharType="separate"/>
      </w:r>
      <w:r>
        <w:rPr>
          <w:rStyle w:val="23"/>
          <w:rFonts w:hint="eastAsia" w:hAnsi="宋体" w:cs="宋体"/>
          <w:b/>
          <w:bCs/>
          <w:kern w:val="0"/>
        </w:rPr>
        <w:t>第二部分</w:t>
      </w:r>
      <w:r>
        <w:rPr>
          <w:rStyle w:val="23"/>
          <w:rFonts w:hAnsi="宋体" w:cs="宋体"/>
          <w:b/>
          <w:bCs/>
          <w:kern w:val="0"/>
        </w:rPr>
        <w:t xml:space="preserve">  </w:t>
      </w:r>
      <w:r>
        <w:rPr>
          <w:rStyle w:val="23"/>
          <w:rFonts w:hint="eastAsia" w:hAnsi="宋体" w:cs="宋体"/>
          <w:b/>
          <w:bCs/>
          <w:kern w:val="0"/>
        </w:rPr>
        <w:t>资格文件（格式）</w:t>
      </w:r>
      <w:r>
        <w:tab/>
      </w:r>
      <w:r>
        <w:fldChar w:fldCharType="begin"/>
      </w:r>
      <w:r>
        <w:instrText xml:space="preserve"> PAGEREF _Toc26216042 \h </w:instrText>
      </w:r>
      <w:r>
        <w:fldChar w:fldCharType="separate"/>
      </w:r>
      <w:r>
        <w:t>36</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"_Toc26216043" </w:instrText>
      </w:r>
      <w:r>
        <w:fldChar w:fldCharType="separate"/>
      </w:r>
      <w:r>
        <w:rPr>
          <w:rStyle w:val="23"/>
          <w:rFonts w:hint="eastAsia" w:hAnsi="宋体" w:cs="宋体"/>
          <w:b/>
        </w:rPr>
        <w:t>（一）外包装封面（格式</w:t>
      </w:r>
      <w:r>
        <w:rPr>
          <w:rStyle w:val="23"/>
          <w:rFonts w:hAnsi="宋体" w:cs="宋体"/>
          <w:b/>
        </w:rPr>
        <w:t xml:space="preserve"> </w:t>
      </w:r>
      <w:r>
        <w:rPr>
          <w:rStyle w:val="23"/>
          <w:rFonts w:hint="eastAsia" w:hAnsi="宋体" w:cs="宋体"/>
          <w:b/>
        </w:rPr>
        <w:t>）</w:t>
      </w:r>
      <w:r>
        <w:tab/>
      </w:r>
      <w:r>
        <w:fldChar w:fldCharType="begin"/>
      </w:r>
      <w:r>
        <w:instrText xml:space="preserve"> PAGEREF _Toc26216043 \h </w:instrText>
      </w:r>
      <w:r>
        <w:fldChar w:fldCharType="separate"/>
      </w:r>
      <w:r>
        <w:t>36</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"_Toc26216044" </w:instrText>
      </w:r>
      <w:r>
        <w:fldChar w:fldCharType="separate"/>
      </w:r>
      <w:r>
        <w:rPr>
          <w:rStyle w:val="23"/>
          <w:rFonts w:hint="eastAsia" w:hAnsi="宋体" w:cs="宋体"/>
          <w:b/>
        </w:rPr>
        <w:t>（二）投标文件封面（格式</w:t>
      </w:r>
      <w:r>
        <w:rPr>
          <w:rStyle w:val="23"/>
          <w:rFonts w:hAnsi="宋体" w:cs="宋体"/>
          <w:b/>
        </w:rPr>
        <w:t xml:space="preserve"> </w:t>
      </w:r>
      <w:r>
        <w:rPr>
          <w:rStyle w:val="23"/>
          <w:rFonts w:hint="eastAsia" w:hAnsi="宋体" w:cs="宋体"/>
          <w:b/>
        </w:rPr>
        <w:t>）</w:t>
      </w:r>
      <w:r>
        <w:tab/>
      </w:r>
      <w:r>
        <w:fldChar w:fldCharType="begin"/>
      </w:r>
      <w:r>
        <w:instrText xml:space="preserve"> PAGEREF _Toc26216044 \h </w:instrText>
      </w:r>
      <w:r>
        <w:fldChar w:fldCharType="separate"/>
      </w:r>
      <w:r>
        <w:t>36</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"_Toc26216045" </w:instrText>
      </w:r>
      <w:r>
        <w:fldChar w:fldCharType="separate"/>
      </w:r>
      <w:r>
        <w:rPr>
          <w:rStyle w:val="23"/>
          <w:rFonts w:hint="eastAsia" w:hAnsi="宋体" w:cs="宋体"/>
          <w:b/>
        </w:rPr>
        <w:t>（三）投标文件（格式）</w:t>
      </w:r>
      <w:r>
        <w:tab/>
      </w:r>
      <w:r>
        <w:fldChar w:fldCharType="begin"/>
      </w:r>
      <w:r>
        <w:instrText xml:space="preserve"> PAGEREF _Toc26216045 \h </w:instrText>
      </w:r>
      <w:r>
        <w:fldChar w:fldCharType="separate"/>
      </w:r>
      <w:r>
        <w:t>37</w:t>
      </w:r>
      <w:r>
        <w:fldChar w:fldCharType="end"/>
      </w:r>
      <w:r>
        <w:fldChar w:fldCharType="end"/>
      </w:r>
    </w:p>
    <w:p>
      <w:pPr>
        <w:pStyle w:val="13"/>
        <w:tabs>
          <w:tab w:val="right" w:leader="dot" w:pos="9402"/>
        </w:tabs>
        <w:rPr>
          <w:smallCaps w:val="0"/>
          <w:sz w:val="21"/>
          <w:szCs w:val="22"/>
        </w:rPr>
      </w:pPr>
      <w:r>
        <w:fldChar w:fldCharType="begin"/>
      </w:r>
      <w:r>
        <w:instrText xml:space="preserve"> HYPERLINK \l "_Toc26216046" </w:instrText>
      </w:r>
      <w:r>
        <w:fldChar w:fldCharType="separate"/>
      </w:r>
      <w:r>
        <w:rPr>
          <w:rStyle w:val="23"/>
          <w:rFonts w:hint="eastAsia" w:hAnsi="宋体" w:cs="宋体"/>
          <w:b/>
          <w:bCs/>
          <w:kern w:val="0"/>
        </w:rPr>
        <w:t>第三部分</w:t>
      </w:r>
      <w:r>
        <w:rPr>
          <w:rStyle w:val="23"/>
          <w:rFonts w:hAnsi="宋体" w:cs="宋体"/>
          <w:b/>
          <w:bCs/>
          <w:kern w:val="0"/>
        </w:rPr>
        <w:t xml:space="preserve">  </w:t>
      </w:r>
      <w:r>
        <w:rPr>
          <w:rStyle w:val="23"/>
          <w:rFonts w:hint="eastAsia" w:hAnsi="宋体" w:cs="宋体"/>
          <w:b/>
          <w:bCs/>
          <w:kern w:val="0"/>
        </w:rPr>
        <w:t>商务及技术文件（格式）</w:t>
      </w:r>
      <w:r>
        <w:tab/>
      </w:r>
      <w:r>
        <w:fldChar w:fldCharType="begin"/>
      </w:r>
      <w:r>
        <w:instrText xml:space="preserve"> PAGEREF _Toc26216046 \h </w:instrText>
      </w:r>
      <w:r>
        <w:fldChar w:fldCharType="separate"/>
      </w:r>
      <w:r>
        <w:t>38</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"_Toc26216047" </w:instrText>
      </w:r>
      <w:r>
        <w:fldChar w:fldCharType="separate"/>
      </w:r>
      <w:r>
        <w:rPr>
          <w:rStyle w:val="23"/>
          <w:rFonts w:hint="eastAsia" w:hAnsi="宋体" w:cs="宋体"/>
          <w:b/>
        </w:rPr>
        <w:t>（一）外包装封面（格式</w:t>
      </w:r>
      <w:r>
        <w:rPr>
          <w:rStyle w:val="23"/>
          <w:rFonts w:hAnsi="宋体" w:cs="宋体"/>
          <w:b/>
        </w:rPr>
        <w:t xml:space="preserve"> </w:t>
      </w:r>
      <w:r>
        <w:rPr>
          <w:rStyle w:val="23"/>
          <w:rFonts w:hint="eastAsia" w:hAnsi="宋体" w:cs="宋体"/>
          <w:b/>
        </w:rPr>
        <w:t>）</w:t>
      </w:r>
      <w:r>
        <w:tab/>
      </w:r>
      <w:r>
        <w:fldChar w:fldCharType="begin"/>
      </w:r>
      <w:r>
        <w:instrText xml:space="preserve"> PAGEREF _Toc26216047 \h </w:instrText>
      </w:r>
      <w:r>
        <w:fldChar w:fldCharType="separate"/>
      </w:r>
      <w:r>
        <w:t>38</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"_Toc26216048" </w:instrText>
      </w:r>
      <w:r>
        <w:fldChar w:fldCharType="separate"/>
      </w:r>
      <w:r>
        <w:rPr>
          <w:rStyle w:val="23"/>
          <w:rFonts w:hint="eastAsia" w:hAnsi="宋体" w:cs="宋体"/>
          <w:b/>
        </w:rPr>
        <w:t>（二）投标文件封面（格式</w:t>
      </w:r>
      <w:r>
        <w:rPr>
          <w:rStyle w:val="23"/>
          <w:rFonts w:hAnsi="宋体" w:cs="宋体"/>
          <w:b/>
        </w:rPr>
        <w:t xml:space="preserve"> </w:t>
      </w:r>
      <w:r>
        <w:rPr>
          <w:rStyle w:val="23"/>
          <w:rFonts w:hint="eastAsia" w:hAnsi="宋体" w:cs="宋体"/>
          <w:b/>
        </w:rPr>
        <w:t>）</w:t>
      </w:r>
      <w:r>
        <w:tab/>
      </w:r>
      <w:r>
        <w:fldChar w:fldCharType="begin"/>
      </w:r>
      <w:r>
        <w:instrText xml:space="preserve"> PAGEREF _Toc26216048 \h </w:instrText>
      </w:r>
      <w:r>
        <w:fldChar w:fldCharType="separate"/>
      </w:r>
      <w:r>
        <w:t>38</w:t>
      </w:r>
      <w:r>
        <w:fldChar w:fldCharType="end"/>
      </w:r>
      <w:r>
        <w:fldChar w:fldCharType="end"/>
      </w:r>
    </w:p>
    <w:p>
      <w:pPr>
        <w:pStyle w:val="7"/>
        <w:tabs>
          <w:tab w:val="right" w:leader="dot" w:pos="9402"/>
        </w:tabs>
        <w:rPr>
          <w:i w:val="0"/>
          <w:iCs w:val="0"/>
          <w:sz w:val="21"/>
          <w:szCs w:val="22"/>
        </w:rPr>
      </w:pPr>
      <w:r>
        <w:fldChar w:fldCharType="begin"/>
      </w:r>
      <w:r>
        <w:instrText xml:space="preserve"> HYPERLINK \l "_Toc26216049" </w:instrText>
      </w:r>
      <w:r>
        <w:fldChar w:fldCharType="separate"/>
      </w:r>
      <w:r>
        <w:rPr>
          <w:rStyle w:val="23"/>
          <w:rFonts w:hint="eastAsia" w:hAnsi="宋体" w:cs="宋体"/>
          <w:b/>
        </w:rPr>
        <w:t>（三）投标文件（格式）</w:t>
      </w:r>
      <w:r>
        <w:tab/>
      </w:r>
      <w:r>
        <w:fldChar w:fldCharType="begin"/>
      </w:r>
      <w:r>
        <w:instrText xml:space="preserve"> PAGEREF _Toc26216049 \h </w:instrText>
      </w:r>
      <w:r>
        <w:fldChar w:fldCharType="separate"/>
      </w:r>
      <w:r>
        <w:t>39</w:t>
      </w:r>
      <w:r>
        <w:fldChar w:fldCharType="end"/>
      </w:r>
      <w:r>
        <w:fldChar w:fldCharType="end"/>
      </w:r>
    </w:p>
    <w:p>
      <w:pPr>
        <w:pStyle w:val="11"/>
        <w:tabs>
          <w:tab w:val="right" w:leader="dot" w:pos="9402"/>
        </w:tabs>
        <w:rPr>
          <w:b w:val="0"/>
          <w:bCs w:val="0"/>
          <w:caps w:val="0"/>
          <w:sz w:val="21"/>
          <w:szCs w:val="22"/>
        </w:rPr>
      </w:pPr>
      <w:r>
        <w:fldChar w:fldCharType="begin"/>
      </w:r>
      <w:r>
        <w:instrText xml:space="preserve"> HYPERLINK \l "_Toc26216050" </w:instrText>
      </w:r>
      <w:r>
        <w:fldChar w:fldCharType="separate"/>
      </w:r>
      <w:r>
        <w:rPr>
          <w:rStyle w:val="23"/>
          <w:rFonts w:hint="eastAsia" w:ascii="宋体" w:hAnsi="宋体" w:cs="宋体"/>
        </w:rPr>
        <w:t>第六章</w:t>
      </w:r>
      <w:r>
        <w:rPr>
          <w:rStyle w:val="23"/>
          <w:rFonts w:ascii="宋体" w:hAnsi="宋体" w:cs="宋体"/>
        </w:rPr>
        <w:t xml:space="preserve">  </w:t>
      </w:r>
      <w:r>
        <w:rPr>
          <w:rStyle w:val="23"/>
          <w:rFonts w:hint="eastAsia" w:ascii="宋体" w:hAnsi="宋体" w:cs="宋体"/>
        </w:rPr>
        <w:t>评标方法及评定标准</w:t>
      </w:r>
      <w:r>
        <w:tab/>
      </w:r>
      <w:r>
        <w:fldChar w:fldCharType="begin"/>
      </w:r>
      <w:r>
        <w:instrText xml:space="preserve"> PAGEREF _Toc26216050 \h </w:instrText>
      </w:r>
      <w:r>
        <w:fldChar w:fldCharType="separate"/>
      </w:r>
      <w:r>
        <w:t>56</w:t>
      </w:r>
      <w:r>
        <w:fldChar w:fldCharType="end"/>
      </w:r>
      <w:r>
        <w:fldChar w:fldCharType="end"/>
      </w:r>
    </w:p>
    <w:p>
      <w:pPr>
        <w:pStyle w:val="25"/>
        <w:widowControl w:val="0"/>
        <w:spacing w:afterLines="0" w:line="400" w:lineRule="exact"/>
        <w:ind w:firstLine="0" w:firstLineChars="0"/>
        <w:rPr>
          <w:rFonts w:ascii="宋体" w:hAnsi="宋体" w:cs="宋体"/>
          <w:color w:val="000000"/>
          <w:sz w:val="44"/>
          <w:szCs w:val="44"/>
        </w:rPr>
      </w:pPr>
      <w:r>
        <w:rPr>
          <w:rFonts w:hint="eastAsia" w:ascii="宋体" w:hAnsi="宋体" w:cs="宋体"/>
          <w:color w:val="000000"/>
          <w:szCs w:val="21"/>
        </w:rPr>
        <w:fldChar w:fldCharType="end"/>
      </w:r>
    </w:p>
    <w:p>
      <w:pPr>
        <w:pStyle w:val="25"/>
        <w:widowControl w:val="0"/>
        <w:spacing w:afterLines="0"/>
        <w:ind w:firstLine="0" w:firstLineChars="0"/>
        <w:jc w:val="center"/>
        <w:rPr>
          <w:rFonts w:ascii="宋体" w:hAnsi="宋体" w:cs="宋体"/>
          <w:b/>
          <w:color w:val="000000"/>
          <w:sz w:val="44"/>
          <w:szCs w:val="44"/>
        </w:rPr>
        <w:sectPr>
          <w:footerReference r:id="rId6" w:type="default"/>
          <w:pgSz w:w="11906" w:h="16838"/>
          <w:pgMar w:top="1247" w:right="1247" w:bottom="1247" w:left="1247" w:header="567" w:footer="567" w:gutter="0"/>
          <w:pgNumType w:start="1"/>
          <w:cols w:space="720" w:num="1"/>
          <w:docGrid w:type="lines" w:linePitch="312" w:charSpace="0"/>
        </w:sect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bookmarkStart w:id="0" w:name="_Toc26216021"/>
      <w:bookmarkStart w:id="1" w:name="_Toc494352116"/>
      <w:r>
        <w:rPr>
          <w:rFonts w:hint="eastAsia" w:ascii="宋体" w:hAnsi="宋体" w:cs="宋体"/>
          <w:b/>
          <w:color w:val="000000"/>
          <w:sz w:val="44"/>
          <w:szCs w:val="44"/>
        </w:rPr>
        <w:t>第一章  招标公告</w:t>
      </w:r>
      <w:bookmarkEnd w:id="0"/>
      <w:bookmarkEnd w:id="1"/>
    </w:p>
    <w:p>
      <w:pPr>
        <w:pStyle w:val="25"/>
        <w:widowControl w:val="0"/>
        <w:spacing w:afterLines="0"/>
        <w:ind w:firstLine="0" w:firstLineChars="0"/>
        <w:jc w:val="center"/>
        <w:rPr>
          <w:rFonts w:ascii="宋体" w:hAnsi="宋体" w:cs="宋体"/>
          <w:color w:val="000000"/>
          <w:sz w:val="32"/>
          <w:szCs w:val="32"/>
        </w:rPr>
      </w:pPr>
    </w:p>
    <w:p>
      <w:pPr>
        <w:snapToGrid w:val="0"/>
        <w:jc w:val="center"/>
        <w:rPr>
          <w:rFonts w:ascii="宋体" w:hAnsi="宋体" w:cs="宋体"/>
          <w:b/>
          <w:sz w:val="30"/>
          <w:szCs w:val="30"/>
        </w:rPr>
      </w:pPr>
      <w:r>
        <w:rPr>
          <w:rFonts w:hint="eastAsia" w:ascii="宋体" w:hAnsi="宋体" w:cs="宋体"/>
          <w:color w:val="000000"/>
          <w:sz w:val="32"/>
          <w:szCs w:val="32"/>
        </w:rPr>
        <w:br w:type="page"/>
      </w:r>
      <w:r>
        <w:rPr>
          <w:rFonts w:hint="eastAsia" w:ascii="宋体" w:hAnsi="宋体" w:cs="宋体"/>
          <w:b/>
          <w:color w:val="000000"/>
          <w:sz w:val="30"/>
          <w:szCs w:val="72"/>
        </w:rPr>
        <w:t>广东展诚工程咨询有限公司</w:t>
      </w:r>
      <w:r>
        <w:rPr>
          <w:rFonts w:hint="eastAsia" w:ascii="宋体" w:hAnsi="宋体" w:cs="宋体"/>
          <w:b/>
          <w:sz w:val="30"/>
          <w:szCs w:val="30"/>
        </w:rPr>
        <w:t>关于广西壮族自治区桂东人民医院医院布草三年洗涤服务及管理权项目（HZZC2020-G3-000069-GDZC）招标公告</w:t>
      </w:r>
    </w:p>
    <w:p>
      <w:pPr>
        <w:snapToGrid w:val="0"/>
        <w:rPr>
          <w:rFonts w:ascii="宋体" w:hAnsi="宋体" w:cs="宋体"/>
          <w:color w:val="000000"/>
          <w:sz w:val="28"/>
          <w:szCs w:val="28"/>
        </w:rPr>
      </w:pPr>
    </w:p>
    <w:p>
      <w:pPr>
        <w:pStyle w:val="25"/>
        <w:spacing w:afterLines="0" w:line="380" w:lineRule="exact"/>
        <w:ind w:firstLine="420"/>
        <w:rPr>
          <w:rFonts w:ascii="宋体" w:hAnsi="宋体" w:cs="宋体"/>
          <w:color w:val="000000"/>
          <w:sz w:val="21"/>
          <w:szCs w:val="21"/>
        </w:rPr>
      </w:pPr>
      <w:r>
        <w:rPr>
          <w:rFonts w:hint="eastAsia" w:ascii="宋体" w:hAnsi="宋体" w:cs="宋体"/>
          <w:color w:val="000000"/>
          <w:sz w:val="21"/>
          <w:szCs w:val="21"/>
        </w:rPr>
        <w:t>广东展诚工程咨询有限公司受广西桂东人民医院委托，现对</w:t>
      </w:r>
      <w:r>
        <w:rPr>
          <w:rFonts w:hint="eastAsia" w:ascii="宋体" w:hAnsi="宋体" w:cs="宋体"/>
          <w:color w:val="000000"/>
          <w:sz w:val="21"/>
          <w:szCs w:val="21"/>
          <w:u w:val="single"/>
        </w:rPr>
        <w:t>广西壮族自治区桂东人民医院医院布草三年洗涤服务及管理权项目</w:t>
      </w:r>
      <w:r>
        <w:rPr>
          <w:rFonts w:hint="eastAsia" w:ascii="宋体" w:hAnsi="宋体" w:cs="宋体"/>
          <w:color w:val="000000"/>
          <w:sz w:val="21"/>
          <w:szCs w:val="21"/>
        </w:rPr>
        <w:t>进行公开招标，</w:t>
      </w:r>
      <w:r>
        <w:rPr>
          <w:rFonts w:hint="eastAsia" w:ascii="宋体" w:hAnsi="宋体" w:cs="宋体"/>
          <w:sz w:val="21"/>
          <w:szCs w:val="21"/>
        </w:rPr>
        <w:t>欢迎符合条件的潜在供应商前来投标。</w:t>
      </w:r>
    </w:p>
    <w:p>
      <w:pPr>
        <w:snapToGrid w:val="0"/>
        <w:spacing w:line="380" w:lineRule="exact"/>
        <w:ind w:firstLine="420" w:firstLineChars="200"/>
        <w:rPr>
          <w:rFonts w:ascii="宋体" w:hAnsi="宋体" w:cs="宋体"/>
          <w:color w:val="000000"/>
          <w:kern w:val="0"/>
          <w:szCs w:val="21"/>
        </w:rPr>
      </w:pPr>
      <w:r>
        <w:rPr>
          <w:rFonts w:hint="eastAsia" w:ascii="宋体" w:hAnsi="宋体" w:cs="宋体"/>
          <w:color w:val="000000"/>
          <w:kern w:val="0"/>
          <w:szCs w:val="21"/>
        </w:rPr>
        <w:t>一、</w:t>
      </w:r>
      <w:r>
        <w:rPr>
          <w:rFonts w:hint="eastAsia" w:ascii="宋体" w:hAnsi="宋体" w:cs="宋体"/>
          <w:b/>
          <w:color w:val="000000"/>
          <w:kern w:val="0"/>
          <w:szCs w:val="21"/>
        </w:rPr>
        <w:t>采购项目名称</w:t>
      </w:r>
      <w:r>
        <w:rPr>
          <w:rFonts w:hint="eastAsia" w:ascii="宋体" w:hAnsi="宋体" w:cs="宋体"/>
          <w:color w:val="000000"/>
          <w:kern w:val="0"/>
          <w:szCs w:val="21"/>
        </w:rPr>
        <w:t xml:space="preserve">：广西壮族自治区桂东人民医院医院布草三年洗涤服务及管理权项目 </w:t>
      </w:r>
    </w:p>
    <w:p>
      <w:pPr>
        <w:snapToGrid w:val="0"/>
        <w:spacing w:line="380" w:lineRule="exact"/>
        <w:ind w:firstLine="420" w:firstLineChars="200"/>
        <w:rPr>
          <w:rFonts w:ascii="宋体" w:hAnsi="宋体" w:cs="宋体"/>
          <w:color w:val="000000"/>
          <w:szCs w:val="21"/>
        </w:rPr>
      </w:pPr>
      <w:r>
        <w:rPr>
          <w:rFonts w:hint="eastAsia" w:ascii="宋体" w:hAnsi="宋体" w:cs="宋体"/>
          <w:b/>
          <w:bCs/>
          <w:color w:val="000000"/>
          <w:szCs w:val="21"/>
        </w:rPr>
        <w:t>二、采购项目编号：</w:t>
      </w:r>
      <w:r>
        <w:rPr>
          <w:rFonts w:hint="eastAsia" w:ascii="宋体" w:hAnsi="宋体" w:cs="宋体"/>
          <w:bCs/>
          <w:szCs w:val="21"/>
        </w:rPr>
        <w:t>HZZC2020-G3-000069-GDZC</w:t>
      </w:r>
    </w:p>
    <w:p>
      <w:pPr>
        <w:snapToGrid w:val="0"/>
        <w:spacing w:line="380" w:lineRule="exact"/>
        <w:ind w:firstLine="420" w:firstLineChars="200"/>
        <w:rPr>
          <w:rFonts w:ascii="仿宋_GB2312" w:eastAsia="仿宋_GB2312"/>
          <w:color w:val="000000"/>
          <w:sz w:val="32"/>
          <w:szCs w:val="32"/>
        </w:rPr>
      </w:pPr>
      <w:r>
        <w:rPr>
          <w:rFonts w:hint="eastAsia" w:ascii="宋体" w:hAnsi="宋体" w:cs="宋体"/>
          <w:b/>
          <w:color w:val="000000"/>
          <w:szCs w:val="21"/>
        </w:rPr>
        <w:t>三、</w:t>
      </w:r>
      <w:r>
        <w:rPr>
          <w:rFonts w:hint="eastAsia" w:ascii="宋体" w:hAnsi="宋体" w:cs="宋体"/>
          <w:b/>
          <w:bCs/>
          <w:color w:val="000000"/>
          <w:szCs w:val="21"/>
        </w:rPr>
        <w:t>采购内容：</w:t>
      </w:r>
      <w:r>
        <w:rPr>
          <w:rFonts w:hint="eastAsia" w:ascii="宋体" w:hAnsi="宋体" w:cs="宋体"/>
          <w:color w:val="000000"/>
          <w:szCs w:val="21"/>
          <w:u w:val="single"/>
        </w:rPr>
        <w:t>广西壮族自治区桂东人民医院医院布草三年洗涤服务及管理权项目。</w:t>
      </w:r>
      <w:r>
        <w:rPr>
          <w:rFonts w:hint="eastAsia" w:ascii="宋体" w:hAnsi="宋体" w:cs="宋体"/>
          <w:color w:val="000000"/>
          <w:kern w:val="0"/>
          <w:szCs w:val="21"/>
        </w:rPr>
        <w:t>如需进一步了解详细内容，详见招标文件。</w:t>
      </w:r>
      <w:r>
        <w:rPr>
          <w:rFonts w:hint="eastAsia" w:ascii="仿宋_GB2312" w:eastAsia="仿宋_GB2312"/>
          <w:color w:val="000000"/>
          <w:sz w:val="32"/>
          <w:szCs w:val="32"/>
        </w:rPr>
        <w:t xml:space="preserve"> </w:t>
      </w:r>
    </w:p>
    <w:p>
      <w:pPr>
        <w:snapToGrid w:val="0"/>
        <w:spacing w:line="380" w:lineRule="exact"/>
        <w:ind w:firstLine="420" w:firstLineChars="200"/>
        <w:rPr>
          <w:rFonts w:ascii="宋体" w:hAnsi="宋体" w:cs="宋体"/>
          <w:b/>
          <w:bCs/>
          <w:color w:val="000000"/>
          <w:szCs w:val="21"/>
        </w:rPr>
      </w:pPr>
      <w:r>
        <w:rPr>
          <w:rFonts w:hint="eastAsia" w:ascii="宋体" w:hAnsi="宋体" w:cs="宋体"/>
          <w:b/>
          <w:color w:val="000000"/>
          <w:szCs w:val="21"/>
        </w:rPr>
        <w:t>四、采购项目预算金额（人民</w:t>
      </w:r>
      <w:r>
        <w:rPr>
          <w:rFonts w:hint="eastAsia" w:ascii="宋体" w:hAnsi="宋体" w:cs="宋体"/>
          <w:b/>
          <w:color w:val="000000"/>
          <w:kern w:val="0"/>
          <w:szCs w:val="21"/>
          <w:lang w:val="zh-CN"/>
        </w:rPr>
        <w:t>币）：</w:t>
      </w:r>
      <w:r>
        <w:rPr>
          <w:rFonts w:hint="eastAsia" w:ascii="宋体" w:hAnsi="宋体" w:cs="宋体"/>
          <w:kern w:val="0"/>
          <w:szCs w:val="21"/>
        </w:rPr>
        <w:t>本项目报价采用投标单价报价的形式，报价精确到小数点后两位，各投标单价超出对应</w:t>
      </w:r>
      <w:r>
        <w:rPr>
          <w:rFonts w:hint="eastAsia" w:ascii="宋体" w:hAnsi="宋体" w:cs="宋体"/>
          <w:kern w:val="0"/>
          <w:szCs w:val="21"/>
          <w:lang w:eastAsia="zh-CN"/>
        </w:rPr>
        <w:t>最高控制单价</w:t>
      </w:r>
      <w:r>
        <w:rPr>
          <w:rFonts w:hint="eastAsia" w:ascii="宋体" w:hAnsi="宋体" w:cs="宋体"/>
          <w:kern w:val="0"/>
          <w:szCs w:val="21"/>
        </w:rPr>
        <w:t>的投标无效。具体</w:t>
      </w:r>
      <w:r>
        <w:rPr>
          <w:rFonts w:hint="eastAsia" w:ascii="宋体" w:hAnsi="宋体" w:cs="宋体"/>
          <w:kern w:val="0"/>
          <w:szCs w:val="21"/>
          <w:lang w:eastAsia="zh-CN"/>
        </w:rPr>
        <w:t>最高控制单价</w:t>
      </w:r>
      <w:r>
        <w:rPr>
          <w:rFonts w:hint="eastAsia" w:ascii="宋体" w:hAnsi="宋体" w:cs="宋体"/>
          <w:kern w:val="0"/>
          <w:szCs w:val="21"/>
        </w:rPr>
        <w:t>金额详见公开招标文件项目需求。</w:t>
      </w:r>
    </w:p>
    <w:p>
      <w:pPr>
        <w:pStyle w:val="8"/>
        <w:spacing w:line="380" w:lineRule="exact"/>
        <w:ind w:firstLine="420" w:firstLineChars="200"/>
        <w:rPr>
          <w:rFonts w:hAnsi="宋体" w:cs="宋体"/>
          <w:b/>
          <w:color w:val="000000"/>
        </w:rPr>
      </w:pPr>
      <w:r>
        <w:rPr>
          <w:rFonts w:hint="eastAsia" w:hAnsi="宋体" w:cs="宋体"/>
          <w:b/>
          <w:bCs/>
        </w:rPr>
        <w:t>五、服务期限：</w:t>
      </w:r>
      <w:r>
        <w:rPr>
          <w:rFonts w:hint="eastAsia" w:hAnsi="宋体" w:cs="宋体"/>
        </w:rPr>
        <w:t>服务期3年（自签订合同之日起至服务期满之日止）。</w:t>
      </w:r>
    </w:p>
    <w:p>
      <w:pPr>
        <w:spacing w:line="400" w:lineRule="exact"/>
        <w:ind w:firstLine="420" w:firstLineChars="200"/>
        <w:rPr>
          <w:rFonts w:ascii="仿宋_GB2312" w:eastAsia="仿宋_GB2312"/>
          <w:color w:val="000000"/>
          <w:sz w:val="32"/>
          <w:szCs w:val="32"/>
        </w:rPr>
      </w:pPr>
      <w:r>
        <w:rPr>
          <w:rFonts w:hint="eastAsia" w:hAnsi="宋体" w:cs="宋体"/>
          <w:b/>
          <w:color w:val="000000"/>
        </w:rPr>
        <w:t>六、本项目需要落实的政府采购政策：</w:t>
      </w:r>
      <w:r>
        <w:rPr>
          <w:rFonts w:ascii="宋体" w:hAnsi="宋体" w:cs="宋体"/>
          <w:color w:val="000000"/>
          <w:kern w:val="0"/>
          <w:szCs w:val="21"/>
        </w:rPr>
        <w:t>《政府采购促进中小企业发展暂行办法》（财库2011）181号）、《关于政府采购支持监狱企业发展有关问题的通知》（财库[2014]68号）、《关于促进残疾人就业政府采购政策的通知》（财库〔2017〕141号）等。</w:t>
      </w:r>
      <w:r>
        <w:rPr>
          <w:rFonts w:hint="eastAsia" w:ascii="仿宋_GB2312" w:eastAsia="仿宋_GB2312"/>
          <w:color w:val="000000"/>
          <w:sz w:val="32"/>
          <w:szCs w:val="32"/>
        </w:rPr>
        <w:t xml:space="preserve"> </w:t>
      </w:r>
    </w:p>
    <w:p>
      <w:pPr>
        <w:snapToGrid w:val="0"/>
        <w:spacing w:line="380" w:lineRule="exact"/>
        <w:ind w:firstLine="420" w:firstLineChars="200"/>
        <w:rPr>
          <w:rFonts w:ascii="宋体" w:hAnsi="宋体" w:cs="宋体"/>
          <w:b/>
          <w:szCs w:val="21"/>
        </w:rPr>
      </w:pPr>
      <w:r>
        <w:rPr>
          <w:rFonts w:hint="eastAsia" w:ascii="宋体" w:hAnsi="宋体" w:cs="宋体"/>
          <w:b/>
          <w:szCs w:val="21"/>
        </w:rPr>
        <w:t>七、投标人资格要求：</w:t>
      </w:r>
    </w:p>
    <w:p>
      <w:pPr>
        <w:spacing w:line="400" w:lineRule="exact"/>
        <w:ind w:firstLine="420" w:firstLineChars="200"/>
        <w:rPr>
          <w:color w:val="000000"/>
          <w:szCs w:val="21"/>
        </w:rPr>
      </w:pPr>
      <w:r>
        <w:rPr>
          <w:rFonts w:hint="eastAsia" w:ascii="宋体" w:hAnsi="宋体" w:cs="宋体"/>
          <w:color w:val="000000"/>
          <w:kern w:val="0"/>
          <w:szCs w:val="21"/>
        </w:rPr>
        <w:t>（1）符合《中华人民共和国政府采购法》第二十二条规定，且为国内注册（指按国家有关规定要求注册的），</w:t>
      </w:r>
      <w:r>
        <w:rPr>
          <w:rFonts w:hint="eastAsia" w:ascii="宋体" w:hAnsi="宋体" w:cs="宋体"/>
          <w:color w:val="000000"/>
          <w:kern w:val="0"/>
          <w:szCs w:val="21"/>
          <w:lang w:val="en-US" w:eastAsia="zh-CN"/>
        </w:rPr>
        <w:t>具有洗涤经营资质的</w:t>
      </w:r>
      <w:r>
        <w:rPr>
          <w:rFonts w:hint="eastAsia" w:ascii="宋体" w:hAnsi="宋体" w:cs="宋体"/>
          <w:color w:val="000000"/>
          <w:kern w:val="0"/>
          <w:szCs w:val="21"/>
        </w:rPr>
        <w:t>供应商或事业单位。</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hAnsi="宋体"/>
          <w:color w:val="000000"/>
          <w:szCs w:val="21"/>
        </w:rPr>
        <w:t>（以评标阶段通过“信用中国”、“</w:t>
      </w:r>
      <w:r>
        <w:rPr>
          <w:rFonts w:hint="eastAsia" w:hAnsi="宋体" w:cs="宋体"/>
          <w:color w:val="000000"/>
          <w:kern w:val="0"/>
          <w:szCs w:val="21"/>
        </w:rPr>
        <w:t>中国政府采购网</w:t>
      </w:r>
      <w:r>
        <w:rPr>
          <w:rFonts w:hAnsi="宋体"/>
          <w:color w:val="000000"/>
          <w:szCs w:val="21"/>
        </w:rPr>
        <w:t>”</w:t>
      </w:r>
      <w:r>
        <w:rPr>
          <w:rFonts w:hint="eastAsia" w:hAnsi="宋体"/>
          <w:color w:val="000000"/>
          <w:szCs w:val="21"/>
        </w:rPr>
        <w:t>网站查询的结果为准）</w:t>
      </w:r>
      <w:r>
        <w:rPr>
          <w:rFonts w:hint="eastAsia" w:ascii="宋体" w:hAnsi="宋体" w:cs="宋体"/>
          <w:color w:val="000000"/>
          <w:kern w:val="0"/>
          <w:szCs w:val="21"/>
        </w:rPr>
        <w:t>。</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）符合投标人资格的投</w:t>
      </w:r>
      <w:r>
        <w:rPr>
          <w:rFonts w:ascii="宋体" w:hAnsi="宋体" w:cs="宋体"/>
          <w:color w:val="000000"/>
          <w:kern w:val="0"/>
          <w:szCs w:val="21"/>
        </w:rPr>
        <w:t>标人应承担</w:t>
      </w:r>
      <w:r>
        <w:rPr>
          <w:rFonts w:hint="eastAsia" w:ascii="宋体" w:hAnsi="宋体" w:cs="宋体"/>
          <w:color w:val="000000"/>
          <w:kern w:val="0"/>
          <w:szCs w:val="21"/>
        </w:rPr>
        <w:t>竞</w:t>
      </w:r>
      <w:r>
        <w:rPr>
          <w:rFonts w:ascii="宋体" w:hAnsi="宋体" w:cs="宋体"/>
          <w:color w:val="000000"/>
          <w:kern w:val="0"/>
          <w:szCs w:val="21"/>
        </w:rPr>
        <w:t>标及履约中应承担的有关责任与义务。</w:t>
      </w:r>
    </w:p>
    <w:p>
      <w:pPr>
        <w:spacing w:line="400" w:lineRule="exact"/>
        <w:ind w:firstLine="420" w:firstLineChars="200"/>
        <w:rPr>
          <w:color w:val="00000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4</w:t>
      </w:r>
      <w:r>
        <w:rPr>
          <w:rFonts w:hint="eastAsia" w:ascii="宋体" w:hAnsi="宋体" w:cs="宋体"/>
          <w:color w:val="000000"/>
          <w:kern w:val="0"/>
          <w:szCs w:val="21"/>
        </w:rPr>
        <w:t>）</w:t>
      </w:r>
      <w:r>
        <w:rPr>
          <w:rFonts w:ascii="宋体" w:hAnsi="宋体" w:cs="宋体"/>
          <w:color w:val="000000"/>
          <w:kern w:val="0"/>
          <w:szCs w:val="21"/>
        </w:rPr>
        <w:t>本次招标不接受联合体</w:t>
      </w:r>
      <w:r>
        <w:rPr>
          <w:rFonts w:hint="eastAsia" w:ascii="宋体" w:hAnsi="宋体" w:cs="宋体"/>
          <w:color w:val="000000"/>
          <w:kern w:val="0"/>
          <w:szCs w:val="21"/>
        </w:rPr>
        <w:t>投标</w:t>
      </w:r>
      <w:r>
        <w:rPr>
          <w:rFonts w:ascii="宋体" w:hAnsi="宋体" w:cs="宋体"/>
          <w:color w:val="000000"/>
          <w:kern w:val="0"/>
          <w:szCs w:val="21"/>
        </w:rPr>
        <w:t>。</w:t>
      </w:r>
    </w:p>
    <w:p>
      <w:pPr>
        <w:snapToGrid w:val="0"/>
        <w:spacing w:line="380" w:lineRule="exact"/>
        <w:ind w:firstLine="411" w:firstLineChars="196"/>
        <w:rPr>
          <w:rFonts w:ascii="宋体" w:hAnsi="宋体" w:cs="宋体"/>
          <w:color w:val="000000"/>
          <w:szCs w:val="21"/>
        </w:rPr>
      </w:pPr>
      <w:r>
        <w:rPr>
          <w:rFonts w:hint="eastAsia" w:ascii="宋体" w:hAnsi="宋体" w:cs="宋体"/>
          <w:b/>
          <w:bCs/>
          <w:color w:val="000000"/>
          <w:szCs w:val="21"/>
        </w:rPr>
        <w:t>八、招标文件的获取</w:t>
      </w:r>
      <w:r>
        <w:rPr>
          <w:rFonts w:hint="eastAsia" w:ascii="宋体" w:hAnsi="宋体" w:cs="宋体"/>
          <w:color w:val="000000"/>
          <w:szCs w:val="21"/>
        </w:rPr>
        <w:t>：</w:t>
      </w:r>
    </w:p>
    <w:p>
      <w:pPr>
        <w:snapToGrid w:val="0"/>
        <w:spacing w:line="380" w:lineRule="exact"/>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1.发售时间：</w:t>
      </w:r>
      <w:r>
        <w:rPr>
          <w:rFonts w:hint="eastAsia" w:asciiTheme="majorEastAsia" w:hAnsiTheme="majorEastAsia" w:eastAsiaTheme="majorEastAsia" w:cstheme="majorEastAsia"/>
          <w:color w:val="FF0000"/>
          <w:sz w:val="21"/>
          <w:szCs w:val="21"/>
        </w:rPr>
        <w:t>20</w:t>
      </w:r>
      <w:r>
        <w:rPr>
          <w:rFonts w:hint="eastAsia" w:asciiTheme="majorEastAsia" w:hAnsiTheme="majorEastAsia" w:eastAsiaTheme="majorEastAsia" w:cstheme="majorEastAsia"/>
          <w:color w:val="FF0000"/>
          <w:sz w:val="21"/>
          <w:szCs w:val="21"/>
          <w:lang w:val="en-US" w:eastAsia="zh-CN"/>
        </w:rPr>
        <w:t>20</w:t>
      </w:r>
      <w:r>
        <w:rPr>
          <w:rFonts w:hint="eastAsia" w:asciiTheme="majorEastAsia" w:hAnsiTheme="majorEastAsia" w:eastAsiaTheme="majorEastAsia" w:cstheme="majorEastAsia"/>
          <w:color w:val="FF0000"/>
          <w:sz w:val="21"/>
          <w:szCs w:val="21"/>
        </w:rPr>
        <w:t>年</w:t>
      </w:r>
      <w:r>
        <w:rPr>
          <w:rFonts w:hint="eastAsia" w:asciiTheme="majorEastAsia" w:hAnsiTheme="majorEastAsia" w:eastAsiaTheme="majorEastAsia" w:cstheme="majorEastAsia"/>
          <w:color w:val="FF0000"/>
          <w:sz w:val="21"/>
          <w:szCs w:val="21"/>
          <w:lang w:val="en-US" w:eastAsia="zh-CN"/>
        </w:rPr>
        <w:t>03</w:t>
      </w:r>
      <w:r>
        <w:rPr>
          <w:rFonts w:hint="eastAsia" w:asciiTheme="majorEastAsia" w:hAnsiTheme="majorEastAsia" w:eastAsiaTheme="majorEastAsia" w:cstheme="majorEastAsia"/>
          <w:color w:val="FF0000"/>
          <w:sz w:val="21"/>
          <w:szCs w:val="21"/>
        </w:rPr>
        <w:t>月</w:t>
      </w:r>
      <w:r>
        <w:rPr>
          <w:rFonts w:hint="eastAsia" w:asciiTheme="majorEastAsia" w:hAnsiTheme="majorEastAsia" w:eastAsiaTheme="majorEastAsia" w:cstheme="majorEastAsia"/>
          <w:color w:val="FF0000"/>
          <w:sz w:val="21"/>
          <w:szCs w:val="21"/>
          <w:lang w:val="en-US" w:eastAsia="zh-CN"/>
        </w:rPr>
        <w:t xml:space="preserve">    </w:t>
      </w:r>
      <w:r>
        <w:rPr>
          <w:rFonts w:hint="eastAsia" w:asciiTheme="majorEastAsia" w:hAnsiTheme="majorEastAsia" w:eastAsiaTheme="majorEastAsia" w:cstheme="majorEastAsia"/>
          <w:color w:val="FF0000"/>
          <w:sz w:val="21"/>
          <w:szCs w:val="21"/>
        </w:rPr>
        <w:t>日公告发布之时起至20</w:t>
      </w:r>
      <w:r>
        <w:rPr>
          <w:rFonts w:hint="eastAsia" w:asciiTheme="majorEastAsia" w:hAnsiTheme="majorEastAsia" w:eastAsiaTheme="majorEastAsia" w:cstheme="majorEastAsia"/>
          <w:color w:val="FF0000"/>
          <w:sz w:val="21"/>
          <w:szCs w:val="21"/>
          <w:lang w:val="en-US" w:eastAsia="zh-CN"/>
        </w:rPr>
        <w:t>20</w:t>
      </w:r>
      <w:r>
        <w:rPr>
          <w:rFonts w:hint="eastAsia" w:asciiTheme="majorEastAsia" w:hAnsiTheme="majorEastAsia" w:eastAsiaTheme="majorEastAsia" w:cstheme="majorEastAsia"/>
          <w:color w:val="FF0000"/>
          <w:sz w:val="21"/>
          <w:szCs w:val="21"/>
        </w:rPr>
        <w:t>年</w:t>
      </w:r>
      <w:r>
        <w:rPr>
          <w:rFonts w:hint="eastAsia" w:asciiTheme="majorEastAsia" w:hAnsiTheme="majorEastAsia" w:eastAsiaTheme="majorEastAsia" w:cstheme="majorEastAsia"/>
          <w:color w:val="FF0000"/>
          <w:sz w:val="21"/>
          <w:szCs w:val="21"/>
          <w:lang w:val="en-US" w:eastAsia="zh-CN"/>
        </w:rPr>
        <w:t>03</w:t>
      </w:r>
      <w:r>
        <w:rPr>
          <w:rFonts w:hint="eastAsia" w:asciiTheme="majorEastAsia" w:hAnsiTheme="majorEastAsia" w:eastAsiaTheme="majorEastAsia" w:cstheme="majorEastAsia"/>
          <w:color w:val="FF0000"/>
          <w:sz w:val="21"/>
          <w:szCs w:val="21"/>
        </w:rPr>
        <w:t>月</w:t>
      </w:r>
      <w:r>
        <w:rPr>
          <w:rFonts w:hint="eastAsia" w:asciiTheme="majorEastAsia" w:hAnsiTheme="majorEastAsia" w:eastAsiaTheme="majorEastAsia" w:cstheme="majorEastAsia"/>
          <w:color w:val="FF0000"/>
          <w:sz w:val="21"/>
          <w:szCs w:val="21"/>
          <w:lang w:val="en-US" w:eastAsia="zh-CN"/>
        </w:rPr>
        <w:t xml:space="preserve">   </w:t>
      </w:r>
      <w:r>
        <w:rPr>
          <w:rFonts w:hint="eastAsia" w:asciiTheme="majorEastAsia" w:hAnsiTheme="majorEastAsia" w:eastAsiaTheme="majorEastAsia" w:cstheme="majorEastAsia"/>
          <w:color w:val="FF0000"/>
          <w:sz w:val="21"/>
          <w:szCs w:val="21"/>
        </w:rPr>
        <w:t>日</w:t>
      </w:r>
      <w:r>
        <w:rPr>
          <w:rFonts w:hint="eastAsia" w:asciiTheme="majorEastAsia" w:hAnsiTheme="majorEastAsia" w:eastAsiaTheme="majorEastAsia" w:cstheme="majorEastAsia"/>
          <w:color w:val="000000"/>
          <w:sz w:val="21"/>
          <w:szCs w:val="21"/>
        </w:rPr>
        <w:t>（法定公休日、法定节假日除外）,每日上午 08 时至 11时 30分，下午15时00分至 17时30分（北京时间，下同）；</w:t>
      </w:r>
    </w:p>
    <w:p>
      <w:pPr>
        <w:snapToGrid w:val="0"/>
        <w:spacing w:line="380" w:lineRule="exact"/>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2.发售地点：</w:t>
      </w:r>
      <w:r>
        <w:rPr>
          <w:rFonts w:hint="eastAsia" w:asciiTheme="majorEastAsia" w:hAnsiTheme="majorEastAsia" w:eastAsiaTheme="majorEastAsia" w:cstheme="majorEastAsia"/>
          <w:color w:val="000000"/>
          <w:sz w:val="21"/>
          <w:szCs w:val="21"/>
          <w:lang w:val="en-US" w:eastAsia="zh-CN"/>
        </w:rPr>
        <w:t>贺州市公共资源交易中心服务窗口（地址：贺州市鞍山西路83-1号四楼；电话：0774-5268001）</w:t>
      </w:r>
    </w:p>
    <w:p>
      <w:pPr>
        <w:snapToGrid w:val="0"/>
        <w:spacing w:line="380" w:lineRule="exact"/>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w:t>
      </w:r>
      <w:r>
        <w:rPr>
          <w:rFonts w:hint="eastAsia" w:asciiTheme="majorEastAsia" w:hAnsiTheme="majorEastAsia" w:eastAsiaTheme="majorEastAsia" w:cstheme="majorEastAsia"/>
          <w:color w:val="000000"/>
          <w:sz w:val="21"/>
          <w:szCs w:val="21"/>
          <w:lang w:val="en-US" w:eastAsia="zh-CN"/>
        </w:rPr>
        <w:t>.</w:t>
      </w:r>
      <w:r>
        <w:rPr>
          <w:rFonts w:hint="eastAsia" w:asciiTheme="majorEastAsia" w:hAnsiTheme="majorEastAsia" w:eastAsiaTheme="majorEastAsia" w:cstheme="majorEastAsia"/>
          <w:color w:val="000000"/>
          <w:sz w:val="21"/>
          <w:szCs w:val="21"/>
        </w:rPr>
        <w:t>招标文件售价：300元/套</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 xml:space="preserve">售后不退。  </w:t>
      </w:r>
    </w:p>
    <w:p>
      <w:pPr>
        <w:snapToGrid w:val="0"/>
        <w:spacing w:line="380" w:lineRule="exact"/>
        <w:ind w:firstLine="420" w:firstLineChars="200"/>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4.获取招标文件的方式：由潜在投标人的法定代表人（持法人身份证明书原件、本人二代居民身份证原件）或其授权委托代理人持法人授权委托书原件、本人二代居民身份证原件）携带《企业营业执照副本》复印件或《事业单位法人证书副本》复印件在贺州市公共资源交易中心窗口现场报名并购买招标文件。</w:t>
      </w:r>
    </w:p>
    <w:p>
      <w:pPr>
        <w:snapToGrid w:val="0"/>
        <w:spacing w:line="380" w:lineRule="exact"/>
        <w:ind w:firstLine="420" w:firstLineChars="200"/>
        <w:rPr>
          <w:rFonts w:hint="eastAsia" w:ascii="仿宋_GB2312" w:eastAsia="仿宋_GB2312"/>
          <w:color w:val="000000"/>
          <w:sz w:val="32"/>
          <w:szCs w:val="32"/>
          <w:lang w:val="en-US" w:eastAsia="zh-CN"/>
        </w:rPr>
      </w:pPr>
      <w:r>
        <w:rPr>
          <w:rFonts w:hint="eastAsia" w:asciiTheme="majorEastAsia" w:hAnsiTheme="majorEastAsia" w:eastAsiaTheme="majorEastAsia" w:cstheme="majorEastAsia"/>
          <w:color w:val="000000"/>
          <w:sz w:val="21"/>
          <w:szCs w:val="21"/>
          <w:lang w:val="en-US" w:eastAsia="zh-CN"/>
        </w:rPr>
        <w:t>以上证件材料均为加盖单位公章的复印件，报名后留下存档。</w:t>
      </w:r>
    </w:p>
    <w:p>
      <w:pPr>
        <w:snapToGrid w:val="0"/>
        <w:spacing w:line="380" w:lineRule="exact"/>
        <w:ind w:firstLine="420" w:firstLineChars="200"/>
        <w:rPr>
          <w:rFonts w:ascii="宋体" w:hAnsi="宋体" w:cs="宋体"/>
          <w:color w:val="000000"/>
          <w:szCs w:val="21"/>
        </w:rPr>
      </w:pPr>
      <w:r>
        <w:rPr>
          <w:rFonts w:hint="eastAsia" w:ascii="宋体" w:hAnsi="宋体" w:cs="宋体"/>
          <w:b/>
          <w:bCs/>
          <w:color w:val="000000"/>
          <w:szCs w:val="21"/>
        </w:rPr>
        <w:t>九、投标保证金</w:t>
      </w:r>
      <w:r>
        <w:rPr>
          <w:rFonts w:hint="eastAsia" w:ascii="宋体" w:hAnsi="宋体" w:cs="宋体"/>
          <w:b/>
          <w:color w:val="000000"/>
          <w:szCs w:val="21"/>
        </w:rPr>
        <w:t>：</w:t>
      </w:r>
    </w:p>
    <w:p>
      <w:pPr>
        <w:widowControl/>
        <w:spacing w:line="380" w:lineRule="exact"/>
        <w:ind w:firstLine="420" w:firstLineChars="200"/>
        <w:jc w:val="left"/>
        <w:rPr>
          <w:rFonts w:ascii="宋体" w:hAnsi="宋体" w:cs="宋体"/>
          <w:color w:val="000000"/>
          <w:szCs w:val="21"/>
        </w:rPr>
      </w:pPr>
      <w:r>
        <w:rPr>
          <w:rFonts w:hint="eastAsia" w:ascii="宋体" w:hAnsi="宋体" w:cs="宋体"/>
          <w:color w:val="000000"/>
          <w:szCs w:val="21"/>
        </w:rPr>
        <w:t>投标保证金：</w:t>
      </w:r>
      <w:r>
        <w:rPr>
          <w:rFonts w:hint="eastAsia" w:ascii="宋体" w:hAnsi="宋体" w:cs="宋体"/>
          <w:color w:val="000000"/>
          <w:szCs w:val="21"/>
          <w:lang w:eastAsia="zh-CN"/>
        </w:rPr>
        <w:t>叁万元整</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0000.00）。</w:t>
      </w:r>
    </w:p>
    <w:p>
      <w:pPr>
        <w:pStyle w:val="16"/>
        <w:widowControl/>
        <w:spacing w:before="0" w:beforeAutospacing="0" w:after="0" w:afterAutospacing="0"/>
        <w:ind w:firstLine="420" w:firstLineChars="200"/>
        <w:rPr>
          <w:rFonts w:ascii="宋体" w:hAnsi="宋体"/>
          <w:kern w:val="2"/>
          <w:sz w:val="21"/>
          <w:szCs w:val="21"/>
        </w:rPr>
      </w:pPr>
      <w:r>
        <w:rPr>
          <w:rFonts w:hint="eastAsia" w:ascii="宋体" w:hAnsi="宋体"/>
          <w:kern w:val="2"/>
          <w:sz w:val="21"/>
          <w:szCs w:val="21"/>
        </w:rPr>
        <w:t>递交方式：</w:t>
      </w:r>
      <w:r>
        <w:rPr>
          <w:rFonts w:hint="eastAsia" w:ascii="宋体" w:hAnsi="宋体"/>
          <w:kern w:val="2"/>
          <w:sz w:val="21"/>
          <w:szCs w:val="21"/>
          <w:lang w:eastAsia="zh-CN"/>
        </w:rPr>
        <w:t>投标</w:t>
      </w:r>
      <w:r>
        <w:rPr>
          <w:rFonts w:hint="eastAsia" w:ascii="宋体" w:hAnsi="宋体"/>
          <w:kern w:val="2"/>
          <w:sz w:val="21"/>
          <w:szCs w:val="21"/>
        </w:rPr>
        <w:t>供应商于竞标截止时间前采用无条件银行保函、担保或保证保险或投标单位银行账户转账（电汇）形式递交至以下账户：</w:t>
      </w:r>
    </w:p>
    <w:p>
      <w:pPr>
        <w:pStyle w:val="16"/>
        <w:widowControl/>
        <w:spacing w:before="0" w:beforeAutospacing="0" w:after="0" w:afterAutospacing="0"/>
        <w:ind w:left="420" w:leftChars="200"/>
        <w:rPr>
          <w:rFonts w:ascii="宋体" w:hAnsi="宋体"/>
          <w:kern w:val="2"/>
          <w:sz w:val="21"/>
          <w:szCs w:val="21"/>
        </w:rPr>
      </w:pPr>
      <w:r>
        <w:rPr>
          <w:rFonts w:hint="eastAsia" w:ascii="宋体" w:hAnsi="宋体"/>
          <w:kern w:val="2"/>
          <w:sz w:val="21"/>
          <w:szCs w:val="21"/>
        </w:rPr>
        <w:t>开户名称：贺州市公共资源交易中心</w:t>
      </w:r>
      <w:r>
        <w:rPr>
          <w:rFonts w:hint="eastAsia" w:ascii="宋体" w:hAnsi="宋体"/>
          <w:kern w:val="2"/>
          <w:sz w:val="21"/>
          <w:szCs w:val="21"/>
        </w:rPr>
        <w:br w:type="textWrapping"/>
      </w:r>
      <w:r>
        <w:rPr>
          <w:rFonts w:hint="eastAsia" w:ascii="宋体" w:hAnsi="宋体"/>
          <w:kern w:val="2"/>
          <w:sz w:val="21"/>
          <w:szCs w:val="21"/>
        </w:rPr>
        <w:t>开户银行：邮政储蓄银行贺州市分行营业部</w:t>
      </w:r>
      <w:r>
        <w:rPr>
          <w:rFonts w:hint="eastAsia" w:ascii="宋体" w:hAnsi="宋体"/>
          <w:kern w:val="2"/>
          <w:sz w:val="21"/>
          <w:szCs w:val="21"/>
        </w:rPr>
        <w:br w:type="textWrapping"/>
      </w:r>
      <w:r>
        <w:rPr>
          <w:rFonts w:hint="eastAsia" w:ascii="宋体" w:hAnsi="宋体"/>
          <w:kern w:val="2"/>
          <w:sz w:val="21"/>
          <w:szCs w:val="21"/>
        </w:rPr>
        <w:t>银行帐号：945009010008838888</w:t>
      </w:r>
    </w:p>
    <w:p>
      <w:pPr>
        <w:pStyle w:val="16"/>
        <w:widowControl/>
        <w:spacing w:before="0" w:beforeAutospacing="0" w:after="0" w:afterAutospacing="0"/>
        <w:ind w:firstLine="420" w:firstLineChars="200"/>
        <w:rPr>
          <w:rFonts w:ascii="宋体" w:hAnsi="宋体"/>
          <w:b/>
          <w:sz w:val="21"/>
          <w:szCs w:val="21"/>
        </w:rPr>
      </w:pPr>
      <w:r>
        <w:rPr>
          <w:rFonts w:hint="eastAsia" w:ascii="宋体" w:hAnsi="宋体"/>
          <w:kern w:val="2"/>
          <w:sz w:val="21"/>
          <w:szCs w:val="21"/>
        </w:rPr>
        <w:t>备注：</w:t>
      </w:r>
      <w:r>
        <w:rPr>
          <w:rFonts w:hint="eastAsia" w:ascii="宋体" w:hAnsi="宋体"/>
          <w:kern w:val="2"/>
          <w:sz w:val="21"/>
          <w:szCs w:val="21"/>
          <w:lang w:eastAsia="zh-CN"/>
        </w:rPr>
        <w:t>投标</w:t>
      </w:r>
      <w:r>
        <w:rPr>
          <w:rFonts w:hint="eastAsia" w:ascii="宋体" w:hAnsi="宋体"/>
          <w:kern w:val="2"/>
          <w:sz w:val="21"/>
          <w:szCs w:val="21"/>
        </w:rPr>
        <w:t>供应商须在转账底单空白处备注所竞标项目的项目采购编号。</w:t>
      </w:r>
      <w:r>
        <w:rPr>
          <w:rFonts w:hint="eastAsia" w:ascii="宋体" w:hAnsi="宋体"/>
          <w:kern w:val="2"/>
          <w:sz w:val="21"/>
          <w:szCs w:val="21"/>
          <w:lang w:eastAsia="zh-CN"/>
        </w:rPr>
        <w:t>投标</w:t>
      </w:r>
      <w:r>
        <w:rPr>
          <w:rFonts w:hint="eastAsia" w:ascii="宋体" w:hAnsi="宋体"/>
          <w:kern w:val="2"/>
          <w:sz w:val="21"/>
          <w:szCs w:val="21"/>
        </w:rPr>
        <w:t>供应商未标注项目采购编号的，将被视为无法判定其所竞标项目，其响应文件（竞标）作否决（废标）处理。</w:t>
      </w:r>
    </w:p>
    <w:p>
      <w:pPr>
        <w:snapToGrid w:val="0"/>
        <w:spacing w:line="380" w:lineRule="exact"/>
        <w:ind w:firstLine="420" w:firstLineChars="200"/>
        <w:jc w:val="left"/>
        <w:rPr>
          <w:rFonts w:ascii="宋体" w:hAnsi="宋体" w:cs="宋体"/>
          <w:color w:val="000000"/>
          <w:szCs w:val="21"/>
        </w:rPr>
      </w:pPr>
      <w:r>
        <w:rPr>
          <w:rFonts w:hint="eastAsia" w:ascii="宋体" w:hAnsi="宋体" w:cs="宋体"/>
          <w:b/>
          <w:bCs/>
          <w:color w:val="000000"/>
          <w:szCs w:val="21"/>
        </w:rPr>
        <w:t>十、投标截止时间和地点</w:t>
      </w:r>
      <w:r>
        <w:rPr>
          <w:rFonts w:hint="eastAsia" w:ascii="宋体" w:hAnsi="宋体" w:cs="宋体"/>
          <w:color w:val="000000"/>
          <w:szCs w:val="21"/>
        </w:rPr>
        <w:t>：</w:t>
      </w:r>
    </w:p>
    <w:p>
      <w:pPr>
        <w:snapToGrid w:val="0"/>
        <w:spacing w:line="380" w:lineRule="exact"/>
        <w:ind w:firstLine="420" w:firstLineChars="200"/>
        <w:jc w:val="left"/>
        <w:rPr>
          <w:rFonts w:ascii="宋体" w:hAnsi="宋体" w:cs="宋体"/>
          <w:szCs w:val="21"/>
        </w:rPr>
      </w:pPr>
      <w:r>
        <w:rPr>
          <w:rFonts w:hint="eastAsia" w:ascii="宋体" w:hAnsi="宋体" w:cs="宋体"/>
          <w:color w:val="000000"/>
          <w:szCs w:val="21"/>
        </w:rPr>
        <w:t>投标人应于</w:t>
      </w:r>
      <w:r>
        <w:rPr>
          <w:rFonts w:hint="eastAsia" w:ascii="宋体" w:hAnsi="宋体" w:cs="宋体"/>
          <w:b/>
          <w:color w:val="0000FF"/>
          <w:u w:val="single"/>
        </w:rPr>
        <w:t>2020年 04 月   日  时   分</w:t>
      </w:r>
      <w:r>
        <w:rPr>
          <w:rFonts w:hint="eastAsia" w:ascii="宋体" w:hAnsi="宋体" w:cs="宋体"/>
          <w:color w:val="000000"/>
          <w:szCs w:val="21"/>
        </w:rPr>
        <w:t>前将投标文件密封送交到</w:t>
      </w:r>
      <w:r>
        <w:rPr>
          <w:rFonts w:hint="eastAsia" w:ascii="宋体" w:hAnsi="宋体" w:cs="宋体"/>
          <w:szCs w:val="21"/>
        </w:rPr>
        <w:t>贺州市鞍山西路83-1号（城投集团）4楼</w:t>
      </w:r>
      <w:r>
        <w:rPr>
          <w:rFonts w:hint="eastAsia" w:ascii="宋体" w:hAnsi="宋体" w:cs="宋体"/>
        </w:rPr>
        <w:t>贺州市公共资源交易中心交易大厅（具体安排见当天交易中心电子显示屏）</w:t>
      </w:r>
      <w:r>
        <w:rPr>
          <w:rFonts w:hint="eastAsia" w:ascii="宋体" w:hAnsi="宋体" w:cs="宋体"/>
          <w:color w:val="000000"/>
          <w:szCs w:val="21"/>
        </w:rPr>
        <w:t>，</w:t>
      </w:r>
      <w:r>
        <w:rPr>
          <w:rFonts w:hint="eastAsia" w:ascii="宋体" w:hAnsi="宋体" w:cs="宋体"/>
          <w:szCs w:val="21"/>
        </w:rPr>
        <w:t>逾期送达或未密封的投标文件我中心将予以拒收。</w:t>
      </w:r>
    </w:p>
    <w:p>
      <w:pPr>
        <w:snapToGrid w:val="0"/>
        <w:spacing w:line="380" w:lineRule="exact"/>
        <w:ind w:firstLine="420" w:firstLineChars="200"/>
        <w:rPr>
          <w:rFonts w:ascii="宋体" w:hAnsi="宋体" w:cs="宋体"/>
          <w:color w:val="000000"/>
          <w:szCs w:val="21"/>
        </w:rPr>
      </w:pPr>
      <w:r>
        <w:rPr>
          <w:rFonts w:hint="eastAsia" w:ascii="宋体" w:hAnsi="宋体" w:cs="宋体"/>
          <w:b/>
          <w:bCs/>
          <w:color w:val="000000"/>
          <w:szCs w:val="21"/>
        </w:rPr>
        <w:t>十一、开标时间及地点</w:t>
      </w:r>
      <w:r>
        <w:rPr>
          <w:rFonts w:hint="eastAsia" w:ascii="宋体" w:hAnsi="宋体" w:cs="宋体"/>
          <w:color w:val="000000"/>
          <w:szCs w:val="21"/>
        </w:rPr>
        <w:t>：</w:t>
      </w:r>
    </w:p>
    <w:p>
      <w:pPr>
        <w:snapToGrid w:val="0"/>
        <w:spacing w:line="380" w:lineRule="exact"/>
        <w:ind w:firstLine="420" w:firstLineChars="200"/>
        <w:rPr>
          <w:rFonts w:ascii="宋体" w:hAnsi="宋体" w:cs="宋体"/>
          <w:color w:val="000000"/>
          <w:szCs w:val="21"/>
        </w:rPr>
      </w:pPr>
      <w:r>
        <w:rPr>
          <w:rFonts w:hint="eastAsia" w:ascii="宋体" w:hAnsi="宋体" w:cs="宋体"/>
          <w:color w:val="000000"/>
          <w:szCs w:val="21"/>
        </w:rPr>
        <w:t>本次招标将于</w:t>
      </w:r>
      <w:r>
        <w:rPr>
          <w:rFonts w:hint="eastAsia" w:ascii="宋体" w:hAnsi="宋体" w:cs="宋体"/>
          <w:b/>
          <w:color w:val="0000FF"/>
          <w:u w:val="single"/>
        </w:rPr>
        <w:t>2019年04 月   日  时   分</w:t>
      </w:r>
      <w:r>
        <w:rPr>
          <w:rFonts w:hint="eastAsia" w:ascii="宋体" w:hAnsi="宋体" w:cs="宋体"/>
          <w:color w:val="000000"/>
          <w:szCs w:val="21"/>
        </w:rPr>
        <w:t>在</w:t>
      </w:r>
      <w:r>
        <w:rPr>
          <w:rFonts w:hint="eastAsia" w:ascii="宋体" w:hAnsi="宋体" w:cs="宋体"/>
          <w:szCs w:val="21"/>
        </w:rPr>
        <w:t>贺州市鞍山西路83-1号（城投集团）4楼</w:t>
      </w:r>
      <w:r>
        <w:rPr>
          <w:rFonts w:hint="eastAsia" w:ascii="宋体" w:hAnsi="宋体" w:cs="宋体"/>
        </w:rPr>
        <w:t>贺州市公共资源交易中心交易大厅（具体安排见当天交易中心电子显示屏）</w:t>
      </w:r>
      <w:r>
        <w:rPr>
          <w:rFonts w:hint="eastAsia" w:ascii="宋体" w:hAnsi="宋体" w:cs="宋体"/>
          <w:color w:val="000000"/>
          <w:szCs w:val="21"/>
        </w:rPr>
        <w:t>开标，投标人可以派委托代理人出席开标会议。</w:t>
      </w:r>
    </w:p>
    <w:p>
      <w:pPr>
        <w:spacing w:line="380" w:lineRule="exact"/>
        <w:ind w:firstLine="411" w:firstLineChars="196"/>
        <w:rPr>
          <w:rFonts w:ascii="宋体" w:hAnsi="宋体" w:cs="宋体"/>
          <w:b/>
          <w:szCs w:val="20"/>
        </w:rPr>
      </w:pPr>
      <w:r>
        <w:rPr>
          <w:rFonts w:hint="eastAsia" w:ascii="宋体" w:hAnsi="宋体" w:cs="宋体"/>
          <w:b/>
          <w:szCs w:val="20"/>
        </w:rPr>
        <w:t>十二、发布公告的媒介：</w:t>
      </w:r>
    </w:p>
    <w:p>
      <w:pPr>
        <w:spacing w:line="380" w:lineRule="exact"/>
        <w:ind w:firstLine="420" w:firstLineChars="200"/>
        <w:rPr>
          <w:rFonts w:ascii="宋体" w:hAnsi="宋体" w:cs="宋体"/>
        </w:rPr>
      </w:pPr>
      <w:r>
        <w:rPr>
          <w:rFonts w:hint="eastAsia" w:ascii="宋体" w:hAnsi="宋体" w:cs="宋体"/>
          <w:szCs w:val="21"/>
        </w:rPr>
        <w:t>（中国政府采购网）</w:t>
      </w:r>
      <w:r>
        <w:rPr>
          <w:rFonts w:hint="eastAsia" w:ascii="宋体" w:hAnsi="宋体" w:cs="宋体"/>
          <w:u w:val="single"/>
        </w:rPr>
        <w:t>www.ccgp.gov.cn</w:t>
      </w:r>
      <w:r>
        <w:rPr>
          <w:rFonts w:hint="eastAsia" w:ascii="宋体" w:hAnsi="宋体" w:cs="宋体"/>
          <w:szCs w:val="21"/>
        </w:rPr>
        <w:t>、</w:t>
      </w:r>
      <w:r>
        <w:rPr>
          <w:rFonts w:hint="eastAsia" w:ascii="宋体" w:hAnsi="宋体" w:cs="宋体"/>
          <w:bCs/>
          <w:szCs w:val="21"/>
        </w:rPr>
        <w:t>（广西壮族自治区政府采购网）</w:t>
      </w:r>
      <w:r>
        <w:rPr>
          <w:rFonts w:hint="eastAsia" w:ascii="宋体" w:hAnsi="宋体" w:cs="宋体"/>
          <w:bCs/>
          <w:szCs w:val="21"/>
          <w:u w:val="single"/>
        </w:rPr>
        <w:t>www.gxzfcg.gov.cn</w:t>
      </w:r>
      <w:r>
        <w:rPr>
          <w:rFonts w:hint="eastAsia" w:ascii="宋体" w:hAnsi="宋体" w:cs="宋体"/>
          <w:szCs w:val="21"/>
        </w:rPr>
        <w:t>、</w:t>
      </w:r>
      <w:r>
        <w:rPr>
          <w:rFonts w:hint="eastAsia" w:ascii="宋体" w:hAnsi="宋体" w:cs="宋体"/>
          <w:kern w:val="0"/>
          <w:szCs w:val="21"/>
        </w:rPr>
        <w:t>（贺州市公共资源交易中心网）</w:t>
      </w:r>
      <w:r>
        <w:rPr>
          <w:rFonts w:hint="eastAsia" w:ascii="宋体" w:hAnsi="宋体" w:cs="宋体"/>
          <w:kern w:val="0"/>
          <w:u w:val="single"/>
        </w:rPr>
        <w:t>www.hzzfcg.com</w:t>
      </w:r>
      <w:r>
        <w:rPr>
          <w:rFonts w:hint="eastAsia" w:ascii="宋体" w:hAnsi="宋体" w:cs="宋体"/>
          <w:color w:val="4F81BD"/>
        </w:rPr>
        <w:t>。</w:t>
      </w:r>
    </w:p>
    <w:p>
      <w:pPr>
        <w:snapToGrid w:val="0"/>
        <w:spacing w:line="380" w:lineRule="exact"/>
        <w:ind w:firstLine="420" w:firstLineChars="200"/>
        <w:rPr>
          <w:rFonts w:ascii="宋体" w:hAnsi="宋体" w:cs="宋体"/>
          <w:b/>
          <w:bCs/>
          <w:color w:val="000000"/>
          <w:szCs w:val="21"/>
        </w:rPr>
      </w:pPr>
      <w:r>
        <w:rPr>
          <w:rFonts w:hint="eastAsia" w:ascii="宋体" w:hAnsi="宋体" w:cs="宋体"/>
          <w:b/>
          <w:bCs/>
          <w:color w:val="000000"/>
          <w:szCs w:val="21"/>
        </w:rPr>
        <w:t>十三、联系事项：</w:t>
      </w:r>
    </w:p>
    <w:p>
      <w:pPr>
        <w:snapToGrid w:val="0"/>
        <w:spacing w:line="380" w:lineRule="exact"/>
        <w:ind w:firstLine="420" w:firstLineChars="200"/>
        <w:jc w:val="left"/>
        <w:rPr>
          <w:rFonts w:ascii="宋体" w:hAnsi="宋体" w:cs="宋体"/>
          <w:szCs w:val="21"/>
        </w:rPr>
      </w:pPr>
      <w:r>
        <w:rPr>
          <w:rFonts w:hint="eastAsia" w:ascii="宋体" w:hAnsi="宋体" w:cs="宋体"/>
          <w:szCs w:val="21"/>
        </w:rPr>
        <w:t xml:space="preserve">1.采购单位：广西桂东人民医院  </w:t>
      </w:r>
    </w:p>
    <w:p>
      <w:pPr>
        <w:snapToGrid w:val="0"/>
        <w:spacing w:line="380" w:lineRule="exact"/>
        <w:ind w:firstLine="420" w:firstLineChars="200"/>
        <w:jc w:val="left"/>
        <w:rPr>
          <w:rFonts w:ascii="宋体" w:hAnsi="宋体" w:cs="宋体"/>
          <w:szCs w:val="21"/>
        </w:rPr>
      </w:pPr>
      <w:r>
        <w:rPr>
          <w:rFonts w:hint="eastAsia" w:ascii="宋体" w:hAnsi="宋体" w:cs="宋体"/>
          <w:color w:val="000000"/>
          <w:szCs w:val="21"/>
        </w:rPr>
        <w:t>地址：</w:t>
      </w:r>
      <w:r>
        <w:rPr>
          <w:rFonts w:hint="eastAsia" w:ascii="宋体" w:hAnsi="宋体" w:cs="宋体"/>
          <w:szCs w:val="21"/>
        </w:rPr>
        <w:t xml:space="preserve">广西梧州市万秀区西江四路金鸡冲1号  </w:t>
      </w:r>
    </w:p>
    <w:p>
      <w:pPr>
        <w:snapToGrid w:val="0"/>
        <w:spacing w:line="380" w:lineRule="exact"/>
        <w:ind w:firstLine="420" w:firstLineChars="200"/>
        <w:jc w:val="left"/>
        <w:rPr>
          <w:rFonts w:ascii="宋体" w:hAnsi="宋体" w:cs="宋体"/>
          <w:szCs w:val="21"/>
        </w:rPr>
      </w:pPr>
      <w:r>
        <w:rPr>
          <w:rFonts w:hint="eastAsia" w:ascii="宋体" w:hAnsi="宋体" w:cs="宋体"/>
          <w:szCs w:val="21"/>
        </w:rPr>
        <w:t xml:space="preserve">联系人及电话：谢工  0774-2816723 </w:t>
      </w:r>
    </w:p>
    <w:p>
      <w:pPr>
        <w:snapToGrid w:val="0"/>
        <w:spacing w:line="380" w:lineRule="exact"/>
        <w:ind w:firstLine="420" w:firstLineChars="200"/>
        <w:jc w:val="left"/>
        <w:rPr>
          <w:rFonts w:ascii="宋体" w:hAnsi="宋体" w:cs="宋体"/>
          <w:color w:val="000000"/>
          <w:szCs w:val="21"/>
        </w:rPr>
      </w:pPr>
    </w:p>
    <w:p>
      <w:pPr>
        <w:snapToGrid w:val="0"/>
        <w:spacing w:line="380" w:lineRule="exact"/>
        <w:ind w:firstLine="420" w:firstLineChars="200"/>
        <w:jc w:val="left"/>
        <w:rPr>
          <w:rFonts w:ascii="宋体" w:hAnsi="宋体" w:cs="宋体"/>
          <w:color w:val="000000"/>
          <w:szCs w:val="21"/>
        </w:rPr>
      </w:pPr>
      <w:r>
        <w:rPr>
          <w:rFonts w:hint="eastAsia" w:ascii="宋体" w:hAnsi="宋体" w:cs="宋体"/>
          <w:color w:val="000000"/>
          <w:szCs w:val="21"/>
        </w:rPr>
        <w:t>2.采购代理机构：广东展诚工程咨询有限公司</w:t>
      </w:r>
    </w:p>
    <w:p>
      <w:pPr>
        <w:snapToGrid w:val="0"/>
        <w:spacing w:line="380" w:lineRule="exact"/>
        <w:ind w:firstLine="420" w:firstLineChars="200"/>
        <w:jc w:val="left"/>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lang w:eastAsia="zh-CN"/>
        </w:rPr>
        <w:t>贺州市八步区城东街道灵凤村城东新区太安路B地块128号4楼</w:t>
      </w:r>
      <w:r>
        <w:rPr>
          <w:rFonts w:hint="eastAsia" w:ascii="宋体" w:hAnsi="宋体" w:cs="宋体"/>
          <w:color w:val="000000"/>
          <w:szCs w:val="21"/>
        </w:rPr>
        <w:t xml:space="preserve"> </w:t>
      </w:r>
    </w:p>
    <w:p>
      <w:pPr>
        <w:snapToGrid w:val="0"/>
        <w:spacing w:line="380" w:lineRule="exact"/>
        <w:ind w:firstLine="420" w:firstLineChars="200"/>
        <w:jc w:val="left"/>
        <w:rPr>
          <w:rFonts w:ascii="宋体" w:hAnsi="宋体" w:cs="宋体"/>
          <w:szCs w:val="21"/>
        </w:rPr>
      </w:pPr>
      <w:r>
        <w:rPr>
          <w:rFonts w:hint="eastAsia" w:ascii="宋体" w:hAnsi="宋体" w:cs="宋体"/>
          <w:szCs w:val="21"/>
        </w:rPr>
        <w:t>联系人及电话： 莫辉  0774-5200517</w:t>
      </w:r>
    </w:p>
    <w:p>
      <w:pPr>
        <w:snapToGrid w:val="0"/>
        <w:spacing w:line="380" w:lineRule="exact"/>
        <w:ind w:firstLine="420" w:firstLineChars="200"/>
        <w:jc w:val="left"/>
        <w:rPr>
          <w:rFonts w:ascii="宋体" w:hAnsi="宋体" w:cs="宋体"/>
          <w:szCs w:val="21"/>
        </w:rPr>
      </w:pPr>
    </w:p>
    <w:p>
      <w:pPr>
        <w:snapToGrid w:val="0"/>
        <w:spacing w:line="380" w:lineRule="exact"/>
        <w:ind w:firstLine="420" w:firstLineChars="200"/>
        <w:jc w:val="left"/>
        <w:rPr>
          <w:rFonts w:ascii="宋体" w:hAnsi="宋体" w:cs="宋体"/>
          <w:szCs w:val="21"/>
        </w:rPr>
      </w:pPr>
      <w:r>
        <w:rPr>
          <w:rFonts w:hint="eastAsia" w:ascii="宋体" w:hAnsi="宋体" w:cs="宋体"/>
          <w:szCs w:val="21"/>
        </w:rPr>
        <w:t>3.监督部门：贺州市政府采购管理办公室；</w:t>
      </w:r>
    </w:p>
    <w:p>
      <w:pPr>
        <w:snapToGrid w:val="0"/>
        <w:spacing w:line="380" w:lineRule="exact"/>
        <w:ind w:firstLine="420" w:firstLineChars="200"/>
        <w:jc w:val="left"/>
        <w:rPr>
          <w:rFonts w:ascii="宋体" w:hAnsi="宋体" w:cs="宋体"/>
          <w:szCs w:val="21"/>
        </w:rPr>
      </w:pPr>
      <w:r>
        <w:rPr>
          <w:rFonts w:hint="eastAsia" w:ascii="宋体" w:hAnsi="宋体" w:cs="宋体"/>
          <w:szCs w:val="21"/>
        </w:rPr>
        <w:t>地址：贺州市贺州大道5号</w:t>
      </w:r>
    </w:p>
    <w:p>
      <w:pPr>
        <w:snapToGrid w:val="0"/>
        <w:spacing w:line="380" w:lineRule="exact"/>
        <w:ind w:firstLine="420" w:firstLineChars="200"/>
        <w:jc w:val="left"/>
        <w:rPr>
          <w:rFonts w:ascii="宋体" w:hAnsi="宋体" w:cs="宋体"/>
          <w:szCs w:val="21"/>
        </w:rPr>
      </w:pPr>
      <w:r>
        <w:rPr>
          <w:rFonts w:hint="eastAsia" w:ascii="宋体" w:hAnsi="宋体" w:cs="宋体"/>
          <w:szCs w:val="21"/>
        </w:rPr>
        <w:t>电话：0774-5135553</w:t>
      </w:r>
    </w:p>
    <w:p>
      <w:pPr>
        <w:widowControl/>
        <w:spacing w:line="380" w:lineRule="exact"/>
        <w:jc w:val="right"/>
        <w:rPr>
          <w:rFonts w:ascii="宋体" w:hAnsi="宋体" w:cs="宋体"/>
          <w:bCs/>
          <w:color w:val="000000"/>
          <w:kern w:val="0"/>
          <w:szCs w:val="21"/>
        </w:rPr>
      </w:pPr>
    </w:p>
    <w:p>
      <w:pPr>
        <w:widowControl/>
        <w:spacing w:line="380" w:lineRule="exact"/>
        <w:jc w:val="right"/>
        <w:rPr>
          <w:rFonts w:ascii="宋体" w:hAnsi="宋体" w:cs="宋体"/>
          <w:bCs/>
          <w:color w:val="000000"/>
          <w:kern w:val="0"/>
          <w:szCs w:val="21"/>
        </w:rPr>
      </w:pPr>
    </w:p>
    <w:p>
      <w:pPr>
        <w:widowControl/>
        <w:spacing w:line="380" w:lineRule="exact"/>
        <w:jc w:val="right"/>
        <w:rPr>
          <w:rFonts w:ascii="宋体" w:hAnsi="宋体" w:cs="宋体"/>
          <w:bCs/>
          <w:color w:val="000000"/>
          <w:kern w:val="0"/>
          <w:szCs w:val="21"/>
        </w:rPr>
      </w:pPr>
      <w:r>
        <w:rPr>
          <w:rFonts w:hint="eastAsia" w:ascii="宋体" w:hAnsi="宋体" w:cs="宋体"/>
          <w:bCs/>
          <w:color w:val="000000"/>
          <w:kern w:val="0"/>
          <w:szCs w:val="21"/>
        </w:rPr>
        <w:t>采购单位：</w:t>
      </w:r>
      <w:r>
        <w:rPr>
          <w:rFonts w:hint="eastAsia" w:ascii="宋体" w:hAnsi="宋体" w:cs="宋体"/>
          <w:bCs/>
          <w:kern w:val="0"/>
          <w:szCs w:val="21"/>
        </w:rPr>
        <w:t>广西桂东人民医院</w:t>
      </w:r>
    </w:p>
    <w:p>
      <w:pPr>
        <w:widowControl/>
        <w:spacing w:line="380" w:lineRule="exact"/>
        <w:ind w:firstLine="2520" w:firstLineChars="1200"/>
        <w:jc w:val="right"/>
        <w:rPr>
          <w:rFonts w:ascii="宋体" w:hAnsi="宋体" w:cs="宋体"/>
          <w:bCs/>
          <w:color w:val="000000"/>
          <w:kern w:val="0"/>
          <w:szCs w:val="21"/>
        </w:rPr>
      </w:pPr>
    </w:p>
    <w:p>
      <w:pPr>
        <w:widowControl/>
        <w:spacing w:line="380" w:lineRule="exact"/>
        <w:ind w:firstLine="2520" w:firstLineChars="1200"/>
        <w:jc w:val="right"/>
        <w:rPr>
          <w:rFonts w:ascii="宋体" w:hAnsi="宋体" w:cs="宋体"/>
          <w:bCs/>
          <w:color w:val="000000"/>
          <w:kern w:val="0"/>
          <w:szCs w:val="21"/>
        </w:rPr>
      </w:pPr>
      <w:r>
        <w:rPr>
          <w:rFonts w:hint="eastAsia" w:ascii="宋体" w:hAnsi="宋体" w:cs="宋体"/>
          <w:bCs/>
          <w:color w:val="000000"/>
          <w:kern w:val="0"/>
          <w:szCs w:val="21"/>
        </w:rPr>
        <w:t>采购代理机构：</w:t>
      </w:r>
      <w:r>
        <w:rPr>
          <w:rFonts w:hint="eastAsia" w:ascii="宋体" w:hAnsi="宋体" w:cs="宋体"/>
          <w:color w:val="000000"/>
          <w:szCs w:val="21"/>
        </w:rPr>
        <w:t>广东展诚工程咨询有限公司</w:t>
      </w:r>
    </w:p>
    <w:p>
      <w:pPr>
        <w:widowControl/>
        <w:spacing w:line="380" w:lineRule="exact"/>
        <w:jc w:val="right"/>
        <w:rPr>
          <w:rFonts w:ascii="宋体" w:hAnsi="宋体" w:cs="宋体"/>
          <w:bCs/>
          <w:color w:val="000000"/>
          <w:kern w:val="0"/>
          <w:szCs w:val="21"/>
        </w:rPr>
      </w:pPr>
    </w:p>
    <w:p>
      <w:pPr>
        <w:widowControl/>
        <w:wordWrap w:val="0"/>
        <w:spacing w:line="380" w:lineRule="exact"/>
        <w:jc w:val="right"/>
        <w:rPr>
          <w:rFonts w:ascii="宋体" w:hAnsi="宋体" w:cs="宋体"/>
          <w:b/>
          <w:color w:val="000000"/>
          <w:sz w:val="44"/>
          <w:szCs w:val="44"/>
        </w:rPr>
      </w:pPr>
      <w:r>
        <w:rPr>
          <w:rFonts w:hint="eastAsia" w:ascii="宋体" w:hAnsi="宋体" w:cs="宋体"/>
          <w:bCs/>
          <w:color w:val="000000"/>
          <w:kern w:val="0"/>
          <w:szCs w:val="21"/>
        </w:rPr>
        <w:t>日期：</w:t>
      </w:r>
      <w:r>
        <w:rPr>
          <w:rFonts w:hint="eastAsia" w:ascii="宋体" w:hAnsi="宋体" w:cs="宋体"/>
          <w:bCs/>
          <w:color w:val="0000FF"/>
          <w:kern w:val="0"/>
          <w:szCs w:val="21"/>
        </w:rPr>
        <w:t>2020年03月  日</w:t>
      </w: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bookmarkStart w:id="2" w:name="_Toc26216022"/>
      <w:bookmarkStart w:id="3" w:name="_Toc494352119"/>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r>
        <w:rPr>
          <w:rFonts w:hint="eastAsia" w:ascii="宋体" w:hAnsi="宋体" w:cs="宋体"/>
          <w:b/>
          <w:color w:val="000000"/>
          <w:sz w:val="44"/>
          <w:szCs w:val="44"/>
        </w:rPr>
        <w:t>第二章  投标人须知</w:t>
      </w:r>
      <w:bookmarkEnd w:id="2"/>
      <w:bookmarkEnd w:id="3"/>
    </w:p>
    <w:p>
      <w:pPr>
        <w:snapToGrid w:val="0"/>
        <w:jc w:val="center"/>
        <w:rPr>
          <w:rFonts w:ascii="宋体" w:hAnsi="宋体" w:cs="宋体"/>
          <w:color w:val="000000"/>
          <w:sz w:val="32"/>
          <w:szCs w:val="32"/>
        </w:rPr>
      </w:pPr>
    </w:p>
    <w:p>
      <w:pPr>
        <w:snapToGrid w:val="0"/>
        <w:jc w:val="center"/>
        <w:rPr>
          <w:rFonts w:ascii="宋体" w:hAnsi="宋体" w:cs="宋体"/>
          <w:color w:val="000000"/>
          <w:sz w:val="32"/>
          <w:szCs w:val="32"/>
        </w:rPr>
      </w:pPr>
    </w:p>
    <w:p>
      <w:pPr>
        <w:snapToGrid w:val="0"/>
        <w:jc w:val="center"/>
        <w:rPr>
          <w:rFonts w:ascii="宋体" w:hAnsi="宋体" w:cs="宋体"/>
          <w:color w:val="000000"/>
          <w:sz w:val="32"/>
          <w:szCs w:val="32"/>
        </w:rPr>
      </w:pPr>
    </w:p>
    <w:p>
      <w:pPr>
        <w:snapToGrid w:val="0"/>
        <w:jc w:val="center"/>
        <w:rPr>
          <w:rFonts w:ascii="宋体" w:hAnsi="宋体" w:cs="宋体"/>
          <w:color w:val="000000"/>
          <w:sz w:val="32"/>
          <w:szCs w:val="32"/>
        </w:rPr>
      </w:pPr>
    </w:p>
    <w:p>
      <w:pPr>
        <w:pStyle w:val="8"/>
        <w:jc w:val="center"/>
        <w:outlineLvl w:val="1"/>
        <w:rPr>
          <w:rFonts w:hAnsi="宋体" w:cs="宋体"/>
          <w:b/>
          <w:kern w:val="0"/>
          <w:sz w:val="32"/>
          <w:szCs w:val="32"/>
        </w:rPr>
      </w:pPr>
      <w:r>
        <w:rPr>
          <w:rFonts w:hint="eastAsia" w:hAnsi="宋体" w:cs="宋体"/>
          <w:color w:val="000000"/>
          <w:sz w:val="32"/>
          <w:szCs w:val="32"/>
        </w:rPr>
        <w:br w:type="page"/>
      </w:r>
      <w:bookmarkStart w:id="4" w:name="_Toc494352120"/>
      <w:bookmarkStart w:id="5" w:name="_Toc26216023"/>
      <w:r>
        <w:rPr>
          <w:rFonts w:hint="eastAsia" w:hAnsi="宋体" w:cs="宋体"/>
          <w:b/>
          <w:kern w:val="0"/>
          <w:sz w:val="32"/>
          <w:szCs w:val="32"/>
        </w:rPr>
        <w:t>投标</w:t>
      </w:r>
      <w:bookmarkStart w:id="6" w:name="_Toc254970667"/>
      <w:bookmarkStart w:id="7" w:name="_Toc254970526"/>
      <w:r>
        <w:rPr>
          <w:rFonts w:hint="eastAsia" w:hAnsi="宋体" w:cs="宋体"/>
          <w:b/>
          <w:kern w:val="0"/>
          <w:sz w:val="32"/>
          <w:szCs w:val="32"/>
        </w:rPr>
        <w:t>人须知前附表</w:t>
      </w:r>
      <w:bookmarkEnd w:id="4"/>
      <w:bookmarkEnd w:id="5"/>
      <w:bookmarkEnd w:id="6"/>
      <w:bookmarkEnd w:id="7"/>
    </w:p>
    <w:tbl>
      <w:tblPr>
        <w:tblStyle w:val="20"/>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color w:val="000000"/>
                <w:szCs w:val="21"/>
              </w:rPr>
            </w:pPr>
            <w:r>
              <w:rPr>
                <w:rFonts w:hint="eastAsia" w:ascii="宋体" w:hAnsi="宋体" w:cs="宋体"/>
                <w:b/>
                <w:color w:val="000000"/>
                <w:szCs w:val="21"/>
              </w:rPr>
              <w:t>序号</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color w:val="000000"/>
                <w:szCs w:val="21"/>
              </w:rPr>
            </w:pPr>
            <w:r>
              <w:rPr>
                <w:rFonts w:hint="eastAsia" w:ascii="宋体" w:hAnsi="宋体" w:cs="宋体"/>
                <w:b/>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1</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szCs w:val="21"/>
              </w:rPr>
            </w:pPr>
            <w:r>
              <w:rPr>
                <w:rFonts w:hint="eastAsia" w:ascii="宋体" w:hAnsi="宋体" w:cs="宋体"/>
                <w:color w:val="000000"/>
                <w:szCs w:val="21"/>
              </w:rPr>
              <w:t xml:space="preserve">项目名称：广西壮族自治区桂东人民医院医院布草三年洗涤服务及管理权项目 </w:t>
            </w:r>
          </w:p>
          <w:p>
            <w:pPr>
              <w:snapToGrid w:val="0"/>
              <w:spacing w:line="400" w:lineRule="exact"/>
              <w:rPr>
                <w:rFonts w:ascii="宋体" w:hAnsi="宋体" w:cs="宋体"/>
                <w:color w:val="000000"/>
                <w:szCs w:val="21"/>
              </w:rPr>
            </w:pPr>
            <w:r>
              <w:rPr>
                <w:rFonts w:hint="eastAsia" w:ascii="宋体" w:hAnsi="宋体" w:cs="宋体"/>
                <w:color w:val="000000"/>
                <w:szCs w:val="21"/>
              </w:rPr>
              <w:t>项目编号：</w:t>
            </w:r>
            <w:r>
              <w:rPr>
                <w:rFonts w:hint="eastAsia" w:ascii="宋体" w:hAnsi="宋体" w:cs="宋体"/>
                <w:szCs w:val="21"/>
              </w:rPr>
              <w:t>HZZC2020-G3-000069-GDZC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2</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default" w:ascii="宋体" w:hAnsi="宋体" w:eastAsia="宋体" w:cs="宋体"/>
                <w:color w:val="000000"/>
                <w:szCs w:val="21"/>
                <w:lang w:val="en-US" w:eastAsia="zh-CN"/>
              </w:rPr>
            </w:pPr>
            <w:r>
              <w:rPr>
                <w:rFonts w:hint="eastAsia" w:ascii="宋体" w:hAnsi="宋体" w:cs="宋体"/>
                <w:color w:val="auto"/>
                <w:szCs w:val="21"/>
              </w:rPr>
              <w:t>采购资金来源：</w:t>
            </w:r>
            <w:r>
              <w:rPr>
                <w:rFonts w:hint="eastAsia" w:ascii="宋体" w:hAnsi="宋体" w:cs="宋体"/>
                <w:color w:val="auto"/>
                <w:szCs w:val="21"/>
                <w:lang w:val="en-US" w:eastAsia="zh-CN"/>
              </w:rPr>
              <w:t>业主自筹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3</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000000"/>
                <w:szCs w:val="21"/>
              </w:rPr>
            </w:pPr>
            <w:r>
              <w:rPr>
                <w:rFonts w:hint="eastAsia" w:ascii="宋体" w:hAnsi="宋体" w:cs="宋体"/>
                <w:szCs w:val="21"/>
              </w:rPr>
              <w:t>服务期限：服务期3年（自签订合同之日起至服务期满之日止）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4</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投标人资格要求：</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（1）符合《中华人民共和国政府采购法》第二十二条规定，且为国内注册（指按国家有关规定要求注册的），</w:t>
            </w:r>
            <w:r>
              <w:rPr>
                <w:rFonts w:hint="eastAsia" w:ascii="宋体" w:hAnsi="宋体" w:cs="宋体"/>
                <w:color w:val="000000"/>
                <w:kern w:val="0"/>
                <w:szCs w:val="21"/>
                <w:lang w:val="en-US" w:eastAsia="zh-CN"/>
              </w:rPr>
              <w:t>具有洗涤经营资质的</w:t>
            </w:r>
            <w:r>
              <w:rPr>
                <w:rFonts w:hint="eastAsia" w:ascii="宋体" w:hAnsi="宋体" w:cs="宋体"/>
                <w:color w:val="000000"/>
                <w:kern w:val="0"/>
                <w:szCs w:val="21"/>
              </w:rPr>
              <w:t>供应商或事业单位。</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2</w:t>
            </w:r>
            <w:r>
              <w:rPr>
                <w:rFonts w:hint="eastAsia" w:ascii="宋体" w:hAnsi="宋体" w:cs="宋体"/>
                <w:color w:val="000000"/>
                <w:kern w:val="0"/>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以评标阶段通过“信用中国”、“中国政府采购网”网站查询的结果为准）。</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）符合投标人资格的投标人应承担竞标及履约中应承担的有关责任与义务。</w:t>
            </w:r>
          </w:p>
          <w:p>
            <w:pPr>
              <w:spacing w:line="400" w:lineRule="exact"/>
              <w:ind w:firstLine="420" w:firstLineChars="200"/>
              <w:rPr>
                <w:rFonts w:ascii="宋体" w:hAnsi="宋体" w:cs="宋体"/>
                <w:color w:val="00000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4</w:t>
            </w:r>
            <w:r>
              <w:rPr>
                <w:rFonts w:hint="eastAsia" w:ascii="宋体" w:hAnsi="宋体" w:cs="宋体"/>
                <w:color w:val="000000"/>
                <w:kern w:val="0"/>
                <w:szCs w:val="21"/>
              </w:rPr>
              <w:t>）本次招标不接受联合体投标。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5</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szCs w:val="21"/>
              </w:rPr>
            </w:pPr>
            <w:r>
              <w:rPr>
                <w:rFonts w:hint="eastAsia" w:ascii="宋体" w:hAnsi="宋体" w:cs="宋体"/>
                <w:color w:val="000000"/>
                <w:szCs w:val="21"/>
              </w:rPr>
              <w:t>投标报价及费用：</w:t>
            </w:r>
          </w:p>
          <w:p>
            <w:pPr>
              <w:snapToGrid w:val="0"/>
              <w:spacing w:line="400" w:lineRule="exact"/>
              <w:rPr>
                <w:rFonts w:ascii="宋体" w:hAnsi="宋体" w:cs="宋体"/>
                <w:color w:val="000000"/>
                <w:szCs w:val="21"/>
              </w:rPr>
            </w:pPr>
            <w:r>
              <w:rPr>
                <w:rFonts w:hint="eastAsia" w:ascii="宋体" w:hAnsi="宋体" w:cs="宋体"/>
                <w:color w:val="000000"/>
                <w:szCs w:val="21"/>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6</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color w:val="000000"/>
                <w:szCs w:val="21"/>
              </w:rPr>
            </w:pPr>
            <w:r>
              <w:rPr>
                <w:rFonts w:hint="eastAsia" w:ascii="宋体" w:hAnsi="宋体" w:cs="宋体"/>
                <w:b/>
                <w:color w:val="000000"/>
                <w:szCs w:val="21"/>
              </w:rPr>
              <w:t>答疑、澄清：</w:t>
            </w:r>
          </w:p>
          <w:p>
            <w:pPr>
              <w:snapToGrid w:val="0"/>
              <w:spacing w:line="400" w:lineRule="exact"/>
              <w:rPr>
                <w:rFonts w:ascii="宋体" w:hAnsi="宋体" w:cs="宋体"/>
                <w:color w:val="000000"/>
                <w:szCs w:val="21"/>
              </w:rPr>
            </w:pPr>
            <w:r>
              <w:rPr>
                <w:rFonts w:hint="eastAsia" w:ascii="宋体" w:hAnsi="宋体" w:cs="宋体"/>
                <w:color w:val="000000"/>
                <w:szCs w:val="21"/>
              </w:rPr>
              <w:t>投标人如认为招标文件表述不清晰、</w:t>
            </w:r>
            <w:r>
              <w:rPr>
                <w:rFonts w:hint="eastAsia" w:ascii="宋体" w:hAnsi="宋体" w:cs="宋体"/>
                <w:bCs/>
                <w:color w:val="000000"/>
              </w:rPr>
              <w:t>有误或有不合理要求的</w:t>
            </w:r>
            <w:r>
              <w:rPr>
                <w:rFonts w:hint="eastAsia" w:ascii="宋体" w:hAnsi="宋体" w:cs="宋体"/>
                <w:color w:val="000000"/>
                <w:szCs w:val="21"/>
              </w:rPr>
              <w:t>，应当</w:t>
            </w:r>
            <w:r>
              <w:rPr>
                <w:rFonts w:hint="eastAsia" w:ascii="宋体" w:hAnsi="宋体" w:cs="宋体"/>
              </w:rPr>
              <w:t>在投标截止日期</w:t>
            </w:r>
            <w:r>
              <w:rPr>
                <w:rFonts w:hint="eastAsia" w:ascii="宋体" w:hAnsi="宋体" w:cs="宋体"/>
                <w:u w:val="single"/>
              </w:rPr>
              <w:t>10</w:t>
            </w:r>
            <w:r>
              <w:rPr>
                <w:rFonts w:hint="eastAsia" w:ascii="宋体" w:hAnsi="宋体" w:cs="宋体"/>
              </w:rPr>
              <w:t>天</w:t>
            </w:r>
            <w:r>
              <w:rPr>
                <w:rFonts w:hint="eastAsia" w:ascii="宋体" w:hAnsi="宋体" w:cs="宋体"/>
                <w:bCs/>
                <w:color w:val="000000"/>
              </w:rPr>
              <w:t>前</w:t>
            </w:r>
            <w:r>
              <w:rPr>
                <w:rFonts w:hint="eastAsia" w:ascii="宋体" w:hAnsi="宋体" w:cs="宋体"/>
                <w:color w:val="000000"/>
                <w:szCs w:val="21"/>
              </w:rPr>
              <w:t>，以书面形式要求采购人答疑、澄清。</w:t>
            </w:r>
          </w:p>
          <w:p>
            <w:pPr>
              <w:snapToGrid w:val="0"/>
              <w:spacing w:line="400" w:lineRule="exact"/>
              <w:rPr>
                <w:rFonts w:ascii="宋体" w:hAnsi="宋体" w:cs="宋体"/>
                <w:b/>
                <w:color w:val="000000"/>
                <w:szCs w:val="21"/>
              </w:rPr>
            </w:pPr>
            <w:r>
              <w:rPr>
                <w:rFonts w:hint="eastAsia" w:ascii="宋体" w:hAnsi="宋体" w:cs="宋体"/>
                <w:b/>
                <w:color w:val="000000"/>
                <w:szCs w:val="21"/>
              </w:rPr>
              <w:t>询问、质疑：</w:t>
            </w:r>
          </w:p>
          <w:p>
            <w:pPr>
              <w:snapToGrid w:val="0"/>
              <w:spacing w:line="400" w:lineRule="exact"/>
              <w:rPr>
                <w:rFonts w:ascii="宋体" w:hAnsi="宋体" w:cs="宋体"/>
                <w:color w:val="000000"/>
                <w:szCs w:val="21"/>
              </w:rPr>
            </w:pPr>
            <w:r>
              <w:rPr>
                <w:rFonts w:hint="eastAsia" w:ascii="宋体" w:hAnsi="宋体" w:cs="宋体"/>
                <w:color w:val="000000"/>
                <w:szCs w:val="21"/>
              </w:rPr>
              <w:t>投标人如认为招标文件存在歧视性、排他性或者其他违法内容的，按投标人须知（一）总则第9条“询问、质疑和投诉”中的要求向采购人提出书面询问、质疑。</w:t>
            </w:r>
          </w:p>
          <w:p>
            <w:pPr>
              <w:snapToGrid w:val="0"/>
              <w:spacing w:line="400" w:lineRule="exact"/>
              <w:rPr>
                <w:rFonts w:ascii="宋体" w:hAnsi="宋体" w:cs="宋体"/>
                <w:color w:val="000000"/>
                <w:szCs w:val="21"/>
              </w:rPr>
            </w:pPr>
            <w:r>
              <w:rPr>
                <w:rFonts w:hint="eastAsia" w:ascii="宋体" w:hAnsi="宋体" w:cs="宋体"/>
                <w:color w:val="000000"/>
                <w:szCs w:val="21"/>
              </w:rPr>
              <w:t>答疑、澄清内容是招标文件的组成部份，本公司将以书面形式送达所有已报名的投标人；</w:t>
            </w:r>
            <w:r>
              <w:rPr>
                <w:rFonts w:hint="eastAsia" w:ascii="宋体" w:hAnsi="宋体" w:cs="宋体"/>
                <w:b/>
              </w:rPr>
              <w:t>本公司可以视采购具体情况，延长招标文件提供期限，并在财政部门指定的政府采购信息发布媒体及本公司网站上发布公告。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7</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szCs w:val="21"/>
              </w:rPr>
            </w:pPr>
            <w:r>
              <w:rPr>
                <w:rFonts w:hint="eastAsia" w:ascii="宋体" w:hAnsi="宋体" w:cs="宋体"/>
                <w:color w:val="000000"/>
                <w:szCs w:val="21"/>
              </w:rPr>
              <w:t>投标文件有效期：</w:t>
            </w:r>
            <w:r>
              <w:rPr>
                <w:rFonts w:hint="eastAsia" w:ascii="宋体" w:hAnsi="宋体" w:cs="宋体"/>
                <w:color w:val="000000"/>
                <w:szCs w:val="21"/>
                <w:u w:val="single"/>
              </w:rPr>
              <w:t xml:space="preserve"> 60 </w:t>
            </w:r>
            <w:r>
              <w:rPr>
                <w:rFonts w:hint="eastAsia" w:ascii="宋体" w:hAnsi="宋体" w:cs="宋体"/>
                <w:color w:val="000000"/>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rPr>
            </w:pPr>
            <w:r>
              <w:rPr>
                <w:rFonts w:hint="eastAsia" w:ascii="宋体" w:hAnsi="宋体" w:cs="宋体"/>
                <w:bCs/>
              </w:rPr>
              <w:t>8</w:t>
            </w:r>
          </w:p>
        </w:tc>
        <w:tc>
          <w:tcPr>
            <w:tcW w:w="895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s="宋体"/>
                <w:color w:val="000000"/>
                <w:szCs w:val="21"/>
              </w:rPr>
            </w:pPr>
            <w:r>
              <w:rPr>
                <w:rFonts w:hint="eastAsia" w:ascii="宋体" w:hAnsi="宋体" w:cs="宋体"/>
                <w:color w:val="000000"/>
                <w:szCs w:val="21"/>
              </w:rPr>
              <w:t>投标保证金：</w:t>
            </w:r>
            <w:r>
              <w:rPr>
                <w:rFonts w:hint="eastAsia" w:ascii="宋体" w:hAnsi="宋体" w:cs="宋体"/>
                <w:color w:val="000000"/>
                <w:szCs w:val="21"/>
                <w:lang w:eastAsia="zh-CN"/>
              </w:rPr>
              <w:t>叁万元整</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0000.00）。</w:t>
            </w:r>
          </w:p>
          <w:p>
            <w:pPr>
              <w:pStyle w:val="16"/>
              <w:widowControl/>
              <w:spacing w:before="0" w:beforeAutospacing="0" w:after="0" w:afterAutospacing="0"/>
              <w:rPr>
                <w:rFonts w:ascii="宋体" w:hAnsi="宋体"/>
                <w:kern w:val="2"/>
                <w:sz w:val="21"/>
                <w:szCs w:val="21"/>
              </w:rPr>
            </w:pPr>
            <w:r>
              <w:rPr>
                <w:rFonts w:hint="eastAsia" w:ascii="宋体" w:hAnsi="宋体"/>
                <w:kern w:val="2"/>
                <w:sz w:val="21"/>
                <w:szCs w:val="21"/>
              </w:rPr>
              <w:t>递交方式：</w:t>
            </w:r>
            <w:r>
              <w:rPr>
                <w:rFonts w:hint="eastAsia" w:ascii="宋体" w:hAnsi="宋体"/>
                <w:kern w:val="2"/>
                <w:sz w:val="21"/>
                <w:szCs w:val="21"/>
                <w:lang w:eastAsia="zh-CN"/>
              </w:rPr>
              <w:t>投标</w:t>
            </w:r>
            <w:r>
              <w:rPr>
                <w:rFonts w:hint="eastAsia" w:ascii="宋体" w:hAnsi="宋体"/>
                <w:kern w:val="2"/>
                <w:sz w:val="21"/>
                <w:szCs w:val="21"/>
              </w:rPr>
              <w:t>供应商于竞标截止时间前采用无条件银行保函、担保或保证保险或投标单位银行账户转账（电汇）形式递交至以下账户：</w:t>
            </w:r>
          </w:p>
          <w:p>
            <w:pPr>
              <w:pStyle w:val="16"/>
              <w:widowControl/>
              <w:spacing w:before="0" w:beforeAutospacing="0" w:after="0" w:afterAutospacing="0"/>
              <w:ind w:left="420" w:leftChars="200"/>
              <w:rPr>
                <w:rFonts w:ascii="宋体" w:hAnsi="宋体"/>
                <w:kern w:val="2"/>
                <w:sz w:val="21"/>
                <w:szCs w:val="21"/>
              </w:rPr>
            </w:pPr>
            <w:r>
              <w:rPr>
                <w:rFonts w:hint="eastAsia" w:ascii="宋体" w:hAnsi="宋体"/>
                <w:kern w:val="2"/>
                <w:sz w:val="21"/>
                <w:szCs w:val="21"/>
              </w:rPr>
              <w:t>开户名称：贺州市公共资源交易中心</w:t>
            </w:r>
            <w:r>
              <w:rPr>
                <w:rFonts w:hint="eastAsia" w:ascii="宋体" w:hAnsi="宋体"/>
                <w:kern w:val="2"/>
                <w:sz w:val="21"/>
                <w:szCs w:val="21"/>
              </w:rPr>
              <w:br w:type="textWrapping"/>
            </w:r>
            <w:r>
              <w:rPr>
                <w:rFonts w:hint="eastAsia" w:ascii="宋体" w:hAnsi="宋体"/>
                <w:kern w:val="2"/>
                <w:sz w:val="21"/>
                <w:szCs w:val="21"/>
              </w:rPr>
              <w:t>开户银行：邮政储蓄银行贺州市分行营业部</w:t>
            </w:r>
            <w:r>
              <w:rPr>
                <w:rFonts w:hint="eastAsia" w:ascii="宋体" w:hAnsi="宋体"/>
                <w:kern w:val="2"/>
                <w:sz w:val="21"/>
                <w:szCs w:val="21"/>
              </w:rPr>
              <w:br w:type="textWrapping"/>
            </w:r>
            <w:r>
              <w:rPr>
                <w:rFonts w:hint="eastAsia" w:ascii="宋体" w:hAnsi="宋体"/>
                <w:kern w:val="2"/>
                <w:sz w:val="21"/>
                <w:szCs w:val="21"/>
              </w:rPr>
              <w:t>银行帐号：945009010008838888</w:t>
            </w:r>
          </w:p>
          <w:p>
            <w:pPr>
              <w:pStyle w:val="16"/>
              <w:widowControl/>
              <w:spacing w:before="0" w:beforeAutospacing="0" w:after="0" w:afterAutospacing="0"/>
              <w:ind w:firstLine="420" w:firstLineChars="200"/>
              <w:rPr>
                <w:rFonts w:ascii="宋体" w:hAnsi="宋体" w:cs="宋体"/>
                <w:color w:val="000000"/>
                <w:szCs w:val="21"/>
              </w:rPr>
            </w:pPr>
            <w:r>
              <w:rPr>
                <w:rFonts w:hint="eastAsia" w:ascii="宋体" w:hAnsi="宋体"/>
                <w:kern w:val="2"/>
                <w:sz w:val="21"/>
                <w:szCs w:val="21"/>
              </w:rPr>
              <w:t>备注：</w:t>
            </w:r>
            <w:r>
              <w:rPr>
                <w:rFonts w:hint="eastAsia" w:ascii="宋体" w:hAnsi="宋体"/>
                <w:kern w:val="2"/>
                <w:sz w:val="21"/>
                <w:szCs w:val="21"/>
                <w:lang w:eastAsia="zh-CN"/>
              </w:rPr>
              <w:t>投标</w:t>
            </w:r>
            <w:r>
              <w:rPr>
                <w:rFonts w:hint="eastAsia" w:ascii="宋体" w:hAnsi="宋体"/>
                <w:kern w:val="2"/>
                <w:sz w:val="21"/>
                <w:szCs w:val="21"/>
              </w:rPr>
              <w:t>供应商须在转账底单空白处备注所竞标项目的项目采购编号。</w:t>
            </w:r>
            <w:r>
              <w:rPr>
                <w:rFonts w:hint="eastAsia" w:ascii="宋体" w:hAnsi="宋体"/>
                <w:kern w:val="2"/>
                <w:sz w:val="21"/>
                <w:szCs w:val="21"/>
                <w:lang w:eastAsia="zh-CN"/>
              </w:rPr>
              <w:t>投标</w:t>
            </w:r>
            <w:r>
              <w:rPr>
                <w:rFonts w:hint="eastAsia" w:ascii="宋体" w:hAnsi="宋体"/>
                <w:kern w:val="2"/>
                <w:sz w:val="21"/>
                <w:szCs w:val="21"/>
              </w:rPr>
              <w:t>供应商未标注项目采购编号的，将被视为无法判定其所竞标项目，其响应文件（竞标）作否决（废标）处理。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9</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000000"/>
                <w:szCs w:val="21"/>
              </w:rPr>
            </w:pPr>
            <w:r>
              <w:rPr>
                <w:rFonts w:hint="eastAsia" w:ascii="宋体" w:hAnsi="宋体" w:cs="宋体"/>
                <w:color w:val="000000"/>
                <w:szCs w:val="21"/>
              </w:rPr>
              <w:t>投标保证金退还（不计息）：</w:t>
            </w:r>
            <w:r>
              <w:rPr>
                <w:rFonts w:hint="eastAsia" w:ascii="宋体" w:hAnsi="宋体" w:cs="宋体"/>
                <w:color w:val="000000"/>
              </w:rPr>
              <w:t>除招标文件规定不予退还保证金的情形外，中</w:t>
            </w:r>
            <w:r>
              <w:rPr>
                <w:rFonts w:hint="eastAsia" w:ascii="宋体" w:hAnsi="宋体" w:cs="宋体"/>
                <w:color w:val="000000"/>
                <w:szCs w:val="21"/>
              </w:rPr>
              <w:t>标通知书发布后五个工作日内退还未中标投标人的投标保证金，</w:t>
            </w:r>
            <w:r>
              <w:rPr>
                <w:rFonts w:hint="eastAsia" w:ascii="宋体" w:hAnsi="宋体" w:cs="宋体"/>
                <w:b/>
                <w:color w:val="000000"/>
                <w:szCs w:val="21"/>
              </w:rPr>
              <w:t>自政府采购合同签订之日起五个工作日内退还中标供应商的投标保证金</w:t>
            </w:r>
            <w:r>
              <w:rPr>
                <w:rFonts w:hint="eastAsia" w:ascii="宋体" w:hAnsi="宋体" w:cs="宋体"/>
                <w:color w:val="000000"/>
                <w:szCs w:val="21"/>
              </w:rPr>
              <w:t>。</w:t>
            </w:r>
            <w:r>
              <w:rPr>
                <w:rFonts w:hint="eastAsia" w:ascii="宋体" w:hAnsi="宋体" w:cs="宋体"/>
                <w:color w:val="000000"/>
                <w:spacing w:val="-12"/>
              </w:rPr>
              <w:t>贺州市公共资源交易中心将按有关规定</w:t>
            </w:r>
            <w:r>
              <w:rPr>
                <w:rFonts w:hint="eastAsia" w:ascii="宋体" w:hAnsi="宋体" w:cs="宋体"/>
                <w:color w:val="000000"/>
                <w:szCs w:val="21"/>
              </w:rPr>
              <w:t>退还投标人的投标保证金。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10</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000000"/>
                <w:szCs w:val="21"/>
              </w:rPr>
            </w:pPr>
            <w:r>
              <w:rPr>
                <w:rFonts w:hint="eastAsia" w:ascii="宋体" w:hAnsi="宋体" w:cs="宋体"/>
                <w:color w:val="000000"/>
                <w:szCs w:val="21"/>
              </w:rPr>
              <w:t>投标文件组成：开标一览表</w:t>
            </w:r>
            <w:r>
              <w:rPr>
                <w:rFonts w:hint="eastAsia" w:ascii="宋体" w:hAnsi="宋体" w:cs="宋体"/>
                <w:color w:val="000000"/>
                <w:szCs w:val="21"/>
                <w:u w:val="single"/>
              </w:rPr>
              <w:t xml:space="preserve"> 壹 </w:t>
            </w:r>
            <w:r>
              <w:rPr>
                <w:rFonts w:hint="eastAsia" w:ascii="宋体" w:hAnsi="宋体" w:cs="宋体"/>
                <w:color w:val="000000"/>
                <w:szCs w:val="21"/>
              </w:rPr>
              <w:t>份；资格文件正本</w:t>
            </w:r>
            <w:r>
              <w:rPr>
                <w:rFonts w:hint="eastAsia" w:ascii="宋体" w:hAnsi="宋体" w:cs="宋体"/>
                <w:color w:val="000000"/>
                <w:szCs w:val="21"/>
                <w:u w:val="single"/>
              </w:rPr>
              <w:t xml:space="preserve"> 壹 </w:t>
            </w:r>
            <w:r>
              <w:rPr>
                <w:rFonts w:hint="eastAsia" w:ascii="宋体" w:hAnsi="宋体" w:cs="宋体"/>
                <w:color w:val="000000"/>
                <w:szCs w:val="21"/>
              </w:rPr>
              <w:t>份，副本</w:t>
            </w:r>
            <w:r>
              <w:rPr>
                <w:rFonts w:hint="eastAsia" w:ascii="宋体" w:hAnsi="宋体" w:cs="宋体"/>
                <w:color w:val="000000"/>
                <w:szCs w:val="21"/>
                <w:u w:val="single"/>
              </w:rPr>
              <w:t xml:space="preserve"> 肆 </w:t>
            </w:r>
            <w:r>
              <w:rPr>
                <w:rFonts w:hint="eastAsia" w:ascii="宋体" w:hAnsi="宋体" w:cs="宋体"/>
                <w:color w:val="000000"/>
                <w:szCs w:val="21"/>
              </w:rPr>
              <w:t xml:space="preserve">份；商务及技术文件正本 </w:t>
            </w:r>
            <w:r>
              <w:rPr>
                <w:rFonts w:hint="eastAsia" w:ascii="宋体" w:hAnsi="宋体" w:cs="宋体"/>
                <w:color w:val="000000"/>
                <w:szCs w:val="21"/>
                <w:u w:val="single"/>
              </w:rPr>
              <w:t xml:space="preserve">壹 </w:t>
            </w:r>
            <w:r>
              <w:rPr>
                <w:rFonts w:hint="eastAsia" w:ascii="宋体" w:hAnsi="宋体" w:cs="宋体"/>
                <w:color w:val="000000"/>
                <w:szCs w:val="21"/>
              </w:rPr>
              <w:t>份，副本</w:t>
            </w:r>
            <w:r>
              <w:rPr>
                <w:rFonts w:hint="eastAsia" w:ascii="宋体" w:hAnsi="宋体" w:cs="宋体"/>
                <w:color w:val="000000"/>
                <w:szCs w:val="21"/>
                <w:u w:val="single"/>
              </w:rPr>
              <w:t xml:space="preserve"> 肆 </w:t>
            </w:r>
            <w:r>
              <w:rPr>
                <w:rFonts w:hint="eastAsia" w:ascii="宋体" w:hAnsi="宋体" w:cs="宋体"/>
                <w:color w:val="000000"/>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11</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szCs w:val="21"/>
              </w:rPr>
            </w:pPr>
            <w:r>
              <w:rPr>
                <w:rFonts w:hint="eastAsia" w:ascii="宋体" w:hAnsi="宋体" w:cs="宋体"/>
                <w:color w:val="000000"/>
                <w:szCs w:val="21"/>
              </w:rPr>
              <w:t>投标截止时间及地点：</w:t>
            </w:r>
            <w:r>
              <w:rPr>
                <w:rFonts w:hint="eastAsia" w:ascii="宋体" w:hAnsi="宋体" w:cs="宋体"/>
                <w:b/>
                <w:color w:val="000000"/>
              </w:rPr>
              <w:t xml:space="preserve"> </w:t>
            </w:r>
            <w:r>
              <w:rPr>
                <w:rFonts w:hint="eastAsia" w:ascii="宋体" w:hAnsi="宋体" w:cs="宋体"/>
                <w:b/>
                <w:color w:val="0000FF"/>
                <w:u w:val="single"/>
              </w:rPr>
              <w:t>2020年04 月   日  时   分</w:t>
            </w:r>
            <w:r>
              <w:rPr>
                <w:rFonts w:hint="eastAsia" w:ascii="宋体" w:hAnsi="宋体" w:cs="宋体"/>
                <w:b/>
                <w:color w:val="000000"/>
                <w:u w:val="single"/>
              </w:rPr>
              <w:t xml:space="preserve"> </w:t>
            </w:r>
            <w:r>
              <w:rPr>
                <w:rFonts w:hint="eastAsia" w:ascii="宋体" w:hAnsi="宋体" w:cs="宋体"/>
                <w:color w:val="000000"/>
                <w:szCs w:val="21"/>
              </w:rPr>
              <w:t>，</w:t>
            </w:r>
            <w:r>
              <w:rPr>
                <w:rFonts w:hint="eastAsia" w:ascii="宋体" w:hAnsi="宋体" w:cs="宋体"/>
                <w:szCs w:val="21"/>
              </w:rPr>
              <w:t>贺州市鞍山西路83-1号（城投集团）4楼</w:t>
            </w:r>
            <w:r>
              <w:rPr>
                <w:rFonts w:hint="eastAsia" w:ascii="宋体" w:hAnsi="宋体" w:cs="宋体"/>
              </w:rPr>
              <w:t>贺州市公共资源交易中心交易大厅（具体安排见当天交易中心电子显示屏）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12</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szCs w:val="21"/>
              </w:rPr>
            </w:pPr>
            <w:r>
              <w:rPr>
                <w:rFonts w:hint="eastAsia" w:ascii="宋体" w:hAnsi="宋体" w:cs="宋体"/>
                <w:color w:val="000000"/>
                <w:szCs w:val="21"/>
              </w:rPr>
              <w:t>开标时间及地点：</w:t>
            </w:r>
            <w:r>
              <w:rPr>
                <w:rFonts w:hint="eastAsia" w:ascii="宋体" w:hAnsi="宋体" w:cs="宋体"/>
                <w:b/>
                <w:color w:val="0000FF"/>
                <w:u w:val="single"/>
              </w:rPr>
              <w:t>2020年 04 月   日  时   分</w:t>
            </w:r>
            <w:r>
              <w:rPr>
                <w:rFonts w:hint="eastAsia" w:ascii="宋体" w:hAnsi="宋体" w:cs="宋体"/>
                <w:b/>
                <w:color w:val="000000"/>
                <w:u w:val="single"/>
              </w:rPr>
              <w:t xml:space="preserve"> ，</w:t>
            </w:r>
            <w:r>
              <w:rPr>
                <w:rFonts w:hint="eastAsia" w:ascii="宋体" w:hAnsi="宋体" w:cs="宋体"/>
                <w:szCs w:val="21"/>
              </w:rPr>
              <w:t>贺州市鞍山西路83-1号（城投集团）4楼</w:t>
            </w:r>
            <w:r>
              <w:rPr>
                <w:rFonts w:hint="eastAsia" w:ascii="宋体" w:hAnsi="宋体" w:cs="宋体"/>
              </w:rPr>
              <w:t>贺州市公共资源交易中心交易大厅（具体安排见当天交易中心电子显示屏）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13</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000000"/>
                <w:szCs w:val="21"/>
              </w:rPr>
            </w:pPr>
            <w:r>
              <w:rPr>
                <w:rFonts w:hint="eastAsia" w:ascii="宋体" w:hAnsi="宋体" w:cs="宋体"/>
                <w:color w:val="000000"/>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14</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000000"/>
                <w:szCs w:val="21"/>
              </w:rPr>
            </w:pPr>
            <w:r>
              <w:rPr>
                <w:rFonts w:hint="eastAsia" w:ascii="宋体" w:hAnsi="宋体" w:cs="宋体"/>
                <w:color w:val="000000"/>
                <w:szCs w:val="21"/>
              </w:rPr>
              <w:t>是否授权评标委员会确定中标候选人：是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15</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000000"/>
                <w:szCs w:val="21"/>
              </w:rPr>
            </w:pPr>
            <w:r>
              <w:rPr>
                <w:rFonts w:hint="eastAsia" w:ascii="宋体" w:hAnsi="宋体" w:cs="宋体"/>
                <w:color w:val="000000"/>
                <w:szCs w:val="21"/>
              </w:rPr>
              <w:t>签订合同时间：自中标通知书发出之日起三十日历日内。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16</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中标结果公告及中标通知书：本公司在采购人依法确认中标人后二个工作日内发布中标结果公告和中标通知书，中标结果公告在媒体上发布（详细见公告中公布的网站）。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17</w:t>
            </w:r>
          </w:p>
        </w:tc>
        <w:tc>
          <w:tcPr>
            <w:tcW w:w="895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color w:val="000000"/>
                <w:szCs w:val="21"/>
              </w:rPr>
            </w:pPr>
            <w:r>
              <w:rPr>
                <w:rFonts w:hint="eastAsia" w:ascii="宋体" w:hAnsi="宋体" w:cs="宋体"/>
                <w:szCs w:val="21"/>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color w:val="000000"/>
              </w:rPr>
            </w:pPr>
            <w:r>
              <w:rPr>
                <w:rFonts w:hint="eastAsia" w:ascii="宋体" w:hAnsi="宋体" w:cs="宋体"/>
                <w:bCs/>
                <w:color w:val="000000"/>
              </w:rPr>
              <w:t>18</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Cs/>
                <w:color w:val="000000"/>
              </w:rPr>
            </w:pPr>
            <w:r>
              <w:rPr>
                <w:rFonts w:hint="eastAsia" w:ascii="宋体" w:hAnsi="宋体" w:cs="宋体"/>
                <w:color w:val="000000"/>
                <w:szCs w:val="21"/>
              </w:rPr>
              <w:t>现场勘查：无。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19</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Cs w:val="21"/>
              </w:rPr>
            </w:pPr>
            <w:r>
              <w:rPr>
                <w:rFonts w:hint="eastAsia" w:ascii="宋体" w:hAnsi="宋体" w:cs="宋体"/>
                <w:color w:val="000000"/>
                <w:szCs w:val="21"/>
              </w:rPr>
              <w:t>20</w:t>
            </w:r>
          </w:p>
        </w:tc>
        <w:tc>
          <w:tcPr>
            <w:tcW w:w="895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szCs w:val="21"/>
              </w:rPr>
            </w:pPr>
            <w:r>
              <w:rPr>
                <w:rFonts w:hint="eastAsia" w:ascii="宋体" w:hAnsi="宋体" w:cs="宋体"/>
                <w:color w:val="000000"/>
              </w:rPr>
              <w:t>本招标文件解释权属广东展诚工程咨询有限公司。</w:t>
            </w:r>
          </w:p>
        </w:tc>
      </w:tr>
    </w:tbl>
    <w:p>
      <w:pPr>
        <w:pStyle w:val="8"/>
        <w:spacing w:line="480" w:lineRule="auto"/>
        <w:rPr>
          <w:rFonts w:hAnsi="宋体" w:cs="宋体"/>
          <w:b/>
          <w:color w:val="000000"/>
          <w:sz w:val="32"/>
          <w:szCs w:val="32"/>
        </w:rPr>
      </w:pPr>
      <w:r>
        <w:rPr>
          <w:rFonts w:hint="eastAsia" w:hAnsi="宋体" w:cs="宋体"/>
          <w:b/>
          <w:color w:val="000000"/>
          <w:sz w:val="32"/>
          <w:szCs w:val="32"/>
        </w:rPr>
        <w:t xml:space="preserve"> </w:t>
      </w:r>
    </w:p>
    <w:p>
      <w:pPr>
        <w:pStyle w:val="8"/>
        <w:snapToGrid w:val="0"/>
        <w:spacing w:line="360" w:lineRule="exact"/>
        <w:jc w:val="center"/>
        <w:rPr>
          <w:rFonts w:hAnsi="宋体" w:cs="宋体"/>
          <w:b/>
          <w:color w:val="000000"/>
          <w:sz w:val="32"/>
          <w:szCs w:val="32"/>
        </w:rPr>
      </w:pPr>
      <w:r>
        <w:rPr>
          <w:rFonts w:hint="eastAsia" w:hAnsi="宋体" w:cs="宋体"/>
          <w:b/>
          <w:color w:val="000000"/>
          <w:sz w:val="32"/>
          <w:szCs w:val="32"/>
        </w:rPr>
        <w:br w:type="page"/>
      </w:r>
    </w:p>
    <w:p>
      <w:pPr>
        <w:pStyle w:val="8"/>
        <w:jc w:val="center"/>
        <w:outlineLvl w:val="1"/>
        <w:rPr>
          <w:rFonts w:hAnsi="宋体" w:cs="宋体"/>
          <w:b/>
          <w:kern w:val="0"/>
          <w:sz w:val="32"/>
          <w:szCs w:val="32"/>
        </w:rPr>
      </w:pPr>
      <w:bookmarkStart w:id="8" w:name="_Toc26216024"/>
      <w:bookmarkStart w:id="9" w:name="_Toc494352121"/>
      <w:r>
        <w:rPr>
          <w:rFonts w:hint="eastAsia" w:hAnsi="宋体" w:cs="宋体"/>
          <w:b/>
          <w:kern w:val="0"/>
          <w:sz w:val="32"/>
          <w:szCs w:val="32"/>
        </w:rPr>
        <w:t>投标人须知</w:t>
      </w:r>
      <w:bookmarkEnd w:id="8"/>
      <w:bookmarkEnd w:id="9"/>
    </w:p>
    <w:p>
      <w:pPr>
        <w:pStyle w:val="8"/>
        <w:ind w:firstLine="480" w:firstLineChars="200"/>
        <w:jc w:val="center"/>
        <w:rPr>
          <w:rFonts w:hAnsi="宋体" w:cs="宋体"/>
          <w:b/>
          <w:bCs/>
          <w:kern w:val="0"/>
          <w:sz w:val="24"/>
          <w:szCs w:val="20"/>
        </w:rPr>
      </w:pPr>
    </w:p>
    <w:p>
      <w:pPr>
        <w:pStyle w:val="8"/>
        <w:ind w:firstLine="480" w:firstLineChars="200"/>
        <w:jc w:val="center"/>
        <w:rPr>
          <w:rFonts w:hAnsi="宋体" w:cs="宋体"/>
          <w:b/>
          <w:bCs/>
          <w:kern w:val="0"/>
          <w:sz w:val="24"/>
          <w:szCs w:val="20"/>
        </w:rPr>
      </w:pPr>
    </w:p>
    <w:p>
      <w:pPr>
        <w:pStyle w:val="8"/>
        <w:jc w:val="center"/>
        <w:outlineLvl w:val="2"/>
        <w:rPr>
          <w:rFonts w:hAnsi="宋体" w:cs="宋体"/>
          <w:b/>
          <w:bCs/>
          <w:kern w:val="0"/>
          <w:sz w:val="24"/>
          <w:szCs w:val="20"/>
        </w:rPr>
      </w:pPr>
      <w:bookmarkStart w:id="10" w:name="_Toc494352122"/>
      <w:bookmarkStart w:id="11" w:name="_Toc26216025"/>
      <w:r>
        <w:rPr>
          <w:rFonts w:hint="eastAsia" w:hAnsi="宋体" w:cs="宋体"/>
          <w:b/>
          <w:bCs/>
          <w:kern w:val="0"/>
          <w:sz w:val="24"/>
          <w:szCs w:val="20"/>
        </w:rPr>
        <w:t>（一）总则</w:t>
      </w:r>
      <w:bookmarkEnd w:id="10"/>
      <w:bookmarkEnd w:id="11"/>
    </w:p>
    <w:p>
      <w:pPr>
        <w:ind w:firstLine="420" w:firstLineChars="200"/>
        <w:rPr>
          <w:rFonts w:ascii="宋体" w:hAnsi="宋体" w:cs="宋体"/>
          <w:b/>
          <w:color w:val="000000"/>
          <w:szCs w:val="21"/>
        </w:rPr>
      </w:pPr>
      <w:bookmarkStart w:id="12" w:name="_Toc254970527"/>
      <w:bookmarkStart w:id="13" w:name="_Toc254970668"/>
    </w:p>
    <w:p>
      <w:pPr>
        <w:pStyle w:val="26"/>
        <w:spacing w:line="400" w:lineRule="exact"/>
        <w:outlineLvl w:val="3"/>
        <w:rPr>
          <w:rFonts w:hAnsi="宋体" w:cs="宋体"/>
          <w:b/>
        </w:rPr>
      </w:pPr>
      <w:r>
        <w:rPr>
          <w:rFonts w:hint="eastAsia" w:hAnsi="宋体" w:cs="宋体"/>
          <w:b/>
        </w:rPr>
        <w:t>1.适用范围</w:t>
      </w:r>
      <w:bookmarkEnd w:id="12"/>
      <w:bookmarkEnd w:id="13"/>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1.1本招标文件适用于</w:t>
      </w:r>
      <w:r>
        <w:rPr>
          <w:rFonts w:hint="eastAsia" w:ascii="宋体" w:hAnsi="宋体" w:cs="宋体"/>
          <w:szCs w:val="21"/>
        </w:rPr>
        <w:t>本</w:t>
      </w:r>
      <w:r>
        <w:rPr>
          <w:rFonts w:hint="eastAsia" w:ascii="宋体" w:hAnsi="宋体" w:cs="宋体"/>
          <w:color w:val="000000"/>
          <w:szCs w:val="21"/>
        </w:rPr>
        <w:t>项目的招标、投标、评标、定标、验收、合同履约、付款等行为（法律、法规另有规定的，从其规定）。</w:t>
      </w:r>
    </w:p>
    <w:p>
      <w:pPr>
        <w:pStyle w:val="26"/>
        <w:spacing w:line="400" w:lineRule="exact"/>
        <w:outlineLvl w:val="3"/>
        <w:rPr>
          <w:rFonts w:hAnsi="宋体" w:cs="宋体"/>
          <w:b/>
        </w:rPr>
      </w:pPr>
      <w:bookmarkStart w:id="14" w:name="_Toc254970669"/>
      <w:bookmarkStart w:id="15" w:name="_Toc254970528"/>
      <w:bookmarkStart w:id="16" w:name="_Toc254970548"/>
      <w:bookmarkStart w:id="17" w:name="_Toc254970689"/>
      <w:r>
        <w:rPr>
          <w:rFonts w:hint="eastAsia" w:hAnsi="宋体" w:cs="宋体"/>
          <w:b/>
        </w:rPr>
        <w:t>2.定义</w:t>
      </w:r>
      <w:bookmarkEnd w:id="14"/>
      <w:bookmarkEnd w:id="15"/>
    </w:p>
    <w:p>
      <w:pPr>
        <w:snapToGrid w:val="0"/>
        <w:spacing w:line="400" w:lineRule="exact"/>
        <w:ind w:firstLine="420" w:firstLineChars="200"/>
        <w:jc w:val="left"/>
        <w:rPr>
          <w:rFonts w:ascii="宋体" w:hAnsi="宋体" w:cs="宋体"/>
        </w:rPr>
      </w:pPr>
      <w:r>
        <w:rPr>
          <w:rFonts w:hint="eastAsia" w:ascii="宋体" w:hAnsi="宋体" w:cs="宋体"/>
          <w:szCs w:val="21"/>
        </w:rPr>
        <w:t>2.1</w:t>
      </w:r>
      <w:r>
        <w:rPr>
          <w:rFonts w:hint="eastAsia" w:ascii="宋体" w:hAnsi="宋体" w:cs="宋体"/>
        </w:rPr>
        <w:t xml:space="preserve"> “采购人”系指组织本次招标的采购单位。</w:t>
      </w:r>
    </w:p>
    <w:p>
      <w:pPr>
        <w:snapToGrid w:val="0"/>
        <w:spacing w:line="400" w:lineRule="exact"/>
        <w:ind w:firstLine="420" w:firstLineChars="200"/>
        <w:jc w:val="left"/>
        <w:rPr>
          <w:rFonts w:ascii="宋体" w:hAnsi="宋体" w:cs="宋体"/>
          <w:szCs w:val="21"/>
        </w:rPr>
      </w:pPr>
      <w:r>
        <w:rPr>
          <w:rFonts w:hint="eastAsia" w:ascii="宋体" w:hAnsi="宋体" w:cs="宋体"/>
          <w:szCs w:val="21"/>
        </w:rPr>
        <w:t>2.2</w:t>
      </w:r>
      <w:r>
        <w:rPr>
          <w:rFonts w:hint="eastAsia" w:ascii="宋体" w:hAnsi="宋体" w:cs="宋体"/>
        </w:rPr>
        <w:t xml:space="preserve"> “采购代理机构”系指广东展诚工程咨询有限公司（以下简称“本公司”）。</w:t>
      </w:r>
    </w:p>
    <w:p>
      <w:pPr>
        <w:snapToGrid w:val="0"/>
        <w:spacing w:line="400" w:lineRule="exact"/>
        <w:ind w:firstLine="420" w:firstLineChars="200"/>
        <w:jc w:val="left"/>
        <w:rPr>
          <w:rFonts w:ascii="宋体" w:hAnsi="宋体" w:cs="宋体"/>
          <w:szCs w:val="21"/>
        </w:rPr>
      </w:pPr>
      <w:r>
        <w:rPr>
          <w:rFonts w:hint="eastAsia" w:ascii="宋体" w:hAnsi="宋体" w:cs="宋体"/>
          <w:szCs w:val="21"/>
        </w:rPr>
        <w:t>2.3</w:t>
      </w:r>
      <w:r>
        <w:rPr>
          <w:rFonts w:hint="eastAsia" w:ascii="宋体" w:hAnsi="宋体" w:cs="宋体"/>
        </w:rPr>
        <w:t>“投标人”系指响应招标、参加投标竞争的法人、其他组织或者自然人。</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2.4 “产品”系指供方按招标文件规定，须向采购人提供的一切设备、保险、税金、备品备件、工具、手册及其它有关技术资料和材料。</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2.5“服务”系指招标文件规定投标人须承担的安装、调试、技术协助、校准、培训、技术指导以及其他类似的义务。</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2.6“项目”系指投标人按招标文件规定向采购人提供的产品和服务。</w:t>
      </w:r>
    </w:p>
    <w:p>
      <w:pPr>
        <w:snapToGrid w:val="0"/>
        <w:spacing w:line="400" w:lineRule="exact"/>
        <w:ind w:firstLine="420" w:firstLineChars="200"/>
        <w:jc w:val="left"/>
        <w:rPr>
          <w:rFonts w:ascii="宋体" w:hAnsi="宋体" w:cs="宋体"/>
          <w:szCs w:val="21"/>
        </w:rPr>
      </w:pPr>
      <w:r>
        <w:rPr>
          <w:rFonts w:hint="eastAsia" w:ascii="宋体" w:hAnsi="宋体" w:cs="宋体"/>
          <w:szCs w:val="21"/>
        </w:rPr>
        <w:t>2.7“书面形式”包括信函、传真、电报等。</w:t>
      </w:r>
    </w:p>
    <w:p>
      <w:pPr>
        <w:snapToGrid w:val="0"/>
        <w:spacing w:line="400" w:lineRule="exact"/>
        <w:ind w:firstLine="420" w:firstLineChars="200"/>
        <w:jc w:val="left"/>
        <w:rPr>
          <w:rFonts w:ascii="宋体" w:hAnsi="宋体" w:cs="宋体"/>
          <w:szCs w:val="21"/>
        </w:rPr>
      </w:pPr>
      <w:r>
        <w:rPr>
          <w:rFonts w:hint="eastAsia" w:ascii="宋体" w:hAnsi="宋体" w:cs="宋体"/>
          <w:szCs w:val="21"/>
        </w:rPr>
        <w:t>2.8“▲”系指实质性要求条款。</w:t>
      </w:r>
    </w:p>
    <w:p>
      <w:pPr>
        <w:pStyle w:val="26"/>
        <w:spacing w:line="400" w:lineRule="exact"/>
        <w:outlineLvl w:val="3"/>
        <w:rPr>
          <w:rFonts w:hAnsi="宋体" w:cs="宋体"/>
          <w:b/>
        </w:rPr>
      </w:pPr>
      <w:bookmarkStart w:id="18" w:name="_Toc254970670"/>
      <w:bookmarkStart w:id="19" w:name="_Toc254970529"/>
      <w:r>
        <w:rPr>
          <w:rFonts w:hint="eastAsia" w:hAnsi="宋体" w:cs="宋体"/>
          <w:b/>
        </w:rPr>
        <w:t>3.招标方式</w:t>
      </w:r>
      <w:bookmarkEnd w:id="18"/>
      <w:bookmarkEnd w:id="19"/>
    </w:p>
    <w:p>
      <w:pPr>
        <w:snapToGrid w:val="0"/>
        <w:spacing w:line="400" w:lineRule="exact"/>
        <w:ind w:firstLine="420" w:firstLineChars="200"/>
        <w:jc w:val="left"/>
        <w:rPr>
          <w:rFonts w:ascii="宋体" w:hAnsi="宋体" w:cs="宋体"/>
          <w:color w:val="000000"/>
          <w:szCs w:val="21"/>
        </w:rPr>
      </w:pPr>
      <w:r>
        <w:rPr>
          <w:rFonts w:hint="eastAsia" w:ascii="宋体" w:hAnsi="宋体" w:cs="宋体"/>
          <w:szCs w:val="21"/>
        </w:rPr>
        <w:t>3.1公开招标</w:t>
      </w:r>
      <w:r>
        <w:rPr>
          <w:rFonts w:hint="eastAsia" w:ascii="宋体" w:hAnsi="宋体" w:cs="宋体"/>
          <w:color w:val="000000"/>
          <w:szCs w:val="21"/>
        </w:rPr>
        <w:t>方式。</w:t>
      </w:r>
    </w:p>
    <w:p>
      <w:pPr>
        <w:pStyle w:val="26"/>
        <w:spacing w:line="400" w:lineRule="exact"/>
        <w:outlineLvl w:val="3"/>
        <w:rPr>
          <w:rFonts w:hAnsi="宋体" w:cs="宋体"/>
          <w:b/>
        </w:rPr>
      </w:pPr>
      <w:bookmarkStart w:id="20" w:name="_Toc254970671"/>
      <w:bookmarkStart w:id="21" w:name="_Toc254970530"/>
      <w:r>
        <w:rPr>
          <w:rFonts w:hint="eastAsia" w:hAnsi="宋体" w:cs="宋体"/>
          <w:b/>
        </w:rPr>
        <w:t>4.投标委托</w:t>
      </w:r>
      <w:bookmarkEnd w:id="20"/>
      <w:bookmarkEnd w:id="21"/>
    </w:p>
    <w:p>
      <w:pPr>
        <w:pStyle w:val="6"/>
        <w:snapToGrid w:val="0"/>
        <w:spacing w:line="400" w:lineRule="exact"/>
        <w:ind w:firstLine="420" w:firstLineChars="200"/>
        <w:jc w:val="left"/>
        <w:rPr>
          <w:rFonts w:ascii="宋体" w:hAnsi="宋体" w:eastAsia="宋体" w:cs="宋体"/>
          <w:color w:val="000000"/>
          <w:sz w:val="21"/>
          <w:szCs w:val="21"/>
        </w:rPr>
      </w:pPr>
      <w:r>
        <w:rPr>
          <w:rFonts w:hint="eastAsia" w:ascii="宋体" w:hAnsi="宋体" w:eastAsia="宋体" w:cs="宋体"/>
          <w:color w:val="000000"/>
          <w:sz w:val="21"/>
          <w:szCs w:val="21"/>
        </w:rPr>
        <w:t>4.1投标人代表须携带有效身份证件。如投标人代表不是法定代表人，须有法定代表人出具的授权委托书（正本用原件，副本用复印件，</w:t>
      </w:r>
      <w:r>
        <w:rPr>
          <w:rFonts w:hint="eastAsia" w:ascii="宋体" w:hAnsi="宋体" w:eastAsia="宋体" w:cs="宋体"/>
          <w:sz w:val="21"/>
          <w:szCs w:val="21"/>
        </w:rPr>
        <w:t>格式见第五章《投标文件格式》</w:t>
      </w:r>
      <w:r>
        <w:rPr>
          <w:rFonts w:hint="eastAsia" w:ascii="宋体" w:hAnsi="宋体" w:eastAsia="宋体" w:cs="宋体"/>
          <w:color w:val="000000"/>
          <w:sz w:val="21"/>
          <w:szCs w:val="21"/>
        </w:rPr>
        <w:t>）。</w:t>
      </w:r>
    </w:p>
    <w:p>
      <w:pPr>
        <w:pStyle w:val="26"/>
        <w:spacing w:line="400" w:lineRule="exact"/>
        <w:outlineLvl w:val="3"/>
        <w:rPr>
          <w:rFonts w:hAnsi="宋体" w:cs="宋体"/>
          <w:b/>
        </w:rPr>
      </w:pPr>
      <w:bookmarkStart w:id="22" w:name="_Toc254970531"/>
      <w:bookmarkStart w:id="23" w:name="_Toc254970672"/>
      <w:r>
        <w:rPr>
          <w:rFonts w:hint="eastAsia" w:hAnsi="宋体" w:cs="宋体"/>
          <w:b/>
        </w:rPr>
        <w:t>5.投标费用</w:t>
      </w:r>
      <w:bookmarkEnd w:id="22"/>
      <w:bookmarkEnd w:id="23"/>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5.1投标人均应自行承担所有与投标有关的全部费用（招标文件有相关的规定除外）。</w:t>
      </w:r>
    </w:p>
    <w:p>
      <w:pPr>
        <w:pStyle w:val="26"/>
        <w:spacing w:line="400" w:lineRule="exact"/>
        <w:outlineLvl w:val="3"/>
        <w:rPr>
          <w:rFonts w:hAnsi="宋体" w:cs="宋体"/>
          <w:b/>
        </w:rPr>
      </w:pPr>
      <w:r>
        <w:rPr>
          <w:rFonts w:hint="eastAsia" w:hAnsi="宋体" w:cs="宋体"/>
          <w:b/>
        </w:rPr>
        <w:t>6.联合体投标</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6.1本项目不接受联合体投标。</w:t>
      </w:r>
    </w:p>
    <w:p>
      <w:pPr>
        <w:pStyle w:val="26"/>
        <w:spacing w:line="400" w:lineRule="exact"/>
        <w:outlineLvl w:val="3"/>
        <w:rPr>
          <w:rFonts w:hAnsi="宋体" w:cs="宋体"/>
          <w:b/>
        </w:rPr>
      </w:pPr>
      <w:r>
        <w:rPr>
          <w:rFonts w:hint="eastAsia" w:hAnsi="宋体" w:cs="宋体"/>
          <w:b/>
        </w:rPr>
        <w:t xml:space="preserve">7.转包与分包             </w:t>
      </w:r>
    </w:p>
    <w:p>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7.1本项目不允许转包。</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kern w:val="0"/>
          <w:szCs w:val="21"/>
        </w:rPr>
        <w:t>7.2本项目不可以分包。</w:t>
      </w:r>
    </w:p>
    <w:p>
      <w:pPr>
        <w:pStyle w:val="26"/>
        <w:spacing w:line="400" w:lineRule="exact"/>
        <w:outlineLvl w:val="3"/>
        <w:rPr>
          <w:rFonts w:hAnsi="宋体" w:cs="宋体"/>
          <w:b/>
        </w:rPr>
      </w:pPr>
      <w:bookmarkStart w:id="24" w:name="_Toc254970673"/>
      <w:bookmarkStart w:id="25" w:name="_Toc254970532"/>
      <w:r>
        <w:rPr>
          <w:rFonts w:hint="eastAsia" w:hAnsi="宋体" w:cs="宋体"/>
          <w:b/>
        </w:rPr>
        <w:t>8.特别说明</w:t>
      </w:r>
      <w:bookmarkEnd w:id="24"/>
      <w:bookmarkEnd w:id="25"/>
    </w:p>
    <w:p>
      <w:pPr>
        <w:snapToGrid w:val="0"/>
        <w:spacing w:line="400" w:lineRule="exact"/>
        <w:ind w:firstLine="420" w:firstLineChars="200"/>
        <w:rPr>
          <w:rFonts w:ascii="宋体" w:hAnsi="宋体" w:cs="宋体"/>
          <w:color w:val="000000"/>
          <w:kern w:val="0"/>
          <w:szCs w:val="21"/>
        </w:rPr>
      </w:pPr>
      <w:r>
        <w:rPr>
          <w:rFonts w:hint="eastAsia" w:ascii="宋体" w:hAnsi="宋体" w:cs="宋体"/>
          <w:szCs w:val="21"/>
        </w:rPr>
        <w:t>▲</w:t>
      </w:r>
      <w:r>
        <w:rPr>
          <w:rFonts w:hint="eastAsia" w:ascii="宋体" w:hAnsi="宋体" w:cs="宋体"/>
          <w:kern w:val="0"/>
          <w:szCs w:val="21"/>
        </w:rPr>
        <w:t>8.1单位负责人为同一人或者存在直接控股、管理关系的不同供应商，不得参加同一合同项下的</w:t>
      </w:r>
      <w:r>
        <w:rPr>
          <w:rFonts w:hint="eastAsia" w:ascii="宋体" w:hAnsi="宋体" w:cs="宋体"/>
          <w:color w:val="000000"/>
          <w:kern w:val="0"/>
          <w:szCs w:val="21"/>
        </w:rPr>
        <w:t>政府采购活动。</w:t>
      </w:r>
    </w:p>
    <w:p>
      <w:pPr>
        <w:snapToGrid w:val="0"/>
        <w:spacing w:line="400" w:lineRule="exact"/>
        <w:ind w:firstLine="420" w:firstLineChars="200"/>
        <w:rPr>
          <w:rFonts w:ascii="宋体" w:hAnsi="宋体" w:cs="宋体"/>
          <w:kern w:val="0"/>
          <w:szCs w:val="21"/>
        </w:rPr>
      </w:pPr>
      <w:r>
        <w:rPr>
          <w:rFonts w:hint="eastAsia" w:ascii="宋体" w:hAnsi="宋体" w:cs="宋体"/>
          <w:szCs w:val="21"/>
        </w:rPr>
        <w:t>▲</w:t>
      </w:r>
      <w:r>
        <w:rPr>
          <w:rFonts w:hint="eastAsia" w:ascii="宋体" w:hAnsi="宋体" w:cs="宋体"/>
          <w:kern w:val="0"/>
          <w:szCs w:val="21"/>
        </w:rPr>
        <w:t>8.2投标人投标所使用的资格、信誉、荣誉、业绩与企业认证必须为本法人所拥有。投标人投标所使用的采购项目实施（指项目合同的履行）人员必须为本法人员工（或必须为本法人或控股公司正式员工）。</w:t>
      </w:r>
    </w:p>
    <w:p>
      <w:pPr>
        <w:snapToGrid w:val="0"/>
        <w:spacing w:line="400" w:lineRule="exact"/>
        <w:ind w:firstLine="420" w:firstLineChars="200"/>
        <w:rPr>
          <w:rFonts w:ascii="宋体" w:hAnsi="宋体" w:cs="宋体"/>
          <w:kern w:val="0"/>
          <w:szCs w:val="21"/>
        </w:rPr>
      </w:pPr>
      <w:r>
        <w:rPr>
          <w:rFonts w:hint="eastAsia" w:ascii="宋体" w:hAnsi="宋体" w:cs="宋体"/>
          <w:szCs w:val="21"/>
        </w:rPr>
        <w:t>▲</w:t>
      </w:r>
      <w:r>
        <w:rPr>
          <w:rFonts w:hint="eastAsia" w:ascii="宋体" w:hAnsi="宋体" w:cs="宋体"/>
          <w:kern w:val="0"/>
          <w:szCs w:val="21"/>
        </w:rPr>
        <w:t>8.3投标人应仔细阅读招标文件的所有内容，按照招标文件的要求提交投标文件，并对所提供的全部资料的真实性承担法律责任。</w:t>
      </w:r>
    </w:p>
    <w:p>
      <w:pPr>
        <w:snapToGrid w:val="0"/>
        <w:spacing w:line="400" w:lineRule="exact"/>
        <w:ind w:firstLine="420" w:firstLineChars="200"/>
        <w:rPr>
          <w:rFonts w:ascii="宋体" w:hAnsi="宋体" w:cs="宋体"/>
          <w:kern w:val="0"/>
          <w:szCs w:val="21"/>
        </w:rPr>
      </w:pPr>
      <w:r>
        <w:rPr>
          <w:rFonts w:hint="eastAsia" w:ascii="宋体" w:hAnsi="宋体" w:cs="宋体"/>
          <w:szCs w:val="21"/>
        </w:rPr>
        <w:t>▲</w:t>
      </w:r>
      <w:r>
        <w:rPr>
          <w:rFonts w:hint="eastAsia" w:ascii="宋体" w:hAnsi="宋体" w:cs="宋体"/>
          <w:kern w:val="0"/>
          <w:szCs w:val="21"/>
        </w:rPr>
        <w:t>8.4投标人在投标活动中提供任何虚假材料、互相串通投标，其投标无效，并报监管部门查处。</w:t>
      </w:r>
    </w:p>
    <w:p>
      <w:pPr>
        <w:snapToGrid w:val="0"/>
        <w:spacing w:line="400" w:lineRule="exact"/>
        <w:ind w:firstLine="420" w:firstLineChars="200"/>
        <w:rPr>
          <w:rFonts w:ascii="宋体" w:hAnsi="宋体" w:cs="宋体"/>
          <w:kern w:val="0"/>
        </w:rPr>
      </w:pPr>
      <w:bookmarkStart w:id="26" w:name="_Toc254970533"/>
      <w:bookmarkStart w:id="27" w:name="_Toc254970674"/>
      <w:r>
        <w:rPr>
          <w:rFonts w:hint="eastAsia" w:ascii="宋体" w:hAnsi="宋体" w:cs="宋体"/>
          <w:szCs w:val="21"/>
        </w:rPr>
        <w:t>▲</w:t>
      </w:r>
      <w:r>
        <w:rPr>
          <w:rFonts w:hint="eastAsia" w:ascii="宋体" w:hAnsi="宋体" w:cs="宋体"/>
          <w:kern w:val="0"/>
          <w:szCs w:val="21"/>
        </w:rPr>
        <w:t>8.5投标截止时间前三天，报名登记的供应商不足三家的，本公司将延迟截标和开标时间不少于十</w:t>
      </w:r>
      <w:r>
        <w:rPr>
          <w:rFonts w:hint="eastAsia" w:ascii="宋体" w:hAnsi="宋体" w:cs="宋体"/>
          <w:kern w:val="0"/>
        </w:rPr>
        <w:t>日，并通知已报名的供应商，并在财政部门指定的政府采购信息发布媒体及本公司网站上发布变更公告。</w:t>
      </w:r>
    </w:p>
    <w:bookmarkEnd w:id="26"/>
    <w:bookmarkEnd w:id="27"/>
    <w:p>
      <w:pPr>
        <w:pStyle w:val="26"/>
        <w:spacing w:line="400" w:lineRule="exact"/>
        <w:outlineLvl w:val="3"/>
        <w:rPr>
          <w:rFonts w:hAnsi="宋体" w:cs="宋体"/>
          <w:b/>
        </w:rPr>
      </w:pPr>
      <w:r>
        <w:rPr>
          <w:rFonts w:hint="eastAsia" w:hAnsi="宋体" w:cs="宋体"/>
          <w:b/>
        </w:rPr>
        <w:t>9.询问、质疑及投诉</w:t>
      </w:r>
    </w:p>
    <w:p>
      <w:pPr>
        <w:pStyle w:val="8"/>
        <w:snapToGrid w:val="0"/>
        <w:spacing w:line="400" w:lineRule="exact"/>
        <w:ind w:firstLine="420" w:firstLineChars="200"/>
        <w:rPr>
          <w:rFonts w:hAnsi="宋体" w:cs="宋体"/>
          <w:color w:val="000000"/>
        </w:rPr>
      </w:pPr>
      <w:r>
        <w:rPr>
          <w:rFonts w:hint="eastAsia" w:hAnsi="宋体" w:cs="宋体"/>
          <w:color w:val="000000"/>
        </w:rPr>
        <w:t>9.1投标人对政府采购活动事项有疑问的，可以向采购人、采购代理机构提出询问。</w:t>
      </w:r>
    </w:p>
    <w:p>
      <w:pPr>
        <w:pStyle w:val="8"/>
        <w:snapToGrid w:val="0"/>
        <w:spacing w:line="400" w:lineRule="exact"/>
        <w:ind w:firstLine="420" w:firstLineChars="200"/>
        <w:rPr>
          <w:rFonts w:hAnsi="宋体" w:cs="宋体"/>
          <w:color w:val="000000"/>
        </w:rPr>
      </w:pPr>
      <w:r>
        <w:rPr>
          <w:rFonts w:hint="eastAsia" w:hAnsi="宋体" w:cs="宋体"/>
          <w:color w:val="000000"/>
        </w:rPr>
        <w:t>9.2投标人认为招标文件、招标过程或中标结果使自己的合法权益受到损害的，应当在知道或者应知其权益受到损害之日起七个工作日内，以书面形式向采购人、采购代理机构提出质疑。具体计算时间如下：</w:t>
      </w:r>
    </w:p>
    <w:p>
      <w:pPr>
        <w:pStyle w:val="8"/>
        <w:snapToGrid w:val="0"/>
        <w:spacing w:line="400" w:lineRule="exact"/>
        <w:ind w:firstLine="420" w:firstLineChars="200"/>
        <w:rPr>
          <w:rFonts w:hAnsi="宋体" w:cs="宋体"/>
          <w:bCs/>
          <w:color w:val="000000"/>
        </w:rPr>
      </w:pPr>
      <w:r>
        <w:rPr>
          <w:rFonts w:hint="eastAsia" w:hAnsi="宋体" w:cs="宋体"/>
          <w:color w:val="000000"/>
        </w:rPr>
        <w:t>（1）对可以质疑的招标文件提出质疑的，为收到招标文件之日；</w:t>
      </w:r>
    </w:p>
    <w:p>
      <w:pPr>
        <w:widowControl/>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（2）对招标过程提出质疑的，为各招标程序环节结束之日；</w:t>
      </w:r>
    </w:p>
    <w:p>
      <w:pPr>
        <w:widowControl/>
        <w:spacing w:line="400" w:lineRule="exact"/>
        <w:ind w:firstLine="420" w:firstLineChars="200"/>
        <w:jc w:val="left"/>
        <w:rPr>
          <w:rFonts w:ascii="宋体" w:hAnsi="宋体" w:cs="宋体"/>
          <w:color w:val="000000"/>
          <w:szCs w:val="21"/>
        </w:rPr>
      </w:pPr>
      <w:r>
        <w:rPr>
          <w:rFonts w:hint="eastAsia" w:ascii="宋体" w:hAnsi="宋体" w:cs="宋体"/>
          <w:color w:val="000000"/>
          <w:szCs w:val="21"/>
        </w:rPr>
        <w:t>（3）对中标结果提出质疑的，为中标结果公告期限届满之日。</w:t>
      </w:r>
    </w:p>
    <w:p>
      <w:pPr>
        <w:pStyle w:val="8"/>
        <w:spacing w:line="400" w:lineRule="exact"/>
        <w:ind w:firstLine="420" w:firstLineChars="200"/>
        <w:rPr>
          <w:rFonts w:hAnsi="宋体" w:cs="宋体"/>
          <w:bCs/>
        </w:rPr>
      </w:pPr>
      <w:r>
        <w:rPr>
          <w:rFonts w:hint="eastAsia" w:hAnsi="宋体" w:cs="宋体"/>
          <w:bCs/>
        </w:rPr>
        <w:t>9.3质疑应当采用书面形式，质疑书应明确阐述招标文件、招标过程、中标结果中使自己合法权益受到损害的实质性内容，提供相关事实、明确的请求、必要的证明材料，便于有关单位调查、答复和处理。</w:t>
      </w:r>
    </w:p>
    <w:p>
      <w:pPr>
        <w:pStyle w:val="8"/>
        <w:spacing w:line="400" w:lineRule="exact"/>
        <w:ind w:firstLine="420" w:firstLineChars="200"/>
        <w:rPr>
          <w:rFonts w:hAnsi="宋体" w:cs="宋体"/>
          <w:bCs/>
        </w:rPr>
      </w:pPr>
      <w:r>
        <w:rPr>
          <w:rFonts w:hint="eastAsia" w:hAnsi="宋体" w:cs="宋体"/>
          <w:bCs/>
        </w:rPr>
        <w:t>质疑联系部门及电话：广东展诚工程咨询有限公司</w:t>
      </w:r>
      <w:r>
        <w:rPr>
          <w:rFonts w:hint="eastAsia" w:hAnsi="宋体" w:cs="宋体"/>
          <w:bCs/>
          <w:color w:val="040FFA"/>
        </w:rPr>
        <w:t xml:space="preserve"> </w:t>
      </w:r>
      <w:r>
        <w:rPr>
          <w:rFonts w:hint="eastAsia" w:hAnsi="宋体" w:cs="宋体"/>
          <w:bCs/>
        </w:rPr>
        <w:t>0774-5200517.</w:t>
      </w:r>
    </w:p>
    <w:p>
      <w:pPr>
        <w:pStyle w:val="8"/>
        <w:spacing w:line="400" w:lineRule="exact"/>
        <w:ind w:firstLine="420" w:firstLineChars="200"/>
        <w:rPr>
          <w:rFonts w:hAnsi="宋体" w:cs="宋体"/>
          <w:bCs/>
        </w:rPr>
      </w:pPr>
      <w:r>
        <w:rPr>
          <w:rFonts w:hint="eastAsia" w:hAnsi="宋体" w:cs="宋体"/>
          <w:bCs/>
        </w:rPr>
        <w:t>9.4质疑投标人必须首先经过质疑程序，对采购人的质疑答复不满意或者采购人未在规定时间内作出答复的，可以在答复期满后十五个工作日内向同级采购监管部门投诉。</w:t>
      </w:r>
    </w:p>
    <w:p>
      <w:pPr>
        <w:pStyle w:val="8"/>
        <w:snapToGrid w:val="0"/>
        <w:spacing w:line="400" w:lineRule="exact"/>
        <w:ind w:firstLine="420" w:firstLineChars="200"/>
        <w:rPr>
          <w:rFonts w:hAnsi="宋体" w:cs="宋体"/>
          <w:bCs/>
        </w:rPr>
      </w:pPr>
    </w:p>
    <w:p>
      <w:pPr>
        <w:pStyle w:val="8"/>
        <w:jc w:val="center"/>
        <w:outlineLvl w:val="2"/>
        <w:rPr>
          <w:rFonts w:hAnsi="宋体" w:cs="宋体"/>
          <w:b/>
          <w:bCs/>
          <w:kern w:val="0"/>
          <w:sz w:val="24"/>
          <w:szCs w:val="20"/>
        </w:rPr>
      </w:pPr>
      <w:bookmarkStart w:id="28" w:name="_Toc26216026"/>
      <w:bookmarkStart w:id="29" w:name="_Toc254970534"/>
      <w:bookmarkStart w:id="30" w:name="_Toc494352123"/>
      <w:bookmarkStart w:id="31" w:name="_Toc254970675"/>
      <w:r>
        <w:rPr>
          <w:rFonts w:hint="eastAsia" w:hAnsi="宋体" w:cs="宋体"/>
          <w:b/>
          <w:bCs/>
          <w:kern w:val="0"/>
          <w:sz w:val="24"/>
          <w:szCs w:val="20"/>
        </w:rPr>
        <w:t>（二）招标文件</w:t>
      </w:r>
      <w:bookmarkEnd w:id="28"/>
      <w:bookmarkEnd w:id="29"/>
      <w:bookmarkEnd w:id="30"/>
      <w:bookmarkEnd w:id="31"/>
    </w:p>
    <w:p>
      <w:pPr>
        <w:pStyle w:val="8"/>
        <w:jc w:val="center"/>
        <w:rPr>
          <w:rFonts w:hAnsi="宋体" w:cs="宋体"/>
          <w:b/>
          <w:bCs/>
          <w:kern w:val="0"/>
          <w:sz w:val="24"/>
          <w:szCs w:val="20"/>
        </w:rPr>
      </w:pPr>
    </w:p>
    <w:p>
      <w:pPr>
        <w:pStyle w:val="26"/>
        <w:spacing w:line="400" w:lineRule="exact"/>
        <w:outlineLvl w:val="3"/>
        <w:rPr>
          <w:rFonts w:hAnsi="宋体" w:cs="宋体"/>
          <w:b/>
        </w:rPr>
      </w:pPr>
      <w:r>
        <w:rPr>
          <w:rFonts w:hint="eastAsia" w:hAnsi="宋体" w:cs="宋体"/>
          <w:b/>
        </w:rPr>
        <w:t>10.招标文件的构成</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10.1公开招标公告；</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10.2采购需求和说明；</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10.3投标人须知；</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10.4评标方法及评定标准；</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10.5政府采购合同主要条款；</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10.6投标文件格式。</w:t>
      </w:r>
    </w:p>
    <w:p>
      <w:pPr>
        <w:pStyle w:val="26"/>
        <w:spacing w:line="400" w:lineRule="exact"/>
        <w:outlineLvl w:val="3"/>
        <w:rPr>
          <w:rFonts w:hAnsi="宋体" w:cs="宋体"/>
          <w:b/>
        </w:rPr>
      </w:pPr>
      <w:r>
        <w:rPr>
          <w:rFonts w:hint="eastAsia" w:hAnsi="宋体" w:cs="宋体"/>
          <w:b/>
        </w:rPr>
        <w:t>11.投标人的风险</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11.1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宋体"/>
          <w:color w:val="000000"/>
          <w:szCs w:val="21"/>
        </w:rPr>
        <w:cr/>
      </w:r>
      <w:r>
        <w:rPr>
          <w:rFonts w:hint="eastAsia" w:ascii="宋体" w:hAnsi="宋体" w:cs="宋体"/>
          <w:color w:val="000000"/>
          <w:szCs w:val="21"/>
        </w:rPr>
        <w:t xml:space="preserve">    11.2对招标文件提出的实质性要求和条件作出明确响应是指投标人必须对招标文件中涉及招标项目的价格、</w:t>
      </w:r>
      <w:r>
        <w:rPr>
          <w:rFonts w:hint="eastAsia" w:ascii="宋体" w:hAnsi="宋体" w:cs="宋体"/>
          <w:szCs w:val="21"/>
        </w:rPr>
        <w:t>服务的内容、服务的质量要求、服务期限等</w:t>
      </w:r>
      <w:r>
        <w:rPr>
          <w:rFonts w:hint="eastAsia" w:ascii="宋体" w:hAnsi="宋体" w:cs="宋体"/>
          <w:color w:val="000000"/>
          <w:szCs w:val="21"/>
        </w:rPr>
        <w:t>售后服务及其它要求、合同主要条款等内容作出明确响应。</w:t>
      </w:r>
    </w:p>
    <w:p>
      <w:pPr>
        <w:pStyle w:val="26"/>
        <w:spacing w:line="400" w:lineRule="exact"/>
        <w:outlineLvl w:val="3"/>
        <w:rPr>
          <w:rFonts w:hAnsi="宋体" w:cs="宋体"/>
          <w:b/>
        </w:rPr>
      </w:pPr>
      <w:r>
        <w:rPr>
          <w:rFonts w:hint="eastAsia" w:hAnsi="宋体" w:cs="宋体"/>
          <w:b/>
        </w:rPr>
        <w:t xml:space="preserve">12.招标文件的澄清与修改 </w:t>
      </w:r>
    </w:p>
    <w:p>
      <w:pPr>
        <w:pStyle w:val="8"/>
        <w:snapToGrid w:val="0"/>
        <w:spacing w:line="400" w:lineRule="exact"/>
        <w:ind w:firstLine="420" w:firstLineChars="200"/>
        <w:rPr>
          <w:rFonts w:hAnsi="宋体" w:cs="宋体"/>
          <w:color w:val="000000"/>
        </w:rPr>
      </w:pPr>
      <w:r>
        <w:rPr>
          <w:rFonts w:hint="eastAsia" w:hAnsi="宋体" w:cs="宋体"/>
          <w:color w:val="000000"/>
        </w:rPr>
        <w:t>12.1</w:t>
      </w:r>
      <w:r>
        <w:rPr>
          <w:rFonts w:hint="eastAsia" w:hAnsi="宋体" w:cs="宋体"/>
          <w:bCs/>
          <w:color w:val="000000"/>
        </w:rPr>
        <w:t>投标人应认真阅读本招标文件，发现其中有误或有不合理要求的，投标人</w:t>
      </w:r>
      <w:r>
        <w:rPr>
          <w:rFonts w:hint="eastAsia" w:hAnsi="宋体" w:cs="宋体"/>
        </w:rPr>
        <w:t>应当在投标截止日期</w:t>
      </w:r>
      <w:r>
        <w:rPr>
          <w:rFonts w:hint="eastAsia" w:hAnsi="宋体" w:cs="宋体"/>
          <w:u w:val="single"/>
        </w:rPr>
        <w:t>10</w:t>
      </w:r>
      <w:r>
        <w:rPr>
          <w:rFonts w:hint="eastAsia" w:hAnsi="宋体" w:cs="宋体"/>
        </w:rPr>
        <w:t>天</w:t>
      </w:r>
      <w:r>
        <w:rPr>
          <w:rFonts w:hint="eastAsia" w:hAnsi="宋体" w:cs="宋体"/>
          <w:bCs/>
          <w:color w:val="000000"/>
        </w:rPr>
        <w:t>前以书面形式</w:t>
      </w:r>
      <w:r>
        <w:rPr>
          <w:rFonts w:hint="eastAsia" w:hAnsi="宋体" w:cs="宋体"/>
        </w:rPr>
        <w:t>（包括信函、传真等可以有形地表现所载内容的形式，下同）</w:t>
      </w:r>
      <w:r>
        <w:rPr>
          <w:rFonts w:hint="eastAsia" w:hAnsi="宋体" w:cs="宋体"/>
          <w:bCs/>
          <w:color w:val="000000"/>
        </w:rPr>
        <w:t>要求采购人</w:t>
      </w:r>
      <w:r>
        <w:rPr>
          <w:rFonts w:hint="eastAsia" w:hAnsi="宋体" w:cs="宋体"/>
          <w:color w:val="000000"/>
        </w:rPr>
        <w:t>答疑、澄清</w:t>
      </w:r>
      <w:r>
        <w:rPr>
          <w:rFonts w:hint="eastAsia" w:hAnsi="宋体" w:cs="宋体"/>
          <w:bCs/>
          <w:color w:val="000000"/>
        </w:rPr>
        <w:t>。</w:t>
      </w:r>
      <w:r>
        <w:rPr>
          <w:rFonts w:hint="eastAsia" w:hAnsi="宋体" w:cs="宋体"/>
          <w:bCs/>
        </w:rPr>
        <w:t>采购人或者本公司可以对已发出的招标文件进行必要的澄清或者修改，但不得改变采购标的和资格条件。本公司对已发出的招标文件进行必要澄清或者修改</w:t>
      </w:r>
      <w:r>
        <w:rPr>
          <w:rFonts w:hint="eastAsia" w:hAnsi="宋体" w:cs="宋体"/>
          <w:b/>
          <w:bCs/>
        </w:rPr>
        <w:t>可能影响投标文件编制的</w:t>
      </w:r>
      <w:r>
        <w:rPr>
          <w:rFonts w:hint="eastAsia" w:hAnsi="宋体" w:cs="宋体"/>
          <w:bCs/>
        </w:rPr>
        <w:t>，应当在招标文件要求</w:t>
      </w:r>
      <w:r>
        <w:rPr>
          <w:rFonts w:hint="eastAsia" w:hAnsi="宋体" w:cs="宋体"/>
          <w:bCs/>
          <w:color w:val="000000"/>
        </w:rPr>
        <w:t>提交投标文件截止时间</w:t>
      </w:r>
      <w:r>
        <w:rPr>
          <w:rFonts w:hint="eastAsia" w:hAnsi="宋体" w:cs="宋体"/>
          <w:bCs/>
          <w:color w:val="000000"/>
          <w:u w:val="single"/>
        </w:rPr>
        <w:t>15</w:t>
      </w:r>
      <w:r>
        <w:rPr>
          <w:rFonts w:hint="eastAsia" w:hAnsi="宋体" w:cs="宋体"/>
          <w:bCs/>
          <w:color w:val="000000"/>
        </w:rPr>
        <w:t>日前，在财政部门指定的政府采购信息发布媒体及本公司网站上发布更正公告，并以书面形式通知所有招标文件收受人。该澄清或者修改的内容为招标文件的组成部分</w:t>
      </w:r>
      <w:r>
        <w:rPr>
          <w:rFonts w:hint="eastAsia" w:hAnsi="宋体" w:cs="宋体"/>
          <w:color w:val="000000"/>
        </w:rPr>
        <w:t>。</w:t>
      </w:r>
      <w:r>
        <w:rPr>
          <w:rFonts w:hint="eastAsia" w:hAnsi="宋体" w:cs="宋体"/>
        </w:rPr>
        <w:t>如果澄清</w:t>
      </w:r>
      <w:r>
        <w:rPr>
          <w:rFonts w:hint="eastAsia" w:hAnsi="宋体" w:cs="宋体"/>
          <w:bCs/>
          <w:color w:val="000000"/>
        </w:rPr>
        <w:t>或者修改通知</w:t>
      </w:r>
      <w:r>
        <w:rPr>
          <w:rFonts w:hint="eastAsia" w:hAnsi="宋体" w:cs="宋体"/>
        </w:rPr>
        <w:t>发出时间距投标截止时间不足</w:t>
      </w:r>
      <w:r>
        <w:rPr>
          <w:rFonts w:hint="eastAsia" w:hAnsi="宋体" w:cs="宋体"/>
          <w:u w:val="single"/>
        </w:rPr>
        <w:t>15</w:t>
      </w:r>
      <w:r>
        <w:rPr>
          <w:rFonts w:hint="eastAsia" w:hAnsi="宋体" w:cs="宋体"/>
        </w:rPr>
        <w:t>天，相应延迟开标时间。</w:t>
      </w:r>
    </w:p>
    <w:p>
      <w:pPr>
        <w:pStyle w:val="8"/>
        <w:snapToGrid w:val="0"/>
        <w:spacing w:line="400" w:lineRule="exact"/>
        <w:ind w:firstLine="420" w:firstLineChars="200"/>
        <w:rPr>
          <w:rFonts w:hAnsi="宋体" w:cs="宋体"/>
        </w:rPr>
      </w:pPr>
      <w:r>
        <w:rPr>
          <w:rFonts w:hint="eastAsia" w:hAnsi="宋体" w:cs="宋体"/>
          <w:color w:val="000000"/>
        </w:rPr>
        <w:t>12.2本公司</w:t>
      </w:r>
      <w:r>
        <w:rPr>
          <w:rFonts w:hint="eastAsia" w:hAnsi="宋体" w:cs="宋体"/>
        </w:rPr>
        <w:t>以书面形式答复投标人要求澄清的问题，并将不包含问题来源的答复书面通知所有报名的投标人；除书面答复以外的其他澄清方式及澄清内容均无效。</w:t>
      </w:r>
    </w:p>
    <w:p>
      <w:pPr>
        <w:pStyle w:val="8"/>
        <w:snapToGrid w:val="0"/>
        <w:spacing w:line="400" w:lineRule="exact"/>
        <w:ind w:firstLine="420" w:firstLineChars="200"/>
        <w:rPr>
          <w:rFonts w:hAnsi="宋体" w:cs="宋体"/>
          <w:color w:val="000000"/>
        </w:rPr>
      </w:pPr>
      <w:r>
        <w:rPr>
          <w:rFonts w:hint="eastAsia" w:hAnsi="宋体" w:cs="宋体"/>
          <w:color w:val="000000"/>
        </w:rPr>
        <w:t>12.3招标文件的答疑、澄清、修改、补充的内容为招标文件的组成部分。当招标文件与招标文件的答疑、澄清、修改、补充通知就同一内容的表述不一致时，以最后发出的书面文件为准。</w:t>
      </w:r>
    </w:p>
    <w:p>
      <w:pPr>
        <w:pStyle w:val="8"/>
        <w:snapToGrid w:val="0"/>
        <w:spacing w:line="400" w:lineRule="exact"/>
        <w:ind w:firstLine="420" w:firstLineChars="200"/>
        <w:rPr>
          <w:rFonts w:hAnsi="宋体" w:cs="宋体"/>
          <w:color w:val="000000"/>
        </w:rPr>
      </w:pPr>
      <w:r>
        <w:rPr>
          <w:rFonts w:hint="eastAsia" w:hAnsi="宋体" w:cs="宋体"/>
          <w:color w:val="000000"/>
        </w:rPr>
        <w:t>12.4招标文件的答疑、澄清、修改、补充都应该通过本公司以法定形式发布，采购人非通过本机构，不得擅自答疑、澄清、修改、补充招标文件。</w:t>
      </w:r>
    </w:p>
    <w:p>
      <w:pPr>
        <w:pStyle w:val="8"/>
        <w:snapToGrid w:val="0"/>
        <w:spacing w:line="400" w:lineRule="exact"/>
        <w:ind w:firstLine="420" w:firstLineChars="200"/>
        <w:rPr>
          <w:rFonts w:hAnsi="宋体" w:cs="宋体"/>
        </w:rPr>
      </w:pPr>
      <w:r>
        <w:rPr>
          <w:rFonts w:hint="eastAsia" w:hAnsi="宋体" w:cs="宋体"/>
        </w:rPr>
        <w:t>12.5本公司可以视采购具体情况，延长招标文件提供期限，并在财政部门指定的政府采购信息发布媒体及本公司网站上发布公告。</w:t>
      </w:r>
    </w:p>
    <w:p>
      <w:pPr>
        <w:pStyle w:val="8"/>
        <w:snapToGrid w:val="0"/>
        <w:spacing w:line="400" w:lineRule="exact"/>
        <w:ind w:firstLine="420" w:firstLineChars="200"/>
        <w:rPr>
          <w:rFonts w:hAnsi="宋体" w:cs="宋体"/>
          <w:color w:val="FF0000"/>
        </w:rPr>
      </w:pPr>
    </w:p>
    <w:p>
      <w:pPr>
        <w:pStyle w:val="8"/>
        <w:jc w:val="center"/>
        <w:outlineLvl w:val="2"/>
        <w:rPr>
          <w:rFonts w:hAnsi="宋体" w:cs="宋体"/>
          <w:b/>
          <w:bCs/>
          <w:kern w:val="0"/>
          <w:sz w:val="24"/>
          <w:szCs w:val="20"/>
        </w:rPr>
      </w:pPr>
      <w:bookmarkStart w:id="32" w:name="_Toc26216027"/>
      <w:bookmarkStart w:id="33" w:name="_Toc254970535"/>
      <w:bookmarkStart w:id="34" w:name="_Toc494352124"/>
      <w:bookmarkStart w:id="35" w:name="_Toc254970676"/>
      <w:r>
        <w:rPr>
          <w:rFonts w:hint="eastAsia" w:hAnsi="宋体" w:cs="宋体"/>
          <w:b/>
          <w:bCs/>
          <w:kern w:val="0"/>
          <w:sz w:val="24"/>
          <w:szCs w:val="20"/>
        </w:rPr>
        <w:t>（三）投标文件的编制</w:t>
      </w:r>
      <w:bookmarkEnd w:id="32"/>
      <w:bookmarkEnd w:id="33"/>
      <w:bookmarkEnd w:id="34"/>
      <w:bookmarkEnd w:id="35"/>
    </w:p>
    <w:p>
      <w:pPr>
        <w:pStyle w:val="8"/>
        <w:jc w:val="center"/>
        <w:rPr>
          <w:rFonts w:hAnsi="宋体" w:cs="宋体"/>
          <w:b/>
          <w:bCs/>
          <w:kern w:val="0"/>
          <w:sz w:val="24"/>
          <w:szCs w:val="20"/>
        </w:rPr>
      </w:pPr>
    </w:p>
    <w:p>
      <w:pPr>
        <w:pStyle w:val="26"/>
        <w:spacing w:line="400" w:lineRule="exact"/>
        <w:outlineLvl w:val="3"/>
        <w:rPr>
          <w:rFonts w:hAnsi="宋体" w:cs="宋体"/>
          <w:b/>
        </w:rPr>
      </w:pPr>
      <w:bookmarkStart w:id="36" w:name="_Toc254970677"/>
      <w:bookmarkStart w:id="37" w:name="_Toc254970536"/>
      <w:r>
        <w:rPr>
          <w:rFonts w:hint="eastAsia" w:hAnsi="宋体" w:cs="宋体"/>
          <w:b/>
        </w:rPr>
        <w:t>13.投标文件的组成</w:t>
      </w:r>
      <w:bookmarkEnd w:id="36"/>
      <w:bookmarkEnd w:id="37"/>
    </w:p>
    <w:p>
      <w:pPr>
        <w:snapToGrid w:val="0"/>
        <w:spacing w:line="400" w:lineRule="exact"/>
        <w:ind w:firstLine="420" w:firstLineChars="200"/>
        <w:jc w:val="left"/>
        <w:rPr>
          <w:rFonts w:ascii="宋体" w:hAnsi="宋体" w:cs="宋体"/>
          <w:szCs w:val="21"/>
        </w:rPr>
      </w:pPr>
      <w:r>
        <w:rPr>
          <w:rFonts w:hint="eastAsia" w:ascii="宋体" w:hAnsi="宋体" w:cs="宋体"/>
          <w:szCs w:val="21"/>
        </w:rPr>
        <w:t>投标文件由开标一览表、资格文件、商务及技术文件三部份组成（格式见第五章）。</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13.1开标一览表</w:t>
      </w:r>
    </w:p>
    <w:p>
      <w:pPr>
        <w:snapToGrid w:val="0"/>
        <w:spacing w:line="400" w:lineRule="exact"/>
        <w:ind w:firstLine="420" w:firstLineChars="200"/>
        <w:jc w:val="left"/>
        <w:rPr>
          <w:rFonts w:ascii="宋体" w:hAnsi="宋体" w:cs="宋体"/>
          <w:color w:val="0000FF"/>
          <w:szCs w:val="21"/>
        </w:rPr>
      </w:pPr>
      <w:r>
        <w:rPr>
          <w:rFonts w:hint="eastAsia" w:ascii="宋体" w:hAnsi="宋体" w:cs="宋体"/>
          <w:szCs w:val="21"/>
        </w:rPr>
        <w:t>开标一览表</w:t>
      </w:r>
      <w:r>
        <w:rPr>
          <w:rFonts w:hint="eastAsia" w:ascii="宋体" w:hAnsi="宋体" w:cs="宋体"/>
          <w:b/>
          <w:color w:val="000000"/>
        </w:rPr>
        <w:t>（</w:t>
      </w:r>
      <w:r>
        <w:rPr>
          <w:rFonts w:hint="eastAsia" w:ascii="宋体" w:hAnsi="宋体" w:cs="宋体"/>
          <w:b/>
          <w:color w:val="000000"/>
          <w:u w:val="single"/>
        </w:rPr>
        <w:t>必须提供</w:t>
      </w:r>
      <w:r>
        <w:rPr>
          <w:rFonts w:hint="eastAsia" w:ascii="宋体" w:hAnsi="宋体" w:cs="宋体"/>
          <w:b/>
          <w:color w:val="000000"/>
        </w:rPr>
        <w:t>）</w:t>
      </w:r>
      <w:r>
        <w:rPr>
          <w:rFonts w:hint="eastAsia" w:ascii="宋体" w:hAnsi="宋体" w:cs="宋体"/>
          <w:szCs w:val="21"/>
        </w:rPr>
        <w:t>。</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13.2资格文件：</w:t>
      </w:r>
    </w:p>
    <w:p>
      <w:pPr>
        <w:snapToGrid w:val="0"/>
        <w:spacing w:line="400" w:lineRule="exact"/>
        <w:ind w:firstLine="420" w:firstLineChars="200"/>
        <w:jc w:val="left"/>
        <w:rPr>
          <w:rFonts w:ascii="宋体" w:hAnsi="宋体" w:cs="宋体"/>
          <w:szCs w:val="21"/>
        </w:rPr>
      </w:pPr>
      <w:r>
        <w:rPr>
          <w:rFonts w:hint="eastAsia" w:ascii="宋体" w:hAnsi="宋体" w:cs="宋体"/>
          <w:b/>
          <w:szCs w:val="21"/>
        </w:rPr>
        <w:t>（1）</w:t>
      </w:r>
      <w:r>
        <w:rPr>
          <w:rFonts w:hint="eastAsia" w:ascii="宋体" w:hAnsi="宋体" w:cs="宋体"/>
          <w:szCs w:val="21"/>
        </w:rPr>
        <w:t>有效的营业执照副本等证明文件复印件</w:t>
      </w:r>
      <w:r>
        <w:rPr>
          <w:rFonts w:hint="eastAsia" w:ascii="宋体" w:hAnsi="宋体" w:cs="宋体"/>
          <w:b/>
          <w:color w:val="000000"/>
        </w:rPr>
        <w:t>（</w:t>
      </w:r>
      <w:r>
        <w:rPr>
          <w:rFonts w:hint="eastAsia" w:ascii="宋体" w:hAnsi="宋体" w:cs="宋体"/>
          <w:b/>
          <w:color w:val="000000"/>
          <w:u w:val="single"/>
        </w:rPr>
        <w:t>必须提供</w:t>
      </w:r>
      <w:r>
        <w:rPr>
          <w:rFonts w:hint="eastAsia" w:ascii="宋体" w:hAnsi="宋体" w:cs="宋体"/>
          <w:b/>
          <w:color w:val="000000"/>
        </w:rPr>
        <w:t>）</w:t>
      </w:r>
      <w:r>
        <w:rPr>
          <w:rFonts w:hint="eastAsia" w:ascii="宋体" w:hAnsi="宋体" w:cs="宋体"/>
          <w:szCs w:val="21"/>
        </w:rPr>
        <w:t>；</w:t>
      </w:r>
    </w:p>
    <w:p>
      <w:pPr>
        <w:snapToGrid w:val="0"/>
        <w:spacing w:line="400" w:lineRule="exact"/>
        <w:ind w:firstLine="420" w:firstLineChars="200"/>
        <w:jc w:val="left"/>
        <w:rPr>
          <w:rFonts w:ascii="宋体" w:hAnsi="宋体" w:cs="宋体"/>
          <w:szCs w:val="21"/>
        </w:rPr>
      </w:pPr>
      <w:r>
        <w:rPr>
          <w:rFonts w:hint="eastAsia" w:ascii="宋体" w:hAnsi="宋体" w:cs="宋体"/>
          <w:b/>
          <w:szCs w:val="21"/>
        </w:rPr>
        <w:t>（2）</w:t>
      </w:r>
      <w:r>
        <w:rPr>
          <w:rFonts w:hint="eastAsia" w:ascii="宋体" w:hAnsi="宋体" w:cs="宋体"/>
          <w:szCs w:val="21"/>
        </w:rPr>
        <w:t>信用记录书面声明及截图</w:t>
      </w:r>
      <w:r>
        <w:rPr>
          <w:rFonts w:hint="eastAsia" w:ascii="宋体" w:hAnsi="宋体" w:cs="宋体"/>
          <w:b/>
          <w:color w:val="000000"/>
        </w:rPr>
        <w:t>（</w:t>
      </w:r>
      <w:r>
        <w:rPr>
          <w:rFonts w:hint="eastAsia" w:ascii="宋体" w:hAnsi="宋体" w:cs="宋体"/>
          <w:b/>
          <w:color w:val="000000"/>
          <w:u w:val="single"/>
        </w:rPr>
        <w:t>必须提供，以评标过程中查询结果为准</w:t>
      </w:r>
      <w:r>
        <w:rPr>
          <w:rFonts w:hint="eastAsia" w:ascii="宋体" w:hAnsi="宋体" w:cs="宋体"/>
          <w:b/>
          <w:color w:val="000000"/>
        </w:rPr>
        <w:t>）</w:t>
      </w:r>
      <w:r>
        <w:rPr>
          <w:rFonts w:hint="eastAsia" w:ascii="宋体" w:hAnsi="宋体" w:cs="宋体"/>
          <w:szCs w:val="21"/>
        </w:rPr>
        <w:t>；</w:t>
      </w:r>
    </w:p>
    <w:p>
      <w:pPr>
        <w:snapToGrid w:val="0"/>
        <w:spacing w:line="400" w:lineRule="exact"/>
        <w:ind w:firstLine="420" w:firstLineChars="200"/>
        <w:jc w:val="left"/>
        <w:rPr>
          <w:rFonts w:ascii="宋体" w:hAnsi="宋体" w:cs="宋体"/>
          <w:szCs w:val="21"/>
        </w:rPr>
      </w:pPr>
      <w:r>
        <w:rPr>
          <w:rFonts w:hint="eastAsia" w:ascii="宋体" w:hAnsi="宋体" w:cs="宋体"/>
          <w:b/>
          <w:szCs w:val="21"/>
        </w:rPr>
        <w:t>（3）投标截止之日前半年内投标人连续三个月的依法缴纳税费或依法免缴税费的证明（格式自拟，复印件，</w:t>
      </w:r>
      <w:r>
        <w:rPr>
          <w:rFonts w:hint="eastAsia" w:ascii="宋体" w:hAnsi="宋体" w:cs="宋体"/>
          <w:b/>
          <w:szCs w:val="21"/>
          <w:u w:val="single"/>
        </w:rPr>
        <w:t>必须提供</w:t>
      </w:r>
      <w:r>
        <w:rPr>
          <w:rFonts w:hint="eastAsia" w:ascii="宋体" w:hAnsi="宋体" w:cs="宋体"/>
          <w:b/>
          <w:szCs w:val="21"/>
        </w:rPr>
        <w:t>）；</w:t>
      </w:r>
      <w:r>
        <w:rPr>
          <w:rFonts w:hint="eastAsia" w:ascii="宋体" w:hAnsi="宋体" w:cs="宋体"/>
          <w:szCs w:val="21"/>
        </w:rPr>
        <w:t>无纳税记录的，应提供由投标人所在地主管国税或地税部门出具的《依法纳税或依法免税证明》（格式自拟，复印件）。</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(4)投标截止之日前半年内投标人连续三个月的依法缴纳社保费的缴费凭证（格式自拟，复印件，</w:t>
      </w:r>
      <w:r>
        <w:rPr>
          <w:rFonts w:hint="eastAsia" w:ascii="宋体" w:hAnsi="宋体" w:cs="宋体"/>
          <w:b/>
          <w:szCs w:val="21"/>
          <w:u w:val="single"/>
        </w:rPr>
        <w:t>必须提供</w:t>
      </w:r>
      <w:r>
        <w:rPr>
          <w:rFonts w:hint="eastAsia" w:ascii="宋体" w:hAnsi="宋体" w:cs="宋体"/>
          <w:b/>
          <w:szCs w:val="21"/>
        </w:rPr>
        <w:t>）</w:t>
      </w:r>
      <w:r>
        <w:rPr>
          <w:rFonts w:hint="eastAsia" w:ascii="宋体" w:hAnsi="宋体" w:cs="宋体"/>
          <w:szCs w:val="21"/>
        </w:rPr>
        <w:t>；无缴费记录的，应提供由投标人所在地社保部门出具的《依法缴纳或依法免缴社保费证明》（格式自拟，复印件）.</w:t>
      </w:r>
    </w:p>
    <w:p>
      <w:pPr>
        <w:snapToGrid w:val="0"/>
        <w:spacing w:line="400" w:lineRule="exact"/>
        <w:ind w:firstLine="420" w:firstLineChars="200"/>
        <w:jc w:val="left"/>
        <w:rPr>
          <w:rFonts w:ascii="宋体" w:hAnsi="宋体" w:cs="宋体"/>
          <w:b/>
          <w:color w:val="000000"/>
          <w:szCs w:val="21"/>
        </w:rPr>
      </w:pPr>
      <w:r>
        <w:rPr>
          <w:rFonts w:hint="eastAsia" w:ascii="宋体" w:hAnsi="宋体" w:cs="宋体"/>
          <w:b/>
          <w:color w:val="000000"/>
          <w:kern w:val="0"/>
          <w:szCs w:val="21"/>
        </w:rPr>
        <w:t>（5）</w:t>
      </w:r>
      <w:r>
        <w:rPr>
          <w:rFonts w:hint="eastAsia" w:ascii="宋体" w:hAnsi="宋体" w:cs="宋体"/>
          <w:color w:val="000000"/>
          <w:szCs w:val="21"/>
        </w:rPr>
        <w:t>具备法律、行政法规规定的其他条件的证明材料</w:t>
      </w:r>
      <w:r>
        <w:rPr>
          <w:rFonts w:hint="eastAsia" w:ascii="宋体" w:hAnsi="宋体" w:cs="宋体"/>
          <w:b/>
          <w:color w:val="000000"/>
          <w:szCs w:val="21"/>
        </w:rPr>
        <w:t>(如有规定，则必须提供)。</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13.3商务及技术文件：</w:t>
      </w:r>
    </w:p>
    <w:p>
      <w:pPr>
        <w:tabs>
          <w:tab w:val="left" w:pos="3870"/>
          <w:tab w:val="left" w:pos="4085"/>
        </w:tabs>
        <w:snapToGrid w:val="0"/>
        <w:spacing w:line="400" w:lineRule="exact"/>
        <w:ind w:firstLine="420" w:firstLineChars="200"/>
        <w:jc w:val="left"/>
        <w:rPr>
          <w:rFonts w:ascii="宋体" w:hAnsi="宋体" w:cs="宋体"/>
          <w:b/>
          <w:color w:val="000000"/>
          <w:szCs w:val="21"/>
        </w:rPr>
      </w:pPr>
      <w:r>
        <w:rPr>
          <w:rFonts w:hint="eastAsia" w:ascii="宋体" w:hAnsi="宋体" w:cs="宋体"/>
          <w:b/>
          <w:color w:val="000000"/>
          <w:szCs w:val="21"/>
        </w:rPr>
        <w:t>（1）商务文件</w:t>
      </w:r>
    </w:p>
    <w:p>
      <w:pPr>
        <w:tabs>
          <w:tab w:val="left" w:pos="3870"/>
          <w:tab w:val="left" w:pos="4085"/>
        </w:tabs>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1）投标函</w:t>
      </w:r>
      <w:r>
        <w:rPr>
          <w:rFonts w:hint="eastAsia" w:ascii="宋体" w:hAnsi="宋体" w:cs="宋体"/>
          <w:b/>
          <w:color w:val="000000"/>
          <w:szCs w:val="21"/>
        </w:rPr>
        <w:t>（</w:t>
      </w:r>
      <w:r>
        <w:rPr>
          <w:rFonts w:hint="eastAsia" w:ascii="宋体" w:hAnsi="宋体" w:cs="宋体"/>
          <w:b/>
          <w:color w:val="000000"/>
          <w:szCs w:val="21"/>
          <w:u w:val="single"/>
        </w:rPr>
        <w:t>必须提供</w:t>
      </w:r>
      <w:r>
        <w:rPr>
          <w:rFonts w:hint="eastAsia" w:ascii="宋体" w:hAnsi="宋体" w:cs="宋体"/>
          <w:color w:val="000000"/>
          <w:szCs w:val="21"/>
        </w:rPr>
        <w:t xml:space="preserve">）； </w:t>
      </w:r>
    </w:p>
    <w:p>
      <w:pPr>
        <w:tabs>
          <w:tab w:val="left" w:pos="3870"/>
          <w:tab w:val="left" w:pos="4085"/>
        </w:tabs>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2）投标单价报价明细表（</w:t>
      </w:r>
      <w:r>
        <w:rPr>
          <w:rFonts w:hint="eastAsia" w:ascii="宋体" w:hAnsi="宋体" w:cs="宋体"/>
          <w:b/>
          <w:color w:val="000000"/>
          <w:szCs w:val="21"/>
          <w:u w:val="single"/>
        </w:rPr>
        <w:t>必须提供</w:t>
      </w:r>
      <w:r>
        <w:rPr>
          <w:rFonts w:hint="eastAsia" w:ascii="宋体" w:hAnsi="宋体" w:cs="宋体"/>
          <w:color w:val="000000"/>
          <w:szCs w:val="21"/>
        </w:rPr>
        <w:t>）；</w:t>
      </w:r>
    </w:p>
    <w:p>
      <w:pPr>
        <w:snapToGrid w:val="0"/>
        <w:spacing w:line="400" w:lineRule="exact"/>
        <w:ind w:firstLine="420" w:firstLineChars="200"/>
        <w:jc w:val="left"/>
        <w:rPr>
          <w:rFonts w:ascii="宋体" w:hAnsi="宋体" w:cs="宋体"/>
          <w:color w:val="000000"/>
          <w:szCs w:val="21"/>
        </w:rPr>
      </w:pPr>
      <w:r>
        <w:rPr>
          <w:rFonts w:hint="eastAsia" w:ascii="宋体" w:hAnsi="宋体" w:cs="宋体"/>
          <w:b/>
          <w:color w:val="000000"/>
          <w:szCs w:val="21"/>
        </w:rPr>
        <w:t>3）投标保证金的相关证明（复印件，</w:t>
      </w:r>
      <w:r>
        <w:rPr>
          <w:rFonts w:hint="eastAsia" w:ascii="宋体" w:hAnsi="宋体" w:cs="宋体"/>
          <w:b/>
          <w:color w:val="000000"/>
          <w:szCs w:val="21"/>
          <w:u w:val="single"/>
        </w:rPr>
        <w:t>必须提供</w:t>
      </w:r>
      <w:r>
        <w:rPr>
          <w:rFonts w:hint="eastAsia" w:ascii="宋体" w:hAnsi="宋体" w:cs="宋体"/>
          <w:b/>
          <w:color w:val="000000"/>
          <w:szCs w:val="21"/>
        </w:rPr>
        <w:t>）</w:t>
      </w:r>
      <w:r>
        <w:rPr>
          <w:rFonts w:hint="eastAsia" w:ascii="宋体" w:hAnsi="宋体" w:cs="宋体"/>
          <w:color w:val="000000"/>
          <w:szCs w:val="21"/>
        </w:rPr>
        <w:t>；</w:t>
      </w:r>
    </w:p>
    <w:p>
      <w:pPr>
        <w:snapToGrid w:val="0"/>
        <w:spacing w:line="400" w:lineRule="exact"/>
        <w:ind w:firstLine="420" w:firstLineChars="200"/>
        <w:jc w:val="left"/>
        <w:rPr>
          <w:rFonts w:ascii="宋体" w:hAnsi="宋体" w:cs="宋体"/>
          <w:color w:val="000000"/>
        </w:rPr>
      </w:pPr>
      <w:r>
        <w:rPr>
          <w:rFonts w:hint="eastAsia" w:ascii="宋体" w:hAnsi="宋体" w:cs="宋体"/>
          <w:color w:val="000000"/>
        </w:rPr>
        <w:t>4）投标声明书</w:t>
      </w:r>
      <w:r>
        <w:rPr>
          <w:rFonts w:hint="eastAsia" w:ascii="宋体" w:hAnsi="宋体" w:cs="宋体"/>
          <w:b/>
          <w:color w:val="000000"/>
          <w:szCs w:val="21"/>
        </w:rPr>
        <w:t>（</w:t>
      </w:r>
      <w:r>
        <w:rPr>
          <w:rFonts w:hint="eastAsia" w:ascii="宋体" w:hAnsi="宋体" w:cs="宋体"/>
          <w:b/>
          <w:color w:val="000000"/>
          <w:szCs w:val="21"/>
          <w:u w:val="single"/>
        </w:rPr>
        <w:t>必须提供</w:t>
      </w:r>
      <w:r>
        <w:rPr>
          <w:rFonts w:hint="eastAsia" w:ascii="宋体" w:hAnsi="宋体" w:cs="宋体"/>
          <w:b/>
          <w:color w:val="000000"/>
          <w:szCs w:val="21"/>
        </w:rPr>
        <w:t>）；</w:t>
      </w:r>
    </w:p>
    <w:p>
      <w:pPr>
        <w:snapToGrid w:val="0"/>
        <w:spacing w:line="400" w:lineRule="exact"/>
        <w:ind w:firstLine="420" w:firstLineChars="200"/>
        <w:jc w:val="left"/>
        <w:rPr>
          <w:rFonts w:ascii="宋体" w:hAnsi="宋体" w:cs="宋体"/>
          <w:szCs w:val="21"/>
        </w:rPr>
      </w:pPr>
      <w:r>
        <w:rPr>
          <w:rFonts w:hint="eastAsia" w:ascii="宋体" w:hAnsi="宋体" w:cs="宋体"/>
        </w:rPr>
        <w:t>5）投标人</w:t>
      </w:r>
      <w:r>
        <w:rPr>
          <w:rFonts w:hint="eastAsia" w:ascii="宋体" w:hAnsi="宋体" w:cs="宋体"/>
          <w:szCs w:val="21"/>
        </w:rPr>
        <w:t>针对本项目的</w:t>
      </w:r>
      <w:r>
        <w:rPr>
          <w:rFonts w:hint="eastAsia" w:ascii="宋体" w:hAnsi="宋体" w:cs="宋体"/>
        </w:rPr>
        <w:t>服务承诺书</w:t>
      </w:r>
      <w:r>
        <w:rPr>
          <w:rFonts w:hint="eastAsia" w:ascii="宋体" w:hAnsi="宋体" w:cs="宋体"/>
          <w:b/>
          <w:szCs w:val="21"/>
        </w:rPr>
        <w:t>（</w:t>
      </w:r>
      <w:r>
        <w:rPr>
          <w:rFonts w:hint="eastAsia" w:ascii="宋体" w:hAnsi="宋体" w:cs="宋体"/>
          <w:b/>
          <w:szCs w:val="21"/>
          <w:u w:val="single"/>
        </w:rPr>
        <w:t>必须提供</w:t>
      </w:r>
      <w:r>
        <w:rPr>
          <w:rFonts w:hint="eastAsia" w:ascii="宋体" w:hAnsi="宋体" w:cs="宋体"/>
          <w:b/>
          <w:szCs w:val="21"/>
        </w:rPr>
        <w:t>）；</w:t>
      </w:r>
    </w:p>
    <w:p>
      <w:pPr>
        <w:snapToGrid w:val="0"/>
        <w:spacing w:line="400" w:lineRule="exact"/>
        <w:ind w:firstLine="420" w:firstLineChars="200"/>
        <w:jc w:val="left"/>
        <w:rPr>
          <w:rFonts w:ascii="宋体" w:hAnsi="宋体" w:cs="宋体"/>
          <w:b/>
          <w:szCs w:val="21"/>
        </w:rPr>
      </w:pPr>
      <w:r>
        <w:rPr>
          <w:rFonts w:hint="eastAsia" w:ascii="宋体" w:hAnsi="宋体" w:cs="宋体"/>
          <w:szCs w:val="21"/>
        </w:rPr>
        <w:t>6）</w:t>
      </w:r>
      <w:r>
        <w:rPr>
          <w:rFonts w:hint="eastAsia" w:ascii="宋体" w:hAnsi="宋体" w:cs="宋体"/>
        </w:rPr>
        <w:t>法定代表人身份证明书和法定代表人身份证复印件</w:t>
      </w:r>
      <w:r>
        <w:rPr>
          <w:rFonts w:hint="eastAsia" w:ascii="宋体" w:hAnsi="宋体" w:cs="宋体"/>
          <w:b/>
          <w:szCs w:val="21"/>
        </w:rPr>
        <w:t>（</w:t>
      </w:r>
      <w:r>
        <w:rPr>
          <w:rFonts w:hint="eastAsia" w:ascii="宋体" w:hAnsi="宋体" w:cs="宋体"/>
          <w:b/>
          <w:szCs w:val="21"/>
          <w:u w:val="single"/>
        </w:rPr>
        <w:t>必须提供</w:t>
      </w:r>
      <w:r>
        <w:rPr>
          <w:rFonts w:hint="eastAsia" w:ascii="宋体" w:hAnsi="宋体" w:cs="宋体"/>
          <w:b/>
          <w:szCs w:val="21"/>
        </w:rPr>
        <w:t>）；</w:t>
      </w:r>
    </w:p>
    <w:p>
      <w:pPr>
        <w:snapToGrid w:val="0"/>
        <w:spacing w:line="400" w:lineRule="exact"/>
        <w:ind w:firstLine="420" w:firstLineChars="200"/>
        <w:jc w:val="left"/>
        <w:rPr>
          <w:rFonts w:ascii="宋体" w:hAnsi="宋体" w:cs="宋体"/>
          <w:szCs w:val="21"/>
        </w:rPr>
      </w:pPr>
      <w:r>
        <w:rPr>
          <w:rFonts w:hint="eastAsia" w:ascii="宋体" w:hAnsi="宋体" w:cs="宋体"/>
          <w:b/>
          <w:szCs w:val="21"/>
        </w:rPr>
        <w:t>7）法定代表人授权委托书和委托代理人身份证复印件（委托代理时必须提供）；</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8）第三章《采购需求和说明》中要求必须提供的材料等(如有规定，则必须提供)；</w:t>
      </w:r>
    </w:p>
    <w:p>
      <w:pPr>
        <w:snapToGrid w:val="0"/>
        <w:spacing w:line="400" w:lineRule="exact"/>
        <w:ind w:firstLine="420" w:firstLineChars="200"/>
        <w:jc w:val="left"/>
        <w:rPr>
          <w:rFonts w:ascii="宋体" w:hAnsi="宋体" w:cs="宋体"/>
          <w:b/>
          <w:szCs w:val="21"/>
        </w:rPr>
      </w:pPr>
      <w:r>
        <w:rPr>
          <w:rFonts w:hint="eastAsia" w:ascii="宋体" w:hAnsi="宋体" w:cs="宋体"/>
          <w:szCs w:val="21"/>
        </w:rPr>
        <w:t>9）具备法律、行政法规规定的其他条件的证明材料</w:t>
      </w:r>
      <w:r>
        <w:rPr>
          <w:rFonts w:hint="eastAsia" w:ascii="宋体" w:hAnsi="宋体" w:cs="宋体"/>
          <w:b/>
          <w:szCs w:val="21"/>
        </w:rPr>
        <w:t>(如有规定，则必须提供)。</w:t>
      </w:r>
    </w:p>
    <w:p>
      <w:pPr>
        <w:snapToGrid w:val="0"/>
        <w:spacing w:line="400" w:lineRule="exact"/>
        <w:ind w:firstLine="420" w:firstLineChars="200"/>
        <w:jc w:val="left"/>
        <w:rPr>
          <w:rFonts w:ascii="宋体" w:hAnsi="宋体" w:cs="宋体"/>
          <w:b/>
          <w:szCs w:val="21"/>
        </w:rPr>
      </w:pPr>
      <w:r>
        <w:rPr>
          <w:rFonts w:hint="eastAsia" w:ascii="宋体" w:hAnsi="宋体" w:cs="宋体"/>
          <w:b/>
          <w:bCs/>
          <w:szCs w:val="21"/>
        </w:rPr>
        <w:t>可作为投标人资信评分的资质证明材料（可选）</w:t>
      </w:r>
    </w:p>
    <w:p>
      <w:pPr>
        <w:snapToGrid w:val="0"/>
        <w:spacing w:line="400" w:lineRule="exact"/>
        <w:ind w:firstLine="420" w:firstLineChars="200"/>
        <w:jc w:val="left"/>
        <w:rPr>
          <w:rFonts w:ascii="宋体" w:hAnsi="宋体" w:cs="宋体"/>
          <w:szCs w:val="21"/>
        </w:rPr>
      </w:pPr>
      <w:r>
        <w:rPr>
          <w:rFonts w:hint="eastAsia" w:ascii="宋体" w:hAnsi="宋体" w:cs="宋体"/>
          <w:szCs w:val="21"/>
        </w:rPr>
        <w:t>10）类似案例成功的业绩（投标人同类项目中标通知书或合同协议复印件）；</w:t>
      </w:r>
    </w:p>
    <w:p>
      <w:pPr>
        <w:snapToGrid w:val="0"/>
        <w:spacing w:line="400" w:lineRule="exact"/>
        <w:ind w:firstLine="420" w:firstLineChars="200"/>
        <w:jc w:val="left"/>
        <w:rPr>
          <w:rFonts w:ascii="宋体" w:hAnsi="宋体" w:cs="宋体"/>
          <w:szCs w:val="21"/>
        </w:rPr>
      </w:pPr>
      <w:r>
        <w:rPr>
          <w:rFonts w:hint="eastAsia" w:ascii="宋体" w:hAnsi="宋体" w:cs="宋体"/>
          <w:szCs w:val="21"/>
        </w:rPr>
        <w:t>11）投标人质量管理和质量保证体系等方面的认证证书；</w:t>
      </w:r>
    </w:p>
    <w:p>
      <w:pPr>
        <w:snapToGrid w:val="0"/>
        <w:spacing w:line="400" w:lineRule="exact"/>
        <w:ind w:firstLine="420" w:firstLineChars="200"/>
        <w:jc w:val="left"/>
        <w:rPr>
          <w:rFonts w:ascii="宋体" w:hAnsi="宋体" w:cs="宋体"/>
          <w:szCs w:val="21"/>
        </w:rPr>
      </w:pPr>
      <w:r>
        <w:rPr>
          <w:rFonts w:hint="eastAsia" w:ascii="宋体" w:hAnsi="宋体" w:cs="宋体"/>
          <w:szCs w:val="21"/>
        </w:rPr>
        <w:t>12）投标人认为可以证明其能力的其他材料；</w:t>
      </w:r>
    </w:p>
    <w:p>
      <w:pPr>
        <w:snapToGrid w:val="0"/>
        <w:spacing w:line="400" w:lineRule="exact"/>
        <w:ind w:firstLine="420" w:firstLineChars="200"/>
        <w:jc w:val="left"/>
        <w:rPr>
          <w:rFonts w:ascii="宋体" w:hAnsi="宋体" w:cs="宋体"/>
          <w:szCs w:val="21"/>
        </w:rPr>
      </w:pPr>
      <w:r>
        <w:rPr>
          <w:rFonts w:hint="eastAsia" w:ascii="宋体" w:hAnsi="宋体" w:cs="宋体"/>
          <w:szCs w:val="21"/>
        </w:rPr>
        <w:t>13）</w:t>
      </w:r>
      <w:r>
        <w:rPr>
          <w:rFonts w:hint="eastAsia" w:ascii="宋体" w:hAnsi="宋体" w:cs="宋体"/>
          <w:szCs w:val="20"/>
        </w:rPr>
        <w:t>投标人</w:t>
      </w:r>
      <w:r>
        <w:rPr>
          <w:rFonts w:hint="eastAsia" w:ascii="宋体" w:hAnsi="宋体" w:cs="宋体"/>
        </w:rPr>
        <w:t>基本</w:t>
      </w:r>
      <w:r>
        <w:rPr>
          <w:rFonts w:hint="eastAsia" w:ascii="宋体" w:hAnsi="宋体" w:cs="宋体"/>
          <w:szCs w:val="20"/>
        </w:rPr>
        <w:t>情况</w:t>
      </w:r>
      <w:r>
        <w:rPr>
          <w:rFonts w:hint="eastAsia" w:ascii="宋体" w:hAnsi="宋体" w:cs="宋体"/>
        </w:rPr>
        <w:t>登记表</w:t>
      </w:r>
      <w:r>
        <w:rPr>
          <w:rFonts w:hint="eastAsia" w:ascii="宋体" w:hAnsi="宋体" w:cs="宋体"/>
          <w:szCs w:val="21"/>
        </w:rPr>
        <w:t>。</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（2）技术文件</w:t>
      </w:r>
    </w:p>
    <w:p>
      <w:pPr>
        <w:snapToGrid w:val="0"/>
        <w:spacing w:line="400" w:lineRule="exact"/>
        <w:ind w:firstLine="420" w:firstLineChars="200"/>
        <w:jc w:val="left"/>
        <w:rPr>
          <w:rFonts w:ascii="宋体" w:hAnsi="宋体" w:cs="宋体"/>
          <w:szCs w:val="21"/>
        </w:rPr>
      </w:pPr>
      <w:r>
        <w:rPr>
          <w:rFonts w:hint="eastAsia" w:ascii="宋体" w:hAnsi="宋体" w:cs="宋体"/>
          <w:szCs w:val="21"/>
        </w:rPr>
        <w:t>1）服务方案</w:t>
      </w:r>
      <w:r>
        <w:rPr>
          <w:rFonts w:hint="eastAsia" w:ascii="宋体" w:hAnsi="宋体" w:cs="宋体"/>
          <w:b/>
          <w:szCs w:val="21"/>
        </w:rPr>
        <w:t>(必须提供)；</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（3）其他文件（格式）</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投标人认为需要提供的其他证明文件。</w:t>
      </w:r>
    </w:p>
    <w:p>
      <w:pPr>
        <w:pStyle w:val="26"/>
        <w:spacing w:line="400" w:lineRule="exact"/>
        <w:outlineLvl w:val="3"/>
        <w:rPr>
          <w:rFonts w:hAnsi="宋体" w:cs="宋体"/>
          <w:b/>
        </w:rPr>
      </w:pPr>
      <w:bookmarkStart w:id="38" w:name="_Toc254970537"/>
      <w:bookmarkStart w:id="39" w:name="_Toc254970678"/>
      <w:r>
        <w:rPr>
          <w:rFonts w:hint="eastAsia" w:hAnsi="宋体" w:cs="宋体"/>
          <w:b/>
        </w:rPr>
        <w:t>14.投标文件的语言及计量</w:t>
      </w:r>
      <w:bookmarkEnd w:id="38"/>
      <w:bookmarkEnd w:id="39"/>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14.1投标文件以及投标方与招标方就有关投标事宜的所有来往函电，均应以中文汉语书写。除签名、盖章、专用名称等特殊情形外，以中文汉语以外的文字表述的投标文件视同未提供。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14.2投标计量单位，招标文件已有明确规定的，使用招标文件规定的计量单位；招标文件没有规定的，应采用中华人民共和国法定计量单位（货币单位：人民币元），否则视同未响应。</w:t>
      </w:r>
    </w:p>
    <w:p>
      <w:pPr>
        <w:pStyle w:val="26"/>
        <w:spacing w:line="400" w:lineRule="exact"/>
        <w:outlineLvl w:val="3"/>
        <w:rPr>
          <w:rFonts w:hAnsi="宋体" w:cs="宋体"/>
          <w:b/>
        </w:rPr>
      </w:pPr>
      <w:bookmarkStart w:id="40" w:name="_Toc254970538"/>
      <w:bookmarkStart w:id="41" w:name="_Toc254970679"/>
      <w:r>
        <w:rPr>
          <w:rFonts w:hint="eastAsia" w:hAnsi="宋体" w:cs="宋体"/>
          <w:b/>
        </w:rPr>
        <w:t>15.投标报价</w:t>
      </w:r>
      <w:bookmarkEnd w:id="40"/>
      <w:bookmarkEnd w:id="41"/>
    </w:p>
    <w:p>
      <w:pPr>
        <w:pStyle w:val="8"/>
        <w:snapToGrid w:val="0"/>
        <w:spacing w:line="400" w:lineRule="exact"/>
        <w:ind w:firstLine="420" w:firstLineChars="200"/>
        <w:jc w:val="left"/>
        <w:rPr>
          <w:rFonts w:hAnsi="宋体" w:cs="宋体"/>
        </w:rPr>
      </w:pPr>
      <w:r>
        <w:rPr>
          <w:rFonts w:hint="eastAsia" w:hAnsi="宋体" w:cs="宋体"/>
          <w:color w:val="000000"/>
        </w:rPr>
        <w:t>15.1投标报价应按招标文件中相关附表格式填写。投标人可就《采购需求和说明》中所有</w:t>
      </w:r>
      <w:r>
        <w:rPr>
          <w:rFonts w:hint="eastAsia" w:hAnsi="宋体" w:cs="宋体"/>
        </w:rPr>
        <w:t>服务内容作完整唯一报价。</w:t>
      </w:r>
    </w:p>
    <w:p>
      <w:pPr>
        <w:spacing w:line="400" w:lineRule="exact"/>
        <w:ind w:firstLine="525" w:firstLineChars="250"/>
        <w:rPr>
          <w:rFonts w:hAnsi="宋体" w:cs="宋体"/>
        </w:rPr>
      </w:pPr>
      <w:r>
        <w:rPr>
          <w:rFonts w:hint="eastAsia" w:hAnsi="宋体" w:cs="宋体"/>
        </w:rPr>
        <w:t>15.2</w:t>
      </w:r>
      <w:r>
        <w:rPr>
          <w:rFonts w:hint="eastAsia" w:ascii="宋体" w:hAnsi="宋体"/>
          <w:color w:val="000000" w:themeColor="text1"/>
          <w:szCs w:val="21"/>
        </w:rPr>
        <w:t>报价范围：报价以洗涤单价形式体现。报价含因设备购买安装调试、洗涤服务及管理过程中所产生的人工费、保险金、劳保防护用品、水费、电费、燃气费、设备维修保养折旧、利润、税收、运输、耗材等一切费用。报价为合同期内固定单价，服务管理期间不随物价波动及洗涤服务数量变动引起的价格波动而进行调整，由投标人承担一切风险。</w:t>
      </w:r>
    </w:p>
    <w:p>
      <w:pPr>
        <w:tabs>
          <w:tab w:val="left" w:pos="525"/>
        </w:tabs>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15.3投标文件只允许有一个报价，有选择的或有条件的报价将不予接受。</w:t>
      </w:r>
    </w:p>
    <w:p>
      <w:pPr>
        <w:pStyle w:val="26"/>
        <w:spacing w:line="400" w:lineRule="exact"/>
        <w:outlineLvl w:val="3"/>
        <w:rPr>
          <w:rFonts w:hAnsi="宋体" w:cs="宋体"/>
          <w:b/>
        </w:rPr>
      </w:pPr>
      <w:r>
        <w:rPr>
          <w:rFonts w:hint="eastAsia" w:hAnsi="宋体" w:cs="宋体"/>
          <w:b/>
        </w:rPr>
        <w:t>16.投标文件的有效期</w:t>
      </w:r>
    </w:p>
    <w:p>
      <w:pPr>
        <w:pStyle w:val="3"/>
        <w:tabs>
          <w:tab w:val="left" w:pos="720"/>
          <w:tab w:val="left" w:pos="840"/>
        </w:tabs>
        <w:snapToGrid w:val="0"/>
        <w:spacing w:line="400" w:lineRule="exact"/>
        <w:ind w:left="0" w:firstLine="420" w:firstLineChars="200"/>
        <w:rPr>
          <w:rFonts w:ascii="宋体" w:hAnsi="宋体" w:cs="宋体"/>
          <w:color w:val="000000"/>
          <w:szCs w:val="21"/>
        </w:rPr>
      </w:pPr>
      <w:r>
        <w:rPr>
          <w:rFonts w:hint="eastAsia" w:ascii="宋体" w:hAnsi="宋体" w:cs="宋体"/>
          <w:color w:val="000000"/>
          <w:szCs w:val="21"/>
        </w:rPr>
        <w:t>16.1自投标截止日起</w:t>
      </w:r>
      <w:r>
        <w:rPr>
          <w:rFonts w:hint="eastAsia" w:ascii="宋体" w:hAnsi="宋体" w:cs="宋体"/>
          <w:color w:val="000000"/>
          <w:szCs w:val="21"/>
          <w:u w:val="single"/>
        </w:rPr>
        <w:t>60</w:t>
      </w:r>
      <w:r>
        <w:rPr>
          <w:rFonts w:hint="eastAsia" w:ascii="宋体" w:hAnsi="宋体" w:cs="宋体"/>
          <w:color w:val="000000"/>
          <w:szCs w:val="21"/>
        </w:rPr>
        <w:t>天投标文件应保持有效。有效期不足的投标文件将被拒绝。</w:t>
      </w:r>
    </w:p>
    <w:p>
      <w:pPr>
        <w:pStyle w:val="3"/>
        <w:tabs>
          <w:tab w:val="left" w:pos="720"/>
          <w:tab w:val="left" w:pos="840"/>
        </w:tabs>
        <w:snapToGrid w:val="0"/>
        <w:spacing w:line="400" w:lineRule="exact"/>
        <w:ind w:left="0" w:firstLine="420" w:firstLineChars="200"/>
        <w:rPr>
          <w:rFonts w:ascii="宋体" w:hAnsi="宋体" w:cs="宋体"/>
          <w:color w:val="000000"/>
          <w:szCs w:val="21"/>
        </w:rPr>
      </w:pPr>
      <w:r>
        <w:rPr>
          <w:rFonts w:hint="eastAsia" w:ascii="宋体" w:hAnsi="宋体" w:cs="宋体"/>
          <w:color w:val="000000"/>
          <w:szCs w:val="21"/>
        </w:rPr>
        <w:t>16.2在特殊情况下，采购人可与投标人协商延长投标书的有效期，这种要求和答复均以书面形式进行。</w:t>
      </w:r>
    </w:p>
    <w:p>
      <w:pPr>
        <w:pStyle w:val="3"/>
        <w:tabs>
          <w:tab w:val="left" w:pos="720"/>
          <w:tab w:val="left" w:pos="840"/>
        </w:tabs>
        <w:snapToGrid w:val="0"/>
        <w:spacing w:line="400" w:lineRule="exact"/>
        <w:ind w:left="0" w:firstLine="420" w:firstLineChars="200"/>
        <w:rPr>
          <w:rFonts w:ascii="宋体" w:hAnsi="宋体" w:cs="宋体"/>
          <w:color w:val="000000"/>
          <w:szCs w:val="21"/>
        </w:rPr>
      </w:pPr>
      <w:bookmarkStart w:id="42" w:name="_Toc254970680"/>
      <w:bookmarkStart w:id="43" w:name="_Toc254970539"/>
      <w:r>
        <w:rPr>
          <w:rFonts w:hint="eastAsia" w:ascii="宋体" w:hAnsi="宋体" w:cs="宋体"/>
          <w:color w:val="000000"/>
          <w:szCs w:val="21"/>
        </w:rPr>
        <w:t>16.3投标人可拒绝接受延期要求而不会导致投标保证金被没收。同意延长有效期的投标人需要相应延长投标保证金的有效期，但不能修改投标文件。</w:t>
      </w:r>
      <w:bookmarkEnd w:id="42"/>
      <w:bookmarkEnd w:id="43"/>
      <w:r>
        <w:rPr>
          <w:rFonts w:hint="eastAsia" w:ascii="宋体" w:hAnsi="宋体" w:cs="宋体"/>
          <w:color w:val="000000"/>
          <w:szCs w:val="21"/>
        </w:rPr>
        <w:t xml:space="preserve"> </w:t>
      </w:r>
    </w:p>
    <w:p>
      <w:pPr>
        <w:snapToGrid w:val="0"/>
        <w:spacing w:line="400" w:lineRule="exact"/>
        <w:ind w:firstLine="420" w:firstLineChars="200"/>
        <w:jc w:val="left"/>
        <w:rPr>
          <w:rFonts w:ascii="宋体" w:hAnsi="宋体" w:cs="宋体"/>
          <w:color w:val="000000"/>
          <w:szCs w:val="21"/>
        </w:rPr>
      </w:pPr>
      <w:bookmarkStart w:id="44" w:name="_Toc254970681"/>
      <w:bookmarkStart w:id="45" w:name="_Toc254970540"/>
      <w:r>
        <w:rPr>
          <w:rFonts w:hint="eastAsia" w:ascii="宋体" w:hAnsi="宋体" w:cs="宋体"/>
          <w:color w:val="000000"/>
          <w:szCs w:val="21"/>
        </w:rPr>
        <w:t>16.4中标人的投标文件自开标之日起至合同履行完毕止均应保持有效。</w:t>
      </w:r>
      <w:bookmarkEnd w:id="44"/>
      <w:bookmarkEnd w:id="45"/>
    </w:p>
    <w:p>
      <w:pPr>
        <w:pStyle w:val="26"/>
        <w:spacing w:line="400" w:lineRule="exact"/>
        <w:outlineLvl w:val="3"/>
        <w:rPr>
          <w:rFonts w:hAnsi="宋体" w:cs="宋体"/>
          <w:b/>
        </w:rPr>
      </w:pPr>
      <w:bookmarkStart w:id="46" w:name="_Toc254970541"/>
      <w:bookmarkStart w:id="47" w:name="_Toc254970682"/>
      <w:r>
        <w:rPr>
          <w:rFonts w:hint="eastAsia" w:hAnsi="宋体" w:cs="宋体"/>
          <w:b/>
        </w:rPr>
        <w:t>17.投标保证金</w:t>
      </w:r>
      <w:bookmarkEnd w:id="46"/>
      <w:bookmarkEnd w:id="47"/>
    </w:p>
    <w:p>
      <w:pPr>
        <w:pStyle w:val="8"/>
        <w:spacing w:line="400" w:lineRule="exact"/>
        <w:ind w:firstLine="420" w:firstLineChars="200"/>
        <w:rPr>
          <w:rFonts w:hAnsi="宋体" w:cs="宋体"/>
        </w:rPr>
      </w:pPr>
      <w:r>
        <w:rPr>
          <w:rFonts w:hint="eastAsia" w:hAnsi="宋体" w:cs="宋体"/>
        </w:rPr>
        <w:t>17.1投标保证金应用人民币，投标人须按规定提交投标保证金。否则，其投标将被拒绝。</w:t>
      </w:r>
    </w:p>
    <w:p>
      <w:pPr>
        <w:snapToGrid w:val="0"/>
        <w:spacing w:line="400" w:lineRule="exact"/>
        <w:ind w:firstLine="420" w:firstLineChars="200"/>
        <w:jc w:val="left"/>
        <w:rPr>
          <w:rFonts w:ascii="宋体" w:hAnsi="宋体" w:cs="宋体"/>
          <w:szCs w:val="21"/>
        </w:rPr>
      </w:pPr>
      <w:r>
        <w:rPr>
          <w:rFonts w:hint="eastAsia" w:ascii="宋体" w:hAnsi="宋体" w:cs="宋体"/>
          <w:szCs w:val="21"/>
        </w:rPr>
        <w:t>17.2保证金交纳形式：可</w:t>
      </w:r>
      <w:r>
        <w:rPr>
          <w:rFonts w:hint="eastAsia" w:ascii="宋体" w:hAnsi="宋体"/>
          <w:szCs w:val="21"/>
        </w:rPr>
        <w:t>采用无条件银行保函、担保或保证保险或投标单位银行账户转账（电汇）形式递交</w:t>
      </w:r>
      <w:r>
        <w:rPr>
          <w:rFonts w:hint="eastAsia" w:ascii="宋体" w:hAnsi="宋体" w:cs="宋体"/>
          <w:szCs w:val="21"/>
        </w:rPr>
        <w:t>。</w:t>
      </w:r>
    </w:p>
    <w:p>
      <w:pPr>
        <w:snapToGrid w:val="0"/>
        <w:spacing w:line="400" w:lineRule="exact"/>
        <w:ind w:firstLine="420" w:firstLineChars="200"/>
        <w:jc w:val="left"/>
        <w:rPr>
          <w:rFonts w:ascii="宋体" w:hAnsi="宋体" w:cs="宋体"/>
          <w:szCs w:val="21"/>
        </w:rPr>
      </w:pPr>
      <w:r>
        <w:rPr>
          <w:rFonts w:hint="eastAsia" w:ascii="宋体" w:hAnsi="宋体" w:cs="宋体"/>
          <w:szCs w:val="21"/>
        </w:rPr>
        <w:t>17.3投标人应按本须知前附表及招标公告中所明确的开户名称、开户银行、账号缴纳投标保证金，并于投标截止时间前到账，</w:t>
      </w:r>
      <w:r>
        <w:rPr>
          <w:rFonts w:hint="eastAsia" w:ascii="宋体" w:hAnsi="宋体" w:cs="宋体"/>
          <w:bCs/>
          <w:kern w:val="0"/>
          <w:szCs w:val="21"/>
        </w:rPr>
        <w:t>到账时间以银行确认的到账时间为准。</w:t>
      </w:r>
      <w:r>
        <w:rPr>
          <w:rFonts w:hint="eastAsia" w:ascii="宋体" w:hAnsi="宋体" w:cs="宋体"/>
          <w:szCs w:val="21"/>
        </w:rPr>
        <w:t>（投标人缴纳投标保证金时应充分考虑保证金到达贺州市公共资源交易中心账户上的银行清算时间）。</w:t>
      </w:r>
    </w:p>
    <w:p>
      <w:pPr>
        <w:pStyle w:val="8"/>
        <w:spacing w:line="400" w:lineRule="exact"/>
        <w:ind w:firstLine="420" w:firstLineChars="200"/>
        <w:rPr>
          <w:rFonts w:hAnsi="宋体" w:cs="宋体"/>
          <w:b/>
          <w:color w:val="000000"/>
        </w:rPr>
      </w:pPr>
      <w:r>
        <w:rPr>
          <w:rFonts w:hint="eastAsia" w:hAnsi="宋体" w:cs="宋体"/>
          <w:b/>
          <w:color w:val="000000"/>
        </w:rPr>
        <w:t>注：①办理投标保证金手续时，需在缴纳凭据上注明项目名称或项目编号，以免耽误投标和退还。</w:t>
      </w:r>
    </w:p>
    <w:p>
      <w:pPr>
        <w:pStyle w:val="8"/>
        <w:spacing w:line="360" w:lineRule="exact"/>
        <w:ind w:firstLine="840" w:firstLineChars="400"/>
        <w:rPr>
          <w:rFonts w:hAnsi="宋体" w:cs="宋体"/>
          <w:b/>
          <w:color w:val="000000"/>
        </w:rPr>
      </w:pPr>
      <w:r>
        <w:rPr>
          <w:rFonts w:hint="eastAsia" w:hAnsi="宋体" w:cs="宋体"/>
          <w:b/>
          <w:color w:val="000000"/>
        </w:rPr>
        <w:fldChar w:fldCharType="begin"/>
      </w:r>
      <w:r>
        <w:rPr>
          <w:rFonts w:hint="eastAsia" w:hAnsi="宋体" w:cs="宋体"/>
          <w:b/>
          <w:color w:val="000000"/>
        </w:rPr>
        <w:instrText xml:space="preserve"> = 2 \* GB3 </w:instrText>
      </w:r>
      <w:r>
        <w:rPr>
          <w:rFonts w:hint="eastAsia" w:hAnsi="宋体" w:cs="宋体"/>
          <w:b/>
          <w:color w:val="000000"/>
        </w:rPr>
        <w:fldChar w:fldCharType="separate"/>
      </w:r>
      <w:r>
        <w:rPr>
          <w:rFonts w:hint="eastAsia" w:hAnsi="宋体" w:cs="宋体"/>
          <w:b/>
          <w:color w:val="000000"/>
        </w:rPr>
        <w:t>②</w:t>
      </w:r>
      <w:r>
        <w:rPr>
          <w:rFonts w:hint="eastAsia" w:hAnsi="宋体" w:cs="宋体"/>
          <w:b/>
          <w:color w:val="000000"/>
        </w:rPr>
        <w:fldChar w:fldCharType="end"/>
      </w:r>
      <w:r>
        <w:rPr>
          <w:rFonts w:hint="eastAsia" w:hAnsi="宋体" w:cs="宋体"/>
          <w:b/>
          <w:color w:val="000000"/>
        </w:rPr>
        <w:t>未中标人的投标保证金在中标通知书发出后五个工作日内退还，不计利息。</w:t>
      </w:r>
    </w:p>
    <w:p>
      <w:pPr>
        <w:snapToGrid w:val="0"/>
        <w:spacing w:line="400" w:lineRule="exact"/>
        <w:ind w:firstLine="840" w:firstLineChars="400"/>
        <w:jc w:val="left"/>
        <w:rPr>
          <w:rFonts w:ascii="宋体" w:hAnsi="宋体" w:cs="宋体"/>
          <w:b/>
          <w:color w:val="000000"/>
          <w:szCs w:val="21"/>
        </w:rPr>
      </w:pPr>
      <w:r>
        <w:rPr>
          <w:rFonts w:hint="eastAsia" w:ascii="宋体" w:hAnsi="宋体" w:cs="宋体"/>
          <w:b/>
          <w:color w:val="000000"/>
          <w:szCs w:val="21"/>
        </w:rPr>
        <w:t>③中标人的投标保证金自政府采购合同签订之日起5个工作日内退还，不计利息。</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17.4</w:t>
      </w:r>
      <w:r>
        <w:rPr>
          <w:rFonts w:hint="eastAsia" w:ascii="宋体" w:hAnsi="宋体" w:cs="宋体"/>
          <w:color w:val="000000"/>
          <w:kern w:val="0"/>
          <w:szCs w:val="21"/>
        </w:rPr>
        <w:t>中标人应在中标通知书发出之日起</w:t>
      </w:r>
      <w:r>
        <w:rPr>
          <w:rFonts w:hint="eastAsia" w:ascii="宋体" w:hAnsi="宋体" w:cs="宋体"/>
          <w:color w:val="000000"/>
          <w:szCs w:val="21"/>
          <w:u w:val="single"/>
        </w:rPr>
        <w:t>30</w:t>
      </w:r>
      <w:r>
        <w:rPr>
          <w:rFonts w:hint="eastAsia" w:ascii="宋体" w:hAnsi="宋体" w:cs="宋体"/>
          <w:color w:val="000000"/>
          <w:szCs w:val="21"/>
        </w:rPr>
        <w:t>日内与采购人签订合同。</w:t>
      </w:r>
    </w:p>
    <w:p>
      <w:pPr>
        <w:pStyle w:val="8"/>
        <w:spacing w:line="400" w:lineRule="exact"/>
        <w:ind w:firstLine="420" w:firstLineChars="200"/>
        <w:rPr>
          <w:rFonts w:hAnsi="宋体" w:cs="宋体"/>
          <w:color w:val="000000"/>
        </w:rPr>
      </w:pPr>
      <w:r>
        <w:rPr>
          <w:rFonts w:hint="eastAsia" w:hAnsi="宋体" w:cs="宋体"/>
          <w:color w:val="000000"/>
        </w:rPr>
        <w:t>17.5投标保证金不计息。</w:t>
      </w:r>
    </w:p>
    <w:p>
      <w:pPr>
        <w:snapToGrid w:val="0"/>
        <w:spacing w:line="400" w:lineRule="exact"/>
        <w:ind w:firstLine="420" w:firstLineChars="200"/>
        <w:jc w:val="left"/>
        <w:rPr>
          <w:rFonts w:ascii="宋体" w:hAnsi="宋体" w:cs="宋体"/>
          <w:b/>
          <w:bCs/>
          <w:color w:val="000000"/>
          <w:szCs w:val="21"/>
        </w:rPr>
      </w:pPr>
      <w:bookmarkStart w:id="48" w:name="_Toc254970684"/>
      <w:bookmarkStart w:id="49" w:name="_Toc254970543"/>
      <w:r>
        <w:rPr>
          <w:rFonts w:hint="eastAsia" w:ascii="宋体" w:hAnsi="宋体" w:cs="宋体"/>
          <w:b/>
          <w:bCs/>
          <w:color w:val="000000"/>
          <w:szCs w:val="21"/>
        </w:rPr>
        <w:t>17.6投标人有下列情形之一的，投标保证金将不予退还：</w:t>
      </w:r>
    </w:p>
    <w:p>
      <w:pPr>
        <w:snapToGrid w:val="0"/>
        <w:spacing w:line="400" w:lineRule="exact"/>
        <w:ind w:firstLine="420" w:firstLineChars="200"/>
        <w:jc w:val="left"/>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投标人在投标有效期内撤回投标文件的；</w:t>
      </w:r>
    </w:p>
    <w:p>
      <w:pPr>
        <w:snapToGrid w:val="0"/>
        <w:spacing w:line="400" w:lineRule="exact"/>
        <w:ind w:firstLine="420" w:firstLineChars="200"/>
        <w:jc w:val="left"/>
        <w:rPr>
          <w:rFonts w:ascii="宋体" w:hAnsi="宋体" w:cs="宋体"/>
          <w:color w:val="000000"/>
          <w:szCs w:val="21"/>
        </w:rPr>
      </w:pPr>
      <w:r>
        <w:rPr>
          <w:rFonts w:hint="eastAsia" w:ascii="宋体" w:hAnsi="宋体" w:cs="宋体"/>
          <w:b/>
          <w:color w:val="000000"/>
          <w:szCs w:val="21"/>
        </w:rPr>
        <w:t>（2）</w:t>
      </w:r>
      <w:r>
        <w:rPr>
          <w:rFonts w:hint="eastAsia" w:ascii="宋体" w:hAnsi="宋体" w:cs="宋体"/>
          <w:color w:val="000000"/>
          <w:szCs w:val="21"/>
        </w:rPr>
        <w:t>投标人在投标过程中弄虚作假，提供虚假材料的；</w:t>
      </w:r>
    </w:p>
    <w:p>
      <w:pPr>
        <w:snapToGrid w:val="0"/>
        <w:spacing w:line="400" w:lineRule="exact"/>
        <w:ind w:firstLine="420" w:firstLineChars="200"/>
        <w:jc w:val="left"/>
        <w:rPr>
          <w:rFonts w:ascii="宋体" w:hAnsi="宋体" w:cs="宋体"/>
          <w:color w:val="000000"/>
          <w:szCs w:val="21"/>
        </w:rPr>
      </w:pPr>
      <w:r>
        <w:rPr>
          <w:rFonts w:hint="eastAsia" w:ascii="宋体" w:hAnsi="宋体" w:cs="宋体"/>
          <w:b/>
          <w:color w:val="000000"/>
          <w:szCs w:val="21"/>
        </w:rPr>
        <w:t>（3）</w:t>
      </w:r>
      <w:r>
        <w:rPr>
          <w:rFonts w:hint="eastAsia" w:ascii="宋体" w:hAnsi="宋体" w:cs="宋体"/>
          <w:color w:val="000000"/>
          <w:szCs w:val="21"/>
        </w:rPr>
        <w:t>中标人无正当理由不与采购人签订合同的；</w:t>
      </w:r>
    </w:p>
    <w:p>
      <w:pPr>
        <w:snapToGrid w:val="0"/>
        <w:spacing w:line="400" w:lineRule="exact"/>
        <w:ind w:firstLine="420" w:firstLineChars="200"/>
        <w:rPr>
          <w:rFonts w:ascii="宋体" w:hAnsi="宋体" w:cs="宋体"/>
          <w:color w:val="000000"/>
          <w:szCs w:val="21"/>
        </w:rPr>
      </w:pPr>
      <w:r>
        <w:rPr>
          <w:rFonts w:hint="eastAsia" w:ascii="宋体" w:hAnsi="宋体" w:cs="宋体"/>
          <w:b/>
          <w:color w:val="000000"/>
          <w:szCs w:val="21"/>
        </w:rPr>
        <w:t>（4）</w:t>
      </w:r>
      <w:r>
        <w:rPr>
          <w:rFonts w:hint="eastAsia" w:ascii="宋体" w:hAnsi="宋体" w:cs="宋体"/>
          <w:bCs/>
          <w:color w:val="000000"/>
          <w:spacing w:val="-4"/>
          <w:szCs w:val="21"/>
        </w:rPr>
        <w:t>将中标项目转让给他人或者在投标文件中未说明且未经招标采购人同意，将中标项目分包给他人的；</w:t>
      </w:r>
    </w:p>
    <w:p>
      <w:pPr>
        <w:snapToGrid w:val="0"/>
        <w:spacing w:line="400" w:lineRule="exact"/>
        <w:ind w:firstLine="420" w:firstLineChars="200"/>
        <w:rPr>
          <w:rFonts w:ascii="宋体" w:hAnsi="宋体" w:cs="宋体"/>
          <w:b/>
          <w:color w:val="000000"/>
          <w:szCs w:val="21"/>
        </w:rPr>
      </w:pPr>
      <w:r>
        <w:rPr>
          <w:rFonts w:hint="eastAsia" w:ascii="宋体" w:hAnsi="宋体" w:cs="宋体"/>
          <w:b/>
          <w:color w:val="000000"/>
          <w:szCs w:val="21"/>
        </w:rPr>
        <w:t>（5）</w:t>
      </w:r>
      <w:r>
        <w:rPr>
          <w:rFonts w:hint="eastAsia" w:ascii="宋体" w:hAnsi="宋体" w:cs="宋体"/>
          <w:color w:val="000000"/>
          <w:szCs w:val="21"/>
        </w:rPr>
        <w:t>拒绝履行合同义务的；</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（6）其他严重扰乱招投标程序的。</w:t>
      </w:r>
    </w:p>
    <w:p>
      <w:pPr>
        <w:pStyle w:val="26"/>
        <w:spacing w:line="400" w:lineRule="exact"/>
        <w:outlineLvl w:val="3"/>
        <w:rPr>
          <w:rFonts w:hAnsi="宋体" w:cs="宋体"/>
          <w:b/>
        </w:rPr>
      </w:pPr>
      <w:bookmarkStart w:id="50" w:name="_Toc254970542"/>
      <w:bookmarkStart w:id="51" w:name="_Toc254970683"/>
      <w:r>
        <w:rPr>
          <w:rFonts w:hint="eastAsia" w:hAnsi="宋体" w:cs="宋体"/>
          <w:b/>
        </w:rPr>
        <w:t>18.投标文件的签署和份数</w:t>
      </w:r>
      <w:bookmarkEnd w:id="50"/>
      <w:bookmarkEnd w:id="51"/>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18.1投标人应按本招标文件规定的格式和顺序编制、装订投标文件并标注页码，投标文件内容不完整、编排混乱导致投标文件被误读、漏读或者查找不到相关内容的，属于投标人的责任。</w:t>
      </w:r>
    </w:p>
    <w:p>
      <w:pPr>
        <w:snapToGrid w:val="0"/>
        <w:spacing w:line="400" w:lineRule="exact"/>
        <w:ind w:firstLine="420" w:firstLineChars="200"/>
        <w:jc w:val="left"/>
        <w:rPr>
          <w:rFonts w:ascii="宋体" w:hAnsi="宋体" w:cs="宋体"/>
          <w:szCs w:val="21"/>
        </w:rPr>
      </w:pPr>
      <w:r>
        <w:rPr>
          <w:rFonts w:hint="eastAsia" w:ascii="宋体" w:hAnsi="宋体" w:cs="宋体"/>
          <w:szCs w:val="21"/>
        </w:rPr>
        <w:t>18.2投标人应提供：开标一览表</w:t>
      </w:r>
      <w:r>
        <w:rPr>
          <w:rFonts w:hint="eastAsia" w:ascii="宋体" w:hAnsi="宋体" w:cs="宋体"/>
          <w:szCs w:val="21"/>
          <w:u w:val="single"/>
        </w:rPr>
        <w:t xml:space="preserve"> 壹 </w:t>
      </w:r>
      <w:r>
        <w:rPr>
          <w:rFonts w:hint="eastAsia" w:ascii="宋体" w:hAnsi="宋体" w:cs="宋体"/>
          <w:szCs w:val="21"/>
        </w:rPr>
        <w:t xml:space="preserve">份；资格文件正本 </w:t>
      </w:r>
      <w:r>
        <w:rPr>
          <w:rFonts w:hint="eastAsia" w:ascii="宋体" w:hAnsi="宋体" w:cs="宋体"/>
          <w:szCs w:val="21"/>
          <w:u w:val="single"/>
        </w:rPr>
        <w:t xml:space="preserve">壹 </w:t>
      </w:r>
      <w:r>
        <w:rPr>
          <w:rFonts w:hint="eastAsia" w:ascii="宋体" w:hAnsi="宋体" w:cs="宋体"/>
          <w:szCs w:val="21"/>
        </w:rPr>
        <w:t>份，副本</w:t>
      </w:r>
      <w:r>
        <w:rPr>
          <w:rFonts w:hint="eastAsia" w:ascii="宋体" w:hAnsi="宋体" w:cs="宋体"/>
          <w:szCs w:val="21"/>
          <w:u w:val="single"/>
        </w:rPr>
        <w:t xml:space="preserve"> 肆 </w:t>
      </w:r>
      <w:r>
        <w:rPr>
          <w:rFonts w:hint="eastAsia" w:ascii="宋体" w:hAnsi="宋体" w:cs="宋体"/>
          <w:szCs w:val="21"/>
        </w:rPr>
        <w:t xml:space="preserve">份；商务及技术文件正本 </w:t>
      </w:r>
      <w:r>
        <w:rPr>
          <w:rFonts w:hint="eastAsia" w:ascii="宋体" w:hAnsi="宋体" w:cs="宋体"/>
          <w:szCs w:val="21"/>
          <w:u w:val="single"/>
        </w:rPr>
        <w:t xml:space="preserve">壹 </w:t>
      </w:r>
      <w:r>
        <w:rPr>
          <w:rFonts w:hint="eastAsia" w:ascii="宋体" w:hAnsi="宋体" w:cs="宋体"/>
          <w:szCs w:val="21"/>
        </w:rPr>
        <w:t>份，副本</w:t>
      </w:r>
      <w:r>
        <w:rPr>
          <w:rFonts w:hint="eastAsia" w:ascii="宋体" w:hAnsi="宋体" w:cs="宋体"/>
          <w:szCs w:val="21"/>
          <w:u w:val="single"/>
        </w:rPr>
        <w:t xml:space="preserve"> 肆 </w:t>
      </w:r>
      <w:r>
        <w:rPr>
          <w:rFonts w:hint="eastAsia" w:ascii="宋体" w:hAnsi="宋体" w:cs="宋体"/>
          <w:szCs w:val="21"/>
        </w:rPr>
        <w:t>份。投标文件的封面应注明“正本”、“副本”字样。</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18.3投标文件的正本需打印或用不褪色的墨水填写，投标文件正本除本《投标人须知》中规定的可提供复印件外均须提供原件。副本为正本的复印件，</w:t>
      </w:r>
      <w:r>
        <w:rPr>
          <w:rFonts w:hint="eastAsia" w:ascii="宋体" w:hAnsi="宋体" w:cs="宋体"/>
          <w:color w:val="000000"/>
        </w:rPr>
        <w:t>一旦副本和正本不符，以正本为准。</w:t>
      </w:r>
      <w:r>
        <w:rPr>
          <w:rFonts w:hint="eastAsia" w:ascii="宋体" w:hAnsi="宋体" w:cs="宋体"/>
          <w:color w:val="000000"/>
          <w:szCs w:val="21"/>
        </w:rPr>
        <w:t>。</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18.4投标文件须由投标人在规定位置盖章并由法定代表人或法定代表人的授权委托人签署，投标人应写全称。</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18.5投标文件不得涂改，若有修改错漏处，须加盖单位公章或者法定代表人或授权委托人签字或盖章。投标文件因字迹潦草或表达不清所引起的后果由投标人负责。</w:t>
      </w:r>
    </w:p>
    <w:p>
      <w:pPr>
        <w:pStyle w:val="26"/>
        <w:spacing w:line="400" w:lineRule="exact"/>
        <w:outlineLvl w:val="3"/>
        <w:rPr>
          <w:rFonts w:hAnsi="宋体" w:cs="宋体"/>
          <w:b/>
          <w:color w:val="000000"/>
        </w:rPr>
      </w:pPr>
      <w:r>
        <w:rPr>
          <w:rFonts w:hint="eastAsia" w:hAnsi="宋体" w:cs="宋体"/>
          <w:b/>
          <w:color w:val="000000"/>
        </w:rPr>
        <w:t>19.投标文件的包装、递交、修改和撤回</w:t>
      </w:r>
    </w:p>
    <w:p>
      <w:pPr>
        <w:snapToGrid w:val="0"/>
        <w:spacing w:line="400" w:lineRule="exact"/>
        <w:ind w:firstLine="420" w:firstLineChars="200"/>
        <w:jc w:val="left"/>
        <w:rPr>
          <w:rFonts w:ascii="宋体" w:hAnsi="宋体" w:cs="宋体"/>
        </w:rPr>
      </w:pPr>
      <w:r>
        <w:rPr>
          <w:rFonts w:hint="eastAsia" w:ascii="宋体" w:hAnsi="宋体" w:cs="宋体"/>
          <w:color w:val="000000"/>
        </w:rPr>
        <w:t>19.1</w:t>
      </w:r>
      <w:r>
        <w:rPr>
          <w:rFonts w:hint="eastAsia" w:ascii="宋体" w:hAnsi="宋体" w:cs="宋体"/>
          <w:color w:val="000000"/>
          <w:szCs w:val="21"/>
        </w:rPr>
        <w:t>投标人应将投标文件装订成册，</w:t>
      </w:r>
      <w:r>
        <w:rPr>
          <w:rFonts w:hint="eastAsia" w:ascii="宋体" w:hAnsi="宋体" w:cs="宋体"/>
          <w:szCs w:val="21"/>
        </w:rPr>
        <w:t>按开标一览表、资格文件、商务及技术文件三个部分分别装到不同的文件袋中加以密封</w:t>
      </w:r>
      <w:r>
        <w:rPr>
          <w:rFonts w:hint="eastAsia" w:ascii="宋体" w:hAnsi="宋体" w:cs="宋体"/>
          <w:spacing w:val="-2"/>
          <w:szCs w:val="21"/>
        </w:rPr>
        <w:t>（要求文件袋无明显缝隙露出袋内文件）。</w:t>
      </w:r>
      <w:r>
        <w:rPr>
          <w:rFonts w:hint="eastAsia" w:ascii="宋体" w:hAnsi="宋体" w:cs="宋体"/>
          <w:szCs w:val="21"/>
        </w:rPr>
        <w:t>投标文件的包装封面上应注明投标人名称、投标人地址、投标文件名称（开标一览表；资格文件；商务及技术文件）、投标项目名称、项目编号、并加盖投标人公章，并</w:t>
      </w:r>
      <w:r>
        <w:rPr>
          <w:rFonts w:hint="eastAsia" w:ascii="宋体" w:hAnsi="宋体" w:cs="宋体"/>
        </w:rPr>
        <w:t>注明“开标时才能启封”。</w:t>
      </w:r>
      <w:r>
        <w:rPr>
          <w:rFonts w:hint="eastAsia" w:ascii="宋体" w:hAnsi="宋体" w:cs="宋体"/>
          <w:szCs w:val="21"/>
        </w:rPr>
        <w:t>活页装订的投标文件将被拒绝。</w:t>
      </w:r>
    </w:p>
    <w:p>
      <w:pPr>
        <w:snapToGrid w:val="0"/>
        <w:spacing w:line="400" w:lineRule="exact"/>
        <w:ind w:firstLine="420" w:firstLineChars="200"/>
        <w:jc w:val="left"/>
        <w:rPr>
          <w:rFonts w:ascii="宋体" w:hAnsi="宋体" w:cs="宋体"/>
          <w:szCs w:val="21"/>
        </w:rPr>
      </w:pPr>
      <w:r>
        <w:rPr>
          <w:rFonts w:hint="eastAsia" w:ascii="宋体" w:hAnsi="宋体" w:cs="宋体"/>
          <w:szCs w:val="21"/>
        </w:rPr>
        <w:t>19.2</w:t>
      </w:r>
      <w:r>
        <w:rPr>
          <w:rFonts w:hint="eastAsia" w:ascii="宋体" w:hAnsi="宋体" w:cs="宋体"/>
        </w:rPr>
        <w:t>逾期送达或者未按照招标文件要求密封的投标文件将被拒绝，由此造成投标文件被误投或提前拆封的风险由投标人承担。</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19.3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400" w:lineRule="exact"/>
        <w:ind w:firstLine="404" w:firstLineChars="200"/>
        <w:jc w:val="left"/>
        <w:rPr>
          <w:rFonts w:ascii="宋体" w:hAnsi="宋体" w:cs="宋体"/>
          <w:spacing w:val="-4"/>
          <w:szCs w:val="21"/>
        </w:rPr>
      </w:pPr>
      <w:r>
        <w:rPr>
          <w:rFonts w:hint="eastAsia" w:ascii="宋体" w:hAnsi="宋体" w:cs="宋体"/>
          <w:spacing w:val="-4"/>
          <w:szCs w:val="21"/>
        </w:rPr>
        <w:t>19.4投标人已经被推荐为第一中标候选供应商后撤销投标或放弃中标的，其投标保证金将不予退还，并上缴国库，给采购人造成损失的，还应当赔偿损失，并作为不良行为记录在案。</w:t>
      </w:r>
    </w:p>
    <w:bookmarkEnd w:id="48"/>
    <w:bookmarkEnd w:id="49"/>
    <w:p>
      <w:pPr>
        <w:pStyle w:val="26"/>
        <w:spacing w:line="400" w:lineRule="exact"/>
        <w:outlineLvl w:val="3"/>
        <w:rPr>
          <w:rFonts w:hAnsi="宋体" w:cs="宋体"/>
          <w:b/>
        </w:rPr>
      </w:pPr>
      <w:r>
        <w:rPr>
          <w:rFonts w:hint="eastAsia" w:hAnsi="宋体" w:cs="宋体"/>
          <w:b/>
        </w:rPr>
        <w:t>20.投标无效的情形</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0" w:firstLineChars="200"/>
        <w:jc w:val="left"/>
        <w:rPr>
          <w:rFonts w:ascii="宋体" w:hAnsi="宋体" w:cs="宋体"/>
          <w:b/>
          <w:color w:val="000000"/>
          <w:szCs w:val="21"/>
        </w:rPr>
      </w:pPr>
      <w:r>
        <w:rPr>
          <w:rFonts w:hint="eastAsia" w:ascii="宋体" w:hAnsi="宋体" w:cs="宋体"/>
          <w:b/>
          <w:color w:val="000000"/>
          <w:szCs w:val="21"/>
        </w:rPr>
        <w:t>20.1如发现下列情形之一的，投标文件将被视为无效：</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（1）超越了按照法律法规规定必须获得行政许可或者行政审批的经营范围的；</w:t>
      </w:r>
    </w:p>
    <w:p>
      <w:pPr>
        <w:snapToGrid w:val="0"/>
        <w:spacing w:line="400" w:lineRule="exact"/>
        <w:ind w:firstLine="420" w:firstLineChars="200"/>
        <w:jc w:val="left"/>
        <w:rPr>
          <w:rFonts w:ascii="宋体" w:hAnsi="宋体" w:cs="宋体"/>
          <w:szCs w:val="21"/>
        </w:rPr>
      </w:pPr>
      <w:r>
        <w:rPr>
          <w:rFonts w:hint="eastAsia" w:ascii="宋体" w:hAnsi="宋体" w:cs="宋体"/>
          <w:szCs w:val="21"/>
        </w:rPr>
        <w:t>（2）投标文件未按照招标文件要求签字、盖章的，或未提供法定代表人（负责人）授权委托书、投标声明书或者填写项目不齐全的；</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（3）投标代表人未能出具身份证明或与法定代表人（负责人）授权委托人身份不符的；</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（4）项目不齐全或者内容虚假的；</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（5）投标文件的实质性内容未使用中文表述、意思表述不明确、前后矛盾或者使用计量单位不符合投标文件要求的（经评标委员会认定并允许其当场更正的笔误除外）；</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（6）投标有效期、</w:t>
      </w:r>
      <w:r>
        <w:rPr>
          <w:rFonts w:hint="eastAsia" w:ascii="宋体" w:hAnsi="宋体" w:cs="宋体"/>
          <w:szCs w:val="21"/>
        </w:rPr>
        <w:t>服务期、服务质量</w:t>
      </w:r>
      <w:r>
        <w:rPr>
          <w:rFonts w:hint="eastAsia" w:ascii="宋体" w:hAnsi="宋体" w:cs="宋体"/>
          <w:color w:val="000000"/>
          <w:szCs w:val="21"/>
        </w:rPr>
        <w:t>等商务条款不能满足招标文件要求的；</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（7）未实质性响应招标文件要求或者投标文件有采购人不能接受的附加条件的；</w:t>
      </w:r>
    </w:p>
    <w:p>
      <w:pPr>
        <w:snapToGrid w:val="0"/>
        <w:spacing w:line="400" w:lineRule="exact"/>
        <w:ind w:firstLine="420" w:firstLineChars="200"/>
        <w:jc w:val="left"/>
        <w:rPr>
          <w:rFonts w:ascii="宋体" w:hAnsi="宋体" w:cs="宋体"/>
          <w:szCs w:val="21"/>
        </w:rPr>
      </w:pPr>
      <w:r>
        <w:rPr>
          <w:rFonts w:hint="eastAsia" w:ascii="宋体" w:hAnsi="宋体" w:cs="宋体"/>
          <w:szCs w:val="21"/>
        </w:rPr>
        <w:t>（8）未按招标文件的规定提交投标保证金的。</w:t>
      </w:r>
    </w:p>
    <w:p>
      <w:pPr>
        <w:snapToGrid w:val="0"/>
        <w:spacing w:line="400" w:lineRule="exact"/>
        <w:ind w:firstLine="420" w:firstLineChars="200"/>
        <w:jc w:val="left"/>
        <w:rPr>
          <w:rFonts w:ascii="宋体" w:hAnsi="宋体" w:cs="宋体"/>
          <w:b/>
          <w:color w:val="000000"/>
          <w:szCs w:val="21"/>
        </w:rPr>
      </w:pPr>
      <w:r>
        <w:rPr>
          <w:rFonts w:hint="eastAsia" w:ascii="宋体" w:hAnsi="宋体" w:cs="宋体"/>
          <w:b/>
          <w:color w:val="000000"/>
          <w:szCs w:val="21"/>
        </w:rPr>
        <w:t>20.2在技术评审时，如发现下列情形之一的，投标文件将被视为无效：</w:t>
      </w:r>
    </w:p>
    <w:p>
      <w:pPr>
        <w:snapToGrid w:val="0"/>
        <w:spacing w:line="400" w:lineRule="exact"/>
        <w:ind w:firstLine="420" w:firstLineChars="200"/>
        <w:jc w:val="left"/>
        <w:rPr>
          <w:rFonts w:ascii="宋体" w:hAnsi="宋体" w:cs="宋体"/>
          <w:szCs w:val="21"/>
        </w:rPr>
      </w:pPr>
      <w:r>
        <w:rPr>
          <w:rFonts w:hint="eastAsia" w:ascii="宋体" w:hAnsi="宋体" w:cs="宋体"/>
          <w:szCs w:val="21"/>
        </w:rPr>
        <w:t>（1）投标服务方案不明确，存在一个或一个以上备选（替换）投标方案的；</w:t>
      </w:r>
    </w:p>
    <w:p>
      <w:pPr>
        <w:snapToGrid w:val="0"/>
        <w:spacing w:line="400" w:lineRule="exact"/>
        <w:ind w:firstLine="420" w:firstLineChars="200"/>
        <w:jc w:val="left"/>
        <w:rPr>
          <w:rFonts w:ascii="宋体" w:hAnsi="宋体" w:cs="宋体"/>
          <w:b/>
          <w:color w:val="000000"/>
          <w:szCs w:val="21"/>
        </w:rPr>
      </w:pPr>
      <w:r>
        <w:rPr>
          <w:rFonts w:hint="eastAsia" w:ascii="宋体" w:hAnsi="宋体" w:cs="宋体"/>
          <w:b/>
          <w:color w:val="000000"/>
          <w:szCs w:val="21"/>
        </w:rPr>
        <w:t>20.3在报价评审时，如发现下列情形之一的，投标文件将被视为无效：</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（1）未采用人民币报价或者未按照招标文件标明的币种报价的；</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（2）报价超出最高限价，或者超出采购预算金额，采购人不能支付的；</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（3）投标报价具有选择性，或者开标价格与投标文件承诺的优惠（折扣）价格不一致的。</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（4）评标委员会认为投标人的报价明显低于其他通过符合性审查投标人的报价，有</w:t>
      </w:r>
      <w:r>
        <w:rPr>
          <w:rFonts w:hint="eastAsia" w:ascii="宋体" w:hAnsi="宋体" w:cs="宋体"/>
          <w:szCs w:val="21"/>
        </w:rPr>
        <w:t>可能影响服务</w:t>
      </w:r>
      <w:r>
        <w:rPr>
          <w:rFonts w:hint="eastAsia" w:ascii="宋体" w:hAnsi="宋体" w:cs="宋体"/>
          <w:color w:val="000000"/>
          <w:szCs w:val="21"/>
        </w:rPr>
        <w:t>质量或者不能诚信履约，投标人不能证明其报价合理性的。</w:t>
      </w:r>
    </w:p>
    <w:p>
      <w:pPr>
        <w:snapToGrid w:val="0"/>
        <w:spacing w:line="400" w:lineRule="exact"/>
        <w:ind w:firstLine="420" w:firstLineChars="200"/>
        <w:jc w:val="left"/>
        <w:rPr>
          <w:rFonts w:ascii="宋体" w:hAnsi="宋体" w:cs="宋体"/>
          <w:b/>
          <w:color w:val="000000"/>
          <w:szCs w:val="21"/>
        </w:rPr>
      </w:pPr>
      <w:r>
        <w:rPr>
          <w:rFonts w:hint="eastAsia" w:ascii="宋体" w:hAnsi="宋体" w:cs="宋体"/>
          <w:b/>
          <w:color w:val="000000"/>
          <w:szCs w:val="21"/>
        </w:rPr>
        <w:t>20.4有下列情形之一的视为投标人相互串通投标，投标文件将被视为无效：</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（1）不同投标人的投标文件由同一单位或者个人编制；或不同投标人报名的IP地址一致的；</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（2）不同投标人委托同一单位或者个人办理投标事宜；</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（3）不同投标人的投标文件载明的项目管理成员或者联系人员为同一人；</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（4）不同投标人的投标文件异常一致或投标报价呈规律性差异；</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（5）不同投标人的投标文件相互混装；</w:t>
      </w:r>
    </w:p>
    <w:p>
      <w:pPr>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（6）不同投标人的投标保证金从同一个单位或者个人账户转出。</w:t>
      </w:r>
    </w:p>
    <w:p>
      <w:pPr>
        <w:snapToGrid w:val="0"/>
        <w:spacing w:line="400" w:lineRule="exact"/>
        <w:ind w:firstLine="420" w:firstLineChars="200"/>
        <w:jc w:val="left"/>
        <w:rPr>
          <w:rFonts w:ascii="宋体" w:hAnsi="宋体" w:cs="宋体"/>
          <w:b/>
          <w:color w:val="000000"/>
          <w:szCs w:val="21"/>
        </w:rPr>
      </w:pPr>
      <w:r>
        <w:rPr>
          <w:rFonts w:hint="eastAsia" w:ascii="宋体" w:hAnsi="宋体" w:cs="宋体"/>
          <w:b/>
          <w:color w:val="000000"/>
          <w:szCs w:val="21"/>
        </w:rPr>
        <w:t>20.5有下列情形之一的视为关联供应商参加同一合同项下政府采购活动，投标文件将被视为无效：</w:t>
      </w:r>
    </w:p>
    <w:p>
      <w:pPr>
        <w:snapToGrid w:val="0"/>
        <w:spacing w:line="400" w:lineRule="exact"/>
        <w:ind w:firstLine="420" w:firstLineChars="200"/>
        <w:jc w:val="left"/>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w:t>
      </w:r>
    </w:p>
    <w:p>
      <w:pPr>
        <w:snapToGrid w:val="0"/>
        <w:spacing w:line="400" w:lineRule="exact"/>
        <w:ind w:firstLine="420" w:firstLineChars="200"/>
        <w:jc w:val="left"/>
        <w:rPr>
          <w:rFonts w:ascii="宋体" w:hAnsi="宋体" w:cs="宋体"/>
          <w:b/>
          <w:color w:val="000000"/>
          <w:szCs w:val="21"/>
        </w:rPr>
      </w:pPr>
      <w:r>
        <w:rPr>
          <w:rFonts w:hint="eastAsia" w:ascii="宋体" w:hAnsi="宋体" w:cs="宋体"/>
          <w:b/>
          <w:color w:val="000000"/>
          <w:szCs w:val="21"/>
        </w:rPr>
        <w:t>20.6被拒绝的投标文件为无效。</w:t>
      </w:r>
    </w:p>
    <w:p>
      <w:pPr>
        <w:snapToGrid w:val="0"/>
        <w:spacing w:line="400" w:lineRule="exact"/>
        <w:ind w:firstLine="420" w:firstLineChars="200"/>
        <w:jc w:val="left"/>
        <w:rPr>
          <w:rFonts w:ascii="宋体" w:hAnsi="宋体" w:cs="宋体"/>
          <w:color w:val="000000"/>
          <w:szCs w:val="21"/>
        </w:rPr>
      </w:pPr>
    </w:p>
    <w:p>
      <w:pPr>
        <w:pStyle w:val="8"/>
        <w:jc w:val="center"/>
        <w:outlineLvl w:val="2"/>
        <w:rPr>
          <w:rFonts w:hAnsi="宋体" w:cs="宋体"/>
          <w:b/>
          <w:bCs/>
          <w:kern w:val="0"/>
          <w:sz w:val="24"/>
          <w:szCs w:val="20"/>
        </w:rPr>
      </w:pPr>
      <w:bookmarkStart w:id="52" w:name="_Toc254970544"/>
      <w:bookmarkStart w:id="53" w:name="_Toc254970685"/>
      <w:bookmarkStart w:id="54" w:name="_Toc494352125"/>
      <w:bookmarkStart w:id="55" w:name="_Toc26216028"/>
      <w:r>
        <w:rPr>
          <w:rFonts w:hint="eastAsia" w:hAnsi="宋体" w:cs="宋体"/>
          <w:b/>
          <w:bCs/>
          <w:kern w:val="0"/>
          <w:sz w:val="24"/>
          <w:szCs w:val="20"/>
        </w:rPr>
        <w:t>（四）开标</w:t>
      </w:r>
      <w:bookmarkEnd w:id="52"/>
      <w:bookmarkEnd w:id="53"/>
      <w:bookmarkEnd w:id="54"/>
      <w:bookmarkEnd w:id="55"/>
    </w:p>
    <w:p>
      <w:pPr>
        <w:pStyle w:val="8"/>
        <w:jc w:val="center"/>
        <w:rPr>
          <w:rFonts w:hAnsi="宋体" w:cs="宋体"/>
          <w:b/>
          <w:bCs/>
          <w:kern w:val="0"/>
          <w:sz w:val="24"/>
          <w:szCs w:val="20"/>
        </w:rPr>
      </w:pPr>
    </w:p>
    <w:p>
      <w:pPr>
        <w:pStyle w:val="26"/>
        <w:spacing w:line="400" w:lineRule="exact"/>
        <w:outlineLvl w:val="3"/>
        <w:rPr>
          <w:rFonts w:hAnsi="宋体" w:cs="宋体"/>
          <w:b/>
        </w:rPr>
      </w:pPr>
      <w:r>
        <w:rPr>
          <w:rFonts w:hint="eastAsia" w:hAnsi="宋体" w:cs="宋体"/>
          <w:b/>
        </w:rPr>
        <w:t>21.开标准备</w:t>
      </w:r>
    </w:p>
    <w:p>
      <w:pPr>
        <w:pStyle w:val="8"/>
        <w:snapToGrid w:val="0"/>
        <w:spacing w:line="400" w:lineRule="exact"/>
        <w:ind w:firstLine="420" w:firstLineChars="200"/>
        <w:rPr>
          <w:rFonts w:hAnsi="宋体" w:cs="宋体"/>
          <w:bCs/>
          <w:color w:val="000000"/>
        </w:rPr>
      </w:pPr>
      <w:r>
        <w:rPr>
          <w:rFonts w:hint="eastAsia" w:hAnsi="宋体" w:cs="宋体"/>
          <w:bCs/>
          <w:color w:val="000000"/>
        </w:rPr>
        <w:t>21.1本公司将在规定的时间和地点进行开标，投标人的法定代表人或其授权代表应参加开标会并签到。投标人的法定代表人或其授权代表未按时签到的，视同放弃开标监督权利、认可开标结果。</w:t>
      </w:r>
    </w:p>
    <w:p>
      <w:pPr>
        <w:pStyle w:val="26"/>
        <w:spacing w:line="400" w:lineRule="exact"/>
        <w:outlineLvl w:val="3"/>
        <w:rPr>
          <w:rFonts w:hAnsi="宋体" w:cs="宋体"/>
          <w:b/>
        </w:rPr>
      </w:pPr>
      <w:r>
        <w:rPr>
          <w:rFonts w:hint="eastAsia" w:hAnsi="宋体" w:cs="宋体"/>
          <w:b/>
        </w:rPr>
        <w:t>22.开标程序</w:t>
      </w:r>
    </w:p>
    <w:p>
      <w:pPr>
        <w:pStyle w:val="8"/>
        <w:snapToGrid w:val="0"/>
        <w:spacing w:line="400" w:lineRule="exact"/>
        <w:ind w:firstLine="420" w:firstLineChars="200"/>
        <w:rPr>
          <w:rFonts w:hAnsi="宋体" w:cs="宋体"/>
          <w:color w:val="000000"/>
        </w:rPr>
      </w:pPr>
      <w:r>
        <w:rPr>
          <w:rFonts w:hint="eastAsia" w:hAnsi="宋体" w:cs="宋体"/>
          <w:color w:val="000000"/>
        </w:rPr>
        <w:t>22.1开标程序：</w:t>
      </w:r>
    </w:p>
    <w:p>
      <w:pPr>
        <w:pStyle w:val="8"/>
        <w:snapToGrid w:val="0"/>
        <w:spacing w:line="400" w:lineRule="exact"/>
        <w:ind w:firstLine="420" w:firstLineChars="200"/>
        <w:rPr>
          <w:rFonts w:hAnsi="宋体" w:cs="宋体"/>
          <w:color w:val="000000"/>
        </w:rPr>
      </w:pPr>
      <w:r>
        <w:rPr>
          <w:rFonts w:hint="eastAsia" w:hAnsi="宋体" w:cs="宋体"/>
          <w:color w:val="000000"/>
        </w:rPr>
        <w:t>（1）开标会由本公司主持，主持人宣布开标会议开始；</w:t>
      </w:r>
    </w:p>
    <w:p>
      <w:pPr>
        <w:pStyle w:val="8"/>
        <w:snapToGrid w:val="0"/>
        <w:spacing w:line="400" w:lineRule="exact"/>
        <w:ind w:firstLine="420" w:firstLineChars="200"/>
        <w:rPr>
          <w:rFonts w:hAnsi="宋体" w:cs="宋体"/>
          <w:color w:val="000000"/>
        </w:rPr>
      </w:pPr>
      <w:r>
        <w:rPr>
          <w:rFonts w:hint="eastAsia" w:hAnsi="宋体" w:cs="宋体"/>
          <w:color w:val="000000"/>
        </w:rPr>
        <w:t xml:space="preserve">（2）主持人介绍参加开标会的人员名单； </w:t>
      </w:r>
    </w:p>
    <w:p>
      <w:pPr>
        <w:pStyle w:val="8"/>
        <w:snapToGrid w:val="0"/>
        <w:spacing w:line="400" w:lineRule="exact"/>
        <w:ind w:firstLine="420" w:firstLineChars="200"/>
        <w:rPr>
          <w:rFonts w:hAnsi="宋体" w:cs="宋体"/>
        </w:rPr>
      </w:pPr>
      <w:r>
        <w:rPr>
          <w:rFonts w:hint="eastAsia" w:hAnsi="宋体" w:cs="宋体"/>
        </w:rPr>
        <w:t>（3）主持人宣布评标期间的有关事项；告知应当回避的情形，提请有关人员回避；</w:t>
      </w:r>
    </w:p>
    <w:p>
      <w:pPr>
        <w:pStyle w:val="8"/>
        <w:snapToGrid w:val="0"/>
        <w:spacing w:line="400" w:lineRule="exact"/>
        <w:ind w:firstLine="420" w:firstLineChars="200"/>
        <w:rPr>
          <w:rFonts w:hAnsi="宋体" w:cs="宋体"/>
        </w:rPr>
      </w:pPr>
      <w:r>
        <w:rPr>
          <w:rFonts w:hint="eastAsia" w:hAnsi="宋体" w:cs="宋体"/>
        </w:rPr>
        <w:t>（4）投标人或者其推选的代表检查其投标文件的密封情况并签字确认；</w:t>
      </w:r>
    </w:p>
    <w:p>
      <w:pPr>
        <w:pStyle w:val="8"/>
        <w:snapToGrid w:val="0"/>
        <w:spacing w:line="400" w:lineRule="exact"/>
        <w:ind w:firstLine="420" w:firstLineChars="200"/>
        <w:rPr>
          <w:rFonts w:hAnsi="宋体" w:cs="宋体"/>
        </w:rPr>
      </w:pPr>
      <w:r>
        <w:rPr>
          <w:rFonts w:hint="eastAsia" w:hAnsi="宋体" w:cs="宋体"/>
        </w:rPr>
        <w:t>（5）唱标：本公司工作人员当众拆封开标一览表并宣读；</w:t>
      </w:r>
    </w:p>
    <w:p>
      <w:pPr>
        <w:pStyle w:val="8"/>
        <w:snapToGrid w:val="0"/>
        <w:spacing w:line="400" w:lineRule="exact"/>
        <w:ind w:firstLine="420" w:firstLineChars="200"/>
        <w:rPr>
          <w:rFonts w:hAnsi="宋体" w:cs="宋体"/>
          <w:color w:val="000000"/>
        </w:rPr>
      </w:pPr>
      <w:r>
        <w:rPr>
          <w:rFonts w:hint="eastAsia" w:hAnsi="宋体" w:cs="宋体"/>
          <w:color w:val="000000"/>
        </w:rPr>
        <w:t>（6）本公司做开标记录，投标人代表对开标记录进行当场校核及勘误，并签字确认；同时由记录人、监督人当场签字确认。投标人代表未到场签字确认或者拒绝签字确认的，不影响评标过程。</w:t>
      </w:r>
    </w:p>
    <w:p>
      <w:pPr>
        <w:pStyle w:val="8"/>
        <w:spacing w:line="400" w:lineRule="exact"/>
        <w:ind w:firstLine="420" w:firstLineChars="200"/>
        <w:rPr>
          <w:rFonts w:hAnsi="宋体" w:cs="宋体"/>
          <w:color w:val="000000"/>
        </w:rPr>
      </w:pPr>
      <w:r>
        <w:rPr>
          <w:rFonts w:hint="eastAsia" w:hAnsi="宋体" w:cs="宋体"/>
          <w:color w:val="000000"/>
        </w:rPr>
        <w:t>注：当整个招标项目的投标人不足3家的不开标，本公司将按政府采购管理的有关规定处理。</w:t>
      </w:r>
    </w:p>
    <w:p>
      <w:pPr>
        <w:pStyle w:val="8"/>
        <w:snapToGrid w:val="0"/>
        <w:spacing w:line="400" w:lineRule="exact"/>
        <w:ind w:firstLine="420" w:firstLineChars="200"/>
        <w:rPr>
          <w:rFonts w:hAnsi="宋体" w:cs="宋体"/>
          <w:color w:val="000000"/>
        </w:rPr>
      </w:pPr>
      <w:r>
        <w:rPr>
          <w:rFonts w:hint="eastAsia" w:hAnsi="宋体" w:cs="宋体"/>
          <w:color w:val="000000"/>
        </w:rPr>
        <w:t>（7）开标会议结束。</w:t>
      </w:r>
    </w:p>
    <w:p>
      <w:pPr>
        <w:pStyle w:val="8"/>
        <w:snapToGrid w:val="0"/>
        <w:spacing w:line="400" w:lineRule="exact"/>
        <w:ind w:firstLine="420" w:firstLineChars="200"/>
        <w:rPr>
          <w:rFonts w:hAnsi="宋体" w:cs="宋体"/>
          <w:color w:val="000000"/>
        </w:rPr>
      </w:pPr>
    </w:p>
    <w:p>
      <w:pPr>
        <w:pStyle w:val="8"/>
        <w:jc w:val="center"/>
        <w:outlineLvl w:val="2"/>
        <w:rPr>
          <w:rFonts w:hAnsi="宋体" w:cs="宋体"/>
          <w:b/>
          <w:bCs/>
          <w:kern w:val="0"/>
          <w:sz w:val="24"/>
          <w:szCs w:val="20"/>
        </w:rPr>
      </w:pPr>
      <w:bookmarkStart w:id="56" w:name="_Toc494352126"/>
      <w:bookmarkStart w:id="57" w:name="_Toc26216029"/>
      <w:bookmarkStart w:id="58" w:name="_Toc254970686"/>
      <w:bookmarkStart w:id="59" w:name="_Toc254970545"/>
      <w:r>
        <w:rPr>
          <w:rFonts w:hint="eastAsia" w:hAnsi="宋体" w:cs="宋体"/>
          <w:b/>
          <w:bCs/>
          <w:kern w:val="0"/>
          <w:sz w:val="24"/>
          <w:szCs w:val="20"/>
        </w:rPr>
        <w:t>（五）资格审查</w:t>
      </w:r>
      <w:bookmarkEnd w:id="56"/>
      <w:bookmarkEnd w:id="57"/>
    </w:p>
    <w:p>
      <w:pPr>
        <w:pStyle w:val="8"/>
        <w:jc w:val="center"/>
        <w:rPr>
          <w:rFonts w:hAnsi="宋体" w:cs="宋体"/>
          <w:b/>
          <w:bCs/>
          <w:kern w:val="0"/>
          <w:sz w:val="24"/>
          <w:szCs w:val="20"/>
        </w:rPr>
      </w:pPr>
    </w:p>
    <w:p>
      <w:pPr>
        <w:pStyle w:val="26"/>
        <w:spacing w:line="400" w:lineRule="exact"/>
        <w:outlineLvl w:val="3"/>
        <w:rPr>
          <w:rFonts w:hAnsi="宋体" w:cs="宋体"/>
          <w:b/>
          <w:color w:val="000000"/>
        </w:rPr>
      </w:pPr>
      <w:r>
        <w:rPr>
          <w:rFonts w:hint="eastAsia" w:hAnsi="宋体" w:cs="宋体"/>
          <w:b/>
          <w:color w:val="000000"/>
        </w:rPr>
        <w:t>23.资格审查</w:t>
      </w:r>
    </w:p>
    <w:p>
      <w:pPr>
        <w:pStyle w:val="8"/>
        <w:snapToGrid w:val="0"/>
        <w:spacing w:line="400" w:lineRule="exact"/>
        <w:ind w:firstLine="420" w:firstLineChars="200"/>
        <w:rPr>
          <w:rFonts w:hAnsi="宋体" w:cs="宋体"/>
          <w:color w:val="000000"/>
        </w:rPr>
      </w:pPr>
      <w:r>
        <w:rPr>
          <w:rFonts w:hint="eastAsia" w:hAnsi="宋体" w:cs="宋体"/>
          <w:color w:val="000000"/>
        </w:rPr>
        <w:t>23.1采购人</w:t>
      </w:r>
      <w:r>
        <w:rPr>
          <w:rFonts w:hint="eastAsia" w:hAnsi="宋体" w:cs="宋体"/>
        </w:rPr>
        <w:t>监督</w:t>
      </w:r>
      <w:r>
        <w:rPr>
          <w:rFonts w:hint="eastAsia" w:hAnsi="宋体" w:cs="宋体"/>
          <w:color w:val="000000"/>
        </w:rPr>
        <w:t>代表依法对投标人的资格进行审查。合格投标人不足3家的，不得继续评审。</w:t>
      </w:r>
    </w:p>
    <w:p>
      <w:pPr>
        <w:pStyle w:val="8"/>
        <w:snapToGrid w:val="0"/>
        <w:spacing w:line="400" w:lineRule="exact"/>
        <w:ind w:firstLine="420" w:firstLineChars="200"/>
        <w:rPr>
          <w:rFonts w:hAnsi="宋体" w:cs="宋体"/>
          <w:b/>
          <w:color w:val="000000"/>
        </w:rPr>
      </w:pPr>
    </w:p>
    <w:p>
      <w:pPr>
        <w:pStyle w:val="8"/>
        <w:jc w:val="center"/>
        <w:outlineLvl w:val="2"/>
        <w:rPr>
          <w:rFonts w:hAnsi="宋体" w:cs="宋体"/>
          <w:b/>
          <w:bCs/>
          <w:color w:val="000000"/>
          <w:kern w:val="0"/>
          <w:sz w:val="24"/>
          <w:szCs w:val="20"/>
        </w:rPr>
      </w:pPr>
      <w:bookmarkStart w:id="60" w:name="_Toc494352127"/>
      <w:bookmarkStart w:id="61" w:name="_Toc26216030"/>
      <w:r>
        <w:rPr>
          <w:rFonts w:hint="eastAsia" w:hAnsi="宋体" w:cs="宋体"/>
          <w:b/>
          <w:bCs/>
          <w:color w:val="000000"/>
          <w:kern w:val="0"/>
          <w:sz w:val="24"/>
          <w:szCs w:val="20"/>
        </w:rPr>
        <w:t>（六）评标</w:t>
      </w:r>
      <w:bookmarkEnd w:id="58"/>
      <w:bookmarkEnd w:id="59"/>
      <w:bookmarkEnd w:id="60"/>
      <w:bookmarkEnd w:id="61"/>
    </w:p>
    <w:p>
      <w:pPr>
        <w:pStyle w:val="8"/>
        <w:jc w:val="center"/>
        <w:rPr>
          <w:rFonts w:hAnsi="宋体" w:cs="宋体"/>
          <w:b/>
          <w:bCs/>
          <w:color w:val="000000"/>
          <w:kern w:val="0"/>
          <w:sz w:val="24"/>
          <w:szCs w:val="20"/>
        </w:rPr>
      </w:pPr>
    </w:p>
    <w:p>
      <w:pPr>
        <w:pStyle w:val="26"/>
        <w:spacing w:line="400" w:lineRule="exact"/>
        <w:outlineLvl w:val="3"/>
        <w:rPr>
          <w:rFonts w:hAnsi="宋体" w:cs="宋体"/>
          <w:b/>
          <w:color w:val="000000"/>
        </w:rPr>
      </w:pPr>
      <w:r>
        <w:rPr>
          <w:rFonts w:hint="eastAsia" w:hAnsi="宋体" w:cs="宋体"/>
          <w:b/>
          <w:color w:val="000000"/>
        </w:rPr>
        <w:t>24.组建评标委员会</w:t>
      </w:r>
    </w:p>
    <w:p>
      <w:pPr>
        <w:pStyle w:val="8"/>
        <w:snapToGrid w:val="0"/>
        <w:spacing w:line="400" w:lineRule="exact"/>
        <w:ind w:firstLine="420" w:firstLineChars="200"/>
        <w:rPr>
          <w:rFonts w:hAnsi="宋体" w:cs="宋体"/>
          <w:color w:val="000000"/>
          <w:spacing w:val="-4"/>
        </w:rPr>
      </w:pPr>
      <w:r>
        <w:rPr>
          <w:rFonts w:hint="eastAsia" w:hAnsi="宋体" w:cs="宋体"/>
          <w:bCs/>
          <w:color w:val="000000"/>
        </w:rPr>
        <w:t>24.1本招标采购项目的</w:t>
      </w:r>
      <w:r>
        <w:rPr>
          <w:rFonts w:hint="eastAsia" w:hAnsi="宋体" w:cs="宋体"/>
          <w:color w:val="000000"/>
          <w:spacing w:val="-4"/>
        </w:rPr>
        <w:t>评标委员会由采购人评审代表和在贺州市评标专家库中随机抽取的评审专家组成，成员人数应当为5人以上单数，其中评审专家不得少于成员总数的三分之二。</w:t>
      </w:r>
    </w:p>
    <w:p>
      <w:pPr>
        <w:pStyle w:val="26"/>
        <w:spacing w:line="400" w:lineRule="exact"/>
        <w:outlineLvl w:val="3"/>
        <w:rPr>
          <w:rFonts w:hAnsi="宋体" w:cs="宋体"/>
          <w:b/>
        </w:rPr>
      </w:pPr>
      <w:r>
        <w:rPr>
          <w:rFonts w:hint="eastAsia" w:hAnsi="宋体" w:cs="宋体"/>
          <w:b/>
        </w:rPr>
        <w:t>25.评标的方式</w:t>
      </w:r>
    </w:p>
    <w:p>
      <w:pPr>
        <w:pStyle w:val="8"/>
        <w:snapToGrid w:val="0"/>
        <w:spacing w:line="400" w:lineRule="exact"/>
        <w:ind w:firstLine="420" w:firstLineChars="200"/>
        <w:rPr>
          <w:rFonts w:hAnsi="宋体" w:cs="宋体"/>
          <w:color w:val="000000"/>
        </w:rPr>
      </w:pPr>
      <w:r>
        <w:rPr>
          <w:rFonts w:hint="eastAsia" w:hAnsi="宋体" w:cs="宋体"/>
          <w:color w:val="000000"/>
        </w:rPr>
        <w:t>25.1本项目采用不公开方式评标，评标的依据为招标文件和投标文件。</w:t>
      </w:r>
    </w:p>
    <w:p>
      <w:pPr>
        <w:pStyle w:val="26"/>
        <w:spacing w:line="400" w:lineRule="exact"/>
        <w:outlineLvl w:val="3"/>
        <w:rPr>
          <w:rFonts w:hAnsi="宋体" w:cs="宋体"/>
          <w:b/>
        </w:rPr>
      </w:pPr>
      <w:r>
        <w:rPr>
          <w:rFonts w:hint="eastAsia" w:hAnsi="宋体" w:cs="宋体"/>
          <w:b/>
        </w:rPr>
        <w:t>26.评标程序</w:t>
      </w:r>
    </w:p>
    <w:p>
      <w:pPr>
        <w:snapToGrid w:val="0"/>
        <w:spacing w:line="400" w:lineRule="exact"/>
        <w:ind w:firstLine="420" w:firstLineChars="200"/>
        <w:rPr>
          <w:rFonts w:ascii="宋体" w:hAnsi="宋体" w:cs="宋体"/>
          <w:szCs w:val="21"/>
        </w:rPr>
      </w:pPr>
      <w:r>
        <w:rPr>
          <w:rFonts w:hint="eastAsia" w:ascii="宋体" w:hAnsi="宋体" w:cs="宋体"/>
          <w:szCs w:val="21"/>
        </w:rPr>
        <w:t>26.1评标程序</w:t>
      </w:r>
    </w:p>
    <w:p>
      <w:pPr>
        <w:snapToGrid w:val="0"/>
        <w:spacing w:line="400" w:lineRule="exact"/>
        <w:ind w:firstLine="420" w:firstLineChars="200"/>
        <w:rPr>
          <w:rFonts w:ascii="宋体" w:hAnsi="宋体" w:cs="宋体"/>
          <w:szCs w:val="21"/>
        </w:rPr>
      </w:pPr>
      <w:r>
        <w:rPr>
          <w:rFonts w:hint="eastAsia" w:ascii="宋体" w:hAnsi="宋体" w:cs="宋体"/>
          <w:szCs w:val="21"/>
        </w:rPr>
        <w:t>（1）评标委员会审查、评价投标文件是否符合招标文件的商务、技术等实质性要求。</w:t>
      </w:r>
    </w:p>
    <w:p>
      <w:pPr>
        <w:snapToGrid w:val="0"/>
        <w:spacing w:line="400" w:lineRule="exact"/>
        <w:ind w:firstLine="420" w:firstLineChars="200"/>
        <w:rPr>
          <w:rFonts w:ascii="宋体" w:hAnsi="宋体" w:cs="宋体"/>
          <w:szCs w:val="21"/>
        </w:rPr>
      </w:pPr>
      <w:r>
        <w:rPr>
          <w:rFonts w:hint="eastAsia" w:ascii="宋体" w:hAnsi="宋体" w:cs="宋体"/>
          <w:szCs w:val="21"/>
        </w:rPr>
        <w:t>（2）评标委员会对投标文件进行比较和评价，如有疑问，将要求投标人对投标文件有关事项作出澄清或者说明。投标人向评标委员会澄清或者说明有关问题，并最终以书面形式进行答复。投标人代表未到场或者拒绝澄清或者澄清的内容改变了投标文件的实质性内容的，评标委员会有权视该投标文件无效。</w:t>
      </w:r>
    </w:p>
    <w:p>
      <w:pPr>
        <w:snapToGrid w:val="0"/>
        <w:spacing w:line="400" w:lineRule="exact"/>
        <w:ind w:firstLine="420" w:firstLineChars="200"/>
        <w:rPr>
          <w:rFonts w:ascii="宋体" w:hAnsi="宋体" w:cs="宋体"/>
          <w:szCs w:val="21"/>
        </w:rPr>
      </w:pPr>
      <w:r>
        <w:rPr>
          <w:rFonts w:hint="eastAsia" w:ascii="宋体" w:hAnsi="宋体" w:cs="宋体"/>
          <w:szCs w:val="21"/>
        </w:rPr>
        <w:t>（3）各投标人的技术得分为所有评委的有效评分的算术平均数，由指定专人进行计算复核。</w:t>
      </w:r>
    </w:p>
    <w:p>
      <w:pPr>
        <w:snapToGrid w:val="0"/>
        <w:spacing w:line="400" w:lineRule="exact"/>
        <w:ind w:firstLine="420" w:firstLineChars="200"/>
        <w:rPr>
          <w:rFonts w:ascii="宋体" w:hAnsi="宋体" w:cs="宋体"/>
          <w:szCs w:val="21"/>
        </w:rPr>
      </w:pPr>
      <w:r>
        <w:rPr>
          <w:rFonts w:hint="eastAsia" w:ascii="宋体" w:hAnsi="宋体" w:cs="宋体"/>
          <w:szCs w:val="21"/>
        </w:rPr>
        <w:t>（4）本公司工作人员协助评标委员会根据本项目的评分标准计算各投标人的商务报价得分。</w:t>
      </w:r>
    </w:p>
    <w:p>
      <w:pPr>
        <w:snapToGrid w:val="0"/>
        <w:spacing w:line="400" w:lineRule="exact"/>
        <w:ind w:firstLine="420" w:firstLineChars="200"/>
        <w:rPr>
          <w:rFonts w:ascii="宋体" w:hAnsi="宋体" w:cs="宋体"/>
          <w:szCs w:val="21"/>
        </w:rPr>
      </w:pPr>
      <w:r>
        <w:rPr>
          <w:rFonts w:hint="eastAsia" w:ascii="宋体" w:hAnsi="宋体" w:cs="宋体"/>
          <w:szCs w:val="21"/>
        </w:rPr>
        <w:t>（5）评标委员会完成评标后，评委对各部分得分汇总，计算出本项目最终得分、评标价等。评标委员会按推荐原则推荐中标候选人同时起草评标报告。</w:t>
      </w:r>
    </w:p>
    <w:p>
      <w:pPr>
        <w:pStyle w:val="26"/>
        <w:spacing w:line="400" w:lineRule="exact"/>
        <w:outlineLvl w:val="3"/>
        <w:rPr>
          <w:rFonts w:hAnsi="宋体" w:cs="宋体"/>
          <w:b/>
        </w:rPr>
      </w:pPr>
      <w:r>
        <w:rPr>
          <w:rFonts w:hint="eastAsia" w:hAnsi="宋体" w:cs="宋体"/>
          <w:b/>
        </w:rPr>
        <w:t>27.澄清问题的形式</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27.1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6"/>
        <w:spacing w:line="400" w:lineRule="exact"/>
        <w:outlineLvl w:val="3"/>
        <w:rPr>
          <w:rFonts w:hAnsi="宋体" w:cs="宋体"/>
          <w:b/>
        </w:rPr>
      </w:pPr>
      <w:r>
        <w:rPr>
          <w:rFonts w:hint="eastAsia" w:hAnsi="宋体" w:cs="宋体"/>
          <w:b/>
        </w:rPr>
        <w:t>28.错误修正</w:t>
      </w:r>
    </w:p>
    <w:p>
      <w:pPr>
        <w:pStyle w:val="8"/>
        <w:snapToGrid w:val="0"/>
        <w:spacing w:line="400" w:lineRule="exact"/>
        <w:ind w:firstLine="420" w:firstLineChars="200"/>
        <w:rPr>
          <w:rFonts w:hAnsi="宋体" w:cs="宋体"/>
          <w:color w:val="000000"/>
        </w:rPr>
      </w:pPr>
      <w:r>
        <w:rPr>
          <w:rFonts w:hint="eastAsia" w:hAnsi="宋体" w:cs="宋体"/>
          <w:color w:val="000000"/>
        </w:rPr>
        <w:t>28.1投标文件如果出现计算或表达上的错误，修正错误的原则如下：</w:t>
      </w:r>
    </w:p>
    <w:p>
      <w:pPr>
        <w:pStyle w:val="8"/>
        <w:snapToGrid w:val="0"/>
        <w:spacing w:line="400" w:lineRule="exact"/>
        <w:ind w:firstLine="420" w:firstLineChars="200"/>
        <w:rPr>
          <w:rFonts w:hAnsi="宋体" w:cs="宋体"/>
        </w:rPr>
      </w:pPr>
      <w:r>
        <w:rPr>
          <w:rFonts w:hint="eastAsia" w:hAnsi="宋体" w:cs="宋体"/>
        </w:rPr>
        <w:t>（1）投标文件中开标一览表内容与投标文件中相应内容不一致的，以开标一览表为准；</w:t>
      </w:r>
    </w:p>
    <w:p>
      <w:pPr>
        <w:pStyle w:val="8"/>
        <w:snapToGrid w:val="0"/>
        <w:spacing w:line="400" w:lineRule="exact"/>
        <w:ind w:firstLine="420" w:firstLineChars="200"/>
        <w:rPr>
          <w:rFonts w:hAnsi="宋体" w:cs="宋体"/>
        </w:rPr>
      </w:pPr>
      <w:r>
        <w:rPr>
          <w:rFonts w:hint="eastAsia" w:hAnsi="宋体" w:cs="宋体"/>
        </w:rPr>
        <w:t>（2）大写金额和小写金额不一致的，以大写金额为准；</w:t>
      </w:r>
    </w:p>
    <w:p>
      <w:pPr>
        <w:pStyle w:val="8"/>
        <w:snapToGrid w:val="0"/>
        <w:spacing w:line="400" w:lineRule="exact"/>
        <w:ind w:firstLine="420" w:firstLineChars="200"/>
        <w:rPr>
          <w:rFonts w:hAnsi="宋体" w:cs="宋体"/>
        </w:rPr>
      </w:pPr>
      <w:r>
        <w:rPr>
          <w:rFonts w:hint="eastAsia" w:hAnsi="宋体" w:cs="宋体"/>
        </w:rPr>
        <w:t>（3）单价金额小数点或者百分比有明显错位的，以开标一览表的总价为准，并修改单价；</w:t>
      </w:r>
    </w:p>
    <w:p>
      <w:pPr>
        <w:pStyle w:val="8"/>
        <w:snapToGrid w:val="0"/>
        <w:spacing w:line="400" w:lineRule="exact"/>
        <w:ind w:firstLine="420" w:firstLineChars="200"/>
        <w:rPr>
          <w:rFonts w:hAnsi="宋体" w:cs="宋体"/>
        </w:rPr>
      </w:pPr>
      <w:r>
        <w:rPr>
          <w:rFonts w:hint="eastAsia" w:hAnsi="宋体" w:cs="宋体"/>
        </w:rPr>
        <w:t>（4）总价金额与按单价汇总金额不一致的，以单价金额计算结果为准。</w:t>
      </w:r>
    </w:p>
    <w:p>
      <w:pPr>
        <w:pStyle w:val="8"/>
        <w:snapToGrid w:val="0"/>
        <w:spacing w:line="400" w:lineRule="exact"/>
        <w:ind w:firstLine="420" w:firstLineChars="200"/>
        <w:rPr>
          <w:rFonts w:hAnsi="宋体" w:cs="宋体"/>
        </w:rPr>
      </w:pPr>
      <w:r>
        <w:rPr>
          <w:rFonts w:hint="eastAsia" w:hAnsi="宋体" w:cs="宋体"/>
        </w:rPr>
        <w:t>（5）对不同文字文本投标文件的解释发生异议的，以中文文本为准。</w:t>
      </w:r>
    </w:p>
    <w:p>
      <w:pPr>
        <w:pStyle w:val="8"/>
        <w:snapToGrid w:val="0"/>
        <w:spacing w:line="400" w:lineRule="exact"/>
        <w:ind w:firstLine="420" w:firstLineChars="200"/>
        <w:rPr>
          <w:rFonts w:hAnsi="宋体" w:cs="宋体"/>
        </w:rPr>
      </w:pPr>
      <w:r>
        <w:rPr>
          <w:rFonts w:hint="eastAsia" w:hAnsi="宋体" w:cs="宋体"/>
        </w:rPr>
        <w:t>（6）同时出现两种以上不一致的，按照前款规定的顺序修正。</w:t>
      </w:r>
    </w:p>
    <w:p>
      <w:pPr>
        <w:pStyle w:val="8"/>
        <w:snapToGrid w:val="0"/>
        <w:spacing w:line="400" w:lineRule="exact"/>
        <w:ind w:firstLine="420" w:firstLineChars="200"/>
        <w:rPr>
          <w:rFonts w:hAnsi="宋体" w:cs="宋体"/>
          <w:b/>
          <w:bCs/>
          <w:color w:val="000000"/>
        </w:rPr>
      </w:pPr>
      <w:r>
        <w:rPr>
          <w:rFonts w:hint="eastAsia" w:hAnsi="宋体" w:cs="宋体"/>
          <w:b/>
          <w:bCs/>
          <w:color w:val="000000"/>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6"/>
        <w:spacing w:line="400" w:lineRule="exact"/>
        <w:outlineLvl w:val="3"/>
        <w:rPr>
          <w:rFonts w:hAnsi="宋体" w:cs="宋体"/>
          <w:b/>
        </w:rPr>
      </w:pPr>
      <w:r>
        <w:rPr>
          <w:rFonts w:hint="eastAsia" w:hAnsi="宋体" w:cs="宋体"/>
          <w:b/>
        </w:rPr>
        <w:t>29.评标原则和评标方法</w:t>
      </w:r>
    </w:p>
    <w:p>
      <w:pPr>
        <w:pStyle w:val="8"/>
        <w:snapToGrid w:val="0"/>
        <w:spacing w:line="400" w:lineRule="exact"/>
        <w:ind w:firstLine="420" w:firstLineChars="200"/>
        <w:rPr>
          <w:rFonts w:hAnsi="宋体" w:cs="宋体"/>
          <w:color w:val="000000"/>
        </w:rPr>
      </w:pPr>
      <w:r>
        <w:rPr>
          <w:rFonts w:hint="eastAsia" w:hAnsi="宋体" w:cs="宋体"/>
          <w:color w:val="000000"/>
        </w:rPr>
        <w:t>29.1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8"/>
        <w:snapToGrid w:val="0"/>
        <w:spacing w:line="400" w:lineRule="exact"/>
        <w:ind w:firstLine="420" w:firstLineChars="200"/>
        <w:rPr>
          <w:rFonts w:hAnsi="宋体" w:cs="宋体"/>
          <w:color w:val="000000"/>
        </w:rPr>
      </w:pPr>
      <w:r>
        <w:rPr>
          <w:rFonts w:hint="eastAsia" w:hAnsi="宋体" w:cs="宋体"/>
          <w:color w:val="000000"/>
        </w:rPr>
        <w:t>29.2评标方法。本项目评标方法是</w:t>
      </w:r>
      <w:r>
        <w:rPr>
          <w:rFonts w:hint="eastAsia" w:hAnsi="宋体" w:cs="宋体"/>
          <w:b/>
          <w:color w:val="000000"/>
          <w:u w:val="single"/>
        </w:rPr>
        <w:t>综合评分法</w:t>
      </w:r>
      <w:r>
        <w:rPr>
          <w:rFonts w:hint="eastAsia" w:hAnsi="宋体" w:cs="宋体"/>
          <w:color w:val="000000"/>
        </w:rPr>
        <w:t>，具体评标内容及评分标准等详见第</w:t>
      </w:r>
      <w:r>
        <w:rPr>
          <w:rFonts w:hint="eastAsia" w:hAnsi="宋体" w:cs="宋体"/>
          <w:color w:val="7030A0"/>
        </w:rPr>
        <w:t>六</w:t>
      </w:r>
      <w:r>
        <w:rPr>
          <w:rFonts w:hint="eastAsia" w:hAnsi="宋体" w:cs="宋体"/>
          <w:color w:val="000000"/>
        </w:rPr>
        <w:t>章：评标方法及评定标准。</w:t>
      </w:r>
    </w:p>
    <w:p>
      <w:pPr>
        <w:pStyle w:val="8"/>
        <w:spacing w:line="400" w:lineRule="exact"/>
        <w:ind w:firstLine="420" w:firstLineChars="200"/>
        <w:rPr>
          <w:rFonts w:hAnsi="宋体" w:cs="宋体"/>
        </w:rPr>
      </w:pPr>
      <w:r>
        <w:rPr>
          <w:rFonts w:hint="eastAsia" w:hAnsi="宋体" w:cs="宋体"/>
        </w:rPr>
        <w:t>29.3在评标期间，</w:t>
      </w:r>
      <w:r>
        <w:rPr>
          <w:rFonts w:hint="eastAsia" w:hAnsi="宋体" w:cs="宋体"/>
          <w:b/>
        </w:rPr>
        <w:t>出现符合专业条件的供应商或者对招标文件作出实质响应的供应商不足三家情形的，评标委员会应评定本项目废标。</w:t>
      </w:r>
    </w:p>
    <w:p>
      <w:pPr>
        <w:pStyle w:val="26"/>
        <w:spacing w:line="400" w:lineRule="exact"/>
        <w:outlineLvl w:val="3"/>
        <w:rPr>
          <w:rFonts w:hAnsi="宋体" w:cs="宋体"/>
          <w:b/>
        </w:rPr>
      </w:pPr>
      <w:r>
        <w:rPr>
          <w:rFonts w:hint="eastAsia" w:hAnsi="宋体" w:cs="宋体"/>
          <w:b/>
        </w:rPr>
        <w:t>30.评标过程的监控</w:t>
      </w:r>
    </w:p>
    <w:p>
      <w:pPr>
        <w:pStyle w:val="8"/>
        <w:snapToGrid w:val="0"/>
        <w:spacing w:line="400" w:lineRule="exact"/>
        <w:ind w:firstLine="420" w:firstLineChars="200"/>
        <w:rPr>
          <w:rFonts w:hAnsi="宋体" w:cs="宋体"/>
          <w:color w:val="000000"/>
        </w:rPr>
      </w:pPr>
      <w:r>
        <w:rPr>
          <w:rFonts w:hint="eastAsia" w:hAnsi="宋体" w:cs="宋体"/>
          <w:color w:val="000000"/>
        </w:rPr>
        <w:t>30.1本项目评标过程实行全程录音、录像监控，投标人在评标过程中所进行的试图影响评标结果的不公正活动，可能导致其投标被拒绝。</w:t>
      </w:r>
    </w:p>
    <w:p>
      <w:pPr>
        <w:pStyle w:val="8"/>
        <w:snapToGrid w:val="0"/>
        <w:spacing w:line="400" w:lineRule="exact"/>
        <w:ind w:firstLine="420" w:firstLineChars="200"/>
        <w:rPr>
          <w:rFonts w:hAnsi="宋体" w:cs="宋体"/>
          <w:color w:val="000000"/>
        </w:rPr>
      </w:pPr>
    </w:p>
    <w:p>
      <w:pPr>
        <w:pStyle w:val="8"/>
        <w:jc w:val="center"/>
        <w:outlineLvl w:val="2"/>
        <w:rPr>
          <w:rFonts w:hAnsi="宋体" w:cs="宋体"/>
          <w:b/>
          <w:bCs/>
          <w:kern w:val="0"/>
          <w:sz w:val="24"/>
          <w:szCs w:val="20"/>
        </w:rPr>
      </w:pPr>
      <w:bookmarkStart w:id="62" w:name="_Toc254970687"/>
      <w:bookmarkStart w:id="63" w:name="_Toc26216031"/>
      <w:bookmarkStart w:id="64" w:name="_Toc254970546"/>
      <w:bookmarkStart w:id="65" w:name="_Toc494352128"/>
      <w:r>
        <w:rPr>
          <w:rFonts w:hint="eastAsia" w:hAnsi="宋体" w:cs="宋体"/>
          <w:b/>
          <w:bCs/>
          <w:kern w:val="0"/>
          <w:sz w:val="24"/>
          <w:szCs w:val="20"/>
        </w:rPr>
        <w:t>（七）评标结果</w:t>
      </w:r>
      <w:bookmarkEnd w:id="62"/>
      <w:bookmarkEnd w:id="63"/>
      <w:bookmarkEnd w:id="64"/>
      <w:bookmarkEnd w:id="65"/>
    </w:p>
    <w:p>
      <w:pPr>
        <w:pStyle w:val="8"/>
        <w:jc w:val="center"/>
        <w:rPr>
          <w:rFonts w:hAnsi="宋体" w:cs="宋体"/>
          <w:b/>
          <w:bCs/>
          <w:kern w:val="0"/>
          <w:sz w:val="24"/>
          <w:szCs w:val="20"/>
        </w:rPr>
      </w:pPr>
    </w:p>
    <w:p>
      <w:pPr>
        <w:pStyle w:val="26"/>
        <w:spacing w:line="400" w:lineRule="exact"/>
        <w:outlineLvl w:val="3"/>
        <w:rPr>
          <w:rFonts w:hAnsi="宋体" w:cs="宋体"/>
          <w:b/>
        </w:rPr>
      </w:pPr>
      <w:r>
        <w:rPr>
          <w:rFonts w:hint="eastAsia" w:hAnsi="宋体" w:cs="宋体"/>
          <w:b/>
        </w:rPr>
        <w:t>31.评标结果及中标通知书的发出</w:t>
      </w:r>
    </w:p>
    <w:p>
      <w:pPr>
        <w:pStyle w:val="8"/>
        <w:spacing w:line="400" w:lineRule="exact"/>
        <w:ind w:firstLine="420" w:firstLineChars="200"/>
        <w:rPr>
          <w:rFonts w:hAnsi="宋体" w:cs="宋体"/>
          <w:bCs/>
        </w:rPr>
      </w:pPr>
      <w:r>
        <w:rPr>
          <w:rFonts w:hint="eastAsia" w:hAnsi="宋体" w:cs="宋体"/>
          <w:bCs/>
        </w:rPr>
        <w:t>31.1本公司将在评标结束后2个工作日内将评标报告送采购人，采购人在5个工作日内按照评标报告中推荐的中标候选供应商顺序确定中标供应商，也可授权评标委员会直接确定中标供应商。</w:t>
      </w:r>
    </w:p>
    <w:p>
      <w:pPr>
        <w:pStyle w:val="8"/>
        <w:spacing w:line="400" w:lineRule="exact"/>
        <w:ind w:firstLine="420" w:firstLineChars="200"/>
        <w:rPr>
          <w:rFonts w:hAnsi="宋体" w:cs="宋体"/>
          <w:color w:val="000000"/>
        </w:rPr>
      </w:pPr>
      <w:r>
        <w:rPr>
          <w:rFonts w:hint="eastAsia" w:hAnsi="宋体" w:cs="宋体"/>
        </w:rPr>
        <w:t>31.2中标供应商确定后，本公司在中国政府采购网、广西政府采购网</w:t>
      </w:r>
      <w:r>
        <w:rPr>
          <w:rFonts w:hint="eastAsia" w:hAnsi="宋体" w:cs="宋体"/>
          <w:color w:val="000000"/>
        </w:rPr>
        <w:t>、贺州市公共资源交易中心网站发布中标结果公告。</w:t>
      </w:r>
    </w:p>
    <w:p>
      <w:pPr>
        <w:pStyle w:val="8"/>
        <w:spacing w:line="400" w:lineRule="exact"/>
        <w:ind w:firstLine="420" w:firstLineChars="200"/>
        <w:rPr>
          <w:rFonts w:hAnsi="宋体" w:cs="宋体"/>
        </w:rPr>
      </w:pPr>
      <w:r>
        <w:rPr>
          <w:rFonts w:hint="eastAsia" w:hAnsi="宋体" w:cs="宋体"/>
        </w:rPr>
        <w:t>31.3在发布中标结果公告的同时，本公司向中标供应商发出中标通知书。</w:t>
      </w:r>
    </w:p>
    <w:p>
      <w:pPr>
        <w:pStyle w:val="8"/>
        <w:spacing w:line="400" w:lineRule="exact"/>
        <w:ind w:firstLine="420" w:firstLineChars="200"/>
        <w:rPr>
          <w:rFonts w:hAnsi="宋体" w:cs="宋体"/>
          <w:bCs/>
          <w:color w:val="000000"/>
        </w:rPr>
      </w:pPr>
      <w:r>
        <w:rPr>
          <w:rFonts w:hint="eastAsia" w:hAnsi="宋体" w:cs="宋体"/>
          <w:color w:val="000000"/>
        </w:rPr>
        <w:t>31.4</w:t>
      </w:r>
      <w:r>
        <w:rPr>
          <w:rFonts w:hint="eastAsia" w:hAnsi="宋体" w:cs="宋体"/>
          <w:bCs/>
          <w:color w:val="000000"/>
        </w:rPr>
        <w:t>投标人认为招标文件、招标过程和中标结果使自己的权益受到损害的，可以在知道或者应知其权益受到损害之日起七个工作日内，以书面形式向本公司提出质疑，并及时索要书面回执。</w:t>
      </w:r>
    </w:p>
    <w:p>
      <w:pPr>
        <w:pStyle w:val="8"/>
        <w:spacing w:line="400" w:lineRule="exact"/>
        <w:ind w:firstLine="420" w:firstLineChars="200"/>
        <w:rPr>
          <w:rFonts w:hAnsi="宋体" w:cs="宋体"/>
          <w:bCs/>
          <w:color w:val="000000"/>
        </w:rPr>
      </w:pPr>
      <w:r>
        <w:rPr>
          <w:rFonts w:hint="eastAsia" w:hAnsi="宋体" w:cs="宋体"/>
          <w:color w:val="000000"/>
        </w:rPr>
        <w:t>31.5</w:t>
      </w:r>
      <w:r>
        <w:rPr>
          <w:rFonts w:hint="eastAsia" w:hAnsi="宋体" w:cs="宋体"/>
          <w:bCs/>
          <w:color w:val="000000"/>
        </w:rPr>
        <w:t>本公司应当按照有关规定就采购人委托授权范围内的事项在收到投标人的书面质疑后七个工作日内做出答复，但答复的内容不得涉及商业秘密。</w:t>
      </w:r>
    </w:p>
    <w:p>
      <w:pPr>
        <w:pStyle w:val="8"/>
        <w:spacing w:line="400" w:lineRule="exact"/>
        <w:ind w:firstLine="420" w:firstLineChars="200"/>
        <w:rPr>
          <w:rFonts w:hAnsi="宋体" w:cs="宋体"/>
          <w:color w:val="000000"/>
        </w:rPr>
      </w:pPr>
    </w:p>
    <w:p>
      <w:pPr>
        <w:pStyle w:val="8"/>
        <w:jc w:val="center"/>
        <w:outlineLvl w:val="2"/>
        <w:rPr>
          <w:rFonts w:hAnsi="宋体" w:cs="宋体"/>
          <w:b/>
          <w:bCs/>
          <w:kern w:val="0"/>
          <w:sz w:val="24"/>
          <w:szCs w:val="20"/>
        </w:rPr>
      </w:pPr>
      <w:bookmarkStart w:id="66" w:name="_Toc494352129"/>
      <w:bookmarkStart w:id="67" w:name="_Toc26216032"/>
      <w:r>
        <w:rPr>
          <w:rFonts w:hint="eastAsia" w:hAnsi="宋体" w:cs="宋体"/>
          <w:b/>
          <w:bCs/>
          <w:kern w:val="0"/>
          <w:sz w:val="24"/>
          <w:szCs w:val="20"/>
        </w:rPr>
        <w:t>（八）签订合同</w:t>
      </w:r>
      <w:bookmarkEnd w:id="66"/>
      <w:bookmarkEnd w:id="67"/>
    </w:p>
    <w:p>
      <w:pPr>
        <w:pStyle w:val="8"/>
        <w:jc w:val="center"/>
        <w:rPr>
          <w:rFonts w:hAnsi="宋体" w:cs="宋体"/>
          <w:b/>
          <w:bCs/>
          <w:kern w:val="0"/>
          <w:sz w:val="24"/>
          <w:szCs w:val="20"/>
        </w:rPr>
      </w:pPr>
    </w:p>
    <w:p>
      <w:pPr>
        <w:pStyle w:val="26"/>
        <w:spacing w:line="400" w:lineRule="exact"/>
        <w:outlineLvl w:val="3"/>
        <w:rPr>
          <w:rFonts w:hAnsi="宋体" w:cs="宋体"/>
          <w:b/>
        </w:rPr>
      </w:pPr>
      <w:r>
        <w:rPr>
          <w:rFonts w:hint="eastAsia" w:hAnsi="宋体" w:cs="宋体"/>
          <w:b/>
        </w:rPr>
        <w:t>32.合同授予标准</w:t>
      </w:r>
    </w:p>
    <w:p>
      <w:pPr>
        <w:pStyle w:val="8"/>
        <w:spacing w:line="400" w:lineRule="exact"/>
        <w:ind w:firstLine="420" w:firstLineChars="200"/>
        <w:rPr>
          <w:rFonts w:hAnsi="宋体" w:cs="宋体"/>
        </w:rPr>
      </w:pPr>
      <w:r>
        <w:rPr>
          <w:rFonts w:hint="eastAsia" w:hAnsi="宋体" w:cs="宋体"/>
        </w:rPr>
        <w:t>32.1合同将授予被确定投标文件满足招标文件全部实质性要求，具备履行合同能力，评审得分最高，综合评分排名第一的供应商。</w:t>
      </w:r>
    </w:p>
    <w:p>
      <w:pPr>
        <w:pStyle w:val="26"/>
        <w:numPr>
          <w:ilvl w:val="0"/>
          <w:numId w:val="2"/>
        </w:numPr>
        <w:spacing w:line="400" w:lineRule="exact"/>
        <w:outlineLvl w:val="3"/>
        <w:rPr>
          <w:rFonts w:hAnsi="宋体" w:cs="宋体"/>
          <w:b/>
        </w:rPr>
      </w:pPr>
      <w:r>
        <w:rPr>
          <w:rFonts w:hint="eastAsia" w:hAnsi="宋体" w:cs="宋体"/>
          <w:b/>
        </w:rPr>
        <w:t>履约保证金</w:t>
      </w:r>
    </w:p>
    <w:p>
      <w:pPr>
        <w:pStyle w:val="8"/>
      </w:pPr>
      <w:r>
        <w:rPr>
          <w:rFonts w:hint="eastAsia"/>
        </w:rPr>
        <w:t xml:space="preserve">    33.1 无。</w:t>
      </w:r>
    </w:p>
    <w:p>
      <w:pPr>
        <w:pStyle w:val="26"/>
        <w:spacing w:line="400" w:lineRule="exact"/>
        <w:outlineLvl w:val="3"/>
        <w:rPr>
          <w:rFonts w:hAnsi="宋体" w:cs="宋体"/>
          <w:b/>
        </w:rPr>
      </w:pPr>
      <w:r>
        <w:rPr>
          <w:rFonts w:hint="eastAsia" w:hAnsi="宋体" w:cs="宋体"/>
          <w:b/>
        </w:rPr>
        <w:t>34.签订合同</w:t>
      </w:r>
    </w:p>
    <w:p>
      <w:pPr>
        <w:pStyle w:val="8"/>
        <w:spacing w:line="400" w:lineRule="exact"/>
        <w:ind w:firstLine="420" w:firstLineChars="200"/>
        <w:rPr>
          <w:rFonts w:hAnsi="宋体" w:cs="宋体"/>
        </w:rPr>
      </w:pPr>
      <w:r>
        <w:rPr>
          <w:rFonts w:hint="eastAsia" w:hAnsi="宋体" w:cs="宋体"/>
        </w:rPr>
        <w:t>34.1投标人接到中标通知书后，应按中标通知书规定的时间、地点与采购人签订合同。中标人无正当理由不得放弃中标。</w:t>
      </w:r>
    </w:p>
    <w:p>
      <w:pPr>
        <w:pStyle w:val="8"/>
        <w:spacing w:line="400" w:lineRule="exact"/>
        <w:ind w:firstLine="420" w:firstLineChars="200"/>
        <w:rPr>
          <w:rFonts w:hAnsi="宋体" w:cs="宋体"/>
          <w:color w:val="000000"/>
        </w:rPr>
      </w:pPr>
      <w:r>
        <w:rPr>
          <w:rFonts w:hint="eastAsia" w:hAnsi="宋体" w:cs="宋体"/>
        </w:rPr>
        <w:t>34.2如中标供应商不按中标通知书的规定签订合同，则按中标供应商违约处理，本公司将没收中标</w:t>
      </w:r>
      <w:r>
        <w:rPr>
          <w:rFonts w:hint="eastAsia" w:hAnsi="宋体" w:cs="宋体"/>
          <w:color w:val="000000"/>
        </w:rPr>
        <w:t>供应商投标的全部投标保证金。</w:t>
      </w:r>
    </w:p>
    <w:p>
      <w:pPr>
        <w:pStyle w:val="8"/>
        <w:spacing w:line="400" w:lineRule="exact"/>
        <w:ind w:firstLine="420" w:firstLineChars="200"/>
        <w:rPr>
          <w:rFonts w:hAnsi="宋体" w:cs="宋体"/>
          <w:color w:val="000000"/>
        </w:rPr>
      </w:pPr>
      <w:r>
        <w:rPr>
          <w:rFonts w:hint="eastAsia" w:hAnsi="宋体" w:cs="宋体"/>
          <w:color w:val="000000"/>
        </w:rPr>
        <w:t>34.3中标供应商</w:t>
      </w:r>
      <w:r>
        <w:rPr>
          <w:rFonts w:hint="eastAsia" w:hAnsi="宋体" w:cs="宋体"/>
          <w:b/>
          <w:color w:val="000000"/>
        </w:rPr>
        <w:t>拒绝与采购人签订合同或</w:t>
      </w:r>
      <w:r>
        <w:rPr>
          <w:rFonts w:hint="eastAsia" w:hAnsi="宋体" w:cs="宋体"/>
          <w:color w:val="000000"/>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pPr>
        <w:pStyle w:val="26"/>
        <w:spacing w:line="400" w:lineRule="exact"/>
        <w:outlineLvl w:val="3"/>
        <w:rPr>
          <w:rFonts w:hAnsi="宋体" w:cs="宋体"/>
          <w:b/>
        </w:rPr>
      </w:pPr>
      <w:r>
        <w:rPr>
          <w:rFonts w:hint="eastAsia" w:hAnsi="宋体" w:cs="宋体"/>
          <w:b/>
        </w:rPr>
        <w:t>35.合同履行中的追加</w:t>
      </w:r>
    </w:p>
    <w:p>
      <w:pPr>
        <w:pStyle w:val="8"/>
        <w:spacing w:line="400" w:lineRule="exact"/>
        <w:ind w:firstLine="420"/>
        <w:rPr>
          <w:rFonts w:hAnsi="宋体" w:cs="宋体"/>
        </w:rPr>
      </w:pPr>
      <w:r>
        <w:rPr>
          <w:rFonts w:hint="eastAsia" w:hAnsi="宋体" w:cs="宋体"/>
        </w:rPr>
        <w:t>35.1政府采购合同履行中，采购单位需追加与合同标的相同的货物、工程和服务的，经贺州市政府采购管理办公室同意，在不改变合同其他条款的前提下，可以与中标供应商协商签订补充的合同。但补充的合同涉及的采购金额不得超过原合同采购金额的10%。</w:t>
      </w:r>
    </w:p>
    <w:p>
      <w:pPr>
        <w:pStyle w:val="8"/>
        <w:spacing w:line="400" w:lineRule="exact"/>
        <w:ind w:firstLine="420" w:firstLineChars="200"/>
        <w:rPr>
          <w:rFonts w:hAnsi="宋体" w:cs="宋体"/>
          <w:b/>
          <w:color w:val="000000"/>
        </w:rPr>
      </w:pPr>
    </w:p>
    <w:p>
      <w:pPr>
        <w:pStyle w:val="8"/>
        <w:jc w:val="center"/>
        <w:outlineLvl w:val="2"/>
        <w:rPr>
          <w:rFonts w:hAnsi="宋体" w:cs="宋体"/>
          <w:b/>
          <w:bCs/>
          <w:kern w:val="0"/>
          <w:sz w:val="24"/>
          <w:szCs w:val="20"/>
        </w:rPr>
      </w:pPr>
      <w:bookmarkStart w:id="68" w:name="_Toc494352130"/>
      <w:bookmarkStart w:id="69" w:name="_Toc26216033"/>
      <w:r>
        <w:rPr>
          <w:rFonts w:hint="eastAsia" w:hAnsi="宋体" w:cs="宋体"/>
          <w:b/>
          <w:bCs/>
          <w:kern w:val="0"/>
          <w:sz w:val="24"/>
          <w:szCs w:val="20"/>
        </w:rPr>
        <w:t>（九）其他事项</w:t>
      </w:r>
      <w:bookmarkEnd w:id="68"/>
      <w:bookmarkEnd w:id="69"/>
    </w:p>
    <w:p>
      <w:pPr>
        <w:pStyle w:val="8"/>
        <w:jc w:val="center"/>
        <w:rPr>
          <w:rFonts w:hAnsi="宋体" w:cs="宋体"/>
          <w:b/>
          <w:bCs/>
          <w:kern w:val="0"/>
          <w:sz w:val="24"/>
          <w:szCs w:val="20"/>
        </w:rPr>
      </w:pPr>
    </w:p>
    <w:p>
      <w:pPr>
        <w:pStyle w:val="26"/>
        <w:spacing w:line="400" w:lineRule="exact"/>
        <w:outlineLvl w:val="3"/>
        <w:rPr>
          <w:rFonts w:hAnsi="宋体" w:cs="宋体"/>
          <w:b/>
        </w:rPr>
      </w:pPr>
      <w:r>
        <w:rPr>
          <w:rFonts w:hint="eastAsia" w:hAnsi="宋体" w:cs="宋体"/>
          <w:b/>
        </w:rPr>
        <w:t>36.解释权</w:t>
      </w:r>
    </w:p>
    <w:p>
      <w:pPr>
        <w:pStyle w:val="8"/>
        <w:spacing w:line="400" w:lineRule="exact"/>
        <w:ind w:firstLine="420" w:firstLineChars="200"/>
        <w:rPr>
          <w:rFonts w:hAnsi="宋体" w:cs="宋体"/>
          <w:color w:val="000000"/>
        </w:rPr>
      </w:pPr>
      <w:r>
        <w:rPr>
          <w:rFonts w:hint="eastAsia" w:hAnsi="宋体" w:cs="宋体"/>
          <w:color w:val="000000"/>
        </w:rPr>
        <w:t>36.1本招标文件是根据《中华人民共和国政府采购法》和政府采购管理有关规定和参照国际惯例编制，解释权属广东展诚工程咨询有限公司。</w:t>
      </w:r>
    </w:p>
    <w:p>
      <w:pPr>
        <w:pStyle w:val="26"/>
        <w:spacing w:line="400" w:lineRule="exact"/>
        <w:outlineLvl w:val="3"/>
        <w:rPr>
          <w:rFonts w:hAnsi="宋体" w:cs="宋体"/>
          <w:b/>
        </w:rPr>
      </w:pPr>
      <w:r>
        <w:rPr>
          <w:rFonts w:hint="eastAsia" w:hAnsi="宋体" w:cs="宋体"/>
          <w:b/>
        </w:rPr>
        <w:t>37.有关事宜</w:t>
      </w:r>
    </w:p>
    <w:p>
      <w:pPr>
        <w:pStyle w:val="8"/>
        <w:spacing w:line="400" w:lineRule="exact"/>
        <w:ind w:firstLine="420" w:firstLineChars="200"/>
        <w:rPr>
          <w:rFonts w:hAnsi="宋体" w:cs="宋体"/>
          <w:color w:val="000000"/>
        </w:rPr>
      </w:pPr>
      <w:r>
        <w:rPr>
          <w:rFonts w:hint="eastAsia" w:hAnsi="宋体" w:cs="宋体"/>
          <w:color w:val="000000"/>
        </w:rPr>
        <w:t>37.1所有与本招标文件有关的函件请按下列通讯地址联系：</w:t>
      </w:r>
    </w:p>
    <w:bookmarkEnd w:id="16"/>
    <w:bookmarkEnd w:id="17"/>
    <w:p>
      <w:pPr>
        <w:pStyle w:val="8"/>
        <w:spacing w:line="360" w:lineRule="exact"/>
        <w:ind w:firstLine="315" w:firstLineChars="150"/>
        <w:rPr>
          <w:rFonts w:hAnsi="宋体" w:cs="宋体"/>
        </w:rPr>
      </w:pPr>
      <w:r>
        <w:rPr>
          <w:rFonts w:hint="eastAsia" w:hAnsi="宋体" w:cs="宋体"/>
        </w:rPr>
        <w:t>（1）采购代理机构全称：</w:t>
      </w:r>
      <w:r>
        <w:rPr>
          <w:rFonts w:hint="eastAsia" w:hAnsi="宋体" w:cs="宋体"/>
          <w:bCs/>
        </w:rPr>
        <w:t>广东展诚工程咨询有限公司</w:t>
      </w:r>
    </w:p>
    <w:p>
      <w:pPr>
        <w:pStyle w:val="8"/>
        <w:spacing w:line="360" w:lineRule="exact"/>
        <w:ind w:firstLine="420" w:firstLineChars="200"/>
        <w:rPr>
          <w:rFonts w:hAnsi="宋体" w:cs="宋体"/>
        </w:rPr>
      </w:pPr>
      <w:r>
        <w:rPr>
          <w:rFonts w:hint="eastAsia" w:hAnsi="宋体" w:cs="宋体"/>
        </w:rPr>
        <w:t>通讯地址：</w:t>
      </w:r>
      <w:r>
        <w:rPr>
          <w:rFonts w:hint="eastAsia" w:hAnsi="宋体" w:cs="宋体"/>
          <w:kern w:val="0"/>
        </w:rPr>
        <w:t>贺州市八步区城东</w:t>
      </w:r>
      <w:bookmarkStart w:id="109" w:name="_GoBack"/>
      <w:bookmarkEnd w:id="109"/>
      <w:r>
        <w:rPr>
          <w:rFonts w:hint="eastAsia" w:hAnsi="宋体" w:cs="宋体"/>
          <w:kern w:val="0"/>
        </w:rPr>
        <w:t>街道灵凤村城东新区太安路B地块128号4楼</w:t>
      </w:r>
    </w:p>
    <w:p>
      <w:pPr>
        <w:pStyle w:val="8"/>
        <w:tabs>
          <w:tab w:val="left" w:pos="1990"/>
        </w:tabs>
        <w:spacing w:line="360" w:lineRule="exact"/>
        <w:ind w:firstLine="420" w:firstLineChars="200"/>
        <w:rPr>
          <w:rFonts w:hAnsi="宋体" w:cs="宋体"/>
          <w:u w:val="single"/>
        </w:rPr>
      </w:pPr>
      <w:r>
        <w:rPr>
          <w:rFonts w:hint="eastAsia" w:hAnsi="宋体" w:cs="宋体"/>
        </w:rPr>
        <w:t>邮政编码：542899</w:t>
      </w:r>
    </w:p>
    <w:p>
      <w:pPr>
        <w:pStyle w:val="8"/>
        <w:spacing w:line="360" w:lineRule="exact"/>
        <w:ind w:firstLine="420" w:firstLineChars="200"/>
        <w:rPr>
          <w:rFonts w:hAnsi="宋体" w:cs="宋体"/>
        </w:rPr>
      </w:pPr>
      <w:r>
        <w:rPr>
          <w:rFonts w:hint="eastAsia" w:hAnsi="宋体" w:cs="宋体"/>
        </w:rPr>
        <w:t>电    话：0774-5200517</w:t>
      </w:r>
    </w:p>
    <w:p>
      <w:pPr>
        <w:pStyle w:val="8"/>
        <w:spacing w:line="360" w:lineRule="exact"/>
        <w:ind w:firstLine="420" w:firstLineChars="200"/>
        <w:rPr>
          <w:rFonts w:hAnsi="宋体" w:cs="宋体"/>
        </w:rPr>
      </w:pPr>
      <w:r>
        <w:rPr>
          <w:rFonts w:hint="eastAsia" w:hAnsi="宋体" w:cs="宋体"/>
        </w:rPr>
        <w:t>传    真：0774-5200517</w:t>
      </w:r>
    </w:p>
    <w:p>
      <w:pPr>
        <w:pStyle w:val="8"/>
        <w:spacing w:line="400" w:lineRule="exact"/>
        <w:ind w:firstLine="315" w:firstLineChars="150"/>
        <w:rPr>
          <w:rFonts w:hAnsi="宋体" w:cs="宋体"/>
          <w:bCs/>
        </w:rPr>
      </w:pPr>
      <w:r>
        <w:rPr>
          <w:rFonts w:hint="eastAsia" w:hAnsi="宋体" w:cs="宋体"/>
          <w:bCs/>
        </w:rPr>
        <w:t>（2）监督单位全称：贺州市政府采购管理办公室</w:t>
      </w:r>
    </w:p>
    <w:p>
      <w:pPr>
        <w:pStyle w:val="8"/>
        <w:spacing w:line="400" w:lineRule="exact"/>
        <w:ind w:firstLine="420" w:firstLineChars="200"/>
        <w:rPr>
          <w:rFonts w:hAnsi="宋体" w:cs="宋体"/>
          <w:bCs/>
        </w:rPr>
      </w:pPr>
      <w:r>
        <w:rPr>
          <w:rFonts w:hint="eastAsia" w:hAnsi="宋体" w:cs="宋体"/>
          <w:bCs/>
        </w:rPr>
        <w:t>通讯地址：广西贺州市贺州大道5号</w:t>
      </w:r>
    </w:p>
    <w:p>
      <w:pPr>
        <w:pStyle w:val="8"/>
        <w:spacing w:line="400" w:lineRule="exact"/>
        <w:ind w:firstLine="420" w:firstLineChars="200"/>
        <w:rPr>
          <w:rFonts w:hAnsi="宋体" w:cs="宋体"/>
          <w:bCs/>
        </w:rPr>
      </w:pPr>
      <w:r>
        <w:rPr>
          <w:rFonts w:hint="eastAsia" w:hAnsi="宋体" w:cs="宋体"/>
          <w:bCs/>
        </w:rPr>
        <w:t>邮政编码：542899</w:t>
      </w:r>
    </w:p>
    <w:p>
      <w:pPr>
        <w:pStyle w:val="8"/>
        <w:spacing w:line="360" w:lineRule="exact"/>
        <w:ind w:firstLine="420" w:firstLineChars="200"/>
        <w:rPr>
          <w:rFonts w:hAnsi="宋体" w:cs="宋体"/>
        </w:rPr>
      </w:pPr>
      <w:r>
        <w:rPr>
          <w:rFonts w:hint="eastAsia" w:hAnsi="宋体" w:cs="宋体"/>
        </w:rPr>
        <w:t>电    话：0774-5135553</w:t>
      </w:r>
    </w:p>
    <w:p>
      <w:pPr>
        <w:pStyle w:val="8"/>
        <w:snapToGrid w:val="0"/>
        <w:jc w:val="center"/>
        <w:rPr>
          <w:rFonts w:hAnsi="宋体" w:cs="宋体"/>
          <w:b/>
          <w:color w:val="000000"/>
          <w:sz w:val="44"/>
          <w:szCs w:val="44"/>
        </w:rPr>
      </w:pPr>
    </w:p>
    <w:p>
      <w:pPr>
        <w:pStyle w:val="8"/>
        <w:spacing w:line="480" w:lineRule="auto"/>
        <w:rPr>
          <w:rFonts w:hAnsi="宋体" w:cs="宋体"/>
          <w:b/>
          <w:bCs/>
          <w:sz w:val="24"/>
        </w:rPr>
      </w:pPr>
      <w:r>
        <w:rPr>
          <w:rFonts w:hint="eastAsia" w:hAnsi="宋体" w:cs="宋体"/>
          <w:b/>
          <w:bCs/>
          <w:sz w:val="24"/>
        </w:rPr>
        <w:t>附件：有关法律法规对政府采购当事人应承担法律责任的规定</w:t>
      </w:r>
    </w:p>
    <w:p>
      <w:pPr>
        <w:spacing w:line="360" w:lineRule="exact"/>
        <w:rPr>
          <w:rFonts w:ascii="宋体" w:hAnsi="宋体" w:cs="宋体"/>
          <w:b/>
          <w:bCs/>
        </w:rPr>
      </w:pPr>
    </w:p>
    <w:p>
      <w:pPr>
        <w:spacing w:line="400" w:lineRule="exact"/>
        <w:rPr>
          <w:rFonts w:ascii="宋体" w:hAnsi="宋体" w:cs="宋体"/>
          <w:b/>
          <w:bCs/>
        </w:rPr>
      </w:pPr>
      <w:r>
        <w:rPr>
          <w:rFonts w:hint="eastAsia" w:ascii="宋体" w:hAnsi="宋体" w:cs="宋体"/>
          <w:b/>
          <w:bCs/>
        </w:rPr>
        <w:t>《中华人民共和国政府采购法》有关规定：</w:t>
      </w:r>
    </w:p>
    <w:p>
      <w:pPr>
        <w:spacing w:line="400" w:lineRule="exact"/>
        <w:ind w:firstLine="420" w:firstLineChars="200"/>
        <w:rPr>
          <w:rFonts w:ascii="宋体" w:hAnsi="宋体" w:cs="宋体"/>
        </w:rPr>
      </w:pPr>
      <w:r>
        <w:rPr>
          <w:rFonts w:hint="eastAsia" w:ascii="宋体" w:hAnsi="宋体" w:cs="宋体"/>
        </w:rPr>
        <w:t xml:space="preserve">第三条 政府采购应当遵循公开透明原则、公平竞争原则、公正原则和诚实信用原则。 </w:t>
      </w:r>
    </w:p>
    <w:p>
      <w:pPr>
        <w:spacing w:line="400" w:lineRule="exact"/>
        <w:ind w:firstLine="420" w:firstLineChars="200"/>
        <w:rPr>
          <w:rFonts w:ascii="宋体" w:hAnsi="宋体" w:cs="宋体"/>
        </w:rPr>
      </w:pPr>
      <w:r>
        <w:rPr>
          <w:rFonts w:hint="eastAsia" w:ascii="宋体" w:hAnsi="宋体" w:cs="宋体"/>
        </w:rPr>
        <w:t>第二十二条 供应商参加政府采购活动应当具备下列条件：</w:t>
      </w:r>
    </w:p>
    <w:p>
      <w:pPr>
        <w:numPr>
          <w:ilvl w:val="0"/>
          <w:numId w:val="3"/>
        </w:numPr>
        <w:spacing w:line="400" w:lineRule="exact"/>
        <w:rPr>
          <w:rFonts w:ascii="宋体" w:hAnsi="宋体" w:cs="宋体"/>
        </w:rPr>
      </w:pPr>
      <w:r>
        <w:rPr>
          <w:rFonts w:hint="eastAsia" w:ascii="宋体" w:hAnsi="宋体" w:cs="宋体"/>
        </w:rPr>
        <w:t>具有独立承担民事责任的能力；</w:t>
      </w:r>
    </w:p>
    <w:p>
      <w:pPr>
        <w:numPr>
          <w:ilvl w:val="0"/>
          <w:numId w:val="3"/>
        </w:numPr>
        <w:spacing w:line="400" w:lineRule="exact"/>
        <w:rPr>
          <w:rFonts w:ascii="宋体" w:hAnsi="宋体" w:cs="宋体"/>
        </w:rPr>
      </w:pPr>
      <w:r>
        <w:rPr>
          <w:rFonts w:hint="eastAsia" w:ascii="宋体" w:hAnsi="宋体" w:cs="宋体"/>
        </w:rPr>
        <w:t>具有良好的商业信誉和健全的财务会计制度；</w:t>
      </w:r>
    </w:p>
    <w:p>
      <w:pPr>
        <w:numPr>
          <w:ilvl w:val="0"/>
          <w:numId w:val="3"/>
        </w:numPr>
        <w:spacing w:line="400" w:lineRule="exact"/>
        <w:rPr>
          <w:rFonts w:ascii="宋体" w:hAnsi="宋体" w:cs="宋体"/>
        </w:rPr>
      </w:pPr>
      <w:r>
        <w:rPr>
          <w:rFonts w:hint="eastAsia" w:ascii="宋体" w:hAnsi="宋体" w:cs="宋体"/>
        </w:rPr>
        <w:t>具有履行所必需的设备和专业技术能力；</w:t>
      </w:r>
    </w:p>
    <w:p>
      <w:pPr>
        <w:numPr>
          <w:ilvl w:val="0"/>
          <w:numId w:val="3"/>
        </w:numPr>
        <w:spacing w:line="400" w:lineRule="exact"/>
        <w:rPr>
          <w:rFonts w:ascii="宋体" w:hAnsi="宋体" w:cs="宋体"/>
        </w:rPr>
      </w:pPr>
      <w:r>
        <w:rPr>
          <w:rFonts w:hint="eastAsia" w:ascii="宋体" w:hAnsi="宋体" w:cs="宋体"/>
        </w:rPr>
        <w:t>有依法缴纳税收和社会保障资金的良好记录；</w:t>
      </w:r>
    </w:p>
    <w:p>
      <w:pPr>
        <w:numPr>
          <w:ilvl w:val="0"/>
          <w:numId w:val="3"/>
        </w:numPr>
        <w:spacing w:line="400" w:lineRule="exact"/>
        <w:rPr>
          <w:rFonts w:ascii="宋体" w:hAnsi="宋体" w:cs="宋体"/>
        </w:rPr>
      </w:pPr>
      <w:r>
        <w:rPr>
          <w:rFonts w:hint="eastAsia" w:ascii="宋体" w:hAnsi="宋体" w:cs="宋体"/>
        </w:rPr>
        <w:t>参加政府采购活动前三年内，在经营活动中没有重大违法记录；</w:t>
      </w:r>
    </w:p>
    <w:p>
      <w:pPr>
        <w:numPr>
          <w:ilvl w:val="0"/>
          <w:numId w:val="3"/>
        </w:numPr>
        <w:spacing w:line="400" w:lineRule="exact"/>
        <w:rPr>
          <w:rFonts w:ascii="宋体" w:hAnsi="宋体" w:cs="宋体"/>
        </w:rPr>
      </w:pPr>
      <w:r>
        <w:rPr>
          <w:rFonts w:hint="eastAsia" w:ascii="宋体" w:hAnsi="宋体" w:cs="宋体"/>
        </w:rPr>
        <w:t>法律、行政法规规定的其他条件。</w:t>
      </w:r>
    </w:p>
    <w:p>
      <w:pPr>
        <w:spacing w:line="400" w:lineRule="exact"/>
        <w:ind w:firstLine="420" w:firstLineChars="200"/>
        <w:rPr>
          <w:rFonts w:ascii="宋体" w:hAnsi="宋体" w:cs="宋体"/>
        </w:rPr>
      </w:pPr>
      <w:r>
        <w:rPr>
          <w:rFonts w:hint="eastAsia" w:ascii="宋体" w:hAnsi="宋体" w:cs="宋体"/>
        </w:rPr>
        <w:t xml:space="preserve">第四十六条 采购人与中标、成交供应商应当在中标、成交通知书发出之日起三十日内，按照采购文件确定的事项签订政府采购合同。 </w:t>
      </w:r>
    </w:p>
    <w:p>
      <w:pPr>
        <w:spacing w:line="400" w:lineRule="exact"/>
        <w:ind w:firstLine="420" w:firstLineChars="200"/>
        <w:rPr>
          <w:rFonts w:ascii="宋体" w:hAnsi="宋体" w:cs="宋体"/>
        </w:rPr>
      </w:pPr>
      <w:r>
        <w:rPr>
          <w:rFonts w:hint="eastAsia" w:ascii="宋体" w:hAnsi="宋体" w:cs="宋体"/>
        </w:rPr>
        <w:t xml:space="preserve">中标、成交通知书对采购人和中标、成交供应商均具有法律效力。中标、成交通知书发出后，采购人改变中标、成交结果的，或者中标、成交供应商放弃中标、成交项目的，应当依法承担法律责任。 </w:t>
      </w:r>
    </w:p>
    <w:p>
      <w:pPr>
        <w:spacing w:line="400" w:lineRule="exact"/>
        <w:ind w:firstLine="420" w:firstLineChars="200"/>
        <w:rPr>
          <w:rFonts w:ascii="宋体" w:hAnsi="宋体" w:cs="宋体"/>
        </w:rPr>
      </w:pPr>
      <w:r>
        <w:rPr>
          <w:rFonts w:hint="eastAsia" w:ascii="宋体" w:hAnsi="宋体" w:cs="宋体"/>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 </w:t>
      </w:r>
    </w:p>
    <w:p>
      <w:pPr>
        <w:spacing w:line="400" w:lineRule="exact"/>
        <w:ind w:firstLine="420" w:firstLineChars="200"/>
        <w:rPr>
          <w:rFonts w:ascii="宋体" w:hAnsi="宋体" w:cs="宋体"/>
        </w:rPr>
      </w:pPr>
      <w:r>
        <w:rPr>
          <w:rFonts w:hint="eastAsia" w:ascii="宋体" w:hAnsi="宋体" w:cs="宋体"/>
        </w:rPr>
        <w:t xml:space="preserve">供应商有前款第（一）至（五）项情形之一的，中标、成交无效。 </w:t>
      </w:r>
    </w:p>
    <w:p>
      <w:pPr>
        <w:spacing w:line="400" w:lineRule="exact"/>
        <w:ind w:firstLine="420" w:firstLineChars="200"/>
        <w:rPr>
          <w:rFonts w:ascii="宋体" w:hAnsi="宋体" w:cs="宋体"/>
          <w:b/>
          <w:bCs/>
        </w:rPr>
      </w:pPr>
      <w:r>
        <w:rPr>
          <w:rFonts w:hint="eastAsia" w:ascii="宋体" w:hAnsi="宋体" w:cs="宋体"/>
        </w:rPr>
        <w:t xml:space="preserve">第七十九条  政府采购当事人有本法第七十一条、第七十二条、第七十七条违法行为之一，给他人造成损失的，并应依照有关民事法律规定承担民事责任。 </w:t>
      </w: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《中华人民共和国合同法》有关规定：</w:t>
      </w:r>
    </w:p>
    <w:p>
      <w:pPr>
        <w:spacing w:line="400" w:lineRule="exact"/>
        <w:ind w:firstLine="420" w:firstLineChars="200"/>
        <w:rPr>
          <w:rFonts w:ascii="宋体" w:hAnsi="宋体" w:cs="宋体"/>
        </w:rPr>
      </w:pPr>
      <w:r>
        <w:rPr>
          <w:rFonts w:hint="eastAsia" w:ascii="宋体" w:hAnsi="宋体" w:cs="宋体"/>
        </w:rPr>
        <w:t>第四十二条：当事人在订立合同过程中有下列情形之一，给对方造成损失的，应当承担损害赔偿责任：</w:t>
      </w:r>
    </w:p>
    <w:p>
      <w:pPr>
        <w:spacing w:line="400" w:lineRule="exact"/>
        <w:ind w:firstLine="420" w:firstLineChars="200"/>
        <w:rPr>
          <w:rFonts w:ascii="宋体" w:hAnsi="宋体" w:cs="宋体"/>
        </w:rPr>
      </w:pPr>
      <w:r>
        <w:rPr>
          <w:rFonts w:hint="eastAsia" w:ascii="宋体" w:hAnsi="宋体" w:cs="宋体"/>
        </w:rPr>
        <w:t>（一）假借订立合同，恶意进行磋商；</w:t>
      </w:r>
    </w:p>
    <w:p>
      <w:pPr>
        <w:pStyle w:val="17"/>
        <w:ind w:firstLine="422"/>
        <w:rPr>
          <w:rFonts w:hAnsi="宋体" w:cs="宋体"/>
          <w:bCs/>
          <w:szCs w:val="24"/>
        </w:rPr>
      </w:pPr>
      <w:r>
        <w:rPr>
          <w:rFonts w:hint="eastAsia" w:hAnsi="宋体" w:cs="宋体"/>
          <w:bCs/>
          <w:szCs w:val="24"/>
        </w:rPr>
        <w:t>（二）故意隐瞒与订立合同有关的重要事实或者提供虚假情况；</w:t>
      </w:r>
    </w:p>
    <w:p>
      <w:pPr>
        <w:pStyle w:val="8"/>
        <w:spacing w:line="400" w:lineRule="exact"/>
        <w:ind w:firstLine="420" w:firstLineChars="200"/>
        <w:rPr>
          <w:rFonts w:hAnsi="宋体" w:cs="宋体"/>
          <w:b/>
          <w:bCs/>
        </w:rPr>
      </w:pPr>
      <w:r>
        <w:rPr>
          <w:rFonts w:hint="eastAsia" w:hAnsi="宋体" w:cs="宋体"/>
        </w:rPr>
        <w:t>（三）有其他违背诚实信用原则的行为。</w:t>
      </w:r>
    </w:p>
    <w:p>
      <w:pPr>
        <w:pStyle w:val="8"/>
        <w:spacing w:line="360" w:lineRule="exact"/>
        <w:ind w:firstLine="840"/>
        <w:rPr>
          <w:rFonts w:hAnsi="宋体" w:cs="宋体"/>
          <w:u w:val="single"/>
        </w:rPr>
      </w:pPr>
    </w:p>
    <w:p>
      <w:pPr>
        <w:pStyle w:val="8"/>
        <w:snapToGrid w:val="0"/>
        <w:spacing w:line="360" w:lineRule="exact"/>
        <w:jc w:val="center"/>
        <w:rPr>
          <w:rFonts w:hAnsi="宋体" w:cs="宋体"/>
          <w:b/>
          <w:color w:val="000000"/>
          <w:sz w:val="32"/>
          <w:szCs w:val="32"/>
        </w:rPr>
      </w:pPr>
    </w:p>
    <w:p>
      <w:pPr>
        <w:snapToGrid w:val="0"/>
        <w:jc w:val="center"/>
        <w:rPr>
          <w:rFonts w:ascii="宋体" w:hAnsi="宋体" w:cs="宋体"/>
          <w:b/>
          <w:color w:val="000000"/>
          <w:sz w:val="44"/>
          <w:szCs w:val="44"/>
        </w:rPr>
      </w:pPr>
      <w:r>
        <w:rPr>
          <w:rFonts w:hint="eastAsia" w:ascii="宋体" w:hAnsi="宋体" w:cs="宋体"/>
          <w:b/>
          <w:color w:val="000000"/>
          <w:sz w:val="44"/>
          <w:szCs w:val="44"/>
        </w:rPr>
        <w:br w:type="page"/>
      </w: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snapToGrid w:val="0"/>
        <w:jc w:val="center"/>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bookmarkStart w:id="70" w:name="_Toc494352117"/>
      <w:bookmarkStart w:id="71" w:name="_Toc26216034"/>
      <w:r>
        <w:rPr>
          <w:rFonts w:hint="eastAsia" w:ascii="宋体" w:hAnsi="宋体" w:cs="宋体"/>
          <w:b/>
          <w:color w:val="000000"/>
          <w:sz w:val="44"/>
          <w:szCs w:val="44"/>
        </w:rPr>
        <w:t>第三章  采购需求</w:t>
      </w:r>
      <w:bookmarkEnd w:id="70"/>
      <w:r>
        <w:rPr>
          <w:rFonts w:hint="eastAsia" w:ascii="宋体" w:hAnsi="宋体" w:cs="宋体"/>
          <w:b/>
          <w:color w:val="000000"/>
          <w:sz w:val="44"/>
          <w:szCs w:val="44"/>
        </w:rPr>
        <w:t>和说明</w:t>
      </w:r>
      <w:bookmarkEnd w:id="71"/>
    </w:p>
    <w:p>
      <w:pPr>
        <w:pStyle w:val="25"/>
        <w:widowControl w:val="0"/>
        <w:spacing w:afterLines="0"/>
        <w:ind w:firstLine="0" w:firstLineChars="0"/>
        <w:jc w:val="center"/>
        <w:rPr>
          <w:rFonts w:ascii="宋体" w:hAnsi="宋体" w:cs="宋体"/>
          <w:b/>
          <w:color w:val="000000"/>
          <w:sz w:val="44"/>
          <w:szCs w:val="44"/>
        </w:rPr>
      </w:pPr>
    </w:p>
    <w:p>
      <w:pPr>
        <w:spacing w:line="360" w:lineRule="exact"/>
        <w:ind w:left="4" w:hanging="4" w:hangingChars="2"/>
        <w:jc w:val="center"/>
        <w:rPr>
          <w:rFonts w:ascii="宋体" w:hAnsi="宋体" w:cs="宋体"/>
          <w:b/>
          <w:dstrike/>
          <w:color w:val="FF0000"/>
          <w:szCs w:val="21"/>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8"/>
        <w:jc w:val="center"/>
        <w:outlineLvl w:val="1"/>
        <w:rPr>
          <w:rFonts w:hAnsi="宋体" w:cs="宋体"/>
          <w:b/>
          <w:kern w:val="0"/>
          <w:sz w:val="44"/>
          <w:szCs w:val="44"/>
        </w:rPr>
      </w:pPr>
      <w:bookmarkStart w:id="72" w:name="_Toc494352118"/>
      <w:bookmarkStart w:id="73" w:name="_Toc26216035"/>
      <w:r>
        <w:rPr>
          <w:rFonts w:hint="eastAsia" w:hAnsi="宋体" w:cs="宋体"/>
          <w:b/>
          <w:kern w:val="0"/>
          <w:sz w:val="44"/>
          <w:szCs w:val="44"/>
        </w:rPr>
        <w:t>采购需求</w:t>
      </w:r>
      <w:bookmarkEnd w:id="72"/>
      <w:r>
        <w:rPr>
          <w:rFonts w:hint="eastAsia" w:hAnsi="宋体" w:cs="宋体"/>
          <w:b/>
          <w:kern w:val="0"/>
          <w:sz w:val="44"/>
          <w:szCs w:val="44"/>
        </w:rPr>
        <w:t>和说明</w:t>
      </w:r>
      <w:bookmarkEnd w:id="73"/>
    </w:p>
    <w:p>
      <w:pPr>
        <w:pStyle w:val="8"/>
        <w:jc w:val="center"/>
        <w:outlineLvl w:val="0"/>
        <w:rPr>
          <w:rFonts w:hAnsi="宋体"/>
          <w:b/>
          <w:bCs/>
          <w:sz w:val="28"/>
        </w:rPr>
      </w:pPr>
      <w:bookmarkStart w:id="74" w:name="_Toc26216036"/>
      <w:r>
        <w:rPr>
          <w:rFonts w:hint="eastAsia" w:ascii="Times New Roman" w:hAnsi="Times New Roman"/>
          <w:b/>
          <w:sz w:val="36"/>
        </w:rPr>
        <w:t>采购项目服务需求一览表</w:t>
      </w:r>
      <w:bookmarkEnd w:id="74"/>
    </w:p>
    <w:p>
      <w:pPr>
        <w:adjustRightInd w:val="0"/>
        <w:snapToGrid w:val="0"/>
        <w:spacing w:line="400" w:lineRule="exact"/>
        <w:ind w:left="420" w:leftChars="200" w:firstLine="600" w:firstLineChars="250"/>
        <w:rPr>
          <w:rFonts w:ascii="宋体" w:hAnsi="宋体"/>
          <w:b/>
          <w:bCs/>
          <w:color w:val="000000" w:themeColor="text1"/>
          <w:sz w:val="24"/>
        </w:rPr>
      </w:pPr>
      <w:r>
        <w:rPr>
          <w:rFonts w:hint="eastAsia" w:ascii="宋体" w:hAnsi="宋体"/>
          <w:b/>
          <w:bCs/>
          <w:color w:val="000000" w:themeColor="text1"/>
          <w:sz w:val="24"/>
        </w:rPr>
        <w:t>（一）招标内容</w:t>
      </w:r>
    </w:p>
    <w:p>
      <w:pPr>
        <w:adjustRightInd w:val="0"/>
        <w:snapToGrid w:val="0"/>
        <w:spacing w:line="400" w:lineRule="exact"/>
        <w:ind w:left="420" w:leftChars="200" w:firstLine="600" w:firstLineChars="250"/>
        <w:rPr>
          <w:rFonts w:ascii="宋体" w:hAnsi="宋体"/>
          <w:color w:val="000000" w:themeColor="text1"/>
          <w:sz w:val="24"/>
        </w:rPr>
      </w:pPr>
      <w:r>
        <w:rPr>
          <w:rFonts w:hint="eastAsia" w:ascii="宋体" w:hAnsi="宋体"/>
          <w:color w:val="000000" w:themeColor="text1"/>
          <w:sz w:val="24"/>
        </w:rPr>
        <w:t>1.本次招标的为</w:t>
      </w:r>
      <w:r>
        <w:rPr>
          <w:rFonts w:hint="eastAsia" w:ascii="宋体" w:hAnsi="宋体" w:cs="宋体"/>
          <w:color w:val="000000"/>
          <w:kern w:val="0"/>
          <w:sz w:val="24"/>
        </w:rPr>
        <w:t>广西壮族自治区桂东人民医院医院布草三年洗涤服务及管理权项目</w:t>
      </w:r>
      <w:r>
        <w:rPr>
          <w:rFonts w:hint="eastAsia" w:ascii="宋体" w:hAnsi="宋体"/>
          <w:color w:val="000000" w:themeColor="text1"/>
          <w:sz w:val="24"/>
        </w:rPr>
        <w:t>。</w:t>
      </w:r>
    </w:p>
    <w:p>
      <w:pPr>
        <w:adjustRightInd w:val="0"/>
        <w:snapToGrid w:val="0"/>
        <w:spacing w:line="400" w:lineRule="exact"/>
        <w:ind w:left="420" w:leftChars="200" w:firstLine="600" w:firstLineChars="250"/>
        <w:rPr>
          <w:rFonts w:hint="eastAsia" w:ascii="宋体" w:hAnsi="宋体"/>
          <w:color w:val="000000" w:themeColor="text1"/>
          <w:sz w:val="24"/>
          <w:lang w:eastAsia="zh-CN"/>
        </w:rPr>
      </w:pPr>
      <w:r>
        <w:rPr>
          <w:rFonts w:hint="eastAsia" w:ascii="宋体" w:hAnsi="宋体"/>
          <w:color w:val="000000" w:themeColor="text1"/>
          <w:sz w:val="24"/>
        </w:rPr>
        <w:t>2.布草洗涤服务清单及最高控制</w:t>
      </w:r>
      <w:r>
        <w:rPr>
          <w:rFonts w:hint="eastAsia" w:ascii="宋体" w:hAnsi="宋体"/>
          <w:color w:val="000000" w:themeColor="text1"/>
          <w:sz w:val="24"/>
          <w:lang w:val="en-US" w:eastAsia="zh-CN"/>
        </w:rPr>
        <w:t>单</w:t>
      </w:r>
      <w:r>
        <w:rPr>
          <w:rFonts w:hint="eastAsia" w:ascii="宋体" w:hAnsi="宋体"/>
          <w:color w:val="000000" w:themeColor="text1"/>
          <w:sz w:val="24"/>
        </w:rPr>
        <w:t>价</w:t>
      </w:r>
      <w:r>
        <w:rPr>
          <w:rFonts w:hint="eastAsia" w:ascii="宋体" w:hAnsi="宋体"/>
          <w:color w:val="000000" w:themeColor="text1"/>
          <w:sz w:val="24"/>
          <w:lang w:eastAsia="zh-CN"/>
        </w:rPr>
        <w:t>。</w:t>
      </w:r>
    </w:p>
    <w:p>
      <w:pPr>
        <w:adjustRightInd w:val="0"/>
        <w:snapToGrid w:val="0"/>
        <w:spacing w:line="400" w:lineRule="exact"/>
        <w:ind w:left="420" w:leftChars="200" w:firstLine="600" w:firstLineChars="250"/>
        <w:rPr>
          <w:rFonts w:hint="eastAsia" w:asciiTheme="majorEastAsia" w:hAnsiTheme="majorEastAsia" w:eastAsiaTheme="majorEastAsia" w:cstheme="majorEastAsia"/>
          <w:lang w:val="en-US" w:eastAsia="zh-CN"/>
        </w:rPr>
      </w:pPr>
      <w:r>
        <w:rPr>
          <w:rFonts w:hint="eastAsia" w:ascii="宋体" w:hAnsi="宋体" w:eastAsia="宋体" w:cs="Times New Roman"/>
          <w:color w:val="000000" w:themeColor="text1"/>
          <w:kern w:val="2"/>
          <w:sz w:val="24"/>
          <w:szCs w:val="24"/>
          <w:lang w:val="en-US" w:eastAsia="zh-CN" w:bidi="ar-SA"/>
        </w:rPr>
        <w:t>3.</w:t>
      </w:r>
      <w:r>
        <w:rPr>
          <w:rFonts w:hint="eastAsia" w:asciiTheme="majorEastAsia" w:hAnsiTheme="majorEastAsia" w:eastAsiaTheme="majorEastAsia" w:cstheme="majorEastAsia"/>
          <w:color w:val="000000" w:themeColor="text1"/>
          <w:sz w:val="24"/>
          <w:lang w:val="en-US" w:eastAsia="zh-CN"/>
        </w:rPr>
        <w:t>投标单位的单价报价不能高于最高控制单价，高于最高控制单价的属于无效报价。</w:t>
      </w:r>
    </w:p>
    <w:p>
      <w:pPr>
        <w:spacing w:line="360" w:lineRule="exact"/>
      </w:pPr>
    </w:p>
    <w:tbl>
      <w:tblPr>
        <w:tblStyle w:val="20"/>
        <w:tblW w:w="9675" w:type="dxa"/>
        <w:tblInd w:w="889" w:type="dxa"/>
        <w:tblLayout w:type="fixed"/>
        <w:tblCellMar>
          <w:top w:w="0" w:type="dxa"/>
          <w:left w:w="108" w:type="dxa"/>
          <w:bottom w:w="0" w:type="dxa"/>
          <w:right w:w="108" w:type="dxa"/>
        </w:tblCellMar>
      </w:tblPr>
      <w:tblGrid>
        <w:gridCol w:w="1284"/>
        <w:gridCol w:w="2511"/>
        <w:gridCol w:w="2925"/>
        <w:gridCol w:w="1545"/>
        <w:gridCol w:w="1410"/>
      </w:tblGrid>
      <w:tr>
        <w:tblPrEx>
          <w:tblCellMar>
            <w:top w:w="0" w:type="dxa"/>
            <w:left w:w="108" w:type="dxa"/>
            <w:bottom w:w="0" w:type="dxa"/>
            <w:right w:w="108" w:type="dxa"/>
          </w:tblCellMar>
        </w:tblPrEx>
        <w:trPr>
          <w:trHeight w:val="1015" w:hRule="atLeast"/>
          <w:tblHeader/>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序号</w:t>
            </w:r>
          </w:p>
        </w:tc>
        <w:tc>
          <w:tcPr>
            <w:tcW w:w="251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物品名称</w:t>
            </w:r>
          </w:p>
        </w:tc>
        <w:tc>
          <w:tcPr>
            <w:tcW w:w="292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lang w:val="en-US" w:eastAsia="zh-CN"/>
              </w:rPr>
              <w:t>最高控制</w:t>
            </w:r>
            <w:r>
              <w:rPr>
                <w:rFonts w:hint="eastAsia" w:ascii="宋体" w:hAnsi="宋体" w:cs="宋体"/>
                <w:bCs/>
                <w:color w:val="000000"/>
                <w:kern w:val="0"/>
                <w:sz w:val="24"/>
              </w:rPr>
              <w:t>单价（元）/件</w:t>
            </w:r>
          </w:p>
        </w:tc>
        <w:tc>
          <w:tcPr>
            <w:tcW w:w="1545" w:type="dxa"/>
            <w:tcBorders>
              <w:top w:val="single" w:color="auto" w:sz="4" w:space="0"/>
              <w:left w:val="nil"/>
              <w:bottom w:val="single" w:color="auto" w:sz="4" w:space="0"/>
              <w:right w:val="single" w:color="auto" w:sz="4" w:space="0"/>
            </w:tcBorders>
          </w:tcPr>
          <w:p>
            <w:pPr>
              <w:widowControl/>
              <w:spacing w:line="400" w:lineRule="exact"/>
              <w:jc w:val="center"/>
              <w:rPr>
                <w:rFonts w:hint="eastAsia" w:ascii="宋体" w:hAnsi="宋体" w:eastAsia="宋体" w:cs="宋体"/>
                <w:bCs/>
                <w:color w:val="000000"/>
                <w:kern w:val="0"/>
                <w:sz w:val="24"/>
                <w:lang w:val="en-US" w:eastAsia="zh-CN"/>
              </w:rPr>
            </w:pPr>
            <w:r>
              <w:rPr>
                <w:rFonts w:hint="eastAsia" w:ascii="宋体" w:hAnsi="宋体" w:cs="宋体"/>
                <w:bCs/>
                <w:color w:val="000000"/>
                <w:kern w:val="0"/>
                <w:sz w:val="24"/>
              </w:rPr>
              <w:t>2019年实际发生</w:t>
            </w:r>
            <w:r>
              <w:rPr>
                <w:rFonts w:hint="eastAsia" w:ascii="宋体" w:hAnsi="宋体" w:cs="宋体"/>
                <w:bCs/>
                <w:color w:val="000000"/>
                <w:kern w:val="0"/>
                <w:sz w:val="24"/>
                <w:lang w:val="en-US" w:eastAsia="zh-CN"/>
              </w:rPr>
              <w:t>数量</w:t>
            </w:r>
          </w:p>
        </w:tc>
        <w:tc>
          <w:tcPr>
            <w:tcW w:w="1410" w:type="dxa"/>
            <w:tcBorders>
              <w:top w:val="single" w:color="auto" w:sz="4" w:space="0"/>
              <w:left w:val="nil"/>
              <w:bottom w:val="single" w:color="auto" w:sz="4" w:space="0"/>
              <w:right w:val="single" w:color="auto" w:sz="4" w:space="0"/>
            </w:tcBorders>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备注</w:t>
            </w:r>
          </w:p>
        </w:tc>
      </w:tr>
      <w:tr>
        <w:tblPrEx>
          <w:tblCellMar>
            <w:top w:w="0" w:type="dxa"/>
            <w:left w:w="108" w:type="dxa"/>
            <w:bottom w:w="0" w:type="dxa"/>
            <w:right w:w="108" w:type="dxa"/>
          </w:tblCellMar>
        </w:tblPrEx>
        <w:trPr>
          <w:trHeight w:val="46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大包布</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24"/>
                <w:szCs w:val="24"/>
                <w:lang w:val="en-US" w:eastAsia="zh-CN"/>
              </w:rPr>
              <w:t>78700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被套</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2.00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102262</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床单</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1.70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105748</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枕套</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76726</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5</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产孔巾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1.00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54127</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6</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手术中单</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1.80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33177</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7</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中包布</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0.20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10692</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1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8</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小包布</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0.20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66580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9</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手术衣</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1.80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31663</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10</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洗手衣</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0.90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45689</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11</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新生儿小床单</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0.30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13789</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37"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12</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白大褂</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1.80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39888</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1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13</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工作裤</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0.90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38994</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32"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14</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病衣</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0.90</w:t>
            </w:r>
          </w:p>
        </w:tc>
        <w:tc>
          <w:tcPr>
            <w:tcW w:w="1545" w:type="dxa"/>
            <w:tcBorders>
              <w:top w:val="nil"/>
              <w:left w:val="nil"/>
              <w:bottom w:val="single" w:color="auto" w:sz="4" w:space="0"/>
              <w:right w:val="single" w:color="auto" w:sz="4" w:space="0"/>
            </w:tcBorders>
          </w:tcPr>
          <w:p>
            <w:pPr>
              <w:widowControl/>
              <w:spacing w:line="3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30207</w:t>
            </w:r>
          </w:p>
        </w:tc>
        <w:tc>
          <w:tcPr>
            <w:tcW w:w="1410" w:type="dxa"/>
            <w:tcBorders>
              <w:top w:val="nil"/>
              <w:left w:val="nil"/>
              <w:bottom w:val="single" w:color="auto" w:sz="4" w:space="0"/>
              <w:right w:val="single" w:color="auto" w:sz="4" w:space="0"/>
            </w:tcBorders>
          </w:tcPr>
          <w:p>
            <w:pPr>
              <w:widowControl/>
              <w:spacing w:line="3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5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15</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病裤</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0.90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29395</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16</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大浴巾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0.90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21092</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57"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17</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布横单</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11789</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2"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18</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治疗巾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35247</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3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19</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污物袋</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1.30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10904</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20</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洗手裤</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0.80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27609</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21</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缝补</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1.20</w:t>
            </w:r>
          </w:p>
        </w:tc>
        <w:tc>
          <w:tcPr>
            <w:tcW w:w="1545" w:type="dxa"/>
            <w:tcBorders>
              <w:top w:val="nil"/>
              <w:left w:val="nil"/>
              <w:bottom w:val="single" w:color="auto" w:sz="4" w:space="0"/>
              <w:right w:val="single" w:color="auto" w:sz="4" w:space="0"/>
            </w:tcBorders>
            <w:vAlign w:val="center"/>
          </w:tcPr>
          <w:p>
            <w:pPr>
              <w:widowControl/>
              <w:spacing w:line="40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4"/>
                <w:lang w:val="en-US" w:eastAsia="zh-CN"/>
              </w:rPr>
              <w:t>32156</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r>
              <w:rPr>
                <w:rFonts w:hint="eastAsia" w:ascii="宋体" w:hAnsi="宋体" w:cs="宋体"/>
                <w:bCs/>
                <w:color w:val="000000"/>
                <w:kern w:val="0"/>
                <w:sz w:val="24"/>
              </w:rPr>
              <w:t>破洞、脱线、掉钮扣等情形的必须缝补后再送</w:t>
            </w:r>
          </w:p>
        </w:tc>
      </w:tr>
      <w:tr>
        <w:tblPrEx>
          <w:tblCellMar>
            <w:top w:w="0" w:type="dxa"/>
            <w:left w:w="108" w:type="dxa"/>
            <w:bottom w:w="0" w:type="dxa"/>
            <w:right w:w="108" w:type="dxa"/>
          </w:tblCellMar>
        </w:tblPrEx>
        <w:trPr>
          <w:trHeight w:val="48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22</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剖腹孔</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2.30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325</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23</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直肠二孔</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2.30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5590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24</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大孔巾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1.70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3847</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1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25</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中孔巾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1.40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4404</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26</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小孔巾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1.05</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5567</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27</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手术室小毛巾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0.20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3334</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28</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捆手带</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0.30</w:t>
            </w:r>
          </w:p>
        </w:tc>
        <w:tc>
          <w:tcPr>
            <w:tcW w:w="1545" w:type="dxa"/>
            <w:tcBorders>
              <w:top w:val="nil"/>
              <w:left w:val="nil"/>
              <w:bottom w:val="single" w:color="auto" w:sz="4" w:space="0"/>
              <w:right w:val="single" w:color="auto" w:sz="4" w:space="0"/>
            </w:tcBorders>
            <w:vAlign w:val="center"/>
          </w:tcPr>
          <w:p>
            <w:pPr>
              <w:widowControl/>
              <w:spacing w:line="400" w:lineRule="exact"/>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4"/>
                <w:szCs w:val="24"/>
                <w:lang w:val="en-US" w:eastAsia="zh-CN"/>
              </w:rPr>
              <w:t>7501</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r>
              <w:rPr>
                <w:rFonts w:hint="eastAsia" w:ascii="宋体" w:hAnsi="宋体" w:cs="宋体"/>
                <w:bCs/>
                <w:color w:val="000000"/>
                <w:kern w:val="0"/>
                <w:sz w:val="24"/>
              </w:rPr>
              <w:t>要求单个捆好送手术室</w:t>
            </w:r>
          </w:p>
        </w:tc>
      </w:tr>
      <w:tr>
        <w:tblPrEx>
          <w:tblCellMar>
            <w:top w:w="0" w:type="dxa"/>
            <w:left w:w="108" w:type="dxa"/>
            <w:bottom w:w="0" w:type="dxa"/>
            <w:right w:w="108" w:type="dxa"/>
          </w:tblCellMar>
        </w:tblPrEx>
        <w:trPr>
          <w:trHeight w:val="43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29</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脚套</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0.20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2798</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30</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牙床罩</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0.40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1484</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31</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牙口手巾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0.20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1668</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32</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新生儿毛巾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1.60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1565</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33</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新生儿小被套</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1.00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5500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34</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新生儿枕套</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0.25</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7146</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35</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凳 罩</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0.40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52</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36</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新生儿短袖棉衣</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0.60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2058</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37</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新生儿衣服</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7217</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38</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新生儿帽</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0.40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1633</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39</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胶横单</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0.70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5720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40</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消毒袋</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0.40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5180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41</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台布</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1.20</w:t>
            </w:r>
          </w:p>
        </w:tc>
        <w:tc>
          <w:tcPr>
            <w:tcW w:w="1545" w:type="dxa"/>
            <w:tcBorders>
              <w:top w:val="nil"/>
              <w:left w:val="nil"/>
              <w:bottom w:val="single" w:color="auto" w:sz="4" w:space="0"/>
              <w:right w:val="single" w:color="auto" w:sz="4" w:space="0"/>
            </w:tcBorders>
          </w:tcPr>
          <w:p>
            <w:pPr>
              <w:widowControl/>
              <w:spacing w:line="40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42</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沙垫</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0.20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881</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43</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窗帘</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2.80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3312</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7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44</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床帘</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1.20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1255</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45</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草席</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1.30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191</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46</w:t>
            </w:r>
          </w:p>
        </w:tc>
        <w:tc>
          <w:tcPr>
            <w:tcW w:w="2511"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毛毯</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2.80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1190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47</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机罩</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1.40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569</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48</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方巾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4695</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49</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隔离衣</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1.70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7233</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50</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大尼龙蚊帐</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1.80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654</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51</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工作帽</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652</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52</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口腔布</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0.90</w:t>
            </w:r>
          </w:p>
        </w:tc>
        <w:tc>
          <w:tcPr>
            <w:tcW w:w="1545" w:type="dxa"/>
            <w:tcBorders>
              <w:top w:val="nil"/>
              <w:left w:val="nil"/>
              <w:bottom w:val="single" w:color="auto" w:sz="4" w:space="0"/>
              <w:right w:val="single" w:color="auto" w:sz="4" w:space="0"/>
            </w:tcBorders>
          </w:tcPr>
          <w:p>
            <w:pPr>
              <w:widowControl/>
              <w:spacing w:line="40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53</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行政服</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1.00</w:t>
            </w:r>
          </w:p>
        </w:tc>
        <w:tc>
          <w:tcPr>
            <w:tcW w:w="1545" w:type="dxa"/>
            <w:tcBorders>
              <w:top w:val="nil"/>
              <w:left w:val="nil"/>
              <w:bottom w:val="single" w:color="auto" w:sz="4" w:space="0"/>
              <w:right w:val="single" w:color="auto" w:sz="4" w:space="0"/>
            </w:tcBorders>
          </w:tcPr>
          <w:p>
            <w:pPr>
              <w:widowControl/>
              <w:spacing w:line="40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284"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54</w:t>
            </w:r>
          </w:p>
        </w:tc>
        <w:tc>
          <w:tcPr>
            <w:tcW w:w="251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bCs/>
                <w:color w:val="000000"/>
                <w:kern w:val="0"/>
                <w:sz w:val="24"/>
              </w:rPr>
            </w:pPr>
            <w:r>
              <w:rPr>
                <w:rFonts w:hint="eastAsia" w:ascii="宋体" w:hAnsi="宋体" w:cs="宋体"/>
                <w:bCs/>
                <w:color w:val="000000"/>
                <w:kern w:val="0"/>
                <w:sz w:val="24"/>
              </w:rPr>
              <w:t>约束巾</w:t>
            </w:r>
          </w:p>
        </w:tc>
        <w:tc>
          <w:tcPr>
            <w:tcW w:w="292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0.50</w:t>
            </w:r>
          </w:p>
        </w:tc>
        <w:tc>
          <w:tcPr>
            <w:tcW w:w="1545" w:type="dxa"/>
            <w:tcBorders>
              <w:top w:val="nil"/>
              <w:left w:val="nil"/>
              <w:bottom w:val="single" w:color="auto" w:sz="4" w:space="0"/>
              <w:right w:val="single" w:color="auto" w:sz="4" w:space="0"/>
            </w:tcBorders>
          </w:tcPr>
          <w:p>
            <w:pPr>
              <w:widowControl/>
              <w:spacing w:line="40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165</w:t>
            </w:r>
          </w:p>
        </w:tc>
        <w:tc>
          <w:tcPr>
            <w:tcW w:w="141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bl>
    <w:p>
      <w:pPr>
        <w:adjustRightInd w:val="0"/>
        <w:snapToGrid w:val="0"/>
        <w:spacing w:line="400" w:lineRule="exact"/>
        <w:rPr>
          <w:rFonts w:hint="eastAsia" w:ascii="宋体" w:hAnsi="宋体"/>
          <w:b/>
          <w:bCs/>
          <w:color w:val="000000" w:themeColor="text1"/>
          <w:sz w:val="24"/>
        </w:rPr>
      </w:pPr>
    </w:p>
    <w:p>
      <w:pPr>
        <w:pStyle w:val="2"/>
        <w:keepNext/>
        <w:keepLines/>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b/>
          <w:bCs/>
          <w:color w:val="000000" w:themeColor="text1"/>
          <w:sz w:val="24"/>
        </w:rPr>
      </w:pPr>
      <w:r>
        <w:rPr>
          <w:rFonts w:hint="eastAsia" w:ascii="宋体" w:hAnsi="宋体"/>
          <w:b/>
          <w:bCs/>
          <w:color w:val="000000" w:themeColor="text1"/>
          <w:sz w:val="28"/>
          <w:szCs w:val="28"/>
          <w:lang w:val="en-US" w:eastAsia="zh-CN"/>
        </w:rPr>
        <w:t>备注：2019年实际发生额仅作为投标单位单项报价参考，不作为本项目服务期内实际发生额结算。</w:t>
      </w:r>
    </w:p>
    <w:p>
      <w:pPr>
        <w:adjustRightInd w:val="0"/>
        <w:snapToGrid w:val="0"/>
        <w:spacing w:line="400" w:lineRule="exact"/>
        <w:rPr>
          <w:rFonts w:ascii="宋体" w:hAnsi="宋体" w:cs="宋体"/>
          <w:b/>
          <w:bCs/>
          <w:snapToGrid w:val="0"/>
          <w:color w:val="000000" w:themeColor="text1"/>
          <w:spacing w:val="-1"/>
          <w:kern w:val="0"/>
          <w:sz w:val="24"/>
        </w:rPr>
      </w:pPr>
      <w:r>
        <w:rPr>
          <w:rFonts w:hint="eastAsia" w:ascii="宋体" w:hAnsi="宋体"/>
          <w:b/>
          <w:bCs/>
          <w:color w:val="000000" w:themeColor="text1"/>
          <w:sz w:val="24"/>
        </w:rPr>
        <w:t>（二）</w:t>
      </w:r>
      <w:r>
        <w:rPr>
          <w:rFonts w:hint="eastAsia" w:ascii="宋体" w:hAnsi="宋体" w:cs="宋体"/>
          <w:b/>
          <w:bCs/>
          <w:snapToGrid w:val="0"/>
          <w:color w:val="000000" w:themeColor="text1"/>
          <w:spacing w:val="-1"/>
          <w:kern w:val="0"/>
          <w:sz w:val="24"/>
        </w:rPr>
        <w:t>参考基本资料</w:t>
      </w:r>
    </w:p>
    <w:p>
      <w:pPr>
        <w:adjustRightInd w:val="0"/>
        <w:snapToGrid w:val="0"/>
        <w:spacing w:line="400" w:lineRule="exact"/>
        <w:ind w:left="283" w:leftChars="135" w:firstLine="714" w:firstLineChars="300"/>
        <w:rPr>
          <w:rFonts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1.医院员工、住院病人及手术例数：医院员工约1200人；住院病人约900人/天；手术例数约70例/天（按900张床位计）</w:t>
      </w:r>
    </w:p>
    <w:p>
      <w:pPr>
        <w:adjustRightInd w:val="0"/>
        <w:snapToGrid w:val="0"/>
        <w:spacing w:line="400" w:lineRule="exact"/>
        <w:ind w:left="598" w:leftChars="285" w:firstLine="476" w:firstLineChars="200"/>
        <w:rPr>
          <w:rFonts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2.总布草约2000件/天，净重约0.5kg/件，物品净重合计：1000 kg/天。缝补100件/天。2019年约8～9万元/月。</w:t>
      </w:r>
    </w:p>
    <w:p>
      <w:pPr>
        <w:adjustRightInd w:val="0"/>
        <w:snapToGrid w:val="0"/>
        <w:spacing w:line="400" w:lineRule="exact"/>
        <w:jc w:val="left"/>
        <w:rPr>
          <w:rFonts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 xml:space="preserve">          3.医院现有烘干机（</w:t>
      </w:r>
      <w:r>
        <w:rPr>
          <w:rFonts w:hint="eastAsia" w:ascii="宋体" w:hAnsi="宋体" w:cs="宋体"/>
          <w:color w:val="000000" w:themeColor="text1"/>
          <w:kern w:val="0"/>
          <w:sz w:val="24"/>
        </w:rPr>
        <w:t>50KG</w:t>
      </w:r>
      <w:r>
        <w:rPr>
          <w:rFonts w:hint="eastAsia" w:ascii="宋体" w:hAnsi="宋体" w:cs="宋体"/>
          <w:snapToGrid w:val="0"/>
          <w:color w:val="000000" w:themeColor="text1"/>
          <w:spacing w:val="-1"/>
          <w:kern w:val="0"/>
          <w:sz w:val="24"/>
        </w:rPr>
        <w:t>）两台、洗衣机（</w:t>
      </w:r>
      <w:r>
        <w:rPr>
          <w:rFonts w:hint="eastAsia" w:ascii="宋体" w:hAnsi="宋体" w:cs="宋体"/>
          <w:color w:val="000000" w:themeColor="text1"/>
          <w:kern w:val="0"/>
          <w:sz w:val="24"/>
        </w:rPr>
        <w:t>100KG</w:t>
      </w:r>
      <w:r>
        <w:rPr>
          <w:rFonts w:hint="eastAsia" w:ascii="宋体" w:hAnsi="宋体" w:cs="宋体"/>
          <w:snapToGrid w:val="0"/>
          <w:color w:val="000000" w:themeColor="text1"/>
          <w:spacing w:val="-1"/>
          <w:kern w:val="0"/>
          <w:sz w:val="24"/>
        </w:rPr>
        <w:t>）壹台。</w:t>
      </w:r>
    </w:p>
    <w:p>
      <w:pPr>
        <w:adjustRightInd w:val="0"/>
        <w:snapToGrid w:val="0"/>
        <w:spacing w:line="400" w:lineRule="exact"/>
        <w:ind w:firstLine="714" w:firstLineChars="300"/>
        <w:jc w:val="left"/>
        <w:rPr>
          <w:rFonts w:ascii="宋体" w:hAnsi="宋体"/>
          <w:color w:val="000000" w:themeColor="text1"/>
          <w:sz w:val="24"/>
        </w:rPr>
      </w:pPr>
      <w:r>
        <w:rPr>
          <w:rFonts w:hint="eastAsia" w:ascii="宋体" w:hAnsi="宋体" w:cs="宋体"/>
          <w:snapToGrid w:val="0"/>
          <w:color w:val="000000" w:themeColor="text1"/>
          <w:spacing w:val="-1"/>
          <w:kern w:val="0"/>
          <w:sz w:val="24"/>
        </w:rPr>
        <w:t>投标人最少配备以下设备(高配、多配不限)。</w:t>
      </w:r>
      <w:r>
        <w:rPr>
          <w:rFonts w:hint="eastAsia"/>
        </w:rPr>
        <w:t xml:space="preserve"> </w:t>
      </w:r>
      <w:r>
        <w:rPr>
          <w:rFonts w:hint="eastAsia" w:ascii="宋体" w:hAnsi="宋体" w:cs="宋体"/>
          <w:snapToGrid w:val="0"/>
          <w:color w:val="000000" w:themeColor="text1"/>
          <w:spacing w:val="-1"/>
          <w:kern w:val="0"/>
          <w:sz w:val="24"/>
        </w:rPr>
        <w:t>洗涤和烘干设备应选用经国家检测合格、有加热功能的专用洗涤和烘干设备。</w:t>
      </w:r>
    </w:p>
    <w:tbl>
      <w:tblPr>
        <w:tblStyle w:val="20"/>
        <w:tblpPr w:leftFromText="180" w:rightFromText="180" w:vertAnchor="text" w:horzAnchor="page" w:tblpX="1712" w:tblpY="20"/>
        <w:tblOverlap w:val="never"/>
        <w:tblW w:w="8555" w:type="dxa"/>
        <w:tblInd w:w="0" w:type="dxa"/>
        <w:tblLayout w:type="fixed"/>
        <w:tblCellMar>
          <w:top w:w="15" w:type="dxa"/>
          <w:left w:w="15" w:type="dxa"/>
          <w:bottom w:w="15" w:type="dxa"/>
          <w:right w:w="15" w:type="dxa"/>
        </w:tblCellMar>
      </w:tblPr>
      <w:tblGrid>
        <w:gridCol w:w="975"/>
        <w:gridCol w:w="1798"/>
        <w:gridCol w:w="1530"/>
        <w:gridCol w:w="1559"/>
        <w:gridCol w:w="2693"/>
      </w:tblGrid>
      <w:tr>
        <w:tblPrEx>
          <w:tblCellMar>
            <w:top w:w="15" w:type="dxa"/>
            <w:left w:w="15" w:type="dxa"/>
            <w:bottom w:w="15" w:type="dxa"/>
            <w:right w:w="15" w:type="dxa"/>
          </w:tblCellMar>
        </w:tblPrEx>
        <w:trPr>
          <w:trHeight w:val="536"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38" w:firstLineChars="100"/>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序号</w:t>
            </w:r>
          </w:p>
        </w:tc>
        <w:tc>
          <w:tcPr>
            <w:tcW w:w="1798" w:type="dxa"/>
            <w:tcBorders>
              <w:top w:val="single" w:color="000000" w:sz="4" w:space="0"/>
              <w:bottom w:val="single" w:color="000000"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货物名称</w:t>
            </w:r>
          </w:p>
        </w:tc>
        <w:tc>
          <w:tcPr>
            <w:tcW w:w="1530" w:type="dxa"/>
            <w:tcBorders>
              <w:top w:val="single" w:color="000000" w:sz="4" w:space="0"/>
              <w:bottom w:val="single" w:color="000000"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规格型号</w:t>
            </w:r>
          </w:p>
        </w:tc>
        <w:tc>
          <w:tcPr>
            <w:tcW w:w="1559" w:type="dxa"/>
            <w:tcBorders>
              <w:top w:val="single" w:color="000000" w:sz="4" w:space="0"/>
              <w:bottom w:val="single" w:color="auto"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数量</w:t>
            </w:r>
          </w:p>
        </w:tc>
        <w:tc>
          <w:tcPr>
            <w:tcW w:w="2693" w:type="dxa"/>
            <w:tcBorders>
              <w:top w:val="single" w:color="000000" w:sz="4" w:space="0"/>
              <w:bottom w:val="single" w:color="auto"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备注</w:t>
            </w:r>
          </w:p>
        </w:tc>
      </w:tr>
      <w:tr>
        <w:tblPrEx>
          <w:tblCellMar>
            <w:top w:w="15" w:type="dxa"/>
            <w:left w:w="15" w:type="dxa"/>
            <w:bottom w:w="15" w:type="dxa"/>
            <w:right w:w="15" w:type="dxa"/>
          </w:tblCellMar>
        </w:tblPrEx>
        <w:trPr>
          <w:trHeight w:val="409" w:hRule="atLeast"/>
        </w:trPr>
        <w:tc>
          <w:tcPr>
            <w:tcW w:w="975" w:type="dxa"/>
            <w:vMerge w:val="restart"/>
            <w:tcBorders>
              <w:left w:val="single" w:color="000000" w:sz="4" w:space="0"/>
              <w:bottom w:val="single" w:color="000000"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1</w:t>
            </w:r>
          </w:p>
        </w:tc>
        <w:tc>
          <w:tcPr>
            <w:tcW w:w="1798" w:type="dxa"/>
            <w:vMerge w:val="restart"/>
            <w:tcBorders>
              <w:bottom w:val="single" w:color="000000"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全自动加温洗脱机</w:t>
            </w:r>
          </w:p>
        </w:tc>
        <w:tc>
          <w:tcPr>
            <w:tcW w:w="1530" w:type="dxa"/>
            <w:tcBorders>
              <w:bottom w:val="single" w:color="000000"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50KG</w:t>
            </w:r>
          </w:p>
        </w:tc>
        <w:tc>
          <w:tcPr>
            <w:tcW w:w="1559" w:type="dxa"/>
            <w:tcBorders>
              <w:bottom w:val="single" w:color="000000" w:sz="4" w:space="0"/>
              <w:right w:val="single" w:color="000000"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3</w:t>
            </w:r>
          </w:p>
        </w:tc>
        <w:tc>
          <w:tcPr>
            <w:tcW w:w="2693" w:type="dxa"/>
            <w:vMerge w:val="restart"/>
            <w:tcBorders>
              <w:right w:val="single" w:color="000000" w:sz="4" w:space="0"/>
            </w:tcBorders>
            <w:vAlign w:val="center"/>
          </w:tcPr>
          <w:p>
            <w:pPr>
              <w:adjustRightInd w:val="0"/>
              <w:snapToGrid w:val="0"/>
              <w:spacing w:line="400" w:lineRule="exact"/>
              <w:jc w:val="left"/>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满足三级甲等医院使用要求，符合医院感染管理规范</w:t>
            </w:r>
          </w:p>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tc>
      </w:tr>
      <w:tr>
        <w:tblPrEx>
          <w:tblCellMar>
            <w:top w:w="15" w:type="dxa"/>
            <w:left w:w="15" w:type="dxa"/>
            <w:bottom w:w="15" w:type="dxa"/>
            <w:right w:w="15" w:type="dxa"/>
          </w:tblCellMar>
        </w:tblPrEx>
        <w:trPr>
          <w:trHeight w:val="401" w:hRule="atLeast"/>
        </w:trPr>
        <w:tc>
          <w:tcPr>
            <w:tcW w:w="975" w:type="dxa"/>
            <w:vMerge w:val="continue"/>
            <w:tcBorders>
              <w:left w:val="single" w:color="000000" w:sz="4" w:space="0"/>
              <w:bottom w:val="single" w:color="000000" w:sz="4" w:space="0"/>
              <w:right w:val="single" w:color="000000" w:sz="4" w:space="0"/>
            </w:tcBorders>
            <w:vAlign w:val="center"/>
          </w:tcPr>
          <w:p>
            <w:pPr>
              <w:adjustRightInd w:val="0"/>
              <w:snapToGrid w:val="0"/>
              <w:spacing w:line="400" w:lineRule="exact"/>
              <w:ind w:firstLine="714" w:firstLineChars="300"/>
              <w:jc w:val="center"/>
              <w:rPr>
                <w:rFonts w:hint="eastAsia" w:ascii="宋体" w:hAnsi="宋体" w:cs="宋体"/>
                <w:snapToGrid w:val="0"/>
                <w:color w:val="000000" w:themeColor="text1"/>
                <w:spacing w:val="-1"/>
                <w:kern w:val="0"/>
                <w:sz w:val="24"/>
              </w:rPr>
            </w:pPr>
          </w:p>
        </w:tc>
        <w:tc>
          <w:tcPr>
            <w:tcW w:w="1798" w:type="dxa"/>
            <w:vMerge w:val="continue"/>
            <w:tcBorders>
              <w:bottom w:val="single" w:color="000000" w:sz="4" w:space="0"/>
              <w:right w:val="single" w:color="000000" w:sz="4" w:space="0"/>
            </w:tcBorders>
            <w:vAlign w:val="center"/>
          </w:tcPr>
          <w:p>
            <w:pPr>
              <w:adjustRightInd w:val="0"/>
              <w:snapToGrid w:val="0"/>
              <w:spacing w:line="400" w:lineRule="exact"/>
              <w:ind w:firstLine="714" w:firstLineChars="300"/>
              <w:jc w:val="center"/>
              <w:rPr>
                <w:rFonts w:hint="eastAsia" w:ascii="宋体" w:hAnsi="宋体" w:cs="宋体"/>
                <w:snapToGrid w:val="0"/>
                <w:color w:val="000000" w:themeColor="text1"/>
                <w:spacing w:val="-1"/>
                <w:kern w:val="0"/>
                <w:sz w:val="24"/>
              </w:rPr>
            </w:pPr>
          </w:p>
        </w:tc>
        <w:tc>
          <w:tcPr>
            <w:tcW w:w="1530" w:type="dxa"/>
            <w:tcBorders>
              <w:bottom w:val="single" w:color="000000"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100KG</w:t>
            </w:r>
          </w:p>
        </w:tc>
        <w:tc>
          <w:tcPr>
            <w:tcW w:w="1559" w:type="dxa"/>
            <w:tcBorders>
              <w:bottom w:val="single" w:color="000000" w:sz="4" w:space="0"/>
              <w:right w:val="single" w:color="000000"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1</w:t>
            </w:r>
          </w:p>
        </w:tc>
        <w:tc>
          <w:tcPr>
            <w:tcW w:w="2693" w:type="dxa"/>
            <w:vMerge w:val="continue"/>
            <w:tcBorders>
              <w:right w:val="single" w:color="000000"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tc>
      </w:tr>
      <w:tr>
        <w:tblPrEx>
          <w:tblCellMar>
            <w:top w:w="15" w:type="dxa"/>
            <w:left w:w="15" w:type="dxa"/>
            <w:bottom w:w="15" w:type="dxa"/>
            <w:right w:w="15" w:type="dxa"/>
          </w:tblCellMar>
        </w:tblPrEx>
        <w:trPr>
          <w:trHeight w:val="384" w:hRule="atLeast"/>
        </w:trPr>
        <w:tc>
          <w:tcPr>
            <w:tcW w:w="975" w:type="dxa"/>
            <w:vMerge w:val="restart"/>
            <w:tcBorders>
              <w:left w:val="single" w:color="000000" w:sz="4" w:space="0"/>
              <w:right w:val="single" w:color="auto"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2</w:t>
            </w:r>
          </w:p>
        </w:tc>
        <w:tc>
          <w:tcPr>
            <w:tcW w:w="1798" w:type="dxa"/>
            <w:vMerge w:val="restart"/>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干衣机</w:t>
            </w:r>
          </w:p>
        </w:tc>
        <w:tc>
          <w:tcPr>
            <w:tcW w:w="1530" w:type="dxa"/>
            <w:tcBorders>
              <w:left w:val="single" w:color="auto" w:sz="4" w:space="0"/>
              <w:bottom w:val="single" w:color="auto"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100KG</w:t>
            </w:r>
          </w:p>
        </w:tc>
        <w:tc>
          <w:tcPr>
            <w:tcW w:w="1559" w:type="dxa"/>
            <w:tcBorders>
              <w:bottom w:val="single" w:color="000000" w:sz="4" w:space="0"/>
              <w:right w:val="single" w:color="000000"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1</w:t>
            </w:r>
          </w:p>
        </w:tc>
        <w:tc>
          <w:tcPr>
            <w:tcW w:w="2693" w:type="dxa"/>
            <w:vMerge w:val="continue"/>
            <w:tcBorders>
              <w:right w:val="single" w:color="000000"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tc>
      </w:tr>
      <w:tr>
        <w:tblPrEx>
          <w:tblCellMar>
            <w:top w:w="15" w:type="dxa"/>
            <w:left w:w="15" w:type="dxa"/>
            <w:bottom w:w="15" w:type="dxa"/>
            <w:right w:w="15" w:type="dxa"/>
          </w:tblCellMar>
        </w:tblPrEx>
        <w:trPr>
          <w:trHeight w:val="426" w:hRule="atLeast"/>
        </w:trPr>
        <w:tc>
          <w:tcPr>
            <w:tcW w:w="975" w:type="dxa"/>
            <w:vMerge w:val="continue"/>
            <w:tcBorders>
              <w:left w:val="single" w:color="000000" w:sz="4" w:space="0"/>
              <w:bottom w:val="single" w:color="auto" w:sz="4" w:space="0"/>
              <w:right w:val="single" w:color="auto"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tc>
        <w:tc>
          <w:tcPr>
            <w:tcW w:w="1798"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tc>
        <w:tc>
          <w:tcPr>
            <w:tcW w:w="1530"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400" w:lineRule="exact"/>
              <w:jc w:val="center"/>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50KG</w:t>
            </w:r>
          </w:p>
        </w:tc>
        <w:tc>
          <w:tcPr>
            <w:tcW w:w="1559" w:type="dxa"/>
            <w:tcBorders>
              <w:bottom w:val="single" w:color="auto" w:sz="4" w:space="0"/>
              <w:right w:val="single" w:color="000000"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1</w:t>
            </w:r>
          </w:p>
        </w:tc>
        <w:tc>
          <w:tcPr>
            <w:tcW w:w="2693" w:type="dxa"/>
            <w:vMerge w:val="continue"/>
            <w:tcBorders>
              <w:bottom w:val="single" w:color="auto" w:sz="4" w:space="0"/>
              <w:right w:val="single" w:color="000000" w:sz="4" w:space="0"/>
            </w:tcBorders>
            <w:vAlign w:val="center"/>
          </w:tcPr>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tc>
      </w:tr>
    </w:tbl>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r>
        <w:rPr>
          <w:rFonts w:hint="eastAsia" w:ascii="宋体" w:hAnsi="宋体" w:cs="宋体"/>
          <w:snapToGrid w:val="0"/>
          <w:color w:val="000000" w:themeColor="text1"/>
          <w:spacing w:val="-1"/>
          <w:kern w:val="0"/>
          <w:sz w:val="24"/>
        </w:rPr>
        <w:t xml:space="preserve">       </w:t>
      </w:r>
    </w:p>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p>
      <w:pPr>
        <w:adjustRightInd w:val="0"/>
        <w:snapToGrid w:val="0"/>
        <w:spacing w:line="400" w:lineRule="exact"/>
        <w:ind w:firstLine="714" w:firstLineChars="300"/>
        <w:jc w:val="left"/>
        <w:rPr>
          <w:rFonts w:hint="eastAsia" w:ascii="宋体" w:hAnsi="宋体" w:cs="宋体"/>
          <w:snapToGrid w:val="0"/>
          <w:color w:val="000000" w:themeColor="text1"/>
          <w:spacing w:val="-1"/>
          <w:kern w:val="0"/>
          <w:sz w:val="24"/>
        </w:rPr>
      </w:pPr>
    </w:p>
    <w:p>
      <w:pPr>
        <w:adjustRightInd w:val="0"/>
        <w:snapToGrid w:val="0"/>
        <w:spacing w:line="400" w:lineRule="exact"/>
        <w:jc w:val="left"/>
        <w:rPr>
          <w:rFonts w:hint="eastAsia" w:ascii="宋体" w:hAnsi="宋体" w:cs="宋体"/>
          <w:snapToGrid w:val="0"/>
          <w:color w:val="000000" w:themeColor="text1"/>
          <w:spacing w:val="-1"/>
          <w:kern w:val="0"/>
          <w:sz w:val="24"/>
        </w:rPr>
      </w:pPr>
    </w:p>
    <w:p>
      <w:pPr>
        <w:spacing w:line="400" w:lineRule="exact"/>
        <w:rPr>
          <w:rFonts w:ascii="宋体" w:hAnsi="宋体" w:cs="宋体"/>
          <w:b/>
          <w:color w:val="000000" w:themeColor="text1"/>
          <w:sz w:val="24"/>
        </w:rPr>
      </w:pPr>
      <w:r>
        <w:rPr>
          <w:rFonts w:hint="eastAsia" w:ascii="宋体" w:hAnsi="宋体" w:cs="宋体"/>
          <w:b/>
          <w:color w:val="000000" w:themeColor="text1"/>
          <w:sz w:val="24"/>
        </w:rPr>
        <w:t>（三）管理基本要求</w:t>
      </w:r>
    </w:p>
    <w:p>
      <w:pPr>
        <w:spacing w:line="400" w:lineRule="exact"/>
        <w:ind w:firstLine="600" w:firstLineChars="250"/>
        <w:rPr>
          <w:rFonts w:ascii="宋体" w:hAnsi="宋体"/>
          <w:color w:val="000000" w:themeColor="text1"/>
          <w:sz w:val="24"/>
        </w:rPr>
      </w:pPr>
      <w:r>
        <w:rPr>
          <w:rFonts w:hint="eastAsia" w:ascii="宋体" w:hAnsi="宋体"/>
          <w:color w:val="000000" w:themeColor="text1"/>
          <w:sz w:val="24"/>
        </w:rPr>
        <w:t>1.洗衣房工作人员总数不能低于10人，必须保证按质按量按时完成洗涤任务。</w:t>
      </w:r>
    </w:p>
    <w:p>
      <w:pPr>
        <w:spacing w:line="400" w:lineRule="exact"/>
        <w:ind w:firstLine="720" w:firstLineChars="300"/>
        <w:rPr>
          <w:rFonts w:ascii="宋体" w:hAnsi="宋体"/>
          <w:color w:val="auto"/>
          <w:sz w:val="24"/>
        </w:rPr>
      </w:pPr>
      <w:r>
        <w:rPr>
          <w:rFonts w:hint="eastAsia" w:ascii="宋体" w:hAnsi="宋体"/>
          <w:color w:val="000000" w:themeColor="text1"/>
          <w:sz w:val="24"/>
        </w:rPr>
        <w:t>2.洗衣房按三级甲等医院标准建设并管理，保证洗衣房平时每周工作6日</w:t>
      </w:r>
      <w:r>
        <w:rPr>
          <w:rFonts w:hint="eastAsia" w:ascii="宋体" w:hAnsi="宋体"/>
          <w:color w:val="auto"/>
          <w:sz w:val="24"/>
        </w:rPr>
        <w:t>，超过2天的法定节假日值班安排需经医院协商同意，特殊疫情时期应服从医院工作安排。</w:t>
      </w:r>
    </w:p>
    <w:p>
      <w:pPr>
        <w:spacing w:line="400" w:lineRule="exact"/>
        <w:ind w:firstLine="600" w:firstLineChars="250"/>
        <w:rPr>
          <w:rFonts w:ascii="宋体" w:hAnsi="宋体"/>
          <w:color w:val="000000" w:themeColor="text1"/>
          <w:sz w:val="24"/>
        </w:rPr>
      </w:pPr>
      <w:r>
        <w:rPr>
          <w:rFonts w:hint="eastAsia" w:ascii="宋体" w:hAnsi="宋体"/>
          <w:color w:val="000000" w:themeColor="text1"/>
          <w:sz w:val="24"/>
        </w:rPr>
        <w:t>（1）负责做好全院各科所需被套（单）、中单、包布、工作衣裤、病人衣裤及塑料垫等物品的收送、洗晒、分类、消毒、登记、核算和缝补等工作。</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（2）每天将洗叠好的物品送到科室或消毒供应室，同时收回应洗物品，并与科室负责人当面点清数量，签名为据。</w:t>
      </w:r>
    </w:p>
    <w:p>
      <w:pPr>
        <w:spacing w:line="400" w:lineRule="exact"/>
        <w:ind w:firstLine="600" w:firstLineChars="250"/>
        <w:rPr>
          <w:rFonts w:ascii="宋体" w:hAnsi="宋体"/>
          <w:color w:val="000000" w:themeColor="text1"/>
          <w:sz w:val="24"/>
        </w:rPr>
      </w:pPr>
      <w:r>
        <w:rPr>
          <w:rFonts w:hint="eastAsia" w:ascii="宋体" w:hAnsi="宋体"/>
          <w:color w:val="000000" w:themeColor="text1"/>
          <w:sz w:val="24"/>
        </w:rPr>
        <w:t>（3）若出现洗涤物品未按规定完成，紧急事务呼叫投标人不到位等影响工作的情况，我院有权实施处罚或另请他人，其费用从投标人的承包费中扣除。</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（4）出现被洗涤物品丢失或损坏（经查实为投标人责任），由投标人照价赔偿。</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3.洗涤设备必须防震、噪音小；</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4.洗涤剂对人体无损害、对布草无腐蚀；</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5.洗涤排污符合环保要求。</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6. 应遵循国家卫健委2017年6月1日发布实施的《</w:t>
      </w:r>
      <w:r>
        <w:rPr>
          <w:rFonts w:hint="eastAsia"/>
        </w:rPr>
        <w:t xml:space="preserve"> </w:t>
      </w:r>
      <w:r>
        <w:rPr>
          <w:rFonts w:hint="eastAsia" w:ascii="宋体" w:hAnsi="宋体"/>
          <w:color w:val="000000" w:themeColor="text1"/>
          <w:sz w:val="24"/>
        </w:rPr>
        <w:t>医院医用织物洗涤消毒技术规范》《广西桂东人民医院织物洗涤、消毒的原则与方法，洗涤、消毒过程要求》（见附件），必须符合医院感染管理及医院保护布草使用寿命需求，对感染性布草和新生儿布草等有特殊要求的，必须分开单独洗涤。</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（1）严格遵守我院管理规章制度，血性物品、感染物品、普通病人物品和工作人员物品必须分开浸洗，若出现错漏或交叉感染事件等我院概不负责，由投标人负全部责任。</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（2）发现有污渍、油渍、血渍等不洁白洗涤物品，由投标人免费重洗直到合格。</w:t>
      </w:r>
    </w:p>
    <w:p>
      <w:pPr>
        <w:spacing w:line="400" w:lineRule="exact"/>
        <w:ind w:firstLine="480" w:firstLineChars="200"/>
        <w:rPr>
          <w:rFonts w:ascii="宋体" w:hAnsi="宋体"/>
          <w:color w:val="000000" w:themeColor="text1"/>
          <w:sz w:val="24"/>
        </w:rPr>
      </w:pPr>
      <w:r>
        <w:rPr>
          <w:rFonts w:hint="eastAsia" w:ascii="宋体" w:hAnsi="宋体" w:cs="宋体"/>
          <w:color w:val="000000"/>
          <w:kern w:val="0"/>
          <w:sz w:val="24"/>
        </w:rPr>
        <w:t>（3）按院方要求折叠、熨平。</w:t>
      </w:r>
    </w:p>
    <w:p>
      <w:pPr>
        <w:spacing w:line="400" w:lineRule="exact"/>
        <w:ind w:firstLine="480" w:firstLineChars="200"/>
        <w:rPr>
          <w:rFonts w:ascii="宋体" w:hAnsi="宋体"/>
          <w:color w:val="000000" w:themeColor="text1"/>
          <w:sz w:val="24"/>
        </w:rPr>
      </w:pPr>
      <w:r>
        <w:rPr>
          <w:rFonts w:hint="eastAsia" w:ascii="宋体" w:hAnsi="宋体" w:cs="宋体"/>
          <w:bCs/>
          <w:color w:val="000000" w:themeColor="text1"/>
          <w:sz w:val="24"/>
        </w:rPr>
        <w:t>7.</w:t>
      </w:r>
      <w:r>
        <w:rPr>
          <w:rFonts w:hint="eastAsia" w:ascii="宋体" w:hAnsi="宋体"/>
          <w:color w:val="000000" w:themeColor="text1"/>
          <w:sz w:val="24"/>
        </w:rPr>
        <w:t>涉及洗衣房需改造、设备安装调试、维修等情况，应提前七个工作日与总务科沟通，不得影响各科室布草供应。</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8.对洗涤数量弄虚作假的将以一罚十。</w:t>
      </w:r>
    </w:p>
    <w:p>
      <w:pPr>
        <w:spacing w:line="400" w:lineRule="exact"/>
        <w:rPr>
          <w:rFonts w:ascii="宋体" w:hAnsi="宋体" w:cs="宋体"/>
          <w:b/>
          <w:color w:val="000000" w:themeColor="text1"/>
          <w:sz w:val="24"/>
        </w:rPr>
      </w:pPr>
      <w:r>
        <w:rPr>
          <w:rFonts w:hint="eastAsia" w:ascii="宋体" w:hAnsi="宋体" w:cs="宋体"/>
          <w:b/>
          <w:color w:val="000000" w:themeColor="text1"/>
          <w:sz w:val="24"/>
        </w:rPr>
        <w:t>（四）投标须知</w:t>
      </w:r>
    </w:p>
    <w:p>
      <w:pPr>
        <w:spacing w:line="400" w:lineRule="exact"/>
        <w:ind w:firstLine="480" w:firstLineChars="200"/>
        <w:rPr>
          <w:rFonts w:cs="宋体" w:asciiTheme="minorEastAsia" w:hAnsiTheme="minorEastAsia" w:eastAsiaTheme="minorEastAsia"/>
          <w:color w:val="000000" w:themeColor="text1"/>
          <w:sz w:val="24"/>
        </w:rPr>
      </w:pPr>
      <w:r>
        <w:rPr>
          <w:rFonts w:hint="eastAsia" w:ascii="宋体" w:hAnsi="宋体" w:cs="宋体"/>
          <w:bCs/>
          <w:color w:val="000000" w:themeColor="text1"/>
          <w:sz w:val="24"/>
        </w:rPr>
        <w:t>1、投标人必须</w:t>
      </w:r>
      <w:r>
        <w:rPr>
          <w:rFonts w:hint="eastAsia" w:cs="宋体" w:asciiTheme="minorEastAsia" w:hAnsiTheme="minorEastAsia" w:eastAsiaTheme="minorEastAsia"/>
          <w:color w:val="000000" w:themeColor="text1"/>
          <w:sz w:val="24"/>
        </w:rPr>
        <w:t>具有合法的洗涤经营资质和法人代表，有相对固定的办公场所。</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2、投标人提供为做好我院洗衣房工作的</w:t>
      </w:r>
      <w:r>
        <w:rPr>
          <w:rFonts w:hint="eastAsia" w:asciiTheme="majorEastAsia" w:hAnsiTheme="majorEastAsia" w:eastAsiaTheme="majorEastAsia"/>
          <w:color w:val="000000" w:themeColor="text1"/>
          <w:sz w:val="24"/>
        </w:rPr>
        <w:t>服务方案、管理制度、设备清单，</w:t>
      </w:r>
      <w:r>
        <w:rPr>
          <w:rFonts w:hint="eastAsia" w:ascii="宋体" w:hAnsi="宋体"/>
          <w:color w:val="000000" w:themeColor="text1"/>
          <w:sz w:val="24"/>
        </w:rPr>
        <w:t>提供经营业绩具体合同复印件。</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3.由投标人配备洗涤设备及其他所需设备并安装，洗涤设备及其他所需设备必须在签订合同后10天内安装完毕并投入使用。</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4.服务及管理期间我院免费提供场地；提供电源、水源到洗衣房门口；燃气管道需要租用医院已建设好的管道，每年6000元。</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如经营期间场地变迁，因迁移所发生的一切费用均由投标人承担。</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5.投标人的服务管理工作应执行国家相关法律法规，所有工作人员应遵纪守法，遵守医院的各项规章制度，服从医院管理，完成</w:t>
      </w:r>
      <w:r>
        <w:rPr>
          <w:rFonts w:hint="eastAsia" w:ascii="宋体" w:hAnsi="宋体"/>
          <w:color w:val="auto"/>
          <w:sz w:val="24"/>
        </w:rPr>
        <w:t>等级</w:t>
      </w:r>
      <w:r>
        <w:rPr>
          <w:rFonts w:hint="eastAsia" w:ascii="宋体" w:hAnsi="宋体"/>
          <w:color w:val="000000" w:themeColor="text1"/>
          <w:sz w:val="24"/>
        </w:rPr>
        <w:t>医院各种资料，严格执行各种设备的操作规程，因各种原因造成的事故，均由投标人承担完全责任。</w:t>
      </w:r>
    </w:p>
    <w:p>
      <w:pPr>
        <w:spacing w:line="400" w:lineRule="exact"/>
        <w:ind w:firstLine="600" w:firstLineChars="250"/>
        <w:rPr>
          <w:rFonts w:ascii="宋体" w:hAnsi="宋体"/>
          <w:color w:val="000000" w:themeColor="text1"/>
          <w:sz w:val="24"/>
        </w:rPr>
      </w:pPr>
      <w:r>
        <w:rPr>
          <w:rFonts w:hint="eastAsia" w:ascii="宋体" w:hAnsi="宋体"/>
          <w:color w:val="000000" w:themeColor="text1"/>
          <w:sz w:val="24"/>
        </w:rPr>
        <w:t>6.报价范围：报价以洗涤单价形式体现。报价含因设备购买安装调试、洗涤服务及管理过程中所产生的人工费、保险金、劳保防护用品、水费、电费、燃气费、设备维修保养折旧、利润、税收、运输、耗材等一切费用。报价为合同期内固定单价，服务管理期间不随物价波动及洗涤服务数量变动引起的价格波动而进行调整，由投标人承担一切风险。</w:t>
      </w:r>
    </w:p>
    <w:p>
      <w:pPr>
        <w:spacing w:line="360" w:lineRule="exact"/>
        <w:ind w:firstLine="480" w:firstLineChars="200"/>
        <w:jc w:val="left"/>
        <w:rPr>
          <w:rFonts w:ascii="宋体" w:hAnsi="宋体" w:cs="方正小标宋简体"/>
          <w:b/>
          <w:bCs/>
          <w:szCs w:val="21"/>
        </w:rPr>
      </w:pPr>
      <w:r>
        <w:rPr>
          <w:rFonts w:hint="eastAsia" w:ascii="宋体" w:hAnsi="宋体"/>
          <w:color w:val="000000" w:themeColor="text1"/>
          <w:sz w:val="24"/>
        </w:rPr>
        <w:t>7.付款方式：实行计件工作报酬，按中标单价按实按日统计。投标人每月五号前将上月每日凭证报总务科统计、审核，必要时请医院审计科、院感科审核。审核完毕收到发票后15个工作日内转账至投标人帐户。水、电、气费在当月报酬中按当前供应部门收取我院价格、按实际使用量扣缴。（洗涤数量弄虚作假的以一罚十）</w:t>
      </w:r>
    </w:p>
    <w:p>
      <w:pPr>
        <w:pStyle w:val="8"/>
        <w:snapToGrid w:val="0"/>
        <w:jc w:val="both"/>
        <w:rPr>
          <w:rFonts w:hAnsi="宋体" w:cs="宋体"/>
          <w:b/>
          <w:color w:val="000000"/>
        </w:rPr>
      </w:pPr>
    </w:p>
    <w:p>
      <w:pPr>
        <w:pStyle w:val="8"/>
        <w:snapToGrid w:val="0"/>
        <w:jc w:val="left"/>
        <w:rPr>
          <w:rFonts w:hAnsi="宋体" w:cs="宋体"/>
          <w:b/>
          <w:color w:val="000000"/>
          <w:sz w:val="44"/>
          <w:szCs w:val="44"/>
        </w:rPr>
      </w:pPr>
      <w:r>
        <w:rPr>
          <w:rFonts w:hint="eastAsia" w:hAnsi="宋体" w:cs="宋体"/>
          <w:b/>
          <w:color w:val="000000"/>
          <w:sz w:val="44"/>
          <w:szCs w:val="44"/>
        </w:rPr>
        <w:t>附件一</w:t>
      </w:r>
    </w:p>
    <w:p>
      <w:pPr>
        <w:spacing w:line="440" w:lineRule="exact"/>
        <w:jc w:val="center"/>
        <w:rPr>
          <w:b/>
          <w:sz w:val="44"/>
          <w:szCs w:val="44"/>
        </w:rPr>
      </w:pPr>
    </w:p>
    <w:p>
      <w:pPr>
        <w:spacing w:line="440" w:lineRule="exact"/>
        <w:jc w:val="center"/>
        <w:rPr>
          <w:b/>
          <w:sz w:val="32"/>
          <w:szCs w:val="32"/>
        </w:rPr>
      </w:pPr>
      <w:r>
        <w:rPr>
          <w:rFonts w:hint="eastAsia"/>
          <w:b/>
          <w:sz w:val="32"/>
          <w:szCs w:val="32"/>
        </w:rPr>
        <w:t>广西桂东人民医院织物洗涤、消毒的原则与方法，洗涤、消毒过程要求</w:t>
      </w:r>
    </w:p>
    <w:p>
      <w:pPr>
        <w:spacing w:line="440" w:lineRule="exact"/>
        <w:jc w:val="left"/>
        <w:rPr>
          <w:sz w:val="28"/>
          <w:szCs w:val="28"/>
        </w:rPr>
      </w:pP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一、医用织物洗涤、消毒的原则与方法</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（一）脏污织物（定义：医院内除感染性织物以外的其他所有使用后的医用织物）</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1.应遵循先洗涤后消毒原则。</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2.根据医用织物使用对象和污渍性质、程度不同，应分机或分批洗涤、消毒。</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3.新生儿、婴儿的医用织物应专机洗涤、消毒，不应与其他医用织物混洗。</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4.手术室的医用织物（如手术衣、手术铺单等)宜单独洗涤。</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5.布巾、地巾宜单独洗涤、消毒。</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6.宜选择热洗涤方法。选择热洗涤方法时可不作化学消毒处理，热洗涤方法按洗涤程序基本要求执行。</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7.所有脏污织物的洗涤方法应按洗涤设备操作说明书和洗涤程序基本要求执行。</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（二）感染性织物〔定义：医院内被隔离的感染性疾病（包括传染病、多重耐药菌感染/定植）患者使用后，或者被患者血液、体 液、分泌物（不包括汗液）和排泄物等污染，具有潜在生物污染风险的医用织物〕</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1.应遵循先洗涤后消毒原则。</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2.根据医用织物使用对象和污渍性质、程度不同，应分机或分批洗涤、消毒。</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3.新生儿、婴儿的医用织物应专机洗涤、消毒，不应与其他医用织物混洗。</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4.手术室的医用织物（如手术衣、手术铺单等)宜单独洗涤。</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5.布巾、地巾宜单独洗涤、消毒。</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6.不宜手工洗涤。宜采用专机洗涤、消毒，首选热洗涤方法；有条件的宜使用卫生隔离式洗涤</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7.机械洗涤消毒时可采用洗涤与消毒同时进行的程序。</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8.对不耐热的感染性织物宜在预洗环节同时进行消毒处理，消毒方法按“</w:t>
      </w:r>
      <w:r>
        <w:rPr>
          <w:rStyle w:val="29"/>
          <w:rFonts w:hint="eastAsia" w:asciiTheme="majorEastAsia" w:hAnsiTheme="majorEastAsia" w:eastAsiaTheme="majorEastAsia" w:cstheme="majorEastAsia"/>
          <w:color w:val="000000"/>
          <w:sz w:val="24"/>
          <w:szCs w:val="24"/>
          <w:lang w:val="zh-TW" w:eastAsia="zh-TW"/>
        </w:rPr>
        <w:t>洗涤、消毒过程</w:t>
      </w:r>
      <w:r>
        <w:rPr>
          <w:rStyle w:val="29"/>
          <w:rFonts w:hint="eastAsia" w:asciiTheme="majorEastAsia" w:hAnsiTheme="majorEastAsia" w:eastAsiaTheme="majorEastAsia" w:cstheme="majorEastAsia"/>
          <w:color w:val="000000"/>
          <w:sz w:val="24"/>
          <w:szCs w:val="24"/>
          <w:lang w:val="zh-TW"/>
        </w:rPr>
        <w:t>”</w:t>
      </w:r>
      <w:r>
        <w:rPr>
          <w:rFonts w:hint="eastAsia" w:asciiTheme="majorEastAsia" w:hAnsiTheme="majorEastAsia" w:eastAsiaTheme="majorEastAsia" w:cstheme="majorEastAsia"/>
          <w:sz w:val="24"/>
        </w:rPr>
        <w:t>执行。</w:t>
      </w:r>
    </w:p>
    <w:p>
      <w:pPr>
        <w:spacing w:line="440" w:lineRule="exact"/>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9.被朊病毒、气性坏疽、突发不明原因传染病的病原体或其他有明确规定的传染病病原体污染的 感染性织物，以及多重耐药菌感染或定植患者使用后的感染性织物，若需重复使用应先消毒后洗涤。消毒方法按“</w:t>
      </w:r>
      <w:r>
        <w:rPr>
          <w:rStyle w:val="29"/>
          <w:rFonts w:hint="eastAsia" w:asciiTheme="majorEastAsia" w:hAnsiTheme="majorEastAsia" w:eastAsiaTheme="majorEastAsia" w:cstheme="majorEastAsia"/>
          <w:color w:val="000000"/>
          <w:sz w:val="24"/>
          <w:szCs w:val="24"/>
          <w:lang w:val="zh-TW" w:eastAsia="zh-TW"/>
        </w:rPr>
        <w:t>洗涤、消毒过程</w:t>
      </w:r>
      <w:r>
        <w:rPr>
          <w:rStyle w:val="29"/>
          <w:rFonts w:hint="eastAsia" w:asciiTheme="majorEastAsia" w:hAnsiTheme="majorEastAsia" w:eastAsiaTheme="majorEastAsia" w:cstheme="majorEastAsia"/>
          <w:color w:val="000000"/>
          <w:sz w:val="24"/>
          <w:szCs w:val="24"/>
          <w:lang w:val="zh-TW"/>
        </w:rPr>
        <w:t>”</w:t>
      </w:r>
      <w:r>
        <w:rPr>
          <w:rFonts w:hint="eastAsia" w:asciiTheme="majorEastAsia" w:hAnsiTheme="majorEastAsia" w:eastAsiaTheme="majorEastAsia" w:cstheme="majorEastAsia"/>
          <w:sz w:val="24"/>
        </w:rPr>
        <w:t>执行。</w:t>
      </w:r>
    </w:p>
    <w:p>
      <w:pPr>
        <w:pStyle w:val="5"/>
        <w:shd w:val="clear" w:color="auto" w:fill="auto"/>
        <w:spacing w:before="0" w:line="440" w:lineRule="exact"/>
        <w:ind w:firstLine="440" w:firstLineChars="200"/>
        <w:jc w:val="both"/>
        <w:rPr>
          <w:rFonts w:asciiTheme="majorEastAsia" w:hAnsiTheme="majorEastAsia" w:eastAsiaTheme="majorEastAsia" w:cstheme="majorEastAsia"/>
          <w:sz w:val="24"/>
          <w:szCs w:val="24"/>
        </w:rPr>
      </w:pPr>
      <w:r>
        <w:rPr>
          <w:rStyle w:val="30"/>
          <w:rFonts w:hint="eastAsia" w:asciiTheme="majorEastAsia" w:hAnsiTheme="majorEastAsia" w:eastAsiaTheme="majorEastAsia" w:cstheme="majorEastAsia"/>
          <w:color w:val="000000"/>
          <w:sz w:val="24"/>
          <w:szCs w:val="24"/>
          <w:lang w:eastAsia="zh-CN"/>
        </w:rPr>
        <w:t>二、</w:t>
      </w:r>
      <w:r>
        <w:rPr>
          <w:rStyle w:val="29"/>
          <w:rFonts w:hint="eastAsia" w:asciiTheme="majorEastAsia" w:hAnsiTheme="majorEastAsia" w:eastAsiaTheme="majorEastAsia" w:cstheme="majorEastAsia"/>
          <w:color w:val="000000"/>
          <w:sz w:val="24"/>
          <w:szCs w:val="24"/>
          <w:lang w:val="zh-TW" w:eastAsia="zh-TW"/>
        </w:rPr>
        <w:t>洗涤、消毒过程</w:t>
      </w:r>
    </w:p>
    <w:p>
      <w:pPr>
        <w:pStyle w:val="5"/>
        <w:shd w:val="clear" w:color="auto" w:fill="auto"/>
        <w:spacing w:before="0" w:line="440" w:lineRule="exact"/>
        <w:ind w:firstLine="440" w:firstLineChars="200"/>
        <w:jc w:val="both"/>
        <w:rPr>
          <w:rFonts w:asciiTheme="majorEastAsia" w:hAnsiTheme="majorEastAsia" w:eastAsiaTheme="majorEastAsia" w:cstheme="majorEastAsia"/>
          <w:sz w:val="24"/>
          <w:szCs w:val="24"/>
        </w:rPr>
      </w:pPr>
      <w:r>
        <w:rPr>
          <w:rStyle w:val="30"/>
          <w:rFonts w:hint="eastAsia" w:asciiTheme="majorEastAsia" w:hAnsiTheme="majorEastAsia" w:eastAsiaTheme="majorEastAsia" w:cstheme="majorEastAsia"/>
          <w:color w:val="000000"/>
          <w:sz w:val="24"/>
          <w:szCs w:val="24"/>
          <w:lang w:eastAsia="zh-CN"/>
        </w:rPr>
        <w:t>（一）</w:t>
      </w:r>
      <w:r>
        <w:rPr>
          <w:rStyle w:val="29"/>
          <w:rFonts w:hint="eastAsia" w:asciiTheme="majorEastAsia" w:hAnsiTheme="majorEastAsia" w:eastAsiaTheme="majorEastAsia" w:cstheme="majorEastAsia"/>
          <w:color w:val="000000"/>
          <w:sz w:val="24"/>
          <w:szCs w:val="24"/>
          <w:lang w:val="zh-TW" w:eastAsia="zh-TW"/>
        </w:rPr>
        <w:t>洗涤周期与消毒过程的选择</w:t>
      </w:r>
    </w:p>
    <w:p>
      <w:pPr>
        <w:pStyle w:val="5"/>
        <w:shd w:val="clear" w:color="auto" w:fill="auto"/>
        <w:tabs>
          <w:tab w:val="left" w:pos="487"/>
        </w:tabs>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1.</w:t>
      </w:r>
      <w:r>
        <w:rPr>
          <w:rStyle w:val="29"/>
          <w:rFonts w:hint="eastAsia" w:asciiTheme="majorEastAsia" w:hAnsiTheme="majorEastAsia" w:eastAsiaTheme="majorEastAsia" w:cstheme="majorEastAsia"/>
          <w:color w:val="000000"/>
          <w:sz w:val="24"/>
          <w:szCs w:val="24"/>
          <w:lang w:val="zh-TW" w:eastAsia="zh-TW"/>
        </w:rPr>
        <w:t>洗涤周期包括预洗、主洗、漂洗、中和等四个步骤。</w:t>
      </w:r>
    </w:p>
    <w:p>
      <w:pPr>
        <w:pStyle w:val="5"/>
        <w:shd w:val="clear" w:color="auto" w:fill="auto"/>
        <w:spacing w:before="0" w:line="440" w:lineRule="exact"/>
        <w:ind w:right="20" w:firstLine="480" w:firstLineChars="200"/>
        <w:jc w:val="both"/>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rPr>
        <w:t>2.流程中</w:t>
      </w:r>
      <w:r>
        <w:rPr>
          <w:rFonts w:hint="eastAsia" w:asciiTheme="majorEastAsia" w:hAnsiTheme="majorEastAsia" w:eastAsiaTheme="majorEastAsia" w:cstheme="majorEastAsia"/>
          <w:color w:val="auto"/>
          <w:sz w:val="24"/>
          <w:szCs w:val="24"/>
        </w:rPr>
        <w:t>原则上</w:t>
      </w:r>
      <w:r>
        <w:rPr>
          <w:rFonts w:hint="eastAsia" w:asciiTheme="majorEastAsia" w:hAnsiTheme="majorEastAsia" w:eastAsiaTheme="majorEastAsia" w:cstheme="majorEastAsia"/>
          <w:color w:val="000000" w:themeColor="text1"/>
          <w:sz w:val="24"/>
          <w:szCs w:val="24"/>
        </w:rPr>
        <w:t>不得使用消佳净、漂白水等对布草有伤害的消毒剂。特殊感染按国家规定的除外：</w:t>
      </w:r>
      <w:r>
        <w:rPr>
          <w:rStyle w:val="29"/>
          <w:rFonts w:hint="eastAsia" w:asciiTheme="majorEastAsia" w:hAnsiTheme="majorEastAsia" w:eastAsiaTheme="majorEastAsia" w:cstheme="majorEastAsia"/>
          <w:color w:val="000000"/>
          <w:sz w:val="24"/>
          <w:szCs w:val="24"/>
          <w:lang w:val="zh-TW" w:eastAsia="zh-TW"/>
        </w:rPr>
        <w:t>消毒处理宜选择在预洗环节完成。在选择含氯消毒剂等腐蚀性较强的化学消毒剂进行消毒时，为尽量减少对织物的损害，应预先确定最大可接受水平即适宜的有效浓度。</w:t>
      </w:r>
    </w:p>
    <w:p>
      <w:pPr>
        <w:pStyle w:val="5"/>
        <w:shd w:val="clear" w:color="auto" w:fill="auto"/>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3.</w:t>
      </w:r>
      <w:r>
        <w:rPr>
          <w:rStyle w:val="29"/>
          <w:rFonts w:hint="eastAsia" w:asciiTheme="majorEastAsia" w:hAnsiTheme="majorEastAsia" w:eastAsiaTheme="majorEastAsia" w:cstheme="majorEastAsia"/>
          <w:color w:val="000000"/>
          <w:sz w:val="24"/>
          <w:szCs w:val="24"/>
          <w:lang w:val="zh-TW" w:eastAsia="zh-TW"/>
        </w:rPr>
        <w:t>对耐热的感染性织物，应首选热洗涤消毒方法，并根据需要设定适宜的温度和时间。</w:t>
      </w:r>
    </w:p>
    <w:p>
      <w:pPr>
        <w:pStyle w:val="5"/>
        <w:shd w:val="clear" w:color="auto" w:fill="auto"/>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4.</w:t>
      </w:r>
      <w:r>
        <w:rPr>
          <w:rStyle w:val="29"/>
          <w:rFonts w:hint="eastAsia" w:asciiTheme="majorEastAsia" w:hAnsiTheme="majorEastAsia" w:eastAsiaTheme="majorEastAsia" w:cstheme="majorEastAsia"/>
          <w:color w:val="000000"/>
          <w:sz w:val="24"/>
          <w:szCs w:val="24"/>
          <w:lang w:val="zh-TW" w:eastAsia="zh-TW"/>
        </w:rPr>
        <w:t>使用后医用织物的消毒处理可在预洗或主洗中的一个环节进行，不作重复处理。</w:t>
      </w:r>
    </w:p>
    <w:p>
      <w:pPr>
        <w:pStyle w:val="31"/>
        <w:shd w:val="clear" w:color="auto" w:fill="auto"/>
        <w:tabs>
          <w:tab w:val="left" w:pos="696"/>
        </w:tabs>
        <w:spacing w:line="440" w:lineRule="exact"/>
        <w:ind w:firstLine="440" w:firstLineChars="200"/>
        <w:rPr>
          <w:rFonts w:asciiTheme="majorEastAsia" w:hAnsiTheme="majorEastAsia" w:eastAsiaTheme="majorEastAsia" w:cstheme="majorEastAsia"/>
          <w:sz w:val="24"/>
          <w:szCs w:val="24"/>
        </w:rPr>
      </w:pPr>
      <w:r>
        <w:rPr>
          <w:rStyle w:val="32"/>
          <w:rFonts w:hint="eastAsia" w:asciiTheme="majorEastAsia" w:hAnsiTheme="majorEastAsia" w:eastAsiaTheme="majorEastAsia" w:cstheme="majorEastAsia"/>
          <w:color w:val="000000"/>
          <w:sz w:val="24"/>
          <w:szCs w:val="24"/>
          <w:lang w:eastAsia="zh-CN"/>
        </w:rPr>
        <w:t>（二）</w:t>
      </w:r>
      <w:r>
        <w:rPr>
          <w:rStyle w:val="33"/>
          <w:rFonts w:hint="eastAsia" w:asciiTheme="majorEastAsia" w:hAnsiTheme="majorEastAsia" w:eastAsiaTheme="majorEastAsia" w:cstheme="majorEastAsia"/>
          <w:color w:val="000000"/>
          <w:sz w:val="24"/>
          <w:szCs w:val="24"/>
          <w:lang w:val="zh-TW" w:eastAsia="zh-TW"/>
        </w:rPr>
        <w:t>装载程度</w:t>
      </w:r>
    </w:p>
    <w:p>
      <w:pPr>
        <w:pStyle w:val="5"/>
        <w:shd w:val="clear" w:color="auto" w:fill="auto"/>
        <w:spacing w:before="0" w:line="440" w:lineRule="exact"/>
        <w:ind w:right="20" w:firstLine="400"/>
        <w:jc w:val="left"/>
        <w:rPr>
          <w:rStyle w:val="29"/>
          <w:rFonts w:asciiTheme="majorEastAsia" w:hAnsiTheme="majorEastAsia" w:eastAsiaTheme="majorEastAsia" w:cstheme="majorEastAsia"/>
          <w:color w:val="000000"/>
          <w:sz w:val="24"/>
          <w:szCs w:val="24"/>
          <w:lang w:val="zh-TW"/>
        </w:rPr>
      </w:pPr>
      <w:r>
        <w:rPr>
          <w:rStyle w:val="29"/>
          <w:rFonts w:hint="eastAsia" w:asciiTheme="majorEastAsia" w:hAnsiTheme="majorEastAsia" w:eastAsiaTheme="majorEastAsia" w:cstheme="majorEastAsia"/>
          <w:color w:val="000000"/>
          <w:sz w:val="24"/>
          <w:szCs w:val="24"/>
          <w:lang w:val="zh-TW" w:eastAsia="zh-TW"/>
        </w:rPr>
        <w:t>医用织物洗涤时的装载量不应超过洗涤设备最大洗涤量的</w:t>
      </w:r>
      <w:r>
        <w:rPr>
          <w:rStyle w:val="30"/>
          <w:rFonts w:hint="eastAsia" w:asciiTheme="majorEastAsia" w:hAnsiTheme="majorEastAsia" w:eastAsiaTheme="majorEastAsia" w:cstheme="majorEastAsia"/>
          <w:color w:val="000000"/>
          <w:sz w:val="24"/>
          <w:szCs w:val="24"/>
          <w:lang w:val="zh-TW" w:eastAsia="zh-TW"/>
        </w:rPr>
        <w:t>90%</w:t>
      </w:r>
      <w:r>
        <w:rPr>
          <w:rStyle w:val="29"/>
          <w:rFonts w:hint="eastAsia" w:asciiTheme="majorEastAsia" w:hAnsiTheme="majorEastAsia" w:eastAsiaTheme="majorEastAsia" w:cstheme="majorEastAsia"/>
          <w:color w:val="000000"/>
          <w:sz w:val="24"/>
          <w:szCs w:val="24"/>
          <w:lang w:val="zh-TW" w:eastAsia="zh-TW"/>
        </w:rPr>
        <w:t>，即每</w:t>
      </w:r>
      <w:r>
        <w:rPr>
          <w:rStyle w:val="30"/>
          <w:rFonts w:hint="eastAsia" w:asciiTheme="majorEastAsia" w:hAnsiTheme="majorEastAsia" w:eastAsiaTheme="majorEastAsia" w:cstheme="majorEastAsia"/>
          <w:color w:val="000000"/>
          <w:sz w:val="24"/>
          <w:szCs w:val="24"/>
          <w:lang w:val="zh-TW" w:eastAsia="zh-TW"/>
        </w:rPr>
        <w:t xml:space="preserve">100 </w:t>
      </w:r>
      <w:r>
        <w:rPr>
          <w:rStyle w:val="30"/>
          <w:rFonts w:hint="eastAsia" w:asciiTheme="majorEastAsia" w:hAnsiTheme="majorEastAsia" w:eastAsiaTheme="majorEastAsia" w:cstheme="majorEastAsia"/>
          <w:color w:val="000000"/>
          <w:sz w:val="24"/>
          <w:szCs w:val="24"/>
        </w:rPr>
        <w:t>kg</w:t>
      </w:r>
      <w:r>
        <w:rPr>
          <w:rStyle w:val="29"/>
          <w:rFonts w:hint="eastAsia" w:asciiTheme="majorEastAsia" w:hAnsiTheme="majorEastAsia" w:eastAsiaTheme="majorEastAsia" w:cstheme="majorEastAsia"/>
          <w:color w:val="000000"/>
          <w:sz w:val="24"/>
          <w:szCs w:val="24"/>
          <w:lang w:val="zh-TW" w:eastAsia="zh-TW"/>
        </w:rPr>
        <w:t>洗涤设备的洗涤量不 超过</w:t>
      </w:r>
      <w:r>
        <w:rPr>
          <w:rStyle w:val="30"/>
          <w:rFonts w:hint="eastAsia" w:asciiTheme="majorEastAsia" w:hAnsiTheme="majorEastAsia" w:eastAsiaTheme="majorEastAsia" w:cstheme="majorEastAsia"/>
          <w:color w:val="000000"/>
          <w:sz w:val="24"/>
          <w:szCs w:val="24"/>
          <w:lang w:val="zh-TW" w:eastAsia="zh-TW"/>
        </w:rPr>
        <w:t xml:space="preserve">90 </w:t>
      </w:r>
      <w:r>
        <w:rPr>
          <w:rStyle w:val="30"/>
          <w:rFonts w:hint="eastAsia" w:asciiTheme="majorEastAsia" w:hAnsiTheme="majorEastAsia" w:eastAsiaTheme="majorEastAsia" w:cstheme="majorEastAsia"/>
          <w:color w:val="000000"/>
          <w:sz w:val="24"/>
          <w:szCs w:val="24"/>
        </w:rPr>
        <w:t>kg</w:t>
      </w:r>
      <w:r>
        <w:rPr>
          <w:rStyle w:val="29"/>
          <w:rFonts w:hint="eastAsia" w:asciiTheme="majorEastAsia" w:hAnsiTheme="majorEastAsia" w:eastAsiaTheme="majorEastAsia" w:cstheme="majorEastAsia"/>
          <w:color w:val="000000"/>
          <w:sz w:val="24"/>
          <w:szCs w:val="24"/>
          <w:lang w:val="zh-TW" w:eastAsia="zh-TW"/>
        </w:rPr>
        <w:t>织物。</w:t>
      </w:r>
    </w:p>
    <w:p>
      <w:pPr>
        <w:pStyle w:val="5"/>
        <w:shd w:val="clear" w:color="auto" w:fill="auto"/>
        <w:spacing w:before="0" w:line="440" w:lineRule="exact"/>
        <w:ind w:right="20" w:firstLine="400"/>
        <w:jc w:val="left"/>
        <w:rPr>
          <w:rStyle w:val="29"/>
          <w:rFonts w:asciiTheme="majorEastAsia" w:hAnsiTheme="majorEastAsia" w:eastAsiaTheme="majorEastAsia" w:cstheme="majorEastAsia"/>
          <w:color w:val="000000"/>
          <w:sz w:val="24"/>
          <w:szCs w:val="24"/>
          <w:lang w:val="zh-TW"/>
        </w:rPr>
      </w:pPr>
      <w:r>
        <w:rPr>
          <w:rStyle w:val="29"/>
          <w:rFonts w:hint="eastAsia" w:asciiTheme="majorEastAsia" w:hAnsiTheme="majorEastAsia" w:eastAsiaTheme="majorEastAsia" w:cstheme="majorEastAsia"/>
          <w:color w:val="000000"/>
          <w:sz w:val="24"/>
          <w:szCs w:val="24"/>
          <w:lang w:val="zh-TW"/>
        </w:rPr>
        <w:t>（三）洗涤程序基本要求</w:t>
      </w:r>
      <w:bookmarkStart w:id="75" w:name="bookmark29"/>
    </w:p>
    <w:p>
      <w:pPr>
        <w:pStyle w:val="5"/>
        <w:shd w:val="clear" w:color="auto" w:fill="auto"/>
        <w:spacing w:before="0" w:line="440" w:lineRule="exact"/>
        <w:ind w:right="20" w:firstLine="480" w:firstLineChars="200"/>
        <w:jc w:val="left"/>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1.</w:t>
      </w:r>
      <w:r>
        <w:rPr>
          <w:rStyle w:val="34"/>
          <w:rFonts w:hint="eastAsia" w:asciiTheme="majorEastAsia" w:hAnsiTheme="majorEastAsia" w:eastAsiaTheme="majorEastAsia" w:cstheme="majorEastAsia"/>
          <w:color w:val="000000"/>
          <w:sz w:val="24"/>
          <w:szCs w:val="24"/>
          <w:lang w:val="zh-TW" w:eastAsia="zh-TW"/>
        </w:rPr>
        <w:t>预洗</w:t>
      </w:r>
      <w:bookmarkEnd w:id="75"/>
    </w:p>
    <w:p>
      <w:pPr>
        <w:pStyle w:val="5"/>
        <w:shd w:val="clear" w:color="auto" w:fill="auto"/>
        <w:tabs>
          <w:tab w:val="left" w:pos="859"/>
        </w:tabs>
        <w:spacing w:before="0" w:line="440" w:lineRule="exact"/>
        <w:ind w:firstLine="480" w:firstLineChars="200"/>
        <w:jc w:val="left"/>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（1）</w:t>
      </w:r>
      <w:r>
        <w:rPr>
          <w:rStyle w:val="29"/>
          <w:rFonts w:hint="eastAsia" w:asciiTheme="majorEastAsia" w:hAnsiTheme="majorEastAsia" w:eastAsiaTheme="majorEastAsia" w:cstheme="majorEastAsia"/>
          <w:color w:val="000000"/>
          <w:sz w:val="24"/>
          <w:szCs w:val="24"/>
          <w:lang w:val="zh-TW" w:eastAsia="zh-TW"/>
        </w:rPr>
        <w:t>用温度不超过</w:t>
      </w:r>
      <w:r>
        <w:rPr>
          <w:rStyle w:val="30"/>
          <w:rFonts w:hint="eastAsia" w:asciiTheme="majorEastAsia" w:hAnsiTheme="majorEastAsia" w:eastAsiaTheme="majorEastAsia" w:cstheme="majorEastAsia"/>
          <w:color w:val="000000"/>
          <w:sz w:val="24"/>
          <w:szCs w:val="24"/>
          <w:lang w:val="zh-TW" w:eastAsia="zh-TW"/>
        </w:rPr>
        <w:t>40</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的水进行预洗；可根据冲洗污垢需要加</w:t>
      </w:r>
      <w:r>
        <w:rPr>
          <w:rStyle w:val="29"/>
          <w:rFonts w:hint="eastAsia" w:asciiTheme="majorEastAsia" w:hAnsiTheme="majorEastAsia" w:eastAsiaTheme="majorEastAsia" w:cstheme="majorEastAsia"/>
          <w:color w:val="000000"/>
          <w:sz w:val="24"/>
          <w:szCs w:val="24"/>
          <w:lang w:val="zh-TW"/>
        </w:rPr>
        <w:t>入</w:t>
      </w:r>
      <w:r>
        <w:rPr>
          <w:rStyle w:val="29"/>
          <w:rFonts w:hint="eastAsia" w:asciiTheme="majorEastAsia" w:hAnsiTheme="majorEastAsia" w:eastAsiaTheme="majorEastAsia" w:cstheme="majorEastAsia"/>
          <w:color w:val="000000"/>
          <w:sz w:val="24"/>
          <w:szCs w:val="24"/>
          <w:lang w:val="zh-TW" w:eastAsia="zh-TW"/>
        </w:rPr>
        <w:t>适量的洗涤剂。</w:t>
      </w:r>
    </w:p>
    <w:p>
      <w:pPr>
        <w:pStyle w:val="5"/>
        <w:shd w:val="clear" w:color="auto" w:fill="auto"/>
        <w:tabs>
          <w:tab w:val="left" w:pos="859"/>
        </w:tabs>
        <w:spacing w:before="0" w:line="440" w:lineRule="exact"/>
        <w:ind w:firstLine="480" w:firstLineChars="200"/>
        <w:jc w:val="left"/>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（2）</w:t>
      </w:r>
      <w:r>
        <w:rPr>
          <w:rStyle w:val="29"/>
          <w:rFonts w:hint="eastAsia" w:asciiTheme="majorEastAsia" w:hAnsiTheme="majorEastAsia" w:eastAsiaTheme="majorEastAsia" w:cstheme="majorEastAsia"/>
          <w:color w:val="000000"/>
          <w:sz w:val="24"/>
          <w:szCs w:val="24"/>
          <w:lang w:val="zh-TW" w:eastAsia="zh-TW"/>
        </w:rPr>
        <w:t>脏污织物的预洗</w:t>
      </w:r>
      <w:r>
        <w:rPr>
          <w:rStyle w:val="29"/>
          <w:rFonts w:hint="eastAsia" w:asciiTheme="majorEastAsia" w:hAnsiTheme="majorEastAsia" w:eastAsiaTheme="majorEastAsia" w:cstheme="majorEastAsia"/>
          <w:color w:val="000000"/>
          <w:sz w:val="24"/>
          <w:szCs w:val="24"/>
          <w:vertAlign w:val="subscript"/>
          <w:lang w:val="zh-TW" w:eastAsia="zh-TW"/>
        </w:rPr>
        <w:t>：</w:t>
      </w:r>
      <w:r>
        <w:rPr>
          <w:rStyle w:val="29"/>
          <w:rFonts w:hint="eastAsia" w:asciiTheme="majorEastAsia" w:hAnsiTheme="majorEastAsia" w:eastAsiaTheme="majorEastAsia" w:cstheme="majorEastAsia"/>
          <w:color w:val="000000"/>
          <w:sz w:val="24"/>
          <w:szCs w:val="24"/>
          <w:lang w:val="zh-TW" w:eastAsia="zh-TW"/>
        </w:rPr>
        <w:t>应采用低温、高水位方式，一般洗涤时间为</w:t>
      </w:r>
      <w:r>
        <w:rPr>
          <w:rStyle w:val="30"/>
          <w:rFonts w:hint="eastAsia" w:asciiTheme="majorEastAsia" w:hAnsiTheme="majorEastAsia" w:eastAsiaTheme="majorEastAsia" w:cstheme="majorEastAsia"/>
          <w:color w:val="000000"/>
          <w:sz w:val="24"/>
          <w:szCs w:val="24"/>
          <w:lang w:val="zh-TW" w:eastAsia="zh-TW"/>
        </w:rPr>
        <w:t>3〜5</w:t>
      </w:r>
      <w:r>
        <w:rPr>
          <w:rStyle w:val="30"/>
          <w:rFonts w:hint="eastAsia" w:asciiTheme="majorEastAsia" w:hAnsiTheme="majorEastAsia" w:eastAsiaTheme="majorEastAsia" w:cstheme="majorEastAsia"/>
          <w:color w:val="000000"/>
          <w:sz w:val="24"/>
          <w:szCs w:val="24"/>
          <w:lang w:val="zh-TW" w:eastAsia="zh-CN"/>
        </w:rPr>
        <w:t>分钟</w:t>
      </w:r>
      <w:r>
        <w:rPr>
          <w:rStyle w:val="29"/>
          <w:rFonts w:hint="eastAsia" w:asciiTheme="majorEastAsia" w:hAnsiTheme="majorEastAsia" w:eastAsiaTheme="majorEastAsia" w:cstheme="majorEastAsia"/>
          <w:color w:val="000000"/>
          <w:sz w:val="24"/>
          <w:szCs w:val="24"/>
          <w:lang w:eastAsia="en-US"/>
        </w:rPr>
        <w:t>。</w:t>
      </w:r>
    </w:p>
    <w:p>
      <w:pPr>
        <w:pStyle w:val="5"/>
        <w:shd w:val="clear" w:color="auto" w:fill="auto"/>
        <w:tabs>
          <w:tab w:val="left" w:pos="854"/>
        </w:tabs>
        <w:spacing w:before="0" w:line="440" w:lineRule="exact"/>
        <w:ind w:firstLine="440" w:firstLineChars="200"/>
        <w:jc w:val="left"/>
        <w:rPr>
          <w:rFonts w:asciiTheme="majorEastAsia" w:hAnsiTheme="majorEastAsia" w:eastAsiaTheme="majorEastAsia" w:cstheme="majorEastAsia"/>
          <w:sz w:val="24"/>
          <w:szCs w:val="24"/>
        </w:rPr>
      </w:pPr>
      <w:r>
        <w:rPr>
          <w:rStyle w:val="30"/>
          <w:rFonts w:hint="eastAsia" w:asciiTheme="majorEastAsia" w:hAnsiTheme="majorEastAsia" w:eastAsiaTheme="majorEastAsia" w:cstheme="majorEastAsia"/>
          <w:color w:val="000000"/>
          <w:sz w:val="24"/>
          <w:szCs w:val="24"/>
          <w:lang w:eastAsia="zh-CN"/>
        </w:rPr>
        <w:t>（3）</w:t>
      </w:r>
      <w:r>
        <w:rPr>
          <w:rStyle w:val="29"/>
          <w:rFonts w:hint="eastAsia" w:asciiTheme="majorEastAsia" w:hAnsiTheme="majorEastAsia" w:eastAsiaTheme="majorEastAsia" w:cstheme="majorEastAsia"/>
          <w:color w:val="000000"/>
          <w:sz w:val="24"/>
          <w:szCs w:val="24"/>
          <w:lang w:val="zh-TW" w:eastAsia="zh-TW"/>
        </w:rPr>
        <w:t>感染性织物的预洗与消毒：</w:t>
      </w:r>
    </w:p>
    <w:p>
      <w:pPr>
        <w:pStyle w:val="5"/>
        <w:shd w:val="clear" w:color="auto" w:fill="auto"/>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eastAsia="zh-TW"/>
        </w:rPr>
        <w:t>①对不耐热感染性织物宜选择在预洗环节同时作消毒处理。</w:t>
      </w:r>
    </w:p>
    <w:p>
      <w:pPr>
        <w:pStyle w:val="5"/>
        <w:shd w:val="clear" w:color="auto" w:fill="auto"/>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eastAsia="zh-TW"/>
        </w:rPr>
        <w:t>②对被朊病毒、气性坏疽、突发不明原因传染病的病原体污染或其他有明确规定的传染病病原体④污染的感染性织物，若需重复使用应遵循先消毒后洗涤的原则。</w:t>
      </w:r>
    </w:p>
    <w:p>
      <w:pPr>
        <w:pStyle w:val="5"/>
        <w:shd w:val="clear" w:color="auto" w:fill="auto"/>
        <w:tabs>
          <w:tab w:val="left" w:pos="6613"/>
        </w:tabs>
        <w:spacing w:before="0" w:line="440" w:lineRule="exact"/>
        <w:ind w:right="20" w:firstLine="480" w:firstLineChars="200"/>
        <w:jc w:val="both"/>
        <w:rPr>
          <w:rStyle w:val="29"/>
          <w:rFonts w:asciiTheme="majorEastAsia" w:hAnsiTheme="majorEastAsia" w:eastAsiaTheme="majorEastAsia" w:cstheme="majorEastAsia"/>
          <w:color w:val="000000"/>
          <w:sz w:val="24"/>
          <w:szCs w:val="24"/>
          <w:lang w:val="zh-TW"/>
        </w:rPr>
      </w:pPr>
      <w:r>
        <w:rPr>
          <w:rStyle w:val="29"/>
          <w:rFonts w:hint="eastAsia" w:asciiTheme="majorEastAsia" w:hAnsiTheme="majorEastAsia" w:eastAsiaTheme="majorEastAsia" w:cstheme="majorEastAsia"/>
          <w:color w:val="000000"/>
          <w:sz w:val="24"/>
          <w:szCs w:val="24"/>
          <w:lang w:val="zh-TW" w:eastAsia="zh-TW"/>
        </w:rPr>
        <w:t>③应根据感染性织物使用对象和污渍性质、程度不同，参照</w:t>
      </w:r>
      <w:r>
        <w:rPr>
          <w:rStyle w:val="29"/>
          <w:rFonts w:hint="eastAsia" w:asciiTheme="majorEastAsia" w:hAnsiTheme="majorEastAsia" w:eastAsiaTheme="majorEastAsia" w:cstheme="majorEastAsia"/>
          <w:color w:val="000000"/>
          <w:sz w:val="24"/>
          <w:szCs w:val="24"/>
          <w:lang w:val="zh-TW"/>
        </w:rPr>
        <w:t>2012年发布实施的《医疗机构消毒技术规范》</w:t>
      </w:r>
      <w:r>
        <w:rPr>
          <w:rStyle w:val="29"/>
          <w:rFonts w:hint="eastAsia" w:asciiTheme="majorEastAsia" w:hAnsiTheme="majorEastAsia" w:eastAsiaTheme="majorEastAsia" w:cstheme="majorEastAsia"/>
          <w:color w:val="000000"/>
          <w:sz w:val="24"/>
          <w:szCs w:val="24"/>
          <w:lang w:val="zh-TW" w:eastAsia="zh-TW"/>
        </w:rPr>
        <w:t>规定，在密闭状态下选择下列适宜的消毒（灭菌）方法进行处理：</w:t>
      </w:r>
    </w:p>
    <w:p>
      <w:pPr>
        <w:pStyle w:val="5"/>
        <w:shd w:val="clear" w:color="auto" w:fill="auto"/>
        <w:tabs>
          <w:tab w:val="left" w:pos="6613"/>
        </w:tabs>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第一、</w:t>
      </w:r>
      <w:r>
        <w:rPr>
          <w:rStyle w:val="29"/>
          <w:rFonts w:hint="eastAsia" w:asciiTheme="majorEastAsia" w:hAnsiTheme="majorEastAsia" w:eastAsiaTheme="majorEastAsia" w:cstheme="majorEastAsia"/>
          <w:color w:val="000000"/>
          <w:sz w:val="24"/>
          <w:szCs w:val="24"/>
          <w:lang w:val="zh-TW" w:eastAsia="zh-TW"/>
        </w:rPr>
        <w:t>对于被细菌繁殖体污染的感染性织物，</w:t>
      </w:r>
      <w:r>
        <w:rPr>
          <w:rStyle w:val="29"/>
          <w:rFonts w:hint="eastAsia" w:asciiTheme="majorEastAsia" w:hAnsiTheme="majorEastAsia" w:eastAsiaTheme="majorEastAsia" w:cstheme="majorEastAsia"/>
          <w:color w:val="000000"/>
          <w:sz w:val="24"/>
          <w:szCs w:val="24"/>
          <w:lang w:val="zh-TW"/>
        </w:rPr>
        <w:t>首选</w:t>
      </w:r>
      <w:r>
        <w:rPr>
          <w:rStyle w:val="29"/>
          <w:rFonts w:hint="eastAsia" w:asciiTheme="majorEastAsia" w:hAnsiTheme="majorEastAsia" w:eastAsiaTheme="majorEastAsia" w:cstheme="majorEastAsia"/>
          <w:color w:val="000000"/>
          <w:sz w:val="24"/>
          <w:szCs w:val="24"/>
          <w:lang w:val="zh-TW" w:eastAsia="zh-TW"/>
        </w:rPr>
        <w:t>煮沸消毒</w:t>
      </w:r>
      <w:r>
        <w:rPr>
          <w:rStyle w:val="30"/>
          <w:rFonts w:hint="eastAsia" w:asciiTheme="majorEastAsia" w:hAnsiTheme="majorEastAsia" w:eastAsiaTheme="majorEastAsia" w:cstheme="majorEastAsia"/>
          <w:color w:val="000000"/>
          <w:sz w:val="24"/>
          <w:szCs w:val="24"/>
        </w:rPr>
        <w:t>（100</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，时间</w:t>
      </w:r>
      <w:r>
        <w:rPr>
          <w:rStyle w:val="30"/>
          <w:rFonts w:hint="eastAsia" w:asciiTheme="majorEastAsia" w:hAnsiTheme="majorEastAsia" w:eastAsiaTheme="majorEastAsia" w:cstheme="majorEastAsia"/>
          <w:color w:val="000000"/>
          <w:sz w:val="24"/>
          <w:szCs w:val="24"/>
          <w:lang w:val="zh-TW" w:eastAsia="zh-TW"/>
        </w:rPr>
        <w:t>&gt;15</w:t>
      </w:r>
      <w:r>
        <w:rPr>
          <w:rStyle w:val="30"/>
          <w:rFonts w:hint="eastAsia" w:asciiTheme="majorEastAsia" w:hAnsiTheme="majorEastAsia" w:eastAsiaTheme="majorEastAsia" w:cstheme="majorEastAsia"/>
          <w:color w:val="000000"/>
          <w:sz w:val="24"/>
          <w:szCs w:val="24"/>
          <w:lang w:eastAsia="zh-CN"/>
        </w:rPr>
        <w:t>分钟</w:t>
      </w:r>
      <w:r>
        <w:rPr>
          <w:rStyle w:val="30"/>
          <w:rFonts w:hint="eastAsia" w:asciiTheme="majorEastAsia" w:hAnsiTheme="majorEastAsia" w:eastAsiaTheme="majorEastAsia" w:cstheme="majorEastAsia"/>
          <w:color w:val="000000"/>
          <w:sz w:val="24"/>
          <w:szCs w:val="24"/>
        </w:rPr>
        <w:t>)</w:t>
      </w:r>
      <w:r>
        <w:rPr>
          <w:rStyle w:val="29"/>
          <w:rFonts w:hint="eastAsia" w:asciiTheme="majorEastAsia" w:hAnsiTheme="majorEastAsia" w:eastAsiaTheme="majorEastAsia" w:cstheme="majorEastAsia"/>
          <w:color w:val="000000"/>
          <w:sz w:val="24"/>
          <w:szCs w:val="24"/>
          <w:lang w:val="zh-TW" w:eastAsia="zh-TW"/>
        </w:rPr>
        <w:t>和蒸汽消毒</w:t>
      </w:r>
      <w:r>
        <w:rPr>
          <w:rStyle w:val="30"/>
          <w:rFonts w:hint="eastAsia" w:asciiTheme="majorEastAsia" w:hAnsiTheme="majorEastAsia" w:eastAsiaTheme="majorEastAsia" w:cstheme="majorEastAsia"/>
          <w:color w:val="000000"/>
          <w:sz w:val="24"/>
          <w:szCs w:val="24"/>
        </w:rPr>
        <w:t>（100</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，时间</w:t>
      </w:r>
      <w:r>
        <w:rPr>
          <w:rStyle w:val="30"/>
          <w:rFonts w:hint="eastAsia" w:asciiTheme="majorEastAsia" w:hAnsiTheme="majorEastAsia" w:eastAsiaTheme="majorEastAsia" w:cstheme="majorEastAsia"/>
          <w:color w:val="000000"/>
          <w:sz w:val="24"/>
          <w:szCs w:val="24"/>
          <w:lang w:val="zh-TW" w:eastAsia="zh-TW"/>
        </w:rPr>
        <w:t>15</w:t>
      </w:r>
      <w:r>
        <w:rPr>
          <w:rStyle w:val="29"/>
          <w:rFonts w:hint="eastAsia" w:asciiTheme="majorEastAsia" w:hAnsiTheme="majorEastAsia" w:eastAsiaTheme="majorEastAsia" w:cstheme="majorEastAsia"/>
          <w:color w:val="000000"/>
          <w:sz w:val="24"/>
          <w:szCs w:val="24"/>
          <w:lang w:val="zh-TW" w:eastAsia="zh-TW"/>
        </w:rPr>
        <w:t>〜</w:t>
      </w:r>
      <w:r>
        <w:rPr>
          <w:rStyle w:val="30"/>
          <w:rFonts w:hint="eastAsia" w:asciiTheme="majorEastAsia" w:hAnsiTheme="majorEastAsia" w:eastAsiaTheme="majorEastAsia" w:cstheme="majorEastAsia"/>
          <w:color w:val="000000"/>
          <w:sz w:val="24"/>
          <w:szCs w:val="24"/>
          <w:lang w:val="zh-TW" w:eastAsia="zh-TW"/>
        </w:rPr>
        <w:t>30</w:t>
      </w:r>
      <w:r>
        <w:rPr>
          <w:rStyle w:val="30"/>
          <w:rFonts w:hint="eastAsia" w:asciiTheme="majorEastAsia" w:hAnsiTheme="majorEastAsia" w:eastAsiaTheme="majorEastAsia" w:cstheme="majorEastAsia"/>
          <w:color w:val="000000"/>
          <w:sz w:val="24"/>
          <w:szCs w:val="24"/>
          <w:lang w:val="zh-TW" w:eastAsia="zh-CN"/>
        </w:rPr>
        <w:t>分钟</w:t>
      </w:r>
      <w:r>
        <w:rPr>
          <w:rStyle w:val="30"/>
          <w:rFonts w:hint="eastAsia" w:asciiTheme="majorEastAsia" w:hAnsiTheme="majorEastAsia" w:eastAsiaTheme="majorEastAsia" w:cstheme="majorEastAsia"/>
          <w:color w:val="000000"/>
          <w:sz w:val="24"/>
          <w:szCs w:val="24"/>
        </w:rPr>
        <w:t>)</w:t>
      </w:r>
      <w:r>
        <w:rPr>
          <w:rStyle w:val="29"/>
          <w:rFonts w:hint="eastAsia" w:asciiTheme="majorEastAsia" w:hAnsiTheme="majorEastAsia" w:eastAsiaTheme="majorEastAsia" w:cstheme="majorEastAsia"/>
          <w:color w:val="000000"/>
          <w:sz w:val="24"/>
          <w:szCs w:val="24"/>
          <w:lang w:val="zh-TW" w:eastAsia="zh-TW"/>
        </w:rPr>
        <w:t>等湿热消毒方法</w:t>
      </w:r>
      <w:r>
        <w:rPr>
          <w:rStyle w:val="29"/>
          <w:rFonts w:hint="eastAsia" w:asciiTheme="majorEastAsia" w:hAnsiTheme="majorEastAsia" w:eastAsiaTheme="majorEastAsia" w:cstheme="majorEastAsia"/>
          <w:color w:val="000000"/>
          <w:sz w:val="24"/>
          <w:szCs w:val="24"/>
          <w:lang w:val="zh-TW"/>
        </w:rPr>
        <w:t>；不耐高温的，</w:t>
      </w:r>
      <w:r>
        <w:rPr>
          <w:rStyle w:val="29"/>
          <w:rFonts w:hint="eastAsia" w:asciiTheme="majorEastAsia" w:hAnsiTheme="majorEastAsia" w:eastAsiaTheme="majorEastAsia" w:cstheme="majorEastAsia"/>
          <w:color w:val="000000"/>
          <w:sz w:val="24"/>
          <w:szCs w:val="24"/>
          <w:lang w:val="zh-TW" w:eastAsia="zh-TW"/>
        </w:rPr>
        <w:t>使用</w:t>
      </w:r>
      <w:r>
        <w:rPr>
          <w:rStyle w:val="30"/>
          <w:rFonts w:hint="eastAsia" w:asciiTheme="majorEastAsia" w:hAnsiTheme="majorEastAsia" w:eastAsiaTheme="majorEastAsia" w:cstheme="majorEastAsia"/>
          <w:color w:val="000000"/>
          <w:sz w:val="24"/>
          <w:szCs w:val="24"/>
          <w:lang w:val="zh-TW" w:eastAsia="zh-TW"/>
        </w:rPr>
        <w:t>250</w:t>
      </w:r>
      <w:r>
        <w:rPr>
          <w:rStyle w:val="30"/>
          <w:rFonts w:hint="eastAsia" w:asciiTheme="majorEastAsia" w:hAnsiTheme="majorEastAsia" w:eastAsiaTheme="majorEastAsia" w:cstheme="majorEastAsia"/>
          <w:color w:val="000000"/>
          <w:sz w:val="24"/>
          <w:szCs w:val="24"/>
        </w:rPr>
        <w:t>mg/L</w:t>
      </w:r>
      <w:r>
        <w:rPr>
          <w:rStyle w:val="30"/>
          <w:rFonts w:hint="eastAsia" w:asciiTheme="majorEastAsia" w:hAnsiTheme="majorEastAsia" w:eastAsiaTheme="majorEastAsia" w:cstheme="majorEastAsia"/>
          <w:color w:val="000000"/>
          <w:sz w:val="24"/>
          <w:szCs w:val="24"/>
          <w:lang w:val="zh-TW" w:eastAsia="zh-TW"/>
        </w:rPr>
        <w:t xml:space="preserve">〜500 </w:t>
      </w:r>
      <w:r>
        <w:rPr>
          <w:rStyle w:val="30"/>
          <w:rFonts w:hint="eastAsia" w:asciiTheme="majorEastAsia" w:hAnsiTheme="majorEastAsia" w:eastAsiaTheme="majorEastAsia" w:cstheme="majorEastAsia"/>
          <w:color w:val="000000"/>
          <w:sz w:val="24"/>
          <w:szCs w:val="24"/>
        </w:rPr>
        <w:t>mg/L</w:t>
      </w:r>
      <w:r>
        <w:rPr>
          <w:rStyle w:val="29"/>
          <w:rFonts w:hint="eastAsia" w:asciiTheme="majorEastAsia" w:hAnsiTheme="majorEastAsia" w:eastAsiaTheme="majorEastAsia" w:cstheme="majorEastAsia"/>
          <w:color w:val="000000"/>
          <w:sz w:val="24"/>
          <w:szCs w:val="24"/>
          <w:lang w:val="zh-TW" w:eastAsia="zh-TW"/>
        </w:rPr>
        <w:t xml:space="preserve">的含氯消毒剂或 </w:t>
      </w:r>
      <w:r>
        <w:rPr>
          <w:rStyle w:val="30"/>
          <w:rFonts w:hint="eastAsia" w:asciiTheme="majorEastAsia" w:hAnsiTheme="majorEastAsia" w:eastAsiaTheme="majorEastAsia" w:cstheme="majorEastAsia"/>
          <w:color w:val="000000"/>
          <w:sz w:val="24"/>
          <w:szCs w:val="24"/>
          <w:lang w:val="zh-TW" w:eastAsia="zh-TW"/>
        </w:rPr>
        <w:t xml:space="preserve">100 </w:t>
      </w:r>
      <w:r>
        <w:rPr>
          <w:rStyle w:val="30"/>
          <w:rFonts w:hint="eastAsia" w:asciiTheme="majorEastAsia" w:hAnsiTheme="majorEastAsia" w:eastAsiaTheme="majorEastAsia" w:cstheme="majorEastAsia"/>
          <w:color w:val="000000"/>
          <w:sz w:val="24"/>
          <w:szCs w:val="24"/>
        </w:rPr>
        <w:t>mg/L</w:t>
      </w:r>
      <w:r>
        <w:rPr>
          <w:rStyle w:val="30"/>
          <w:rFonts w:hint="eastAsia" w:asciiTheme="majorEastAsia" w:hAnsiTheme="majorEastAsia" w:eastAsiaTheme="majorEastAsia" w:cstheme="majorEastAsia"/>
          <w:color w:val="000000"/>
          <w:sz w:val="24"/>
          <w:szCs w:val="24"/>
          <w:lang w:val="zh-TW" w:eastAsia="zh-TW"/>
        </w:rPr>
        <w:t xml:space="preserve">〜250 </w:t>
      </w:r>
      <w:r>
        <w:rPr>
          <w:rStyle w:val="30"/>
          <w:rFonts w:hint="eastAsia" w:asciiTheme="majorEastAsia" w:hAnsiTheme="majorEastAsia" w:eastAsiaTheme="majorEastAsia" w:cstheme="majorEastAsia"/>
          <w:color w:val="000000"/>
          <w:sz w:val="24"/>
          <w:szCs w:val="24"/>
        </w:rPr>
        <w:t>mg/L</w:t>
      </w:r>
      <w:r>
        <w:rPr>
          <w:rStyle w:val="29"/>
          <w:rFonts w:hint="eastAsia" w:asciiTheme="majorEastAsia" w:hAnsiTheme="majorEastAsia" w:eastAsiaTheme="majorEastAsia" w:cstheme="majorEastAsia"/>
          <w:color w:val="000000"/>
          <w:sz w:val="24"/>
          <w:szCs w:val="24"/>
          <w:lang w:val="zh-TW" w:eastAsia="zh-TW"/>
        </w:rPr>
        <w:t xml:space="preserve">的二氧化氯消毒剂或相当剂量的其他消毒剂，洗涤消毒应不少于 </w:t>
      </w:r>
      <w:r>
        <w:rPr>
          <w:rStyle w:val="30"/>
          <w:rFonts w:hint="eastAsia" w:asciiTheme="majorEastAsia" w:hAnsiTheme="majorEastAsia" w:eastAsiaTheme="majorEastAsia" w:cstheme="majorEastAsia"/>
          <w:color w:val="000000"/>
          <w:sz w:val="24"/>
          <w:szCs w:val="24"/>
          <w:lang w:val="zh-TW" w:eastAsia="zh-TW"/>
        </w:rPr>
        <w:t>10</w:t>
      </w:r>
      <w:r>
        <w:rPr>
          <w:rStyle w:val="30"/>
          <w:rFonts w:hint="eastAsia" w:asciiTheme="majorEastAsia" w:hAnsiTheme="majorEastAsia" w:eastAsiaTheme="majorEastAsia" w:cstheme="majorEastAsia"/>
          <w:color w:val="000000"/>
          <w:sz w:val="24"/>
          <w:szCs w:val="24"/>
          <w:lang w:eastAsia="zh-CN"/>
        </w:rPr>
        <w:t>分钟。</w:t>
      </w:r>
    </w:p>
    <w:p>
      <w:pPr>
        <w:pStyle w:val="5"/>
        <w:shd w:val="clear" w:color="auto" w:fill="auto"/>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第二、</w:t>
      </w:r>
      <w:r>
        <w:rPr>
          <w:rStyle w:val="29"/>
          <w:rFonts w:hint="eastAsia" w:asciiTheme="majorEastAsia" w:hAnsiTheme="majorEastAsia" w:eastAsiaTheme="majorEastAsia" w:cstheme="majorEastAsia"/>
          <w:color w:val="000000"/>
          <w:sz w:val="24"/>
          <w:szCs w:val="24"/>
          <w:lang w:val="zh-TW" w:eastAsia="zh-TW"/>
        </w:rPr>
        <w:t>对已明确被气性坏疽、经血传播病原体、突发不明原因传染病的病原体或分枝杆菌、细菌芽孢引起的传染病污染的感染性织物，可使用</w:t>
      </w:r>
      <w:r>
        <w:rPr>
          <w:rStyle w:val="30"/>
          <w:rFonts w:hint="eastAsia" w:asciiTheme="majorEastAsia" w:hAnsiTheme="majorEastAsia" w:eastAsiaTheme="majorEastAsia" w:cstheme="majorEastAsia"/>
          <w:color w:val="000000"/>
          <w:sz w:val="24"/>
          <w:szCs w:val="24"/>
          <w:lang w:val="zh-TW" w:eastAsia="zh-TW"/>
        </w:rPr>
        <w:t xml:space="preserve">2000 </w:t>
      </w:r>
      <w:r>
        <w:rPr>
          <w:rStyle w:val="30"/>
          <w:rFonts w:hint="eastAsia" w:asciiTheme="majorEastAsia" w:hAnsiTheme="majorEastAsia" w:eastAsiaTheme="majorEastAsia" w:cstheme="majorEastAsia"/>
          <w:color w:val="000000"/>
          <w:sz w:val="24"/>
          <w:szCs w:val="24"/>
        </w:rPr>
        <w:t>mg/L</w:t>
      </w:r>
      <w:r>
        <w:rPr>
          <w:rStyle w:val="30"/>
          <w:rFonts w:hint="eastAsia" w:asciiTheme="majorEastAsia" w:hAnsiTheme="majorEastAsia" w:eastAsiaTheme="majorEastAsia" w:cstheme="majorEastAsia"/>
          <w:color w:val="000000"/>
          <w:sz w:val="24"/>
          <w:szCs w:val="24"/>
          <w:lang w:val="zh-TW" w:eastAsia="zh-TW"/>
        </w:rPr>
        <w:t xml:space="preserve">〜5000 </w:t>
      </w:r>
      <w:r>
        <w:rPr>
          <w:rStyle w:val="30"/>
          <w:rFonts w:hint="eastAsia" w:asciiTheme="majorEastAsia" w:hAnsiTheme="majorEastAsia" w:eastAsiaTheme="majorEastAsia" w:cstheme="majorEastAsia"/>
          <w:color w:val="000000"/>
          <w:sz w:val="24"/>
          <w:szCs w:val="24"/>
        </w:rPr>
        <w:t>mg/L</w:t>
      </w:r>
      <w:r>
        <w:rPr>
          <w:rStyle w:val="29"/>
          <w:rFonts w:hint="eastAsia" w:asciiTheme="majorEastAsia" w:hAnsiTheme="majorEastAsia" w:eastAsiaTheme="majorEastAsia" w:cstheme="majorEastAsia"/>
          <w:color w:val="000000"/>
          <w:sz w:val="24"/>
          <w:szCs w:val="24"/>
          <w:lang w:val="zh-TW" w:eastAsia="zh-TW"/>
        </w:rPr>
        <w:t>的含氯消毒剂 或</w:t>
      </w:r>
      <w:r>
        <w:rPr>
          <w:rStyle w:val="30"/>
          <w:rFonts w:hint="eastAsia" w:asciiTheme="majorEastAsia" w:hAnsiTheme="majorEastAsia" w:eastAsiaTheme="majorEastAsia" w:cstheme="majorEastAsia"/>
          <w:color w:val="000000"/>
          <w:sz w:val="24"/>
          <w:szCs w:val="24"/>
          <w:lang w:val="zh-TW" w:eastAsia="zh-TW"/>
        </w:rPr>
        <w:t>500</w:t>
      </w:r>
      <w:r>
        <w:rPr>
          <w:rStyle w:val="30"/>
          <w:rFonts w:hint="eastAsia" w:asciiTheme="majorEastAsia" w:hAnsiTheme="majorEastAsia" w:eastAsiaTheme="majorEastAsia" w:cstheme="majorEastAsia"/>
          <w:color w:val="000000"/>
          <w:sz w:val="24"/>
          <w:szCs w:val="24"/>
        </w:rPr>
        <w:t>mg/L</w:t>
      </w:r>
      <w:r>
        <w:rPr>
          <w:rStyle w:val="30"/>
          <w:rFonts w:hint="eastAsia" w:asciiTheme="majorEastAsia" w:hAnsiTheme="majorEastAsia" w:eastAsiaTheme="majorEastAsia" w:cstheme="majorEastAsia"/>
          <w:color w:val="000000"/>
          <w:sz w:val="24"/>
          <w:szCs w:val="24"/>
          <w:lang w:val="zh-TW" w:eastAsia="zh-TW"/>
        </w:rPr>
        <w:t xml:space="preserve">〜1000 </w:t>
      </w:r>
      <w:r>
        <w:rPr>
          <w:rStyle w:val="30"/>
          <w:rFonts w:hint="eastAsia" w:asciiTheme="majorEastAsia" w:hAnsiTheme="majorEastAsia" w:eastAsiaTheme="majorEastAsia" w:cstheme="majorEastAsia"/>
          <w:color w:val="000000"/>
          <w:sz w:val="24"/>
          <w:szCs w:val="24"/>
        </w:rPr>
        <w:t>mg/L</w:t>
      </w:r>
      <w:r>
        <w:rPr>
          <w:rStyle w:val="29"/>
          <w:rFonts w:hint="eastAsia" w:asciiTheme="majorEastAsia" w:hAnsiTheme="majorEastAsia" w:eastAsiaTheme="majorEastAsia" w:cstheme="majorEastAsia"/>
          <w:color w:val="000000"/>
          <w:sz w:val="24"/>
          <w:szCs w:val="24"/>
          <w:lang w:val="zh-TW" w:eastAsia="zh-TW"/>
        </w:rPr>
        <w:t>的二氧化氯消毒剂或相当剂量的其他消毒剂，洗涤消毒应不少于</w:t>
      </w:r>
      <w:r>
        <w:rPr>
          <w:rStyle w:val="30"/>
          <w:rFonts w:hint="eastAsia" w:asciiTheme="majorEastAsia" w:hAnsiTheme="majorEastAsia" w:eastAsiaTheme="majorEastAsia" w:cstheme="majorEastAsia"/>
          <w:color w:val="000000"/>
          <w:sz w:val="24"/>
          <w:szCs w:val="24"/>
          <w:lang w:val="zh-TW" w:eastAsia="zh-TW"/>
        </w:rPr>
        <w:t xml:space="preserve">30 </w:t>
      </w:r>
      <w:r>
        <w:rPr>
          <w:rStyle w:val="30"/>
          <w:rFonts w:hint="eastAsia" w:asciiTheme="majorEastAsia" w:hAnsiTheme="majorEastAsia" w:eastAsiaTheme="majorEastAsia" w:cstheme="majorEastAsia"/>
          <w:color w:val="000000"/>
          <w:sz w:val="24"/>
          <w:szCs w:val="24"/>
          <w:lang w:eastAsia="zh-CN"/>
        </w:rPr>
        <w:t>分钟。</w:t>
      </w:r>
    </w:p>
    <w:p>
      <w:pPr>
        <w:pStyle w:val="5"/>
        <w:shd w:val="clear" w:color="auto" w:fill="auto"/>
        <w:tabs>
          <w:tab w:val="left" w:pos="6466"/>
        </w:tabs>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第三、</w:t>
      </w:r>
      <w:r>
        <w:rPr>
          <w:rStyle w:val="29"/>
          <w:rFonts w:hint="eastAsia" w:asciiTheme="majorEastAsia" w:hAnsiTheme="majorEastAsia" w:eastAsiaTheme="majorEastAsia" w:cstheme="majorEastAsia"/>
          <w:color w:val="000000"/>
          <w:sz w:val="24"/>
          <w:szCs w:val="24"/>
          <w:lang w:val="zh-TW" w:eastAsia="zh-TW"/>
        </w:rPr>
        <w:t>对已明确被朊病毒病原体污染的感染性织物，应按</w:t>
      </w:r>
      <w:r>
        <w:rPr>
          <w:rStyle w:val="29"/>
          <w:rFonts w:hint="eastAsia" w:asciiTheme="majorEastAsia" w:hAnsiTheme="majorEastAsia" w:eastAsiaTheme="majorEastAsia" w:cstheme="majorEastAsia"/>
          <w:color w:val="000000"/>
          <w:sz w:val="24"/>
          <w:szCs w:val="24"/>
          <w:lang w:val="zh-TW"/>
        </w:rPr>
        <w:t>2012年发布实施的《医疗机构消毒技术规范》</w:t>
      </w:r>
      <w:r>
        <w:rPr>
          <w:rStyle w:val="29"/>
          <w:rFonts w:hint="eastAsia" w:asciiTheme="majorEastAsia" w:hAnsiTheme="majorEastAsia" w:eastAsiaTheme="majorEastAsia" w:cstheme="majorEastAsia"/>
          <w:color w:val="000000"/>
          <w:sz w:val="24"/>
          <w:szCs w:val="24"/>
          <w:lang w:val="zh-TW" w:eastAsia="zh-TW"/>
        </w:rPr>
        <w:t>规定的消毒方法进行处理</w:t>
      </w:r>
      <w:r>
        <w:rPr>
          <w:rStyle w:val="30"/>
          <w:rFonts w:hint="eastAsia" w:asciiTheme="majorEastAsia" w:hAnsiTheme="majorEastAsia" w:eastAsiaTheme="majorEastAsia" w:cstheme="majorEastAsia"/>
          <w:color w:val="000000"/>
          <w:sz w:val="24"/>
          <w:szCs w:val="24"/>
          <w:lang w:val="zh-TW" w:eastAsia="zh-CN"/>
        </w:rPr>
        <w:t>。</w:t>
      </w:r>
    </w:p>
    <w:p>
      <w:pPr>
        <w:pStyle w:val="5"/>
        <w:shd w:val="clear" w:color="auto" w:fill="auto"/>
        <w:tabs>
          <w:tab w:val="left" w:pos="3216"/>
        </w:tabs>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第四、</w:t>
      </w:r>
      <w:r>
        <w:rPr>
          <w:rStyle w:val="29"/>
          <w:rFonts w:hint="eastAsia" w:asciiTheme="majorEastAsia" w:hAnsiTheme="majorEastAsia" w:eastAsiaTheme="majorEastAsia" w:cstheme="majorEastAsia"/>
          <w:color w:val="000000"/>
          <w:sz w:val="24"/>
          <w:szCs w:val="24"/>
          <w:lang w:val="zh-TW" w:eastAsia="zh-TW"/>
        </w:rPr>
        <w:t>对外观有明显血液、体液、分泌物、排泄物等污渍的感染性织物，宜首选在该环节采用</w:t>
      </w:r>
      <w:r>
        <w:rPr>
          <w:rStyle w:val="29"/>
          <w:rFonts w:hint="eastAsia" w:asciiTheme="majorEastAsia" w:hAnsiTheme="majorEastAsia" w:eastAsiaTheme="majorEastAsia" w:cstheme="majorEastAsia"/>
          <w:color w:val="000000"/>
          <w:sz w:val="24"/>
          <w:szCs w:val="24"/>
          <w:lang w:val="zh-TW"/>
        </w:rPr>
        <w:t>上述第一、第二种</w:t>
      </w:r>
      <w:r>
        <w:rPr>
          <w:rStyle w:val="33"/>
          <w:rFonts w:hint="eastAsia" w:asciiTheme="majorEastAsia" w:hAnsiTheme="majorEastAsia" w:eastAsiaTheme="majorEastAsia" w:cstheme="majorEastAsia"/>
          <w:color w:val="000000"/>
          <w:sz w:val="24"/>
          <w:szCs w:val="24"/>
          <w:lang w:val="zh-TW" w:eastAsia="zh-TW"/>
        </w:rPr>
        <w:t>方法，并在密闭状态下进行洗涤消毒。</w:t>
      </w:r>
    </w:p>
    <w:p>
      <w:pPr>
        <w:pStyle w:val="5"/>
        <w:shd w:val="clear" w:color="auto" w:fill="auto"/>
        <w:spacing w:before="0" w:line="440" w:lineRule="exact"/>
        <w:ind w:right="20" w:firstLine="480" w:firstLineChars="200"/>
        <w:jc w:val="both"/>
        <w:rPr>
          <w:rStyle w:val="29"/>
          <w:rFonts w:asciiTheme="majorEastAsia" w:hAnsiTheme="majorEastAsia" w:eastAsiaTheme="majorEastAsia" w:cstheme="majorEastAsia"/>
          <w:color w:val="000000"/>
          <w:sz w:val="24"/>
          <w:szCs w:val="24"/>
          <w:lang w:val="zh-TW"/>
        </w:rPr>
      </w:pPr>
      <w:r>
        <w:rPr>
          <w:rStyle w:val="29"/>
          <w:rFonts w:hint="eastAsia" w:asciiTheme="majorEastAsia" w:hAnsiTheme="majorEastAsia" w:eastAsiaTheme="majorEastAsia" w:cstheme="majorEastAsia"/>
          <w:color w:val="000000"/>
          <w:sz w:val="24"/>
          <w:szCs w:val="24"/>
          <w:lang w:val="zh-TW"/>
        </w:rPr>
        <w:t>第五、</w:t>
      </w:r>
      <w:r>
        <w:rPr>
          <w:rStyle w:val="29"/>
          <w:rFonts w:hint="eastAsia" w:asciiTheme="majorEastAsia" w:hAnsiTheme="majorEastAsia" w:eastAsiaTheme="majorEastAsia" w:cstheme="majorEastAsia"/>
          <w:color w:val="000000"/>
          <w:sz w:val="24"/>
          <w:szCs w:val="24"/>
          <w:lang w:val="zh-TW" w:eastAsia="zh-TW"/>
        </w:rPr>
        <w:t>对采用机械洗涤的感染性布巾、地巾</w:t>
      </w:r>
      <w:r>
        <w:rPr>
          <w:rStyle w:val="29"/>
          <w:rFonts w:hint="eastAsia" w:asciiTheme="majorEastAsia" w:hAnsiTheme="majorEastAsia" w:eastAsiaTheme="majorEastAsia" w:cstheme="majorEastAsia"/>
          <w:color w:val="000000"/>
          <w:sz w:val="24"/>
          <w:szCs w:val="24"/>
          <w:lang w:eastAsia="en-US"/>
        </w:rPr>
        <w:t>（</w:t>
      </w:r>
      <w:r>
        <w:rPr>
          <w:rStyle w:val="29"/>
          <w:rFonts w:hint="eastAsia" w:asciiTheme="majorEastAsia" w:hAnsiTheme="majorEastAsia" w:eastAsiaTheme="majorEastAsia" w:cstheme="majorEastAsia"/>
          <w:color w:val="000000"/>
          <w:sz w:val="24"/>
          <w:szCs w:val="24"/>
          <w:lang w:val="zh-TW" w:eastAsia="zh-TW"/>
        </w:rPr>
        <w:t>包括可拆卸式地拖地巾或拖把头），宜选择先洗涤后消毒的方式</w:t>
      </w:r>
      <w:r>
        <w:rPr>
          <w:rStyle w:val="29"/>
          <w:rFonts w:hint="eastAsia" w:asciiTheme="majorEastAsia" w:hAnsiTheme="majorEastAsia" w:eastAsiaTheme="majorEastAsia" w:cstheme="majorEastAsia"/>
          <w:color w:val="000000"/>
          <w:sz w:val="24"/>
          <w:szCs w:val="24"/>
          <w:lang w:val="zh-TW"/>
        </w:rPr>
        <w:t>：</w:t>
      </w:r>
      <w:r>
        <w:rPr>
          <w:rStyle w:val="29"/>
          <w:rFonts w:hint="eastAsia" w:asciiTheme="majorEastAsia" w:hAnsiTheme="majorEastAsia" w:eastAsiaTheme="majorEastAsia" w:cstheme="majorEastAsia"/>
          <w:color w:val="000000"/>
          <w:sz w:val="24"/>
          <w:szCs w:val="24"/>
          <w:lang w:val="zh-TW" w:eastAsia="zh-TW"/>
        </w:rPr>
        <w:t>使用</w:t>
      </w:r>
      <w:r>
        <w:rPr>
          <w:rStyle w:val="30"/>
          <w:rFonts w:hint="eastAsia" w:asciiTheme="majorEastAsia" w:hAnsiTheme="majorEastAsia" w:eastAsiaTheme="majorEastAsia" w:cstheme="majorEastAsia"/>
          <w:color w:val="000000"/>
          <w:sz w:val="24"/>
          <w:szCs w:val="24"/>
          <w:lang w:val="zh-TW" w:eastAsia="zh-TW"/>
        </w:rPr>
        <w:t xml:space="preserve">500 </w:t>
      </w:r>
      <w:r>
        <w:rPr>
          <w:rStyle w:val="30"/>
          <w:rFonts w:hint="eastAsia" w:asciiTheme="majorEastAsia" w:hAnsiTheme="majorEastAsia" w:eastAsiaTheme="majorEastAsia" w:cstheme="majorEastAsia"/>
          <w:color w:val="000000"/>
          <w:sz w:val="24"/>
          <w:szCs w:val="24"/>
        </w:rPr>
        <w:t>mg/L</w:t>
      </w:r>
      <w:r>
        <w:rPr>
          <w:rStyle w:val="29"/>
          <w:rFonts w:hint="eastAsia" w:asciiTheme="majorEastAsia" w:hAnsiTheme="majorEastAsia" w:eastAsiaTheme="majorEastAsia" w:cstheme="majorEastAsia"/>
          <w:color w:val="000000"/>
          <w:sz w:val="24"/>
          <w:szCs w:val="24"/>
          <w:lang w:val="zh-TW" w:eastAsia="zh-TW"/>
        </w:rPr>
        <w:t>的含氯消毒剂或</w:t>
      </w:r>
      <w:r>
        <w:rPr>
          <w:rStyle w:val="30"/>
          <w:rFonts w:hint="eastAsia" w:asciiTheme="majorEastAsia" w:hAnsiTheme="majorEastAsia" w:eastAsiaTheme="majorEastAsia" w:cstheme="majorEastAsia"/>
          <w:color w:val="000000"/>
          <w:sz w:val="24"/>
          <w:szCs w:val="24"/>
          <w:lang w:val="zh-TW" w:eastAsia="zh-TW"/>
        </w:rPr>
        <w:t xml:space="preserve">250 </w:t>
      </w:r>
      <w:r>
        <w:rPr>
          <w:rStyle w:val="30"/>
          <w:rFonts w:hint="eastAsia" w:asciiTheme="majorEastAsia" w:hAnsiTheme="majorEastAsia" w:eastAsiaTheme="majorEastAsia" w:cstheme="majorEastAsia"/>
          <w:color w:val="000000"/>
          <w:sz w:val="24"/>
          <w:szCs w:val="24"/>
        </w:rPr>
        <w:t>mg/L</w:t>
      </w:r>
      <w:r>
        <w:rPr>
          <w:rStyle w:val="29"/>
          <w:rFonts w:hint="eastAsia" w:asciiTheme="majorEastAsia" w:hAnsiTheme="majorEastAsia" w:eastAsiaTheme="majorEastAsia" w:cstheme="majorEastAsia"/>
          <w:color w:val="000000"/>
          <w:sz w:val="24"/>
          <w:szCs w:val="24"/>
          <w:lang w:val="zh-TW" w:eastAsia="zh-TW"/>
        </w:rPr>
        <w:t>的二氧 化氯消毒剂或相当剂量的其他消毒剂浸泡。</w:t>
      </w:r>
      <w:bookmarkStart w:id="76" w:name="bookmark30"/>
    </w:p>
    <w:p>
      <w:pPr>
        <w:pStyle w:val="5"/>
        <w:shd w:val="clear" w:color="auto" w:fill="auto"/>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2.</w:t>
      </w:r>
      <w:r>
        <w:rPr>
          <w:rStyle w:val="34"/>
          <w:rFonts w:hint="eastAsia" w:asciiTheme="majorEastAsia" w:hAnsiTheme="majorEastAsia" w:eastAsiaTheme="majorEastAsia" w:cstheme="majorEastAsia"/>
          <w:color w:val="000000"/>
          <w:sz w:val="24"/>
          <w:szCs w:val="24"/>
          <w:lang w:val="zh-TW" w:eastAsia="zh-TW"/>
        </w:rPr>
        <w:t>主洗</w:t>
      </w:r>
      <w:bookmarkEnd w:id="76"/>
    </w:p>
    <w:p>
      <w:pPr>
        <w:pStyle w:val="5"/>
        <w:shd w:val="clear" w:color="auto" w:fill="auto"/>
        <w:spacing w:before="0" w:line="440" w:lineRule="exact"/>
        <w:ind w:right="20" w:firstLine="480" w:firstLineChars="200"/>
        <w:jc w:val="left"/>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eastAsia="zh-TW"/>
        </w:rPr>
        <w:t>主洗可分为热洗涤和冷洗涤两种洗涤方法。根据被洗涤医用织物的污染情况可加人碱、清洁剂或 乳化剂、消毒洗涤原料。洗涤、消毒方法和程序应按下列要求选择进行：</w:t>
      </w:r>
    </w:p>
    <w:p>
      <w:pPr>
        <w:pStyle w:val="5"/>
        <w:shd w:val="clear" w:color="auto" w:fill="auto"/>
        <w:tabs>
          <w:tab w:val="left" w:pos="4174"/>
        </w:tabs>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（1）</w:t>
      </w:r>
      <w:r>
        <w:rPr>
          <w:rStyle w:val="29"/>
          <w:rFonts w:hint="eastAsia" w:asciiTheme="majorEastAsia" w:hAnsiTheme="majorEastAsia" w:eastAsiaTheme="majorEastAsia" w:cstheme="majorEastAsia"/>
          <w:color w:val="000000"/>
          <w:sz w:val="24"/>
          <w:szCs w:val="24"/>
          <w:lang w:val="zh-TW" w:eastAsia="zh-TW"/>
        </w:rPr>
        <w:t>热洗涤方法</w:t>
      </w:r>
      <w:r>
        <w:rPr>
          <w:rStyle w:val="29"/>
          <w:rFonts w:hint="eastAsia" w:asciiTheme="majorEastAsia" w:hAnsiTheme="majorEastAsia" w:eastAsiaTheme="majorEastAsia" w:cstheme="majorEastAsia"/>
          <w:color w:val="000000"/>
          <w:sz w:val="24"/>
          <w:szCs w:val="24"/>
          <w:lang w:val="zh-TW"/>
        </w:rPr>
        <w:t>：</w:t>
      </w:r>
      <w:r>
        <w:rPr>
          <w:rStyle w:val="29"/>
          <w:rFonts w:hint="eastAsia" w:asciiTheme="majorEastAsia" w:hAnsiTheme="majorEastAsia" w:eastAsiaTheme="majorEastAsia" w:cstheme="majorEastAsia"/>
          <w:color w:val="000000"/>
          <w:sz w:val="24"/>
          <w:szCs w:val="24"/>
          <w:lang w:val="zh-TW" w:eastAsia="zh-TW"/>
        </w:rPr>
        <w:t>应采用高温</w:t>
      </w:r>
      <w:r>
        <w:rPr>
          <w:rStyle w:val="29"/>
          <w:rFonts w:hint="eastAsia" w:asciiTheme="majorEastAsia" w:hAnsiTheme="majorEastAsia" w:eastAsiaTheme="majorEastAsia" w:cstheme="majorEastAsia"/>
          <w:color w:val="000000"/>
          <w:sz w:val="24"/>
          <w:szCs w:val="24"/>
          <w:lang w:eastAsia="en-US"/>
        </w:rPr>
        <w:t>（</w:t>
      </w:r>
      <w:r>
        <w:rPr>
          <w:rStyle w:val="38"/>
          <w:rFonts w:hint="eastAsia" w:asciiTheme="majorEastAsia" w:hAnsiTheme="majorEastAsia" w:eastAsiaTheme="majorEastAsia" w:cstheme="majorEastAsia"/>
          <w:color w:val="000000"/>
          <w:sz w:val="24"/>
          <w:szCs w:val="24"/>
          <w:lang w:eastAsia="en-US"/>
        </w:rPr>
        <w:t>70</w:t>
      </w:r>
      <w:r>
        <w:rPr>
          <w:rStyle w:val="37"/>
          <w:rFonts w:hint="eastAsia" w:asciiTheme="majorEastAsia" w:hAnsiTheme="majorEastAsia" w:eastAsiaTheme="majorEastAsia" w:cstheme="majorEastAsia"/>
          <w:color w:val="000000"/>
          <w:sz w:val="24"/>
          <w:szCs w:val="24"/>
          <w:lang w:val="zh-TW" w:eastAsia="zh-TW"/>
        </w:rPr>
        <w:t>℃</w:t>
      </w:r>
      <w:r>
        <w:rPr>
          <w:rStyle w:val="38"/>
          <w:rFonts w:hint="eastAsia" w:asciiTheme="majorEastAsia" w:hAnsiTheme="majorEastAsia" w:eastAsiaTheme="majorEastAsia" w:cstheme="majorEastAsia"/>
          <w:color w:val="000000"/>
          <w:sz w:val="24"/>
          <w:szCs w:val="24"/>
          <w:lang w:val="zh-TW" w:eastAsia="zh-TW"/>
        </w:rPr>
        <w:t>〜90</w:t>
      </w:r>
      <w:r>
        <w:rPr>
          <w:rStyle w:val="37"/>
          <w:rFonts w:hint="eastAsia" w:asciiTheme="majorEastAsia" w:hAnsiTheme="majorEastAsia" w:eastAsiaTheme="majorEastAsia" w:cstheme="majorEastAsia"/>
          <w:color w:val="000000"/>
          <w:sz w:val="24"/>
          <w:szCs w:val="24"/>
          <w:lang w:val="zh-TW" w:eastAsia="zh-TW"/>
        </w:rPr>
        <w:t>℃</w:t>
      </w:r>
      <w:r>
        <w:rPr>
          <w:rStyle w:val="38"/>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、低水位方式。对耐热的医用织物首选热洗涤方法。 消毒温度</w:t>
      </w:r>
      <w:r>
        <w:rPr>
          <w:rStyle w:val="38"/>
          <w:rFonts w:hint="eastAsia" w:asciiTheme="majorEastAsia" w:hAnsiTheme="majorEastAsia" w:eastAsiaTheme="majorEastAsia" w:cstheme="majorEastAsia"/>
          <w:color w:val="000000"/>
          <w:sz w:val="24"/>
          <w:szCs w:val="24"/>
          <w:lang w:val="zh-TW" w:eastAsia="zh-TW"/>
        </w:rPr>
        <w:t>75</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，时间</w:t>
      </w:r>
      <w:r>
        <w:rPr>
          <w:rStyle w:val="38"/>
          <w:rFonts w:hint="eastAsia" w:asciiTheme="majorEastAsia" w:hAnsiTheme="majorEastAsia" w:eastAsiaTheme="majorEastAsia" w:cstheme="majorEastAsia"/>
          <w:color w:val="auto"/>
          <w:sz w:val="24"/>
          <w:szCs w:val="24"/>
          <w:shd w:val="clear" w:color="auto" w:fill="auto"/>
          <w:lang w:val="zh-TW" w:eastAsia="zh-TW"/>
        </w:rPr>
        <w:t>≥</w:t>
      </w:r>
      <w:r>
        <w:rPr>
          <w:rStyle w:val="38"/>
          <w:rFonts w:hint="eastAsia" w:asciiTheme="majorEastAsia" w:hAnsiTheme="majorEastAsia" w:eastAsiaTheme="majorEastAsia" w:cstheme="majorEastAsia"/>
          <w:color w:val="auto"/>
          <w:sz w:val="24"/>
          <w:szCs w:val="24"/>
          <w:lang w:val="zh-TW" w:eastAsia="zh-TW"/>
        </w:rPr>
        <w:t>30</w:t>
      </w:r>
      <w:r>
        <w:rPr>
          <w:rStyle w:val="38"/>
          <w:rFonts w:hint="eastAsia" w:asciiTheme="majorEastAsia" w:hAnsiTheme="majorEastAsia" w:eastAsiaTheme="majorEastAsia" w:cstheme="majorEastAsia"/>
          <w:color w:val="auto"/>
          <w:sz w:val="24"/>
          <w:szCs w:val="24"/>
        </w:rPr>
        <w:t>分钟</w:t>
      </w:r>
      <w:r>
        <w:rPr>
          <w:rStyle w:val="29"/>
          <w:rFonts w:hint="eastAsia" w:asciiTheme="majorEastAsia" w:hAnsiTheme="majorEastAsia" w:eastAsiaTheme="majorEastAsia" w:cstheme="majorEastAsia"/>
          <w:color w:val="auto"/>
          <w:sz w:val="24"/>
          <w:szCs w:val="24"/>
          <w:lang w:val="zh-TW" w:eastAsia="zh-TW"/>
        </w:rPr>
        <w:t>或消毒温度</w:t>
      </w:r>
      <w:r>
        <w:rPr>
          <w:rStyle w:val="38"/>
          <w:rFonts w:hint="eastAsia" w:asciiTheme="majorEastAsia" w:hAnsiTheme="majorEastAsia" w:eastAsiaTheme="majorEastAsia" w:cstheme="majorEastAsia"/>
          <w:color w:val="auto"/>
          <w:sz w:val="24"/>
          <w:szCs w:val="24"/>
          <w:lang w:val="zh-TW" w:eastAsia="zh-TW"/>
        </w:rPr>
        <w:t>80</w:t>
      </w:r>
      <w:r>
        <w:rPr>
          <w:rStyle w:val="37"/>
          <w:rFonts w:hint="eastAsia" w:asciiTheme="majorEastAsia" w:hAnsiTheme="majorEastAsia" w:eastAsiaTheme="majorEastAsia" w:cstheme="majorEastAsia"/>
          <w:color w:val="auto"/>
          <w:sz w:val="24"/>
          <w:szCs w:val="24"/>
          <w:lang w:val="zh-TW" w:eastAsia="zh-TW"/>
        </w:rPr>
        <w:t>℃</w:t>
      </w:r>
      <w:r>
        <w:rPr>
          <w:rStyle w:val="29"/>
          <w:rFonts w:hint="eastAsia" w:asciiTheme="majorEastAsia" w:hAnsiTheme="majorEastAsia" w:eastAsiaTheme="majorEastAsia" w:cstheme="majorEastAsia"/>
          <w:color w:val="auto"/>
          <w:sz w:val="24"/>
          <w:szCs w:val="24"/>
          <w:lang w:val="zh-TW" w:eastAsia="zh-TW"/>
        </w:rPr>
        <w:t>，时间</w:t>
      </w:r>
      <w:r>
        <w:rPr>
          <w:rStyle w:val="38"/>
          <w:rFonts w:hint="eastAsia" w:asciiTheme="majorEastAsia" w:hAnsiTheme="majorEastAsia" w:eastAsiaTheme="majorEastAsia" w:cstheme="majorEastAsia"/>
          <w:color w:val="auto"/>
          <w:sz w:val="24"/>
          <w:szCs w:val="24"/>
          <w:shd w:val="clear" w:color="auto" w:fill="auto"/>
          <w:lang w:val="zh-TW" w:eastAsia="zh-TW"/>
        </w:rPr>
        <w:t>≥</w:t>
      </w:r>
      <w:r>
        <w:rPr>
          <w:rStyle w:val="38"/>
          <w:rFonts w:hint="eastAsia" w:asciiTheme="majorEastAsia" w:hAnsiTheme="majorEastAsia" w:eastAsiaTheme="majorEastAsia" w:cstheme="majorEastAsia"/>
          <w:color w:val="auto"/>
          <w:sz w:val="24"/>
          <w:szCs w:val="24"/>
          <w:lang w:val="zh-TW" w:eastAsia="zh-TW"/>
        </w:rPr>
        <w:t>10</w:t>
      </w:r>
      <w:r>
        <w:rPr>
          <w:rStyle w:val="38"/>
          <w:rFonts w:hint="eastAsia" w:asciiTheme="majorEastAsia" w:hAnsiTheme="majorEastAsia" w:eastAsiaTheme="majorEastAsia" w:cstheme="majorEastAsia"/>
          <w:color w:val="auto"/>
          <w:sz w:val="24"/>
          <w:szCs w:val="24"/>
        </w:rPr>
        <w:t>分钟</w:t>
      </w:r>
      <w:r>
        <w:rPr>
          <w:rStyle w:val="29"/>
          <w:rFonts w:hint="eastAsia" w:asciiTheme="majorEastAsia" w:hAnsiTheme="majorEastAsia" w:eastAsiaTheme="majorEastAsia" w:cstheme="majorEastAsia"/>
          <w:color w:val="auto"/>
          <w:sz w:val="24"/>
          <w:szCs w:val="24"/>
          <w:lang w:val="zh-TW" w:eastAsia="zh-TW"/>
        </w:rPr>
        <w:t>或</w:t>
      </w:r>
      <w:r>
        <w:rPr>
          <w:rStyle w:val="38"/>
          <w:rFonts w:hint="eastAsia" w:asciiTheme="majorEastAsia" w:hAnsiTheme="majorEastAsia" w:eastAsiaTheme="majorEastAsia" w:cstheme="majorEastAsia"/>
          <w:color w:val="auto"/>
          <w:sz w:val="24"/>
          <w:szCs w:val="24"/>
          <w:lang w:eastAsia="en-US"/>
        </w:rPr>
        <w:t>A</w:t>
      </w:r>
      <w:r>
        <w:rPr>
          <w:rStyle w:val="29"/>
          <w:rFonts w:hint="eastAsia" w:asciiTheme="majorEastAsia" w:hAnsiTheme="majorEastAsia" w:eastAsiaTheme="majorEastAsia" w:cstheme="majorEastAsia"/>
          <w:color w:val="auto"/>
          <w:sz w:val="24"/>
          <w:szCs w:val="24"/>
          <w:lang w:eastAsia="en-US"/>
        </w:rPr>
        <w:t>。</w:t>
      </w:r>
      <w:r>
        <w:rPr>
          <w:rStyle w:val="29"/>
          <w:rFonts w:hint="eastAsia" w:asciiTheme="majorEastAsia" w:hAnsiTheme="majorEastAsia" w:eastAsiaTheme="majorEastAsia" w:cstheme="majorEastAsia"/>
          <w:color w:val="auto"/>
          <w:sz w:val="24"/>
          <w:szCs w:val="24"/>
          <w:lang w:val="zh-TW" w:eastAsia="zh-TW"/>
        </w:rPr>
        <w:t>值</w:t>
      </w:r>
      <w:r>
        <w:rPr>
          <w:rStyle w:val="38"/>
          <w:rFonts w:hint="eastAsia" w:asciiTheme="majorEastAsia" w:hAnsiTheme="majorEastAsia" w:eastAsiaTheme="majorEastAsia" w:cstheme="majorEastAsia"/>
          <w:color w:val="auto"/>
          <w:sz w:val="24"/>
          <w:szCs w:val="24"/>
          <w:shd w:val="clear" w:color="auto" w:fill="auto"/>
          <w:lang w:val="zh-TW" w:eastAsia="zh-TW"/>
        </w:rPr>
        <w:t>≥</w:t>
      </w:r>
      <w:r>
        <w:rPr>
          <w:rStyle w:val="38"/>
          <w:rFonts w:hint="eastAsia" w:asciiTheme="majorEastAsia" w:hAnsiTheme="majorEastAsia" w:eastAsiaTheme="majorEastAsia" w:cstheme="majorEastAsia"/>
          <w:color w:val="000000"/>
          <w:sz w:val="24"/>
          <w:szCs w:val="24"/>
          <w:lang w:val="zh-TW" w:eastAsia="zh-TW"/>
        </w:rPr>
        <w:t>600</w:t>
      </w:r>
      <w:r>
        <w:rPr>
          <w:rStyle w:val="29"/>
          <w:rFonts w:hint="eastAsia" w:asciiTheme="majorEastAsia" w:hAnsiTheme="majorEastAsia" w:eastAsiaTheme="majorEastAsia" w:cstheme="majorEastAsia"/>
          <w:color w:val="000000"/>
          <w:sz w:val="24"/>
          <w:szCs w:val="24"/>
          <w:lang w:val="zh-TW"/>
        </w:rPr>
        <w:t>；</w:t>
      </w:r>
      <w:r>
        <w:rPr>
          <w:rStyle w:val="29"/>
          <w:rFonts w:hint="eastAsia" w:asciiTheme="majorEastAsia" w:hAnsiTheme="majorEastAsia" w:eastAsiaTheme="majorEastAsia" w:cstheme="majorEastAsia"/>
          <w:color w:val="000000"/>
          <w:sz w:val="24"/>
          <w:szCs w:val="24"/>
          <w:lang w:val="zh-TW" w:eastAsia="zh-TW"/>
        </w:rPr>
        <w:t>洗涤时间可在确保消毒时间基础上，根据医用织物脏污程度的需要而延长。</w:t>
      </w:r>
    </w:p>
    <w:p>
      <w:pPr>
        <w:pStyle w:val="5"/>
        <w:shd w:val="clear" w:color="auto" w:fill="auto"/>
        <w:tabs>
          <w:tab w:val="left" w:pos="3445"/>
        </w:tabs>
        <w:spacing w:before="0" w:line="440" w:lineRule="exact"/>
        <w:ind w:right="20" w:firstLine="480" w:firstLineChars="200"/>
        <w:jc w:val="both"/>
        <w:rPr>
          <w:rStyle w:val="29"/>
          <w:rFonts w:asciiTheme="majorEastAsia" w:hAnsiTheme="majorEastAsia" w:eastAsiaTheme="majorEastAsia" w:cstheme="majorEastAsia"/>
          <w:color w:val="000000"/>
          <w:sz w:val="24"/>
          <w:szCs w:val="24"/>
          <w:lang w:val="zh-TW"/>
        </w:rPr>
      </w:pPr>
      <w:r>
        <w:rPr>
          <w:rStyle w:val="29"/>
          <w:rFonts w:hint="eastAsia" w:asciiTheme="majorEastAsia" w:hAnsiTheme="majorEastAsia" w:eastAsiaTheme="majorEastAsia" w:cstheme="majorEastAsia"/>
          <w:color w:val="000000"/>
          <w:sz w:val="24"/>
          <w:szCs w:val="24"/>
          <w:lang w:val="zh-TW"/>
        </w:rPr>
        <w:t>（2）</w:t>
      </w:r>
      <w:r>
        <w:rPr>
          <w:rStyle w:val="29"/>
          <w:rFonts w:hint="eastAsia" w:asciiTheme="majorEastAsia" w:hAnsiTheme="majorEastAsia" w:eastAsiaTheme="majorEastAsia" w:cstheme="majorEastAsia"/>
          <w:color w:val="000000"/>
          <w:sz w:val="24"/>
          <w:szCs w:val="24"/>
          <w:lang w:val="zh-TW" w:eastAsia="zh-TW"/>
        </w:rPr>
        <w:t>冷洗涤方法</w:t>
      </w:r>
      <w:r>
        <w:rPr>
          <w:rStyle w:val="29"/>
          <w:rFonts w:hint="eastAsia" w:asciiTheme="majorEastAsia" w:hAnsiTheme="majorEastAsia" w:eastAsiaTheme="majorEastAsia" w:cstheme="majorEastAsia"/>
          <w:color w:val="000000"/>
          <w:sz w:val="24"/>
          <w:szCs w:val="24"/>
          <w:lang w:val="zh-TW"/>
        </w:rPr>
        <w:t>：</w:t>
      </w:r>
      <w:r>
        <w:rPr>
          <w:rStyle w:val="29"/>
          <w:rFonts w:hint="eastAsia" w:asciiTheme="majorEastAsia" w:hAnsiTheme="majorEastAsia" w:eastAsiaTheme="majorEastAsia" w:cstheme="majorEastAsia"/>
          <w:color w:val="000000"/>
          <w:sz w:val="24"/>
          <w:szCs w:val="24"/>
          <w:lang w:val="zh-TW" w:eastAsia="zh-TW"/>
        </w:rPr>
        <w:t>应采用中温</w:t>
      </w:r>
      <w:r>
        <w:rPr>
          <w:rStyle w:val="38"/>
          <w:rFonts w:hint="eastAsia" w:asciiTheme="majorEastAsia" w:hAnsiTheme="majorEastAsia" w:eastAsiaTheme="majorEastAsia" w:cstheme="majorEastAsia"/>
          <w:color w:val="000000"/>
          <w:sz w:val="24"/>
          <w:szCs w:val="24"/>
          <w:lang w:eastAsia="en-US"/>
        </w:rPr>
        <w:t>（40</w:t>
      </w:r>
      <w:r>
        <w:rPr>
          <w:rStyle w:val="37"/>
          <w:rFonts w:hint="eastAsia" w:asciiTheme="majorEastAsia" w:hAnsiTheme="majorEastAsia" w:eastAsiaTheme="majorEastAsia" w:cstheme="majorEastAsia"/>
          <w:color w:val="000000"/>
          <w:sz w:val="24"/>
          <w:szCs w:val="24"/>
          <w:lang w:val="zh-TW" w:eastAsia="zh-TW"/>
        </w:rPr>
        <w:t>℃</w:t>
      </w:r>
      <w:r>
        <w:rPr>
          <w:rStyle w:val="38"/>
          <w:rFonts w:hint="eastAsia" w:asciiTheme="majorEastAsia" w:hAnsiTheme="majorEastAsia" w:eastAsiaTheme="majorEastAsia" w:cstheme="majorEastAsia"/>
          <w:color w:val="000000"/>
          <w:sz w:val="24"/>
          <w:szCs w:val="24"/>
          <w:lang w:val="zh-TW" w:eastAsia="zh-TW"/>
        </w:rPr>
        <w:t>〜60</w:t>
      </w:r>
      <w:r>
        <w:rPr>
          <w:rStyle w:val="37"/>
          <w:rFonts w:hint="eastAsia" w:asciiTheme="majorEastAsia" w:hAnsiTheme="majorEastAsia" w:eastAsiaTheme="majorEastAsia" w:cstheme="majorEastAsia"/>
          <w:color w:val="000000"/>
          <w:sz w:val="24"/>
          <w:szCs w:val="24"/>
          <w:lang w:val="zh-TW" w:eastAsia="zh-TW"/>
        </w:rPr>
        <w:t>℃</w:t>
      </w:r>
      <w:r>
        <w:rPr>
          <w:rStyle w:val="38"/>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、低水位方式。对不耐热的医用织物如受热易变形的特殊织物（化纤、羊毛类织物），应选用水温</w:t>
      </w:r>
      <w:r>
        <w:rPr>
          <w:rStyle w:val="38"/>
          <w:rFonts w:hint="eastAsia" w:asciiTheme="majorEastAsia" w:hAnsiTheme="majorEastAsia" w:eastAsiaTheme="majorEastAsia" w:cstheme="majorEastAsia"/>
          <w:color w:val="000000"/>
          <w:sz w:val="24"/>
          <w:szCs w:val="24"/>
          <w:lang w:val="zh-TW" w:eastAsia="zh-TW"/>
        </w:rPr>
        <w:t>&lt;60</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的冷洗涤方法处理。若在该环节选择对感染性织物实施消毒（灭菌</w:t>
      </w:r>
      <w:r>
        <w:rPr>
          <w:rStyle w:val="29"/>
          <w:rFonts w:hint="eastAsia" w:asciiTheme="majorEastAsia" w:hAnsiTheme="majorEastAsia" w:eastAsiaTheme="majorEastAsia" w:cstheme="majorEastAsia"/>
          <w:color w:val="000000"/>
          <w:sz w:val="24"/>
          <w:szCs w:val="24"/>
          <w:lang w:eastAsia="en-US"/>
        </w:rPr>
        <w:t>）</w:t>
      </w:r>
      <w:r>
        <w:rPr>
          <w:rStyle w:val="29"/>
          <w:rFonts w:hint="eastAsia" w:asciiTheme="majorEastAsia" w:hAnsiTheme="majorEastAsia" w:eastAsiaTheme="majorEastAsia" w:cstheme="majorEastAsia"/>
          <w:color w:val="000000"/>
          <w:sz w:val="24"/>
          <w:szCs w:val="24"/>
          <w:lang w:val="zh-TW" w:eastAsia="zh-TW"/>
        </w:rPr>
        <w:t>处理的，具体方法应按</w:t>
      </w:r>
      <w:r>
        <w:rPr>
          <w:rStyle w:val="29"/>
          <w:rFonts w:hint="eastAsia" w:asciiTheme="majorEastAsia" w:hAnsiTheme="majorEastAsia" w:eastAsiaTheme="majorEastAsia" w:cstheme="majorEastAsia"/>
          <w:color w:val="000000"/>
          <w:sz w:val="24"/>
          <w:szCs w:val="24"/>
          <w:lang w:val="zh-TW"/>
        </w:rPr>
        <w:t>“</w:t>
      </w:r>
      <w:r>
        <w:rPr>
          <w:rStyle w:val="29"/>
          <w:rFonts w:hint="eastAsia" w:asciiTheme="majorEastAsia" w:hAnsiTheme="majorEastAsia" w:eastAsiaTheme="majorEastAsia" w:cstheme="majorEastAsia"/>
          <w:color w:val="000000"/>
          <w:sz w:val="24"/>
          <w:szCs w:val="24"/>
          <w:lang w:val="zh-TW" w:eastAsia="zh-TW"/>
        </w:rPr>
        <w:t>感染性织物的预洗与消毒</w:t>
      </w:r>
      <w:r>
        <w:rPr>
          <w:rStyle w:val="29"/>
          <w:rFonts w:hint="eastAsia" w:asciiTheme="majorEastAsia" w:hAnsiTheme="majorEastAsia" w:eastAsiaTheme="majorEastAsia" w:cstheme="majorEastAsia"/>
          <w:color w:val="000000"/>
          <w:sz w:val="24"/>
          <w:szCs w:val="24"/>
          <w:lang w:val="zh-TW"/>
        </w:rPr>
        <w:t>”</w:t>
      </w:r>
      <w:r>
        <w:rPr>
          <w:rStyle w:val="29"/>
          <w:rFonts w:hint="eastAsia" w:asciiTheme="majorEastAsia" w:hAnsiTheme="majorEastAsia" w:eastAsiaTheme="majorEastAsia" w:cstheme="majorEastAsia"/>
          <w:color w:val="000000"/>
          <w:sz w:val="24"/>
          <w:szCs w:val="24"/>
          <w:lang w:val="zh-TW" w:eastAsia="zh-TW"/>
        </w:rPr>
        <w:t>执行。</w:t>
      </w:r>
      <w:bookmarkStart w:id="77" w:name="bookmark31"/>
    </w:p>
    <w:p>
      <w:pPr>
        <w:pStyle w:val="5"/>
        <w:shd w:val="clear" w:color="auto" w:fill="auto"/>
        <w:tabs>
          <w:tab w:val="left" w:pos="3445"/>
        </w:tabs>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3.</w:t>
      </w:r>
      <w:r>
        <w:rPr>
          <w:rStyle w:val="34"/>
          <w:rFonts w:hint="eastAsia" w:asciiTheme="majorEastAsia" w:hAnsiTheme="majorEastAsia" w:eastAsiaTheme="majorEastAsia" w:cstheme="majorEastAsia"/>
          <w:color w:val="000000"/>
          <w:sz w:val="24"/>
          <w:szCs w:val="24"/>
          <w:lang w:val="zh-TW" w:eastAsia="zh-TW"/>
        </w:rPr>
        <w:t>去污渍</w:t>
      </w:r>
      <w:bookmarkEnd w:id="77"/>
    </w:p>
    <w:p>
      <w:pPr>
        <w:pStyle w:val="5"/>
        <w:shd w:val="clear" w:color="auto" w:fill="auto"/>
        <w:tabs>
          <w:tab w:val="left" w:pos="859"/>
        </w:tabs>
        <w:spacing w:before="0" w:line="440" w:lineRule="exact"/>
        <w:ind w:firstLine="480" w:firstLineChars="200"/>
        <w:jc w:val="left"/>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（1）</w:t>
      </w:r>
      <w:r>
        <w:rPr>
          <w:rStyle w:val="29"/>
          <w:rFonts w:hint="eastAsia" w:asciiTheme="majorEastAsia" w:hAnsiTheme="majorEastAsia" w:eastAsiaTheme="majorEastAsia" w:cstheme="majorEastAsia"/>
          <w:color w:val="000000"/>
          <w:sz w:val="24"/>
          <w:szCs w:val="24"/>
          <w:lang w:val="zh-TW" w:eastAsia="zh-TW"/>
        </w:rPr>
        <w:t>局部的污渍处理应遵循</w:t>
      </w:r>
      <w:r>
        <w:rPr>
          <w:rStyle w:val="30"/>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先干后湿，先碱后酸</w:t>
      </w:r>
      <w:r>
        <w:rPr>
          <w:rStyle w:val="30"/>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的原则。</w:t>
      </w:r>
    </w:p>
    <w:p>
      <w:pPr>
        <w:pStyle w:val="5"/>
        <w:shd w:val="clear" w:color="auto" w:fill="auto"/>
        <w:tabs>
          <w:tab w:val="left" w:pos="859"/>
        </w:tabs>
        <w:spacing w:before="0" w:line="440" w:lineRule="exact"/>
        <w:ind w:firstLine="480" w:firstLineChars="200"/>
        <w:jc w:val="left"/>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（2）</w:t>
      </w:r>
      <w:r>
        <w:rPr>
          <w:rStyle w:val="29"/>
          <w:rFonts w:hint="eastAsia" w:asciiTheme="majorEastAsia" w:hAnsiTheme="majorEastAsia" w:eastAsiaTheme="majorEastAsia" w:cstheme="majorEastAsia"/>
          <w:color w:val="000000"/>
          <w:sz w:val="24"/>
          <w:szCs w:val="24"/>
          <w:lang w:val="zh-TW" w:eastAsia="zh-TW"/>
        </w:rPr>
        <w:t>不能确定污渍种类时，其局部的污渍处理可采取下列程序：</w:t>
      </w:r>
    </w:p>
    <w:p>
      <w:pPr>
        <w:pStyle w:val="5"/>
        <w:shd w:val="clear" w:color="auto" w:fill="auto"/>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第一步</w:t>
      </w:r>
      <w:r>
        <w:rPr>
          <w:rStyle w:val="29"/>
          <w:rFonts w:hint="eastAsia" w:asciiTheme="majorEastAsia" w:hAnsiTheme="majorEastAsia" w:eastAsiaTheme="majorEastAsia" w:cstheme="majorEastAsia"/>
          <w:color w:val="000000"/>
          <w:sz w:val="24"/>
          <w:szCs w:val="24"/>
          <w:lang w:val="zh-TW" w:eastAsia="zh-TW"/>
        </w:rPr>
        <w:t>使用有机溶剂，如丙酮或酒精；</w:t>
      </w:r>
    </w:p>
    <w:p>
      <w:pPr>
        <w:pStyle w:val="5"/>
        <w:shd w:val="clear" w:color="auto" w:fill="auto"/>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第二步</w:t>
      </w:r>
      <w:r>
        <w:rPr>
          <w:rStyle w:val="29"/>
          <w:rFonts w:hint="eastAsia" w:asciiTheme="majorEastAsia" w:hAnsiTheme="majorEastAsia" w:eastAsiaTheme="majorEastAsia" w:cstheme="majorEastAsia"/>
          <w:color w:val="000000"/>
          <w:sz w:val="24"/>
          <w:szCs w:val="24"/>
          <w:lang w:val="zh-TW" w:eastAsia="zh-TW"/>
        </w:rPr>
        <w:t>使用洗涤剂；</w:t>
      </w:r>
    </w:p>
    <w:p>
      <w:pPr>
        <w:pStyle w:val="5"/>
        <w:shd w:val="clear" w:color="auto" w:fill="auto"/>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第三步</w:t>
      </w:r>
      <w:r>
        <w:rPr>
          <w:rStyle w:val="29"/>
          <w:rFonts w:hint="eastAsia" w:asciiTheme="majorEastAsia" w:hAnsiTheme="majorEastAsia" w:eastAsiaTheme="majorEastAsia" w:cstheme="majorEastAsia"/>
          <w:color w:val="000000"/>
          <w:sz w:val="24"/>
          <w:szCs w:val="24"/>
          <w:lang w:val="zh-TW" w:eastAsia="zh-TW"/>
        </w:rPr>
        <w:t>使用酸性溶液，如氟化氢钠、氟化氢氨</w:t>
      </w:r>
      <w:r>
        <w:rPr>
          <w:rStyle w:val="39"/>
          <w:rFonts w:hint="eastAsia" w:asciiTheme="majorEastAsia" w:hAnsiTheme="majorEastAsia" w:eastAsiaTheme="majorEastAsia" w:cstheme="majorEastAsia"/>
          <w:i w:val="0"/>
          <w:color w:val="000000"/>
          <w:sz w:val="24"/>
          <w:szCs w:val="24"/>
          <w:lang w:val="zh-TW"/>
        </w:rPr>
        <w:t>；</w:t>
      </w:r>
      <w:r>
        <w:rPr>
          <w:rStyle w:val="39"/>
          <w:rFonts w:hint="eastAsia" w:asciiTheme="majorEastAsia" w:hAnsiTheme="majorEastAsia" w:eastAsiaTheme="majorEastAsia" w:cstheme="majorEastAsia"/>
          <w:i w:val="0"/>
          <w:color w:val="000000"/>
          <w:sz w:val="24"/>
          <w:szCs w:val="24"/>
          <w:lang w:val="zh-TW" w:eastAsia="zh-TW"/>
        </w:rPr>
        <w:t>若</w:t>
      </w:r>
      <w:r>
        <w:rPr>
          <w:rStyle w:val="29"/>
          <w:rFonts w:hint="eastAsia" w:asciiTheme="majorEastAsia" w:hAnsiTheme="majorEastAsia" w:eastAsiaTheme="majorEastAsia" w:cstheme="majorEastAsia"/>
          <w:color w:val="000000"/>
          <w:sz w:val="24"/>
          <w:szCs w:val="24"/>
          <w:lang w:val="zh-TW" w:eastAsia="zh-TW"/>
        </w:rPr>
        <w:t>为小块斑渍，可使用氢氯酸溶液；</w:t>
      </w:r>
    </w:p>
    <w:p>
      <w:pPr>
        <w:pStyle w:val="5"/>
        <w:shd w:val="clear" w:color="auto" w:fill="auto"/>
        <w:tabs>
          <w:tab w:val="left" w:pos="4174"/>
        </w:tabs>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第四步</w:t>
      </w:r>
      <w:r>
        <w:rPr>
          <w:rStyle w:val="29"/>
          <w:rFonts w:hint="eastAsia" w:asciiTheme="majorEastAsia" w:hAnsiTheme="majorEastAsia" w:eastAsiaTheme="majorEastAsia" w:cstheme="majorEastAsia"/>
          <w:color w:val="000000"/>
          <w:sz w:val="24"/>
          <w:szCs w:val="24"/>
          <w:lang w:val="zh-TW" w:eastAsia="zh-TW"/>
        </w:rPr>
        <w:t>使用还原剂或脱色剂的温溶液</w:t>
      </w:r>
      <w:r>
        <w:rPr>
          <w:rStyle w:val="38"/>
          <w:rFonts w:hint="eastAsia" w:asciiTheme="majorEastAsia" w:hAnsiTheme="majorEastAsia" w:eastAsiaTheme="majorEastAsia" w:cstheme="majorEastAsia"/>
          <w:color w:val="000000"/>
          <w:sz w:val="24"/>
          <w:szCs w:val="24"/>
          <w:lang w:eastAsia="en-US"/>
        </w:rPr>
        <w:t>（&lt;40</w:t>
      </w:r>
      <w:r>
        <w:rPr>
          <w:rStyle w:val="37"/>
          <w:rFonts w:hint="eastAsia" w:asciiTheme="majorEastAsia" w:hAnsiTheme="majorEastAsia" w:eastAsiaTheme="majorEastAsia" w:cstheme="majorEastAsia"/>
          <w:color w:val="000000"/>
          <w:sz w:val="24"/>
          <w:szCs w:val="24"/>
          <w:lang w:val="zh-TW" w:eastAsia="zh-TW"/>
        </w:rPr>
        <w:t>℃</w:t>
      </w:r>
      <w:r>
        <w:rPr>
          <w:rStyle w:val="38"/>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，如连二亚硫酸钠或亚硫酸氢钠；</w:t>
      </w:r>
    </w:p>
    <w:p>
      <w:pPr>
        <w:pStyle w:val="5"/>
        <w:shd w:val="clear" w:color="auto" w:fill="auto"/>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第五步</w:t>
      </w:r>
      <w:r>
        <w:rPr>
          <w:rStyle w:val="29"/>
          <w:rFonts w:hint="eastAsia" w:asciiTheme="majorEastAsia" w:hAnsiTheme="majorEastAsia" w:eastAsiaTheme="majorEastAsia" w:cstheme="majorEastAsia"/>
          <w:color w:val="000000"/>
          <w:sz w:val="24"/>
          <w:szCs w:val="24"/>
          <w:lang w:val="zh-TW" w:eastAsia="zh-TW"/>
        </w:rPr>
        <w:t>使用氧化剂，如次氯酸钠（液体漂白剂</w:t>
      </w:r>
      <w:r>
        <w:rPr>
          <w:rStyle w:val="29"/>
          <w:rFonts w:hint="eastAsia" w:asciiTheme="majorEastAsia" w:hAnsiTheme="majorEastAsia" w:eastAsiaTheme="majorEastAsia" w:cstheme="majorEastAsia"/>
          <w:color w:val="000000"/>
          <w:sz w:val="24"/>
          <w:szCs w:val="24"/>
          <w:lang w:eastAsia="en-US"/>
        </w:rPr>
        <w:t>）</w:t>
      </w:r>
      <w:r>
        <w:rPr>
          <w:rStyle w:val="29"/>
          <w:rFonts w:hint="eastAsia" w:asciiTheme="majorEastAsia" w:hAnsiTheme="majorEastAsia" w:eastAsiaTheme="majorEastAsia" w:cstheme="majorEastAsia"/>
          <w:color w:val="000000"/>
          <w:sz w:val="24"/>
          <w:szCs w:val="24"/>
          <w:lang w:val="zh-TW" w:eastAsia="zh-TW"/>
        </w:rPr>
        <w:t>或过氧化氢。</w:t>
      </w:r>
    </w:p>
    <w:p>
      <w:pPr>
        <w:pStyle w:val="5"/>
        <w:shd w:val="clear" w:color="auto" w:fill="auto"/>
        <w:spacing w:before="0" w:line="440" w:lineRule="exact"/>
        <w:ind w:firstLine="42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eastAsia="zh-TW"/>
        </w:rPr>
        <w:t>该洗涤程序应按顺序进行，每一步程序之间均应将被洗涤的织物充分过水。</w:t>
      </w:r>
    </w:p>
    <w:p>
      <w:pPr>
        <w:pStyle w:val="31"/>
        <w:shd w:val="clear" w:color="auto" w:fill="auto"/>
        <w:spacing w:line="440" w:lineRule="exact"/>
        <w:ind w:firstLine="440" w:firstLineChars="200"/>
        <w:rPr>
          <w:rFonts w:asciiTheme="majorEastAsia" w:hAnsiTheme="majorEastAsia" w:eastAsiaTheme="majorEastAsia" w:cstheme="majorEastAsia"/>
          <w:sz w:val="24"/>
          <w:szCs w:val="24"/>
        </w:rPr>
      </w:pPr>
      <w:r>
        <w:rPr>
          <w:rStyle w:val="32"/>
          <w:rFonts w:hint="eastAsia" w:asciiTheme="majorEastAsia" w:hAnsiTheme="majorEastAsia" w:eastAsiaTheme="majorEastAsia" w:cstheme="majorEastAsia"/>
          <w:color w:val="000000"/>
          <w:sz w:val="24"/>
          <w:szCs w:val="24"/>
          <w:lang w:eastAsia="zh-CN"/>
        </w:rPr>
        <w:t>4.</w:t>
      </w:r>
      <w:r>
        <w:rPr>
          <w:rStyle w:val="33"/>
          <w:rFonts w:hint="eastAsia" w:asciiTheme="majorEastAsia" w:hAnsiTheme="majorEastAsia" w:eastAsiaTheme="majorEastAsia" w:cstheme="majorEastAsia"/>
          <w:color w:val="000000"/>
          <w:sz w:val="24"/>
          <w:szCs w:val="24"/>
          <w:lang w:val="zh-TW" w:eastAsia="zh-TW"/>
        </w:rPr>
        <w:t>漂洗</w:t>
      </w:r>
    </w:p>
    <w:p>
      <w:pPr>
        <w:pStyle w:val="5"/>
        <w:shd w:val="clear" w:color="auto" w:fill="auto"/>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eastAsia="zh-TW"/>
        </w:rPr>
        <w:t>通过用水稀释的方法进行，为主洗去污的补充步骤。漂洗方法</w:t>
      </w:r>
      <w:r>
        <w:rPr>
          <w:rStyle w:val="29"/>
          <w:rFonts w:hint="eastAsia" w:asciiTheme="majorEastAsia" w:hAnsiTheme="majorEastAsia" w:eastAsiaTheme="majorEastAsia" w:cstheme="majorEastAsia"/>
          <w:color w:val="000000"/>
          <w:sz w:val="24"/>
          <w:szCs w:val="24"/>
          <w:lang w:val="zh-TW"/>
        </w:rPr>
        <w:t>：</w:t>
      </w:r>
      <w:r>
        <w:rPr>
          <w:rStyle w:val="29"/>
          <w:rFonts w:hint="eastAsia" w:asciiTheme="majorEastAsia" w:hAnsiTheme="majorEastAsia" w:eastAsiaTheme="majorEastAsia" w:cstheme="majorEastAsia"/>
          <w:color w:val="000000"/>
          <w:sz w:val="24"/>
          <w:szCs w:val="24"/>
          <w:lang w:val="zh-TW" w:eastAsia="zh-TW"/>
        </w:rPr>
        <w:t xml:space="preserve">应采用低水位方式，一般温度为 </w:t>
      </w:r>
      <w:r>
        <w:rPr>
          <w:rStyle w:val="30"/>
          <w:rFonts w:hint="eastAsia" w:asciiTheme="majorEastAsia" w:hAnsiTheme="majorEastAsia" w:eastAsiaTheme="majorEastAsia" w:cstheme="majorEastAsia"/>
          <w:color w:val="000000"/>
          <w:sz w:val="24"/>
          <w:szCs w:val="24"/>
          <w:lang w:val="zh-TW" w:eastAsia="zh-TW"/>
        </w:rPr>
        <w:t>65</w:t>
      </w:r>
      <w:r>
        <w:rPr>
          <w:rStyle w:val="37"/>
          <w:rFonts w:hint="eastAsia" w:asciiTheme="majorEastAsia" w:hAnsiTheme="majorEastAsia" w:eastAsiaTheme="majorEastAsia" w:cstheme="majorEastAsia"/>
          <w:color w:val="000000"/>
          <w:sz w:val="24"/>
          <w:szCs w:val="24"/>
          <w:lang w:val="zh-TW" w:eastAsia="zh-TW"/>
        </w:rPr>
        <w:t>℃</w:t>
      </w:r>
      <w:r>
        <w:rPr>
          <w:rStyle w:val="38"/>
          <w:rFonts w:hint="eastAsia" w:asciiTheme="majorEastAsia" w:hAnsiTheme="majorEastAsia" w:eastAsiaTheme="majorEastAsia" w:cstheme="majorEastAsia"/>
          <w:color w:val="000000"/>
          <w:sz w:val="24"/>
          <w:szCs w:val="24"/>
          <w:lang w:val="zh-TW" w:eastAsia="zh-TW"/>
        </w:rPr>
        <w:t>〜70</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，每次漂洗时间不应低于</w:t>
      </w:r>
      <w:r>
        <w:rPr>
          <w:rStyle w:val="30"/>
          <w:rFonts w:hint="eastAsia" w:asciiTheme="majorEastAsia" w:hAnsiTheme="majorEastAsia" w:eastAsiaTheme="majorEastAsia" w:cstheme="majorEastAsia"/>
          <w:color w:val="000000"/>
          <w:sz w:val="24"/>
          <w:szCs w:val="24"/>
          <w:lang w:val="zh-TW" w:eastAsia="zh-TW"/>
        </w:rPr>
        <w:t xml:space="preserve">3 </w:t>
      </w:r>
      <w:r>
        <w:rPr>
          <w:rStyle w:val="30"/>
          <w:rFonts w:hint="eastAsia" w:asciiTheme="majorEastAsia" w:hAnsiTheme="majorEastAsia" w:eastAsiaTheme="majorEastAsia" w:cstheme="majorEastAsia"/>
          <w:color w:val="000000"/>
          <w:sz w:val="24"/>
          <w:szCs w:val="24"/>
          <w:lang w:eastAsia="zh-CN"/>
        </w:rPr>
        <w:t>分钟</w:t>
      </w:r>
      <w:r>
        <w:rPr>
          <w:rStyle w:val="30"/>
          <w:rFonts w:hint="eastAsia" w:asciiTheme="majorEastAsia" w:hAnsiTheme="majorEastAsia" w:eastAsiaTheme="majorEastAsia" w:cstheme="majorEastAsia"/>
          <w:color w:val="000000"/>
          <w:sz w:val="24"/>
          <w:szCs w:val="24"/>
        </w:rPr>
        <w:t>,</w:t>
      </w:r>
      <w:r>
        <w:rPr>
          <w:rStyle w:val="29"/>
          <w:rFonts w:hint="eastAsia" w:asciiTheme="majorEastAsia" w:hAnsiTheme="majorEastAsia" w:eastAsiaTheme="majorEastAsia" w:cstheme="majorEastAsia"/>
          <w:color w:val="000000"/>
          <w:sz w:val="24"/>
          <w:szCs w:val="24"/>
          <w:lang w:val="zh-TW" w:eastAsia="zh-TW"/>
        </w:rPr>
        <w:t>每次漂洗间隔应进行一次脱水，漂洗次数应不低于</w:t>
      </w:r>
      <w:r>
        <w:rPr>
          <w:rStyle w:val="30"/>
          <w:rFonts w:hint="eastAsia" w:asciiTheme="majorEastAsia" w:hAnsiTheme="majorEastAsia" w:eastAsiaTheme="majorEastAsia" w:cstheme="majorEastAsia"/>
          <w:color w:val="000000"/>
          <w:sz w:val="24"/>
          <w:szCs w:val="24"/>
          <w:lang w:val="zh-TW" w:eastAsia="zh-TW"/>
        </w:rPr>
        <w:t>3</w:t>
      </w:r>
      <w:r>
        <w:rPr>
          <w:rStyle w:val="29"/>
          <w:rFonts w:hint="eastAsia" w:asciiTheme="majorEastAsia" w:hAnsiTheme="majorEastAsia" w:eastAsiaTheme="majorEastAsia" w:cstheme="majorEastAsia"/>
          <w:color w:val="000000"/>
          <w:sz w:val="24"/>
          <w:szCs w:val="24"/>
          <w:lang w:val="zh-TW" w:eastAsia="zh-TW"/>
        </w:rPr>
        <w:t>次。</w:t>
      </w:r>
    </w:p>
    <w:p>
      <w:pPr>
        <w:pStyle w:val="31"/>
        <w:shd w:val="clear" w:color="auto" w:fill="auto"/>
        <w:tabs>
          <w:tab w:val="left" w:pos="710"/>
        </w:tabs>
        <w:spacing w:line="440" w:lineRule="exact"/>
        <w:ind w:firstLine="440" w:firstLineChars="200"/>
        <w:rPr>
          <w:rFonts w:asciiTheme="majorEastAsia" w:hAnsiTheme="majorEastAsia" w:eastAsiaTheme="majorEastAsia" w:cstheme="majorEastAsia"/>
          <w:sz w:val="24"/>
          <w:szCs w:val="24"/>
        </w:rPr>
      </w:pPr>
      <w:r>
        <w:rPr>
          <w:rStyle w:val="32"/>
          <w:rFonts w:hint="eastAsia" w:asciiTheme="majorEastAsia" w:hAnsiTheme="majorEastAsia" w:eastAsiaTheme="majorEastAsia" w:cstheme="majorEastAsia"/>
          <w:color w:val="000000"/>
          <w:sz w:val="24"/>
          <w:szCs w:val="24"/>
          <w:lang w:eastAsia="zh-CN"/>
        </w:rPr>
        <w:t>5.</w:t>
      </w:r>
      <w:r>
        <w:rPr>
          <w:rStyle w:val="33"/>
          <w:rFonts w:hint="eastAsia" w:asciiTheme="majorEastAsia" w:hAnsiTheme="majorEastAsia" w:eastAsiaTheme="majorEastAsia" w:cstheme="majorEastAsia"/>
          <w:color w:val="000000"/>
          <w:sz w:val="24"/>
          <w:szCs w:val="24"/>
          <w:lang w:val="zh-TW" w:eastAsia="zh-TW"/>
        </w:rPr>
        <w:t>中和</w:t>
      </w:r>
    </w:p>
    <w:p>
      <w:pPr>
        <w:pStyle w:val="5"/>
        <w:shd w:val="clear" w:color="auto" w:fill="auto"/>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eastAsia="zh-TW"/>
        </w:rPr>
        <w:t>对最后一次漂洗时的水应进行中和；此过程应投放适量的中和剂。中和方法</w:t>
      </w:r>
      <w:r>
        <w:rPr>
          <w:rStyle w:val="29"/>
          <w:rFonts w:hint="eastAsia" w:asciiTheme="majorEastAsia" w:hAnsiTheme="majorEastAsia" w:eastAsiaTheme="majorEastAsia" w:cstheme="majorEastAsia"/>
          <w:color w:val="000000"/>
          <w:sz w:val="24"/>
          <w:szCs w:val="24"/>
          <w:vertAlign w:val="subscript"/>
          <w:lang w:val="zh-TW" w:eastAsia="zh-TW"/>
        </w:rPr>
        <w:t>：</w:t>
      </w:r>
      <w:r>
        <w:rPr>
          <w:rStyle w:val="29"/>
          <w:rFonts w:hint="eastAsia" w:asciiTheme="majorEastAsia" w:hAnsiTheme="majorEastAsia" w:eastAsiaTheme="majorEastAsia" w:cstheme="majorEastAsia"/>
          <w:color w:val="000000"/>
          <w:sz w:val="24"/>
          <w:szCs w:val="24"/>
          <w:lang w:val="zh-TW" w:eastAsia="zh-TW"/>
        </w:rPr>
        <w:t>应采用中、低水位方式，一般温度为</w:t>
      </w:r>
      <w:r>
        <w:rPr>
          <w:rStyle w:val="30"/>
          <w:rFonts w:hint="eastAsia" w:asciiTheme="majorEastAsia" w:hAnsiTheme="majorEastAsia" w:eastAsiaTheme="majorEastAsia" w:cstheme="majorEastAsia"/>
          <w:color w:val="000000"/>
          <w:sz w:val="24"/>
          <w:szCs w:val="24"/>
          <w:lang w:val="zh-TW" w:eastAsia="zh-TW"/>
        </w:rPr>
        <w:t>45</w:t>
      </w:r>
      <w:r>
        <w:rPr>
          <w:rStyle w:val="37"/>
          <w:rFonts w:hint="eastAsia" w:asciiTheme="majorEastAsia" w:hAnsiTheme="majorEastAsia" w:eastAsiaTheme="majorEastAsia" w:cstheme="majorEastAsia"/>
          <w:color w:val="000000"/>
          <w:sz w:val="24"/>
          <w:szCs w:val="24"/>
          <w:lang w:val="zh-TW" w:eastAsia="zh-TW"/>
        </w:rPr>
        <w:t>℃</w:t>
      </w:r>
      <w:r>
        <w:rPr>
          <w:rStyle w:val="40"/>
          <w:rFonts w:hint="eastAsia" w:asciiTheme="majorEastAsia" w:hAnsiTheme="majorEastAsia" w:eastAsiaTheme="majorEastAsia" w:cstheme="majorEastAsia"/>
          <w:color w:val="000000"/>
          <w:sz w:val="24"/>
          <w:szCs w:val="24"/>
          <w:lang w:val="zh-TW" w:eastAsia="zh-TW"/>
        </w:rPr>
        <w:t>〜55</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，时间为</w:t>
      </w:r>
      <w:r>
        <w:rPr>
          <w:rStyle w:val="30"/>
          <w:rFonts w:hint="eastAsia" w:asciiTheme="majorEastAsia" w:hAnsiTheme="majorEastAsia" w:eastAsiaTheme="majorEastAsia" w:cstheme="majorEastAsia"/>
          <w:color w:val="000000"/>
          <w:sz w:val="24"/>
          <w:szCs w:val="24"/>
          <w:lang w:val="zh-TW" w:eastAsia="zh-TW"/>
        </w:rPr>
        <w:t>5</w:t>
      </w:r>
      <w:r>
        <w:rPr>
          <w:rStyle w:val="40"/>
          <w:rFonts w:hint="eastAsia" w:asciiTheme="majorEastAsia" w:hAnsiTheme="majorEastAsia" w:eastAsiaTheme="majorEastAsia" w:cstheme="majorEastAsia"/>
          <w:color w:val="000000"/>
          <w:sz w:val="24"/>
          <w:szCs w:val="24"/>
          <w:lang w:eastAsia="zh-CN"/>
        </w:rPr>
        <w:t>分钟；</w:t>
      </w:r>
      <w:r>
        <w:rPr>
          <w:rStyle w:val="29"/>
          <w:rFonts w:hint="eastAsia" w:asciiTheme="majorEastAsia" w:hAnsiTheme="majorEastAsia" w:eastAsiaTheme="majorEastAsia" w:cstheme="majorEastAsia"/>
          <w:color w:val="000000"/>
          <w:sz w:val="24"/>
          <w:szCs w:val="24"/>
          <w:lang w:val="zh-TW" w:eastAsia="zh-TW"/>
        </w:rPr>
        <w:t>每次中和剂（包括中和酸剂、柔软剂等</w:t>
      </w:r>
      <w:r>
        <w:rPr>
          <w:rStyle w:val="29"/>
          <w:rFonts w:hint="eastAsia" w:asciiTheme="majorEastAsia" w:hAnsiTheme="majorEastAsia" w:eastAsiaTheme="majorEastAsia" w:cstheme="majorEastAsia"/>
          <w:color w:val="000000"/>
          <w:sz w:val="24"/>
          <w:szCs w:val="24"/>
          <w:lang w:eastAsia="en-US"/>
        </w:rPr>
        <w:t>）</w:t>
      </w:r>
      <w:r>
        <w:rPr>
          <w:rStyle w:val="29"/>
          <w:rFonts w:hint="eastAsia" w:asciiTheme="majorEastAsia" w:hAnsiTheme="majorEastAsia" w:eastAsiaTheme="majorEastAsia" w:cstheme="majorEastAsia"/>
          <w:color w:val="000000"/>
          <w:sz w:val="24"/>
          <w:szCs w:val="24"/>
          <w:lang w:val="zh-TW" w:eastAsia="zh-TW"/>
        </w:rPr>
        <w:t>的投放量应根据洗涤织物在脱水出机后用</w:t>
      </w:r>
      <w:r>
        <w:rPr>
          <w:rStyle w:val="40"/>
          <w:rFonts w:hint="eastAsia" w:asciiTheme="majorEastAsia" w:hAnsiTheme="majorEastAsia" w:eastAsiaTheme="majorEastAsia" w:cstheme="majorEastAsia"/>
          <w:color w:val="000000"/>
          <w:sz w:val="24"/>
          <w:szCs w:val="24"/>
        </w:rPr>
        <w:t>pH</w:t>
      </w:r>
      <w:r>
        <w:rPr>
          <w:rStyle w:val="29"/>
          <w:rFonts w:hint="eastAsia" w:asciiTheme="majorEastAsia" w:hAnsiTheme="majorEastAsia" w:eastAsiaTheme="majorEastAsia" w:cstheme="majorEastAsia"/>
          <w:color w:val="000000"/>
          <w:sz w:val="24"/>
          <w:szCs w:val="24"/>
          <w:lang w:val="zh-TW" w:eastAsia="zh-TW"/>
        </w:rPr>
        <w:t>试剂测试水中的结果而定</w:t>
      </w:r>
      <w:r>
        <w:rPr>
          <w:rStyle w:val="29"/>
          <w:rFonts w:hint="eastAsia" w:asciiTheme="majorEastAsia" w:hAnsiTheme="majorEastAsia" w:eastAsiaTheme="majorEastAsia" w:cstheme="majorEastAsia"/>
          <w:color w:val="000000"/>
          <w:sz w:val="24"/>
          <w:szCs w:val="24"/>
          <w:lang w:eastAsia="en-US"/>
        </w:rPr>
        <w:t>，</w:t>
      </w:r>
      <w:r>
        <w:rPr>
          <w:rStyle w:val="40"/>
          <w:rFonts w:hint="eastAsia" w:asciiTheme="majorEastAsia" w:hAnsiTheme="majorEastAsia" w:eastAsiaTheme="majorEastAsia" w:cstheme="majorEastAsia"/>
          <w:color w:val="000000"/>
          <w:sz w:val="24"/>
          <w:szCs w:val="24"/>
        </w:rPr>
        <w:t>pH</w:t>
      </w:r>
      <w:r>
        <w:rPr>
          <w:rStyle w:val="29"/>
          <w:rFonts w:hint="eastAsia" w:asciiTheme="majorEastAsia" w:hAnsiTheme="majorEastAsia" w:eastAsiaTheme="majorEastAsia" w:cstheme="majorEastAsia"/>
          <w:color w:val="000000"/>
          <w:sz w:val="24"/>
          <w:szCs w:val="24"/>
          <w:lang w:val="zh-TW" w:eastAsia="zh-TW"/>
        </w:rPr>
        <w:t xml:space="preserve">偏高则加量，偏低则减量。中和后水中的 </w:t>
      </w:r>
      <w:r>
        <w:rPr>
          <w:rStyle w:val="40"/>
          <w:rFonts w:hint="eastAsia" w:asciiTheme="majorEastAsia" w:hAnsiTheme="majorEastAsia" w:eastAsiaTheme="majorEastAsia" w:cstheme="majorEastAsia"/>
          <w:color w:val="000000"/>
          <w:sz w:val="24"/>
          <w:szCs w:val="24"/>
        </w:rPr>
        <w:t>pH</w:t>
      </w:r>
      <w:r>
        <w:rPr>
          <w:rStyle w:val="29"/>
          <w:rFonts w:hint="eastAsia" w:asciiTheme="majorEastAsia" w:hAnsiTheme="majorEastAsia" w:eastAsiaTheme="majorEastAsia" w:cstheme="majorEastAsia"/>
          <w:color w:val="000000"/>
          <w:sz w:val="24"/>
          <w:szCs w:val="24"/>
          <w:lang w:val="zh-TW" w:eastAsia="zh-TW"/>
        </w:rPr>
        <w:t>应为</w:t>
      </w:r>
      <w:r>
        <w:rPr>
          <w:rStyle w:val="30"/>
          <w:rFonts w:hint="eastAsia" w:asciiTheme="majorEastAsia" w:hAnsiTheme="majorEastAsia" w:eastAsiaTheme="majorEastAsia" w:cstheme="majorEastAsia"/>
          <w:color w:val="000000"/>
          <w:sz w:val="24"/>
          <w:szCs w:val="24"/>
        </w:rPr>
        <w:t>5.8</w:t>
      </w:r>
      <w:r>
        <w:rPr>
          <w:rStyle w:val="29"/>
          <w:rFonts w:hint="eastAsia" w:asciiTheme="majorEastAsia" w:hAnsiTheme="majorEastAsia" w:eastAsiaTheme="majorEastAsia" w:cstheme="majorEastAsia"/>
          <w:color w:val="000000"/>
          <w:sz w:val="24"/>
          <w:szCs w:val="24"/>
          <w:lang w:val="zh-TW" w:eastAsia="zh-TW"/>
        </w:rPr>
        <w:t>〜</w:t>
      </w:r>
      <w:r>
        <w:rPr>
          <w:rStyle w:val="30"/>
          <w:rFonts w:hint="eastAsia" w:asciiTheme="majorEastAsia" w:hAnsiTheme="majorEastAsia" w:eastAsiaTheme="majorEastAsia" w:cstheme="majorEastAsia"/>
          <w:color w:val="000000"/>
          <w:sz w:val="24"/>
          <w:szCs w:val="24"/>
          <w:lang w:val="zh-TW" w:eastAsia="zh-TW"/>
        </w:rPr>
        <w:t>6.5</w:t>
      </w:r>
      <w:r>
        <w:rPr>
          <w:rStyle w:val="29"/>
          <w:rFonts w:hint="eastAsia" w:asciiTheme="majorEastAsia" w:hAnsiTheme="majorEastAsia" w:eastAsiaTheme="majorEastAsia" w:cstheme="majorEastAsia"/>
          <w:color w:val="000000"/>
          <w:sz w:val="24"/>
          <w:szCs w:val="24"/>
          <w:lang w:val="zh-TW" w:eastAsia="zh-TW"/>
        </w:rPr>
        <w:t>，以保证洗涤消毒后的清洁织物符合</w:t>
      </w:r>
      <w:r>
        <w:rPr>
          <w:rStyle w:val="30"/>
          <w:rFonts w:hint="eastAsia" w:asciiTheme="majorEastAsia" w:hAnsiTheme="majorEastAsia" w:eastAsiaTheme="majorEastAsia" w:cstheme="majorEastAsia"/>
          <w:color w:val="000000"/>
          <w:sz w:val="24"/>
          <w:szCs w:val="24"/>
        </w:rPr>
        <w:t>SB/T 10989要求，清洁织物表面的pH应达到6.5〜7.5</w:t>
      </w:r>
      <w:r>
        <w:rPr>
          <w:rStyle w:val="30"/>
          <w:rFonts w:hint="eastAsia" w:asciiTheme="majorEastAsia" w:hAnsiTheme="majorEastAsia" w:eastAsiaTheme="majorEastAsia" w:cstheme="majorEastAsia"/>
          <w:color w:val="000000"/>
          <w:sz w:val="24"/>
          <w:szCs w:val="24"/>
          <w:lang w:eastAsia="zh-CN"/>
        </w:rPr>
        <w:t>的</w:t>
      </w:r>
      <w:r>
        <w:rPr>
          <w:rStyle w:val="29"/>
          <w:rFonts w:hint="eastAsia" w:asciiTheme="majorEastAsia" w:hAnsiTheme="majorEastAsia" w:eastAsiaTheme="majorEastAsia" w:cstheme="majorEastAsia"/>
          <w:color w:val="000000"/>
          <w:sz w:val="24"/>
          <w:szCs w:val="24"/>
          <w:lang w:val="zh-TW" w:eastAsia="zh-TW"/>
        </w:rPr>
        <w:t>规定。</w:t>
      </w:r>
    </w:p>
    <w:p>
      <w:pPr>
        <w:pStyle w:val="5"/>
        <w:shd w:val="clear" w:color="auto" w:fill="auto"/>
        <w:spacing w:before="0" w:line="440" w:lineRule="exact"/>
        <w:ind w:firstLine="440" w:firstLineChars="200"/>
        <w:jc w:val="both"/>
        <w:rPr>
          <w:rFonts w:asciiTheme="majorEastAsia" w:hAnsiTheme="majorEastAsia" w:eastAsiaTheme="majorEastAsia" w:cstheme="majorEastAsia"/>
          <w:sz w:val="24"/>
          <w:szCs w:val="24"/>
        </w:rPr>
      </w:pPr>
      <w:r>
        <w:rPr>
          <w:rStyle w:val="30"/>
          <w:rFonts w:hint="eastAsia" w:asciiTheme="majorEastAsia" w:hAnsiTheme="majorEastAsia" w:eastAsiaTheme="majorEastAsia" w:cstheme="majorEastAsia"/>
          <w:color w:val="000000"/>
          <w:sz w:val="24"/>
          <w:szCs w:val="24"/>
          <w:lang w:eastAsia="zh-CN"/>
        </w:rPr>
        <w:t>6.</w:t>
      </w:r>
      <w:r>
        <w:rPr>
          <w:rStyle w:val="29"/>
          <w:rFonts w:hint="eastAsia" w:asciiTheme="majorEastAsia" w:hAnsiTheme="majorEastAsia" w:eastAsiaTheme="majorEastAsia" w:cstheme="majorEastAsia"/>
          <w:color w:val="000000"/>
          <w:sz w:val="24"/>
          <w:szCs w:val="24"/>
          <w:lang w:val="zh-TW" w:eastAsia="zh-TW"/>
        </w:rPr>
        <w:t>烘干与整理过程</w:t>
      </w:r>
    </w:p>
    <w:p>
      <w:pPr>
        <w:pStyle w:val="5"/>
        <w:shd w:val="clear" w:color="auto" w:fill="auto"/>
        <w:tabs>
          <w:tab w:val="left" w:pos="701"/>
        </w:tabs>
        <w:spacing w:before="0" w:line="440" w:lineRule="exact"/>
        <w:ind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（1）</w:t>
      </w:r>
      <w:r>
        <w:rPr>
          <w:rStyle w:val="29"/>
          <w:rFonts w:hint="eastAsia" w:asciiTheme="majorEastAsia" w:hAnsiTheme="majorEastAsia" w:eastAsiaTheme="majorEastAsia" w:cstheme="majorEastAsia"/>
          <w:color w:val="000000"/>
          <w:sz w:val="24"/>
          <w:szCs w:val="24"/>
          <w:lang w:val="zh-TW" w:eastAsia="zh-TW"/>
        </w:rPr>
        <w:t>医用织物洗涤后宜按织物种类选择进行熨烫或烘干，烘干温度应不低于</w:t>
      </w:r>
      <w:r>
        <w:rPr>
          <w:rStyle w:val="30"/>
          <w:rFonts w:hint="eastAsia" w:asciiTheme="majorEastAsia" w:hAnsiTheme="majorEastAsia" w:eastAsiaTheme="majorEastAsia" w:cstheme="majorEastAsia"/>
          <w:color w:val="000000"/>
          <w:sz w:val="24"/>
          <w:szCs w:val="24"/>
          <w:lang w:val="zh-TW" w:eastAsia="zh-TW"/>
        </w:rPr>
        <w:t>60</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w:t>
      </w:r>
    </w:p>
    <w:p>
      <w:pPr>
        <w:pStyle w:val="5"/>
        <w:shd w:val="clear" w:color="auto" w:fill="auto"/>
        <w:tabs>
          <w:tab w:val="left" w:pos="691"/>
        </w:tabs>
        <w:spacing w:before="0" w:line="440" w:lineRule="exact"/>
        <w:ind w:right="20" w:firstLine="480" w:firstLineChars="200"/>
        <w:jc w:val="both"/>
        <w:rPr>
          <w:rFonts w:asciiTheme="majorEastAsia" w:hAnsiTheme="majorEastAsia" w:eastAsiaTheme="majorEastAsia" w:cstheme="majorEastAsia"/>
          <w:sz w:val="24"/>
          <w:szCs w:val="24"/>
        </w:rPr>
      </w:pPr>
      <w:r>
        <w:rPr>
          <w:rStyle w:val="29"/>
          <w:rFonts w:hint="eastAsia" w:asciiTheme="majorEastAsia" w:hAnsiTheme="majorEastAsia" w:eastAsiaTheme="majorEastAsia" w:cstheme="majorEastAsia"/>
          <w:color w:val="000000"/>
          <w:sz w:val="24"/>
          <w:szCs w:val="24"/>
          <w:lang w:val="zh-TW"/>
        </w:rPr>
        <w:t>（2）</w:t>
      </w:r>
      <w:r>
        <w:rPr>
          <w:rStyle w:val="29"/>
          <w:rFonts w:hint="eastAsia" w:asciiTheme="majorEastAsia" w:hAnsiTheme="majorEastAsia" w:eastAsiaTheme="majorEastAsia" w:cstheme="majorEastAsia"/>
          <w:color w:val="000000"/>
          <w:sz w:val="24"/>
          <w:szCs w:val="24"/>
          <w:lang w:val="zh-TW" w:eastAsia="zh-TW"/>
        </w:rPr>
        <w:t>洗涤后医用织物整理主要包括熨烫、修补、折叠过程，其过程应严防洗涤后医用织物的二次污 染。为避免织物损伤和过度缩水，清洁织物熨烫时的平烫机底面温度不宜超过</w:t>
      </w:r>
      <w:r>
        <w:rPr>
          <w:rStyle w:val="30"/>
          <w:rFonts w:hint="eastAsia" w:asciiTheme="majorEastAsia" w:hAnsiTheme="majorEastAsia" w:eastAsiaTheme="majorEastAsia" w:cstheme="majorEastAsia"/>
          <w:color w:val="000000"/>
          <w:sz w:val="24"/>
          <w:szCs w:val="24"/>
          <w:lang w:val="zh-TW" w:eastAsia="zh-TW"/>
        </w:rPr>
        <w:t>180</w:t>
      </w:r>
      <w:r>
        <w:rPr>
          <w:rStyle w:val="37"/>
          <w:rFonts w:hint="eastAsia" w:asciiTheme="majorEastAsia" w:hAnsiTheme="majorEastAsia" w:eastAsiaTheme="majorEastAsia" w:cstheme="majorEastAsia"/>
          <w:color w:val="000000"/>
          <w:sz w:val="24"/>
          <w:szCs w:val="24"/>
          <w:lang w:val="zh-TW" w:eastAsia="zh-TW"/>
        </w:rPr>
        <w:t>℃</w:t>
      </w:r>
      <w:r>
        <w:rPr>
          <w:rStyle w:val="29"/>
          <w:rFonts w:hint="eastAsia" w:asciiTheme="majorEastAsia" w:hAnsiTheme="majorEastAsia" w:eastAsiaTheme="majorEastAsia" w:cstheme="majorEastAsia"/>
          <w:color w:val="000000"/>
          <w:sz w:val="24"/>
          <w:szCs w:val="24"/>
          <w:lang w:val="zh-TW" w:eastAsia="zh-TW"/>
        </w:rPr>
        <w:t>。</w:t>
      </w:r>
    </w:p>
    <w:p>
      <w:pPr>
        <w:pStyle w:val="5"/>
        <w:shd w:val="clear" w:color="auto" w:fill="auto"/>
        <w:tabs>
          <w:tab w:val="left" w:pos="691"/>
        </w:tabs>
        <w:spacing w:before="0" w:line="440" w:lineRule="exact"/>
        <w:ind w:right="20" w:firstLine="440" w:firstLineChars="200"/>
        <w:jc w:val="both"/>
        <w:rPr>
          <w:rFonts w:asciiTheme="majorEastAsia" w:hAnsiTheme="majorEastAsia" w:eastAsiaTheme="majorEastAsia" w:cstheme="majorEastAsia"/>
          <w:sz w:val="24"/>
          <w:szCs w:val="24"/>
        </w:rPr>
      </w:pPr>
      <w:r>
        <w:rPr>
          <w:rStyle w:val="30"/>
          <w:rFonts w:hint="eastAsia" w:asciiTheme="majorEastAsia" w:hAnsiTheme="majorEastAsia" w:eastAsiaTheme="majorEastAsia" w:cstheme="majorEastAsia"/>
          <w:color w:val="000000"/>
          <w:sz w:val="24"/>
          <w:szCs w:val="24"/>
          <w:lang w:eastAsia="zh-CN"/>
        </w:rPr>
        <w:t>（3）</w:t>
      </w:r>
      <w:r>
        <w:rPr>
          <w:rStyle w:val="29"/>
          <w:rFonts w:hint="eastAsia" w:asciiTheme="majorEastAsia" w:hAnsiTheme="majorEastAsia" w:eastAsiaTheme="majorEastAsia" w:cstheme="majorEastAsia"/>
          <w:color w:val="000000"/>
          <w:sz w:val="24"/>
          <w:szCs w:val="24"/>
          <w:lang w:val="zh-TW" w:eastAsia="zh-TW"/>
        </w:rPr>
        <w:t>烘干及其整理过程中应进行质量控制，如烘干前应目测检查洗涤后的医用织物是否干净，发现仍有污渍时需重新进行洗涤等。</w:t>
      </w:r>
    </w:p>
    <w:p>
      <w:pPr>
        <w:pStyle w:val="8"/>
        <w:snapToGrid w:val="0"/>
        <w:jc w:val="left"/>
        <w:rPr>
          <w:rFonts w:hAnsi="宋体" w:cs="宋体"/>
          <w:b/>
          <w:color w:val="000000"/>
          <w:sz w:val="44"/>
          <w:szCs w:val="44"/>
        </w:rPr>
      </w:pPr>
    </w:p>
    <w:p>
      <w:pPr>
        <w:pStyle w:val="8"/>
        <w:snapToGrid w:val="0"/>
        <w:jc w:val="center"/>
        <w:rPr>
          <w:rFonts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bookmarkStart w:id="78" w:name="_Toc494352136"/>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left"/>
        <w:outlineLvl w:val="0"/>
        <w:rPr>
          <w:rFonts w:hint="eastAsia" w:ascii="宋体" w:hAnsi="宋体" w:cs="宋体"/>
          <w:b/>
          <w:color w:val="000000"/>
          <w:sz w:val="44"/>
          <w:szCs w:val="44"/>
          <w:lang w:val="en-US" w:eastAsia="zh-CN"/>
        </w:rPr>
      </w:pPr>
      <w:r>
        <w:rPr>
          <w:rFonts w:hint="eastAsia" w:ascii="宋体" w:hAnsi="宋体" w:cs="宋体"/>
          <w:b/>
          <w:color w:val="000000"/>
          <w:sz w:val="44"/>
          <w:szCs w:val="44"/>
          <w:lang w:val="en-US" w:eastAsia="zh-CN"/>
        </w:rPr>
        <w:t>附件二</w:t>
      </w:r>
    </w:p>
    <w:p>
      <w:pPr>
        <w:pStyle w:val="25"/>
        <w:widowControl w:val="0"/>
        <w:spacing w:afterLines="0"/>
        <w:ind w:firstLine="0" w:firstLineChars="0"/>
        <w:jc w:val="center"/>
        <w:outlineLvl w:val="0"/>
        <w:rPr>
          <w:rFonts w:hint="eastAsia" w:ascii="宋体" w:hAnsi="宋体" w:cs="宋体"/>
          <w:b/>
          <w:color w:val="000000"/>
          <w:sz w:val="28"/>
          <w:szCs w:val="28"/>
          <w:lang w:val="en-US" w:eastAsia="zh-CN"/>
        </w:rPr>
      </w:pPr>
    </w:p>
    <w:p>
      <w:pPr>
        <w:pStyle w:val="25"/>
        <w:widowControl w:val="0"/>
        <w:spacing w:afterLines="0"/>
        <w:ind w:firstLine="0" w:firstLineChars="0"/>
        <w:jc w:val="center"/>
        <w:outlineLvl w:val="0"/>
        <w:rPr>
          <w:rFonts w:hint="default" w:ascii="宋体" w:hAnsi="宋体" w:cs="宋体"/>
          <w:b/>
          <w:color w:val="000000"/>
          <w:sz w:val="44"/>
          <w:szCs w:val="44"/>
          <w:lang w:val="en-US" w:eastAsia="zh-CN"/>
        </w:rPr>
      </w:pPr>
      <w:r>
        <w:rPr>
          <w:rFonts w:hint="eastAsia" w:ascii="宋体" w:hAnsi="宋体" w:cs="宋体"/>
          <w:b/>
          <w:color w:val="000000"/>
          <w:sz w:val="28"/>
          <w:szCs w:val="28"/>
          <w:lang w:val="en-US" w:eastAsia="zh-CN"/>
        </w:rPr>
        <w:t>广西桂东人民医院洗涤、消毒流程</w:t>
      </w:r>
    </w:p>
    <w:p>
      <w:pPr>
        <w:pStyle w:val="25"/>
        <w:widowControl w:val="0"/>
        <w:spacing w:afterLines="0"/>
        <w:ind w:firstLine="0" w:firstLineChars="0"/>
        <w:jc w:val="left"/>
        <w:outlineLvl w:val="0"/>
        <w:rPr>
          <w:rFonts w:hint="eastAsia" w:ascii="宋体" w:hAnsi="宋体" w:cs="宋体"/>
          <w:b/>
          <w:color w:val="000000"/>
          <w:sz w:val="44"/>
          <w:szCs w:val="44"/>
          <w:lang w:val="en-US" w:eastAsia="zh-CN"/>
        </w:rPr>
      </w:pPr>
    </w:p>
    <w:p>
      <w:pPr>
        <w:pStyle w:val="25"/>
        <w:widowControl w:val="0"/>
        <w:spacing w:afterLines="0"/>
        <w:ind w:firstLine="0" w:firstLineChars="0"/>
        <w:jc w:val="left"/>
        <w:outlineLvl w:val="0"/>
        <w:rPr>
          <w:rFonts w:hint="default" w:ascii="宋体" w:hAnsi="宋体" w:cs="宋体"/>
          <w:b/>
          <w:color w:val="000000"/>
          <w:sz w:val="44"/>
          <w:szCs w:val="44"/>
          <w:lang w:val="en-US" w:eastAsia="zh-CN"/>
        </w:rPr>
      </w:pPr>
      <w:r>
        <w:rPr>
          <w:rFonts w:hint="default" w:ascii="宋体" w:hAnsi="宋体" w:cs="宋体"/>
          <w:b/>
          <w:color w:val="000000"/>
          <w:sz w:val="44"/>
          <w:szCs w:val="44"/>
          <w:lang w:val="en-US" w:eastAsia="zh-CN"/>
        </w:rPr>
        <w:drawing>
          <wp:inline distT="0" distB="0" distL="114300" distR="114300">
            <wp:extent cx="6637655" cy="3714115"/>
            <wp:effectExtent l="0" t="0" r="10795" b="635"/>
            <wp:docPr id="1" name="图片 1" descr="a2571e37784c3b0b5c9b0311924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2571e37784c3b0b5c9b03119241111"/>
                    <pic:cNvPicPr>
                      <a:picLocks noChangeAspect="1"/>
                    </pic:cNvPicPr>
                  </pic:nvPicPr>
                  <pic:blipFill>
                    <a:blip r:embed="rId15"/>
                    <a:stretch>
                      <a:fillRect/>
                    </a:stretch>
                  </pic:blipFill>
                  <pic:spPr>
                    <a:xfrm>
                      <a:off x="0" y="0"/>
                      <a:ext cx="6637655" cy="3714115"/>
                    </a:xfrm>
                    <a:prstGeom prst="rect">
                      <a:avLst/>
                    </a:prstGeom>
                  </pic:spPr>
                </pic:pic>
              </a:graphicData>
            </a:graphic>
          </wp:inline>
        </w:drawing>
      </w: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outlineLvl w:val="0"/>
        <w:rPr>
          <w:rFonts w:ascii="宋体" w:hAnsi="宋体" w:cs="宋体"/>
          <w:b/>
          <w:color w:val="000000"/>
          <w:sz w:val="44"/>
          <w:szCs w:val="44"/>
        </w:rPr>
      </w:pPr>
      <w:bookmarkStart w:id="79" w:name="_Toc26216037"/>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hint="eastAsia" w:ascii="宋体" w:hAnsi="宋体" w:cs="宋体"/>
          <w:b w:val="0"/>
          <w:bCs/>
          <w:color w:val="000000"/>
          <w:sz w:val="24"/>
          <w:szCs w:val="24"/>
        </w:rPr>
      </w:pPr>
    </w:p>
    <w:p>
      <w:pPr>
        <w:pStyle w:val="25"/>
        <w:widowControl w:val="0"/>
        <w:spacing w:afterLines="0"/>
        <w:ind w:firstLine="0" w:firstLineChars="0"/>
        <w:jc w:val="center"/>
        <w:outlineLvl w:val="0"/>
        <w:rPr>
          <w:rFonts w:hint="eastAsia"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r>
        <w:rPr>
          <w:rFonts w:hint="eastAsia" w:ascii="宋体" w:hAnsi="宋体" w:cs="宋体"/>
          <w:b/>
          <w:color w:val="000000"/>
          <w:sz w:val="44"/>
          <w:szCs w:val="44"/>
        </w:rPr>
        <w:t>第四章  政府采购合同主要条款</w:t>
      </w:r>
      <w:bookmarkEnd w:id="78"/>
      <w:bookmarkEnd w:id="79"/>
    </w:p>
    <w:p>
      <w:pPr>
        <w:pStyle w:val="8"/>
        <w:jc w:val="center"/>
        <w:rPr>
          <w:rFonts w:hAnsi="宋体" w:cs="宋体"/>
          <w:b/>
          <w:color w:val="000000"/>
          <w:sz w:val="52"/>
          <w:szCs w:val="52"/>
        </w:rPr>
      </w:pPr>
    </w:p>
    <w:p>
      <w:pPr>
        <w:pStyle w:val="8"/>
        <w:spacing w:line="480" w:lineRule="auto"/>
        <w:jc w:val="center"/>
        <w:rPr>
          <w:rFonts w:hAnsi="宋体" w:cs="宋体"/>
          <w:b/>
          <w:color w:val="000000"/>
          <w:sz w:val="52"/>
          <w:szCs w:val="52"/>
        </w:rPr>
      </w:pPr>
      <w:r>
        <w:rPr>
          <w:rFonts w:hint="eastAsia" w:hAnsi="宋体" w:cs="宋体"/>
          <w:b/>
          <w:color w:val="000000"/>
          <w:sz w:val="52"/>
          <w:szCs w:val="52"/>
        </w:rPr>
        <w:br w:type="page"/>
      </w:r>
    </w:p>
    <w:p>
      <w:pPr>
        <w:pStyle w:val="8"/>
        <w:spacing w:line="480" w:lineRule="auto"/>
        <w:rPr>
          <w:rFonts w:hAnsi="宋体" w:cs="宋体"/>
          <w:b/>
          <w:sz w:val="84"/>
          <w:szCs w:val="84"/>
        </w:rPr>
      </w:pPr>
    </w:p>
    <w:p>
      <w:pPr>
        <w:pStyle w:val="8"/>
        <w:spacing w:line="480" w:lineRule="auto"/>
        <w:jc w:val="center"/>
        <w:rPr>
          <w:rFonts w:hAnsi="宋体" w:cs="宋体"/>
          <w:b/>
          <w:sz w:val="84"/>
          <w:szCs w:val="84"/>
        </w:rPr>
      </w:pPr>
      <w:r>
        <w:rPr>
          <w:rFonts w:hint="eastAsia" w:hAnsi="宋体" w:cs="宋体"/>
          <w:b/>
          <w:sz w:val="84"/>
          <w:szCs w:val="84"/>
        </w:rPr>
        <w:t>政府采购合同书</w:t>
      </w:r>
    </w:p>
    <w:p>
      <w:pPr>
        <w:pStyle w:val="8"/>
        <w:spacing w:line="480" w:lineRule="auto"/>
        <w:jc w:val="center"/>
        <w:rPr>
          <w:rFonts w:hAnsi="宋体" w:cs="宋体"/>
          <w:b/>
          <w:sz w:val="32"/>
        </w:rPr>
      </w:pPr>
    </w:p>
    <w:p>
      <w:pPr>
        <w:pStyle w:val="8"/>
        <w:spacing w:line="400" w:lineRule="exact"/>
        <w:jc w:val="center"/>
        <w:rPr>
          <w:rFonts w:hAnsi="宋体" w:cs="宋体"/>
          <w:b/>
          <w:sz w:val="32"/>
        </w:rPr>
      </w:pPr>
    </w:p>
    <w:p>
      <w:pPr>
        <w:pStyle w:val="8"/>
        <w:spacing w:line="400" w:lineRule="exact"/>
        <w:jc w:val="center"/>
        <w:rPr>
          <w:rFonts w:hAnsi="宋体" w:cs="宋体"/>
          <w:b/>
          <w:sz w:val="32"/>
        </w:rPr>
      </w:pPr>
    </w:p>
    <w:p>
      <w:pPr>
        <w:pStyle w:val="8"/>
        <w:spacing w:line="400" w:lineRule="exact"/>
        <w:jc w:val="center"/>
        <w:rPr>
          <w:rFonts w:hAnsi="宋体" w:cs="宋体"/>
          <w:b/>
          <w:sz w:val="32"/>
        </w:rPr>
      </w:pPr>
    </w:p>
    <w:p>
      <w:pPr>
        <w:pStyle w:val="8"/>
        <w:spacing w:line="400" w:lineRule="exact"/>
        <w:jc w:val="center"/>
        <w:rPr>
          <w:rFonts w:hAnsi="宋体" w:cs="宋体"/>
          <w:b/>
          <w:sz w:val="32"/>
        </w:rPr>
      </w:pPr>
    </w:p>
    <w:p>
      <w:pPr>
        <w:pStyle w:val="8"/>
        <w:spacing w:line="400" w:lineRule="exact"/>
        <w:jc w:val="center"/>
        <w:rPr>
          <w:rFonts w:hAnsi="宋体" w:cs="宋体"/>
          <w:b/>
          <w:sz w:val="32"/>
        </w:rPr>
      </w:pPr>
      <w:r>
        <w:rPr>
          <w:rFonts w:hint="eastAsia" w:hAnsi="宋体" w:cs="宋体"/>
          <w:b/>
          <w:sz w:val="32"/>
        </w:rPr>
        <w:t>合同名称：</w:t>
      </w:r>
      <w:r>
        <w:rPr>
          <w:rFonts w:hint="eastAsia" w:hAnsi="宋体" w:cs="宋体"/>
          <w:b/>
          <w:sz w:val="32"/>
          <w:u w:val="single"/>
        </w:rPr>
        <w:t xml:space="preserve">　　　　　　　　    </w:t>
      </w:r>
    </w:p>
    <w:p>
      <w:pPr>
        <w:pStyle w:val="8"/>
        <w:spacing w:line="400" w:lineRule="exact"/>
        <w:jc w:val="center"/>
        <w:rPr>
          <w:rFonts w:hAnsi="宋体" w:cs="宋体"/>
          <w:b/>
          <w:sz w:val="32"/>
        </w:rPr>
      </w:pPr>
      <w:r>
        <w:rPr>
          <w:rFonts w:hint="eastAsia" w:hAnsi="宋体" w:cs="宋体"/>
          <w:b/>
          <w:sz w:val="32"/>
        </w:rPr>
        <w:t>项目编号：</w:t>
      </w:r>
      <w:r>
        <w:rPr>
          <w:rFonts w:hint="eastAsia" w:hAnsi="宋体" w:cs="宋体"/>
          <w:b/>
          <w:sz w:val="32"/>
          <w:u w:val="single"/>
        </w:rPr>
        <w:t xml:space="preserve">　　　　　　　      </w:t>
      </w:r>
    </w:p>
    <w:p>
      <w:pPr>
        <w:pStyle w:val="8"/>
        <w:spacing w:line="400" w:lineRule="exact"/>
        <w:jc w:val="center"/>
        <w:rPr>
          <w:rFonts w:hAnsi="宋体" w:cs="宋体"/>
          <w:b/>
          <w:sz w:val="32"/>
        </w:rPr>
      </w:pPr>
    </w:p>
    <w:p>
      <w:pPr>
        <w:pStyle w:val="8"/>
        <w:spacing w:line="400" w:lineRule="exact"/>
        <w:jc w:val="center"/>
        <w:rPr>
          <w:rFonts w:hAnsi="宋体" w:cs="宋体"/>
          <w:b/>
          <w:sz w:val="32"/>
        </w:rPr>
      </w:pPr>
    </w:p>
    <w:p>
      <w:pPr>
        <w:pStyle w:val="8"/>
        <w:spacing w:line="400" w:lineRule="exact"/>
        <w:jc w:val="center"/>
        <w:rPr>
          <w:rFonts w:hAnsi="宋体" w:cs="宋体"/>
          <w:b/>
          <w:sz w:val="32"/>
        </w:rPr>
      </w:pPr>
    </w:p>
    <w:p>
      <w:pPr>
        <w:pStyle w:val="8"/>
        <w:spacing w:line="400" w:lineRule="exact"/>
        <w:jc w:val="center"/>
        <w:rPr>
          <w:rFonts w:hAnsi="宋体" w:cs="宋体"/>
          <w:b/>
          <w:sz w:val="32"/>
        </w:rPr>
      </w:pPr>
      <w:r>
        <w:rPr>
          <w:rFonts w:hint="eastAsia" w:hAnsi="宋体" w:cs="宋体"/>
          <w:b/>
          <w:sz w:val="32"/>
        </w:rPr>
        <w:t>签订合同地点：</w:t>
      </w:r>
      <w:r>
        <w:rPr>
          <w:rFonts w:hint="eastAsia" w:hAnsi="宋体" w:cs="宋体"/>
          <w:b/>
          <w:sz w:val="32"/>
          <w:u w:val="single"/>
        </w:rPr>
        <w:t>　　　　　　　　　</w:t>
      </w:r>
    </w:p>
    <w:p>
      <w:pPr>
        <w:pStyle w:val="8"/>
        <w:spacing w:line="400" w:lineRule="exact"/>
        <w:jc w:val="center"/>
        <w:rPr>
          <w:rFonts w:hAnsi="宋体" w:cs="宋体"/>
          <w:b/>
          <w:sz w:val="32"/>
        </w:rPr>
      </w:pPr>
      <w:r>
        <w:rPr>
          <w:rFonts w:hint="eastAsia" w:hAnsi="宋体" w:cs="宋体"/>
          <w:b/>
          <w:sz w:val="32"/>
        </w:rPr>
        <w:t>签订合同时间：</w:t>
      </w:r>
      <w:r>
        <w:rPr>
          <w:rFonts w:hint="eastAsia" w:hAnsi="宋体" w:cs="宋体"/>
          <w:b/>
          <w:sz w:val="32"/>
          <w:u w:val="single"/>
        </w:rPr>
        <w:t>　　　　　　　　　</w:t>
      </w:r>
    </w:p>
    <w:p>
      <w:pPr>
        <w:pStyle w:val="8"/>
        <w:spacing w:line="400" w:lineRule="exact"/>
        <w:jc w:val="center"/>
        <w:rPr>
          <w:rFonts w:hAnsi="宋体" w:cs="宋体"/>
          <w:b/>
          <w:sz w:val="32"/>
        </w:rPr>
      </w:pPr>
    </w:p>
    <w:p>
      <w:pPr>
        <w:pStyle w:val="8"/>
        <w:spacing w:line="400" w:lineRule="exact"/>
        <w:jc w:val="center"/>
        <w:rPr>
          <w:rFonts w:hAnsi="宋体" w:cs="宋体"/>
          <w:b/>
          <w:sz w:val="32"/>
        </w:rPr>
      </w:pPr>
    </w:p>
    <w:p>
      <w:pPr>
        <w:pStyle w:val="8"/>
        <w:spacing w:line="400" w:lineRule="exact"/>
        <w:jc w:val="center"/>
        <w:outlineLvl w:val="1"/>
        <w:rPr>
          <w:rFonts w:hAnsi="宋体" w:cs="宋体"/>
        </w:rPr>
      </w:pPr>
      <w:r>
        <w:rPr>
          <w:rFonts w:hint="eastAsia" w:hAnsi="宋体" w:cs="宋体"/>
          <w:b/>
          <w:sz w:val="32"/>
        </w:rPr>
        <w:br w:type="page"/>
      </w:r>
    </w:p>
    <w:p>
      <w:pPr>
        <w:pStyle w:val="8"/>
        <w:spacing w:line="360" w:lineRule="exact"/>
        <w:rPr>
          <w:rFonts w:hAnsi="宋体" w:cs="宋体"/>
        </w:rPr>
      </w:pPr>
    </w:p>
    <w:p>
      <w:pPr>
        <w:pStyle w:val="8"/>
        <w:snapToGrid w:val="0"/>
        <w:jc w:val="center"/>
        <w:rPr>
          <w:rFonts w:hAnsi="宋体" w:cs="宋体"/>
          <w:bCs/>
          <w:sz w:val="44"/>
          <w:szCs w:val="44"/>
        </w:rPr>
      </w:pPr>
      <w:r>
        <w:rPr>
          <w:rFonts w:hint="eastAsia" w:hAnsi="宋体" w:cs="宋体"/>
          <w:bCs/>
          <w:sz w:val="44"/>
          <w:szCs w:val="44"/>
        </w:rPr>
        <w:t>合同条款及格式</w:t>
      </w:r>
    </w:p>
    <w:p>
      <w:pPr>
        <w:pStyle w:val="8"/>
        <w:snapToGrid w:val="0"/>
        <w:spacing w:line="500" w:lineRule="exact"/>
        <w:ind w:firstLine="420" w:firstLineChars="200"/>
        <w:jc w:val="left"/>
        <w:rPr>
          <w:rFonts w:hint="eastAsia" w:asciiTheme="majorEastAsia" w:hAnsiTheme="majorEastAsia" w:eastAsiaTheme="majorEastAsia" w:cstheme="majorEastAsia"/>
          <w:bCs/>
        </w:rPr>
      </w:pPr>
    </w:p>
    <w:p>
      <w:pPr>
        <w:pStyle w:val="8"/>
        <w:snapToGrid w:val="0"/>
        <w:spacing w:line="500" w:lineRule="exact"/>
        <w:ind w:firstLine="420" w:firstLineChars="200"/>
        <w:jc w:val="left"/>
        <w:rPr>
          <w:rFonts w:hint="default"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rPr>
        <w:t>采购单位（甲方）：</w:t>
      </w:r>
      <w:r>
        <w:rPr>
          <w:rFonts w:hint="eastAsia" w:asciiTheme="majorEastAsia" w:hAnsiTheme="majorEastAsia" w:eastAsiaTheme="majorEastAsia" w:cstheme="majorEastAsia"/>
          <w:bCs/>
          <w:u w:val="single"/>
          <w:lang w:val="en-US" w:eastAsia="zh-CN"/>
        </w:rPr>
        <w:t xml:space="preserve">                            </w:t>
      </w:r>
    </w:p>
    <w:p>
      <w:pPr>
        <w:pStyle w:val="8"/>
        <w:snapToGrid w:val="0"/>
        <w:spacing w:line="500" w:lineRule="exact"/>
        <w:ind w:firstLine="420" w:firstLineChars="200"/>
        <w:jc w:val="left"/>
        <w:rPr>
          <w:rFonts w:hint="default"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rPr>
        <w:t>供 应 商（乙方）：</w:t>
      </w:r>
      <w:r>
        <w:rPr>
          <w:rFonts w:hint="eastAsia" w:asciiTheme="majorEastAsia" w:hAnsiTheme="majorEastAsia" w:eastAsiaTheme="majorEastAsia" w:cstheme="majorEastAsia"/>
          <w:bCs/>
          <w:u w:val="single"/>
          <w:lang w:val="en-US" w:eastAsia="zh-CN"/>
        </w:rPr>
        <w:t xml:space="preserve">                             </w:t>
      </w:r>
    </w:p>
    <w:p>
      <w:pPr>
        <w:pStyle w:val="8"/>
        <w:snapToGrid w:val="0"/>
        <w:spacing w:line="500" w:lineRule="exact"/>
        <w:ind w:firstLine="420" w:firstLineChars="200"/>
        <w:jc w:val="left"/>
        <w:rPr>
          <w:rFonts w:hint="default"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rPr>
        <w:t>项目名称：</w:t>
      </w:r>
      <w:r>
        <w:rPr>
          <w:rFonts w:hint="eastAsia" w:asciiTheme="majorEastAsia" w:hAnsiTheme="majorEastAsia" w:eastAsiaTheme="majorEastAsia" w:cstheme="majorEastAsia"/>
          <w:bCs/>
          <w:u w:val="single"/>
          <w:lang w:val="en-US" w:eastAsia="zh-CN"/>
        </w:rPr>
        <w:t xml:space="preserve">                                                 </w:t>
      </w:r>
    </w:p>
    <w:p>
      <w:pPr>
        <w:pStyle w:val="8"/>
        <w:snapToGrid w:val="0"/>
        <w:spacing w:line="500" w:lineRule="exact"/>
        <w:ind w:firstLine="420" w:firstLineChars="200"/>
        <w:jc w:val="left"/>
        <w:rPr>
          <w:rFonts w:hint="default" w:asciiTheme="majorEastAsia" w:hAnsiTheme="majorEastAsia" w:eastAsiaTheme="majorEastAsia" w:cstheme="majorEastAsia"/>
          <w:bCs/>
          <w:u w:val="single"/>
          <w:lang w:val="en-US" w:eastAsia="zh-CN"/>
        </w:rPr>
      </w:pPr>
      <w:r>
        <w:rPr>
          <w:rFonts w:hint="eastAsia" w:asciiTheme="majorEastAsia" w:hAnsiTheme="majorEastAsia" w:eastAsiaTheme="majorEastAsia" w:cstheme="majorEastAsia"/>
          <w:bCs/>
          <w:lang w:val="en-US" w:eastAsia="zh-CN"/>
        </w:rPr>
        <w:t>项目编号：</w:t>
      </w:r>
      <w:r>
        <w:rPr>
          <w:rFonts w:hint="eastAsia" w:asciiTheme="majorEastAsia" w:hAnsiTheme="majorEastAsia" w:eastAsiaTheme="majorEastAsia" w:cstheme="majorEastAsia"/>
          <w:bCs/>
          <w:u w:val="single"/>
          <w:lang w:val="en-US" w:eastAsia="zh-CN"/>
        </w:rPr>
        <w:t xml:space="preserve">                                                </w:t>
      </w:r>
    </w:p>
    <w:p>
      <w:pPr>
        <w:pStyle w:val="8"/>
        <w:snapToGrid w:val="0"/>
        <w:spacing w:line="500" w:lineRule="exact"/>
        <w:ind w:firstLine="420" w:firstLineChars="200"/>
        <w:jc w:val="left"/>
        <w:rPr>
          <w:rFonts w:hint="default"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rPr>
        <w:t>签 订 地 点：</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u w:val="single"/>
          <w:lang w:val="en-US" w:eastAsia="zh-CN"/>
        </w:rPr>
        <w:t xml:space="preserve">                                      </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签 订 时 间：</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rPr>
        <w:t>年</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rPr>
        <w:t>月</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rPr>
        <w:t>日</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根据《中华人民共和国政府采购法》、《中华人民共和国合同法》等法律、法规规定，按照招投标文件规定条款和中标供应商承诺，就甲方委托乙方提供</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服务之相关事宜，达成以下协议，并承诺共同遵守。</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w:t>
      </w:r>
      <w:r>
        <w:rPr>
          <w:rFonts w:hint="eastAsia" w:asciiTheme="majorEastAsia" w:hAnsiTheme="majorEastAsia" w:eastAsiaTheme="majorEastAsia" w:cstheme="majorEastAsia"/>
          <w:bCs/>
          <w:lang w:val="en-US" w:eastAsia="zh-CN"/>
        </w:rPr>
        <w:t>一</w:t>
      </w:r>
      <w:r>
        <w:rPr>
          <w:rFonts w:hint="eastAsia" w:asciiTheme="majorEastAsia" w:hAnsiTheme="majorEastAsia" w:eastAsiaTheme="majorEastAsia" w:cstheme="majorEastAsia"/>
          <w:bCs/>
        </w:rPr>
        <w:t>条 服务基本情况：</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（一）具体采购范围及构成详见本项目招标文件中第三章《采购需求》的相关内容。</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（二）乙方提供的服务包括以下内容：</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w:t>
      </w:r>
      <w:r>
        <w:rPr>
          <w:rFonts w:hint="eastAsia" w:asciiTheme="majorEastAsia" w:hAnsiTheme="majorEastAsia" w:eastAsiaTheme="majorEastAsia" w:cstheme="majorEastAsia"/>
          <w:bCs/>
          <w:u w:val="single"/>
        </w:rPr>
        <w:t>具体服务内容包含乙方投标文件承诺服务内容</w:t>
      </w:r>
      <w:r>
        <w:rPr>
          <w:rFonts w:hint="eastAsia" w:asciiTheme="majorEastAsia" w:hAnsiTheme="majorEastAsia" w:eastAsiaTheme="majorEastAsia" w:cstheme="majorEastAsia"/>
          <w:bCs/>
        </w:rPr>
        <w:t>。</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w:t>
      </w:r>
      <w:r>
        <w:rPr>
          <w:rFonts w:hint="eastAsia" w:asciiTheme="majorEastAsia" w:hAnsiTheme="majorEastAsia" w:eastAsiaTheme="majorEastAsia" w:cstheme="majorEastAsia"/>
          <w:bCs/>
          <w:lang w:val="en-US" w:eastAsia="zh-CN"/>
        </w:rPr>
        <w:t>二</w:t>
      </w:r>
      <w:r>
        <w:rPr>
          <w:rFonts w:hint="eastAsia" w:asciiTheme="majorEastAsia" w:hAnsiTheme="majorEastAsia" w:eastAsiaTheme="majorEastAsia" w:cstheme="majorEastAsia"/>
          <w:bCs/>
        </w:rPr>
        <w:t>条 服务期限、服务人数及工作时间</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（一）服务期限：自</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年</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rPr>
        <w:t>月</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rPr>
        <w:t>日起至</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rPr>
        <w:t>年</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月</w:t>
      </w:r>
      <w:r>
        <w:rPr>
          <w:rFonts w:hint="eastAsia" w:asciiTheme="majorEastAsia" w:hAnsiTheme="majorEastAsia" w:eastAsiaTheme="majorEastAsia" w:cstheme="majorEastAsia"/>
          <w:bCs/>
          <w:u w:val="single"/>
          <w:lang w:val="en-US" w:eastAsia="zh-CN"/>
        </w:rPr>
        <w:t xml:space="preserve">     </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日止。 院方每年进行一次评估，评估不合格解除合同。</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（二）服务人数：乙方向甲方派服务人员</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名。</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w:t>
      </w:r>
      <w:r>
        <w:rPr>
          <w:rFonts w:hint="eastAsia" w:asciiTheme="majorEastAsia" w:hAnsiTheme="majorEastAsia" w:eastAsiaTheme="majorEastAsia" w:cstheme="majorEastAsia"/>
          <w:bCs/>
          <w:lang w:val="en-US" w:eastAsia="zh-CN"/>
        </w:rPr>
        <w:t>三</w:t>
      </w:r>
      <w:r>
        <w:rPr>
          <w:rFonts w:hint="eastAsia" w:asciiTheme="majorEastAsia" w:hAnsiTheme="majorEastAsia" w:eastAsiaTheme="majorEastAsia" w:cstheme="majorEastAsia"/>
          <w:bCs/>
        </w:rPr>
        <w:t>条 质量保证</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乙方提供的服务质量标准按国家和地方政府的规定和本合同约定的服务质量要求及乙方在投标文件中的承诺执行。</w:t>
      </w:r>
    </w:p>
    <w:p>
      <w:pPr>
        <w:pStyle w:val="8"/>
        <w:snapToGrid w:val="0"/>
        <w:spacing w:line="500" w:lineRule="exact"/>
        <w:jc w:val="left"/>
        <w:rPr>
          <w:rFonts w:hint="eastAsia" w:asciiTheme="majorEastAsia" w:hAnsiTheme="majorEastAsia" w:eastAsiaTheme="majorEastAsia" w:cstheme="majorEastAsia"/>
          <w:bCs/>
          <w:lang w:val="en-US" w:eastAsia="zh-CN"/>
        </w:rPr>
      </w:pPr>
      <w:r>
        <w:rPr>
          <w:rFonts w:hint="eastAsia" w:asciiTheme="majorEastAsia" w:hAnsiTheme="majorEastAsia" w:eastAsiaTheme="majorEastAsia" w:cstheme="majorEastAsia"/>
          <w:bCs/>
        </w:rPr>
        <w:t xml:space="preserve">第五条 </w:t>
      </w:r>
      <w:r>
        <w:rPr>
          <w:rFonts w:hint="eastAsia" w:asciiTheme="majorEastAsia" w:hAnsiTheme="majorEastAsia" w:eastAsiaTheme="majorEastAsia" w:cstheme="majorEastAsia"/>
          <w:bCs/>
          <w:lang w:val="en-US" w:eastAsia="zh-CN"/>
        </w:rPr>
        <w:t>承包金额</w:t>
      </w:r>
      <w:r>
        <w:rPr>
          <w:rFonts w:hint="eastAsia" w:asciiTheme="majorEastAsia" w:hAnsiTheme="majorEastAsia" w:eastAsiaTheme="majorEastAsia" w:cstheme="majorEastAsia"/>
          <w:bCs/>
        </w:rPr>
        <w:t>及支付</w:t>
      </w:r>
      <w:r>
        <w:rPr>
          <w:rFonts w:hint="eastAsia" w:asciiTheme="majorEastAsia" w:hAnsiTheme="majorEastAsia" w:eastAsiaTheme="majorEastAsia" w:cstheme="majorEastAsia"/>
          <w:bCs/>
          <w:lang w:val="en-US" w:eastAsia="zh-CN"/>
        </w:rPr>
        <w:t>方式</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（一）承包金额：实行计件工作报酬，按中标单价按日统计实际数量计付。</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（二）支付</w:t>
      </w:r>
      <w:r>
        <w:rPr>
          <w:rFonts w:hint="eastAsia" w:asciiTheme="majorEastAsia" w:hAnsiTheme="majorEastAsia" w:eastAsiaTheme="majorEastAsia" w:cstheme="majorEastAsia"/>
          <w:bCs/>
          <w:lang w:val="en-US" w:eastAsia="zh-CN"/>
        </w:rPr>
        <w:t>方式</w:t>
      </w:r>
      <w:r>
        <w:rPr>
          <w:rFonts w:hint="eastAsia" w:asciiTheme="majorEastAsia" w:hAnsiTheme="majorEastAsia" w:eastAsiaTheme="majorEastAsia" w:cstheme="majorEastAsia"/>
          <w:bCs/>
        </w:rPr>
        <w:t>：</w:t>
      </w:r>
    </w:p>
    <w:p>
      <w:pPr>
        <w:spacing w:line="400" w:lineRule="exact"/>
        <w:ind w:firstLine="525" w:firstLineChars="250"/>
        <w:rPr>
          <w:rFonts w:ascii="宋体" w:hAnsi="宋体"/>
          <w:color w:val="000000" w:themeColor="text1"/>
          <w:szCs w:val="21"/>
        </w:rPr>
      </w:pPr>
      <w:r>
        <w:rPr>
          <w:rFonts w:hint="eastAsia" w:ascii="宋体" w:hAnsi="宋体"/>
          <w:color w:val="000000" w:themeColor="text1"/>
          <w:szCs w:val="21"/>
        </w:rPr>
        <w:t>投标人每月五号前将上月每日凭证报总务科统计、审核，必要时请医院审计科、院感科审核。审核完毕收到发票后15个工作日内转账至投标人帐户。水、电、气费在当月报酬中按当前供应部门收取我院价格、按实际使用量扣缴。（洗涤数量弄虚作假的以一罚十）</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（三）支付方式：转账或电汇形式</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（四）甲方将服务费付至乙方指定的以下银行账号：</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开户名：</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开户银行：</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帐号：</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第六条 税费</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本合同执行中相关的一切税费均由乙方负担。</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第七条 甲方的权利和义务</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1.采购人科室按规范存放、收集送洗布草，负责安排人员在指定时间内与中标人员工进行医用织物清点交接。</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2.采购人为中标人提供洗涤布类堆放分发场所。</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3.采购人医用织物应有医院标记、科室标记、工作服编号，便于中标人洗涤后分送。</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4.为保障采购人诊疗工作正常进行，采购人科室应备足一定的清洁被服库存量，以备急需所用。</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5.采购人保证中标人运输医用织物的车辆在医院范围出入顺畅。</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6.采购人管理部门及使用科室有权监督检查中标人的医用织物洗涤、消毒等服务质量，每月根据“医用织物洗涤质量考核标准”对中标人进行考核，考核扣罚金额从当月洗涤服务费中扣除。</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7.采购人有权要求修改不合理的工作职责和流程。</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8.确定因布料质地因素而造成褪色、缩水，确定由采购人科室原因在送洗前接触其他化学物品的而导致洗涤过程中破损的，均由采购人科室负责，中标人不承担责任。</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9.科室或部门收到已洗涤医用织物后，若发现有破损、未洗净污渍等现象，应在第二天中标人上门收集医用织物时通知中标人，以便重洗。</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10.超过使用周期的医用织物无法正常使用的，中标人提交采购人科室确认，进行自然损耗处置后予以增补。</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第八条 乙方的权利和义务</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1.中标人洗涤厂必须符合国家环保、工商、卫生、防疫等部门的有关要求。中标人每天须要到采购单位进行收集、运送至少一次。</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中标人有完善的管理制度、职责、流程及服务规范等，不合理的制度、职责流程及服务规范等必须及时修订。须遵守国家有关法律法规，最新的《医院医用织物洗涤消毒技术规范》（WS/T508-2016）、《医疗消毒供应中心等第三类医疗机构基本标准和管理规范》等行业规范，认真履行合同及职责，按本项目招标文件第三章《采购项目需求和说明》中的附件一《</w:t>
      </w:r>
      <w:r>
        <w:rPr>
          <w:rFonts w:hint="eastAsia"/>
          <w:bCs/>
          <w:szCs w:val="21"/>
        </w:rPr>
        <w:t>广西桂东人民医院织物洗涤、消毒的原则与方法，洗涤、消毒过程要求</w:t>
      </w:r>
      <w:r>
        <w:rPr>
          <w:rFonts w:hint="eastAsia" w:asciiTheme="majorEastAsia" w:hAnsiTheme="majorEastAsia" w:eastAsiaTheme="majorEastAsia" w:cstheme="majorEastAsia"/>
          <w:bCs/>
          <w:szCs w:val="21"/>
        </w:rPr>
        <w:t>》</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lang w:val="en-US" w:eastAsia="zh-CN"/>
        </w:rPr>
        <w:t>附件二《广西桂东人民医院洗涤、消毒流程》</w:t>
      </w:r>
      <w:r>
        <w:rPr>
          <w:rFonts w:hint="eastAsia" w:asciiTheme="majorEastAsia" w:hAnsiTheme="majorEastAsia" w:eastAsiaTheme="majorEastAsia" w:cstheme="majorEastAsia"/>
          <w:bCs/>
          <w:szCs w:val="21"/>
        </w:rPr>
        <w:t>做好医院布草洗涤工作。</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3.中标人负责医用织物分发场地的清洁消毒，保持场地整洁，物品摆放整齐有序。</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4.中标人委派一名大专及以上学历（如能力强，经采购人审核，中专也可）的管理人员，负责管理、协调、质控及培训等工作，即时处理采购人投诉。</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5.在承包期内，中标人员工因劳动纠纷引发的各种经济赔偿或因中标人原因出现安全事故，完全由中标人负责，采购人不负任何责任（因采购人原因或不可抗力除外），采购人有义务协助中标人办理。</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6.中标人负责完成缝补工作，缝补所需的三分带、松紧带、线及扣子、布料等材料由中标人负责。</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7.采购人造成的顽固污渍，中标人应尽力进行技术处理。</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8.保证洗涤后的医用织物无污渍（旧床单、老血渍、污渍除外）、无异味、无变色、串色等现象；熨烫平整，按规范整理叠好；因洗涤方面造成的质量问题，中标人负责返工重洗，不得再计量。</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9.中标人服从采购人的管理，并接受采购人的定期考核，对采购人职工、相关管理部门提出的合理意见、建议要及时整改并有成效。</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10.中标人在洗涤过程中发现我院物件等，应及时归还，随意丢弃或损坏我院物件，应负责赔偿。</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11.因在运输、洗涤过程中造成医用织物损坏、丢失，中标人应负责赔偿，并建立损坏、丢失记录本，相关部门定期统计，赔偿费用在支付月洗涤费时扣减。因被服收、送、洗涤等原因造成的医疗纠纷（经济、民事等）均由中标人承担。</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12.中标人定期或每年按规定时间及时以书面或电子版形式上交采购人有关资料（质量控制资料、工作计划及工作完成情况或总结等）。</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13.中标人向采购人提供疾病控制中心对医用织物洗涤消毒抽查报告，抽检报告符合要求。</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14.在各上级部门检查中，因中标人原因，导致媒体曝光或点名批评，采购人根据情节轻重予以中标人伍佰至伍仟元整（￥500—5000 元）的处罚，并负责挽回影响。</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15.中标人不许在采购人场地内聚集闹事，如因聚集闹事影响工作，第一次，视情节轻重罚款500-1000 元，第二次 5000 元罚款，第三次 10000 元罚款，并解除合同。</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16.中标人要维护采购人一切公共设施，如有挪用、失窃、人为损坏则照价赔偿，行为严重者移交</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司法机关处理。</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17.在承包期内，中标人不得以任何理由追加费用。</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第九条 违约责任</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（一）合同双方均应按约定履行，如存在逾期提供服务或逾期付款的，每逾期一日应按逾期提供服务所对应的款项或逾期应付款的 3 ‰支付违约金；逾期超过 十 日的，守约方有权结束合同，并要求违约方按合同总价款的 5 %支付违约金；</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（二）乙方未按合同约定全面提供服务的，对于未完成部分，甲方有权不予付款，并要求乙方按未完成部分价款的 2%支付违约金。如未完成部分与整个合同的履行有直接影响，导致合同无法履行或无法实现合同目的的，甲方有权解除合同，并要求乙方按合同总价款的 2%支付违约金；</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（三）1.如乙方提供的服务不符合合同约定，甲方有权解除合同，并要求乙方按合同总价款的 5 %违约金。</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2.如甲方同意由乙方继续履行合同或重新提供符合合同约定服务的，乙方除继续履行外，仍需按合同总价款的 5%支付违约金（此项违约金的设置比例不得高于前款所约定的违约金比例）；</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（四）若乙方违约，造成甲方的损失超过违约金额的，乙方应赔偿甲方超出违约金部分的损失；</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（五）合同一方违约，另一方为主张权利而支付的费用（该包括但不限于诉讼费、律师费、公告费等），由违约方承担。</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（六）违约金的约定支付比例按相关法律法规规定自行约定。</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第十条 不可抗力事件处理</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（一）在合同有效期内，任何一方因不可抗力事件导致不能履行合同，则合同履行期可延长，其延长期与不可抗力影响期相同。</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（二）不可抗力事件发生后，应立即通知对方，并寄送有关权威机构出具的证明。</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（三）不可抗力事件延续 30 天以上，双方应通过友好协商，确定是否继续履行合同。</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第十一条 争议解决</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（一）因服务质量问题发生争议的，应由双方共同委托国家认可的检测部门对质量进行鉴定。服务符合标准或要求的，鉴定费由甲方承担；不符合标准或要求的，鉴定费由乙方承担。</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（二）因履行本合同引起的或与本合同有关的争议，甲乙双方应首先通过友好协商解决，如果协商不能解决，按合同事先约定的条款，向甲方所在地管辖的人民法院起诉。</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（三）诉讼期间，本合同继续履行。</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第十二条 合同生效及其它</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（一）合同经双方法定代表人或授权代表签字并加盖单位公章后生效。</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（二）合同执行中涉及采购资金和采购内容修改或补充的，须签书面补充协议，补充协议作为主合同不可分割的一部分。</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（三）本合同未尽事宜，遵照《合同法》有关条文执行</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第十三条 合同的变更、终止与转让</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（一）除《中华人民共和国政府采购法》第五十条规定的情形外，本合同一经签订，甲乙双方不得擅自变更、中止或终止。</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（二）乙方不得擅自转让其应履行的合同义务。</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第十四条 签订本合同依据</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（一）招标文件；</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（二）乙方提供的投标文件；</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（三）投标承诺书；</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（四）中标通知书。</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第十五条 合同组成部分及解释顺序</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下列文件作为合同的组成部分，互为补充和解释，如有不清楚或相互矛盾之处，以下面所列顺序在前的为准。</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（一）双方签订的补充协议、双方协商同意的变更、纪要、协议；</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（二）本合同书；</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（三）中标或成交通知书；</w:t>
      </w:r>
    </w:p>
    <w:p>
      <w:pPr>
        <w:pStyle w:val="8"/>
        <w:snapToGrid w:val="0"/>
        <w:spacing w:line="500" w:lineRule="exact"/>
        <w:ind w:firstLine="420" w:firstLineChars="200"/>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（四）投标文件及承诺。</w:t>
      </w:r>
    </w:p>
    <w:p>
      <w:pPr>
        <w:pStyle w:val="8"/>
        <w:snapToGrid w:val="0"/>
        <w:spacing w:line="500" w:lineRule="exact"/>
        <w:jc w:val="left"/>
        <w:rPr>
          <w:rFonts w:asciiTheme="majorEastAsia" w:hAnsiTheme="majorEastAsia" w:eastAsiaTheme="majorEastAsia" w:cstheme="majorEastAsia"/>
          <w:bCs/>
        </w:rPr>
      </w:pPr>
      <w:r>
        <w:rPr>
          <w:rFonts w:hint="eastAsia" w:asciiTheme="majorEastAsia" w:hAnsiTheme="majorEastAsia" w:eastAsiaTheme="majorEastAsia" w:cstheme="majorEastAsia"/>
          <w:bCs/>
        </w:rPr>
        <w:t>第十六条 本合同一式</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份，具有同等法律效力，甲方</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份，乙方</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份，监督单位</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份。本合同甲乙双方签字盖章后生效。</w:t>
      </w:r>
    </w:p>
    <w:p>
      <w:pPr>
        <w:pStyle w:val="8"/>
        <w:snapToGrid w:val="0"/>
        <w:jc w:val="center"/>
        <w:rPr>
          <w:rFonts w:hAnsi="宋体" w:cs="宋体"/>
          <w:b/>
          <w:color w:val="000000"/>
          <w:sz w:val="44"/>
          <w:szCs w:val="44"/>
        </w:rPr>
      </w:pPr>
    </w:p>
    <w:p>
      <w:pPr>
        <w:spacing w:line="400" w:lineRule="exact"/>
        <w:rPr>
          <w:rFonts w:ascii="宋体" w:hAnsi="宋体" w:cs="宋体"/>
          <w:szCs w:val="21"/>
        </w:rPr>
      </w:pPr>
      <w:r>
        <w:rPr>
          <w:rFonts w:hint="eastAsia" w:ascii="宋体" w:hAnsi="宋体" w:cs="宋体"/>
          <w:szCs w:val="21"/>
        </w:rPr>
        <w:t>甲方：                                           乙方：</w:t>
      </w:r>
    </w:p>
    <w:p>
      <w:pPr>
        <w:spacing w:line="400" w:lineRule="exact"/>
        <w:rPr>
          <w:rFonts w:ascii="宋体" w:hAnsi="宋体" w:cs="宋体"/>
          <w:szCs w:val="21"/>
        </w:rPr>
      </w:pPr>
      <w:r>
        <w:rPr>
          <w:rFonts w:hint="eastAsia" w:ascii="宋体" w:hAnsi="宋体" w:cs="宋体"/>
          <w:szCs w:val="21"/>
        </w:rPr>
        <w:t>法定代表人：                                     法定代表人：</w:t>
      </w:r>
    </w:p>
    <w:p>
      <w:pPr>
        <w:spacing w:line="400" w:lineRule="exact"/>
        <w:rPr>
          <w:rFonts w:ascii="宋体" w:hAnsi="宋体" w:cs="宋体"/>
          <w:szCs w:val="21"/>
        </w:rPr>
      </w:pPr>
      <w:r>
        <w:rPr>
          <w:rFonts w:hint="eastAsia" w:ascii="宋体" w:hAnsi="宋体" w:cs="宋体"/>
          <w:szCs w:val="21"/>
        </w:rPr>
        <w:t>委托代理人：                                     委托代理人：</w:t>
      </w:r>
    </w:p>
    <w:p>
      <w:pPr>
        <w:pStyle w:val="8"/>
        <w:spacing w:line="400" w:lineRule="exact"/>
        <w:outlineLvl w:val="1"/>
        <w:rPr>
          <w:rFonts w:hAnsi="宋体" w:cs="宋体"/>
        </w:rPr>
      </w:pPr>
      <w:r>
        <w:rPr>
          <w:rFonts w:hint="eastAsia" w:hAnsi="宋体" w:cs="宋体"/>
        </w:rPr>
        <w:t>年   月   日                                      年   月   日</w:t>
      </w: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bookmarkStart w:id="80" w:name="_Toc494352138"/>
      <w:bookmarkStart w:id="81" w:name="_Toc26216039"/>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r>
        <w:rPr>
          <w:rFonts w:hint="eastAsia" w:ascii="宋体" w:hAnsi="宋体" w:cs="宋体"/>
          <w:b/>
          <w:color w:val="000000"/>
          <w:sz w:val="44"/>
          <w:szCs w:val="44"/>
        </w:rPr>
        <w:t>第五章  投标文件（格式</w:t>
      </w:r>
      <w:bookmarkEnd w:id="80"/>
      <w:r>
        <w:rPr>
          <w:rFonts w:hint="eastAsia" w:ascii="宋体" w:hAnsi="宋体" w:cs="宋体"/>
          <w:b/>
          <w:color w:val="000000"/>
          <w:sz w:val="44"/>
          <w:szCs w:val="44"/>
        </w:rPr>
        <w:t>）</w:t>
      </w:r>
      <w:bookmarkEnd w:id="81"/>
    </w:p>
    <w:p>
      <w:pPr>
        <w:rPr>
          <w:rFonts w:ascii="宋体" w:hAnsi="宋体" w:cs="宋体"/>
          <w:color w:val="000000"/>
          <w:sz w:val="32"/>
          <w:szCs w:val="20"/>
        </w:rPr>
      </w:pPr>
    </w:p>
    <w:p>
      <w:pPr>
        <w:rPr>
          <w:rFonts w:ascii="宋体" w:hAnsi="宋体" w:cs="宋体"/>
          <w:b/>
          <w:bCs/>
          <w:color w:val="000000"/>
          <w:szCs w:val="21"/>
        </w:rPr>
      </w:pPr>
      <w:bookmarkStart w:id="82" w:name="_Toc254970697"/>
      <w:bookmarkStart w:id="83" w:name="_Toc254970556"/>
    </w:p>
    <w:p>
      <w:pPr>
        <w:rPr>
          <w:rFonts w:ascii="宋体" w:hAnsi="宋体" w:cs="宋体"/>
          <w:b/>
          <w:bCs/>
          <w:color w:val="000000"/>
          <w:szCs w:val="21"/>
        </w:rPr>
      </w:pPr>
    </w:p>
    <w:p>
      <w:pPr>
        <w:rPr>
          <w:rFonts w:ascii="宋体" w:hAnsi="宋体" w:cs="宋体"/>
          <w:b/>
          <w:bCs/>
          <w:color w:val="000000"/>
          <w:szCs w:val="21"/>
        </w:rPr>
      </w:pPr>
    </w:p>
    <w:p>
      <w:pPr>
        <w:rPr>
          <w:rFonts w:ascii="宋体" w:hAnsi="宋体" w:cs="宋体"/>
          <w:b/>
          <w:bCs/>
          <w:color w:val="000000"/>
          <w:szCs w:val="21"/>
        </w:rPr>
      </w:pPr>
    </w:p>
    <w:p>
      <w:pPr>
        <w:rPr>
          <w:rFonts w:ascii="宋体" w:hAnsi="宋体" w:cs="宋体"/>
          <w:b/>
          <w:bCs/>
          <w:color w:val="000000"/>
          <w:szCs w:val="21"/>
        </w:rPr>
      </w:pPr>
    </w:p>
    <w:p>
      <w:pPr>
        <w:rPr>
          <w:rFonts w:ascii="宋体" w:hAnsi="宋体" w:cs="宋体"/>
          <w:b/>
          <w:bCs/>
          <w:color w:val="000000"/>
          <w:szCs w:val="21"/>
        </w:rPr>
      </w:pPr>
    </w:p>
    <w:p>
      <w:pPr>
        <w:rPr>
          <w:rFonts w:ascii="宋体" w:hAnsi="宋体" w:cs="宋体"/>
          <w:b/>
          <w:bCs/>
          <w:color w:val="000000"/>
          <w:szCs w:val="21"/>
        </w:rPr>
      </w:pPr>
    </w:p>
    <w:p>
      <w:pPr>
        <w:rPr>
          <w:rFonts w:ascii="宋体" w:hAnsi="宋体" w:cs="宋体"/>
          <w:b/>
          <w:bCs/>
          <w:color w:val="000000"/>
          <w:szCs w:val="21"/>
        </w:rPr>
      </w:pPr>
    </w:p>
    <w:p>
      <w:pPr>
        <w:rPr>
          <w:rFonts w:ascii="宋体" w:hAnsi="宋体" w:cs="宋体"/>
          <w:b/>
          <w:bCs/>
          <w:color w:val="000000"/>
          <w:szCs w:val="21"/>
        </w:rPr>
      </w:pPr>
    </w:p>
    <w:p>
      <w:pPr>
        <w:rPr>
          <w:rFonts w:ascii="宋体" w:hAnsi="宋体" w:cs="宋体"/>
          <w:b/>
          <w:bCs/>
          <w:color w:val="000000"/>
          <w:szCs w:val="21"/>
        </w:rPr>
      </w:pPr>
    </w:p>
    <w:p>
      <w:pPr>
        <w:rPr>
          <w:rFonts w:ascii="宋体" w:hAnsi="宋体" w:cs="宋体"/>
          <w:b/>
          <w:bCs/>
          <w:color w:val="000000"/>
          <w:szCs w:val="21"/>
        </w:rPr>
      </w:pPr>
    </w:p>
    <w:bookmarkEnd w:id="82"/>
    <w:bookmarkEnd w:id="83"/>
    <w:p>
      <w:pPr>
        <w:rPr>
          <w:rFonts w:ascii="宋体" w:hAnsi="宋体" w:cs="宋体"/>
        </w:rPr>
      </w:pPr>
      <w:r>
        <w:rPr>
          <w:rFonts w:hint="eastAsia" w:ascii="宋体" w:hAnsi="宋体" w:cs="宋体"/>
        </w:rPr>
        <w:br w:type="page"/>
      </w:r>
    </w:p>
    <w:p>
      <w:pPr>
        <w:rPr>
          <w:rFonts w:ascii="宋体" w:hAnsi="宋体" w:cs="宋体"/>
          <w:b/>
        </w:rPr>
      </w:pPr>
      <w:r>
        <w:rPr>
          <w:rFonts w:hint="eastAsia" w:ascii="宋体" w:hAnsi="宋体" w:cs="宋体"/>
          <w:b/>
        </w:rPr>
        <w:t>说明：</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1.外包装要求：开标一览表、资格文件、商务及技术文件均要求单独包装、密封递交。</w:t>
      </w:r>
    </w:p>
    <w:p>
      <w:pPr>
        <w:snapToGrid w:val="0"/>
        <w:spacing w:line="400" w:lineRule="exact"/>
        <w:ind w:firstLine="420" w:firstLineChars="200"/>
        <w:jc w:val="left"/>
        <w:rPr>
          <w:rFonts w:ascii="宋体" w:hAnsi="宋体" w:cs="宋体"/>
          <w:b/>
          <w:szCs w:val="21"/>
        </w:rPr>
      </w:pPr>
      <w:r>
        <w:rPr>
          <w:rFonts w:hint="eastAsia" w:ascii="宋体" w:hAnsi="宋体" w:cs="宋体"/>
          <w:b/>
          <w:szCs w:val="21"/>
        </w:rPr>
        <w:t>2.投标文件装订要求：投标人应将投标文件装订成册，按开标一览表、资格文件、商务及技术文件三个部分分别装到不同的文件袋中加以密封（要求文件袋无明显缝隙露出袋内文件）；投标文件电子版单独密封提交。投标文件的包装封面上应注明投标人名称、投标人地址、投标文件名称（开标一览表；资格文件；商务及技术文件）、投标项目名称、项目编号、并加盖投标人公章，并注明“开标时才能启封”。活页装订的投标文件将被拒绝。</w:t>
      </w:r>
    </w:p>
    <w:p>
      <w:pPr>
        <w:snapToGrid w:val="0"/>
        <w:spacing w:line="400" w:lineRule="exact"/>
        <w:ind w:firstLine="420" w:firstLineChars="200"/>
        <w:jc w:val="left"/>
        <w:rPr>
          <w:rFonts w:ascii="宋体" w:hAnsi="宋体" w:cs="宋体"/>
          <w:color w:val="0000FF"/>
          <w:szCs w:val="21"/>
        </w:rPr>
      </w:pPr>
    </w:p>
    <w:p>
      <w:pPr>
        <w:rPr>
          <w:rFonts w:ascii="宋体" w:hAnsi="宋体" w:cs="宋体"/>
        </w:rPr>
      </w:pPr>
    </w:p>
    <w:p>
      <w:pPr>
        <w:rPr>
          <w:rFonts w:ascii="宋体" w:hAnsi="宋体" w:cs="宋体"/>
        </w:rPr>
      </w:pPr>
    </w:p>
    <w:p>
      <w:pPr>
        <w:rPr>
          <w:rFonts w:ascii="宋体" w:hAnsi="宋体" w:cs="宋体"/>
          <w:b/>
          <w:bCs/>
          <w:color w:val="000000"/>
          <w:sz w:val="32"/>
          <w:szCs w:val="32"/>
        </w:rPr>
      </w:pPr>
    </w:p>
    <w:p>
      <w:pPr>
        <w:rPr>
          <w:rFonts w:ascii="宋体" w:hAnsi="宋体" w:cs="宋体"/>
          <w:b/>
          <w:bCs/>
          <w:color w:val="000000"/>
          <w:szCs w:val="21"/>
        </w:rPr>
      </w:pPr>
    </w:p>
    <w:p>
      <w:pPr>
        <w:pStyle w:val="8"/>
        <w:jc w:val="center"/>
        <w:outlineLvl w:val="1"/>
        <w:rPr>
          <w:rFonts w:hAnsi="宋体" w:cs="宋体"/>
          <w:b/>
          <w:bCs/>
          <w:kern w:val="0"/>
          <w:sz w:val="24"/>
          <w:szCs w:val="20"/>
        </w:rPr>
      </w:pPr>
      <w:bookmarkStart w:id="84" w:name="_Toc26216040"/>
      <w:r>
        <w:rPr>
          <w:rFonts w:hint="eastAsia" w:hAnsi="宋体" w:cs="宋体"/>
          <w:b/>
          <w:bCs/>
          <w:kern w:val="0"/>
          <w:sz w:val="24"/>
          <w:szCs w:val="20"/>
        </w:rPr>
        <w:t>第一部分  开标一览表文件（格式）</w:t>
      </w:r>
      <w:bookmarkEnd w:id="84"/>
    </w:p>
    <w:p>
      <w:pPr>
        <w:snapToGrid w:val="0"/>
        <w:spacing w:line="360" w:lineRule="exact"/>
        <w:rPr>
          <w:rFonts w:ascii="宋体" w:hAnsi="宋体" w:cs="宋体"/>
          <w:b/>
          <w:color w:val="000000"/>
          <w:szCs w:val="21"/>
        </w:rPr>
      </w:pPr>
    </w:p>
    <w:p>
      <w:pPr>
        <w:pStyle w:val="26"/>
        <w:spacing w:line="400" w:lineRule="exact"/>
        <w:outlineLvl w:val="2"/>
        <w:rPr>
          <w:rFonts w:hAnsi="宋体" w:cs="宋体"/>
          <w:b/>
        </w:rPr>
      </w:pPr>
      <w:bookmarkStart w:id="85" w:name="_Toc26216041"/>
      <w:r>
        <w:rPr>
          <w:rFonts w:hint="eastAsia" w:hAnsi="宋体" w:cs="宋体"/>
          <w:b/>
        </w:rPr>
        <w:t>（一）外包装封面（格式 ）</w:t>
      </w:r>
      <w:bookmarkEnd w:id="85"/>
    </w:p>
    <w:p>
      <w:pPr>
        <w:snapToGrid w:val="0"/>
        <w:spacing w:line="400" w:lineRule="exact"/>
        <w:rPr>
          <w:rFonts w:ascii="宋体" w:hAnsi="宋体" w:cs="宋体"/>
          <w:b/>
          <w:bCs/>
          <w:color w:val="000000"/>
          <w:sz w:val="32"/>
          <w:szCs w:val="32"/>
        </w:rPr>
      </w:pPr>
    </w:p>
    <w:p>
      <w:pPr>
        <w:rPr>
          <w:rFonts w:ascii="宋体" w:hAnsi="宋体" w:cs="宋体"/>
          <w:b/>
          <w:color w:val="000000"/>
          <w:szCs w:val="21"/>
        </w:rPr>
      </w:pPr>
    </w:p>
    <w:p>
      <w:pPr>
        <w:snapToGrid w:val="0"/>
        <w:spacing w:line="400" w:lineRule="exact"/>
        <w:jc w:val="center"/>
        <w:rPr>
          <w:rFonts w:ascii="宋体" w:hAnsi="宋体" w:cs="宋体"/>
          <w:b/>
          <w:bCs/>
          <w:color w:val="000000"/>
          <w:sz w:val="32"/>
          <w:szCs w:val="32"/>
        </w:rPr>
      </w:pPr>
      <w:r>
        <w:rPr>
          <w:rFonts w:hint="eastAsia" w:ascii="宋体" w:hAnsi="宋体" w:cs="宋体"/>
          <w:b/>
          <w:bCs/>
          <w:color w:val="000000"/>
          <w:sz w:val="32"/>
          <w:szCs w:val="32"/>
        </w:rPr>
        <w:t>开标一览表文件</w:t>
      </w:r>
    </w:p>
    <w:p>
      <w:pPr>
        <w:snapToGrid w:val="0"/>
        <w:spacing w:line="400" w:lineRule="exact"/>
        <w:ind w:firstLine="420" w:firstLineChars="200"/>
        <w:rPr>
          <w:rFonts w:ascii="宋体" w:hAnsi="宋体" w:cs="宋体"/>
          <w:bCs/>
          <w:color w:val="000000"/>
          <w:szCs w:val="21"/>
        </w:rPr>
      </w:pP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 xml:space="preserve">项目名称： </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项目编号：</w:t>
      </w:r>
    </w:p>
    <w:p>
      <w:pPr>
        <w:pStyle w:val="4"/>
        <w:snapToGrid w:val="0"/>
        <w:spacing w:line="400" w:lineRule="exact"/>
        <w:ind w:firstLineChars="200"/>
        <w:rPr>
          <w:rFonts w:ascii="宋体" w:hAnsi="宋体" w:cs="宋体"/>
          <w:bCs/>
          <w:color w:val="000000"/>
          <w:szCs w:val="21"/>
        </w:rPr>
      </w:pPr>
      <w:r>
        <w:rPr>
          <w:rFonts w:hint="eastAsia" w:ascii="宋体" w:hAnsi="宋体" w:cs="宋体"/>
          <w:bCs/>
          <w:color w:val="000000"/>
          <w:szCs w:val="21"/>
        </w:rPr>
        <w:t>投标人名称：（盖章）</w:t>
      </w:r>
    </w:p>
    <w:p>
      <w:pPr>
        <w:pStyle w:val="4"/>
        <w:snapToGrid w:val="0"/>
        <w:spacing w:line="400" w:lineRule="exact"/>
        <w:ind w:firstLineChars="200"/>
        <w:rPr>
          <w:rFonts w:ascii="宋体" w:hAnsi="宋体" w:cs="宋体"/>
          <w:bCs/>
          <w:color w:val="000000"/>
          <w:szCs w:val="21"/>
        </w:rPr>
      </w:pPr>
      <w:r>
        <w:rPr>
          <w:rFonts w:hint="eastAsia" w:ascii="宋体" w:hAnsi="宋体" w:cs="宋体"/>
          <w:bCs/>
          <w:color w:val="000000"/>
          <w:szCs w:val="21"/>
        </w:rPr>
        <w:t xml:space="preserve">在  </w:t>
      </w:r>
      <w:r>
        <w:rPr>
          <w:rFonts w:hint="eastAsia" w:ascii="宋体" w:hAnsi="宋体" w:cs="宋体"/>
          <w:color w:val="000000"/>
          <w:szCs w:val="21"/>
        </w:rPr>
        <w:t>×年×月×日×时×分前</w:t>
      </w:r>
      <w:r>
        <w:rPr>
          <w:rFonts w:hint="eastAsia" w:ascii="宋体" w:hAnsi="宋体" w:cs="宋体"/>
          <w:bCs/>
          <w:color w:val="000000"/>
          <w:szCs w:val="21"/>
        </w:rPr>
        <w:t>不得启封（开标时才能启封）</w:t>
      </w:r>
    </w:p>
    <w:p>
      <w:pPr>
        <w:pStyle w:val="4"/>
        <w:snapToGrid w:val="0"/>
        <w:spacing w:line="400" w:lineRule="exact"/>
        <w:ind w:firstLineChars="200"/>
        <w:rPr>
          <w:rFonts w:ascii="宋体" w:hAnsi="宋体" w:cs="宋体"/>
          <w:bCs/>
          <w:color w:val="000000"/>
          <w:szCs w:val="21"/>
        </w:rPr>
      </w:pPr>
    </w:p>
    <w:p>
      <w:pPr>
        <w:pStyle w:val="4"/>
        <w:snapToGrid w:val="0"/>
        <w:spacing w:line="400" w:lineRule="exact"/>
        <w:ind w:firstLineChars="200"/>
        <w:rPr>
          <w:rFonts w:ascii="宋体" w:hAnsi="宋体" w:cs="宋体"/>
          <w:b/>
        </w:rPr>
      </w:pPr>
      <w:r>
        <w:rPr>
          <w:rFonts w:hint="eastAsia" w:ascii="宋体" w:hAnsi="宋体" w:cs="宋体"/>
          <w:bCs/>
          <w:color w:val="000000"/>
          <w:szCs w:val="21"/>
        </w:rPr>
        <w:br w:type="page"/>
      </w:r>
      <w:r>
        <w:rPr>
          <w:rFonts w:hint="eastAsia" w:ascii="宋体" w:hAnsi="宋体" w:cs="宋体"/>
          <w:b/>
        </w:rPr>
        <w:t>（二）投标文件（格式）</w:t>
      </w:r>
    </w:p>
    <w:p>
      <w:pPr>
        <w:rPr>
          <w:rFonts w:ascii="宋体" w:hAnsi="宋体" w:cs="宋体"/>
          <w:b/>
          <w:color w:val="FF0000"/>
          <w:szCs w:val="21"/>
        </w:rPr>
      </w:pPr>
    </w:p>
    <w:p>
      <w:pPr>
        <w:pStyle w:val="4"/>
        <w:snapToGrid w:val="0"/>
        <w:spacing w:line="400" w:lineRule="exact"/>
        <w:ind w:firstLine="720" w:firstLineChars="200"/>
        <w:jc w:val="center"/>
        <w:rPr>
          <w:rFonts w:ascii="宋体" w:hAnsi="宋体" w:cs="宋体"/>
          <w:bCs/>
          <w:color w:val="000000"/>
          <w:szCs w:val="21"/>
        </w:rPr>
      </w:pPr>
      <w:r>
        <w:rPr>
          <w:rFonts w:hint="eastAsia" w:ascii="宋体" w:hAnsi="宋体" w:cs="宋体"/>
          <w:b/>
          <w:sz w:val="36"/>
          <w:szCs w:val="36"/>
        </w:rPr>
        <w:t>开标一览表（格式）</w:t>
      </w:r>
    </w:p>
    <w:p>
      <w:pPr>
        <w:pStyle w:val="8"/>
        <w:spacing w:line="360" w:lineRule="auto"/>
        <w:ind w:left="630" w:leftChars="200" w:hanging="210" w:hangingChars="100"/>
        <w:rPr>
          <w:rFonts w:hAnsi="宋体" w:cs="宋体"/>
        </w:rPr>
      </w:pPr>
      <w:r>
        <w:rPr>
          <w:rFonts w:hint="eastAsia" w:hAnsi="宋体" w:cs="宋体"/>
        </w:rPr>
        <w:t>项目名称：</w:t>
      </w:r>
      <w:r>
        <w:rPr>
          <w:rFonts w:hint="eastAsia" w:hAnsi="宋体" w:cs="宋体"/>
          <w:u w:val="single"/>
        </w:rPr>
        <w:t xml:space="preserve">                                  </w:t>
      </w:r>
    </w:p>
    <w:p>
      <w:pPr>
        <w:pStyle w:val="8"/>
        <w:spacing w:line="360" w:lineRule="auto"/>
        <w:ind w:left="630" w:leftChars="200" w:hanging="210" w:hangingChars="100"/>
        <w:rPr>
          <w:rFonts w:hAnsi="宋体" w:cs="宋体"/>
          <w:u w:val="single"/>
        </w:rPr>
      </w:pPr>
      <w:r>
        <w:rPr>
          <w:rFonts w:hint="eastAsia" w:hAnsi="宋体" w:cs="宋体"/>
        </w:rPr>
        <w:t>项目编号：</w:t>
      </w:r>
      <w:r>
        <w:rPr>
          <w:rFonts w:hint="eastAsia" w:hAnsi="宋体" w:cs="宋体"/>
          <w:u w:val="single"/>
        </w:rPr>
        <w:t xml:space="preserve">                                  </w:t>
      </w:r>
    </w:p>
    <w:p>
      <w:pPr>
        <w:pStyle w:val="8"/>
        <w:spacing w:line="360" w:lineRule="auto"/>
        <w:ind w:left="630" w:leftChars="200" w:hanging="210" w:hangingChars="100"/>
        <w:rPr>
          <w:rFonts w:hAnsi="宋体" w:cs="宋体"/>
        </w:rPr>
      </w:pPr>
    </w:p>
    <w:tbl>
      <w:tblPr>
        <w:tblStyle w:val="20"/>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Align w:val="center"/>
          </w:tcPr>
          <w:p>
            <w:pPr>
              <w:rPr>
                <w:rFonts w:ascii="宋体" w:hAnsi="宋体" w:cs="宋体"/>
                <w:b/>
                <w:sz w:val="24"/>
              </w:rPr>
            </w:pPr>
            <w:r>
              <w:rPr>
                <w:rFonts w:hint="eastAsia" w:ascii="宋体" w:hAnsi="宋体" w:cs="宋体"/>
                <w:b/>
                <w:sz w:val="24"/>
              </w:rPr>
              <w:t>序号</w:t>
            </w:r>
          </w:p>
        </w:tc>
        <w:tc>
          <w:tcPr>
            <w:tcW w:w="2731" w:type="dxa"/>
            <w:vAlign w:val="center"/>
          </w:tcPr>
          <w:p>
            <w:pPr>
              <w:ind w:left="140" w:leftChars="67" w:firstLine="117" w:firstLineChars="49"/>
              <w:jc w:val="center"/>
              <w:rPr>
                <w:rFonts w:ascii="宋体" w:hAnsi="宋体" w:cs="宋体"/>
                <w:b/>
                <w:sz w:val="24"/>
              </w:rPr>
            </w:pPr>
            <w:r>
              <w:rPr>
                <w:rFonts w:hint="eastAsia" w:ascii="宋体" w:hAnsi="宋体" w:cs="宋体"/>
                <w:b/>
                <w:sz w:val="24"/>
              </w:rPr>
              <w:t>项  目</w:t>
            </w:r>
          </w:p>
        </w:tc>
        <w:tc>
          <w:tcPr>
            <w:tcW w:w="4429" w:type="dxa"/>
            <w:vAlign w:val="center"/>
          </w:tcPr>
          <w:p>
            <w:pPr>
              <w:jc w:val="center"/>
              <w:rPr>
                <w:rFonts w:ascii="宋体" w:hAnsi="宋体" w:cs="宋体"/>
                <w:b/>
                <w:sz w:val="24"/>
              </w:rPr>
            </w:pPr>
            <w:r>
              <w:rPr>
                <w:rFonts w:hint="eastAsia" w:ascii="宋体" w:hAnsi="宋体" w:cs="宋体"/>
                <w:b/>
                <w:sz w:val="24"/>
              </w:rPr>
              <w:t>内  容</w:t>
            </w:r>
          </w:p>
        </w:tc>
        <w:tc>
          <w:tcPr>
            <w:tcW w:w="1260" w:type="dxa"/>
            <w:vAlign w:val="center"/>
          </w:tcPr>
          <w:p>
            <w:pPr>
              <w:jc w:val="center"/>
              <w:rPr>
                <w:rFonts w:ascii="宋体" w:hAnsi="宋体" w:cs="宋体"/>
                <w:b/>
                <w:sz w:val="24"/>
              </w:rPr>
            </w:pPr>
            <w:r>
              <w:rPr>
                <w:rFonts w:hint="eastAsia" w:ascii="宋体" w:hAnsi="宋体" w:cs="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28" w:type="dxa"/>
            <w:vAlign w:val="center"/>
          </w:tcPr>
          <w:p>
            <w:pPr>
              <w:jc w:val="center"/>
              <w:rPr>
                <w:rFonts w:ascii="宋体" w:hAnsi="宋体" w:cs="宋体"/>
                <w:b/>
                <w:sz w:val="24"/>
              </w:rPr>
            </w:pPr>
            <w:r>
              <w:rPr>
                <w:rFonts w:hint="eastAsia" w:ascii="宋体" w:hAnsi="宋体" w:cs="宋体"/>
                <w:b/>
                <w:sz w:val="24"/>
              </w:rPr>
              <w:t>1</w:t>
            </w:r>
          </w:p>
        </w:tc>
        <w:tc>
          <w:tcPr>
            <w:tcW w:w="2731" w:type="dxa"/>
            <w:vAlign w:val="center"/>
          </w:tcPr>
          <w:p>
            <w:pPr>
              <w:jc w:val="center"/>
              <w:rPr>
                <w:rFonts w:ascii="宋体" w:hAnsi="宋体" w:cs="宋体"/>
                <w:b/>
                <w:sz w:val="24"/>
              </w:rPr>
            </w:pPr>
            <w:r>
              <w:rPr>
                <w:rFonts w:hint="eastAsia" w:ascii="宋体" w:hAnsi="宋体" w:cs="宋体"/>
                <w:b/>
                <w:sz w:val="24"/>
              </w:rPr>
              <w:t>投标保证金</w:t>
            </w:r>
          </w:p>
        </w:tc>
        <w:tc>
          <w:tcPr>
            <w:tcW w:w="4429" w:type="dxa"/>
            <w:vAlign w:val="center"/>
          </w:tcPr>
          <w:p>
            <w:pPr>
              <w:jc w:val="center"/>
              <w:rPr>
                <w:rFonts w:ascii="宋体" w:hAnsi="宋体" w:cs="宋体"/>
                <w:sz w:val="24"/>
              </w:rPr>
            </w:pPr>
          </w:p>
        </w:tc>
        <w:tc>
          <w:tcPr>
            <w:tcW w:w="126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28" w:type="dxa"/>
            <w:vAlign w:val="center"/>
          </w:tcPr>
          <w:p>
            <w:pPr>
              <w:jc w:val="center"/>
              <w:rPr>
                <w:rFonts w:hint="eastAsia" w:ascii="宋体" w:hAnsi="宋体" w:eastAsia="宋体" w:cs="宋体"/>
                <w:b/>
                <w:sz w:val="24"/>
                <w:lang w:eastAsia="zh-CN"/>
              </w:rPr>
            </w:pPr>
            <w:r>
              <w:rPr>
                <w:rFonts w:hint="eastAsia" w:ascii="宋体" w:hAnsi="宋体" w:cs="宋体"/>
                <w:b/>
                <w:sz w:val="24"/>
                <w:lang w:val="en-US" w:eastAsia="zh-CN"/>
              </w:rPr>
              <w:t>2</w:t>
            </w:r>
          </w:p>
        </w:tc>
        <w:tc>
          <w:tcPr>
            <w:tcW w:w="2731" w:type="dxa"/>
            <w:vAlign w:val="center"/>
          </w:tcPr>
          <w:p>
            <w:pPr>
              <w:jc w:val="center"/>
              <w:rPr>
                <w:rFonts w:ascii="宋体" w:hAnsi="宋体" w:cs="宋体"/>
                <w:sz w:val="24"/>
              </w:rPr>
            </w:pPr>
            <w:r>
              <w:rPr>
                <w:rFonts w:hint="eastAsia" w:ascii="宋体" w:hAnsi="宋体" w:cs="宋体"/>
                <w:b/>
                <w:sz w:val="24"/>
              </w:rPr>
              <w:t>服务期限</w:t>
            </w:r>
          </w:p>
        </w:tc>
        <w:tc>
          <w:tcPr>
            <w:tcW w:w="4429" w:type="dxa"/>
            <w:vAlign w:val="center"/>
          </w:tcPr>
          <w:p>
            <w:pPr>
              <w:ind w:firstLine="1320" w:firstLineChars="550"/>
              <w:rPr>
                <w:rFonts w:ascii="宋体" w:hAnsi="宋体" w:cs="宋体"/>
                <w:sz w:val="24"/>
              </w:rPr>
            </w:pPr>
          </w:p>
        </w:tc>
        <w:tc>
          <w:tcPr>
            <w:tcW w:w="1260" w:type="dxa"/>
            <w:vAlign w:val="center"/>
          </w:tcPr>
          <w:p>
            <w:pPr>
              <w:jc w:val="center"/>
              <w:rPr>
                <w:rFonts w:ascii="宋体" w:hAnsi="宋体" w:cs="宋体"/>
                <w:b/>
                <w:sz w:val="24"/>
              </w:rPr>
            </w:pPr>
          </w:p>
        </w:tc>
      </w:tr>
    </w:tbl>
    <w:p>
      <w:pPr>
        <w:pStyle w:val="8"/>
        <w:spacing w:line="360" w:lineRule="auto"/>
        <w:ind w:left="630" w:leftChars="200" w:hanging="210" w:hangingChars="100"/>
        <w:rPr>
          <w:rFonts w:hAnsi="宋体" w:cs="宋体"/>
          <w:u w:val="single"/>
        </w:rPr>
      </w:pPr>
    </w:p>
    <w:p>
      <w:pPr>
        <w:pStyle w:val="8"/>
        <w:ind w:firstLine="2520" w:firstLineChars="1200"/>
        <w:rPr>
          <w:rFonts w:hAnsi="宋体" w:cs="宋体"/>
        </w:rPr>
      </w:pPr>
      <w:r>
        <w:rPr>
          <w:rFonts w:hint="eastAsia" w:hAnsi="宋体" w:cs="宋体"/>
        </w:rPr>
        <w:t>投标人（公章）</w:t>
      </w:r>
      <w:r>
        <w:rPr>
          <w:rFonts w:hint="eastAsia" w:hAnsi="宋体" w:cs="宋体"/>
          <w:u w:val="single"/>
        </w:rPr>
        <w:t xml:space="preserve">                               </w:t>
      </w:r>
    </w:p>
    <w:p>
      <w:pPr>
        <w:pStyle w:val="8"/>
        <w:rPr>
          <w:rFonts w:hAnsi="宋体" w:cs="宋体"/>
        </w:rPr>
      </w:pPr>
    </w:p>
    <w:p>
      <w:pPr>
        <w:pStyle w:val="8"/>
        <w:ind w:firstLine="2520" w:firstLineChars="1200"/>
        <w:rPr>
          <w:rFonts w:hAnsi="宋体" w:cs="宋体"/>
          <w:u w:val="single"/>
        </w:rPr>
      </w:pPr>
      <w:r>
        <w:rPr>
          <w:rFonts w:hint="eastAsia" w:hAnsi="宋体" w:cs="宋体"/>
        </w:rPr>
        <w:t>法定代表人或委托代理人（签字或盖章）</w:t>
      </w:r>
      <w:r>
        <w:rPr>
          <w:rFonts w:hint="eastAsia" w:hAnsi="宋体" w:cs="宋体"/>
          <w:u w:val="single"/>
        </w:rPr>
        <w:t xml:space="preserve">                   </w:t>
      </w:r>
    </w:p>
    <w:p>
      <w:pPr>
        <w:pStyle w:val="8"/>
        <w:ind w:firstLine="2520" w:firstLineChars="1200"/>
        <w:rPr>
          <w:rFonts w:hAnsi="宋体" w:cs="宋体"/>
        </w:rPr>
      </w:pPr>
      <w:r>
        <w:rPr>
          <w:rFonts w:hint="eastAsia" w:hAnsi="宋体" w:cs="宋体"/>
        </w:rPr>
        <w:t>投标日期：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8"/>
        <w:ind w:firstLine="2520" w:firstLineChars="1200"/>
        <w:rPr>
          <w:rFonts w:hAnsi="宋体" w:cs="宋体"/>
        </w:rPr>
      </w:pPr>
    </w:p>
    <w:p>
      <w:pPr>
        <w:spacing w:line="400" w:lineRule="exact"/>
        <w:ind w:firstLine="525" w:firstLineChars="250"/>
        <w:rPr>
          <w:rFonts w:hAnsi="宋体" w:cs="宋体"/>
        </w:rPr>
      </w:pPr>
      <w:r>
        <w:rPr>
          <w:rFonts w:hint="eastAsia" w:hAnsi="宋体" w:cs="宋体"/>
          <w:color w:val="000000"/>
        </w:rPr>
        <w:t>注：</w:t>
      </w:r>
      <w:r>
        <w:rPr>
          <w:rFonts w:hint="eastAsia" w:hAnsi="宋体" w:cs="宋体"/>
          <w:color w:val="000000"/>
          <w:szCs w:val="21"/>
        </w:rPr>
        <w:t>1、</w:t>
      </w:r>
      <w:r>
        <w:rPr>
          <w:rFonts w:hint="eastAsia" w:ascii="宋体" w:hAnsi="宋体"/>
          <w:color w:val="000000" w:themeColor="text1"/>
          <w:szCs w:val="21"/>
        </w:rPr>
        <w:t>报价含因设备购买安装调试、洗涤服务及管理过程中所产生的人工费、保险金、劳保防护用品、水费、电费、燃气费、设备维修保养折旧、利润、税收、运输、耗材等一切费用。报价为合同期内固定单价，服务管理期间不随物价波动及洗涤服务数量变动引起的价格波动而进行调整，由投标人承担一切风险。</w:t>
      </w:r>
    </w:p>
    <w:p>
      <w:pPr>
        <w:snapToGrid w:val="0"/>
        <w:spacing w:line="400" w:lineRule="exact"/>
        <w:ind w:firstLine="420" w:firstLineChars="200"/>
        <w:jc w:val="left"/>
        <w:rPr>
          <w:rFonts w:ascii="宋体" w:hAnsi="宋体" w:cs="宋体"/>
          <w:szCs w:val="21"/>
        </w:rPr>
      </w:pPr>
      <w:r>
        <w:rPr>
          <w:rFonts w:hint="eastAsia" w:ascii="宋体" w:hAnsi="宋体" w:cs="宋体"/>
          <w:szCs w:val="21"/>
        </w:rPr>
        <w:t>2、开标一览表一经涂改，应在涂改处加盖单位公章或者由法定代表人或授权委托人签字或盖章，否则其投标作无效标处理。</w:t>
      </w:r>
    </w:p>
    <w:p>
      <w:pPr>
        <w:snapToGrid w:val="0"/>
        <w:spacing w:line="400" w:lineRule="exact"/>
        <w:ind w:firstLine="420" w:firstLineChars="200"/>
        <w:rPr>
          <w:rFonts w:ascii="宋体" w:hAnsi="宋体" w:cs="宋体"/>
          <w:color w:val="000000"/>
          <w:szCs w:val="21"/>
        </w:rPr>
      </w:pPr>
      <w:r>
        <w:rPr>
          <w:rFonts w:hint="eastAsia" w:ascii="宋体" w:hAnsi="宋体" w:cs="宋体"/>
          <w:szCs w:val="21"/>
        </w:rPr>
        <w:t>3、此表要求单独</w:t>
      </w:r>
      <w:r>
        <w:rPr>
          <w:rFonts w:hint="eastAsia" w:ascii="宋体" w:hAnsi="宋体" w:cs="宋体"/>
          <w:color w:val="000000"/>
          <w:szCs w:val="21"/>
        </w:rPr>
        <w:t>包装、密封、递交，信封封面请注明采购项目名称、采购项目编号、投标人名称及“开标一览表”字样。注明“开标时才能启封”。</w:t>
      </w: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14"/>
        <w:spacing w:line="400" w:lineRule="exact"/>
        <w:ind w:firstLine="420" w:firstLineChars="200"/>
        <w:rPr>
          <w:rFonts w:ascii="宋体" w:hAnsi="宋体" w:cs="宋体"/>
          <w:color w:val="000000"/>
          <w:szCs w:val="21"/>
        </w:rPr>
      </w:pPr>
    </w:p>
    <w:p>
      <w:pPr>
        <w:pStyle w:val="8"/>
        <w:jc w:val="center"/>
        <w:outlineLvl w:val="1"/>
        <w:rPr>
          <w:rFonts w:hAnsi="宋体" w:cs="宋体"/>
          <w:b/>
          <w:bCs/>
          <w:kern w:val="0"/>
          <w:sz w:val="24"/>
          <w:szCs w:val="20"/>
        </w:rPr>
      </w:pPr>
      <w:bookmarkStart w:id="86" w:name="_Toc494352142"/>
    </w:p>
    <w:p>
      <w:pPr>
        <w:pStyle w:val="8"/>
        <w:jc w:val="center"/>
        <w:outlineLvl w:val="1"/>
        <w:rPr>
          <w:rFonts w:hAnsi="宋体" w:cs="宋体"/>
          <w:b/>
          <w:bCs/>
          <w:kern w:val="0"/>
          <w:sz w:val="24"/>
          <w:szCs w:val="20"/>
        </w:rPr>
      </w:pPr>
    </w:p>
    <w:p>
      <w:pPr>
        <w:pStyle w:val="8"/>
        <w:jc w:val="center"/>
        <w:outlineLvl w:val="1"/>
        <w:rPr>
          <w:rFonts w:hAnsi="宋体" w:cs="宋体"/>
          <w:b/>
          <w:bCs/>
          <w:kern w:val="0"/>
          <w:sz w:val="24"/>
          <w:szCs w:val="20"/>
        </w:rPr>
      </w:pPr>
    </w:p>
    <w:p>
      <w:pPr>
        <w:pStyle w:val="8"/>
        <w:jc w:val="center"/>
        <w:outlineLvl w:val="1"/>
        <w:rPr>
          <w:rFonts w:hAnsi="宋体" w:cs="宋体"/>
          <w:b/>
          <w:bCs/>
          <w:kern w:val="0"/>
          <w:sz w:val="24"/>
          <w:szCs w:val="20"/>
        </w:rPr>
      </w:pPr>
      <w:bookmarkStart w:id="87" w:name="_Toc26216042"/>
      <w:r>
        <w:rPr>
          <w:rFonts w:hint="eastAsia" w:hAnsi="宋体" w:cs="宋体"/>
          <w:b/>
          <w:bCs/>
          <w:kern w:val="0"/>
          <w:sz w:val="24"/>
          <w:szCs w:val="20"/>
        </w:rPr>
        <w:t>第二部分  资格文件（格式</w:t>
      </w:r>
      <w:bookmarkEnd w:id="86"/>
      <w:r>
        <w:rPr>
          <w:rFonts w:hint="eastAsia" w:hAnsi="宋体" w:cs="宋体"/>
          <w:b/>
          <w:bCs/>
          <w:kern w:val="0"/>
          <w:sz w:val="24"/>
          <w:szCs w:val="20"/>
        </w:rPr>
        <w:t>）</w:t>
      </w:r>
      <w:bookmarkEnd w:id="87"/>
    </w:p>
    <w:p>
      <w:pPr>
        <w:rPr>
          <w:rFonts w:ascii="宋体" w:hAnsi="宋体" w:cs="宋体"/>
          <w:b/>
          <w:color w:val="FF0000"/>
          <w:szCs w:val="21"/>
        </w:rPr>
      </w:pPr>
    </w:p>
    <w:p>
      <w:pPr>
        <w:pStyle w:val="26"/>
        <w:spacing w:line="400" w:lineRule="exact"/>
        <w:outlineLvl w:val="2"/>
        <w:rPr>
          <w:rFonts w:hAnsi="宋体" w:cs="宋体"/>
          <w:b/>
        </w:rPr>
      </w:pPr>
      <w:bookmarkStart w:id="88" w:name="_Toc26216043"/>
      <w:r>
        <w:rPr>
          <w:rFonts w:hint="eastAsia" w:hAnsi="宋体" w:cs="宋体"/>
          <w:b/>
        </w:rPr>
        <w:t>（一）外包装封面（格式 ）</w:t>
      </w:r>
      <w:bookmarkEnd w:id="88"/>
    </w:p>
    <w:p>
      <w:pPr>
        <w:rPr>
          <w:rFonts w:ascii="宋体" w:hAnsi="宋体" w:cs="宋体"/>
          <w:b/>
          <w:color w:val="FF0000"/>
          <w:szCs w:val="21"/>
        </w:rPr>
      </w:pPr>
    </w:p>
    <w:p>
      <w:pPr>
        <w:pStyle w:val="4"/>
        <w:snapToGrid w:val="0"/>
        <w:spacing w:line="400" w:lineRule="exact"/>
        <w:ind w:firstLineChars="200"/>
        <w:rPr>
          <w:rFonts w:ascii="宋体" w:hAnsi="宋体" w:cs="宋体"/>
          <w:bCs/>
          <w:color w:val="000000"/>
          <w:szCs w:val="21"/>
        </w:rPr>
      </w:pPr>
    </w:p>
    <w:p>
      <w:pPr>
        <w:snapToGrid w:val="0"/>
        <w:spacing w:line="400" w:lineRule="exact"/>
        <w:jc w:val="center"/>
        <w:rPr>
          <w:rFonts w:ascii="宋体" w:hAnsi="宋体" w:cs="宋体"/>
          <w:color w:val="000000"/>
          <w:szCs w:val="21"/>
        </w:rPr>
      </w:pPr>
      <w:r>
        <w:rPr>
          <w:rFonts w:hint="eastAsia" w:ascii="宋体" w:hAnsi="宋体" w:cs="宋体"/>
          <w:b/>
          <w:bCs/>
          <w:color w:val="000000"/>
          <w:sz w:val="32"/>
          <w:szCs w:val="32"/>
        </w:rPr>
        <w:t>投标文件</w:t>
      </w:r>
    </w:p>
    <w:p>
      <w:pPr>
        <w:pStyle w:val="4"/>
        <w:snapToGrid w:val="0"/>
        <w:spacing w:line="400" w:lineRule="exact"/>
        <w:ind w:firstLine="0"/>
        <w:jc w:val="center"/>
        <w:rPr>
          <w:rFonts w:ascii="宋体" w:hAnsi="宋体" w:cs="宋体"/>
          <w:b/>
          <w:bCs/>
          <w:color w:val="FF0000"/>
          <w:sz w:val="24"/>
          <w:szCs w:val="24"/>
        </w:rPr>
      </w:pPr>
    </w:p>
    <w:p>
      <w:pPr>
        <w:pStyle w:val="4"/>
        <w:snapToGrid w:val="0"/>
        <w:spacing w:line="400" w:lineRule="exact"/>
        <w:ind w:firstLine="0"/>
        <w:jc w:val="center"/>
        <w:rPr>
          <w:rFonts w:ascii="宋体" w:hAnsi="宋体" w:cs="宋体"/>
          <w:b/>
          <w:bCs/>
          <w:sz w:val="24"/>
          <w:szCs w:val="24"/>
        </w:rPr>
      </w:pPr>
      <w:r>
        <w:rPr>
          <w:rFonts w:hint="eastAsia" w:ascii="宋体" w:hAnsi="宋体" w:cs="宋体"/>
          <w:b/>
          <w:bCs/>
          <w:sz w:val="24"/>
          <w:szCs w:val="24"/>
        </w:rPr>
        <w:t>资格文件</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 xml:space="preserve">项目名称： </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项目编号：</w:t>
      </w:r>
    </w:p>
    <w:p>
      <w:pPr>
        <w:pStyle w:val="4"/>
        <w:snapToGrid w:val="0"/>
        <w:spacing w:line="400" w:lineRule="exact"/>
        <w:ind w:firstLineChars="200"/>
        <w:rPr>
          <w:rFonts w:ascii="宋体" w:hAnsi="宋体" w:cs="宋体"/>
          <w:bCs/>
          <w:color w:val="000000"/>
          <w:szCs w:val="21"/>
        </w:rPr>
      </w:pPr>
      <w:r>
        <w:rPr>
          <w:rFonts w:hint="eastAsia" w:ascii="宋体" w:hAnsi="宋体" w:cs="宋体"/>
          <w:bCs/>
          <w:color w:val="000000"/>
          <w:szCs w:val="21"/>
        </w:rPr>
        <w:t>投标人名称：（盖章）</w:t>
      </w:r>
    </w:p>
    <w:p>
      <w:pPr>
        <w:pStyle w:val="4"/>
        <w:snapToGrid w:val="0"/>
        <w:spacing w:line="400" w:lineRule="exact"/>
        <w:ind w:firstLineChars="200"/>
        <w:rPr>
          <w:rFonts w:ascii="宋体" w:hAnsi="宋体" w:cs="宋体"/>
          <w:bCs/>
          <w:color w:val="000000"/>
          <w:szCs w:val="21"/>
        </w:rPr>
      </w:pPr>
      <w:r>
        <w:rPr>
          <w:rFonts w:hint="eastAsia" w:ascii="宋体" w:hAnsi="宋体" w:cs="宋体"/>
          <w:bCs/>
          <w:color w:val="000000"/>
          <w:szCs w:val="21"/>
        </w:rPr>
        <w:t xml:space="preserve">在  </w:t>
      </w:r>
      <w:r>
        <w:rPr>
          <w:rFonts w:hint="eastAsia" w:ascii="宋体" w:hAnsi="宋体" w:cs="宋体"/>
          <w:color w:val="000000"/>
          <w:szCs w:val="21"/>
        </w:rPr>
        <w:t>×年×月×日×时×分前</w:t>
      </w:r>
      <w:r>
        <w:rPr>
          <w:rFonts w:hint="eastAsia" w:ascii="宋体" w:hAnsi="宋体" w:cs="宋体"/>
          <w:bCs/>
          <w:color w:val="000000"/>
          <w:szCs w:val="21"/>
        </w:rPr>
        <w:t>不得启封（开标时才能启封）</w:t>
      </w:r>
    </w:p>
    <w:p>
      <w:pPr>
        <w:snapToGrid w:val="0"/>
        <w:spacing w:line="400" w:lineRule="exact"/>
        <w:ind w:firstLine="420" w:firstLineChars="200"/>
        <w:rPr>
          <w:rFonts w:ascii="宋体" w:hAnsi="宋体" w:cs="宋体"/>
          <w:color w:val="000000"/>
          <w:szCs w:val="21"/>
        </w:rPr>
      </w:pPr>
    </w:p>
    <w:p>
      <w:pPr>
        <w:snapToGrid w:val="0"/>
        <w:spacing w:line="400" w:lineRule="exact"/>
        <w:ind w:firstLine="420" w:firstLineChars="200"/>
        <w:rPr>
          <w:rFonts w:ascii="宋体" w:hAnsi="宋体" w:cs="宋体"/>
          <w:color w:val="000000"/>
          <w:szCs w:val="21"/>
        </w:rPr>
      </w:pPr>
    </w:p>
    <w:p>
      <w:pPr>
        <w:snapToGrid w:val="0"/>
        <w:spacing w:line="400" w:lineRule="exact"/>
        <w:ind w:firstLine="420" w:firstLineChars="200"/>
        <w:rPr>
          <w:rFonts w:ascii="宋体" w:hAnsi="宋体" w:cs="宋体"/>
          <w:color w:val="000000"/>
          <w:szCs w:val="21"/>
        </w:rPr>
      </w:pPr>
    </w:p>
    <w:p>
      <w:pPr>
        <w:pStyle w:val="26"/>
        <w:spacing w:line="400" w:lineRule="exact"/>
        <w:outlineLvl w:val="2"/>
        <w:rPr>
          <w:rFonts w:hAnsi="宋体" w:cs="宋体"/>
          <w:b/>
        </w:rPr>
      </w:pPr>
      <w:bookmarkStart w:id="89" w:name="_Toc26216044"/>
      <w:r>
        <w:rPr>
          <w:rFonts w:hint="eastAsia" w:hAnsi="宋体" w:cs="宋体"/>
          <w:b/>
        </w:rPr>
        <w:t>（二）投标文件封面（格式 ）</w:t>
      </w:r>
      <w:bookmarkEnd w:id="89"/>
    </w:p>
    <w:p>
      <w:pPr>
        <w:snapToGrid w:val="0"/>
        <w:spacing w:line="400" w:lineRule="exact"/>
        <w:ind w:firstLine="480" w:firstLineChars="200"/>
        <w:rPr>
          <w:rFonts w:ascii="宋体" w:hAnsi="宋体" w:cs="宋体"/>
          <w:color w:val="000000"/>
          <w:sz w:val="24"/>
        </w:rPr>
      </w:pPr>
    </w:p>
    <w:p>
      <w:pPr>
        <w:snapToGrid w:val="0"/>
        <w:spacing w:line="400" w:lineRule="exact"/>
        <w:ind w:firstLine="480" w:firstLineChars="200"/>
        <w:rPr>
          <w:rFonts w:ascii="宋体" w:hAnsi="宋体" w:cs="宋体"/>
          <w:bCs/>
          <w:color w:val="000000"/>
          <w:sz w:val="24"/>
        </w:rPr>
      </w:pPr>
      <w:r>
        <w:rPr>
          <w:rFonts w:hint="eastAsia" w:ascii="宋体" w:hAnsi="宋体" w:cs="宋体"/>
          <w:color w:val="000000"/>
          <w:sz w:val="24"/>
        </w:rPr>
        <w:t xml:space="preserve">                                                    </w:t>
      </w:r>
      <w:r>
        <w:rPr>
          <w:rFonts w:hint="eastAsia" w:ascii="宋体" w:hAnsi="宋体" w:cs="宋体"/>
          <w:b/>
          <w:bCs/>
          <w:color w:val="000000"/>
          <w:szCs w:val="21"/>
        </w:rPr>
        <w:t>（正\副本）</w:t>
      </w:r>
    </w:p>
    <w:p>
      <w:pPr>
        <w:snapToGrid w:val="0"/>
        <w:spacing w:line="400" w:lineRule="exact"/>
        <w:jc w:val="center"/>
        <w:rPr>
          <w:rFonts w:ascii="宋体" w:hAnsi="宋体" w:cs="宋体"/>
          <w:b/>
          <w:bCs/>
          <w:color w:val="000000"/>
          <w:sz w:val="32"/>
          <w:szCs w:val="32"/>
        </w:rPr>
      </w:pPr>
      <w:r>
        <w:rPr>
          <w:rFonts w:hint="eastAsia" w:ascii="宋体" w:hAnsi="宋体" w:cs="宋体"/>
          <w:b/>
          <w:bCs/>
          <w:color w:val="000000"/>
          <w:sz w:val="32"/>
          <w:szCs w:val="32"/>
        </w:rPr>
        <w:t>投标文件</w:t>
      </w:r>
    </w:p>
    <w:p>
      <w:pPr>
        <w:pStyle w:val="4"/>
        <w:snapToGrid w:val="0"/>
        <w:spacing w:line="400" w:lineRule="exact"/>
        <w:ind w:firstLine="0"/>
        <w:jc w:val="center"/>
        <w:rPr>
          <w:rFonts w:ascii="宋体" w:hAnsi="宋体" w:cs="宋体"/>
          <w:b/>
          <w:bCs/>
          <w:color w:val="FF0000"/>
          <w:sz w:val="24"/>
          <w:szCs w:val="24"/>
        </w:rPr>
      </w:pPr>
    </w:p>
    <w:p>
      <w:pPr>
        <w:pStyle w:val="4"/>
        <w:snapToGrid w:val="0"/>
        <w:spacing w:line="400" w:lineRule="exact"/>
        <w:ind w:firstLine="0"/>
        <w:jc w:val="center"/>
        <w:rPr>
          <w:rFonts w:ascii="宋体" w:hAnsi="宋体" w:cs="宋体"/>
          <w:b/>
          <w:bCs/>
          <w:sz w:val="24"/>
          <w:szCs w:val="24"/>
        </w:rPr>
      </w:pPr>
      <w:r>
        <w:rPr>
          <w:rFonts w:hint="eastAsia" w:ascii="宋体" w:hAnsi="宋体" w:cs="宋体"/>
          <w:b/>
          <w:bCs/>
          <w:sz w:val="24"/>
          <w:szCs w:val="24"/>
        </w:rPr>
        <w:t>资格文件</w:t>
      </w:r>
    </w:p>
    <w:p>
      <w:pPr>
        <w:snapToGrid w:val="0"/>
        <w:spacing w:line="400" w:lineRule="exact"/>
        <w:ind w:firstLine="480" w:firstLineChars="200"/>
        <w:rPr>
          <w:rFonts w:ascii="宋体" w:hAnsi="宋体" w:cs="宋体"/>
          <w:bCs/>
          <w:color w:val="000000"/>
          <w:sz w:val="24"/>
        </w:rPr>
      </w:pP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 xml:space="preserve">项目名称： </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 xml:space="preserve">项目编号： </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投标人名称：（盖章）</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投标人地址：</w:t>
      </w:r>
    </w:p>
    <w:p>
      <w:pPr>
        <w:rPr>
          <w:rFonts w:ascii="宋体" w:hAnsi="宋体" w:cs="宋体"/>
          <w:color w:val="000000"/>
          <w:szCs w:val="21"/>
        </w:rPr>
      </w:pPr>
      <w:r>
        <w:rPr>
          <w:rFonts w:hint="eastAsia" w:ascii="宋体" w:hAnsi="宋体" w:cs="宋体"/>
          <w:color w:val="000000"/>
          <w:sz w:val="24"/>
        </w:rPr>
        <w:t xml:space="preserve">                        年  月  日</w:t>
      </w:r>
    </w:p>
    <w:p>
      <w:pPr>
        <w:rPr>
          <w:rFonts w:ascii="宋体" w:hAnsi="宋体" w:cs="宋体"/>
          <w:bCs/>
          <w:color w:val="00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pStyle w:val="26"/>
        <w:spacing w:line="312" w:lineRule="auto"/>
        <w:outlineLvl w:val="2"/>
        <w:rPr>
          <w:rFonts w:hAnsi="宋体" w:cs="宋体"/>
          <w:b/>
          <w:color w:val="FF0000"/>
          <w:szCs w:val="21"/>
        </w:rPr>
      </w:pPr>
      <w:bookmarkStart w:id="90" w:name="_Toc26216045"/>
      <w:r>
        <w:rPr>
          <w:rFonts w:hint="eastAsia" w:hAnsi="宋体" w:cs="宋体"/>
          <w:b/>
        </w:rPr>
        <w:t>（三）投标文件（格式）</w:t>
      </w:r>
      <w:bookmarkEnd w:id="90"/>
    </w:p>
    <w:p>
      <w:pPr>
        <w:snapToGrid w:val="0"/>
        <w:spacing w:line="312" w:lineRule="auto"/>
        <w:ind w:firstLine="420" w:firstLineChars="200"/>
        <w:jc w:val="left"/>
        <w:outlineLvl w:val="3"/>
        <w:rPr>
          <w:rFonts w:ascii="宋体" w:hAnsi="宋体" w:cs="宋体"/>
          <w:szCs w:val="21"/>
        </w:rPr>
      </w:pPr>
      <w:r>
        <w:rPr>
          <w:rFonts w:hint="eastAsia" w:ascii="宋体" w:hAnsi="宋体" w:cs="宋体"/>
          <w:b/>
          <w:szCs w:val="21"/>
        </w:rPr>
        <w:t>（1）</w:t>
      </w:r>
      <w:r>
        <w:rPr>
          <w:rFonts w:hint="eastAsia" w:ascii="宋体" w:hAnsi="宋体" w:cs="宋体"/>
          <w:szCs w:val="21"/>
        </w:rPr>
        <w:t>有效的营业执照等证明文件复印件</w:t>
      </w:r>
      <w:r>
        <w:rPr>
          <w:rFonts w:hint="eastAsia" w:ascii="宋体" w:hAnsi="宋体" w:cs="宋体"/>
          <w:b/>
          <w:color w:val="000000"/>
          <w:szCs w:val="21"/>
        </w:rPr>
        <w:t>（</w:t>
      </w:r>
      <w:r>
        <w:rPr>
          <w:rFonts w:hint="eastAsia" w:ascii="宋体" w:hAnsi="宋体" w:cs="宋体"/>
          <w:b/>
          <w:color w:val="000000"/>
          <w:szCs w:val="21"/>
          <w:u w:val="single"/>
        </w:rPr>
        <w:t>必须提供</w:t>
      </w:r>
      <w:r>
        <w:rPr>
          <w:rFonts w:hint="eastAsia" w:ascii="宋体" w:hAnsi="宋体" w:cs="宋体"/>
          <w:b/>
          <w:color w:val="000000"/>
          <w:szCs w:val="21"/>
        </w:rPr>
        <w:t>）</w:t>
      </w:r>
      <w:r>
        <w:rPr>
          <w:rFonts w:hint="eastAsia" w:ascii="宋体" w:hAnsi="宋体" w:cs="宋体"/>
          <w:szCs w:val="21"/>
        </w:rPr>
        <w:t>；</w:t>
      </w:r>
    </w:p>
    <w:p>
      <w:pPr>
        <w:snapToGrid w:val="0"/>
        <w:spacing w:line="312" w:lineRule="auto"/>
        <w:ind w:firstLine="420" w:firstLineChars="200"/>
        <w:jc w:val="left"/>
        <w:rPr>
          <w:rFonts w:ascii="宋体" w:hAnsi="宋体" w:cs="宋体"/>
          <w:b/>
          <w:color w:val="000000"/>
        </w:rPr>
      </w:pPr>
      <w:r>
        <w:rPr>
          <w:rFonts w:hint="eastAsia" w:ascii="宋体" w:hAnsi="宋体" w:cs="宋体"/>
          <w:color w:val="000000"/>
        </w:rPr>
        <w:t>1）</w:t>
      </w:r>
      <w:r>
        <w:rPr>
          <w:rFonts w:hint="eastAsia" w:ascii="宋体" w:hAnsi="宋体" w:cs="宋体"/>
          <w:b/>
          <w:color w:val="000000"/>
        </w:rPr>
        <w:t>投标人有效的营业执照等证明文件复印件，同时要加盖单位公章</w:t>
      </w:r>
      <w:r>
        <w:rPr>
          <w:rFonts w:hint="eastAsia" w:ascii="宋体" w:hAnsi="宋体" w:cs="宋体"/>
          <w:color w:val="000000"/>
        </w:rPr>
        <w:t>；</w:t>
      </w:r>
    </w:p>
    <w:p>
      <w:pPr>
        <w:snapToGrid w:val="0"/>
        <w:spacing w:line="312" w:lineRule="auto"/>
        <w:ind w:firstLine="420" w:firstLineChars="200"/>
        <w:jc w:val="left"/>
        <w:rPr>
          <w:rFonts w:ascii="宋体" w:hAnsi="宋体" w:cs="宋体"/>
          <w:b/>
          <w:color w:val="000000"/>
        </w:rPr>
      </w:pPr>
      <w:r>
        <w:rPr>
          <w:rFonts w:hint="eastAsia" w:ascii="宋体" w:hAnsi="宋体" w:cs="宋体"/>
          <w:color w:val="000000"/>
        </w:rPr>
        <w:t>2）</w:t>
      </w:r>
      <w:r>
        <w:rPr>
          <w:rFonts w:hint="eastAsia" w:ascii="宋体" w:hAnsi="宋体" w:cs="宋体"/>
          <w:b/>
          <w:color w:val="000000"/>
        </w:rPr>
        <w:t>对于有经营资质要求的，投标人必须提供有效的经营资质证书副本内页复印件，同时要加盖单位公章；</w:t>
      </w:r>
    </w:p>
    <w:p>
      <w:pPr>
        <w:snapToGrid w:val="0"/>
        <w:spacing w:line="312" w:lineRule="auto"/>
        <w:ind w:firstLine="420" w:firstLineChars="200"/>
        <w:jc w:val="left"/>
        <w:outlineLvl w:val="3"/>
        <w:rPr>
          <w:rFonts w:ascii="宋体" w:hAnsi="宋体" w:cs="宋体"/>
          <w:szCs w:val="21"/>
        </w:rPr>
      </w:pPr>
      <w:r>
        <w:rPr>
          <w:rFonts w:hint="eastAsia" w:ascii="宋体" w:hAnsi="宋体" w:cs="宋体"/>
          <w:b/>
          <w:szCs w:val="21"/>
        </w:rPr>
        <w:t>（2）</w:t>
      </w:r>
      <w:r>
        <w:rPr>
          <w:rFonts w:hint="eastAsia" w:ascii="宋体" w:hAnsi="宋体" w:cs="宋体"/>
          <w:szCs w:val="21"/>
        </w:rPr>
        <w:t>信用记录书面声明及截图</w:t>
      </w:r>
      <w:r>
        <w:rPr>
          <w:rFonts w:hint="eastAsia" w:ascii="宋体" w:hAnsi="宋体" w:cs="宋体"/>
          <w:b/>
          <w:color w:val="000000"/>
          <w:szCs w:val="21"/>
        </w:rPr>
        <w:t>（</w:t>
      </w:r>
      <w:r>
        <w:rPr>
          <w:rFonts w:hint="eastAsia" w:ascii="宋体" w:hAnsi="宋体" w:cs="宋体"/>
          <w:b/>
          <w:color w:val="000000"/>
          <w:szCs w:val="21"/>
          <w:u w:val="single"/>
        </w:rPr>
        <w:t>必须提供，以评标过程中查询结果为准</w:t>
      </w:r>
      <w:r>
        <w:rPr>
          <w:rFonts w:hint="eastAsia" w:ascii="宋体" w:hAnsi="宋体" w:cs="宋体"/>
          <w:b/>
          <w:color w:val="000000"/>
          <w:szCs w:val="21"/>
        </w:rPr>
        <w:t>）</w:t>
      </w:r>
      <w:r>
        <w:rPr>
          <w:rFonts w:hint="eastAsia" w:ascii="宋体" w:hAnsi="宋体" w:cs="宋体"/>
          <w:szCs w:val="21"/>
        </w:rPr>
        <w:t>；</w:t>
      </w:r>
    </w:p>
    <w:p>
      <w:pPr>
        <w:snapToGrid w:val="0"/>
        <w:spacing w:line="312" w:lineRule="auto"/>
        <w:ind w:firstLine="420" w:firstLineChars="200"/>
        <w:jc w:val="left"/>
        <w:rPr>
          <w:rFonts w:ascii="宋体" w:hAnsi="宋体" w:cs="宋体"/>
          <w:color w:val="000000"/>
          <w:szCs w:val="21"/>
        </w:rPr>
      </w:pPr>
      <w:r>
        <w:rPr>
          <w:rFonts w:hint="eastAsia" w:ascii="宋体" w:hAnsi="宋体" w:cs="宋体"/>
          <w:color w:val="000000"/>
        </w:rPr>
        <w:t>1）</w:t>
      </w:r>
      <w:r>
        <w:rPr>
          <w:rFonts w:hint="eastAsia" w:ascii="宋体" w:hAnsi="宋体" w:cs="宋体"/>
          <w:color w:val="000000"/>
          <w:szCs w:val="21"/>
        </w:rPr>
        <w:t>参加政府采购活动前三年内在经营活动中没有重大违法记录和不良信用记录的书面声明（</w:t>
      </w:r>
      <w:r>
        <w:rPr>
          <w:rFonts w:hint="eastAsia" w:ascii="宋体" w:hAnsi="宋体" w:cs="宋体"/>
          <w:b/>
          <w:color w:val="000000"/>
          <w:szCs w:val="21"/>
          <w:u w:val="single"/>
        </w:rPr>
        <w:t>格式如下，必须提供</w:t>
      </w:r>
      <w:r>
        <w:rPr>
          <w:rFonts w:hint="eastAsia" w:ascii="宋体" w:hAnsi="宋体" w:cs="宋体"/>
          <w:color w:val="000000"/>
          <w:szCs w:val="21"/>
        </w:rPr>
        <w:t>）；</w:t>
      </w:r>
    </w:p>
    <w:p>
      <w:pPr>
        <w:snapToGrid w:val="0"/>
        <w:spacing w:line="312" w:lineRule="auto"/>
        <w:ind w:firstLine="420" w:firstLineChars="200"/>
        <w:jc w:val="left"/>
        <w:rPr>
          <w:rFonts w:ascii="宋体" w:hAnsi="宋体" w:cs="宋体"/>
          <w:color w:val="000000"/>
          <w:szCs w:val="21"/>
        </w:rPr>
      </w:pPr>
    </w:p>
    <w:p>
      <w:pPr>
        <w:adjustRightInd w:val="0"/>
        <w:snapToGrid w:val="0"/>
        <w:spacing w:line="312" w:lineRule="auto"/>
        <w:jc w:val="center"/>
        <w:rPr>
          <w:rFonts w:ascii="宋体" w:hAnsi="宋体" w:cs="宋体"/>
          <w:b/>
          <w:bCs/>
          <w:color w:val="000000"/>
          <w:sz w:val="28"/>
          <w:szCs w:val="28"/>
        </w:rPr>
      </w:pPr>
      <w:r>
        <w:rPr>
          <w:rFonts w:hint="eastAsia" w:ascii="宋体" w:hAnsi="宋体" w:cs="宋体"/>
          <w:b/>
          <w:bCs/>
          <w:color w:val="000000"/>
          <w:sz w:val="28"/>
          <w:szCs w:val="28"/>
        </w:rPr>
        <w:t>近三年内在经营活动中没有重大违法记录和不良信用记录的声明函（格式）</w:t>
      </w:r>
    </w:p>
    <w:p>
      <w:pPr>
        <w:adjustRightInd w:val="0"/>
        <w:snapToGrid w:val="0"/>
        <w:spacing w:line="312"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（本公司名称） </w:t>
      </w:r>
    </w:p>
    <w:p>
      <w:pPr>
        <w:adjustRightInd w:val="0"/>
        <w:snapToGrid w:val="0"/>
        <w:spacing w:line="312" w:lineRule="auto"/>
        <w:ind w:firstLine="315" w:firstLineChars="150"/>
        <w:jc w:val="left"/>
        <w:rPr>
          <w:rFonts w:ascii="宋体" w:hAnsi="宋体" w:cs="宋体"/>
          <w:color w:val="000000"/>
          <w:szCs w:val="21"/>
        </w:rPr>
      </w:pPr>
      <w:r>
        <w:rPr>
          <w:rFonts w:hint="eastAsia" w:ascii="宋体" w:hAnsi="宋体" w:cs="宋体"/>
          <w:color w:val="000000"/>
          <w:szCs w:val="21"/>
        </w:rPr>
        <w:t>我单位近三年在经营活动中没有重大违法记录和不良信用记录（包括：因违法经营受到刑事处罚或者责令停产停业，吊销许可证或者执照、较大数额罚款等行政处罚），特此声明。</w:t>
      </w:r>
    </w:p>
    <w:p>
      <w:pPr>
        <w:adjustRightInd w:val="0"/>
        <w:snapToGrid w:val="0"/>
        <w:spacing w:line="312" w:lineRule="auto"/>
        <w:ind w:firstLine="315" w:firstLineChars="150"/>
        <w:jc w:val="left"/>
        <w:rPr>
          <w:rFonts w:ascii="宋体" w:hAnsi="宋体" w:cs="宋体"/>
          <w:color w:val="000000"/>
          <w:szCs w:val="21"/>
        </w:rPr>
      </w:pPr>
      <w:r>
        <w:rPr>
          <w:rFonts w:hint="eastAsia" w:ascii="宋体" w:hAnsi="宋体" w:cs="宋体"/>
          <w:color w:val="000000"/>
          <w:szCs w:val="21"/>
        </w:rPr>
        <w:t>若招标采购单位在本项目采购过程中发现我单位近三年内在经营活动中有重大违法记录和不良信用记录，我单位将无条件地退出本项目的投标，并承担因此引起的一切后果。</w:t>
      </w:r>
    </w:p>
    <w:p>
      <w:pPr>
        <w:adjustRightInd w:val="0"/>
        <w:snapToGrid w:val="0"/>
        <w:spacing w:line="312" w:lineRule="auto"/>
        <w:ind w:firstLine="315" w:firstLineChars="150"/>
        <w:jc w:val="left"/>
        <w:rPr>
          <w:rFonts w:ascii="宋体" w:hAnsi="宋体" w:cs="宋体"/>
          <w:color w:val="000000"/>
          <w:szCs w:val="21"/>
        </w:rPr>
      </w:pPr>
    </w:p>
    <w:p>
      <w:pPr>
        <w:adjustRightInd w:val="0"/>
        <w:snapToGrid w:val="0"/>
        <w:spacing w:line="312" w:lineRule="auto"/>
        <w:ind w:firstLine="420" w:firstLineChars="200"/>
        <w:jc w:val="left"/>
        <w:rPr>
          <w:rFonts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312" w:lineRule="auto"/>
        <w:ind w:firstLine="420" w:firstLineChars="200"/>
        <w:jc w:val="left"/>
        <w:rPr>
          <w:rFonts w:ascii="宋体" w:hAnsi="宋体" w:cs="宋体"/>
          <w:color w:val="000000"/>
          <w:szCs w:val="21"/>
        </w:rPr>
      </w:pPr>
      <w:r>
        <w:rPr>
          <w:rFonts w:hint="eastAsia" w:ascii="宋体" w:hAnsi="宋体" w:cs="宋体"/>
          <w:color w:val="000000"/>
          <w:szCs w:val="21"/>
        </w:rPr>
        <w:t>法定代表人或委托代理人</w:t>
      </w:r>
      <w:r>
        <w:rPr>
          <w:rFonts w:hint="eastAsia" w:ascii="宋体" w:hAnsi="宋体" w:cs="宋体"/>
          <w:color w:val="000000"/>
        </w:rPr>
        <w:t>（签字或盖章）</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line="312" w:lineRule="auto"/>
        <w:ind w:firstLine="420" w:firstLineChars="200"/>
        <w:rPr>
          <w:rFonts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line="312" w:lineRule="auto"/>
        <w:ind w:firstLine="315" w:firstLineChars="150"/>
        <w:jc w:val="left"/>
        <w:rPr>
          <w:rFonts w:ascii="宋体" w:hAnsi="宋体" w:cs="宋体"/>
          <w:color w:val="0000FF"/>
          <w:szCs w:val="21"/>
          <w:u w:val="single"/>
        </w:rPr>
      </w:pPr>
    </w:p>
    <w:p>
      <w:pPr>
        <w:snapToGrid w:val="0"/>
        <w:spacing w:line="312" w:lineRule="auto"/>
        <w:ind w:firstLine="420" w:firstLineChars="200"/>
        <w:jc w:val="left"/>
        <w:outlineLvl w:val="3"/>
        <w:rPr>
          <w:rFonts w:ascii="宋体" w:hAnsi="宋体" w:cs="宋体"/>
          <w:b/>
        </w:rPr>
      </w:pPr>
      <w:r>
        <w:rPr>
          <w:rFonts w:hint="eastAsia" w:ascii="宋体" w:hAnsi="宋体" w:cs="宋体"/>
          <w:b/>
        </w:rPr>
        <w:t>（3）依法缴纳税收证明材料复印件（格式自拟，复印件，必须提供）；</w:t>
      </w:r>
    </w:p>
    <w:p>
      <w:pPr>
        <w:snapToGrid w:val="0"/>
        <w:spacing w:line="312" w:lineRule="auto"/>
        <w:ind w:firstLine="420" w:firstLineChars="200"/>
        <w:jc w:val="left"/>
        <w:rPr>
          <w:rFonts w:ascii="宋体" w:hAnsi="宋体" w:cs="宋体"/>
          <w:szCs w:val="21"/>
        </w:rPr>
      </w:pPr>
      <w:r>
        <w:rPr>
          <w:rFonts w:hint="eastAsia" w:ascii="宋体" w:hAnsi="宋体" w:cs="宋体"/>
          <w:szCs w:val="20"/>
        </w:rPr>
        <w:t>投标截止之日前半年内投标人连续三个月的依法缴纳税费或依法免缴税费的证明（复印件，格</w:t>
      </w:r>
      <w:r>
        <w:rPr>
          <w:rFonts w:hint="eastAsia" w:ascii="宋体" w:hAnsi="宋体" w:cs="宋体"/>
          <w:szCs w:val="21"/>
        </w:rPr>
        <w:t>式自拟）；无纳税记录的，应提供由投标人所在地主管国税或地税部门出具的《依法纳税或依法免税证明》（格式自拟，复印件）。</w:t>
      </w:r>
    </w:p>
    <w:p>
      <w:pPr>
        <w:numPr>
          <w:ilvl w:val="0"/>
          <w:numId w:val="4"/>
        </w:numPr>
        <w:snapToGrid w:val="0"/>
        <w:spacing w:line="312" w:lineRule="auto"/>
        <w:ind w:left="522" w:leftChars="249"/>
        <w:jc w:val="left"/>
        <w:rPr>
          <w:rFonts w:ascii="宋体" w:hAnsi="宋体" w:cs="宋体"/>
          <w:b/>
        </w:rPr>
      </w:pPr>
      <w:r>
        <w:rPr>
          <w:rFonts w:hint="eastAsia" w:ascii="宋体" w:hAnsi="宋体" w:cs="宋体"/>
          <w:b/>
        </w:rPr>
        <w:t xml:space="preserve">依法缴纳社保证明（必须提供）；                                                    </w:t>
      </w:r>
    </w:p>
    <w:p>
      <w:pPr>
        <w:snapToGrid w:val="0"/>
        <w:spacing w:line="312" w:lineRule="auto"/>
        <w:jc w:val="left"/>
        <w:rPr>
          <w:rFonts w:ascii="宋体" w:hAnsi="宋体" w:cs="宋体"/>
          <w:b/>
        </w:rPr>
      </w:pPr>
      <w:r>
        <w:rPr>
          <w:rFonts w:hint="eastAsia" w:ascii="宋体" w:hAnsi="宋体" w:cs="宋体"/>
          <w:b/>
        </w:rPr>
        <w:t xml:space="preserve">  </w:t>
      </w:r>
      <w:r>
        <w:rPr>
          <w:rFonts w:hint="eastAsia" w:ascii="宋体" w:hAnsi="宋体" w:cs="宋体"/>
          <w:bCs/>
        </w:rPr>
        <w:t xml:space="preserve"> </w:t>
      </w:r>
      <w:r>
        <w:rPr>
          <w:rFonts w:hint="eastAsia" w:ascii="宋体" w:hAnsi="宋体" w:cs="宋体"/>
          <w:bCs/>
          <w:szCs w:val="21"/>
        </w:rPr>
        <w:t>投标截止之日前半年内投标人连续三个月的依法缴纳社保费的缴费凭证（格式自拟，复印件，</w:t>
      </w:r>
      <w:r>
        <w:rPr>
          <w:rFonts w:hint="eastAsia" w:ascii="宋体" w:hAnsi="宋体" w:cs="宋体"/>
          <w:bCs/>
          <w:szCs w:val="21"/>
          <w:u w:val="single"/>
        </w:rPr>
        <w:t>必须提供</w:t>
      </w:r>
      <w:r>
        <w:rPr>
          <w:rFonts w:hint="eastAsia" w:ascii="宋体" w:hAnsi="宋体" w:cs="宋体"/>
          <w:bCs/>
          <w:szCs w:val="21"/>
        </w:rPr>
        <w:t>）</w:t>
      </w:r>
      <w:r>
        <w:rPr>
          <w:rFonts w:hint="eastAsia" w:ascii="宋体" w:hAnsi="宋体" w:cs="宋体"/>
          <w:szCs w:val="21"/>
        </w:rPr>
        <w:t>；无缴费记录的，应提供由投标人所在地社保部门出具的《依法缴纳或依法免缴社保费证明》（格式自拟，复印件）.</w:t>
      </w:r>
    </w:p>
    <w:p>
      <w:pPr>
        <w:snapToGrid w:val="0"/>
        <w:spacing w:line="312" w:lineRule="auto"/>
        <w:ind w:firstLine="420" w:firstLineChars="200"/>
        <w:jc w:val="left"/>
        <w:outlineLvl w:val="3"/>
        <w:rPr>
          <w:rFonts w:ascii="宋体" w:hAnsi="宋体" w:cs="宋体"/>
          <w:b/>
          <w:color w:val="000000"/>
          <w:szCs w:val="21"/>
        </w:rPr>
      </w:pPr>
      <w:r>
        <w:rPr>
          <w:rFonts w:hint="eastAsia" w:ascii="宋体" w:hAnsi="宋体" w:cs="宋体"/>
          <w:b/>
          <w:color w:val="000000"/>
          <w:kern w:val="0"/>
          <w:szCs w:val="21"/>
        </w:rPr>
        <w:t>（5）</w:t>
      </w:r>
      <w:r>
        <w:rPr>
          <w:rFonts w:hint="eastAsia" w:ascii="宋体" w:hAnsi="宋体" w:cs="宋体"/>
          <w:color w:val="000000"/>
          <w:szCs w:val="21"/>
        </w:rPr>
        <w:t>具备法律、行政法规规定的其他条件的证明材料</w:t>
      </w:r>
      <w:r>
        <w:rPr>
          <w:rFonts w:hint="eastAsia" w:ascii="宋体" w:hAnsi="宋体" w:cs="宋体"/>
          <w:b/>
          <w:color w:val="000000"/>
          <w:szCs w:val="21"/>
        </w:rPr>
        <w:t>（如有规定，则必须提供）。</w:t>
      </w:r>
    </w:p>
    <w:p>
      <w:pPr>
        <w:rPr>
          <w:rFonts w:ascii="宋体" w:hAnsi="宋体" w:cs="宋体"/>
          <w:b/>
          <w:color w:val="FF0000"/>
          <w:szCs w:val="21"/>
        </w:rPr>
      </w:pPr>
      <w:r>
        <w:rPr>
          <w:rFonts w:hint="eastAsia" w:ascii="宋体" w:hAnsi="宋体" w:cs="宋体"/>
          <w:b/>
          <w:color w:val="FF0000"/>
          <w:szCs w:val="21"/>
        </w:rPr>
        <w:br w:type="page"/>
      </w:r>
    </w:p>
    <w:p>
      <w:pPr>
        <w:pStyle w:val="8"/>
        <w:jc w:val="center"/>
        <w:outlineLvl w:val="1"/>
        <w:rPr>
          <w:rFonts w:hAnsi="宋体" w:cs="宋体"/>
          <w:b/>
          <w:bCs/>
          <w:kern w:val="0"/>
          <w:sz w:val="24"/>
          <w:szCs w:val="20"/>
        </w:rPr>
      </w:pPr>
      <w:bookmarkStart w:id="91" w:name="_Toc26216046"/>
      <w:r>
        <w:rPr>
          <w:rFonts w:hint="eastAsia" w:hAnsi="宋体" w:cs="宋体"/>
          <w:b/>
          <w:bCs/>
          <w:kern w:val="0"/>
          <w:sz w:val="24"/>
          <w:szCs w:val="20"/>
        </w:rPr>
        <w:t>第三部分  商务及技术文件（格式）</w:t>
      </w:r>
      <w:bookmarkEnd w:id="91"/>
    </w:p>
    <w:p>
      <w:pPr>
        <w:rPr>
          <w:rFonts w:ascii="宋体" w:hAnsi="宋体" w:cs="宋体"/>
          <w:b/>
          <w:color w:val="FF0000"/>
          <w:szCs w:val="21"/>
        </w:rPr>
      </w:pPr>
    </w:p>
    <w:p>
      <w:pPr>
        <w:rPr>
          <w:rFonts w:ascii="宋体" w:hAnsi="宋体" w:cs="宋体"/>
          <w:b/>
          <w:color w:val="FF0000"/>
          <w:szCs w:val="21"/>
        </w:rPr>
      </w:pPr>
    </w:p>
    <w:p>
      <w:pPr>
        <w:rPr>
          <w:rFonts w:ascii="宋体" w:hAnsi="宋体" w:cs="宋体"/>
          <w:b/>
          <w:color w:val="FF0000"/>
          <w:szCs w:val="21"/>
        </w:rPr>
      </w:pPr>
    </w:p>
    <w:p>
      <w:pPr>
        <w:pStyle w:val="26"/>
        <w:spacing w:line="400" w:lineRule="exact"/>
        <w:outlineLvl w:val="2"/>
        <w:rPr>
          <w:rFonts w:hAnsi="宋体" w:cs="宋体"/>
          <w:b/>
        </w:rPr>
      </w:pPr>
      <w:bookmarkStart w:id="92" w:name="_Toc26216047"/>
      <w:r>
        <w:rPr>
          <w:rFonts w:hint="eastAsia" w:hAnsi="宋体" w:cs="宋体"/>
          <w:b/>
        </w:rPr>
        <w:t>（一）外包装封面（格式 ）</w:t>
      </w:r>
      <w:bookmarkEnd w:id="92"/>
    </w:p>
    <w:p>
      <w:pPr>
        <w:rPr>
          <w:rFonts w:ascii="宋体" w:hAnsi="宋体" w:cs="宋体"/>
          <w:b/>
          <w:color w:val="000000"/>
          <w:szCs w:val="21"/>
        </w:rPr>
      </w:pPr>
    </w:p>
    <w:p>
      <w:pPr>
        <w:snapToGrid w:val="0"/>
        <w:spacing w:line="400" w:lineRule="exact"/>
        <w:jc w:val="center"/>
        <w:rPr>
          <w:rFonts w:ascii="宋体" w:hAnsi="宋体" w:cs="宋体"/>
          <w:b/>
          <w:bCs/>
          <w:sz w:val="32"/>
          <w:szCs w:val="32"/>
        </w:rPr>
      </w:pPr>
      <w:r>
        <w:rPr>
          <w:rFonts w:hint="eastAsia" w:ascii="宋体" w:hAnsi="宋体" w:cs="宋体"/>
          <w:b/>
          <w:bCs/>
          <w:sz w:val="32"/>
          <w:szCs w:val="32"/>
        </w:rPr>
        <w:t>投标文件</w:t>
      </w:r>
    </w:p>
    <w:p>
      <w:pPr>
        <w:pStyle w:val="4"/>
        <w:snapToGrid w:val="0"/>
        <w:spacing w:line="400" w:lineRule="exact"/>
        <w:ind w:firstLine="0"/>
        <w:jc w:val="center"/>
        <w:rPr>
          <w:rFonts w:ascii="宋体" w:hAnsi="宋体" w:cs="宋体"/>
          <w:b/>
          <w:bCs/>
          <w:sz w:val="24"/>
          <w:szCs w:val="24"/>
        </w:rPr>
      </w:pPr>
    </w:p>
    <w:p>
      <w:pPr>
        <w:pStyle w:val="4"/>
        <w:snapToGrid w:val="0"/>
        <w:spacing w:line="400" w:lineRule="exact"/>
        <w:ind w:firstLine="0"/>
        <w:jc w:val="center"/>
        <w:rPr>
          <w:rFonts w:ascii="宋体" w:hAnsi="宋体" w:cs="宋体"/>
          <w:b/>
          <w:bCs/>
          <w:sz w:val="24"/>
          <w:szCs w:val="24"/>
        </w:rPr>
      </w:pPr>
      <w:r>
        <w:rPr>
          <w:rFonts w:hint="eastAsia" w:ascii="宋体" w:hAnsi="宋体" w:cs="宋体"/>
          <w:b/>
          <w:bCs/>
          <w:sz w:val="24"/>
          <w:szCs w:val="24"/>
        </w:rPr>
        <w:t>商务及技术文件</w:t>
      </w:r>
    </w:p>
    <w:p>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项目名称： </w:t>
      </w:r>
    </w:p>
    <w:p>
      <w:pPr>
        <w:snapToGrid w:val="0"/>
        <w:spacing w:line="400" w:lineRule="exact"/>
        <w:ind w:firstLine="420" w:firstLineChars="200"/>
        <w:rPr>
          <w:rFonts w:ascii="宋体" w:hAnsi="宋体" w:cs="宋体"/>
          <w:bCs/>
          <w:szCs w:val="21"/>
        </w:rPr>
      </w:pPr>
      <w:r>
        <w:rPr>
          <w:rFonts w:hint="eastAsia" w:ascii="宋体" w:hAnsi="宋体" w:cs="宋体"/>
          <w:bCs/>
          <w:szCs w:val="21"/>
        </w:rPr>
        <w:t>项目编号：</w:t>
      </w:r>
    </w:p>
    <w:p>
      <w:pPr>
        <w:pStyle w:val="4"/>
        <w:snapToGrid w:val="0"/>
        <w:spacing w:line="400" w:lineRule="exact"/>
        <w:ind w:firstLineChars="200"/>
        <w:rPr>
          <w:rFonts w:ascii="宋体" w:hAnsi="宋体" w:cs="宋体"/>
          <w:bCs/>
          <w:szCs w:val="21"/>
        </w:rPr>
      </w:pPr>
      <w:r>
        <w:rPr>
          <w:rFonts w:hint="eastAsia" w:ascii="宋体" w:hAnsi="宋体" w:cs="宋体"/>
          <w:bCs/>
          <w:szCs w:val="21"/>
        </w:rPr>
        <w:t>投标人名称：（盖章）</w:t>
      </w:r>
    </w:p>
    <w:p>
      <w:pPr>
        <w:pStyle w:val="4"/>
        <w:snapToGrid w:val="0"/>
        <w:spacing w:line="400" w:lineRule="exact"/>
        <w:ind w:firstLineChars="200"/>
        <w:rPr>
          <w:rFonts w:ascii="宋体" w:hAnsi="宋体" w:cs="宋体"/>
          <w:bCs/>
          <w:szCs w:val="21"/>
        </w:rPr>
      </w:pPr>
      <w:r>
        <w:rPr>
          <w:rFonts w:hint="eastAsia" w:ascii="宋体" w:hAnsi="宋体" w:cs="宋体"/>
          <w:bCs/>
          <w:szCs w:val="21"/>
        </w:rPr>
        <w:t xml:space="preserve">在  </w:t>
      </w:r>
      <w:r>
        <w:rPr>
          <w:rFonts w:hint="eastAsia" w:ascii="宋体" w:hAnsi="宋体" w:cs="宋体"/>
          <w:szCs w:val="21"/>
        </w:rPr>
        <w:t>×年×月×日×时×分前</w:t>
      </w:r>
      <w:r>
        <w:rPr>
          <w:rFonts w:hint="eastAsia" w:ascii="宋体" w:hAnsi="宋体" w:cs="宋体"/>
          <w:bCs/>
          <w:szCs w:val="21"/>
        </w:rPr>
        <w:t>不得启封（开标时才能启封）</w:t>
      </w:r>
    </w:p>
    <w:p>
      <w:pPr>
        <w:pStyle w:val="4"/>
        <w:snapToGrid w:val="0"/>
        <w:spacing w:line="400" w:lineRule="exact"/>
        <w:ind w:firstLineChars="200"/>
        <w:rPr>
          <w:rFonts w:ascii="宋体" w:hAnsi="宋体" w:cs="宋体"/>
          <w:bCs/>
          <w:szCs w:val="21"/>
        </w:rPr>
      </w:pPr>
    </w:p>
    <w:p>
      <w:pPr>
        <w:rPr>
          <w:rFonts w:ascii="宋体" w:hAnsi="宋体" w:cs="宋体"/>
          <w:b/>
          <w:szCs w:val="21"/>
        </w:rPr>
      </w:pPr>
    </w:p>
    <w:p>
      <w:pPr>
        <w:pStyle w:val="26"/>
        <w:spacing w:line="400" w:lineRule="exact"/>
        <w:outlineLvl w:val="2"/>
        <w:rPr>
          <w:rFonts w:hAnsi="宋体" w:cs="宋体"/>
          <w:b/>
        </w:rPr>
      </w:pPr>
      <w:bookmarkStart w:id="93" w:name="_Toc26216048"/>
      <w:r>
        <w:rPr>
          <w:rFonts w:hint="eastAsia" w:hAnsi="宋体" w:cs="宋体"/>
          <w:b/>
        </w:rPr>
        <w:t>（二）投标文件封面（格式 ）</w:t>
      </w:r>
      <w:bookmarkEnd w:id="93"/>
    </w:p>
    <w:p>
      <w:pPr>
        <w:rPr>
          <w:rFonts w:ascii="宋体" w:hAnsi="宋体" w:cs="宋体"/>
          <w:b/>
          <w:szCs w:val="21"/>
        </w:rPr>
      </w:pPr>
    </w:p>
    <w:p>
      <w:pPr>
        <w:rPr>
          <w:rFonts w:ascii="宋体" w:hAnsi="宋体" w:cs="宋体"/>
          <w:bCs/>
          <w:szCs w:val="21"/>
        </w:rPr>
      </w:pPr>
    </w:p>
    <w:p>
      <w:pPr>
        <w:snapToGrid w:val="0"/>
        <w:spacing w:line="400" w:lineRule="exact"/>
        <w:rPr>
          <w:rFonts w:ascii="宋体" w:hAnsi="宋体" w:cs="宋体"/>
          <w:bCs/>
          <w:sz w:val="24"/>
        </w:rPr>
      </w:pPr>
      <w:r>
        <w:rPr>
          <w:rFonts w:hint="eastAsia" w:ascii="宋体" w:hAnsi="宋体" w:cs="宋体"/>
          <w:sz w:val="24"/>
        </w:rPr>
        <w:t xml:space="preserve">                                                    </w:t>
      </w:r>
      <w:r>
        <w:rPr>
          <w:rFonts w:hint="eastAsia" w:ascii="宋体" w:hAnsi="宋体" w:cs="宋体"/>
          <w:b/>
          <w:bCs/>
          <w:szCs w:val="21"/>
        </w:rPr>
        <w:t>（正\副本）</w:t>
      </w:r>
    </w:p>
    <w:p>
      <w:pPr>
        <w:snapToGrid w:val="0"/>
        <w:spacing w:line="400" w:lineRule="exact"/>
        <w:jc w:val="center"/>
        <w:rPr>
          <w:rFonts w:ascii="宋体" w:hAnsi="宋体" w:cs="宋体"/>
          <w:b/>
          <w:bCs/>
          <w:sz w:val="32"/>
          <w:szCs w:val="32"/>
        </w:rPr>
      </w:pPr>
      <w:r>
        <w:rPr>
          <w:rFonts w:hint="eastAsia" w:ascii="宋体" w:hAnsi="宋体" w:cs="宋体"/>
          <w:b/>
          <w:bCs/>
          <w:sz w:val="32"/>
          <w:szCs w:val="32"/>
        </w:rPr>
        <w:t>投标文件</w:t>
      </w:r>
    </w:p>
    <w:p>
      <w:pPr>
        <w:pStyle w:val="4"/>
        <w:snapToGrid w:val="0"/>
        <w:spacing w:line="400" w:lineRule="exact"/>
        <w:ind w:firstLine="0"/>
        <w:jc w:val="center"/>
        <w:rPr>
          <w:rFonts w:ascii="宋体" w:hAnsi="宋体" w:cs="宋体"/>
          <w:b/>
          <w:bCs/>
          <w:sz w:val="24"/>
          <w:szCs w:val="24"/>
        </w:rPr>
      </w:pPr>
    </w:p>
    <w:p>
      <w:pPr>
        <w:pStyle w:val="4"/>
        <w:snapToGrid w:val="0"/>
        <w:spacing w:line="400" w:lineRule="exact"/>
        <w:ind w:firstLine="0"/>
        <w:jc w:val="center"/>
        <w:rPr>
          <w:rFonts w:ascii="宋体" w:hAnsi="宋体" w:cs="宋体"/>
          <w:b/>
          <w:bCs/>
          <w:sz w:val="24"/>
          <w:szCs w:val="24"/>
        </w:rPr>
      </w:pPr>
      <w:r>
        <w:rPr>
          <w:rFonts w:hint="eastAsia" w:ascii="宋体" w:hAnsi="宋体" w:cs="宋体"/>
          <w:b/>
          <w:bCs/>
          <w:sz w:val="24"/>
          <w:szCs w:val="24"/>
        </w:rPr>
        <w:t>商务及技术文件</w:t>
      </w:r>
    </w:p>
    <w:p>
      <w:pPr>
        <w:snapToGrid w:val="0"/>
        <w:spacing w:line="400" w:lineRule="exact"/>
        <w:ind w:firstLine="480" w:firstLineChars="200"/>
        <w:rPr>
          <w:rFonts w:ascii="宋体" w:hAnsi="宋体" w:cs="宋体"/>
          <w:bCs/>
          <w:sz w:val="24"/>
        </w:rPr>
      </w:pP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 xml:space="preserve">项目名称： </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 xml:space="preserve">项目编号： </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投标人名称：（盖章）</w:t>
      </w:r>
    </w:p>
    <w:p>
      <w:pPr>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投标人地址：</w:t>
      </w:r>
    </w:p>
    <w:p>
      <w:pPr>
        <w:rPr>
          <w:rFonts w:ascii="宋体" w:hAnsi="宋体" w:cs="宋体"/>
          <w:color w:val="000000"/>
          <w:szCs w:val="21"/>
        </w:rPr>
      </w:pPr>
      <w:r>
        <w:rPr>
          <w:rFonts w:hint="eastAsia" w:ascii="宋体" w:hAnsi="宋体" w:cs="宋体"/>
          <w:color w:val="000000"/>
          <w:sz w:val="24"/>
        </w:rPr>
        <w:t xml:space="preserve">                        年  月  日</w:t>
      </w:r>
    </w:p>
    <w:p>
      <w:pPr>
        <w:rPr>
          <w:rFonts w:ascii="宋体" w:hAnsi="宋体" w:cs="宋体"/>
          <w:bCs/>
          <w:color w:val="000000"/>
          <w:szCs w:val="21"/>
        </w:rPr>
      </w:pPr>
    </w:p>
    <w:p>
      <w:pPr>
        <w:rPr>
          <w:rFonts w:ascii="宋体" w:hAnsi="宋体" w:cs="宋体"/>
          <w:bCs/>
          <w:color w:val="000000"/>
          <w:szCs w:val="21"/>
        </w:rPr>
      </w:pPr>
    </w:p>
    <w:p>
      <w:pPr>
        <w:rPr>
          <w:rFonts w:ascii="宋体" w:hAnsi="宋体" w:cs="宋体"/>
          <w:b/>
          <w:color w:val="000000"/>
          <w:szCs w:val="21"/>
        </w:rPr>
      </w:pPr>
    </w:p>
    <w:p>
      <w:pPr>
        <w:rPr>
          <w:rFonts w:ascii="宋体" w:hAnsi="宋体" w:cs="宋体"/>
          <w:b/>
          <w:color w:val="000000"/>
          <w:szCs w:val="21"/>
        </w:rPr>
      </w:pPr>
    </w:p>
    <w:p>
      <w:pPr>
        <w:rPr>
          <w:rFonts w:ascii="宋体" w:hAnsi="宋体" w:cs="宋体"/>
          <w:b/>
          <w:color w:val="000000"/>
          <w:szCs w:val="21"/>
        </w:rPr>
      </w:pPr>
    </w:p>
    <w:p>
      <w:pPr>
        <w:rPr>
          <w:rFonts w:ascii="宋体" w:hAnsi="宋体" w:cs="宋体"/>
          <w:b/>
          <w:color w:val="000000"/>
          <w:szCs w:val="21"/>
        </w:rPr>
      </w:pPr>
    </w:p>
    <w:p>
      <w:pPr>
        <w:rPr>
          <w:rFonts w:ascii="宋体" w:hAnsi="宋体" w:cs="宋体"/>
          <w:b/>
          <w:color w:val="000000"/>
          <w:szCs w:val="21"/>
        </w:rPr>
      </w:pPr>
    </w:p>
    <w:p>
      <w:pPr>
        <w:rPr>
          <w:rFonts w:ascii="宋体" w:hAnsi="宋体" w:cs="宋体"/>
          <w:b/>
          <w:color w:val="000000"/>
          <w:szCs w:val="21"/>
        </w:rPr>
      </w:pPr>
      <w:r>
        <w:rPr>
          <w:rFonts w:hint="eastAsia" w:ascii="宋体" w:hAnsi="宋体" w:cs="宋体"/>
          <w:b/>
          <w:color w:val="000000"/>
          <w:szCs w:val="21"/>
        </w:rPr>
        <w:br w:type="page"/>
      </w:r>
    </w:p>
    <w:p>
      <w:pPr>
        <w:pStyle w:val="26"/>
        <w:spacing w:line="400" w:lineRule="exact"/>
        <w:outlineLvl w:val="2"/>
        <w:rPr>
          <w:rFonts w:hAnsi="宋体" w:cs="宋体"/>
          <w:b/>
        </w:rPr>
      </w:pPr>
      <w:bookmarkStart w:id="94" w:name="_Toc26216049"/>
      <w:r>
        <w:rPr>
          <w:rFonts w:hint="eastAsia" w:hAnsi="宋体" w:cs="宋体"/>
          <w:b/>
        </w:rPr>
        <w:t>（三）投标文件（格式）</w:t>
      </w:r>
      <w:bookmarkEnd w:id="94"/>
    </w:p>
    <w:p>
      <w:pPr>
        <w:pStyle w:val="26"/>
        <w:spacing w:line="400" w:lineRule="exact"/>
        <w:rPr>
          <w:rFonts w:hAnsi="宋体" w:cs="宋体"/>
          <w:b/>
        </w:rPr>
      </w:pPr>
    </w:p>
    <w:p>
      <w:pPr>
        <w:spacing w:line="400" w:lineRule="exact"/>
        <w:outlineLvl w:val="3"/>
        <w:rPr>
          <w:rFonts w:ascii="宋体" w:hAnsi="宋体" w:cs="宋体"/>
          <w:b/>
          <w:szCs w:val="21"/>
        </w:rPr>
      </w:pPr>
      <w:r>
        <w:rPr>
          <w:rFonts w:hint="eastAsia" w:ascii="宋体" w:hAnsi="宋体" w:cs="宋体"/>
          <w:b/>
          <w:szCs w:val="21"/>
        </w:rPr>
        <w:t>（1）商务文件部分</w:t>
      </w:r>
    </w:p>
    <w:p>
      <w:pPr>
        <w:pStyle w:val="26"/>
        <w:spacing w:line="400" w:lineRule="exact"/>
        <w:outlineLvl w:val="4"/>
        <w:rPr>
          <w:rFonts w:hAnsi="宋体" w:cs="宋体"/>
        </w:rPr>
      </w:pPr>
      <w:r>
        <w:rPr>
          <w:rFonts w:hint="eastAsia" w:hAnsi="宋体" w:cs="宋体"/>
        </w:rPr>
        <w:t>1）投标函</w:t>
      </w:r>
      <w:r>
        <w:rPr>
          <w:rFonts w:hint="eastAsia" w:hAnsi="宋体" w:cs="宋体"/>
          <w:b/>
          <w:color w:val="000000"/>
          <w:szCs w:val="21"/>
        </w:rPr>
        <w:t>（</w:t>
      </w:r>
      <w:r>
        <w:rPr>
          <w:rFonts w:hint="eastAsia" w:hAnsi="宋体" w:cs="宋体"/>
          <w:b/>
          <w:color w:val="000000"/>
          <w:szCs w:val="21"/>
          <w:u w:val="single"/>
        </w:rPr>
        <w:t>必须提供</w:t>
      </w:r>
      <w:r>
        <w:rPr>
          <w:rFonts w:hint="eastAsia" w:hAnsi="宋体" w:cs="宋体"/>
          <w:b/>
          <w:color w:val="000000"/>
          <w:szCs w:val="21"/>
        </w:rPr>
        <w:t>）</w:t>
      </w:r>
      <w:r>
        <w:rPr>
          <w:rFonts w:hint="eastAsia" w:hAnsi="宋体" w:cs="宋体"/>
        </w:rPr>
        <w:t xml:space="preserve">； </w:t>
      </w:r>
    </w:p>
    <w:p>
      <w:pPr>
        <w:tabs>
          <w:tab w:val="left" w:pos="3870"/>
          <w:tab w:val="left" w:pos="4085"/>
        </w:tabs>
        <w:snapToGrid w:val="0"/>
        <w:spacing w:line="400" w:lineRule="exact"/>
        <w:ind w:firstLine="420" w:firstLineChars="200"/>
        <w:jc w:val="left"/>
        <w:rPr>
          <w:rFonts w:ascii="宋体" w:hAnsi="宋体" w:cs="宋体"/>
          <w:color w:val="000000"/>
          <w:szCs w:val="21"/>
        </w:rPr>
      </w:pP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致：广东展诚工程咨询有限公司：</w:t>
      </w:r>
    </w:p>
    <w:p>
      <w:pPr>
        <w:snapToGrid w:val="0"/>
        <w:spacing w:line="400" w:lineRule="exact"/>
        <w:ind w:firstLine="420" w:firstLineChars="200"/>
        <w:rPr>
          <w:rFonts w:ascii="宋体" w:hAnsi="宋体" w:cs="宋体"/>
          <w:color w:val="000000"/>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项目的招标文件（项目编号：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w:t>
      </w:r>
      <w:r>
        <w:rPr>
          <w:rFonts w:hint="eastAsia" w:ascii="宋体" w:hAnsi="宋体" w:cs="宋体"/>
          <w:szCs w:val="21"/>
        </w:rPr>
        <w:t>（全名）经正式授权并代表投标人</w:t>
      </w:r>
      <w:r>
        <w:rPr>
          <w:rFonts w:hint="eastAsia" w:ascii="宋体" w:hAnsi="宋体" w:cs="宋体"/>
          <w:szCs w:val="21"/>
          <w:u w:val="single"/>
        </w:rPr>
        <w:t xml:space="preserve">                        </w:t>
      </w:r>
      <w:r>
        <w:rPr>
          <w:rFonts w:hint="eastAsia" w:ascii="宋体" w:hAnsi="宋体" w:cs="宋体"/>
          <w:szCs w:val="21"/>
        </w:rPr>
        <w:t>（投标人名称）提交投标文件(其中开标一览表</w:t>
      </w:r>
      <w:r>
        <w:rPr>
          <w:rFonts w:hint="eastAsia" w:ascii="宋体" w:hAnsi="宋体" w:cs="宋体"/>
          <w:szCs w:val="21"/>
          <w:u w:val="single"/>
        </w:rPr>
        <w:t xml:space="preserve"> 壹 </w:t>
      </w:r>
      <w:r>
        <w:rPr>
          <w:rFonts w:hint="eastAsia" w:ascii="宋体" w:hAnsi="宋体" w:cs="宋体"/>
          <w:szCs w:val="21"/>
        </w:rPr>
        <w:t xml:space="preserve">份；资格文件正本 </w:t>
      </w:r>
      <w:r>
        <w:rPr>
          <w:rFonts w:hint="eastAsia" w:ascii="宋体" w:hAnsi="宋体" w:cs="宋体"/>
          <w:szCs w:val="21"/>
          <w:u w:val="single"/>
        </w:rPr>
        <w:t xml:space="preserve">壹 </w:t>
      </w:r>
      <w:r>
        <w:rPr>
          <w:rFonts w:hint="eastAsia" w:ascii="宋体" w:hAnsi="宋体" w:cs="宋体"/>
          <w:szCs w:val="21"/>
        </w:rPr>
        <w:t>份；副本</w:t>
      </w:r>
      <w:r>
        <w:rPr>
          <w:rFonts w:hint="eastAsia" w:ascii="宋体" w:hAnsi="宋体" w:cs="宋体"/>
          <w:szCs w:val="21"/>
          <w:u w:val="single"/>
        </w:rPr>
        <w:t xml:space="preserve"> 肆 </w:t>
      </w:r>
      <w:r>
        <w:rPr>
          <w:rFonts w:hint="eastAsia" w:ascii="宋体" w:hAnsi="宋体" w:cs="宋体"/>
          <w:szCs w:val="21"/>
        </w:rPr>
        <w:t xml:space="preserve">份；商务及技术文件正本 </w:t>
      </w:r>
      <w:r>
        <w:rPr>
          <w:rFonts w:hint="eastAsia" w:ascii="宋体" w:hAnsi="宋体" w:cs="宋体"/>
          <w:szCs w:val="21"/>
          <w:u w:val="single"/>
        </w:rPr>
        <w:t xml:space="preserve">壹 </w:t>
      </w:r>
      <w:r>
        <w:rPr>
          <w:rFonts w:hint="eastAsia" w:ascii="宋体" w:hAnsi="宋体" w:cs="宋体"/>
          <w:szCs w:val="21"/>
        </w:rPr>
        <w:t>份；副本</w:t>
      </w:r>
      <w:r>
        <w:rPr>
          <w:rFonts w:hint="eastAsia" w:ascii="宋体" w:hAnsi="宋体" w:cs="宋体"/>
          <w:szCs w:val="21"/>
          <w:u w:val="single"/>
        </w:rPr>
        <w:t xml:space="preserve"> 肆 </w:t>
      </w:r>
      <w:r>
        <w:rPr>
          <w:rFonts w:hint="eastAsia" w:ascii="宋体" w:hAnsi="宋体" w:cs="宋体"/>
          <w:szCs w:val="21"/>
        </w:rPr>
        <w:t>份)</w:t>
      </w:r>
      <w:r>
        <w:rPr>
          <w:rFonts w:hint="eastAsia" w:ascii="宋体" w:hAnsi="宋体" w:cs="宋体"/>
          <w:color w:val="000000"/>
          <w:szCs w:val="21"/>
        </w:rPr>
        <w:t>。</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据此函，签字代表宣布同意如下：</w:t>
      </w:r>
    </w:p>
    <w:p>
      <w:pPr>
        <w:snapToGrid w:val="0"/>
        <w:spacing w:line="400" w:lineRule="exact"/>
        <w:ind w:firstLine="420" w:firstLineChars="200"/>
        <w:rPr>
          <w:rFonts w:ascii="宋体" w:hAnsi="宋体" w:cs="宋体"/>
          <w:color w:val="000000"/>
        </w:rPr>
      </w:pPr>
      <w:r>
        <w:rPr>
          <w:rFonts w:hint="eastAsia" w:ascii="宋体" w:hAnsi="宋体" w:cs="宋体"/>
          <w:color w:val="000000"/>
          <w:szCs w:val="21"/>
        </w:rPr>
        <w:t>1.</w:t>
      </w:r>
      <w:r>
        <w:rPr>
          <w:rFonts w:hint="eastAsia" w:ascii="宋体" w:hAnsi="宋体" w:cs="宋体"/>
          <w:color w:val="000000"/>
        </w:rPr>
        <w:t>我方承诺已经具备《中华人民共和国政府采购法》中规定的参加政府采购活动的供应商应当具备的条件：</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（1）具有独立承担民事责任的能力；</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（2）具有良好的商业信誉和健全的财务会计制度；</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（3）具有履行合同所必需的设备和专业技术能力；</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（4）有依法缴纳税收和社会保障资金的良好记录；</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（5）参加此项采购活动前三年内，在经营活动中没有重大违法记录。</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2.我方已详细审查全部“招标文件”，包括修改文件（如有的话）以及全部参考资料和有关附件，已经了解贵方对于招标文件、采购过程、采购结果有依法进行询问、质疑、投诉的权利及相关渠道和要求。</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3.我方在投标之前已经与贵方进行了充分的沟通，完全理解并接受招标文件的各项规定和要求，对招标文件的合理性、合法性不再有异议。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4.本投标有效期自开标日起60日（自然日）。</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5.如中标，本投标文件至本项目合同履行完毕止均保持有效，本投标人将按“招标文件”及政府采购法律、法规的规定履行合同责任和义务。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6.投标人同意按照贵方要求提供与投标有关的一切数据或资料。</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7.与本投标有关的一切正式往来信函请寄：</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邮编：__________   电话：______________</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传真：______________投标人代表姓名 ___________  职务：______</w:t>
      </w:r>
      <w:r>
        <w:rPr>
          <w:rFonts w:hint="eastAsia" w:ascii="宋体" w:hAnsi="宋体" w:cs="宋体"/>
          <w:color w:val="000000"/>
          <w:szCs w:val="21"/>
          <w:u w:val="single"/>
        </w:rPr>
        <w:t xml:space="preserve"> </w:t>
      </w:r>
      <w:r>
        <w:rPr>
          <w:rFonts w:hint="eastAsia" w:ascii="宋体" w:hAnsi="宋体" w:cs="宋体"/>
          <w:color w:val="000000"/>
          <w:szCs w:val="21"/>
        </w:rPr>
        <w:t>_______</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投标人名称(盖章)：___________________</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r>
        <w:rPr>
          <w:rFonts w:hint="eastAsia" w:ascii="宋体" w:hAnsi="宋体" w:cs="宋体"/>
          <w:color w:val="000000"/>
          <w:szCs w:val="21"/>
        </w:rPr>
        <w:t xml:space="preserve">   银行帐号：</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法定代表人或委托代理人</w:t>
      </w:r>
      <w:r>
        <w:rPr>
          <w:rFonts w:hint="eastAsia" w:ascii="宋体" w:hAnsi="宋体" w:cs="宋体"/>
        </w:rPr>
        <w:t>（签字或盖章）</w:t>
      </w:r>
      <w:r>
        <w:rPr>
          <w:rFonts w:hint="eastAsia" w:ascii="宋体" w:hAnsi="宋体" w:cs="宋体"/>
          <w:color w:val="000000"/>
          <w:szCs w:val="21"/>
        </w:rPr>
        <w:t xml:space="preserve">：___________              </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日期：_____年___月___日</w:t>
      </w:r>
    </w:p>
    <w:p>
      <w:pPr>
        <w:tabs>
          <w:tab w:val="left" w:pos="3870"/>
          <w:tab w:val="left" w:pos="4085"/>
        </w:tabs>
        <w:snapToGrid w:val="0"/>
        <w:spacing w:line="400" w:lineRule="exact"/>
        <w:ind w:firstLine="420" w:firstLineChars="200"/>
        <w:jc w:val="left"/>
        <w:rPr>
          <w:rFonts w:ascii="宋体" w:hAnsi="宋体" w:cs="宋体"/>
          <w:color w:val="000000"/>
          <w:szCs w:val="21"/>
        </w:rPr>
      </w:pPr>
    </w:p>
    <w:p>
      <w:pPr>
        <w:tabs>
          <w:tab w:val="left" w:pos="3870"/>
          <w:tab w:val="left" w:pos="4085"/>
        </w:tabs>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br w:type="page"/>
      </w:r>
    </w:p>
    <w:p>
      <w:pPr>
        <w:pStyle w:val="26"/>
        <w:spacing w:line="400" w:lineRule="exact"/>
        <w:outlineLvl w:val="4"/>
        <w:rPr>
          <w:rFonts w:hAnsi="宋体" w:cs="宋体"/>
        </w:rPr>
      </w:pPr>
      <w:r>
        <w:rPr>
          <w:rFonts w:hint="eastAsia" w:hAnsi="宋体" w:cs="宋体"/>
        </w:rPr>
        <w:t>2）投标单价报价明细表</w:t>
      </w:r>
      <w:r>
        <w:rPr>
          <w:rFonts w:hint="eastAsia" w:hAnsi="宋体" w:cs="宋体"/>
          <w:b/>
          <w:color w:val="000000"/>
          <w:szCs w:val="21"/>
        </w:rPr>
        <w:t>（</w:t>
      </w:r>
      <w:r>
        <w:rPr>
          <w:rFonts w:hint="eastAsia" w:hAnsi="宋体" w:cs="宋体"/>
          <w:b/>
          <w:color w:val="000000"/>
          <w:szCs w:val="21"/>
          <w:u w:val="single"/>
        </w:rPr>
        <w:t>必须提供</w:t>
      </w:r>
      <w:r>
        <w:rPr>
          <w:rFonts w:hint="eastAsia" w:hAnsi="宋体" w:cs="宋体"/>
          <w:b/>
          <w:color w:val="000000"/>
          <w:szCs w:val="21"/>
        </w:rPr>
        <w:t>）</w:t>
      </w:r>
      <w:r>
        <w:rPr>
          <w:rFonts w:hint="eastAsia" w:hAnsi="宋体" w:cs="宋体"/>
        </w:rPr>
        <w:t>；</w:t>
      </w:r>
    </w:p>
    <w:p>
      <w:pPr>
        <w:pStyle w:val="8"/>
        <w:snapToGrid w:val="0"/>
        <w:spacing w:line="400" w:lineRule="exact"/>
        <w:ind w:firstLine="420" w:firstLineChars="200"/>
        <w:jc w:val="right"/>
        <w:rPr>
          <w:rFonts w:hAnsi="宋体" w:cs="宋体"/>
          <w:color w:val="000000"/>
        </w:rPr>
      </w:pPr>
    </w:p>
    <w:p>
      <w:pPr>
        <w:pStyle w:val="8"/>
        <w:snapToGrid w:val="0"/>
        <w:spacing w:line="400" w:lineRule="exact"/>
        <w:jc w:val="center"/>
        <w:rPr>
          <w:rFonts w:hAnsi="宋体" w:cs="宋体"/>
          <w:b/>
          <w:sz w:val="28"/>
          <w:szCs w:val="28"/>
        </w:rPr>
      </w:pPr>
      <w:r>
        <w:rPr>
          <w:rFonts w:hint="eastAsia" w:hAnsi="宋体" w:cs="宋体"/>
          <w:b/>
          <w:sz w:val="28"/>
          <w:szCs w:val="28"/>
        </w:rPr>
        <w:t>投标单价报价明细表（格式）</w:t>
      </w:r>
    </w:p>
    <w:p>
      <w:pPr>
        <w:pStyle w:val="8"/>
        <w:snapToGrid w:val="0"/>
        <w:spacing w:line="400" w:lineRule="exact"/>
        <w:ind w:firstLine="420" w:firstLineChars="200"/>
        <w:jc w:val="center"/>
        <w:rPr>
          <w:rFonts w:hAnsi="宋体" w:cs="宋体"/>
        </w:rPr>
      </w:pPr>
      <w:r>
        <w:rPr>
          <w:rFonts w:hint="eastAsia" w:hAnsi="宋体" w:cs="宋体"/>
          <w:lang w:val="en-US" w:eastAsia="zh-CN"/>
        </w:rPr>
        <w:t xml:space="preserve">                                                                </w:t>
      </w:r>
      <w:r>
        <w:rPr>
          <w:rFonts w:hint="eastAsia" w:hAnsi="宋体" w:cs="宋体"/>
        </w:rPr>
        <w:t>金额单位：人民币（元）</w:t>
      </w:r>
    </w:p>
    <w:tbl>
      <w:tblPr>
        <w:tblStyle w:val="20"/>
        <w:tblW w:w="9060" w:type="dxa"/>
        <w:tblInd w:w="889" w:type="dxa"/>
        <w:tblLayout w:type="fixed"/>
        <w:tblCellMar>
          <w:top w:w="0" w:type="dxa"/>
          <w:left w:w="108" w:type="dxa"/>
          <w:bottom w:w="0" w:type="dxa"/>
          <w:right w:w="108" w:type="dxa"/>
        </w:tblCellMar>
      </w:tblPr>
      <w:tblGrid>
        <w:gridCol w:w="1029"/>
        <w:gridCol w:w="2460"/>
        <w:gridCol w:w="2001"/>
        <w:gridCol w:w="2070"/>
        <w:gridCol w:w="1500"/>
      </w:tblGrid>
      <w:tr>
        <w:tblPrEx>
          <w:tblCellMar>
            <w:top w:w="0" w:type="dxa"/>
            <w:left w:w="108" w:type="dxa"/>
            <w:bottom w:w="0" w:type="dxa"/>
            <w:right w:w="108" w:type="dxa"/>
          </w:tblCellMar>
        </w:tblPrEx>
        <w:trPr>
          <w:trHeight w:val="675" w:hRule="atLeast"/>
          <w:tblHead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序号</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物品名称</w:t>
            </w:r>
          </w:p>
        </w:tc>
        <w:tc>
          <w:tcPr>
            <w:tcW w:w="200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cs="宋体"/>
                <w:bCs/>
                <w:color w:val="000000"/>
                <w:kern w:val="0"/>
                <w:sz w:val="24"/>
                <w:lang w:val="en-US" w:eastAsia="zh-CN"/>
              </w:rPr>
            </w:pPr>
            <w:r>
              <w:rPr>
                <w:rFonts w:hint="eastAsia" w:ascii="宋体" w:hAnsi="宋体" w:cs="宋体"/>
                <w:bCs/>
                <w:color w:val="000000"/>
                <w:kern w:val="0"/>
                <w:sz w:val="24"/>
                <w:lang w:val="en-US" w:eastAsia="zh-CN"/>
              </w:rPr>
              <w:t>单位</w:t>
            </w:r>
          </w:p>
        </w:tc>
        <w:tc>
          <w:tcPr>
            <w:tcW w:w="20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lang w:val="en-US" w:eastAsia="zh-CN"/>
              </w:rPr>
              <w:t>投标</w:t>
            </w:r>
            <w:r>
              <w:rPr>
                <w:rFonts w:hint="eastAsia" w:ascii="宋体" w:hAnsi="宋体" w:cs="宋体"/>
                <w:bCs/>
                <w:color w:val="000000"/>
                <w:kern w:val="0"/>
                <w:sz w:val="24"/>
              </w:rPr>
              <w:t>单价</w:t>
            </w:r>
          </w:p>
        </w:tc>
        <w:tc>
          <w:tcPr>
            <w:tcW w:w="1500" w:type="dxa"/>
            <w:tcBorders>
              <w:top w:val="single" w:color="auto" w:sz="4" w:space="0"/>
              <w:left w:val="nil"/>
              <w:bottom w:val="single" w:color="auto" w:sz="4" w:space="0"/>
              <w:right w:val="single" w:color="auto" w:sz="4" w:space="0"/>
            </w:tcBorders>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备注</w:t>
            </w:r>
          </w:p>
        </w:tc>
      </w:tr>
      <w:tr>
        <w:tblPrEx>
          <w:tblCellMar>
            <w:top w:w="0" w:type="dxa"/>
            <w:left w:w="108" w:type="dxa"/>
            <w:bottom w:w="0" w:type="dxa"/>
            <w:right w:w="108" w:type="dxa"/>
          </w:tblCellMar>
        </w:tblPrEx>
        <w:trPr>
          <w:trHeight w:val="46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大包布</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被套</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床单</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枕套</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5</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产孔巾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6</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手术中单</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7</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中包布</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1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8</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小包布</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9</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手术衣</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10</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洗手衣</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11</w:t>
            </w:r>
          </w:p>
        </w:tc>
        <w:tc>
          <w:tcPr>
            <w:tcW w:w="2460" w:type="dxa"/>
            <w:tcBorders>
              <w:top w:val="nil"/>
              <w:left w:val="nil"/>
              <w:bottom w:val="single" w:color="auto" w:sz="4" w:space="0"/>
              <w:right w:val="single" w:color="auto" w:sz="4" w:space="0"/>
            </w:tcBorders>
            <w:shd w:val="clear" w:color="auto" w:fill="auto"/>
            <w:vAlign w:val="top"/>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新生儿小床单</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12</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白大褂</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13</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工作裤</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14</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病衣</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3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15</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病裤</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16</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大浴巾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17</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布横单</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18</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治疗巾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19</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污物袋</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20</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洗手裤</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21</w:t>
            </w:r>
          </w:p>
        </w:tc>
        <w:tc>
          <w:tcPr>
            <w:tcW w:w="24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Theme="majorEastAsia" w:hAnsiTheme="majorEastAsia" w:eastAsiaTheme="majorEastAsia" w:cstheme="majorEastAsia"/>
                <w:sz w:val="24"/>
                <w:szCs w:val="24"/>
              </w:rPr>
              <w:t>缝补</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22</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剖腹孔</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23</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直肠二孔</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24</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大孔巾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1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25</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中孔巾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26</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小孔巾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27</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手术室小毛巾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28</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捆手带</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29</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脚套</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6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30</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牙床罩</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31</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牙口手巾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32</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新生儿毛巾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33</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新生儿小被套</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34</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新生儿枕套</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35</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凳 罩</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36</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新生儿短袖棉衣</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37</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新生儿衣服</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3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38</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新生儿帽</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39</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胶横单</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40</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消毒袋</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41</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台布</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2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42</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沙垫</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43</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窗帘</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7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44</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床帘</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0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45</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草席</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46</w:t>
            </w:r>
          </w:p>
        </w:tc>
        <w:tc>
          <w:tcPr>
            <w:tcW w:w="2460" w:type="dxa"/>
            <w:tcBorders>
              <w:top w:val="nil"/>
              <w:left w:val="nil"/>
              <w:bottom w:val="single" w:color="auto" w:sz="4" w:space="0"/>
              <w:right w:val="single" w:color="auto" w:sz="4" w:space="0"/>
            </w:tcBorders>
            <w:shd w:val="clear" w:color="auto" w:fill="auto"/>
            <w:vAlign w:val="top"/>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毛毯</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9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47</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机罩</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48</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方巾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450"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49</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隔离衣</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50</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大尼龙蚊帐</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51</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工作帽</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52</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口腔布</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53</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行政服</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25" w:hRule="atLeast"/>
        </w:trPr>
        <w:tc>
          <w:tcPr>
            <w:tcW w:w="102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bCs/>
                <w:color w:val="000000"/>
                <w:kern w:val="0"/>
                <w:sz w:val="24"/>
              </w:rPr>
            </w:pPr>
            <w:r>
              <w:rPr>
                <w:rFonts w:hint="eastAsia" w:ascii="宋体" w:hAnsi="宋体" w:cs="宋体"/>
                <w:bCs/>
                <w:color w:val="000000"/>
                <w:kern w:val="0"/>
                <w:sz w:val="24"/>
              </w:rPr>
              <w:t>54</w:t>
            </w:r>
          </w:p>
        </w:tc>
        <w:tc>
          <w:tcPr>
            <w:tcW w:w="24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szCs w:val="24"/>
              </w:rPr>
            </w:pPr>
            <w:r>
              <w:rPr>
                <w:rFonts w:hint="eastAsia" w:asciiTheme="majorEastAsia" w:hAnsiTheme="majorEastAsia" w:eastAsiaTheme="majorEastAsia" w:cstheme="majorEastAsia"/>
                <w:color w:val="000000"/>
                <w:kern w:val="0"/>
                <w:sz w:val="24"/>
                <w:szCs w:val="24"/>
              </w:rPr>
              <w:t>约束巾</w:t>
            </w:r>
          </w:p>
        </w:tc>
        <w:tc>
          <w:tcPr>
            <w:tcW w:w="2001"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 w:val="24"/>
              </w:rPr>
            </w:pPr>
          </w:p>
        </w:tc>
        <w:tc>
          <w:tcPr>
            <w:tcW w:w="1500" w:type="dxa"/>
            <w:tcBorders>
              <w:top w:val="nil"/>
              <w:left w:val="nil"/>
              <w:bottom w:val="single" w:color="auto" w:sz="4" w:space="0"/>
              <w:right w:val="single" w:color="auto" w:sz="4" w:space="0"/>
            </w:tcBorders>
          </w:tcPr>
          <w:p>
            <w:pPr>
              <w:widowControl/>
              <w:spacing w:line="400" w:lineRule="exact"/>
              <w:jc w:val="center"/>
              <w:rPr>
                <w:rFonts w:ascii="宋体" w:hAnsi="宋体" w:cs="宋体"/>
                <w:color w:val="000000"/>
                <w:kern w:val="0"/>
                <w:sz w:val="24"/>
              </w:rPr>
            </w:pPr>
          </w:p>
        </w:tc>
      </w:tr>
    </w:tbl>
    <w:p>
      <w:pPr>
        <w:snapToGrid w:val="0"/>
        <w:spacing w:line="400" w:lineRule="exact"/>
        <w:ind w:firstLine="500" w:firstLineChars="200"/>
        <w:jc w:val="left"/>
        <w:rPr>
          <w:rFonts w:ascii="宋体" w:hAnsi="宋体" w:cs="宋体"/>
          <w:color w:val="000000"/>
          <w:spacing w:val="20"/>
          <w:szCs w:val="21"/>
        </w:rPr>
      </w:pPr>
      <w:r>
        <w:rPr>
          <w:rFonts w:hint="eastAsia" w:ascii="宋体" w:hAnsi="宋体" w:cs="宋体"/>
          <w:color w:val="000000"/>
          <w:spacing w:val="20"/>
          <w:szCs w:val="21"/>
        </w:rPr>
        <w:t>投标人（盖章）：</w:t>
      </w:r>
      <w:r>
        <w:rPr>
          <w:rFonts w:hint="eastAsia" w:ascii="宋体" w:hAnsi="宋体" w:cs="宋体"/>
          <w:color w:val="000000"/>
          <w:spacing w:val="20"/>
          <w:szCs w:val="21"/>
          <w:u w:val="single"/>
        </w:rPr>
        <w:t xml:space="preserve">            </w:t>
      </w:r>
      <w:r>
        <w:rPr>
          <w:rFonts w:hint="eastAsia" w:ascii="宋体" w:hAnsi="宋体" w:cs="宋体"/>
          <w:color w:val="000000"/>
          <w:spacing w:val="20"/>
          <w:szCs w:val="21"/>
        </w:rPr>
        <w:t xml:space="preserve">            </w:t>
      </w:r>
    </w:p>
    <w:p>
      <w:pPr>
        <w:snapToGrid w:val="0"/>
        <w:spacing w:line="400" w:lineRule="exact"/>
        <w:ind w:firstLine="420" w:firstLineChars="200"/>
        <w:jc w:val="left"/>
        <w:rPr>
          <w:rFonts w:ascii="宋体" w:hAnsi="宋体" w:cs="宋体"/>
          <w:color w:val="000000"/>
          <w:spacing w:val="20"/>
          <w:szCs w:val="21"/>
          <w:u w:val="single"/>
        </w:rPr>
      </w:pPr>
      <w:r>
        <w:rPr>
          <w:rFonts w:hint="eastAsia" w:ascii="宋体" w:hAnsi="宋体" w:cs="宋体"/>
          <w:color w:val="000000"/>
          <w:szCs w:val="21"/>
        </w:rPr>
        <w:t>法定代表人或委托代理人</w:t>
      </w:r>
      <w:r>
        <w:rPr>
          <w:rFonts w:hint="eastAsia" w:ascii="宋体" w:hAnsi="宋体" w:cs="宋体"/>
          <w:color w:val="000000"/>
        </w:rPr>
        <w:t>（签字或盖章）</w:t>
      </w:r>
      <w:r>
        <w:rPr>
          <w:rFonts w:hint="eastAsia" w:ascii="宋体" w:hAnsi="宋体" w:cs="宋体"/>
          <w:color w:val="000000"/>
          <w:spacing w:val="20"/>
          <w:szCs w:val="21"/>
        </w:rPr>
        <w:t>：</w:t>
      </w:r>
      <w:r>
        <w:rPr>
          <w:rFonts w:hint="eastAsia" w:ascii="宋体" w:hAnsi="宋体" w:cs="宋体"/>
          <w:color w:val="000000"/>
          <w:spacing w:val="20"/>
          <w:szCs w:val="21"/>
          <w:u w:val="single"/>
        </w:rPr>
        <w:t xml:space="preserve">         </w:t>
      </w:r>
    </w:p>
    <w:p>
      <w:pPr>
        <w:pStyle w:val="8"/>
        <w:ind w:firstLine="500" w:firstLineChars="200"/>
        <w:jc w:val="left"/>
        <w:rPr>
          <w:rFonts w:hAnsi="宋体" w:cs="宋体"/>
          <w:color w:val="000000"/>
          <w:spacing w:val="20"/>
        </w:rPr>
      </w:pPr>
    </w:p>
    <w:p>
      <w:pPr>
        <w:pStyle w:val="8"/>
        <w:ind w:firstLine="500" w:firstLineChars="200"/>
        <w:jc w:val="left"/>
        <w:rPr>
          <w:rFonts w:hAnsi="宋体" w:cs="宋体"/>
          <w:u w:val="single"/>
        </w:rPr>
      </w:pPr>
      <w:r>
        <w:rPr>
          <w:rFonts w:hint="eastAsia" w:hAnsi="宋体" w:cs="宋体"/>
          <w:color w:val="000000"/>
          <w:spacing w:val="20"/>
        </w:rPr>
        <w:t>日 期：</w:t>
      </w:r>
      <w:r>
        <w:rPr>
          <w:rFonts w:hint="eastAsia" w:hAnsi="宋体" w:cs="宋体"/>
          <w:color w:val="000000"/>
          <w:spacing w:val="20"/>
          <w:u w:val="single"/>
        </w:rPr>
        <w:t xml:space="preserve">            </w:t>
      </w:r>
    </w:p>
    <w:p>
      <w:pPr>
        <w:tabs>
          <w:tab w:val="left" w:pos="3870"/>
          <w:tab w:val="left" w:pos="4085"/>
        </w:tabs>
        <w:snapToGrid w:val="0"/>
        <w:spacing w:line="400" w:lineRule="exact"/>
        <w:ind w:firstLine="420" w:firstLineChars="200"/>
        <w:jc w:val="left"/>
        <w:rPr>
          <w:rFonts w:ascii="宋体" w:hAnsi="宋体" w:cs="宋体"/>
          <w:color w:val="000000"/>
          <w:szCs w:val="21"/>
        </w:rPr>
      </w:pPr>
    </w:p>
    <w:p>
      <w:pPr>
        <w:pStyle w:val="26"/>
        <w:spacing w:line="400" w:lineRule="exact"/>
        <w:outlineLvl w:val="4"/>
        <w:rPr>
          <w:rFonts w:hAnsi="宋体" w:cs="宋体"/>
        </w:rPr>
      </w:pPr>
      <w:r>
        <w:rPr>
          <w:rFonts w:hint="eastAsia" w:hAnsi="宋体" w:cs="宋体"/>
        </w:rPr>
        <w:t>3）投标保证金的相关证明</w:t>
      </w:r>
      <w:r>
        <w:rPr>
          <w:rFonts w:hint="eastAsia" w:hAnsi="宋体" w:cs="宋体"/>
          <w:b/>
          <w:color w:val="000000"/>
          <w:szCs w:val="21"/>
        </w:rPr>
        <w:t>（</w:t>
      </w:r>
      <w:r>
        <w:rPr>
          <w:rFonts w:hint="eastAsia" w:hAnsi="宋体" w:cs="宋体"/>
          <w:b/>
          <w:color w:val="000000"/>
          <w:szCs w:val="21"/>
          <w:u w:val="single"/>
        </w:rPr>
        <w:t>必须提供</w:t>
      </w:r>
      <w:r>
        <w:rPr>
          <w:rFonts w:hint="eastAsia" w:hAnsi="宋体" w:cs="宋体"/>
          <w:b/>
          <w:color w:val="000000"/>
          <w:szCs w:val="21"/>
        </w:rPr>
        <w:t>）</w:t>
      </w:r>
      <w:r>
        <w:rPr>
          <w:rFonts w:hint="eastAsia" w:hAnsi="宋体" w:cs="宋体"/>
        </w:rPr>
        <w:t>；</w:t>
      </w:r>
    </w:p>
    <w:p>
      <w:pPr>
        <w:tabs>
          <w:tab w:val="left" w:pos="3870"/>
          <w:tab w:val="left" w:pos="4085"/>
        </w:tabs>
        <w:snapToGrid w:val="0"/>
        <w:spacing w:line="400" w:lineRule="exact"/>
        <w:ind w:firstLine="420" w:firstLineChars="200"/>
        <w:jc w:val="left"/>
        <w:rPr>
          <w:rFonts w:ascii="宋体" w:hAnsi="宋体" w:cs="宋体"/>
          <w:color w:val="000000"/>
          <w:szCs w:val="21"/>
        </w:rPr>
      </w:pPr>
    </w:p>
    <w:p>
      <w:pPr>
        <w:spacing w:line="480" w:lineRule="auto"/>
        <w:ind w:firstLine="420" w:firstLineChars="200"/>
        <w:jc w:val="left"/>
        <w:rPr>
          <w:bCs/>
          <w:szCs w:val="21"/>
        </w:rPr>
      </w:pPr>
      <w:r>
        <w:rPr>
          <w:rFonts w:hint="eastAsia"/>
          <w:bCs/>
          <w:szCs w:val="21"/>
        </w:rPr>
        <w:t>银行保函、担保或保证保险复印件（采用银行保函、担保或保证保险方式提交投标保证金时提供）、银行转账（或电汇）底单复印件（采用银行转账或电汇方式提交投标保证金时提供）。</w:t>
      </w:r>
    </w:p>
    <w:p>
      <w:pPr>
        <w:spacing w:line="480" w:lineRule="auto"/>
        <w:ind w:firstLine="525" w:firstLineChars="250"/>
        <w:rPr>
          <w:bCs/>
          <w:szCs w:val="21"/>
        </w:rPr>
      </w:pPr>
    </w:p>
    <w:p>
      <w:pPr>
        <w:spacing w:line="480" w:lineRule="auto"/>
        <w:ind w:firstLine="525" w:firstLineChars="250"/>
        <w:jc w:val="left"/>
        <w:rPr>
          <w:rFonts w:eastAsia="楷体_GB2312"/>
          <w:bCs/>
          <w:szCs w:val="21"/>
        </w:rPr>
      </w:pPr>
      <w:r>
        <w:rPr>
          <w:rFonts w:eastAsia="楷体_GB2312"/>
          <w:bCs/>
          <w:szCs w:val="21"/>
        </w:rPr>
        <w:t>【备注：</w:t>
      </w:r>
      <w:r>
        <w:rPr>
          <w:rFonts w:hint="eastAsia" w:eastAsia="楷体_GB2312"/>
          <w:bCs/>
          <w:szCs w:val="21"/>
        </w:rPr>
        <w:t>银行保函或担保或保证保险或银行转账（或电汇）底单</w:t>
      </w:r>
      <w:r>
        <w:rPr>
          <w:rFonts w:eastAsia="楷体_GB2312"/>
          <w:bCs/>
          <w:szCs w:val="21"/>
        </w:rPr>
        <w:t>在开标时需带</w:t>
      </w:r>
      <w:r>
        <w:rPr>
          <w:rFonts w:hint="eastAsia" w:eastAsia="楷体_GB2312"/>
          <w:bCs/>
          <w:szCs w:val="21"/>
        </w:rPr>
        <w:t>原件</w:t>
      </w:r>
      <w:r>
        <w:rPr>
          <w:rFonts w:hint="eastAsia" w:ascii="宋体" w:hAnsi="宋体"/>
          <w:bCs/>
          <w:szCs w:val="21"/>
        </w:rPr>
        <w:t>（备注：电子转账底单原件可采用彩色打印件并加盖转账单位公章）</w:t>
      </w:r>
      <w:r>
        <w:rPr>
          <w:rFonts w:eastAsia="楷体_GB2312"/>
          <w:bCs/>
          <w:szCs w:val="21"/>
        </w:rPr>
        <w:t>，</w:t>
      </w:r>
      <w:bookmarkStart w:id="95" w:name="OLE_LINK16"/>
      <w:r>
        <w:rPr>
          <w:rFonts w:eastAsia="楷体_GB2312"/>
          <w:bCs/>
          <w:szCs w:val="21"/>
        </w:rPr>
        <w:t>以</w:t>
      </w:r>
      <w:r>
        <w:rPr>
          <w:rFonts w:hint="eastAsia" w:eastAsia="楷体_GB2312"/>
          <w:bCs/>
          <w:szCs w:val="21"/>
        </w:rPr>
        <w:t>上</w:t>
      </w:r>
      <w:r>
        <w:rPr>
          <w:rFonts w:eastAsia="楷体_GB2312"/>
          <w:bCs/>
          <w:szCs w:val="21"/>
        </w:rPr>
        <w:t>复印件均须加盖投标人单位公章</w:t>
      </w:r>
      <w:bookmarkEnd w:id="95"/>
      <w:r>
        <w:rPr>
          <w:rFonts w:eastAsia="楷体_GB2312"/>
          <w:bCs/>
          <w:szCs w:val="21"/>
        </w:rPr>
        <w:t>】</w:t>
      </w:r>
    </w:p>
    <w:p>
      <w:pPr>
        <w:tabs>
          <w:tab w:val="left" w:pos="3870"/>
          <w:tab w:val="left" w:pos="4085"/>
        </w:tabs>
        <w:snapToGrid w:val="0"/>
        <w:spacing w:line="400" w:lineRule="exact"/>
        <w:ind w:firstLine="420" w:firstLineChars="200"/>
        <w:jc w:val="left"/>
        <w:rPr>
          <w:rFonts w:ascii="宋体" w:hAnsi="宋体" w:cs="宋体"/>
          <w:color w:val="000000"/>
          <w:szCs w:val="21"/>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8"/>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p>
    <w:p>
      <w:pPr>
        <w:pStyle w:val="26"/>
        <w:spacing w:line="400" w:lineRule="exact"/>
        <w:outlineLvl w:val="4"/>
        <w:rPr>
          <w:rFonts w:hAnsi="宋体" w:cs="宋体"/>
          <w:color w:val="000000"/>
        </w:rPr>
      </w:pPr>
      <w:r>
        <w:rPr>
          <w:rFonts w:hint="eastAsia" w:hAnsi="宋体" w:cs="宋体"/>
          <w:color w:val="000000"/>
        </w:rPr>
        <w:t>4）投标声明书</w:t>
      </w:r>
      <w:r>
        <w:rPr>
          <w:rFonts w:hint="eastAsia" w:hAnsi="宋体" w:cs="宋体"/>
          <w:b/>
          <w:color w:val="000000"/>
          <w:szCs w:val="21"/>
        </w:rPr>
        <w:t>（</w:t>
      </w:r>
      <w:r>
        <w:rPr>
          <w:rFonts w:hint="eastAsia" w:hAnsi="宋体" w:cs="宋体"/>
          <w:b/>
          <w:color w:val="000000"/>
          <w:szCs w:val="21"/>
          <w:u w:val="single"/>
        </w:rPr>
        <w:t>必须提供</w:t>
      </w:r>
      <w:r>
        <w:rPr>
          <w:rFonts w:hint="eastAsia" w:hAnsi="宋体" w:cs="宋体"/>
          <w:b/>
          <w:color w:val="000000"/>
          <w:szCs w:val="21"/>
        </w:rPr>
        <w:t>）</w:t>
      </w:r>
      <w:r>
        <w:rPr>
          <w:rFonts w:hint="eastAsia" w:hAnsi="宋体" w:cs="宋体"/>
          <w:color w:val="000000"/>
        </w:rPr>
        <w:t>；</w:t>
      </w:r>
    </w:p>
    <w:p>
      <w:pPr>
        <w:pStyle w:val="8"/>
        <w:rPr>
          <w:rFonts w:hAnsi="宋体" w:cs="宋体"/>
          <w:color w:val="000000"/>
        </w:rPr>
      </w:pPr>
    </w:p>
    <w:p>
      <w:pPr>
        <w:pStyle w:val="8"/>
        <w:rPr>
          <w:rFonts w:hAnsi="宋体" w:cs="宋体"/>
          <w:color w:val="000000"/>
        </w:rPr>
      </w:pPr>
    </w:p>
    <w:p>
      <w:pPr>
        <w:snapToGrid w:val="0"/>
        <w:spacing w:line="400" w:lineRule="exact"/>
        <w:jc w:val="center"/>
        <w:rPr>
          <w:rFonts w:ascii="宋体" w:hAnsi="宋体" w:cs="宋体"/>
          <w:b/>
          <w:color w:val="000000"/>
          <w:sz w:val="30"/>
          <w:szCs w:val="30"/>
        </w:rPr>
      </w:pPr>
      <w:r>
        <w:rPr>
          <w:rFonts w:hint="eastAsia" w:ascii="宋体" w:hAnsi="宋体" w:cs="宋体"/>
          <w:b/>
          <w:color w:val="000000"/>
          <w:sz w:val="30"/>
          <w:szCs w:val="30"/>
        </w:rPr>
        <w:t>投标声明书（格式）</w:t>
      </w:r>
    </w:p>
    <w:p>
      <w:pPr>
        <w:snapToGrid w:val="0"/>
        <w:spacing w:line="400" w:lineRule="exact"/>
        <w:ind w:firstLine="420" w:firstLineChars="200"/>
        <w:rPr>
          <w:rFonts w:ascii="宋体" w:hAnsi="宋体" w:cs="宋体"/>
          <w:color w:val="000000"/>
          <w:szCs w:val="21"/>
        </w:rPr>
      </w:pP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致：广东展诚工程咨询有限公司：</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u w:val="single"/>
        </w:rPr>
        <w:t>　　　　　　　（投标人名称）　　　　　　　</w:t>
      </w:r>
      <w:r>
        <w:rPr>
          <w:rFonts w:hint="eastAsia" w:ascii="宋体" w:hAnsi="宋体" w:cs="宋体"/>
          <w:color w:val="000000"/>
          <w:szCs w:val="21"/>
        </w:rPr>
        <w:t>系中华人民共和国合法企业，经营地址</w:t>
      </w:r>
      <w:r>
        <w:rPr>
          <w:rFonts w:hint="eastAsia" w:ascii="宋体" w:hAnsi="宋体" w:cs="宋体"/>
          <w:color w:val="000000"/>
          <w:szCs w:val="21"/>
          <w:u w:val="single"/>
        </w:rPr>
        <w:t>　　　　　　　　　　　　　　　　　　　　　　　　　　　</w:t>
      </w:r>
      <w:r>
        <w:rPr>
          <w:rFonts w:hint="eastAsia" w:ascii="宋体" w:hAnsi="宋体" w:cs="宋体"/>
          <w:color w:val="000000"/>
          <w:szCs w:val="21"/>
        </w:rPr>
        <w:t>。</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　　　（姓名）　　　</w:t>
      </w:r>
      <w:r>
        <w:rPr>
          <w:rFonts w:hint="eastAsia" w:ascii="宋体" w:hAnsi="宋体" w:cs="宋体"/>
          <w:color w:val="000000"/>
          <w:szCs w:val="21"/>
        </w:rPr>
        <w:t>系</w:t>
      </w:r>
      <w:r>
        <w:rPr>
          <w:rFonts w:hint="eastAsia" w:ascii="宋体" w:hAnsi="宋体" w:cs="宋体"/>
          <w:color w:val="000000"/>
          <w:szCs w:val="21"/>
          <w:u w:val="single"/>
        </w:rPr>
        <w:t>　　　　　　　（投标人名称）　　　　　</w:t>
      </w:r>
      <w:r>
        <w:rPr>
          <w:rFonts w:hint="eastAsia" w:ascii="宋体" w:hAnsi="宋体" w:cs="宋体"/>
          <w:color w:val="000000"/>
          <w:szCs w:val="21"/>
        </w:rPr>
        <w:t>的法定代表人，我方愿意参加贵方组织的</w:t>
      </w:r>
      <w:r>
        <w:rPr>
          <w:rFonts w:hint="eastAsia" w:ascii="宋体" w:hAnsi="宋体" w:cs="宋体"/>
          <w:color w:val="000000"/>
          <w:szCs w:val="21"/>
          <w:u w:val="single"/>
        </w:rPr>
        <w:t>　　　　　　　（项目名称及编号）　　　　　　　</w:t>
      </w:r>
      <w:r>
        <w:rPr>
          <w:rFonts w:hint="eastAsia" w:ascii="宋体" w:hAnsi="宋体" w:cs="宋体"/>
          <w:color w:val="000000"/>
          <w:szCs w:val="21"/>
        </w:rPr>
        <w:t>项目的投标，为便于贵方公正、择优地确定中标人及其服务，我方就本次投标有关事项郑重声明如下：</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1、我方向贵方提交的所有投标文件、资料都是准确的和真实的。</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2、我方不是采购人的附属机构；在获知本项目采购信息后，与采购人聘请的为此项目提供咨询服务的公司及其附属机构没有任何联系。</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3、我方参加政府采购活动前三年内在经营活动中重大违法记录和不良信用记录情况：</w:t>
      </w:r>
    </w:p>
    <w:p>
      <w:pPr>
        <w:snapToGrid w:val="0"/>
        <w:spacing w:line="400" w:lineRule="exact"/>
        <w:ind w:firstLine="420" w:firstLineChars="200"/>
        <w:rPr>
          <w:rFonts w:ascii="宋体" w:hAnsi="宋体" w:cs="宋体"/>
          <w:color w:val="000000"/>
          <w:szCs w:val="21"/>
          <w:u w:val="single"/>
        </w:rPr>
      </w:pPr>
      <w:r>
        <w:rPr>
          <w:rFonts w:hint="eastAsia" w:ascii="宋体" w:hAnsi="宋体" w:cs="宋体"/>
          <w:b/>
          <w:color w:val="000000"/>
          <w:szCs w:val="21"/>
          <w:u w:val="single"/>
        </w:rPr>
        <w:t>　　　　　　</w:t>
      </w:r>
      <w:r>
        <w:rPr>
          <w:rFonts w:hint="eastAsia" w:ascii="宋体" w:hAnsi="宋体" w:cs="宋体"/>
          <w:color w:val="000000"/>
          <w:szCs w:val="21"/>
          <w:u w:val="single"/>
        </w:rPr>
        <w:t>　　　　　　　　　　　　　　　　　　　　　</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4、以上事项如有虚假或隐瞒，我方愿意承担一切后果。</w:t>
      </w:r>
    </w:p>
    <w:p>
      <w:pPr>
        <w:snapToGrid w:val="0"/>
        <w:spacing w:line="400" w:lineRule="exact"/>
        <w:ind w:firstLine="500" w:firstLineChars="200"/>
        <w:jc w:val="left"/>
        <w:rPr>
          <w:rFonts w:ascii="宋体" w:hAnsi="宋体" w:cs="宋体"/>
          <w:color w:val="000000"/>
          <w:spacing w:val="20"/>
          <w:szCs w:val="21"/>
        </w:rPr>
      </w:pPr>
    </w:p>
    <w:p>
      <w:pPr>
        <w:snapToGrid w:val="0"/>
        <w:spacing w:line="400" w:lineRule="exact"/>
        <w:ind w:firstLine="500" w:firstLineChars="200"/>
        <w:jc w:val="left"/>
        <w:rPr>
          <w:rFonts w:ascii="宋体" w:hAnsi="宋体" w:cs="宋体"/>
          <w:color w:val="000000"/>
          <w:spacing w:val="20"/>
          <w:szCs w:val="21"/>
        </w:rPr>
      </w:pPr>
      <w:r>
        <w:rPr>
          <w:rFonts w:hint="eastAsia" w:ascii="宋体" w:hAnsi="宋体" w:cs="宋体"/>
          <w:color w:val="000000"/>
          <w:spacing w:val="20"/>
          <w:szCs w:val="21"/>
        </w:rPr>
        <w:t>投标人（盖章）：</w:t>
      </w:r>
      <w:r>
        <w:rPr>
          <w:rFonts w:hint="eastAsia" w:ascii="宋体" w:hAnsi="宋体" w:cs="宋体"/>
          <w:color w:val="000000"/>
          <w:spacing w:val="20"/>
          <w:szCs w:val="21"/>
          <w:u w:val="single"/>
        </w:rPr>
        <w:t xml:space="preserve">            </w:t>
      </w:r>
      <w:r>
        <w:rPr>
          <w:rFonts w:hint="eastAsia" w:ascii="宋体" w:hAnsi="宋体" w:cs="宋体"/>
          <w:color w:val="000000"/>
          <w:spacing w:val="20"/>
          <w:szCs w:val="21"/>
        </w:rPr>
        <w:t xml:space="preserve">            </w:t>
      </w:r>
    </w:p>
    <w:p>
      <w:pPr>
        <w:snapToGrid w:val="0"/>
        <w:spacing w:line="400" w:lineRule="exact"/>
        <w:ind w:firstLine="525" w:firstLineChars="250"/>
        <w:jc w:val="left"/>
        <w:rPr>
          <w:rFonts w:ascii="宋体" w:hAnsi="宋体" w:cs="宋体"/>
          <w:color w:val="000000"/>
          <w:spacing w:val="20"/>
          <w:szCs w:val="21"/>
          <w:u w:val="single"/>
        </w:rPr>
      </w:pPr>
      <w:r>
        <w:rPr>
          <w:rFonts w:hint="eastAsia" w:ascii="宋体" w:hAnsi="宋体" w:cs="宋体"/>
          <w:color w:val="000000"/>
          <w:szCs w:val="21"/>
        </w:rPr>
        <w:t>法定代表人或委托代理人</w:t>
      </w:r>
      <w:r>
        <w:rPr>
          <w:rFonts w:hint="eastAsia" w:ascii="宋体" w:hAnsi="宋体" w:cs="宋体"/>
          <w:color w:val="000000"/>
        </w:rPr>
        <w:t>（签字或盖章）</w:t>
      </w:r>
      <w:r>
        <w:rPr>
          <w:rFonts w:hint="eastAsia" w:ascii="宋体" w:hAnsi="宋体" w:cs="宋体"/>
          <w:color w:val="000000"/>
          <w:spacing w:val="20"/>
          <w:szCs w:val="21"/>
        </w:rPr>
        <w:t>：</w:t>
      </w:r>
      <w:r>
        <w:rPr>
          <w:rFonts w:hint="eastAsia" w:ascii="宋体" w:hAnsi="宋体" w:cs="宋体"/>
          <w:color w:val="000000"/>
          <w:spacing w:val="20"/>
          <w:szCs w:val="21"/>
          <w:u w:val="single"/>
        </w:rPr>
        <w:t xml:space="preserve">         </w:t>
      </w:r>
    </w:p>
    <w:p>
      <w:pPr>
        <w:snapToGrid w:val="0"/>
        <w:spacing w:line="400" w:lineRule="exact"/>
        <w:ind w:firstLine="500" w:firstLineChars="200"/>
        <w:jc w:val="left"/>
        <w:rPr>
          <w:rFonts w:ascii="宋体" w:hAnsi="宋体" w:cs="宋体"/>
          <w:color w:val="000000"/>
          <w:szCs w:val="21"/>
        </w:rPr>
      </w:pPr>
      <w:r>
        <w:rPr>
          <w:rFonts w:hint="eastAsia" w:ascii="宋体" w:hAnsi="宋体" w:cs="宋体"/>
          <w:color w:val="000000"/>
          <w:spacing w:val="20"/>
          <w:szCs w:val="21"/>
        </w:rPr>
        <w:t>日 期：</w:t>
      </w:r>
      <w:r>
        <w:rPr>
          <w:rFonts w:hint="eastAsia" w:ascii="宋体" w:hAnsi="宋体" w:cs="宋体"/>
          <w:color w:val="000000"/>
          <w:spacing w:val="20"/>
          <w:szCs w:val="21"/>
          <w:u w:val="single"/>
        </w:rPr>
        <w:t xml:space="preserve">            </w:t>
      </w:r>
    </w:p>
    <w:p>
      <w:pPr>
        <w:widowControl/>
        <w:spacing w:line="400" w:lineRule="exact"/>
        <w:ind w:firstLine="420" w:firstLineChars="200"/>
        <w:jc w:val="left"/>
        <w:rPr>
          <w:rFonts w:ascii="宋体" w:hAnsi="宋体" w:cs="宋体"/>
          <w:b/>
          <w:color w:val="000000"/>
          <w:szCs w:val="21"/>
          <w:u w:val="single"/>
        </w:rPr>
      </w:pPr>
    </w:p>
    <w:p>
      <w:pPr>
        <w:widowControl/>
        <w:spacing w:line="400" w:lineRule="exact"/>
        <w:ind w:firstLine="420" w:firstLineChars="200"/>
        <w:jc w:val="left"/>
        <w:rPr>
          <w:rFonts w:ascii="宋体" w:hAnsi="宋体" w:cs="宋体"/>
          <w:b/>
          <w:color w:val="000000"/>
          <w:szCs w:val="21"/>
          <w:u w:val="single"/>
        </w:rPr>
      </w:pPr>
      <w:r>
        <w:rPr>
          <w:rFonts w:hint="eastAsia" w:ascii="宋体" w:hAnsi="宋体" w:cs="宋体"/>
          <w:b/>
          <w:color w:val="000000"/>
          <w:szCs w:val="21"/>
          <w:u w:val="single"/>
        </w:rPr>
        <w:t>重大违法记录，是指供应商因违法经营受到刑事处罚或者责令停产停业、吊销许可证或者执照、较大数额罚款等行政处罚。</w:t>
      </w:r>
    </w:p>
    <w:p>
      <w:pPr>
        <w:pStyle w:val="8"/>
        <w:rPr>
          <w:rFonts w:hAnsi="宋体" w:cs="宋体"/>
          <w:color w:val="000000"/>
        </w:rPr>
      </w:pPr>
    </w:p>
    <w:p>
      <w:pPr>
        <w:pStyle w:val="8"/>
        <w:rPr>
          <w:rFonts w:hAnsi="宋体" w:cs="宋体"/>
          <w:color w:val="000000"/>
        </w:rPr>
      </w:pPr>
    </w:p>
    <w:p>
      <w:pPr>
        <w:tabs>
          <w:tab w:val="left" w:pos="3870"/>
          <w:tab w:val="left" w:pos="4085"/>
        </w:tabs>
        <w:snapToGrid w:val="0"/>
        <w:spacing w:line="400" w:lineRule="exact"/>
        <w:ind w:firstLine="420" w:firstLineChars="200"/>
        <w:jc w:val="left"/>
        <w:rPr>
          <w:rFonts w:ascii="宋体" w:hAnsi="宋体" w:cs="宋体"/>
          <w:color w:val="000000"/>
          <w:szCs w:val="21"/>
        </w:rPr>
      </w:pPr>
      <w:r>
        <w:rPr>
          <w:rFonts w:hint="eastAsia" w:ascii="宋体" w:hAnsi="宋体" w:cs="宋体"/>
          <w:color w:val="000000"/>
        </w:rPr>
        <w:br w:type="page"/>
      </w:r>
    </w:p>
    <w:p>
      <w:pPr>
        <w:pStyle w:val="26"/>
        <w:spacing w:line="400" w:lineRule="exact"/>
        <w:outlineLvl w:val="4"/>
        <w:rPr>
          <w:rFonts w:hAnsi="宋体" w:cs="宋体"/>
          <w:color w:val="000000"/>
        </w:rPr>
      </w:pPr>
      <w:r>
        <w:rPr>
          <w:rFonts w:hint="eastAsia" w:hAnsi="宋体" w:cs="宋体"/>
          <w:color w:val="000000"/>
        </w:rPr>
        <w:t>5）投标人针对本项目的服务承诺书</w:t>
      </w:r>
      <w:r>
        <w:rPr>
          <w:rFonts w:hint="eastAsia" w:hAnsi="宋体" w:cs="宋体"/>
          <w:b/>
          <w:color w:val="000000"/>
          <w:szCs w:val="21"/>
        </w:rPr>
        <w:t>（</w:t>
      </w:r>
      <w:r>
        <w:rPr>
          <w:rFonts w:hint="eastAsia" w:hAnsi="宋体" w:cs="宋体"/>
          <w:b/>
          <w:color w:val="000000"/>
          <w:szCs w:val="21"/>
          <w:u w:val="single"/>
        </w:rPr>
        <w:t>必须提供</w:t>
      </w:r>
      <w:r>
        <w:rPr>
          <w:rFonts w:hint="eastAsia" w:hAnsi="宋体" w:cs="宋体"/>
          <w:b/>
          <w:color w:val="000000"/>
          <w:szCs w:val="21"/>
        </w:rPr>
        <w:t>）</w:t>
      </w:r>
    </w:p>
    <w:p>
      <w:pPr>
        <w:snapToGrid w:val="0"/>
        <w:spacing w:line="400" w:lineRule="exact"/>
        <w:jc w:val="left"/>
        <w:rPr>
          <w:rFonts w:ascii="宋体" w:hAnsi="宋体" w:cs="宋体"/>
          <w:szCs w:val="20"/>
        </w:rPr>
      </w:pPr>
    </w:p>
    <w:p>
      <w:pPr>
        <w:snapToGrid w:val="0"/>
        <w:spacing w:line="400" w:lineRule="exact"/>
        <w:jc w:val="left"/>
        <w:rPr>
          <w:rFonts w:ascii="宋体" w:hAnsi="宋体" w:cs="宋体"/>
          <w:szCs w:val="20"/>
        </w:rPr>
      </w:pPr>
      <w:r>
        <w:rPr>
          <w:rFonts w:hint="eastAsia" w:ascii="宋体" w:hAnsi="宋体" w:cs="宋体"/>
          <w:szCs w:val="20"/>
        </w:rPr>
        <w:t>致广西桂东人民医院：</w:t>
      </w:r>
    </w:p>
    <w:p>
      <w:pPr>
        <w:snapToGrid w:val="0"/>
        <w:spacing w:line="400" w:lineRule="exact"/>
        <w:ind w:firstLine="420" w:firstLineChars="200"/>
        <w:jc w:val="left"/>
        <w:rPr>
          <w:rFonts w:ascii="宋体" w:hAnsi="宋体" w:cs="宋体"/>
          <w:szCs w:val="20"/>
        </w:rPr>
      </w:pPr>
      <w:r>
        <w:rPr>
          <w:rFonts w:hint="eastAsia" w:ascii="宋体" w:hAnsi="宋体" w:cs="宋体"/>
          <w:szCs w:val="20"/>
        </w:rPr>
        <w:t>一、我方在此向贵方承诺：</w:t>
      </w:r>
    </w:p>
    <w:p>
      <w:pPr>
        <w:snapToGrid w:val="0"/>
        <w:spacing w:line="400" w:lineRule="exact"/>
        <w:ind w:firstLine="420" w:firstLineChars="200"/>
        <w:jc w:val="left"/>
        <w:rPr>
          <w:rFonts w:ascii="宋体" w:hAnsi="宋体" w:cs="宋体"/>
          <w:szCs w:val="20"/>
        </w:rPr>
      </w:pPr>
      <w:r>
        <w:rPr>
          <w:rFonts w:hint="eastAsia" w:ascii="宋体" w:hAnsi="宋体" w:cs="宋体"/>
          <w:szCs w:val="20"/>
        </w:rPr>
        <w:t>1.我方参与的广西壮族自治区桂东人民医院医院布草三年洗涤服务及管理权项目项目的投标，一旦中标，我方保证在服务过程中，严格按国家及采购人所在地对该服务项目的有关规定执行，确保服务工作落实到位，保证服务质量合格。</w:t>
      </w:r>
    </w:p>
    <w:p>
      <w:pPr>
        <w:snapToGrid w:val="0"/>
        <w:spacing w:line="400" w:lineRule="exact"/>
        <w:ind w:firstLine="420" w:firstLineChars="200"/>
        <w:jc w:val="left"/>
        <w:rPr>
          <w:rFonts w:ascii="宋体" w:hAnsi="宋体" w:cs="宋体"/>
          <w:szCs w:val="20"/>
        </w:rPr>
      </w:pPr>
      <w:r>
        <w:rPr>
          <w:rFonts w:hint="eastAsia" w:ascii="宋体" w:hAnsi="宋体" w:cs="宋体"/>
          <w:szCs w:val="20"/>
        </w:rPr>
        <w:t>2.如我方在定点服务期限中承接的服务项目中若出现未按国家及采购人所在地对该服务项目的有关规定执行的情形，我方愿意按照相关规定接受采购单位及有关主管部门的处罚。</w:t>
      </w:r>
    </w:p>
    <w:p>
      <w:pPr>
        <w:snapToGrid w:val="0"/>
        <w:spacing w:line="400" w:lineRule="exact"/>
        <w:ind w:firstLine="420" w:firstLineChars="200"/>
        <w:jc w:val="left"/>
        <w:rPr>
          <w:rFonts w:ascii="宋体" w:hAnsi="宋体" w:cs="宋体"/>
          <w:szCs w:val="20"/>
        </w:rPr>
      </w:pPr>
      <w:r>
        <w:rPr>
          <w:rFonts w:hint="eastAsia" w:ascii="宋体" w:hAnsi="宋体" w:cs="宋体"/>
          <w:szCs w:val="20"/>
        </w:rPr>
        <w:t>3.如我方中标，我方在未经得政府采购监督管理部门同意，不得变更投标时承诺投入的人员。如我方擅自变更人员的，我方完全接受政府采购监督管理部门给予的处罚。</w:t>
      </w:r>
    </w:p>
    <w:p>
      <w:pPr>
        <w:snapToGrid w:val="0"/>
        <w:spacing w:line="400" w:lineRule="exact"/>
        <w:ind w:firstLine="420" w:firstLineChars="200"/>
        <w:jc w:val="left"/>
        <w:rPr>
          <w:rFonts w:ascii="宋体" w:hAnsi="宋体" w:cs="宋体"/>
          <w:szCs w:val="20"/>
        </w:rPr>
      </w:pPr>
      <w:r>
        <w:rPr>
          <w:rFonts w:hint="eastAsia" w:ascii="宋体" w:hAnsi="宋体" w:cs="宋体"/>
          <w:szCs w:val="20"/>
        </w:rPr>
        <w:t>二、我公司在此承诺：</w:t>
      </w:r>
    </w:p>
    <w:p>
      <w:pPr>
        <w:snapToGrid w:val="0"/>
        <w:spacing w:line="400" w:lineRule="exact"/>
        <w:ind w:firstLine="420" w:firstLineChars="200"/>
        <w:jc w:val="left"/>
        <w:rPr>
          <w:rFonts w:ascii="宋体" w:hAnsi="宋体" w:cs="宋体"/>
          <w:szCs w:val="20"/>
        </w:rPr>
      </w:pPr>
      <w:r>
        <w:rPr>
          <w:rFonts w:hint="eastAsia" w:ascii="宋体" w:hAnsi="宋体" w:cs="宋体"/>
          <w:szCs w:val="20"/>
        </w:rPr>
        <w:t>我公司参与投标的</w:t>
      </w:r>
      <w:r>
        <w:rPr>
          <w:rFonts w:hint="eastAsia" w:ascii="宋体" w:hAnsi="宋体" w:cs="宋体"/>
        </w:rPr>
        <w:t>广西壮族自治区桂东人民医院医院布草三年洗涤服务及管理权项目</w:t>
      </w:r>
      <w:r>
        <w:rPr>
          <w:rFonts w:hint="eastAsia" w:ascii="宋体" w:hAnsi="宋体" w:cs="宋体"/>
          <w:szCs w:val="20"/>
        </w:rPr>
        <w:t>项目，我公司在此承诺：在项目签约及服务中严格遵守招标文件的要求及投标文件的承诺进行服务工作，保质保量完成服务项目。</w:t>
      </w:r>
    </w:p>
    <w:p>
      <w:pPr>
        <w:snapToGrid w:val="0"/>
        <w:spacing w:line="400" w:lineRule="exact"/>
        <w:ind w:firstLine="420" w:firstLineChars="200"/>
        <w:jc w:val="left"/>
        <w:rPr>
          <w:rFonts w:ascii="宋体" w:hAnsi="宋体" w:cs="宋体"/>
          <w:szCs w:val="20"/>
        </w:rPr>
      </w:pPr>
    </w:p>
    <w:p>
      <w:pPr>
        <w:snapToGrid w:val="0"/>
        <w:spacing w:line="400" w:lineRule="exact"/>
        <w:ind w:firstLine="420" w:firstLineChars="200"/>
        <w:jc w:val="left"/>
        <w:rPr>
          <w:rFonts w:ascii="宋体" w:hAnsi="宋体" w:cs="宋体"/>
          <w:szCs w:val="20"/>
        </w:rPr>
      </w:pPr>
      <w:r>
        <w:rPr>
          <w:rFonts w:hint="eastAsia" w:ascii="宋体" w:hAnsi="宋体" w:cs="宋体"/>
          <w:szCs w:val="20"/>
        </w:rPr>
        <w:t>投标人（公章）：</w:t>
      </w:r>
    </w:p>
    <w:p>
      <w:pPr>
        <w:snapToGrid w:val="0"/>
        <w:spacing w:line="400" w:lineRule="exact"/>
        <w:ind w:firstLine="420" w:firstLineChars="200"/>
        <w:jc w:val="left"/>
        <w:rPr>
          <w:rFonts w:ascii="宋体" w:hAnsi="宋体" w:cs="宋体"/>
          <w:szCs w:val="20"/>
        </w:rPr>
      </w:pPr>
      <w:r>
        <w:rPr>
          <w:rFonts w:hint="eastAsia" w:ascii="宋体" w:hAnsi="宋体" w:cs="宋体"/>
          <w:szCs w:val="20"/>
        </w:rPr>
        <w:t>法定代表人或授权委托代理人签名：</w:t>
      </w:r>
    </w:p>
    <w:p>
      <w:pPr>
        <w:snapToGrid w:val="0"/>
        <w:spacing w:line="400" w:lineRule="exact"/>
        <w:ind w:firstLine="420" w:firstLineChars="200"/>
        <w:jc w:val="left"/>
        <w:rPr>
          <w:rFonts w:ascii="宋体" w:hAnsi="宋体" w:cs="宋体"/>
          <w:szCs w:val="21"/>
        </w:rPr>
      </w:pPr>
      <w:r>
        <w:rPr>
          <w:rFonts w:hint="eastAsia" w:ascii="宋体" w:hAnsi="宋体" w:cs="宋体"/>
          <w:szCs w:val="20"/>
        </w:rPr>
        <w:t>日期：</w:t>
      </w:r>
    </w:p>
    <w:p>
      <w:pPr>
        <w:snapToGrid w:val="0"/>
        <w:spacing w:line="400" w:lineRule="exact"/>
        <w:ind w:firstLine="420" w:firstLineChars="200"/>
        <w:jc w:val="left"/>
        <w:rPr>
          <w:rFonts w:ascii="宋体" w:hAnsi="宋体" w:cs="宋体"/>
          <w:color w:val="FF0000"/>
          <w:szCs w:val="21"/>
        </w:rPr>
      </w:pPr>
    </w:p>
    <w:p>
      <w:pPr>
        <w:snapToGrid w:val="0"/>
        <w:spacing w:line="400" w:lineRule="exact"/>
        <w:ind w:firstLine="420" w:firstLineChars="200"/>
        <w:jc w:val="left"/>
        <w:rPr>
          <w:rFonts w:ascii="宋体" w:hAnsi="宋体" w:cs="宋体"/>
          <w:color w:val="FF0000"/>
          <w:szCs w:val="21"/>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8"/>
        <w:rPr>
          <w:rFonts w:hAnsi="宋体" w:cs="宋体"/>
        </w:rPr>
      </w:pPr>
    </w:p>
    <w:p>
      <w:pPr>
        <w:pStyle w:val="26"/>
        <w:spacing w:line="400" w:lineRule="exact"/>
        <w:outlineLvl w:val="4"/>
        <w:rPr>
          <w:rFonts w:hAnsi="宋体" w:cs="宋体"/>
        </w:rPr>
      </w:pPr>
      <w:r>
        <w:rPr>
          <w:rFonts w:hint="eastAsia" w:hAnsi="宋体" w:cs="宋体"/>
        </w:rPr>
        <w:t>6）法定代表人身份证明书和法定代表人身份证复印件</w:t>
      </w:r>
      <w:r>
        <w:rPr>
          <w:rFonts w:hint="eastAsia" w:hAnsi="宋体" w:cs="宋体"/>
          <w:b/>
          <w:color w:val="000000"/>
          <w:szCs w:val="21"/>
        </w:rPr>
        <w:t>（</w:t>
      </w:r>
      <w:r>
        <w:rPr>
          <w:rFonts w:hint="eastAsia" w:hAnsi="宋体" w:cs="宋体"/>
          <w:b/>
          <w:color w:val="000000"/>
          <w:szCs w:val="21"/>
          <w:u w:val="single"/>
        </w:rPr>
        <w:t>必须提供</w:t>
      </w:r>
      <w:r>
        <w:rPr>
          <w:rFonts w:hint="eastAsia" w:hAnsi="宋体" w:cs="宋体"/>
          <w:b/>
          <w:color w:val="000000"/>
          <w:szCs w:val="21"/>
        </w:rPr>
        <w:t>）</w:t>
      </w:r>
      <w:r>
        <w:rPr>
          <w:rFonts w:hint="eastAsia" w:hAnsi="宋体" w:cs="宋体"/>
        </w:rPr>
        <w:t>；</w:t>
      </w:r>
    </w:p>
    <w:p>
      <w:pPr>
        <w:pStyle w:val="8"/>
        <w:rPr>
          <w:rFonts w:hAnsi="宋体" w:cs="宋体"/>
        </w:rPr>
      </w:pPr>
    </w:p>
    <w:p>
      <w:pPr>
        <w:pStyle w:val="8"/>
        <w:rPr>
          <w:rFonts w:hAnsi="宋体" w:cs="宋体"/>
        </w:rPr>
      </w:pPr>
    </w:p>
    <w:p>
      <w:pPr>
        <w:snapToGrid w:val="0"/>
        <w:spacing w:line="400" w:lineRule="exact"/>
        <w:jc w:val="center"/>
        <w:rPr>
          <w:rFonts w:ascii="宋体" w:hAnsi="宋体" w:cs="宋体"/>
          <w:b/>
          <w:color w:val="000000"/>
          <w:sz w:val="30"/>
          <w:szCs w:val="30"/>
        </w:rPr>
      </w:pPr>
      <w:r>
        <w:rPr>
          <w:rFonts w:hint="eastAsia" w:ascii="宋体" w:hAnsi="宋体" w:cs="宋体"/>
          <w:b/>
          <w:color w:val="000000"/>
          <w:sz w:val="30"/>
          <w:szCs w:val="30"/>
        </w:rPr>
        <w:t>法定代表人身份证明书（格式）</w:t>
      </w:r>
    </w:p>
    <w:p>
      <w:pPr>
        <w:pStyle w:val="8"/>
        <w:rPr>
          <w:rFonts w:hAnsi="宋体" w:cs="宋体"/>
        </w:rPr>
      </w:pPr>
    </w:p>
    <w:p>
      <w:pPr>
        <w:pStyle w:val="8"/>
        <w:rPr>
          <w:rFonts w:hAnsi="宋体" w:cs="宋体"/>
        </w:rPr>
      </w:pPr>
    </w:p>
    <w:p>
      <w:pPr>
        <w:pStyle w:val="8"/>
        <w:spacing w:line="400" w:lineRule="exact"/>
        <w:ind w:firstLine="420" w:firstLineChars="200"/>
        <w:rPr>
          <w:rFonts w:hAnsi="宋体" w:cs="宋体"/>
        </w:rPr>
      </w:pPr>
      <w:r>
        <w:rPr>
          <w:rFonts w:hint="eastAsia" w:hAnsi="宋体" w:cs="宋体"/>
        </w:rPr>
        <w:t>单位性质：</w:t>
      </w:r>
    </w:p>
    <w:p>
      <w:pPr>
        <w:pStyle w:val="8"/>
        <w:spacing w:line="400" w:lineRule="exact"/>
        <w:ind w:firstLine="420" w:firstLineChars="200"/>
        <w:rPr>
          <w:rFonts w:hAnsi="宋体" w:cs="宋体"/>
        </w:rPr>
      </w:pPr>
      <w:r>
        <w:rPr>
          <w:rFonts w:hint="eastAsia" w:hAnsi="宋体" w:cs="宋体"/>
        </w:rPr>
        <w:t>地址：</w:t>
      </w:r>
    </w:p>
    <w:p>
      <w:pPr>
        <w:pStyle w:val="8"/>
        <w:spacing w:line="400" w:lineRule="exact"/>
        <w:ind w:firstLine="420" w:firstLineChars="200"/>
        <w:rPr>
          <w:rFonts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w:t>
      </w:r>
    </w:p>
    <w:p>
      <w:pPr>
        <w:pStyle w:val="8"/>
        <w:spacing w:line="400" w:lineRule="exact"/>
        <w:ind w:firstLine="420" w:firstLineChars="200"/>
        <w:rPr>
          <w:rFonts w:hAnsi="宋体" w:cs="宋体"/>
        </w:rPr>
      </w:pPr>
      <w:r>
        <w:rPr>
          <w:rFonts w:hint="eastAsia" w:hAnsi="宋体" w:cs="宋体"/>
        </w:rPr>
        <w:t>经营期限：</w:t>
      </w:r>
    </w:p>
    <w:p>
      <w:pPr>
        <w:pStyle w:val="8"/>
        <w:spacing w:line="400" w:lineRule="exact"/>
        <w:ind w:firstLine="420" w:firstLineChars="200"/>
        <w:rPr>
          <w:rFonts w:hAnsi="宋体" w:cs="宋体"/>
        </w:rPr>
      </w:pPr>
      <w:r>
        <w:rPr>
          <w:rFonts w:hint="eastAsia" w:hAnsi="宋体" w:cs="宋体"/>
        </w:rPr>
        <w:t>姓名：              性别：           年龄：         职务：</w:t>
      </w:r>
    </w:p>
    <w:p>
      <w:pPr>
        <w:pStyle w:val="8"/>
        <w:spacing w:line="400" w:lineRule="exact"/>
        <w:ind w:firstLine="420" w:firstLineChars="200"/>
        <w:rPr>
          <w:rFonts w:hAnsi="宋体" w:cs="宋体"/>
        </w:rPr>
      </w:pPr>
      <w:r>
        <w:rPr>
          <w:rFonts w:hint="eastAsia" w:hAnsi="宋体" w:cs="宋体"/>
        </w:rPr>
        <w:t>系</w:t>
      </w:r>
      <w:r>
        <w:rPr>
          <w:rFonts w:hint="eastAsia" w:hAnsi="宋体" w:cs="宋体"/>
          <w:u w:val="single"/>
        </w:rPr>
        <w:t xml:space="preserve">     （投标人名称）     </w:t>
      </w:r>
      <w:r>
        <w:rPr>
          <w:rFonts w:hint="eastAsia" w:hAnsi="宋体" w:cs="宋体"/>
        </w:rPr>
        <w:t>的法定代表人。</w:t>
      </w:r>
    </w:p>
    <w:p>
      <w:pPr>
        <w:pStyle w:val="8"/>
        <w:spacing w:line="400" w:lineRule="exact"/>
        <w:ind w:firstLine="420" w:firstLineChars="200"/>
        <w:rPr>
          <w:rFonts w:hAnsi="宋体" w:cs="宋体"/>
        </w:rPr>
      </w:pPr>
    </w:p>
    <w:p>
      <w:pPr>
        <w:pStyle w:val="8"/>
        <w:spacing w:line="400" w:lineRule="exact"/>
        <w:ind w:firstLine="420" w:firstLineChars="200"/>
        <w:rPr>
          <w:rFonts w:hAnsi="宋体" w:cs="宋体"/>
        </w:rPr>
      </w:pPr>
      <w:r>
        <w:rPr>
          <w:rFonts w:hint="eastAsia" w:hAnsi="宋体" w:cs="宋体"/>
        </w:rPr>
        <w:t>特此证明。</w:t>
      </w:r>
    </w:p>
    <w:p>
      <w:pPr>
        <w:pStyle w:val="8"/>
        <w:spacing w:line="400" w:lineRule="exact"/>
        <w:ind w:firstLine="420" w:firstLineChars="200"/>
        <w:rPr>
          <w:rFonts w:hAnsi="宋体" w:cs="宋体"/>
        </w:rPr>
      </w:pPr>
      <w:r>
        <w:rPr>
          <w:rFonts w:hint="eastAsia" w:hAnsi="宋体" w:cs="宋体"/>
        </w:rPr>
        <w:t>法定代表人身份证号码：</w:t>
      </w:r>
    </w:p>
    <w:p>
      <w:pPr>
        <w:pStyle w:val="8"/>
        <w:spacing w:line="400" w:lineRule="exact"/>
        <w:ind w:firstLine="420" w:firstLineChars="200"/>
        <w:rPr>
          <w:rFonts w:hAnsi="宋体" w:cs="宋体"/>
        </w:rPr>
      </w:pPr>
      <w:r>
        <w:rPr>
          <w:rFonts w:hint="eastAsia" w:hAnsi="宋体" w:cs="宋体"/>
        </w:rPr>
        <w:t>住址：</w:t>
      </w:r>
    </w:p>
    <w:p>
      <w:pPr>
        <w:pStyle w:val="8"/>
        <w:spacing w:line="400" w:lineRule="exact"/>
        <w:ind w:firstLine="420" w:firstLineChars="200"/>
        <w:rPr>
          <w:rFonts w:hAnsi="宋体" w:cs="宋体"/>
        </w:rPr>
      </w:pPr>
      <w:r>
        <w:rPr>
          <w:rFonts w:hint="eastAsia" w:hAnsi="宋体" w:cs="宋体"/>
        </w:rPr>
        <w:t>联系电话：</w:t>
      </w:r>
    </w:p>
    <w:p>
      <w:pPr>
        <w:snapToGrid w:val="0"/>
        <w:spacing w:line="400" w:lineRule="exact"/>
        <w:ind w:firstLine="420" w:firstLineChars="200"/>
        <w:rPr>
          <w:rFonts w:ascii="宋体" w:hAnsi="宋体" w:cs="宋体"/>
          <w:color w:val="000000"/>
          <w:szCs w:val="21"/>
        </w:rPr>
      </w:pP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贴附“法定代表人身份证复印件”（正反两面）</w:t>
      </w:r>
    </w:p>
    <w:p>
      <w:pPr>
        <w:snapToGrid w:val="0"/>
        <w:spacing w:line="400" w:lineRule="exact"/>
        <w:ind w:firstLine="420" w:firstLineChars="200"/>
        <w:rPr>
          <w:rFonts w:ascii="宋体" w:hAnsi="宋体" w:cs="宋体"/>
          <w:color w:val="000000"/>
          <w:szCs w:val="21"/>
        </w:rPr>
      </w:pPr>
    </w:p>
    <w:p>
      <w:pPr>
        <w:snapToGrid w:val="0"/>
        <w:spacing w:line="400" w:lineRule="exact"/>
        <w:ind w:firstLine="5880" w:firstLineChars="2800"/>
        <w:rPr>
          <w:rFonts w:ascii="宋体" w:hAnsi="宋体" w:cs="宋体"/>
          <w:color w:val="000000"/>
          <w:szCs w:val="21"/>
        </w:rPr>
      </w:pPr>
      <w:r>
        <w:rPr>
          <w:rFonts w:hint="eastAsia" w:ascii="宋体" w:hAnsi="宋体" w:cs="宋体"/>
          <w:color w:val="000000"/>
          <w:szCs w:val="21"/>
        </w:rPr>
        <w:t>投标人（公章）：</w:t>
      </w:r>
    </w:p>
    <w:p>
      <w:pPr>
        <w:snapToGrid w:val="0"/>
        <w:spacing w:line="400" w:lineRule="exact"/>
        <w:ind w:firstLine="420" w:firstLineChars="200"/>
        <w:jc w:val="center"/>
        <w:rPr>
          <w:rFonts w:ascii="宋体" w:hAnsi="宋体" w:cs="宋体"/>
          <w:color w:val="000000"/>
          <w:szCs w:val="21"/>
        </w:rPr>
      </w:pPr>
      <w:r>
        <w:rPr>
          <w:rFonts w:hint="eastAsia" w:ascii="宋体" w:hAnsi="宋体" w:cs="宋体"/>
          <w:color w:val="000000"/>
          <w:szCs w:val="21"/>
        </w:rPr>
        <w:t xml:space="preserve">                                                  年    月    日</w:t>
      </w:r>
    </w:p>
    <w:p>
      <w:pPr>
        <w:pStyle w:val="8"/>
        <w:rPr>
          <w:rFonts w:hAnsi="宋体" w:cs="宋体"/>
        </w:rPr>
      </w:pPr>
      <w:r>
        <w:rPr>
          <w:rFonts w:hint="eastAsia" w:hAnsi="宋体" w:cs="宋体"/>
        </w:rPr>
        <w:br w:type="page"/>
      </w:r>
    </w:p>
    <w:p>
      <w:pPr>
        <w:pStyle w:val="26"/>
        <w:spacing w:line="400" w:lineRule="exact"/>
        <w:outlineLvl w:val="4"/>
        <w:rPr>
          <w:rFonts w:hAnsi="宋体" w:cs="宋体"/>
        </w:rPr>
      </w:pPr>
      <w:r>
        <w:rPr>
          <w:rFonts w:hint="eastAsia" w:hAnsi="宋体" w:cs="宋体"/>
        </w:rPr>
        <w:t>7）法定代表人授权委托书和委托代理人身份证复印件</w:t>
      </w:r>
      <w:r>
        <w:rPr>
          <w:rFonts w:hint="eastAsia" w:hAnsi="宋体" w:cs="宋体"/>
          <w:b/>
          <w:color w:val="000000"/>
          <w:szCs w:val="21"/>
        </w:rPr>
        <w:t>（委托代理时</w:t>
      </w:r>
      <w:r>
        <w:rPr>
          <w:rFonts w:hint="eastAsia" w:hAnsi="宋体" w:cs="宋体"/>
          <w:b/>
          <w:color w:val="000000"/>
          <w:szCs w:val="21"/>
          <w:u w:val="single"/>
        </w:rPr>
        <w:t>必须提供</w:t>
      </w:r>
      <w:r>
        <w:rPr>
          <w:rFonts w:hint="eastAsia" w:hAnsi="宋体" w:cs="宋体"/>
          <w:b/>
          <w:color w:val="000000"/>
          <w:szCs w:val="21"/>
        </w:rPr>
        <w:t>）</w:t>
      </w:r>
      <w:r>
        <w:rPr>
          <w:rFonts w:hint="eastAsia" w:hAnsi="宋体" w:cs="宋体"/>
        </w:rPr>
        <w:t>；</w:t>
      </w:r>
    </w:p>
    <w:p>
      <w:pPr>
        <w:pStyle w:val="8"/>
        <w:rPr>
          <w:rFonts w:hAnsi="宋体" w:cs="宋体"/>
        </w:rPr>
      </w:pPr>
    </w:p>
    <w:p>
      <w:pPr>
        <w:pStyle w:val="8"/>
        <w:rPr>
          <w:rFonts w:hAnsi="宋体" w:cs="宋体"/>
        </w:rPr>
      </w:pPr>
    </w:p>
    <w:p>
      <w:pPr>
        <w:pStyle w:val="8"/>
        <w:rPr>
          <w:rFonts w:hAnsi="宋体" w:cs="宋体"/>
        </w:rPr>
      </w:pPr>
    </w:p>
    <w:p>
      <w:pPr>
        <w:snapToGrid w:val="0"/>
        <w:spacing w:line="400" w:lineRule="exact"/>
        <w:jc w:val="center"/>
        <w:rPr>
          <w:rFonts w:ascii="宋体" w:hAnsi="宋体" w:cs="宋体"/>
          <w:b/>
          <w:color w:val="000000"/>
          <w:sz w:val="30"/>
          <w:szCs w:val="30"/>
        </w:rPr>
      </w:pPr>
      <w:r>
        <w:rPr>
          <w:rFonts w:hint="eastAsia" w:ascii="宋体" w:hAnsi="宋体" w:cs="宋体"/>
          <w:b/>
          <w:color w:val="000000"/>
          <w:sz w:val="30"/>
          <w:szCs w:val="30"/>
        </w:rPr>
        <w:t>法定代表人授权委托书（格式）</w:t>
      </w:r>
    </w:p>
    <w:p>
      <w:pPr>
        <w:snapToGrid w:val="0"/>
        <w:spacing w:line="400" w:lineRule="exact"/>
        <w:ind w:firstLine="420" w:firstLineChars="200"/>
        <w:rPr>
          <w:rFonts w:ascii="宋体" w:hAnsi="宋体" w:cs="宋体"/>
          <w:bCs/>
          <w:color w:val="000000"/>
          <w:szCs w:val="21"/>
        </w:rPr>
      </w:pP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 xml:space="preserve">    （姓名）    </w:t>
      </w:r>
      <w:r>
        <w:rPr>
          <w:rFonts w:hint="eastAsia" w:ascii="宋体" w:hAnsi="宋体" w:cs="宋体"/>
          <w:color w:val="000000"/>
          <w:szCs w:val="21"/>
        </w:rPr>
        <w:t>系</w:t>
      </w:r>
      <w:r>
        <w:rPr>
          <w:rFonts w:hint="eastAsia" w:ascii="宋体" w:hAnsi="宋体" w:cs="宋体"/>
          <w:color w:val="000000"/>
          <w:szCs w:val="21"/>
          <w:u w:val="single"/>
        </w:rPr>
        <w:t xml:space="preserve">            （投标人名称）          </w:t>
      </w:r>
      <w:r>
        <w:rPr>
          <w:rFonts w:hint="eastAsia" w:ascii="宋体" w:hAnsi="宋体" w:cs="宋体"/>
          <w:color w:val="000000"/>
          <w:szCs w:val="21"/>
        </w:rPr>
        <w:t xml:space="preserve">的法定代表人，现授权委托本单位在职职工 </w:t>
      </w:r>
      <w:r>
        <w:rPr>
          <w:rFonts w:hint="eastAsia" w:ascii="宋体" w:hAnsi="宋体" w:cs="宋体"/>
          <w:color w:val="000000"/>
          <w:szCs w:val="21"/>
          <w:u w:val="single"/>
        </w:rPr>
        <w:t xml:space="preserve">       （姓名）       </w:t>
      </w:r>
      <w:r>
        <w:rPr>
          <w:rFonts w:hint="eastAsia" w:ascii="宋体" w:hAnsi="宋体" w:cs="宋体"/>
          <w:color w:val="000000"/>
          <w:szCs w:val="21"/>
        </w:rPr>
        <w:t>以我方的名义参加</w:t>
      </w:r>
      <w:r>
        <w:rPr>
          <w:rFonts w:hint="eastAsia" w:ascii="宋体" w:hAnsi="宋体" w:cs="宋体"/>
          <w:color w:val="000000"/>
          <w:szCs w:val="21"/>
          <w:u w:val="single"/>
        </w:rPr>
        <w:t xml:space="preserve">       （项目名称及编号）      </w:t>
      </w:r>
      <w:r>
        <w:rPr>
          <w:rFonts w:hint="eastAsia" w:ascii="宋体" w:hAnsi="宋体" w:cs="宋体"/>
          <w:color w:val="000000"/>
          <w:szCs w:val="21"/>
        </w:rPr>
        <w:t>项目的投标活动，并代表我方全权办理针对上述项目的投标、开标、评标、签约等具体事务和签署相关文件。</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我方对被授权人的签名事项负全部责任。</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u w:val="single"/>
        </w:rPr>
        <w:t>在撤销授权的书面通知以前，本授权书一直有效。</w:t>
      </w:r>
      <w:r>
        <w:rPr>
          <w:rFonts w:hint="eastAsia" w:ascii="宋体" w:hAnsi="宋体" w:cs="宋体"/>
          <w:color w:val="000000"/>
          <w:szCs w:val="21"/>
        </w:rPr>
        <w:t>被授权人在授权书有效期内签署的所有文件不因授权的撤销而失效。</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被授权人无转委托权，特此委托。</w:t>
      </w:r>
    </w:p>
    <w:p>
      <w:pPr>
        <w:snapToGrid w:val="0"/>
        <w:spacing w:line="400" w:lineRule="exact"/>
        <w:ind w:firstLine="420" w:firstLineChars="200"/>
        <w:rPr>
          <w:rFonts w:ascii="宋体" w:hAnsi="宋体" w:cs="宋体"/>
          <w:color w:val="000000"/>
          <w:szCs w:val="21"/>
          <w:u w:val="single"/>
        </w:rPr>
      </w:pPr>
      <w:r>
        <w:rPr>
          <w:rFonts w:hint="eastAsia" w:ascii="宋体" w:hAnsi="宋体" w:cs="宋体"/>
          <w:color w:val="000000"/>
          <w:szCs w:val="21"/>
        </w:rPr>
        <w:t>被授权人签名：</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法定代表人签字（或签章）：</w:t>
      </w:r>
      <w:r>
        <w:rPr>
          <w:rFonts w:hint="eastAsia" w:ascii="宋体" w:hAnsi="宋体" w:cs="宋体"/>
          <w:color w:val="000000"/>
          <w:szCs w:val="21"/>
          <w:u w:val="single"/>
        </w:rPr>
        <w:t xml:space="preserve">          </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所在部门职务：</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被授权人身份证号码：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贴附“委托代理人身份证复印件”（正反两面）</w:t>
      </w:r>
    </w:p>
    <w:p>
      <w:pPr>
        <w:snapToGrid w:val="0"/>
        <w:spacing w:line="400" w:lineRule="exact"/>
        <w:ind w:firstLine="420" w:firstLineChars="200"/>
        <w:rPr>
          <w:rFonts w:ascii="宋体" w:hAnsi="宋体" w:cs="宋体"/>
          <w:color w:val="000000"/>
          <w:szCs w:val="21"/>
        </w:rPr>
      </w:pPr>
    </w:p>
    <w:p>
      <w:pPr>
        <w:snapToGrid w:val="0"/>
        <w:spacing w:line="400" w:lineRule="exact"/>
        <w:ind w:firstLine="5250" w:firstLineChars="2500"/>
        <w:rPr>
          <w:rFonts w:ascii="宋体" w:hAnsi="宋体" w:cs="宋体"/>
          <w:color w:val="000000"/>
          <w:szCs w:val="21"/>
        </w:rPr>
      </w:pPr>
      <w:r>
        <w:rPr>
          <w:rFonts w:hint="eastAsia" w:ascii="宋体" w:hAnsi="宋体" w:cs="宋体"/>
          <w:color w:val="000000"/>
          <w:szCs w:val="21"/>
        </w:rPr>
        <w:t>投标人（公章）：</w:t>
      </w:r>
    </w:p>
    <w:p>
      <w:pPr>
        <w:snapToGrid w:val="0"/>
        <w:spacing w:line="400" w:lineRule="exact"/>
        <w:ind w:firstLine="420" w:firstLineChars="200"/>
        <w:jc w:val="center"/>
        <w:rPr>
          <w:rFonts w:ascii="宋体" w:hAnsi="宋体" w:cs="宋体"/>
          <w:color w:val="000000"/>
          <w:szCs w:val="21"/>
        </w:rPr>
      </w:pPr>
      <w:r>
        <w:rPr>
          <w:rFonts w:hint="eastAsia" w:ascii="宋体" w:hAnsi="宋体" w:cs="宋体"/>
          <w:color w:val="000000"/>
          <w:szCs w:val="21"/>
        </w:rPr>
        <w:t xml:space="preserve">                                        年    月    日</w:t>
      </w:r>
    </w:p>
    <w:p>
      <w:pPr>
        <w:pStyle w:val="8"/>
        <w:rPr>
          <w:rFonts w:hAnsi="宋体" w:cs="宋体"/>
        </w:rPr>
      </w:pPr>
    </w:p>
    <w:p>
      <w:pPr>
        <w:pStyle w:val="8"/>
        <w:rPr>
          <w:rFonts w:hAnsi="宋体" w:cs="宋体"/>
        </w:rPr>
      </w:pPr>
      <w:r>
        <w:rPr>
          <w:rFonts w:hint="eastAsia" w:hAnsi="宋体" w:cs="宋体"/>
        </w:rPr>
        <w:br w:type="page"/>
      </w:r>
    </w:p>
    <w:p>
      <w:pPr>
        <w:pStyle w:val="26"/>
        <w:spacing w:line="400" w:lineRule="exact"/>
        <w:outlineLvl w:val="4"/>
        <w:rPr>
          <w:rFonts w:hAnsi="宋体" w:cs="宋体"/>
          <w:color w:val="000000"/>
        </w:rPr>
      </w:pPr>
      <w:r>
        <w:rPr>
          <w:rFonts w:hint="eastAsia" w:hAnsi="宋体" w:cs="宋体"/>
          <w:color w:val="000000"/>
        </w:rPr>
        <w:t>8）采购需求和说明中要求必须提供的材料等</w:t>
      </w:r>
      <w:r>
        <w:rPr>
          <w:rFonts w:hint="eastAsia" w:hAnsi="宋体" w:cs="宋体"/>
          <w:b/>
          <w:color w:val="000000"/>
        </w:rPr>
        <w:t>（如有规定，则必须提供）</w:t>
      </w:r>
      <w:r>
        <w:rPr>
          <w:rFonts w:hint="eastAsia" w:hAnsi="宋体" w:cs="宋体"/>
          <w:color w:val="000000"/>
        </w:rPr>
        <w:t>；</w:t>
      </w:r>
    </w:p>
    <w:p>
      <w:pPr>
        <w:pStyle w:val="26"/>
        <w:spacing w:line="400" w:lineRule="exact"/>
        <w:outlineLvl w:val="4"/>
        <w:rPr>
          <w:rFonts w:hAnsi="宋体" w:cs="宋体"/>
        </w:rPr>
      </w:pPr>
      <w:r>
        <w:rPr>
          <w:rFonts w:hint="eastAsia" w:hAnsi="宋体" w:cs="宋体"/>
        </w:rPr>
        <w:t>9）具备法律、行政法规规定的其他条件的证明材料（如有规定，则必须提供）。</w:t>
      </w:r>
    </w:p>
    <w:p>
      <w:pPr>
        <w:snapToGrid w:val="0"/>
        <w:spacing w:line="400" w:lineRule="exact"/>
        <w:ind w:firstLine="420" w:firstLineChars="200"/>
        <w:jc w:val="left"/>
        <w:rPr>
          <w:rFonts w:ascii="宋体" w:hAnsi="宋体" w:cs="宋体"/>
          <w:b/>
          <w:bCs/>
          <w:szCs w:val="21"/>
        </w:rPr>
      </w:pPr>
      <w:bookmarkStart w:id="96" w:name="_Toc403747731"/>
    </w:p>
    <w:p>
      <w:pPr>
        <w:snapToGrid w:val="0"/>
        <w:spacing w:line="400" w:lineRule="exact"/>
        <w:ind w:firstLine="420" w:firstLineChars="200"/>
        <w:jc w:val="left"/>
        <w:rPr>
          <w:rFonts w:ascii="宋体" w:hAnsi="宋体" w:cs="宋体"/>
          <w:b/>
          <w:szCs w:val="21"/>
        </w:rPr>
      </w:pPr>
      <w:r>
        <w:rPr>
          <w:rFonts w:hint="eastAsia" w:ascii="宋体" w:hAnsi="宋体" w:cs="宋体"/>
          <w:b/>
          <w:bCs/>
          <w:szCs w:val="21"/>
        </w:rPr>
        <w:t>可作为投标人资信评分的资质证明材料（可选）</w:t>
      </w:r>
    </w:p>
    <w:p>
      <w:pPr>
        <w:pStyle w:val="26"/>
        <w:spacing w:line="400" w:lineRule="exact"/>
        <w:outlineLvl w:val="4"/>
        <w:rPr>
          <w:rFonts w:hAnsi="宋体" w:cs="宋体"/>
        </w:rPr>
      </w:pPr>
      <w:r>
        <w:rPr>
          <w:rFonts w:hint="eastAsia" w:hAnsi="宋体" w:cs="宋体"/>
        </w:rPr>
        <w:t>10）类似案例成功的业绩（</w:t>
      </w:r>
      <w:r>
        <w:rPr>
          <w:rFonts w:hint="eastAsia" w:hAnsi="宋体" w:cs="宋体"/>
          <w:color w:val="000000"/>
          <w:szCs w:val="21"/>
        </w:rPr>
        <w:t>投标人同类项目中标通知书或合同协议复印件</w:t>
      </w:r>
      <w:r>
        <w:rPr>
          <w:rFonts w:hint="eastAsia" w:hAnsi="宋体" w:cs="宋体"/>
        </w:rPr>
        <w:t>）；</w:t>
      </w:r>
    </w:p>
    <w:p>
      <w:pPr>
        <w:pStyle w:val="26"/>
        <w:spacing w:line="400" w:lineRule="exact"/>
        <w:outlineLvl w:val="4"/>
        <w:rPr>
          <w:rFonts w:hAnsi="宋体" w:cs="宋体"/>
        </w:rPr>
      </w:pPr>
      <w:r>
        <w:rPr>
          <w:rFonts w:hint="eastAsia" w:hAnsi="宋体" w:cs="宋体"/>
        </w:rPr>
        <w:t>11）投标人质量管理和质量保证体系等方面的认证证书；</w:t>
      </w:r>
    </w:p>
    <w:p>
      <w:pPr>
        <w:pStyle w:val="26"/>
        <w:spacing w:line="400" w:lineRule="exact"/>
        <w:outlineLvl w:val="4"/>
        <w:rPr>
          <w:rFonts w:hAnsi="宋体" w:cs="宋体"/>
        </w:rPr>
      </w:pPr>
      <w:r>
        <w:rPr>
          <w:rFonts w:hint="eastAsia" w:hAnsi="宋体" w:cs="宋体"/>
        </w:rPr>
        <w:t>12）投标人认为可以证明其能力的其他材料；</w:t>
      </w:r>
    </w:p>
    <w:p>
      <w:pPr>
        <w:pStyle w:val="26"/>
        <w:spacing w:line="400" w:lineRule="exact"/>
        <w:outlineLvl w:val="4"/>
        <w:rPr>
          <w:rFonts w:hAnsi="宋体" w:cs="宋体"/>
        </w:rPr>
      </w:pPr>
      <w:r>
        <w:rPr>
          <w:rFonts w:hint="eastAsia" w:hAnsi="宋体" w:cs="宋体"/>
        </w:rPr>
        <w:t>13）投标人基本情况登记表。</w:t>
      </w:r>
    </w:p>
    <w:p>
      <w:pPr>
        <w:autoSpaceDE w:val="0"/>
        <w:autoSpaceDN w:val="0"/>
        <w:snapToGrid w:val="0"/>
        <w:spacing w:line="400" w:lineRule="exact"/>
        <w:textAlignment w:val="bottom"/>
        <w:rPr>
          <w:rFonts w:ascii="宋体" w:hAnsi="宋体" w:cs="宋体"/>
          <w:szCs w:val="21"/>
        </w:rPr>
      </w:pPr>
    </w:p>
    <w:p>
      <w:pPr>
        <w:pStyle w:val="8"/>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p>
    <w:p>
      <w:pPr>
        <w:snapToGrid w:val="0"/>
        <w:spacing w:line="400" w:lineRule="exact"/>
        <w:ind w:firstLine="560" w:firstLineChars="200"/>
        <w:jc w:val="center"/>
        <w:rPr>
          <w:rFonts w:ascii="宋体" w:hAnsi="宋体" w:cs="宋体"/>
          <w:b/>
          <w:color w:val="000000"/>
          <w:sz w:val="28"/>
          <w:szCs w:val="28"/>
        </w:rPr>
      </w:pPr>
      <w:r>
        <w:rPr>
          <w:rFonts w:hint="eastAsia" w:ascii="宋体" w:hAnsi="宋体" w:cs="宋体"/>
          <w:b/>
          <w:color w:val="000000"/>
          <w:sz w:val="28"/>
          <w:szCs w:val="28"/>
        </w:rPr>
        <w:br w:type="page"/>
      </w:r>
      <w:r>
        <w:rPr>
          <w:rFonts w:hint="eastAsia" w:ascii="宋体" w:hAnsi="宋体" w:cs="宋体"/>
          <w:b/>
          <w:color w:val="000000"/>
          <w:sz w:val="28"/>
          <w:szCs w:val="28"/>
        </w:rPr>
        <w:t>投标人基本情况登记表（格式）</w:t>
      </w:r>
      <w:bookmarkEnd w:id="96"/>
    </w:p>
    <w:p>
      <w:pPr>
        <w:pStyle w:val="17"/>
        <w:ind w:firstLine="422"/>
        <w:rPr>
          <w:rFonts w:hAnsi="宋体" w:cs="宋体"/>
        </w:rPr>
      </w:pPr>
    </w:p>
    <w:p>
      <w:pPr>
        <w:pStyle w:val="17"/>
        <w:ind w:firstLine="422"/>
        <w:rPr>
          <w:rFonts w:hAnsi="宋体" w:cs="宋体"/>
        </w:rPr>
      </w:pPr>
      <w:r>
        <w:rPr>
          <w:rFonts w:hint="eastAsia" w:hAnsi="宋体" w:cs="宋体"/>
        </w:rPr>
        <w:t>填表须知：投标人应完整填写本表，而且保证所有填写内容是真实和准确的。</w:t>
      </w:r>
    </w:p>
    <w:p>
      <w:pPr>
        <w:spacing w:line="400" w:lineRule="exact"/>
        <w:ind w:firstLine="420" w:firstLineChars="200"/>
        <w:rPr>
          <w:rFonts w:ascii="宋体" w:hAnsi="宋体" w:cs="宋体"/>
          <w:b/>
        </w:rPr>
      </w:pPr>
      <w:r>
        <w:rPr>
          <w:rFonts w:hint="eastAsia" w:ascii="宋体" w:hAnsi="宋体" w:cs="宋体"/>
          <w:b/>
        </w:rPr>
        <w:t>一、投标人组织机构和法律地位</w:t>
      </w:r>
      <w:r>
        <w:rPr>
          <w:rFonts w:hint="eastAsia" w:ascii="宋体" w:hAnsi="宋体" w:cs="宋体"/>
          <w:bCs/>
        </w:rPr>
        <w:t>：</w:t>
      </w:r>
    </w:p>
    <w:p>
      <w:pPr>
        <w:spacing w:line="400" w:lineRule="exact"/>
        <w:ind w:firstLine="420" w:firstLineChars="200"/>
        <w:rPr>
          <w:rFonts w:ascii="宋体" w:hAnsi="宋体" w:cs="宋体"/>
          <w:bCs/>
        </w:rPr>
      </w:pPr>
      <w:r>
        <w:rPr>
          <w:rFonts w:hint="eastAsia" w:ascii="宋体" w:hAnsi="宋体" w:cs="宋体"/>
          <w:bCs/>
        </w:rPr>
        <w:t>1、投标人名称</w:t>
      </w:r>
      <w:r>
        <w:rPr>
          <w:rFonts w:hint="eastAsia" w:ascii="宋体" w:hAnsi="宋体" w:cs="宋体"/>
        </w:rPr>
        <w:t>：</w:t>
      </w:r>
      <w:r>
        <w:rPr>
          <w:rFonts w:hint="eastAsia" w:ascii="宋体" w:hAnsi="宋体" w:cs="宋体"/>
          <w:b/>
          <w:u w:val="single"/>
        </w:rPr>
        <w:t xml:space="preserve">                                                 </w:t>
      </w:r>
    </w:p>
    <w:p>
      <w:pPr>
        <w:spacing w:line="400" w:lineRule="exact"/>
        <w:ind w:firstLine="420" w:firstLineChars="200"/>
        <w:rPr>
          <w:rFonts w:ascii="宋体" w:hAnsi="宋体" w:cs="宋体"/>
          <w:b/>
          <w:u w:val="single"/>
        </w:rPr>
      </w:pPr>
      <w:r>
        <w:rPr>
          <w:rFonts w:hint="eastAsia" w:ascii="宋体" w:hAnsi="宋体" w:cs="宋体"/>
          <w:bCs/>
        </w:rPr>
        <w:t>2、成立（注册）日期及地点</w:t>
      </w:r>
      <w:r>
        <w:rPr>
          <w:rFonts w:hint="eastAsia" w:ascii="宋体" w:hAnsi="宋体" w:cs="宋体"/>
        </w:rPr>
        <w:t>：</w:t>
      </w:r>
      <w:r>
        <w:rPr>
          <w:rFonts w:hint="eastAsia" w:ascii="宋体" w:hAnsi="宋体" w:cs="宋体"/>
          <w:b/>
          <w:u w:val="single"/>
        </w:rPr>
        <w:t xml:space="preserve">                                    </w:t>
      </w:r>
    </w:p>
    <w:p>
      <w:pPr>
        <w:pStyle w:val="17"/>
        <w:ind w:firstLine="422"/>
        <w:rPr>
          <w:rFonts w:hAnsi="宋体" w:cs="宋体"/>
        </w:rPr>
      </w:pPr>
      <w:r>
        <w:rPr>
          <w:rFonts w:hint="eastAsia" w:hAnsi="宋体" w:cs="宋体"/>
        </w:rPr>
        <w:t xml:space="preserve">3、企业组织机构代码证编号：                                    </w:t>
      </w:r>
    </w:p>
    <w:p>
      <w:pPr>
        <w:pStyle w:val="17"/>
        <w:ind w:firstLine="422"/>
        <w:rPr>
          <w:rFonts w:hAnsi="宋体" w:cs="宋体"/>
        </w:rPr>
      </w:pPr>
      <w:r>
        <w:rPr>
          <w:rFonts w:hint="eastAsia" w:hAnsi="宋体" w:cs="宋体"/>
        </w:rPr>
        <w:t xml:space="preserve">4、企业法人代表人：    姓名 </w:t>
      </w:r>
      <w:r>
        <w:rPr>
          <w:rFonts w:hint="eastAsia" w:hAnsi="宋体" w:cs="宋体"/>
          <w:u w:val="single"/>
        </w:rPr>
        <w:t xml:space="preserve">                  </w:t>
      </w:r>
      <w:r>
        <w:rPr>
          <w:rFonts w:hint="eastAsia" w:hAnsi="宋体" w:cs="宋体"/>
        </w:rPr>
        <w:t xml:space="preserve"> 职务</w:t>
      </w:r>
      <w:r>
        <w:rPr>
          <w:rFonts w:hint="eastAsia" w:hAnsi="宋体" w:cs="宋体"/>
          <w:u w:val="single"/>
        </w:rPr>
        <w:t xml:space="preserve">                    </w:t>
      </w:r>
      <w:r>
        <w:rPr>
          <w:rFonts w:hint="eastAsia" w:hAnsi="宋体" w:cs="宋体"/>
        </w:rPr>
        <w:t>电话</w:t>
      </w:r>
      <w:r>
        <w:rPr>
          <w:rFonts w:hint="eastAsia" w:hAnsi="宋体" w:cs="宋体"/>
          <w:u w:val="single"/>
        </w:rPr>
        <w:t xml:space="preserve">             </w:t>
      </w:r>
    </w:p>
    <w:p>
      <w:pPr>
        <w:spacing w:line="400" w:lineRule="exact"/>
        <w:ind w:firstLine="420" w:firstLineChars="200"/>
        <w:rPr>
          <w:rFonts w:ascii="宋体" w:hAnsi="宋体" w:cs="宋体"/>
        </w:rPr>
      </w:pPr>
      <w:r>
        <w:rPr>
          <w:rFonts w:hint="eastAsia" w:ascii="宋体" w:hAnsi="宋体" w:cs="宋体"/>
          <w:bCs/>
        </w:rPr>
        <w:t>5、政府采购业务联系人：姓名</w:t>
      </w:r>
      <w:r>
        <w:rPr>
          <w:rFonts w:hint="eastAsia" w:ascii="宋体" w:hAnsi="宋体" w:cs="宋体"/>
          <w:b/>
          <w:u w:val="single"/>
        </w:rPr>
        <w:t xml:space="preserve">                    </w:t>
      </w:r>
      <w:r>
        <w:rPr>
          <w:rFonts w:hint="eastAsia" w:ascii="宋体" w:hAnsi="宋体" w:cs="宋体"/>
          <w:bCs/>
        </w:rPr>
        <w:t>职务</w:t>
      </w:r>
      <w:r>
        <w:rPr>
          <w:rFonts w:hint="eastAsia" w:ascii="宋体" w:hAnsi="宋体" w:cs="宋体"/>
          <w:b/>
          <w:u w:val="single"/>
        </w:rPr>
        <w:t xml:space="preserve">                    </w:t>
      </w:r>
      <w:r>
        <w:rPr>
          <w:rFonts w:hint="eastAsia" w:ascii="宋体" w:hAnsi="宋体" w:cs="宋体"/>
          <w:bCs/>
        </w:rPr>
        <w:t>电话</w:t>
      </w:r>
      <w:r>
        <w:rPr>
          <w:rFonts w:hint="eastAsia" w:ascii="宋体" w:hAnsi="宋体" w:cs="宋体"/>
          <w:b/>
          <w:u w:val="single"/>
        </w:rPr>
        <w:t xml:space="preserve">             </w:t>
      </w:r>
      <w:r>
        <w:rPr>
          <w:rFonts w:hint="eastAsia" w:ascii="宋体" w:hAnsi="宋体" w:cs="宋体"/>
        </w:rPr>
        <w:t xml:space="preserve">              </w:t>
      </w:r>
    </w:p>
    <w:p>
      <w:pPr>
        <w:spacing w:line="400" w:lineRule="exact"/>
        <w:ind w:firstLine="420" w:firstLineChars="200"/>
        <w:rPr>
          <w:rFonts w:ascii="宋体" w:hAnsi="宋体" w:cs="宋体"/>
          <w:b/>
          <w:u w:val="single"/>
        </w:rPr>
      </w:pPr>
      <w:r>
        <w:rPr>
          <w:rFonts w:hint="eastAsia" w:ascii="宋体" w:hAnsi="宋体" w:cs="宋体"/>
        </w:rPr>
        <w:t xml:space="preserve">                       手机</w:t>
      </w:r>
      <w:r>
        <w:rPr>
          <w:rFonts w:hint="eastAsia" w:ascii="宋体" w:hAnsi="宋体" w:cs="宋体"/>
          <w:b/>
          <w:u w:val="single"/>
        </w:rPr>
        <w:t xml:space="preserve">                    </w:t>
      </w:r>
      <w:r>
        <w:rPr>
          <w:rFonts w:hint="eastAsia" w:ascii="宋体" w:hAnsi="宋体" w:cs="宋体"/>
        </w:rPr>
        <w:t>传真</w:t>
      </w:r>
      <w:r>
        <w:rPr>
          <w:rFonts w:hint="eastAsia" w:ascii="宋体" w:hAnsi="宋体" w:cs="宋体"/>
          <w:b/>
          <w:u w:val="single"/>
        </w:rPr>
        <w:t xml:space="preserve">                    </w:t>
      </w:r>
    </w:p>
    <w:p>
      <w:pPr>
        <w:spacing w:line="400" w:lineRule="exact"/>
        <w:ind w:firstLine="420" w:firstLineChars="200"/>
        <w:rPr>
          <w:rFonts w:ascii="宋体" w:hAnsi="宋体" w:cs="宋体"/>
        </w:rPr>
      </w:pPr>
      <w:r>
        <w:rPr>
          <w:rFonts w:hint="eastAsia" w:ascii="宋体" w:hAnsi="宋体" w:cs="宋体"/>
          <w:bCs/>
        </w:rPr>
        <w:t>6、</w:t>
      </w:r>
      <w:r>
        <w:rPr>
          <w:rFonts w:hint="eastAsia" w:ascii="宋体" w:hAnsi="宋体" w:cs="宋体"/>
        </w:rPr>
        <w:t>邮政编码：</w:t>
      </w:r>
      <w:r>
        <w:rPr>
          <w:rFonts w:hint="eastAsia" w:ascii="宋体" w:hAnsi="宋体" w:cs="宋体"/>
          <w:u w:val="single"/>
        </w:rPr>
        <w:t xml:space="preserve">                                                  </w:t>
      </w:r>
    </w:p>
    <w:p>
      <w:pPr>
        <w:spacing w:line="400" w:lineRule="exact"/>
        <w:ind w:firstLine="420" w:firstLineChars="200"/>
        <w:rPr>
          <w:rFonts w:ascii="宋体" w:hAnsi="宋体" w:cs="宋体"/>
          <w:bCs/>
        </w:rPr>
      </w:pPr>
      <w:r>
        <w:rPr>
          <w:rFonts w:hint="eastAsia" w:ascii="宋体" w:hAnsi="宋体" w:cs="宋体"/>
        </w:rPr>
        <w:t>7、通信地址：</w:t>
      </w:r>
      <w:r>
        <w:rPr>
          <w:rFonts w:hint="eastAsia" w:ascii="宋体" w:hAnsi="宋体" w:cs="宋体"/>
          <w:u w:val="single"/>
        </w:rPr>
        <w:t xml:space="preserve">     </w:t>
      </w:r>
      <w:r>
        <w:rPr>
          <w:rFonts w:hint="eastAsia" w:ascii="宋体" w:hAnsi="宋体" w:cs="宋体"/>
          <w:b/>
          <w:u w:val="single"/>
        </w:rPr>
        <w:t xml:space="preserve">                                             </w:t>
      </w:r>
    </w:p>
    <w:p>
      <w:pPr>
        <w:spacing w:line="400" w:lineRule="exact"/>
        <w:ind w:firstLine="420" w:firstLineChars="200"/>
        <w:rPr>
          <w:rFonts w:ascii="宋体" w:hAnsi="宋体" w:cs="宋体"/>
          <w:b/>
        </w:rPr>
      </w:pPr>
      <w:r>
        <w:rPr>
          <w:rFonts w:hint="eastAsia" w:ascii="宋体" w:hAnsi="宋体" w:cs="宋体"/>
          <w:b/>
        </w:rPr>
        <w:t>二、投标人财务状况：</w:t>
      </w:r>
    </w:p>
    <w:p>
      <w:pPr>
        <w:spacing w:line="400" w:lineRule="exact"/>
        <w:ind w:firstLine="420" w:firstLineChars="200"/>
        <w:rPr>
          <w:rFonts w:ascii="宋体" w:hAnsi="宋体" w:cs="宋体"/>
          <w:bCs/>
        </w:rPr>
      </w:pPr>
      <w:r>
        <w:rPr>
          <w:rFonts w:hint="eastAsia" w:ascii="宋体" w:hAnsi="宋体" w:cs="宋体"/>
          <w:bCs/>
        </w:rPr>
        <w:t>1、注册资本：</w:t>
      </w:r>
      <w:r>
        <w:rPr>
          <w:rFonts w:hint="eastAsia" w:ascii="宋体" w:hAnsi="宋体" w:cs="宋体"/>
          <w:b/>
          <w:u w:val="single"/>
        </w:rPr>
        <w:t xml:space="preserve">                                                   </w:t>
      </w:r>
    </w:p>
    <w:p>
      <w:pPr>
        <w:spacing w:line="400" w:lineRule="exact"/>
        <w:ind w:firstLine="420" w:firstLineChars="200"/>
        <w:rPr>
          <w:rFonts w:ascii="宋体" w:hAnsi="宋体" w:cs="宋体"/>
          <w:bCs/>
        </w:rPr>
      </w:pPr>
      <w:r>
        <w:rPr>
          <w:rFonts w:hint="eastAsia" w:ascii="宋体" w:hAnsi="宋体" w:cs="宋体"/>
          <w:bCs/>
        </w:rPr>
        <w:t>2、实收资本：</w:t>
      </w:r>
      <w:r>
        <w:rPr>
          <w:rFonts w:hint="eastAsia" w:ascii="宋体" w:hAnsi="宋体" w:cs="宋体"/>
          <w:b/>
          <w:u w:val="single"/>
        </w:rPr>
        <w:t xml:space="preserve">                                                   </w:t>
      </w:r>
    </w:p>
    <w:p>
      <w:pPr>
        <w:spacing w:line="400" w:lineRule="exact"/>
        <w:ind w:firstLine="420" w:firstLineChars="200"/>
        <w:rPr>
          <w:rFonts w:ascii="宋体" w:hAnsi="宋体" w:cs="宋体"/>
          <w:bCs/>
        </w:rPr>
      </w:pPr>
      <w:r>
        <w:rPr>
          <w:rFonts w:hint="eastAsia" w:ascii="宋体" w:hAnsi="宋体" w:cs="宋体"/>
        </w:rPr>
        <w:t>3、近期资产负债表：</w:t>
      </w:r>
      <w:r>
        <w:rPr>
          <w:rFonts w:hint="eastAsia" w:ascii="宋体" w:hAnsi="宋体" w:cs="宋体"/>
          <w:b/>
          <w:u w:val="single"/>
        </w:rPr>
        <w:t xml:space="preserve">                                             </w:t>
      </w:r>
    </w:p>
    <w:p>
      <w:pPr>
        <w:spacing w:line="400" w:lineRule="exact"/>
        <w:ind w:firstLine="420" w:firstLineChars="200"/>
        <w:rPr>
          <w:rFonts w:ascii="宋体" w:hAnsi="宋体" w:cs="宋体"/>
          <w:bCs/>
        </w:rPr>
      </w:pPr>
      <w:r>
        <w:rPr>
          <w:rFonts w:hint="eastAsia" w:ascii="宋体" w:hAnsi="宋体" w:cs="宋体"/>
        </w:rPr>
        <w:t>（1）固定资产：</w:t>
      </w:r>
      <w:r>
        <w:rPr>
          <w:rFonts w:hint="eastAsia" w:ascii="宋体" w:hAnsi="宋体" w:cs="宋体"/>
          <w:b/>
          <w:u w:val="single"/>
        </w:rPr>
        <w:t xml:space="preserve">                                                 </w:t>
      </w:r>
    </w:p>
    <w:p>
      <w:pPr>
        <w:spacing w:line="400" w:lineRule="exact"/>
        <w:ind w:firstLine="420" w:firstLineChars="200"/>
        <w:rPr>
          <w:rFonts w:ascii="宋体" w:hAnsi="宋体" w:cs="宋体"/>
          <w:bCs/>
        </w:rPr>
      </w:pPr>
      <w:r>
        <w:rPr>
          <w:rFonts w:hint="eastAsia" w:ascii="宋体" w:hAnsi="宋体" w:cs="宋体"/>
        </w:rPr>
        <w:t xml:space="preserve">     原值：</w:t>
      </w:r>
      <w:r>
        <w:rPr>
          <w:rFonts w:hint="eastAsia" w:ascii="宋体" w:hAnsi="宋体" w:cs="宋体"/>
          <w:b/>
          <w:u w:val="single"/>
        </w:rPr>
        <w:t xml:space="preserve">                                                     </w:t>
      </w:r>
    </w:p>
    <w:p>
      <w:pPr>
        <w:spacing w:line="400" w:lineRule="exact"/>
        <w:ind w:firstLine="420" w:firstLineChars="200"/>
        <w:rPr>
          <w:rFonts w:ascii="宋体" w:hAnsi="宋体" w:cs="宋体"/>
          <w:bCs/>
        </w:rPr>
      </w:pPr>
      <w:r>
        <w:rPr>
          <w:rFonts w:hint="eastAsia" w:ascii="宋体" w:hAnsi="宋体" w:cs="宋体"/>
        </w:rPr>
        <w:t xml:space="preserve">     净值：</w:t>
      </w:r>
      <w:r>
        <w:rPr>
          <w:rFonts w:hint="eastAsia" w:ascii="宋体" w:hAnsi="宋体" w:cs="宋体"/>
          <w:b/>
          <w:u w:val="single"/>
        </w:rPr>
        <w:t xml:space="preserve">                                                     </w:t>
      </w:r>
    </w:p>
    <w:p>
      <w:pPr>
        <w:spacing w:line="400" w:lineRule="exact"/>
        <w:ind w:firstLine="420" w:firstLineChars="200"/>
        <w:rPr>
          <w:rFonts w:ascii="宋体" w:hAnsi="宋体" w:cs="宋体"/>
          <w:bCs/>
        </w:rPr>
      </w:pPr>
      <w:r>
        <w:rPr>
          <w:rFonts w:hint="eastAsia" w:ascii="宋体" w:hAnsi="宋体" w:cs="宋体"/>
        </w:rPr>
        <w:t>（2）流动资金：</w:t>
      </w:r>
      <w:r>
        <w:rPr>
          <w:rFonts w:hint="eastAsia" w:ascii="宋体" w:hAnsi="宋体" w:cs="宋体"/>
          <w:b/>
          <w:u w:val="single"/>
        </w:rPr>
        <w:t xml:space="preserve">                                                  </w:t>
      </w:r>
    </w:p>
    <w:p>
      <w:pPr>
        <w:spacing w:line="400" w:lineRule="exact"/>
        <w:ind w:firstLine="420" w:firstLineChars="200"/>
        <w:rPr>
          <w:rFonts w:ascii="宋体" w:hAnsi="宋体" w:cs="宋体"/>
          <w:bCs/>
        </w:rPr>
      </w:pPr>
      <w:r>
        <w:rPr>
          <w:rFonts w:hint="eastAsia" w:ascii="宋体" w:hAnsi="宋体" w:cs="宋体"/>
        </w:rPr>
        <w:t>（3）长期负债：</w:t>
      </w:r>
      <w:r>
        <w:rPr>
          <w:rFonts w:hint="eastAsia" w:ascii="宋体" w:hAnsi="宋体" w:cs="宋体"/>
          <w:b/>
          <w:u w:val="single"/>
        </w:rPr>
        <w:t xml:space="preserve">                                                  </w:t>
      </w:r>
    </w:p>
    <w:p>
      <w:pPr>
        <w:spacing w:line="400" w:lineRule="exact"/>
        <w:ind w:firstLine="420" w:firstLineChars="200"/>
        <w:rPr>
          <w:rFonts w:ascii="宋体" w:hAnsi="宋体" w:cs="宋体"/>
          <w:bCs/>
        </w:rPr>
      </w:pPr>
      <w:r>
        <w:rPr>
          <w:rFonts w:hint="eastAsia" w:ascii="宋体" w:hAnsi="宋体" w:cs="宋体"/>
        </w:rPr>
        <w:t>（4）短期负债：</w:t>
      </w:r>
      <w:r>
        <w:rPr>
          <w:rFonts w:hint="eastAsia" w:ascii="宋体" w:hAnsi="宋体" w:cs="宋体"/>
          <w:b/>
          <w:u w:val="single"/>
        </w:rPr>
        <w:t xml:space="preserve">                                                  </w:t>
      </w:r>
    </w:p>
    <w:p>
      <w:pPr>
        <w:spacing w:line="400" w:lineRule="exact"/>
        <w:ind w:firstLine="420" w:firstLineChars="200"/>
        <w:rPr>
          <w:rFonts w:ascii="宋体" w:hAnsi="宋体" w:cs="宋体"/>
          <w:b/>
          <w:bCs/>
        </w:rPr>
      </w:pPr>
      <w:r>
        <w:rPr>
          <w:rFonts w:hint="eastAsia" w:ascii="宋体" w:hAnsi="宋体" w:cs="宋体"/>
          <w:b/>
          <w:bCs/>
        </w:rPr>
        <w:t>三、投标人目前涉及的诉讼案或仲裁的情况（如有，请如实填写）</w:t>
      </w:r>
    </w:p>
    <w:tbl>
      <w:tblPr>
        <w:tblStyle w:val="20"/>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vAlign w:val="center"/>
          </w:tcPr>
          <w:p>
            <w:pPr>
              <w:spacing w:line="400" w:lineRule="exact"/>
              <w:jc w:val="center"/>
              <w:rPr>
                <w:rFonts w:ascii="宋体" w:hAnsi="宋体" w:cs="宋体"/>
              </w:rPr>
            </w:pPr>
            <w:r>
              <w:rPr>
                <w:rFonts w:hint="eastAsia" w:ascii="宋体" w:hAnsi="宋体" w:cs="宋体"/>
              </w:rPr>
              <w:t>涉及的另一方或另几方</w:t>
            </w:r>
          </w:p>
        </w:tc>
        <w:tc>
          <w:tcPr>
            <w:tcW w:w="3245" w:type="dxa"/>
            <w:vAlign w:val="center"/>
          </w:tcPr>
          <w:p>
            <w:pPr>
              <w:spacing w:line="400" w:lineRule="exact"/>
              <w:jc w:val="center"/>
              <w:rPr>
                <w:rFonts w:ascii="宋体" w:hAnsi="宋体" w:cs="宋体"/>
              </w:rPr>
            </w:pPr>
            <w:r>
              <w:rPr>
                <w:rFonts w:hint="eastAsia" w:ascii="宋体" w:hAnsi="宋体" w:cs="宋体"/>
              </w:rPr>
              <w:t>争端的原因</w:t>
            </w:r>
          </w:p>
        </w:tc>
        <w:tc>
          <w:tcPr>
            <w:tcW w:w="2335" w:type="dxa"/>
            <w:vAlign w:val="center"/>
          </w:tcPr>
          <w:p>
            <w:pPr>
              <w:spacing w:line="400" w:lineRule="exact"/>
              <w:jc w:val="center"/>
              <w:rPr>
                <w:rFonts w:ascii="宋体" w:hAnsi="宋体" w:cs="宋体"/>
              </w:rPr>
            </w:pPr>
            <w:r>
              <w:rPr>
                <w:rFonts w:hint="eastAsia" w:ascii="宋体" w:hAnsi="宋体" w:cs="宋体"/>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000" w:type="dxa"/>
            <w:vAlign w:val="center"/>
          </w:tcPr>
          <w:p>
            <w:pPr>
              <w:spacing w:line="400" w:lineRule="exact"/>
              <w:rPr>
                <w:rFonts w:ascii="宋体" w:hAnsi="宋体" w:cs="宋体"/>
              </w:rPr>
            </w:pPr>
          </w:p>
        </w:tc>
        <w:tc>
          <w:tcPr>
            <w:tcW w:w="3245" w:type="dxa"/>
            <w:vAlign w:val="center"/>
          </w:tcPr>
          <w:p>
            <w:pPr>
              <w:spacing w:line="400" w:lineRule="exact"/>
              <w:rPr>
                <w:rFonts w:ascii="宋体" w:hAnsi="宋体" w:cs="宋体"/>
              </w:rPr>
            </w:pPr>
          </w:p>
        </w:tc>
        <w:tc>
          <w:tcPr>
            <w:tcW w:w="2335" w:type="dxa"/>
            <w:vAlign w:val="center"/>
          </w:tcPr>
          <w:p>
            <w:pPr>
              <w:spacing w:line="400" w:lineRule="exact"/>
              <w:rPr>
                <w:rFonts w:ascii="宋体" w:hAnsi="宋体" w:cs="宋体"/>
              </w:rPr>
            </w:pPr>
          </w:p>
        </w:tc>
      </w:tr>
    </w:tbl>
    <w:p>
      <w:pPr>
        <w:spacing w:line="400" w:lineRule="exact"/>
        <w:ind w:firstLine="480"/>
        <w:rPr>
          <w:rFonts w:ascii="宋体" w:hAnsi="宋体" w:cs="宋体"/>
          <w:b/>
        </w:rPr>
      </w:pPr>
      <w:r>
        <w:rPr>
          <w:rFonts w:hint="eastAsia" w:ascii="宋体" w:hAnsi="宋体" w:cs="宋体"/>
          <w:b/>
        </w:rPr>
        <w:t xml:space="preserve">                            </w:t>
      </w:r>
    </w:p>
    <w:p>
      <w:pPr>
        <w:spacing w:line="400" w:lineRule="exact"/>
        <w:ind w:firstLine="3360" w:firstLineChars="1600"/>
        <w:jc w:val="left"/>
        <w:rPr>
          <w:rFonts w:ascii="宋体" w:hAnsi="宋体" w:cs="宋体"/>
          <w:u w:val="single"/>
        </w:rPr>
      </w:pPr>
      <w:r>
        <w:rPr>
          <w:rFonts w:hint="eastAsia" w:ascii="宋体" w:hAnsi="宋体" w:cs="宋体"/>
        </w:rPr>
        <w:t>投标人（盖章） ：</w:t>
      </w:r>
      <w:r>
        <w:rPr>
          <w:rFonts w:hint="eastAsia" w:ascii="宋体" w:hAnsi="宋体" w:cs="宋体"/>
          <w:u w:val="single"/>
        </w:rPr>
        <w:t xml:space="preserve">                        </w:t>
      </w:r>
    </w:p>
    <w:p>
      <w:pPr>
        <w:spacing w:line="400" w:lineRule="exact"/>
        <w:ind w:firstLine="480"/>
        <w:jc w:val="left"/>
        <w:rPr>
          <w:rFonts w:ascii="宋体" w:hAnsi="宋体" w:cs="宋体"/>
          <w:u w:val="single"/>
        </w:rPr>
      </w:pPr>
      <w:r>
        <w:rPr>
          <w:rFonts w:hint="eastAsia" w:ascii="宋体" w:hAnsi="宋体" w:cs="宋体"/>
        </w:rPr>
        <w:t xml:space="preserve">                           法定代表人或委托代理人（签字或盖章）：</w:t>
      </w:r>
      <w:r>
        <w:rPr>
          <w:rFonts w:hint="eastAsia" w:ascii="宋体" w:hAnsi="宋体" w:cs="宋体"/>
          <w:u w:val="single"/>
        </w:rPr>
        <w:t xml:space="preserve">             </w:t>
      </w:r>
    </w:p>
    <w:p>
      <w:pPr>
        <w:pStyle w:val="17"/>
        <w:ind w:firstLine="422"/>
        <w:rPr>
          <w:rFonts w:hAnsi="宋体" w:cs="宋体"/>
          <w:color w:val="000000"/>
        </w:rPr>
      </w:pPr>
      <w:r>
        <w:rPr>
          <w:rFonts w:hint="eastAsia" w:hAnsi="宋体" w:cs="宋体"/>
        </w:rPr>
        <w:t xml:space="preserve">                                             年      月     日 </w:t>
      </w:r>
    </w:p>
    <w:p>
      <w:pPr>
        <w:snapToGrid w:val="0"/>
        <w:spacing w:line="400" w:lineRule="exact"/>
        <w:ind w:firstLine="420" w:firstLineChars="200"/>
        <w:jc w:val="left"/>
        <w:rPr>
          <w:rFonts w:ascii="宋体" w:hAnsi="宋体" w:cs="宋体"/>
          <w:b/>
          <w:color w:val="000000"/>
          <w:szCs w:val="21"/>
        </w:rPr>
      </w:pPr>
    </w:p>
    <w:p>
      <w:pPr>
        <w:rPr>
          <w:rFonts w:ascii="宋体" w:hAnsi="宋体" w:cs="宋体"/>
          <w:b/>
          <w:szCs w:val="21"/>
        </w:rPr>
      </w:pPr>
      <w:r>
        <w:rPr>
          <w:rFonts w:hint="eastAsia" w:ascii="宋体" w:hAnsi="宋体" w:cs="宋体"/>
          <w:color w:val="000000"/>
          <w:szCs w:val="21"/>
        </w:rPr>
        <w:br w:type="page"/>
      </w:r>
      <w:r>
        <w:rPr>
          <w:rFonts w:hint="eastAsia" w:ascii="宋体" w:hAnsi="宋体" w:cs="宋体"/>
          <w:b/>
          <w:szCs w:val="21"/>
        </w:rPr>
        <w:t>（2）技术文件部分</w:t>
      </w:r>
    </w:p>
    <w:p>
      <w:pPr>
        <w:pStyle w:val="2"/>
        <w:rPr>
          <w:rFonts w:ascii="宋体" w:hAnsi="宋体" w:eastAsia="宋体" w:cs="宋体"/>
          <w:b/>
          <w:sz w:val="21"/>
          <w:szCs w:val="21"/>
        </w:rPr>
      </w:pPr>
      <w:r>
        <w:rPr>
          <w:rFonts w:hint="eastAsia" w:ascii="宋体" w:hAnsi="宋体" w:eastAsia="宋体" w:cs="宋体"/>
          <w:b/>
          <w:sz w:val="21"/>
          <w:szCs w:val="21"/>
        </w:rPr>
        <w:t>服务方案(格式自拟，也可参照评标方法及采购需求填写，必须提供)；</w:t>
      </w:r>
    </w:p>
    <w:p>
      <w:pPr>
        <w:pStyle w:val="14"/>
        <w:spacing w:line="400" w:lineRule="exact"/>
        <w:ind w:firstLine="560" w:firstLineChars="200"/>
        <w:jc w:val="left"/>
        <w:rPr>
          <w:rFonts w:ascii="宋体" w:hAnsi="宋体" w:cs="宋体"/>
          <w:color w:val="000000"/>
          <w:szCs w:val="21"/>
        </w:rPr>
      </w:pPr>
      <w:r>
        <w:rPr>
          <w:rFonts w:hint="eastAsia" w:hAnsi="宋体" w:cs="宋体"/>
          <w:b/>
          <w:sz w:val="28"/>
          <w:szCs w:val="28"/>
        </w:rPr>
        <w:br w:type="page"/>
      </w:r>
    </w:p>
    <w:p>
      <w:pPr>
        <w:pStyle w:val="8"/>
        <w:spacing w:line="400" w:lineRule="exact"/>
        <w:jc w:val="center"/>
        <w:outlineLvl w:val="3"/>
        <w:rPr>
          <w:rFonts w:hAnsi="宋体" w:cs="宋体"/>
          <w:b/>
          <w:sz w:val="28"/>
          <w:szCs w:val="28"/>
        </w:rPr>
      </w:pPr>
      <w:r>
        <w:rPr>
          <w:rFonts w:hint="eastAsia" w:hAnsi="宋体" w:cs="宋体"/>
          <w:b/>
          <w:sz w:val="28"/>
          <w:szCs w:val="28"/>
        </w:rPr>
        <w:t>附件1：拟投入本项目的主要工作人员情况表</w:t>
      </w:r>
    </w:p>
    <w:p>
      <w:pPr>
        <w:pStyle w:val="8"/>
        <w:jc w:val="center"/>
        <w:rPr>
          <w:rFonts w:hAnsi="宋体" w:cs="宋体"/>
          <w:bCs/>
        </w:rPr>
      </w:pPr>
    </w:p>
    <w:tbl>
      <w:tblPr>
        <w:tblStyle w:val="2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087"/>
        <w:gridCol w:w="1092"/>
        <w:gridCol w:w="1085"/>
        <w:gridCol w:w="1910"/>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vAlign w:val="center"/>
          </w:tcPr>
          <w:p>
            <w:pPr>
              <w:pStyle w:val="8"/>
              <w:spacing w:line="400" w:lineRule="exact"/>
              <w:jc w:val="center"/>
              <w:rPr>
                <w:rFonts w:hAnsi="宋体" w:cs="宋体"/>
              </w:rPr>
            </w:pPr>
            <w:r>
              <w:rPr>
                <w:rFonts w:hint="eastAsia" w:hAnsi="宋体" w:cs="宋体"/>
              </w:rPr>
              <w:t>姓名</w:t>
            </w:r>
          </w:p>
        </w:tc>
        <w:tc>
          <w:tcPr>
            <w:tcW w:w="1087" w:type="dxa"/>
            <w:vAlign w:val="center"/>
          </w:tcPr>
          <w:p>
            <w:pPr>
              <w:pStyle w:val="8"/>
              <w:spacing w:line="400" w:lineRule="exact"/>
              <w:jc w:val="center"/>
              <w:rPr>
                <w:rFonts w:hAnsi="宋体" w:cs="宋体"/>
              </w:rPr>
            </w:pPr>
            <w:r>
              <w:rPr>
                <w:rFonts w:hint="eastAsia" w:hAnsi="宋体" w:cs="宋体"/>
              </w:rPr>
              <w:t>职务</w:t>
            </w:r>
          </w:p>
        </w:tc>
        <w:tc>
          <w:tcPr>
            <w:tcW w:w="1092" w:type="dxa"/>
            <w:vAlign w:val="center"/>
          </w:tcPr>
          <w:p>
            <w:pPr>
              <w:pStyle w:val="8"/>
              <w:spacing w:line="400" w:lineRule="exact"/>
              <w:jc w:val="center"/>
              <w:rPr>
                <w:rFonts w:hAnsi="宋体" w:cs="宋体"/>
              </w:rPr>
            </w:pPr>
            <w:r>
              <w:rPr>
                <w:rFonts w:hint="eastAsia" w:hAnsi="宋体" w:cs="宋体"/>
              </w:rPr>
              <w:t>职称</w:t>
            </w:r>
          </w:p>
        </w:tc>
        <w:tc>
          <w:tcPr>
            <w:tcW w:w="1085" w:type="dxa"/>
            <w:vAlign w:val="center"/>
          </w:tcPr>
          <w:p>
            <w:pPr>
              <w:pStyle w:val="8"/>
              <w:spacing w:line="400" w:lineRule="exact"/>
              <w:jc w:val="center"/>
              <w:rPr>
                <w:rFonts w:hAnsi="宋体" w:cs="宋体"/>
              </w:rPr>
            </w:pPr>
            <w:r>
              <w:rPr>
                <w:rFonts w:hint="eastAsia" w:hAnsi="宋体" w:cs="宋体"/>
              </w:rPr>
              <w:t>年龄</w:t>
            </w:r>
          </w:p>
        </w:tc>
        <w:tc>
          <w:tcPr>
            <w:tcW w:w="1910" w:type="dxa"/>
            <w:vAlign w:val="center"/>
          </w:tcPr>
          <w:p>
            <w:pPr>
              <w:pStyle w:val="8"/>
              <w:spacing w:line="400" w:lineRule="exact"/>
              <w:jc w:val="center"/>
              <w:rPr>
                <w:rFonts w:hAnsi="宋体" w:cs="宋体"/>
              </w:rPr>
            </w:pPr>
            <w:r>
              <w:rPr>
                <w:rFonts w:hint="eastAsia" w:hAnsi="宋体" w:cs="宋体"/>
              </w:rPr>
              <w:t>拟在本项目中担任工作</w:t>
            </w:r>
          </w:p>
        </w:tc>
        <w:tc>
          <w:tcPr>
            <w:tcW w:w="4239" w:type="dxa"/>
            <w:vAlign w:val="center"/>
          </w:tcPr>
          <w:p>
            <w:pPr>
              <w:pStyle w:val="8"/>
              <w:spacing w:line="400" w:lineRule="exact"/>
              <w:jc w:val="center"/>
              <w:rPr>
                <w:rFonts w:hAnsi="宋体" w:cs="宋体"/>
              </w:rPr>
            </w:pPr>
            <w:r>
              <w:rPr>
                <w:rFonts w:hint="eastAsia" w:hAnsi="宋体" w:cs="宋体"/>
              </w:rPr>
              <w:t>主要经验及承担过的项目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9" w:type="dxa"/>
          </w:tcPr>
          <w:p>
            <w:pPr>
              <w:pStyle w:val="8"/>
              <w:spacing w:line="400" w:lineRule="exact"/>
              <w:rPr>
                <w:rFonts w:hAnsi="宋体" w:cs="宋体"/>
              </w:rPr>
            </w:pPr>
          </w:p>
        </w:tc>
        <w:tc>
          <w:tcPr>
            <w:tcW w:w="1087" w:type="dxa"/>
          </w:tcPr>
          <w:p>
            <w:pPr>
              <w:pStyle w:val="8"/>
              <w:spacing w:line="400" w:lineRule="exact"/>
              <w:rPr>
                <w:rFonts w:hAnsi="宋体" w:cs="宋体"/>
              </w:rPr>
            </w:pPr>
          </w:p>
        </w:tc>
        <w:tc>
          <w:tcPr>
            <w:tcW w:w="1092" w:type="dxa"/>
          </w:tcPr>
          <w:p>
            <w:pPr>
              <w:pStyle w:val="8"/>
              <w:spacing w:line="400" w:lineRule="exact"/>
              <w:rPr>
                <w:rFonts w:hAnsi="宋体" w:cs="宋体"/>
              </w:rPr>
            </w:pPr>
          </w:p>
        </w:tc>
        <w:tc>
          <w:tcPr>
            <w:tcW w:w="1085" w:type="dxa"/>
          </w:tcPr>
          <w:p>
            <w:pPr>
              <w:pStyle w:val="8"/>
              <w:spacing w:line="400" w:lineRule="exact"/>
              <w:rPr>
                <w:rFonts w:hAnsi="宋体" w:cs="宋体"/>
              </w:rPr>
            </w:pPr>
          </w:p>
        </w:tc>
        <w:tc>
          <w:tcPr>
            <w:tcW w:w="1910" w:type="dxa"/>
          </w:tcPr>
          <w:p>
            <w:pPr>
              <w:pStyle w:val="8"/>
              <w:spacing w:line="400" w:lineRule="exact"/>
              <w:rPr>
                <w:rFonts w:hAnsi="宋体" w:cs="宋体"/>
              </w:rPr>
            </w:pPr>
          </w:p>
        </w:tc>
        <w:tc>
          <w:tcPr>
            <w:tcW w:w="4239" w:type="dxa"/>
          </w:tcPr>
          <w:p>
            <w:pPr>
              <w:pStyle w:val="8"/>
              <w:spacing w:line="400" w:lineRule="exact"/>
              <w:rPr>
                <w:rFonts w:hAnsi="宋体" w:cs="宋体"/>
              </w:rPr>
            </w:pPr>
          </w:p>
        </w:tc>
      </w:tr>
    </w:tbl>
    <w:p>
      <w:pPr>
        <w:pStyle w:val="14"/>
        <w:spacing w:line="400" w:lineRule="exact"/>
        <w:ind w:firstLine="420" w:firstLineChars="200"/>
        <w:rPr>
          <w:rFonts w:ascii="宋体" w:hAnsi="宋体" w:cs="宋体"/>
          <w:b/>
          <w:szCs w:val="21"/>
        </w:rPr>
      </w:pPr>
      <w:r>
        <w:rPr>
          <w:rFonts w:hint="eastAsia" w:ascii="宋体" w:hAnsi="宋体" w:cs="宋体"/>
          <w:b/>
          <w:szCs w:val="21"/>
        </w:rPr>
        <w:t>注：投标人须提供拟投入人员</w:t>
      </w:r>
      <w:r>
        <w:rPr>
          <w:rFonts w:hint="eastAsia" w:ascii="宋体" w:hAnsi="宋体" w:cs="宋体"/>
          <w:b/>
        </w:rPr>
        <w:t>投标截止前三个月内</w:t>
      </w:r>
      <w:r>
        <w:rPr>
          <w:rFonts w:hint="eastAsia" w:ascii="宋体" w:hAnsi="宋体" w:cs="宋体"/>
          <w:b/>
          <w:szCs w:val="21"/>
        </w:rPr>
        <w:t>任意一个月的养老保险缴纳证明材料（达退休的人员则提供劳务合同）复印件。</w:t>
      </w:r>
    </w:p>
    <w:p>
      <w:pPr>
        <w:pStyle w:val="14"/>
        <w:spacing w:line="400" w:lineRule="exact"/>
        <w:ind w:firstLine="420" w:firstLineChars="200"/>
        <w:rPr>
          <w:rFonts w:ascii="宋体" w:hAnsi="宋体" w:cs="宋体"/>
          <w:b/>
          <w:color w:val="000000"/>
          <w:szCs w:val="21"/>
        </w:rPr>
      </w:pPr>
    </w:p>
    <w:p>
      <w:pPr>
        <w:pStyle w:val="14"/>
        <w:spacing w:line="400" w:lineRule="exact"/>
        <w:ind w:firstLine="420" w:firstLineChars="200"/>
        <w:rPr>
          <w:rFonts w:ascii="宋体" w:hAnsi="宋体" w:cs="宋体"/>
          <w:b/>
          <w:color w:val="000000"/>
          <w:szCs w:val="21"/>
        </w:rPr>
      </w:pPr>
    </w:p>
    <w:p>
      <w:pPr>
        <w:snapToGrid w:val="0"/>
        <w:spacing w:line="400" w:lineRule="exact"/>
        <w:ind w:firstLine="500" w:firstLineChars="200"/>
        <w:jc w:val="left"/>
        <w:rPr>
          <w:rFonts w:ascii="宋体" w:hAnsi="宋体" w:cs="宋体"/>
          <w:color w:val="000000"/>
          <w:spacing w:val="20"/>
          <w:szCs w:val="21"/>
        </w:rPr>
      </w:pPr>
      <w:r>
        <w:rPr>
          <w:rFonts w:hint="eastAsia" w:ascii="宋体" w:hAnsi="宋体" w:cs="宋体"/>
          <w:color w:val="000000"/>
          <w:spacing w:val="20"/>
          <w:szCs w:val="21"/>
        </w:rPr>
        <w:t>投标人（盖章）：</w:t>
      </w:r>
      <w:r>
        <w:rPr>
          <w:rFonts w:hint="eastAsia" w:ascii="宋体" w:hAnsi="宋体" w:cs="宋体"/>
          <w:color w:val="000000"/>
          <w:spacing w:val="20"/>
          <w:szCs w:val="21"/>
          <w:u w:val="single"/>
        </w:rPr>
        <w:t xml:space="preserve">            </w:t>
      </w:r>
      <w:r>
        <w:rPr>
          <w:rFonts w:hint="eastAsia" w:ascii="宋体" w:hAnsi="宋体" w:cs="宋体"/>
          <w:color w:val="000000"/>
          <w:spacing w:val="20"/>
          <w:szCs w:val="21"/>
        </w:rPr>
        <w:t xml:space="preserve">            </w:t>
      </w:r>
    </w:p>
    <w:p>
      <w:pPr>
        <w:snapToGrid w:val="0"/>
        <w:spacing w:line="400" w:lineRule="exact"/>
        <w:ind w:firstLine="525" w:firstLineChars="250"/>
        <w:jc w:val="left"/>
        <w:rPr>
          <w:rFonts w:ascii="宋体" w:hAnsi="宋体" w:cs="宋体"/>
          <w:color w:val="000000"/>
          <w:spacing w:val="20"/>
          <w:szCs w:val="21"/>
          <w:u w:val="single"/>
        </w:rPr>
      </w:pPr>
      <w:r>
        <w:rPr>
          <w:rFonts w:hint="eastAsia" w:ascii="宋体" w:hAnsi="宋体" w:cs="宋体"/>
          <w:color w:val="000000"/>
          <w:szCs w:val="21"/>
        </w:rPr>
        <w:t>法定代表人或委托代理人</w:t>
      </w:r>
      <w:r>
        <w:rPr>
          <w:rFonts w:hint="eastAsia" w:ascii="宋体" w:hAnsi="宋体" w:cs="宋体"/>
          <w:color w:val="000000"/>
        </w:rPr>
        <w:t>（签字或盖章）</w:t>
      </w:r>
      <w:r>
        <w:rPr>
          <w:rFonts w:hint="eastAsia" w:ascii="宋体" w:hAnsi="宋体" w:cs="宋体"/>
          <w:color w:val="000000"/>
          <w:spacing w:val="20"/>
          <w:szCs w:val="21"/>
        </w:rPr>
        <w:t>：</w:t>
      </w:r>
      <w:r>
        <w:rPr>
          <w:rFonts w:hint="eastAsia" w:ascii="宋体" w:hAnsi="宋体" w:cs="宋体"/>
          <w:color w:val="000000"/>
          <w:spacing w:val="20"/>
          <w:szCs w:val="21"/>
          <w:u w:val="single"/>
        </w:rPr>
        <w:t xml:space="preserve">         </w:t>
      </w:r>
    </w:p>
    <w:p>
      <w:pPr>
        <w:pStyle w:val="14"/>
        <w:spacing w:line="400" w:lineRule="exact"/>
        <w:ind w:firstLine="500" w:firstLineChars="200"/>
        <w:rPr>
          <w:rFonts w:ascii="宋体" w:hAnsi="宋体" w:cs="宋体"/>
          <w:b/>
          <w:color w:val="000000"/>
          <w:szCs w:val="21"/>
        </w:rPr>
      </w:pPr>
      <w:r>
        <w:rPr>
          <w:rFonts w:hint="eastAsia" w:ascii="宋体" w:hAnsi="宋体" w:cs="宋体"/>
          <w:color w:val="000000"/>
          <w:spacing w:val="20"/>
          <w:szCs w:val="21"/>
        </w:rPr>
        <w:t>日 期：</w:t>
      </w:r>
      <w:r>
        <w:rPr>
          <w:rFonts w:hint="eastAsia" w:ascii="宋体" w:hAnsi="宋体" w:cs="宋体"/>
          <w:color w:val="000000"/>
          <w:spacing w:val="20"/>
          <w:szCs w:val="21"/>
          <w:u w:val="single"/>
        </w:rPr>
        <w:t xml:space="preserve">            </w:t>
      </w:r>
    </w:p>
    <w:p>
      <w:pPr>
        <w:pStyle w:val="8"/>
        <w:spacing w:line="400" w:lineRule="exact"/>
        <w:jc w:val="center"/>
        <w:outlineLvl w:val="3"/>
        <w:rPr>
          <w:rFonts w:hAnsi="宋体" w:cs="宋体"/>
          <w:b/>
          <w:sz w:val="28"/>
          <w:szCs w:val="28"/>
        </w:rPr>
      </w:pPr>
      <w:r>
        <w:rPr>
          <w:rFonts w:hint="eastAsia" w:hAnsi="宋体" w:cs="宋体"/>
          <w:b/>
          <w:color w:val="000000"/>
        </w:rPr>
        <w:br w:type="page"/>
      </w:r>
      <w:r>
        <w:rPr>
          <w:rFonts w:hint="eastAsia" w:hAnsi="宋体" w:cs="宋体"/>
          <w:b/>
          <w:sz w:val="28"/>
          <w:szCs w:val="28"/>
        </w:rPr>
        <w:t>附件2：投入本项目的设备情况表</w:t>
      </w:r>
    </w:p>
    <w:p>
      <w:pPr>
        <w:rPr>
          <w:rFonts w:ascii="宋体" w:hAnsi="宋体" w:cs="宋体"/>
        </w:rPr>
      </w:pPr>
    </w:p>
    <w:tbl>
      <w:tblPr>
        <w:tblStyle w:val="20"/>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80"/>
        <w:gridCol w:w="1436"/>
        <w:gridCol w:w="720"/>
        <w:gridCol w:w="1212"/>
        <w:gridCol w:w="1092"/>
        <w:gridCol w:w="90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r>
              <w:rPr>
                <w:rFonts w:hint="eastAsia" w:ascii="宋体" w:hAnsi="宋体" w:cs="宋体"/>
              </w:rPr>
              <w:t>序号</w:t>
            </w:r>
          </w:p>
        </w:tc>
        <w:tc>
          <w:tcPr>
            <w:tcW w:w="1980" w:type="dxa"/>
            <w:vAlign w:val="center"/>
          </w:tcPr>
          <w:p>
            <w:pPr>
              <w:jc w:val="center"/>
              <w:rPr>
                <w:rFonts w:ascii="宋体" w:hAnsi="宋体" w:cs="宋体"/>
              </w:rPr>
            </w:pPr>
            <w:r>
              <w:rPr>
                <w:rFonts w:hint="eastAsia" w:ascii="宋体" w:hAnsi="宋体" w:cs="宋体"/>
              </w:rPr>
              <w:t>设备名称</w:t>
            </w:r>
          </w:p>
        </w:tc>
        <w:tc>
          <w:tcPr>
            <w:tcW w:w="1436" w:type="dxa"/>
            <w:vAlign w:val="center"/>
          </w:tcPr>
          <w:p>
            <w:pPr>
              <w:jc w:val="center"/>
              <w:rPr>
                <w:rFonts w:ascii="宋体" w:hAnsi="宋体" w:cs="宋体"/>
              </w:rPr>
            </w:pPr>
            <w:r>
              <w:rPr>
                <w:rFonts w:hint="eastAsia" w:ascii="宋体" w:hAnsi="宋体" w:cs="宋体"/>
              </w:rPr>
              <w:t>规格型号</w:t>
            </w:r>
          </w:p>
        </w:tc>
        <w:tc>
          <w:tcPr>
            <w:tcW w:w="720" w:type="dxa"/>
            <w:vAlign w:val="center"/>
          </w:tcPr>
          <w:p>
            <w:pPr>
              <w:jc w:val="center"/>
              <w:rPr>
                <w:rFonts w:ascii="宋体" w:hAnsi="宋体" w:cs="宋体"/>
              </w:rPr>
            </w:pPr>
            <w:r>
              <w:rPr>
                <w:rFonts w:hint="eastAsia" w:ascii="宋体" w:hAnsi="宋体" w:cs="宋体"/>
              </w:rPr>
              <w:t>数量</w:t>
            </w:r>
          </w:p>
        </w:tc>
        <w:tc>
          <w:tcPr>
            <w:tcW w:w="1212" w:type="dxa"/>
            <w:vAlign w:val="center"/>
          </w:tcPr>
          <w:p>
            <w:pPr>
              <w:jc w:val="center"/>
              <w:rPr>
                <w:rFonts w:ascii="宋体" w:hAnsi="宋体" w:cs="宋体"/>
              </w:rPr>
            </w:pPr>
            <w:r>
              <w:rPr>
                <w:rFonts w:hint="eastAsia" w:ascii="宋体" w:hAnsi="宋体" w:cs="宋体"/>
              </w:rPr>
              <w:t>使用情况</w:t>
            </w:r>
          </w:p>
        </w:tc>
        <w:tc>
          <w:tcPr>
            <w:tcW w:w="1092" w:type="dxa"/>
            <w:vAlign w:val="center"/>
          </w:tcPr>
          <w:p>
            <w:pPr>
              <w:jc w:val="center"/>
              <w:rPr>
                <w:rFonts w:ascii="宋体" w:hAnsi="宋体" w:cs="宋体"/>
              </w:rPr>
            </w:pPr>
            <w:r>
              <w:rPr>
                <w:rFonts w:hint="eastAsia" w:ascii="宋体" w:hAnsi="宋体" w:cs="宋体"/>
              </w:rPr>
              <w:t>投入时间</w:t>
            </w:r>
          </w:p>
        </w:tc>
        <w:tc>
          <w:tcPr>
            <w:tcW w:w="902" w:type="dxa"/>
            <w:vAlign w:val="center"/>
          </w:tcPr>
          <w:p>
            <w:pPr>
              <w:jc w:val="center"/>
              <w:rPr>
                <w:rFonts w:ascii="宋体" w:hAnsi="宋体" w:cs="宋体"/>
              </w:rPr>
            </w:pPr>
            <w:r>
              <w:rPr>
                <w:rFonts w:hint="eastAsia" w:ascii="宋体" w:hAnsi="宋体" w:cs="宋体"/>
              </w:rPr>
              <w:t>用途</w:t>
            </w:r>
          </w:p>
        </w:tc>
        <w:tc>
          <w:tcPr>
            <w:tcW w:w="1708" w:type="dxa"/>
            <w:vAlign w:val="center"/>
          </w:tcPr>
          <w:p>
            <w:pPr>
              <w:jc w:val="center"/>
              <w:rPr>
                <w:rFonts w:ascii="宋体" w:hAnsi="宋体" w:cs="宋体"/>
              </w:rPr>
            </w:pPr>
            <w:r>
              <w:rPr>
                <w:rFonts w:hint="eastAsia" w:ascii="宋体" w:hAnsi="宋体" w:cs="宋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jc w:val="center"/>
              <w:rPr>
                <w:rFonts w:ascii="宋体" w:hAnsi="宋体" w:cs="宋体"/>
              </w:rPr>
            </w:pPr>
          </w:p>
        </w:tc>
        <w:tc>
          <w:tcPr>
            <w:tcW w:w="1980" w:type="dxa"/>
            <w:vAlign w:val="center"/>
          </w:tcPr>
          <w:p>
            <w:pPr>
              <w:jc w:val="center"/>
              <w:rPr>
                <w:rFonts w:ascii="宋体" w:hAnsi="宋体" w:cs="宋体"/>
              </w:rPr>
            </w:pPr>
          </w:p>
        </w:tc>
        <w:tc>
          <w:tcPr>
            <w:tcW w:w="1436" w:type="dxa"/>
            <w:vAlign w:val="center"/>
          </w:tcPr>
          <w:p>
            <w:pPr>
              <w:jc w:val="center"/>
              <w:rPr>
                <w:rFonts w:ascii="宋体" w:hAnsi="宋体" w:cs="宋体"/>
              </w:rPr>
            </w:pPr>
          </w:p>
        </w:tc>
        <w:tc>
          <w:tcPr>
            <w:tcW w:w="720" w:type="dxa"/>
            <w:vAlign w:val="center"/>
          </w:tcPr>
          <w:p>
            <w:pPr>
              <w:jc w:val="center"/>
              <w:rPr>
                <w:rFonts w:ascii="宋体" w:hAnsi="宋体" w:cs="宋体"/>
              </w:rPr>
            </w:pPr>
          </w:p>
        </w:tc>
        <w:tc>
          <w:tcPr>
            <w:tcW w:w="1212" w:type="dxa"/>
            <w:vAlign w:val="center"/>
          </w:tcPr>
          <w:p>
            <w:pPr>
              <w:jc w:val="center"/>
              <w:rPr>
                <w:rFonts w:ascii="宋体" w:hAnsi="宋体" w:cs="宋体"/>
              </w:rPr>
            </w:pPr>
          </w:p>
        </w:tc>
        <w:tc>
          <w:tcPr>
            <w:tcW w:w="1092" w:type="dxa"/>
            <w:vAlign w:val="center"/>
          </w:tcPr>
          <w:p>
            <w:pPr>
              <w:jc w:val="center"/>
              <w:rPr>
                <w:rFonts w:ascii="宋体" w:hAnsi="宋体" w:cs="宋体"/>
              </w:rPr>
            </w:pPr>
          </w:p>
        </w:tc>
        <w:tc>
          <w:tcPr>
            <w:tcW w:w="902" w:type="dxa"/>
            <w:vAlign w:val="center"/>
          </w:tcPr>
          <w:p>
            <w:pPr>
              <w:jc w:val="center"/>
              <w:rPr>
                <w:rFonts w:ascii="宋体" w:hAnsi="宋体" w:cs="宋体"/>
              </w:rPr>
            </w:pPr>
          </w:p>
        </w:tc>
        <w:tc>
          <w:tcPr>
            <w:tcW w:w="1708" w:type="dxa"/>
            <w:vAlign w:val="center"/>
          </w:tcPr>
          <w:p>
            <w:pPr>
              <w:jc w:val="center"/>
              <w:rPr>
                <w:rFonts w:ascii="宋体" w:hAnsi="宋体" w:cs="宋体"/>
              </w:rPr>
            </w:pPr>
          </w:p>
        </w:tc>
      </w:tr>
    </w:tbl>
    <w:p>
      <w:pPr>
        <w:spacing w:line="500" w:lineRule="exact"/>
        <w:jc w:val="both"/>
        <w:rPr>
          <w:rFonts w:ascii="宋体" w:hAnsi="宋体" w:cs="宋体"/>
          <w:b/>
          <w:bCs/>
          <w:sz w:val="24"/>
        </w:rPr>
      </w:pPr>
    </w:p>
    <w:p>
      <w:pPr>
        <w:pStyle w:val="8"/>
        <w:rPr>
          <w:rFonts w:hint="eastAsia" w:hAnsi="宋体" w:eastAsia="宋体" w:cs="宋体"/>
          <w:b/>
          <w:bCs/>
          <w:lang w:eastAsia="zh-CN"/>
        </w:rPr>
      </w:pPr>
      <w:r>
        <w:rPr>
          <w:rFonts w:hint="eastAsia" w:hAnsi="宋体" w:cs="宋体"/>
          <w:b/>
          <w:bCs/>
          <w:lang w:eastAsia="zh-CN"/>
        </w:rPr>
        <w:t>注：供应商拟投入本项目设备必须满足项目《采购需求和说明》中的最低配备，否则作无效投标处理。</w:t>
      </w:r>
    </w:p>
    <w:p>
      <w:pPr>
        <w:pStyle w:val="8"/>
        <w:rPr>
          <w:rFonts w:hAnsi="宋体" w:cs="宋体"/>
        </w:rPr>
      </w:pPr>
    </w:p>
    <w:p>
      <w:pPr>
        <w:pStyle w:val="8"/>
        <w:rPr>
          <w:rFonts w:hAnsi="宋体" w:cs="宋体"/>
        </w:rPr>
      </w:pPr>
    </w:p>
    <w:p>
      <w:pPr>
        <w:pStyle w:val="8"/>
        <w:ind w:left="422" w:leftChars="201"/>
        <w:rPr>
          <w:rFonts w:hAnsi="宋体" w:cs="宋体"/>
        </w:rPr>
      </w:pPr>
      <w:r>
        <w:rPr>
          <w:rFonts w:hint="eastAsia" w:hAnsi="宋体" w:cs="宋体"/>
        </w:rPr>
        <w:t>投标人盖公章</w:t>
      </w:r>
      <w:r>
        <w:rPr>
          <w:rFonts w:hint="eastAsia" w:hAnsi="宋体" w:cs="宋体"/>
          <w:u w:val="single"/>
        </w:rPr>
        <w:t xml:space="preserve">                                 </w:t>
      </w:r>
    </w:p>
    <w:p>
      <w:pPr>
        <w:pStyle w:val="8"/>
        <w:ind w:left="422" w:leftChars="201"/>
        <w:rPr>
          <w:rFonts w:hAnsi="宋体" w:cs="宋体"/>
        </w:rPr>
      </w:pPr>
    </w:p>
    <w:p>
      <w:pPr>
        <w:pStyle w:val="8"/>
        <w:ind w:left="422" w:leftChars="201"/>
        <w:rPr>
          <w:rFonts w:hAnsi="宋体" w:cs="宋体"/>
          <w:u w:val="single"/>
        </w:rPr>
      </w:pPr>
      <w:r>
        <w:rPr>
          <w:rFonts w:hint="eastAsia" w:hAnsi="宋体" w:cs="宋体"/>
        </w:rPr>
        <w:t>法定代表人或委托代理人签字</w:t>
      </w:r>
      <w:r>
        <w:rPr>
          <w:rFonts w:hint="eastAsia" w:hAnsi="宋体" w:cs="宋体"/>
          <w:u w:val="single"/>
        </w:rPr>
        <w:t xml:space="preserve">                  </w:t>
      </w:r>
    </w:p>
    <w:p>
      <w:pPr>
        <w:pStyle w:val="14"/>
        <w:spacing w:line="400" w:lineRule="exact"/>
        <w:ind w:firstLine="420" w:firstLineChars="200"/>
        <w:rPr>
          <w:rFonts w:ascii="宋体" w:hAnsi="宋体" w:cs="宋体"/>
          <w:b/>
          <w:color w:val="000000"/>
          <w:szCs w:val="21"/>
        </w:rPr>
      </w:pPr>
    </w:p>
    <w:p>
      <w:pPr>
        <w:pStyle w:val="14"/>
        <w:spacing w:line="400" w:lineRule="exact"/>
        <w:ind w:firstLine="500" w:firstLineChars="200"/>
        <w:rPr>
          <w:rFonts w:ascii="宋体" w:hAnsi="宋体" w:cs="宋体"/>
          <w:b/>
          <w:color w:val="000000"/>
          <w:szCs w:val="21"/>
        </w:rPr>
      </w:pPr>
      <w:r>
        <w:rPr>
          <w:rFonts w:hint="eastAsia" w:ascii="宋体" w:hAnsi="宋体" w:cs="宋体"/>
          <w:color w:val="000000"/>
          <w:spacing w:val="20"/>
          <w:szCs w:val="21"/>
        </w:rPr>
        <w:t>日 期：</w:t>
      </w:r>
      <w:r>
        <w:rPr>
          <w:rFonts w:hint="eastAsia" w:ascii="宋体" w:hAnsi="宋体" w:cs="宋体"/>
          <w:color w:val="000000"/>
          <w:spacing w:val="20"/>
          <w:szCs w:val="21"/>
          <w:u w:val="single"/>
        </w:rPr>
        <w:t xml:space="preserve">            </w:t>
      </w: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p>
    <w:p>
      <w:pPr>
        <w:pStyle w:val="14"/>
        <w:spacing w:line="400" w:lineRule="exact"/>
        <w:rPr>
          <w:rFonts w:ascii="宋体" w:hAnsi="宋体" w:cs="宋体"/>
          <w:color w:val="000000"/>
          <w:szCs w:val="21"/>
        </w:rPr>
      </w:pPr>
      <w:r>
        <w:rPr>
          <w:rFonts w:hint="eastAsia" w:ascii="宋体" w:hAnsi="宋体" w:cs="宋体"/>
          <w:color w:val="000000"/>
          <w:szCs w:val="21"/>
        </w:rPr>
        <w:t>▲</w:t>
      </w:r>
      <w:r>
        <w:rPr>
          <w:rFonts w:hint="eastAsia" w:ascii="宋体" w:hAnsi="宋体" w:cs="宋体"/>
          <w:b/>
          <w:bCs/>
          <w:color w:val="000000"/>
          <w:szCs w:val="21"/>
        </w:rPr>
        <w:t>注：法定代表人授权委托书必须由法定代表人和委托代理人签名（或签章）并加盖单位公章；投标声明书、投标函、开标一览表必须由法定代表人或委托代理人签名（或签章）并加盖单位公章。</w:t>
      </w:r>
    </w:p>
    <w:p>
      <w:pPr>
        <w:snapToGrid w:val="0"/>
        <w:spacing w:line="400" w:lineRule="exact"/>
        <w:ind w:firstLine="420" w:firstLineChars="200"/>
        <w:jc w:val="left"/>
        <w:rPr>
          <w:rFonts w:ascii="宋体" w:hAnsi="宋体" w:cs="宋体"/>
          <w:b/>
          <w:bCs/>
          <w:color w:val="000000"/>
          <w:szCs w:val="21"/>
        </w:rPr>
      </w:pPr>
    </w:p>
    <w:p>
      <w:pPr>
        <w:spacing w:line="400" w:lineRule="exact"/>
        <w:outlineLvl w:val="3"/>
        <w:rPr>
          <w:rFonts w:ascii="宋体" w:hAnsi="宋体" w:cs="宋体"/>
          <w:b/>
          <w:bCs/>
          <w:szCs w:val="28"/>
        </w:rPr>
      </w:pPr>
      <w:bookmarkStart w:id="97" w:name="_Toc494352143"/>
      <w:r>
        <w:rPr>
          <w:rFonts w:hint="eastAsia" w:ascii="宋体" w:hAnsi="宋体" w:cs="宋体"/>
          <w:b/>
          <w:szCs w:val="21"/>
        </w:rPr>
        <w:t>（3）其他文件（格式）</w:t>
      </w:r>
    </w:p>
    <w:p>
      <w:pPr>
        <w:pStyle w:val="8"/>
        <w:jc w:val="center"/>
        <w:rPr>
          <w:rFonts w:hAnsi="宋体" w:cs="宋体"/>
          <w:b/>
          <w:color w:val="000000"/>
        </w:rPr>
      </w:pPr>
    </w:p>
    <w:p>
      <w:pPr>
        <w:pStyle w:val="8"/>
        <w:jc w:val="center"/>
        <w:rPr>
          <w:rFonts w:hAnsi="宋体" w:cs="宋体"/>
          <w:b/>
          <w:color w:val="000000"/>
        </w:rPr>
      </w:pPr>
    </w:p>
    <w:bookmarkEnd w:id="97"/>
    <w:p>
      <w:pPr>
        <w:pStyle w:val="26"/>
        <w:spacing w:line="400" w:lineRule="exact"/>
        <w:outlineLvl w:val="4"/>
        <w:rPr>
          <w:rFonts w:hAnsi="宋体" w:cs="宋体"/>
          <w:b/>
          <w:sz w:val="36"/>
          <w:szCs w:val="36"/>
        </w:rPr>
      </w:pPr>
      <w:r>
        <w:rPr>
          <w:rFonts w:hint="eastAsia" w:hAnsi="宋体" w:cs="宋体"/>
          <w:b/>
          <w:sz w:val="36"/>
          <w:szCs w:val="36"/>
        </w:rPr>
        <w:t>附件1：</w:t>
      </w:r>
    </w:p>
    <w:p>
      <w:pPr>
        <w:pStyle w:val="8"/>
        <w:spacing w:line="400" w:lineRule="exact"/>
        <w:ind w:left="1120" w:hanging="1120"/>
        <w:rPr>
          <w:rFonts w:hAnsi="宋体" w:cs="宋体"/>
          <w:b/>
          <w:bCs/>
          <w:szCs w:val="28"/>
        </w:rPr>
      </w:pPr>
    </w:p>
    <w:p>
      <w:pPr>
        <w:pStyle w:val="8"/>
        <w:jc w:val="center"/>
        <w:rPr>
          <w:rFonts w:hAnsi="宋体" w:cs="宋体"/>
          <w:b/>
          <w:sz w:val="30"/>
          <w:szCs w:val="30"/>
        </w:rPr>
      </w:pPr>
      <w:r>
        <w:rPr>
          <w:rFonts w:hint="eastAsia" w:hAnsi="宋体" w:cs="宋体"/>
          <w:b/>
          <w:sz w:val="30"/>
          <w:szCs w:val="30"/>
        </w:rPr>
        <w:t>小型、微型企业声明函（格式）</w:t>
      </w:r>
    </w:p>
    <w:p>
      <w:pPr>
        <w:pStyle w:val="8"/>
        <w:spacing w:line="400" w:lineRule="exact"/>
        <w:ind w:firstLine="420" w:firstLineChars="200"/>
        <w:rPr>
          <w:rFonts w:hAnsi="宋体" w:cs="宋体"/>
        </w:rPr>
      </w:pPr>
      <w:r>
        <w:rPr>
          <w:rFonts w:hint="eastAsia" w:hAnsi="宋体" w:cs="宋体"/>
        </w:rPr>
        <w:t>本公司郑重声明，根据《政府采购促进中小企业发展暂行办法》（财库〔2011〕181号）的规定，本公司为</w:t>
      </w:r>
      <w:r>
        <w:rPr>
          <w:rFonts w:hint="eastAsia" w:hAnsi="宋体" w:cs="宋体"/>
          <w:u w:val="single"/>
        </w:rPr>
        <w:t xml:space="preserve"> （请填写：小型、微型） </w:t>
      </w:r>
      <w:r>
        <w:rPr>
          <w:rFonts w:hint="eastAsia" w:hAnsi="宋体" w:cs="宋体"/>
        </w:rPr>
        <w:t>企业。即，本公司同时满足以下条件：</w:t>
      </w:r>
    </w:p>
    <w:p>
      <w:pPr>
        <w:pStyle w:val="8"/>
        <w:spacing w:line="400" w:lineRule="exact"/>
        <w:ind w:firstLine="420" w:firstLineChars="200"/>
        <w:rPr>
          <w:rFonts w:hAnsi="宋体" w:cs="宋体"/>
        </w:rPr>
      </w:pPr>
      <w:r>
        <w:rPr>
          <w:rFonts w:hint="eastAsia" w:hAnsi="宋体" w:cs="宋体"/>
        </w:rPr>
        <w:t>1．根据《工业和信息化部、国家统计局、国家发展和改革委员会、财政部关于印发中小企业划型标准规定的通知》（工信部联企业〔2011〕300号）规定的划分标准，本公司为</w:t>
      </w:r>
      <w:r>
        <w:rPr>
          <w:rFonts w:hint="eastAsia" w:hAnsi="宋体" w:cs="宋体"/>
          <w:u w:val="single"/>
        </w:rPr>
        <w:t xml:space="preserve"> （请填写：小型、微型）</w:t>
      </w:r>
      <w:r>
        <w:rPr>
          <w:rFonts w:hint="eastAsia" w:hAnsi="宋体" w:cs="宋体"/>
        </w:rPr>
        <w:t>企业。</w:t>
      </w:r>
    </w:p>
    <w:p>
      <w:pPr>
        <w:pStyle w:val="8"/>
        <w:spacing w:line="400" w:lineRule="exact"/>
        <w:ind w:firstLine="420" w:firstLineChars="200"/>
        <w:rPr>
          <w:rFonts w:hAnsi="宋体" w:cs="宋体"/>
        </w:rPr>
      </w:pPr>
      <w:r>
        <w:rPr>
          <w:rFonts w:hint="eastAsia" w:hAnsi="宋体" w:cs="宋体"/>
        </w:rPr>
        <w:t>2．本公司参加</w:t>
      </w:r>
      <w:r>
        <w:rPr>
          <w:rFonts w:hint="eastAsia" w:hAnsi="宋体" w:cs="宋体"/>
          <w:u w:val="single"/>
        </w:rPr>
        <w:t xml:space="preserve">   </w:t>
      </w:r>
      <w:r>
        <w:rPr>
          <w:rFonts w:hint="eastAsia" w:hAnsi="宋体" w:cs="宋体"/>
          <w:spacing w:val="6"/>
          <w:u w:val="single"/>
        </w:rPr>
        <w:t xml:space="preserve">（采购人名称）     </w:t>
      </w:r>
      <w:r>
        <w:rPr>
          <w:rFonts w:hint="eastAsia" w:hAnsi="宋体" w:cs="宋体"/>
          <w:spacing w:val="6"/>
        </w:rPr>
        <w:t>的</w:t>
      </w:r>
      <w:r>
        <w:rPr>
          <w:rFonts w:hint="eastAsia" w:hAnsi="宋体" w:cs="宋体"/>
          <w:spacing w:val="6"/>
          <w:u w:val="single"/>
        </w:rPr>
        <w:t xml:space="preserve">    （项目名称）</w:t>
      </w:r>
      <w:r>
        <w:rPr>
          <w:rFonts w:hint="eastAsia" w:hAnsi="宋体" w:cs="宋体"/>
          <w:u w:val="single"/>
        </w:rPr>
        <w:t xml:space="preserve">   </w:t>
      </w:r>
      <w:r>
        <w:rPr>
          <w:rFonts w:hint="eastAsia" w:hAnsi="宋体" w:cs="宋体"/>
        </w:rPr>
        <w:t>采购活动由本企业提供服务。</w:t>
      </w:r>
    </w:p>
    <w:p>
      <w:pPr>
        <w:pStyle w:val="8"/>
        <w:spacing w:line="400" w:lineRule="exact"/>
        <w:ind w:firstLine="420" w:firstLineChars="200"/>
        <w:rPr>
          <w:rFonts w:hAnsi="宋体" w:cs="宋体"/>
        </w:rPr>
      </w:pPr>
      <w:r>
        <w:rPr>
          <w:rFonts w:hint="eastAsia" w:hAnsi="宋体" w:cs="宋体"/>
        </w:rPr>
        <w:t>本公司对上述声明的真实性负责。如有虚假，将依法承担相应责任。</w:t>
      </w:r>
    </w:p>
    <w:p>
      <w:pPr>
        <w:pStyle w:val="8"/>
        <w:spacing w:line="400" w:lineRule="exact"/>
        <w:ind w:firstLine="420" w:firstLineChars="200"/>
        <w:rPr>
          <w:rFonts w:hAnsi="宋体" w:cs="宋体"/>
        </w:rPr>
      </w:pPr>
    </w:p>
    <w:p>
      <w:pPr>
        <w:pStyle w:val="8"/>
        <w:spacing w:line="400" w:lineRule="exact"/>
        <w:ind w:firstLine="2940" w:firstLineChars="1400"/>
        <w:rPr>
          <w:rFonts w:hAnsi="宋体" w:cs="宋体"/>
          <w:u w:val="single"/>
        </w:rPr>
      </w:pPr>
      <w:r>
        <w:rPr>
          <w:rFonts w:hint="eastAsia" w:hAnsi="宋体" w:cs="宋体"/>
        </w:rPr>
        <w:t>企业名称（盖章）：</w:t>
      </w:r>
      <w:r>
        <w:rPr>
          <w:rFonts w:hint="eastAsia" w:hAnsi="宋体" w:cs="宋体"/>
          <w:u w:val="single"/>
        </w:rPr>
        <w:t xml:space="preserve">                                    </w:t>
      </w:r>
    </w:p>
    <w:p>
      <w:pPr>
        <w:pStyle w:val="8"/>
        <w:spacing w:line="400" w:lineRule="exact"/>
        <w:ind w:firstLine="2940" w:firstLineChars="1400"/>
        <w:rPr>
          <w:rFonts w:hAnsi="宋体" w:cs="宋体"/>
          <w:u w:val="single"/>
        </w:rPr>
      </w:pPr>
      <w:r>
        <w:rPr>
          <w:rFonts w:hint="eastAsia" w:hAnsi="宋体" w:cs="宋体"/>
        </w:rPr>
        <w:t>日  期：</w:t>
      </w:r>
      <w:r>
        <w:rPr>
          <w:rFonts w:hint="eastAsia" w:hAnsi="宋体" w:cs="宋体"/>
          <w:u w:val="single"/>
        </w:rPr>
        <w:t xml:space="preserve">      年   月   日</w:t>
      </w:r>
    </w:p>
    <w:p>
      <w:pPr>
        <w:pStyle w:val="8"/>
        <w:spacing w:line="400" w:lineRule="exact"/>
        <w:ind w:left="1120" w:hanging="1120"/>
        <w:rPr>
          <w:rFonts w:hAnsi="宋体" w:cs="宋体"/>
          <w:b/>
          <w:bCs/>
          <w:szCs w:val="28"/>
        </w:rPr>
      </w:pPr>
    </w:p>
    <w:p>
      <w:pPr>
        <w:pStyle w:val="6"/>
        <w:spacing w:line="400" w:lineRule="exact"/>
        <w:ind w:firstLine="420" w:firstLineChars="200"/>
        <w:rPr>
          <w:rFonts w:ascii="宋体" w:hAnsi="宋体" w:eastAsia="宋体" w:cs="宋体"/>
          <w:b/>
          <w:sz w:val="21"/>
          <w:szCs w:val="21"/>
        </w:rPr>
      </w:pPr>
      <w:r>
        <w:rPr>
          <w:rFonts w:hint="eastAsia" w:ascii="宋体" w:hAnsi="宋体" w:eastAsia="宋体" w:cs="宋体"/>
          <w:b/>
          <w:sz w:val="21"/>
          <w:szCs w:val="21"/>
        </w:rPr>
        <w:t>说明：</w:t>
      </w:r>
    </w:p>
    <w:p>
      <w:pPr>
        <w:pStyle w:val="6"/>
        <w:spacing w:line="400" w:lineRule="exact"/>
        <w:ind w:firstLine="420" w:firstLineChars="200"/>
        <w:rPr>
          <w:rFonts w:ascii="宋体" w:hAnsi="宋体" w:eastAsia="宋体" w:cs="宋体"/>
          <w:b/>
          <w:sz w:val="21"/>
          <w:szCs w:val="21"/>
        </w:rPr>
      </w:pPr>
      <w:r>
        <w:rPr>
          <w:rFonts w:hint="eastAsia" w:ascii="宋体" w:hAnsi="宋体" w:eastAsia="宋体" w:cs="宋体"/>
          <w:b/>
          <w:sz w:val="21"/>
          <w:szCs w:val="21"/>
        </w:rPr>
        <w:t>1、投标的小型、微型企业提供本企业服务时填写本声明函。</w:t>
      </w:r>
    </w:p>
    <w:p>
      <w:pPr>
        <w:pStyle w:val="6"/>
        <w:spacing w:line="400" w:lineRule="exact"/>
        <w:ind w:firstLine="420" w:firstLineChars="200"/>
        <w:rPr>
          <w:rFonts w:ascii="宋体" w:hAnsi="宋体" w:eastAsia="宋体" w:cs="宋体"/>
          <w:b/>
          <w:sz w:val="21"/>
          <w:szCs w:val="21"/>
        </w:rPr>
      </w:pPr>
      <w:r>
        <w:rPr>
          <w:rFonts w:hint="eastAsia" w:ascii="宋体" w:hAnsi="宋体" w:eastAsia="宋体" w:cs="宋体"/>
          <w:b/>
          <w:sz w:val="21"/>
          <w:szCs w:val="21"/>
        </w:rPr>
        <w:t>2、投标企业需提供符合《工业和信息化部、国家统计局、国家发展和改革委员会、财政部关于印发中小企业划型标准规定的通知》（工信部联企业[2011]300号）规定划分标准的证明材料（由企业向所在地工信主管部门或中小企业认定管理部门申请办理）。</w:t>
      </w:r>
    </w:p>
    <w:p>
      <w:pPr>
        <w:pStyle w:val="6"/>
        <w:spacing w:line="400" w:lineRule="exact"/>
        <w:ind w:firstLine="420" w:firstLineChars="200"/>
        <w:rPr>
          <w:rFonts w:ascii="宋体" w:hAnsi="宋体" w:eastAsia="宋体" w:cs="宋体"/>
          <w:b/>
          <w:sz w:val="21"/>
          <w:szCs w:val="21"/>
        </w:rPr>
      </w:pPr>
      <w:r>
        <w:rPr>
          <w:rFonts w:hint="eastAsia" w:ascii="宋体" w:hAnsi="宋体" w:eastAsia="宋体" w:cs="宋体"/>
          <w:b/>
          <w:sz w:val="21"/>
          <w:szCs w:val="21"/>
        </w:rPr>
        <w:t>若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8"/>
        <w:spacing w:line="400" w:lineRule="exact"/>
        <w:ind w:firstLine="420" w:firstLineChars="200"/>
        <w:rPr>
          <w:rFonts w:hAnsi="宋体" w:cs="宋体"/>
          <w:b/>
        </w:rPr>
      </w:pPr>
      <w:r>
        <w:rPr>
          <w:rFonts w:hint="eastAsia" w:hAnsi="宋体" w:cs="宋体"/>
          <w:b/>
        </w:rPr>
        <w:t>若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与《小型、微型企业声明函》同时提供）。</w:t>
      </w:r>
    </w:p>
    <w:p>
      <w:pPr>
        <w:pStyle w:val="8"/>
        <w:spacing w:line="400" w:lineRule="exact"/>
        <w:ind w:firstLine="420" w:firstLineChars="200"/>
        <w:rPr>
          <w:rFonts w:hAnsi="宋体" w:cs="宋体"/>
          <w:b/>
        </w:rPr>
      </w:pPr>
      <w:r>
        <w:rPr>
          <w:rFonts w:hint="eastAsia" w:hAnsi="宋体" w:cs="宋体"/>
          <w:b/>
        </w:rPr>
        <w:br w:type="page"/>
      </w:r>
    </w:p>
    <w:p>
      <w:pPr>
        <w:pStyle w:val="8"/>
        <w:jc w:val="center"/>
        <w:rPr>
          <w:rFonts w:hAnsi="宋体" w:cs="宋体"/>
          <w:b/>
          <w:sz w:val="30"/>
          <w:szCs w:val="30"/>
        </w:rPr>
      </w:pPr>
      <w:bookmarkStart w:id="98" w:name="OLE_LINK13"/>
      <w:bookmarkStart w:id="99" w:name="OLE_LINK14"/>
      <w:r>
        <w:rPr>
          <w:rFonts w:hint="eastAsia" w:hAnsi="宋体" w:cs="宋体"/>
          <w:b/>
          <w:sz w:val="30"/>
          <w:szCs w:val="30"/>
        </w:rPr>
        <w:t>残疾人福利性单位声明函（格式）</w:t>
      </w:r>
    </w:p>
    <w:bookmarkEnd w:id="98"/>
    <w:bookmarkEnd w:id="99"/>
    <w:p>
      <w:pPr>
        <w:spacing w:line="400" w:lineRule="exact"/>
        <w:rPr>
          <w:rFonts w:ascii="宋体" w:hAnsi="宋体" w:cs="宋体"/>
          <w:b/>
          <w:spacing w:val="6"/>
          <w:sz w:val="30"/>
          <w:szCs w:val="30"/>
          <w:highlight w:val="yellow"/>
        </w:rPr>
      </w:pPr>
    </w:p>
    <w:p>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采购活动由本单位提供服务。</w:t>
      </w:r>
    </w:p>
    <w:p>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400" w:lineRule="exact"/>
        <w:ind w:firstLine="444" w:firstLineChars="200"/>
        <w:rPr>
          <w:rFonts w:ascii="宋体" w:hAnsi="宋体" w:cs="宋体"/>
          <w:spacing w:val="6"/>
          <w:szCs w:val="21"/>
        </w:rPr>
      </w:pPr>
    </w:p>
    <w:p>
      <w:pPr>
        <w:spacing w:line="400" w:lineRule="exact"/>
        <w:ind w:firstLine="444" w:firstLineChars="200"/>
        <w:rPr>
          <w:rFonts w:ascii="宋体" w:hAnsi="宋体" w:cs="宋体"/>
          <w:spacing w:val="6"/>
          <w:szCs w:val="21"/>
        </w:rPr>
      </w:pPr>
    </w:p>
    <w:p>
      <w:pPr>
        <w:pStyle w:val="8"/>
        <w:spacing w:line="400" w:lineRule="exact"/>
        <w:ind w:firstLine="2940" w:firstLineChars="1400"/>
        <w:rPr>
          <w:rFonts w:hAnsi="宋体" w:cs="宋体"/>
          <w:u w:val="single"/>
        </w:rPr>
      </w:pPr>
      <w:r>
        <w:rPr>
          <w:rFonts w:hint="eastAsia" w:hAnsi="宋体" w:cs="宋体"/>
        </w:rPr>
        <w:t>单位名称（盖公章）：</w:t>
      </w:r>
      <w:r>
        <w:rPr>
          <w:rFonts w:hint="eastAsia" w:hAnsi="宋体" w:cs="宋体"/>
          <w:u w:val="single"/>
        </w:rPr>
        <w:t xml:space="preserve">                                    </w:t>
      </w:r>
    </w:p>
    <w:p>
      <w:pPr>
        <w:pStyle w:val="8"/>
        <w:spacing w:line="400" w:lineRule="exact"/>
        <w:ind w:firstLine="2940" w:firstLineChars="1400"/>
        <w:rPr>
          <w:rFonts w:hAnsi="宋体" w:cs="宋体"/>
          <w:u w:val="single"/>
        </w:rPr>
      </w:pPr>
      <w:r>
        <w:rPr>
          <w:rFonts w:hint="eastAsia" w:hAnsi="宋体" w:cs="宋体"/>
        </w:rPr>
        <w:t>日  期：</w:t>
      </w:r>
      <w:r>
        <w:rPr>
          <w:rFonts w:hint="eastAsia" w:hAnsi="宋体" w:cs="宋体"/>
          <w:u w:val="single"/>
        </w:rPr>
        <w:t xml:space="preserve">      年   月   日</w:t>
      </w:r>
    </w:p>
    <w:p>
      <w:pPr>
        <w:pStyle w:val="6"/>
        <w:spacing w:line="400" w:lineRule="exact"/>
        <w:ind w:firstLine="420" w:firstLineChars="200"/>
        <w:rPr>
          <w:rFonts w:ascii="宋体" w:hAnsi="宋体" w:eastAsia="宋体" w:cs="宋体"/>
          <w:sz w:val="21"/>
          <w:szCs w:val="21"/>
        </w:rPr>
      </w:pPr>
    </w:p>
    <w:p>
      <w:pPr>
        <w:pStyle w:val="8"/>
        <w:spacing w:line="400" w:lineRule="exact"/>
        <w:ind w:left="1120" w:hanging="1120"/>
        <w:rPr>
          <w:rFonts w:hAnsi="宋体" w:cs="宋体"/>
          <w:b/>
          <w:bCs/>
        </w:rPr>
      </w:pPr>
    </w:p>
    <w:p>
      <w:pPr>
        <w:pStyle w:val="8"/>
        <w:spacing w:line="400" w:lineRule="exact"/>
        <w:ind w:left="1120" w:hanging="1120"/>
        <w:rPr>
          <w:rFonts w:hAnsi="宋体" w:cs="宋体"/>
          <w:b/>
          <w:bCs/>
          <w:szCs w:val="28"/>
        </w:rPr>
      </w:pPr>
    </w:p>
    <w:p>
      <w:pPr>
        <w:pStyle w:val="6"/>
        <w:spacing w:line="400" w:lineRule="exact"/>
        <w:ind w:firstLine="420" w:firstLineChars="200"/>
        <w:rPr>
          <w:rFonts w:ascii="宋体" w:hAnsi="宋体" w:eastAsia="宋体" w:cs="宋体"/>
          <w:b/>
          <w:sz w:val="21"/>
          <w:szCs w:val="21"/>
        </w:rPr>
      </w:pPr>
      <w:r>
        <w:rPr>
          <w:rFonts w:hint="eastAsia" w:ascii="宋体" w:hAnsi="宋体" w:eastAsia="宋体" w:cs="宋体"/>
          <w:b/>
          <w:sz w:val="21"/>
          <w:szCs w:val="21"/>
        </w:rPr>
        <w:t>说明：残疾人福利性单位参加投标时，此声明函与《小型、微型企业声明函》需同时提供。</w:t>
      </w:r>
    </w:p>
    <w:p>
      <w:pPr>
        <w:pStyle w:val="8"/>
        <w:spacing w:line="400" w:lineRule="exact"/>
        <w:ind w:left="1120" w:hanging="1120"/>
        <w:rPr>
          <w:rFonts w:hAnsi="宋体" w:cs="宋体"/>
          <w:b/>
          <w:bCs/>
        </w:rPr>
      </w:pPr>
    </w:p>
    <w:p>
      <w:pPr>
        <w:pStyle w:val="8"/>
        <w:spacing w:line="360" w:lineRule="auto"/>
        <w:ind w:left="1120" w:hanging="1120"/>
        <w:rPr>
          <w:rFonts w:hAnsi="宋体" w:cs="宋体"/>
          <w:b/>
          <w:bCs/>
        </w:rPr>
      </w:pPr>
    </w:p>
    <w:p>
      <w:pPr>
        <w:pStyle w:val="8"/>
        <w:spacing w:line="360" w:lineRule="auto"/>
        <w:ind w:left="1120" w:hanging="1120"/>
        <w:rPr>
          <w:rFonts w:hAnsi="宋体" w:cs="宋体"/>
          <w:b/>
          <w:bCs/>
        </w:rPr>
      </w:pPr>
    </w:p>
    <w:p>
      <w:pPr>
        <w:pStyle w:val="8"/>
        <w:spacing w:line="400" w:lineRule="exact"/>
        <w:ind w:left="1120" w:hanging="1120"/>
        <w:rPr>
          <w:rFonts w:hAnsi="宋体" w:cs="宋体"/>
          <w:b/>
          <w:bCs/>
          <w:szCs w:val="28"/>
        </w:rPr>
      </w:pPr>
    </w:p>
    <w:p>
      <w:pPr>
        <w:pStyle w:val="8"/>
        <w:spacing w:line="400" w:lineRule="exact"/>
        <w:ind w:left="1120" w:hanging="1120"/>
        <w:rPr>
          <w:rFonts w:hAnsi="宋体" w:cs="宋体"/>
          <w:b/>
          <w:bCs/>
          <w:szCs w:val="28"/>
        </w:rPr>
      </w:pPr>
    </w:p>
    <w:p>
      <w:pPr>
        <w:pStyle w:val="8"/>
        <w:spacing w:line="400" w:lineRule="exact"/>
        <w:ind w:left="1120" w:hanging="1120"/>
        <w:rPr>
          <w:rFonts w:hAnsi="宋体" w:cs="宋体"/>
          <w:b/>
          <w:bCs/>
          <w:szCs w:val="28"/>
        </w:rPr>
      </w:pPr>
      <w:r>
        <w:rPr>
          <w:rFonts w:hint="eastAsia" w:hAnsi="宋体" w:cs="宋体"/>
          <w:b/>
          <w:bCs/>
          <w:szCs w:val="28"/>
        </w:rPr>
        <w:br w:type="page"/>
      </w:r>
    </w:p>
    <w:p>
      <w:pPr>
        <w:pStyle w:val="26"/>
        <w:spacing w:line="400" w:lineRule="exact"/>
        <w:outlineLvl w:val="4"/>
        <w:rPr>
          <w:rFonts w:hAnsi="宋体" w:cs="宋体"/>
          <w:b/>
          <w:sz w:val="36"/>
          <w:szCs w:val="36"/>
        </w:rPr>
      </w:pPr>
      <w:r>
        <w:rPr>
          <w:rFonts w:hint="eastAsia" w:hAnsi="宋体" w:cs="宋体"/>
          <w:b/>
          <w:sz w:val="36"/>
          <w:szCs w:val="36"/>
        </w:rPr>
        <w:t>附件2：</w:t>
      </w:r>
    </w:p>
    <w:p>
      <w:pPr>
        <w:pStyle w:val="8"/>
        <w:spacing w:line="400" w:lineRule="exact"/>
        <w:rPr>
          <w:rFonts w:hAnsi="宋体" w:cs="宋体"/>
        </w:rPr>
      </w:pPr>
      <w:r>
        <w:rPr>
          <w:rFonts w:hint="eastAsia" w:hAnsi="宋体" w:cs="宋体"/>
        </w:rPr>
        <w:t>（说明：投标人收到或在网上查询到本项目的更改通知或补遗文件后，按以下回执格式填写并回复招标代理机构予以确认。）</w:t>
      </w:r>
    </w:p>
    <w:p>
      <w:pPr>
        <w:pStyle w:val="8"/>
        <w:spacing w:line="400" w:lineRule="exact"/>
        <w:ind w:left="1120" w:hanging="1120"/>
        <w:rPr>
          <w:rFonts w:hAnsi="宋体" w:cs="宋体"/>
        </w:rPr>
      </w:pPr>
    </w:p>
    <w:p>
      <w:pPr>
        <w:pStyle w:val="8"/>
        <w:spacing w:line="400" w:lineRule="exact"/>
        <w:ind w:left="1120" w:hanging="1120"/>
        <w:rPr>
          <w:rFonts w:hAnsi="宋体" w:cs="宋体"/>
        </w:rPr>
      </w:pPr>
    </w:p>
    <w:p>
      <w:pPr>
        <w:pStyle w:val="8"/>
        <w:spacing w:line="520" w:lineRule="exact"/>
        <w:ind w:firstLine="420"/>
        <w:rPr>
          <w:rFonts w:hAnsi="宋体" w:cs="宋体"/>
          <w:sz w:val="24"/>
          <w:szCs w:val="24"/>
        </w:rPr>
      </w:pPr>
    </w:p>
    <w:p>
      <w:pPr>
        <w:pStyle w:val="8"/>
        <w:spacing w:line="520" w:lineRule="exact"/>
        <w:jc w:val="center"/>
        <w:rPr>
          <w:rFonts w:hAnsi="宋体" w:cs="宋体"/>
          <w:b/>
          <w:sz w:val="44"/>
          <w:szCs w:val="44"/>
        </w:rPr>
      </w:pPr>
      <w:r>
        <w:rPr>
          <w:rFonts w:hint="eastAsia" w:hAnsi="宋体" w:cs="宋体"/>
          <w:b/>
          <w:sz w:val="44"/>
          <w:szCs w:val="44"/>
        </w:rPr>
        <w:t>收 件 回 执</w:t>
      </w:r>
    </w:p>
    <w:p>
      <w:pPr>
        <w:pStyle w:val="8"/>
        <w:spacing w:line="700" w:lineRule="exact"/>
        <w:jc w:val="center"/>
        <w:rPr>
          <w:rFonts w:hAnsi="宋体" w:cs="宋体"/>
          <w:b/>
          <w:sz w:val="24"/>
          <w:szCs w:val="24"/>
        </w:rPr>
      </w:pPr>
    </w:p>
    <w:p>
      <w:pPr>
        <w:pStyle w:val="8"/>
        <w:spacing w:line="800" w:lineRule="exact"/>
        <w:rPr>
          <w:rFonts w:hAnsi="宋体" w:cs="宋体"/>
          <w:b/>
          <w:sz w:val="24"/>
          <w:szCs w:val="24"/>
        </w:rPr>
      </w:pPr>
      <w:r>
        <w:rPr>
          <w:rFonts w:hint="eastAsia" w:hAnsi="宋体" w:cs="宋体"/>
          <w:b/>
          <w:sz w:val="24"/>
          <w:szCs w:val="24"/>
        </w:rPr>
        <w:t>致广东展诚工程咨询有限公司：</w:t>
      </w:r>
    </w:p>
    <w:p>
      <w:pPr>
        <w:pStyle w:val="8"/>
        <w:spacing w:line="800" w:lineRule="exact"/>
        <w:ind w:firstLine="450"/>
        <w:rPr>
          <w:rFonts w:hAnsi="宋体" w:cs="宋体"/>
          <w:b/>
          <w:sz w:val="24"/>
          <w:szCs w:val="24"/>
        </w:rPr>
      </w:pPr>
      <w:r>
        <w:rPr>
          <w:rFonts w:hint="eastAsia" w:hAnsi="宋体" w:cs="宋体"/>
          <w:b/>
          <w:sz w:val="24"/>
          <w:szCs w:val="24"/>
        </w:rPr>
        <w:t>我公司于</w:t>
      </w:r>
      <w:r>
        <w:rPr>
          <w:rFonts w:hint="eastAsia" w:hAnsi="宋体" w:cs="宋体"/>
          <w:b/>
          <w:sz w:val="24"/>
          <w:szCs w:val="24"/>
          <w:u w:val="single"/>
        </w:rPr>
        <w:t xml:space="preserve">      年    月    日</w:t>
      </w:r>
      <w:r>
        <w:rPr>
          <w:rFonts w:hint="eastAsia" w:hAnsi="宋体" w:cs="宋体"/>
          <w:b/>
          <w:sz w:val="24"/>
          <w:szCs w:val="24"/>
        </w:rPr>
        <w:t>收到贵中心</w:t>
      </w:r>
      <w:r>
        <w:rPr>
          <w:rFonts w:hint="eastAsia" w:hAnsi="宋体" w:cs="宋体"/>
          <w:b/>
          <w:sz w:val="24"/>
          <w:szCs w:val="24"/>
          <w:u w:val="single"/>
        </w:rPr>
        <w:t xml:space="preserve">                               </w:t>
      </w:r>
      <w:r>
        <w:rPr>
          <w:rFonts w:hint="eastAsia" w:hAnsi="宋体" w:cs="宋体"/>
          <w:b/>
          <w:sz w:val="24"/>
          <w:szCs w:val="24"/>
        </w:rPr>
        <w:t>（文件名称），共</w:t>
      </w:r>
      <w:r>
        <w:rPr>
          <w:rFonts w:hint="eastAsia" w:hAnsi="宋体" w:cs="宋体"/>
          <w:b/>
          <w:sz w:val="24"/>
          <w:szCs w:val="24"/>
          <w:u w:val="single"/>
        </w:rPr>
        <w:t xml:space="preserve">      </w:t>
      </w:r>
      <w:r>
        <w:rPr>
          <w:rFonts w:hint="eastAsia" w:hAnsi="宋体" w:cs="宋体"/>
          <w:b/>
          <w:sz w:val="24"/>
          <w:szCs w:val="24"/>
        </w:rPr>
        <w:t>份，特此确认。</w:t>
      </w:r>
    </w:p>
    <w:p>
      <w:pPr>
        <w:spacing w:line="700" w:lineRule="exact"/>
        <w:rPr>
          <w:rFonts w:ascii="宋体" w:hAnsi="宋体" w:cs="宋体"/>
          <w:sz w:val="24"/>
        </w:rPr>
      </w:pPr>
    </w:p>
    <w:p>
      <w:pPr>
        <w:spacing w:line="700" w:lineRule="exact"/>
        <w:ind w:firstLine="4320"/>
        <w:rPr>
          <w:rFonts w:ascii="宋体" w:hAnsi="宋体" w:cs="宋体"/>
          <w:b/>
          <w:sz w:val="24"/>
        </w:rPr>
      </w:pPr>
      <w:r>
        <w:rPr>
          <w:rFonts w:hint="eastAsia" w:ascii="宋体" w:hAnsi="宋体" w:cs="宋体"/>
          <w:b/>
          <w:sz w:val="24"/>
        </w:rPr>
        <w:t>投标单位(加盖公章）：</w:t>
      </w:r>
    </w:p>
    <w:p>
      <w:pPr>
        <w:spacing w:line="700" w:lineRule="exact"/>
        <w:ind w:firstLine="4320"/>
        <w:rPr>
          <w:rFonts w:ascii="宋体" w:hAnsi="宋体" w:cs="宋体"/>
          <w:b/>
          <w:sz w:val="24"/>
        </w:rPr>
      </w:pPr>
      <w:r>
        <w:rPr>
          <w:rFonts w:hint="eastAsia" w:ascii="宋体" w:hAnsi="宋体" w:cs="宋体"/>
          <w:b/>
          <w:sz w:val="24"/>
        </w:rPr>
        <w:t>签 收 人：</w:t>
      </w:r>
    </w:p>
    <w:p>
      <w:pPr>
        <w:spacing w:line="700" w:lineRule="exact"/>
        <w:ind w:firstLine="4320"/>
        <w:rPr>
          <w:rFonts w:ascii="宋体" w:hAnsi="宋体" w:cs="宋体"/>
          <w:b/>
          <w:sz w:val="24"/>
        </w:rPr>
      </w:pPr>
      <w:r>
        <w:rPr>
          <w:rFonts w:hint="eastAsia" w:ascii="宋体" w:hAnsi="宋体" w:cs="宋体"/>
          <w:b/>
          <w:sz w:val="24"/>
        </w:rPr>
        <w:t>联系电话：</w:t>
      </w:r>
    </w:p>
    <w:p>
      <w:pPr>
        <w:spacing w:line="700" w:lineRule="exact"/>
        <w:ind w:firstLine="4320"/>
        <w:rPr>
          <w:rFonts w:ascii="宋体" w:hAnsi="宋体" w:cs="宋体"/>
          <w:b/>
          <w:sz w:val="24"/>
        </w:rPr>
      </w:pPr>
      <w:r>
        <w:rPr>
          <w:rFonts w:hint="eastAsia" w:ascii="宋体" w:hAnsi="宋体" w:cs="宋体"/>
          <w:b/>
          <w:sz w:val="24"/>
        </w:rPr>
        <w:t>日    期：</w:t>
      </w:r>
    </w:p>
    <w:p>
      <w:pPr>
        <w:spacing w:line="700" w:lineRule="exact"/>
        <w:rPr>
          <w:rFonts w:ascii="宋体" w:hAnsi="宋体" w:cs="宋体"/>
          <w:sz w:val="24"/>
        </w:rPr>
      </w:pPr>
    </w:p>
    <w:p>
      <w:pPr>
        <w:pStyle w:val="8"/>
        <w:spacing w:line="400" w:lineRule="exact"/>
        <w:rPr>
          <w:rFonts w:hAnsi="宋体" w:cs="宋体"/>
        </w:rPr>
      </w:pPr>
      <w:bookmarkStart w:id="100" w:name="_Toc207770878"/>
      <w:bookmarkStart w:id="101" w:name="_Toc211355202"/>
      <w:bookmarkStart w:id="102" w:name="_Toc206525311"/>
      <w:bookmarkStart w:id="103" w:name="_Toc210184914"/>
      <w:r>
        <w:rPr>
          <w:rFonts w:hint="eastAsia" w:hAnsi="宋体" w:cs="宋体"/>
        </w:rPr>
        <w:br w:type="page"/>
      </w:r>
    </w:p>
    <w:p>
      <w:pPr>
        <w:pStyle w:val="26"/>
        <w:spacing w:line="400" w:lineRule="exact"/>
        <w:outlineLvl w:val="4"/>
        <w:rPr>
          <w:rFonts w:hAnsi="宋体" w:cs="宋体"/>
          <w:b/>
          <w:sz w:val="36"/>
          <w:szCs w:val="36"/>
        </w:rPr>
      </w:pPr>
      <w:r>
        <w:rPr>
          <w:rFonts w:hint="eastAsia" w:hAnsi="宋体" w:cs="宋体"/>
          <w:b/>
          <w:sz w:val="36"/>
          <w:szCs w:val="36"/>
        </w:rPr>
        <w:t>附件3：</w:t>
      </w:r>
      <w:bookmarkEnd w:id="100"/>
      <w:bookmarkEnd w:id="101"/>
      <w:bookmarkEnd w:id="102"/>
      <w:bookmarkEnd w:id="103"/>
    </w:p>
    <w:p>
      <w:pPr>
        <w:pStyle w:val="8"/>
        <w:spacing w:line="400" w:lineRule="exact"/>
        <w:rPr>
          <w:rFonts w:hAnsi="宋体" w:cs="宋体"/>
          <w:b/>
        </w:rPr>
      </w:pPr>
      <w:r>
        <w:rPr>
          <w:rFonts w:hint="eastAsia" w:hAnsi="宋体" w:cs="宋体"/>
        </w:rPr>
        <w:t>（说明：中标人按合同履约的，于履约保证金期满后填写意见书并经采购人确认，与《转履约保证金通知回执》一并递交至广东展诚工程咨询有限公司。）</w:t>
      </w:r>
    </w:p>
    <w:p>
      <w:pPr>
        <w:pStyle w:val="8"/>
        <w:spacing w:line="200" w:lineRule="exact"/>
        <w:rPr>
          <w:rFonts w:hAnsi="宋体" w:cs="宋体"/>
          <w:b/>
        </w:rPr>
      </w:pPr>
    </w:p>
    <w:p>
      <w:pPr>
        <w:tabs>
          <w:tab w:val="center" w:pos="4153"/>
        </w:tabs>
        <w:jc w:val="center"/>
        <w:rPr>
          <w:rFonts w:ascii="宋体" w:hAnsi="宋体" w:cs="宋体"/>
          <w:b/>
          <w:sz w:val="28"/>
          <w:szCs w:val="28"/>
        </w:rPr>
      </w:pPr>
    </w:p>
    <w:p>
      <w:pPr>
        <w:tabs>
          <w:tab w:val="center" w:pos="4153"/>
        </w:tabs>
        <w:jc w:val="center"/>
        <w:rPr>
          <w:rFonts w:ascii="宋体" w:hAnsi="宋体" w:cs="宋体"/>
          <w:b/>
          <w:sz w:val="28"/>
          <w:szCs w:val="28"/>
        </w:rPr>
      </w:pPr>
      <w:r>
        <w:rPr>
          <w:rFonts w:hint="eastAsia" w:ascii="宋体" w:hAnsi="宋体" w:cs="宋体"/>
          <w:b/>
          <w:sz w:val="28"/>
          <w:szCs w:val="28"/>
        </w:rPr>
        <w:t>履约保证金退还申请表</w:t>
      </w: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广东展诚工程咨询有限公司：</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我公司中标的 </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）已按合同履约完毕，现特申请退回履约保证金共计人民币（大写）     元整（￥      .00）。</w:t>
      </w:r>
    </w:p>
    <w:p>
      <w:pPr>
        <w:spacing w:line="360" w:lineRule="auto"/>
        <w:rPr>
          <w:rFonts w:ascii="宋体" w:hAnsi="宋体" w:cs="宋体"/>
          <w:sz w:val="24"/>
        </w:rPr>
      </w:pPr>
    </w:p>
    <w:p>
      <w:pPr>
        <w:adjustRightInd w:val="0"/>
        <w:snapToGrid w:val="0"/>
        <w:spacing w:line="360" w:lineRule="auto"/>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申请单位（公章）：</w:t>
      </w:r>
      <w:r>
        <w:rPr>
          <w:rFonts w:hint="eastAsia" w:ascii="宋体" w:hAnsi="宋体" w:cs="宋体"/>
          <w:sz w:val="24"/>
        </w:rPr>
        <w:tab/>
      </w:r>
    </w:p>
    <w:p>
      <w:pPr>
        <w:adjustRightInd w:val="0"/>
        <w:snapToGrid w:val="0"/>
        <w:spacing w:line="360" w:lineRule="auto"/>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年    月    日</w:t>
      </w:r>
      <w:r>
        <w:rPr>
          <w:rFonts w:hint="eastAsia" w:ascii="宋体" w:hAnsi="宋体" w:cs="宋体"/>
          <w:sz w:val="24"/>
        </w:rPr>
        <w:tab/>
      </w:r>
    </w:p>
    <w:p>
      <w:pPr>
        <w:adjustRightInd w:val="0"/>
        <w:snapToGrid w:val="0"/>
        <w:jc w:val="right"/>
        <w:rPr>
          <w:rFonts w:ascii="宋体" w:hAnsi="宋体" w:cs="宋体"/>
          <w:sz w:val="24"/>
        </w:rPr>
      </w:pPr>
    </w:p>
    <w:p>
      <w:pPr>
        <w:adjustRightInd w:val="0"/>
        <w:snapToGrid w:val="0"/>
        <w:rPr>
          <w:rFonts w:ascii="宋体" w:hAnsi="宋体" w:cs="宋体"/>
          <w:sz w:val="24"/>
        </w:rPr>
      </w:pPr>
    </w:p>
    <w:tbl>
      <w:tblPr>
        <w:tblStyle w:val="20"/>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22"/>
        <w:gridCol w:w="2131"/>
        <w:gridCol w:w="213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37" w:type="dxa"/>
            <w:gridSpan w:val="5"/>
          </w:tcPr>
          <w:p>
            <w:pPr>
              <w:adjustRightInd w:val="0"/>
              <w:snapToGrid w:val="0"/>
              <w:jc w:val="center"/>
              <w:rPr>
                <w:rFonts w:ascii="宋体" w:hAnsi="宋体" w:cs="宋体"/>
                <w:sz w:val="24"/>
              </w:rPr>
            </w:pPr>
            <w:r>
              <w:rPr>
                <w:rFonts w:hint="eastAsia" w:ascii="宋体" w:hAnsi="宋体" w:cs="宋体"/>
                <w:sz w:val="24"/>
              </w:rPr>
              <w:t>退回履约金请转入以下账户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65" w:type="dxa"/>
          </w:tcPr>
          <w:p>
            <w:pPr>
              <w:adjustRightInd w:val="0"/>
              <w:snapToGrid w:val="0"/>
              <w:rPr>
                <w:rFonts w:ascii="宋体" w:hAnsi="宋体" w:cs="宋体"/>
                <w:sz w:val="24"/>
              </w:rPr>
            </w:pPr>
            <w:r>
              <w:rPr>
                <w:rFonts w:hint="eastAsia" w:ascii="宋体" w:hAnsi="宋体" w:cs="宋体"/>
                <w:sz w:val="24"/>
              </w:rPr>
              <w:t>开户名（ 全称）</w:t>
            </w:r>
          </w:p>
        </w:tc>
        <w:tc>
          <w:tcPr>
            <w:tcW w:w="7272" w:type="dxa"/>
            <w:gridSpan w:val="4"/>
          </w:tcPr>
          <w:p>
            <w:pPr>
              <w:adjustRightInd w:val="0"/>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65" w:type="dxa"/>
          </w:tcPr>
          <w:p>
            <w:pPr>
              <w:adjustRightInd w:val="0"/>
              <w:snapToGrid w:val="0"/>
              <w:rPr>
                <w:rFonts w:ascii="宋体" w:hAnsi="宋体" w:cs="宋体"/>
                <w:sz w:val="24"/>
              </w:rPr>
            </w:pPr>
            <w:r>
              <w:rPr>
                <w:rFonts w:hint="eastAsia" w:ascii="宋体" w:hAnsi="宋体" w:cs="宋体"/>
                <w:sz w:val="24"/>
              </w:rPr>
              <w:t>开户银行（全称）</w:t>
            </w:r>
          </w:p>
        </w:tc>
        <w:tc>
          <w:tcPr>
            <w:tcW w:w="7272" w:type="dxa"/>
            <w:gridSpan w:val="4"/>
          </w:tcPr>
          <w:p>
            <w:pPr>
              <w:adjustRightInd w:val="0"/>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65" w:type="dxa"/>
          </w:tcPr>
          <w:p>
            <w:pPr>
              <w:adjustRightInd w:val="0"/>
              <w:snapToGrid w:val="0"/>
              <w:rPr>
                <w:rFonts w:ascii="宋体" w:hAnsi="宋体" w:cs="宋体"/>
                <w:sz w:val="24"/>
              </w:rPr>
            </w:pPr>
            <w:r>
              <w:rPr>
                <w:rFonts w:hint="eastAsia" w:ascii="宋体" w:hAnsi="宋体" w:cs="宋体"/>
                <w:sz w:val="24"/>
              </w:rPr>
              <w:t>帐       号</w:t>
            </w:r>
          </w:p>
        </w:tc>
        <w:tc>
          <w:tcPr>
            <w:tcW w:w="7272" w:type="dxa"/>
            <w:gridSpan w:val="4"/>
          </w:tcPr>
          <w:p>
            <w:pPr>
              <w:adjustRightInd w:val="0"/>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818" w:type="dxa"/>
            <w:gridSpan w:val="3"/>
            <w:vAlign w:val="center"/>
          </w:tcPr>
          <w:p>
            <w:pPr>
              <w:adjustRightInd w:val="0"/>
              <w:snapToGrid w:val="0"/>
              <w:jc w:val="center"/>
              <w:rPr>
                <w:rFonts w:ascii="宋体" w:hAnsi="宋体" w:cs="宋体"/>
                <w:sz w:val="24"/>
              </w:rPr>
            </w:pPr>
            <w:r>
              <w:rPr>
                <w:rFonts w:hint="eastAsia" w:ascii="宋体" w:hAnsi="宋体" w:cs="宋体"/>
                <w:sz w:val="24"/>
              </w:rPr>
              <w:t>采购单位确认意见</w:t>
            </w:r>
          </w:p>
        </w:tc>
        <w:tc>
          <w:tcPr>
            <w:tcW w:w="4919" w:type="dxa"/>
            <w:gridSpan w:val="2"/>
            <w:vAlign w:val="center"/>
          </w:tcPr>
          <w:p>
            <w:pPr>
              <w:adjustRightInd w:val="0"/>
              <w:snapToGrid w:val="0"/>
              <w:jc w:val="center"/>
              <w:rPr>
                <w:rFonts w:ascii="宋体" w:hAnsi="宋体" w:cs="宋体"/>
                <w:sz w:val="24"/>
              </w:rPr>
            </w:pPr>
            <w:r>
              <w:rPr>
                <w:rFonts w:hint="eastAsia" w:ascii="宋体" w:hAnsi="宋体" w:cs="宋体"/>
                <w:sz w:val="24"/>
              </w:rPr>
              <w:t>广东展诚工程咨询有限公司审查意见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2687" w:type="dxa"/>
            <w:gridSpan w:val="2"/>
          </w:tcPr>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科室经办人：</w:t>
            </w: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年  月   日</w:t>
            </w:r>
          </w:p>
        </w:tc>
        <w:tc>
          <w:tcPr>
            <w:tcW w:w="2131" w:type="dxa"/>
          </w:tcPr>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单位盖章：</w:t>
            </w: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负责人签名：</w:t>
            </w: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 xml:space="preserve">   年  月   日</w:t>
            </w:r>
          </w:p>
        </w:tc>
        <w:tc>
          <w:tcPr>
            <w:tcW w:w="2130" w:type="dxa"/>
          </w:tcPr>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科室经办人：</w:t>
            </w: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年  月   日</w:t>
            </w:r>
          </w:p>
        </w:tc>
        <w:tc>
          <w:tcPr>
            <w:tcW w:w="2789" w:type="dxa"/>
          </w:tcPr>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单位盖章：</w:t>
            </w: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负责人签名：</w:t>
            </w:r>
          </w:p>
          <w:p>
            <w:pPr>
              <w:adjustRightInd w:val="0"/>
              <w:snapToGrid w:val="0"/>
              <w:rPr>
                <w:rFonts w:ascii="宋体" w:hAnsi="宋体" w:cs="宋体"/>
                <w:sz w:val="24"/>
              </w:rPr>
            </w:pPr>
          </w:p>
          <w:p>
            <w:pPr>
              <w:adjustRightInd w:val="0"/>
              <w:snapToGrid w:val="0"/>
              <w:rPr>
                <w:rFonts w:ascii="宋体" w:hAnsi="宋体" w:cs="宋体"/>
                <w:sz w:val="24"/>
              </w:rPr>
            </w:pPr>
            <w:r>
              <w:rPr>
                <w:rFonts w:hint="eastAsia" w:ascii="宋体" w:hAnsi="宋体" w:cs="宋体"/>
                <w:sz w:val="24"/>
              </w:rPr>
              <w:t xml:space="preserve">   年   月   日</w:t>
            </w:r>
          </w:p>
        </w:tc>
      </w:tr>
    </w:tbl>
    <w:p>
      <w:pPr>
        <w:adjustRightInd w:val="0"/>
        <w:snapToGrid w:val="0"/>
        <w:ind w:firstLine="960" w:firstLineChars="400"/>
        <w:rPr>
          <w:rFonts w:ascii="宋体" w:hAnsi="宋体" w:cs="宋体"/>
          <w:sz w:val="24"/>
        </w:rPr>
      </w:pPr>
      <w:r>
        <w:rPr>
          <w:rFonts w:hint="eastAsia" w:ascii="宋体" w:hAnsi="宋体" w:cs="宋体"/>
          <w:sz w:val="24"/>
        </w:rPr>
        <w:t>注：本申请表一式3份，申请单位、采购单位、广东展诚工程咨询有限公司各一份。</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rPr>
          <w:rFonts w:ascii="宋体" w:hAnsi="宋体" w:cs="宋体"/>
        </w:rPr>
      </w:pPr>
      <w:r>
        <w:rPr>
          <w:rFonts w:hint="eastAsia" w:ascii="宋体" w:hAnsi="宋体" w:cs="宋体"/>
        </w:rPr>
        <w:br w:type="page"/>
      </w: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8"/>
        <w:snapToGrid w:val="0"/>
        <w:jc w:val="center"/>
        <w:rPr>
          <w:rFonts w:hAnsi="宋体" w:cs="宋体"/>
          <w:b/>
          <w:color w:val="000000"/>
          <w:sz w:val="44"/>
          <w:szCs w:val="44"/>
        </w:rPr>
      </w:pPr>
    </w:p>
    <w:p>
      <w:pPr>
        <w:pStyle w:val="25"/>
        <w:widowControl w:val="0"/>
        <w:spacing w:afterLines="0"/>
        <w:ind w:firstLine="0" w:firstLineChars="0"/>
        <w:jc w:val="center"/>
        <w:outlineLvl w:val="0"/>
        <w:rPr>
          <w:rFonts w:ascii="宋体" w:hAnsi="宋体" w:cs="宋体"/>
          <w:b/>
          <w:color w:val="000000"/>
          <w:sz w:val="44"/>
          <w:szCs w:val="44"/>
        </w:rPr>
      </w:pPr>
      <w:bookmarkStart w:id="104" w:name="_Toc494352131"/>
      <w:bookmarkStart w:id="105" w:name="_Toc26216050"/>
      <w:r>
        <w:rPr>
          <w:rFonts w:hint="eastAsia" w:ascii="宋体" w:hAnsi="宋体" w:cs="宋体"/>
          <w:b/>
          <w:color w:val="000000"/>
          <w:sz w:val="44"/>
          <w:szCs w:val="44"/>
        </w:rPr>
        <w:t>第六章  评标方法及评定标准</w:t>
      </w:r>
      <w:bookmarkEnd w:id="104"/>
      <w:bookmarkEnd w:id="105"/>
    </w:p>
    <w:p>
      <w:pPr>
        <w:pStyle w:val="8"/>
        <w:spacing w:line="360" w:lineRule="exact"/>
        <w:rPr>
          <w:rFonts w:hAnsi="宋体" w:cs="宋体"/>
          <w:b/>
          <w:bCs/>
          <w:color w:val="000000"/>
        </w:rPr>
      </w:pPr>
      <w:bookmarkStart w:id="106" w:name="_Toc254970690"/>
      <w:bookmarkStart w:id="107" w:name="_Toc254970549"/>
    </w:p>
    <w:p>
      <w:pPr>
        <w:pStyle w:val="8"/>
        <w:spacing w:line="360" w:lineRule="exact"/>
        <w:rPr>
          <w:rFonts w:hAnsi="宋体" w:cs="宋体"/>
          <w:b/>
          <w:bCs/>
          <w:color w:val="000000"/>
        </w:rPr>
      </w:pPr>
    </w:p>
    <w:p>
      <w:pPr>
        <w:pStyle w:val="8"/>
        <w:spacing w:line="360" w:lineRule="exact"/>
        <w:rPr>
          <w:rFonts w:hAnsi="宋体" w:cs="宋体"/>
          <w:b/>
          <w:bCs/>
          <w:color w:val="000000"/>
        </w:rPr>
      </w:pPr>
    </w:p>
    <w:p>
      <w:pPr>
        <w:pStyle w:val="8"/>
        <w:spacing w:line="360" w:lineRule="exact"/>
        <w:rPr>
          <w:rFonts w:hAnsi="宋体" w:cs="宋体"/>
          <w:b/>
          <w:bCs/>
          <w:color w:val="000000"/>
        </w:rPr>
      </w:pPr>
    </w:p>
    <w:p>
      <w:pPr>
        <w:pStyle w:val="8"/>
        <w:spacing w:line="360" w:lineRule="exact"/>
        <w:rPr>
          <w:rFonts w:hAnsi="宋体" w:cs="宋体"/>
          <w:b/>
          <w:bCs/>
          <w:color w:val="000000"/>
        </w:rPr>
      </w:pPr>
    </w:p>
    <w:p>
      <w:pPr>
        <w:pStyle w:val="8"/>
        <w:spacing w:line="360" w:lineRule="exact"/>
        <w:rPr>
          <w:rFonts w:hAnsi="宋体" w:cs="宋体"/>
          <w:b/>
          <w:bCs/>
          <w:color w:val="000000"/>
        </w:rPr>
      </w:pPr>
    </w:p>
    <w:p>
      <w:pPr>
        <w:pStyle w:val="8"/>
        <w:spacing w:line="360" w:lineRule="exact"/>
        <w:rPr>
          <w:rFonts w:hAnsi="宋体" w:cs="宋体"/>
          <w:b/>
          <w:bCs/>
          <w:color w:val="000000"/>
        </w:rPr>
      </w:pPr>
    </w:p>
    <w:p>
      <w:pPr>
        <w:pStyle w:val="8"/>
        <w:spacing w:line="360" w:lineRule="exact"/>
        <w:rPr>
          <w:rFonts w:hAnsi="宋体" w:cs="宋体"/>
          <w:b/>
          <w:bCs/>
          <w:color w:val="000000"/>
        </w:rPr>
      </w:pPr>
    </w:p>
    <w:p>
      <w:pPr>
        <w:pStyle w:val="8"/>
        <w:spacing w:line="360" w:lineRule="exact"/>
        <w:rPr>
          <w:rFonts w:hAnsi="宋体" w:cs="宋体"/>
          <w:b/>
          <w:bCs/>
          <w:color w:val="000000"/>
        </w:rPr>
      </w:pPr>
    </w:p>
    <w:p>
      <w:pPr>
        <w:pStyle w:val="8"/>
        <w:spacing w:line="360" w:lineRule="exact"/>
        <w:rPr>
          <w:rFonts w:hAnsi="宋体" w:cs="宋体"/>
          <w:b/>
          <w:bCs/>
          <w:color w:val="000000"/>
        </w:rPr>
      </w:pPr>
    </w:p>
    <w:p>
      <w:pPr>
        <w:pStyle w:val="8"/>
        <w:spacing w:line="360" w:lineRule="exact"/>
        <w:jc w:val="center"/>
        <w:rPr>
          <w:rFonts w:hAnsi="宋体" w:cs="宋体"/>
          <w:b/>
          <w:bCs/>
          <w:color w:val="000000"/>
        </w:rPr>
      </w:pPr>
      <w:r>
        <w:rPr>
          <w:rFonts w:hint="eastAsia" w:hAnsi="宋体" w:cs="宋体"/>
          <w:b/>
          <w:bCs/>
          <w:color w:val="000000"/>
        </w:rPr>
        <w:br w:type="page"/>
      </w:r>
      <w:bookmarkEnd w:id="106"/>
      <w:bookmarkEnd w:id="107"/>
      <w:bookmarkStart w:id="108" w:name="_Toc437502186"/>
    </w:p>
    <w:bookmarkEnd w:id="108"/>
    <w:p>
      <w:pPr>
        <w:pStyle w:val="8"/>
        <w:spacing w:line="500" w:lineRule="exact"/>
        <w:ind w:firstLine="3080" w:firstLineChars="700"/>
        <w:rPr>
          <w:rFonts w:hAnsi="宋体" w:cs="宋体"/>
          <w:b/>
          <w:bCs/>
          <w:color w:val="000000"/>
          <w:sz w:val="44"/>
          <w:szCs w:val="44"/>
        </w:rPr>
      </w:pPr>
      <w:r>
        <w:rPr>
          <w:rFonts w:hint="eastAsia" w:hAnsi="宋体" w:cs="宋体"/>
          <w:b/>
          <w:bCs/>
          <w:color w:val="000000"/>
          <w:sz w:val="44"/>
          <w:szCs w:val="44"/>
        </w:rPr>
        <w:t>评标方法及评定标准</w:t>
      </w:r>
    </w:p>
    <w:p>
      <w:pPr>
        <w:pStyle w:val="8"/>
        <w:spacing w:line="360" w:lineRule="exact"/>
        <w:rPr>
          <w:rFonts w:hAnsi="宋体" w:cs="宋体"/>
        </w:rPr>
      </w:pPr>
      <w:r>
        <w:rPr>
          <w:rFonts w:hint="eastAsia" w:hAnsi="宋体" w:cs="宋体"/>
        </w:rPr>
        <w:t>一、评标原则</w:t>
      </w:r>
    </w:p>
    <w:p>
      <w:pPr>
        <w:pStyle w:val="8"/>
        <w:spacing w:line="360" w:lineRule="exact"/>
        <w:rPr>
          <w:rFonts w:hAnsi="宋体" w:cs="宋体"/>
        </w:rPr>
      </w:pPr>
      <w:r>
        <w:rPr>
          <w:rFonts w:hint="eastAsia" w:hAnsi="宋体" w:cs="宋体"/>
        </w:rPr>
        <w:t>（一）评标分三个阶段进行：第一阶段为资格审查；第二阶段为符合性评审；第三阶段为详细评审，详细评审为综合评分法。</w:t>
      </w:r>
    </w:p>
    <w:p>
      <w:pPr>
        <w:pStyle w:val="8"/>
        <w:spacing w:line="360" w:lineRule="exact"/>
        <w:rPr>
          <w:rFonts w:hAnsi="宋体" w:cs="宋体"/>
        </w:rPr>
      </w:pPr>
      <w:r>
        <w:rPr>
          <w:rFonts w:hint="eastAsia" w:hAnsi="宋体" w:cs="宋体"/>
        </w:rPr>
        <w:t>（二）评标依据：评委将以招标文件、投标文件为评标依据。</w:t>
      </w:r>
    </w:p>
    <w:p>
      <w:pPr>
        <w:pStyle w:val="8"/>
        <w:spacing w:line="360" w:lineRule="exact"/>
        <w:rPr>
          <w:rFonts w:hAnsi="宋体" w:cs="宋体"/>
        </w:rPr>
      </w:pPr>
      <w:r>
        <w:rPr>
          <w:rFonts w:hint="eastAsia" w:hAnsi="宋体" w:cs="宋体"/>
        </w:rPr>
        <w:t>（三）第一阶段资格审查：采购人监督代表依法对投标人的资格进行审查。不合格投标人，或合格投标人不足3家时，不得进入下一步评审。</w:t>
      </w:r>
    </w:p>
    <w:p>
      <w:pPr>
        <w:pStyle w:val="8"/>
        <w:spacing w:line="360" w:lineRule="exact"/>
        <w:rPr>
          <w:rFonts w:hAnsi="宋体" w:cs="宋体"/>
        </w:rPr>
      </w:pPr>
      <w:r>
        <w:rPr>
          <w:rFonts w:hint="eastAsia" w:hAnsi="宋体" w:cs="宋体"/>
        </w:rPr>
        <w:t>第二阶段符合性评审：评标委员会依法对投标文件的符合性进行审查，投标文件未通过符合性审查的，不得进行详细评审。</w:t>
      </w:r>
    </w:p>
    <w:p>
      <w:pPr>
        <w:pStyle w:val="8"/>
        <w:spacing w:line="360" w:lineRule="exact"/>
        <w:rPr>
          <w:rFonts w:hAnsi="宋体" w:cs="宋体"/>
        </w:rPr>
      </w:pPr>
      <w:r>
        <w:rPr>
          <w:rFonts w:hint="eastAsia" w:hAnsi="宋体" w:cs="宋体"/>
        </w:rPr>
        <w:t>第三阶段详细评审：评标委员会按照评标方法依法对投标文件进行详细评审。</w:t>
      </w:r>
    </w:p>
    <w:p>
      <w:pPr>
        <w:spacing w:line="300" w:lineRule="exact"/>
        <w:rPr>
          <w:rFonts w:ascii="宋体" w:hAnsi="宋体"/>
          <w:szCs w:val="21"/>
        </w:rPr>
      </w:pPr>
      <w:r>
        <w:rPr>
          <w:rFonts w:hint="eastAsia" w:hAnsi="宋体" w:cs="宋体"/>
        </w:rPr>
        <w:t>（四）评标委员会构成：</w:t>
      </w:r>
      <w:r>
        <w:rPr>
          <w:rFonts w:hint="eastAsia" w:ascii="宋体" w:hAnsi="宋体"/>
          <w:szCs w:val="21"/>
        </w:rPr>
        <w:t>5</w:t>
      </w:r>
      <w:r>
        <w:rPr>
          <w:rFonts w:ascii="宋体" w:hAnsi="宋体"/>
          <w:szCs w:val="21"/>
        </w:rPr>
        <w:t>人，其中</w:t>
      </w:r>
      <w:r>
        <w:rPr>
          <w:rFonts w:hint="eastAsia" w:ascii="宋体" w:hAnsi="宋体"/>
          <w:szCs w:val="21"/>
        </w:rPr>
        <w:t>采购人</w:t>
      </w:r>
      <w:r>
        <w:rPr>
          <w:rFonts w:ascii="宋体" w:hAnsi="宋体"/>
          <w:szCs w:val="21"/>
        </w:rPr>
        <w:t>代表</w:t>
      </w:r>
      <w:r>
        <w:rPr>
          <w:rFonts w:hint="eastAsia" w:ascii="宋体" w:hAnsi="宋体"/>
          <w:szCs w:val="21"/>
        </w:rPr>
        <w:t>1</w:t>
      </w:r>
      <w:r>
        <w:rPr>
          <w:rFonts w:ascii="宋体" w:hAnsi="宋体"/>
          <w:szCs w:val="21"/>
        </w:rPr>
        <w:t>人</w:t>
      </w:r>
      <w:r>
        <w:rPr>
          <w:rFonts w:hint="eastAsia" w:ascii="宋体" w:hAnsi="宋体"/>
          <w:szCs w:val="21"/>
        </w:rPr>
        <w:t>（采购人</w:t>
      </w:r>
      <w:r>
        <w:rPr>
          <w:rFonts w:ascii="宋体" w:hAnsi="宋体"/>
          <w:szCs w:val="21"/>
        </w:rPr>
        <w:t>派出评委参加评标的，须符合以下条件之一：（1）具备与评标工程技术要求相当条件和能力水平的人员出任</w:t>
      </w:r>
      <w:r>
        <w:rPr>
          <w:rFonts w:hint="eastAsia" w:ascii="宋体" w:hAnsi="宋体"/>
          <w:szCs w:val="21"/>
        </w:rPr>
        <w:t>；</w:t>
      </w:r>
      <w:r>
        <w:rPr>
          <w:rFonts w:ascii="宋体" w:hAnsi="宋体"/>
          <w:szCs w:val="21"/>
        </w:rPr>
        <w:t>（2）本单位无符合</w:t>
      </w:r>
      <w:r>
        <w:rPr>
          <w:rFonts w:hint="eastAsia" w:ascii="宋体" w:hAnsi="宋体"/>
          <w:szCs w:val="21"/>
        </w:rPr>
        <w:t>上述</w:t>
      </w:r>
      <w:r>
        <w:rPr>
          <w:rFonts w:ascii="宋体" w:hAnsi="宋体"/>
          <w:szCs w:val="21"/>
        </w:rPr>
        <w:t>条件的人员时，可以委托持《广西壮族自治区</w:t>
      </w:r>
      <w:r>
        <w:rPr>
          <w:rFonts w:hint="eastAsia" w:ascii="宋体" w:hAnsi="宋体"/>
          <w:szCs w:val="21"/>
        </w:rPr>
        <w:t>政府采购</w:t>
      </w:r>
      <w:r>
        <w:rPr>
          <w:rFonts w:ascii="宋体" w:hAnsi="宋体"/>
          <w:szCs w:val="21"/>
        </w:rPr>
        <w:t>评标专家资格证书》的人员出任</w:t>
      </w:r>
      <w:r>
        <w:rPr>
          <w:rFonts w:hint="eastAsia" w:ascii="宋体" w:hAnsi="宋体"/>
          <w:szCs w:val="21"/>
        </w:rPr>
        <w:t>。</w:t>
      </w:r>
      <w:r>
        <w:rPr>
          <w:rFonts w:ascii="宋体" w:hAnsi="宋体"/>
          <w:szCs w:val="21"/>
        </w:rPr>
        <w:t>专家</w:t>
      </w:r>
      <w:r>
        <w:rPr>
          <w:rFonts w:hint="eastAsia" w:ascii="宋体" w:hAnsi="宋体"/>
          <w:szCs w:val="21"/>
        </w:rPr>
        <w:t>4</w:t>
      </w:r>
      <w:r>
        <w:rPr>
          <w:rFonts w:ascii="宋体" w:hAnsi="宋体"/>
          <w:szCs w:val="21"/>
        </w:rPr>
        <w:t>人</w:t>
      </w:r>
      <w:r>
        <w:rPr>
          <w:rFonts w:hint="eastAsia" w:ascii="宋体" w:hAnsi="宋体"/>
          <w:szCs w:val="21"/>
        </w:rPr>
        <w:t>。</w:t>
      </w:r>
    </w:p>
    <w:p>
      <w:pPr>
        <w:spacing w:line="300" w:lineRule="exact"/>
        <w:rPr>
          <w:rFonts w:ascii="宋体" w:hAnsi="宋体"/>
          <w:szCs w:val="21"/>
        </w:rPr>
      </w:pPr>
      <w:r>
        <w:rPr>
          <w:rFonts w:ascii="宋体" w:hAnsi="宋体"/>
          <w:szCs w:val="21"/>
        </w:rPr>
        <w:t>评标委员会分工：分技术</w:t>
      </w:r>
      <w:r>
        <w:rPr>
          <w:rFonts w:hint="eastAsia" w:ascii="宋体" w:hAnsi="宋体"/>
          <w:szCs w:val="21"/>
        </w:rPr>
        <w:t>（2</w:t>
      </w:r>
      <w:r>
        <w:rPr>
          <w:rFonts w:ascii="宋体" w:hAnsi="宋体"/>
          <w:szCs w:val="21"/>
        </w:rPr>
        <w:t>人</w:t>
      </w:r>
      <w:r>
        <w:rPr>
          <w:rFonts w:hint="eastAsia" w:ascii="宋体" w:hAnsi="宋体"/>
          <w:szCs w:val="21"/>
        </w:rPr>
        <w:t>）对服务方案进行评分</w:t>
      </w:r>
      <w:r>
        <w:rPr>
          <w:rFonts w:ascii="宋体" w:hAnsi="宋体"/>
          <w:szCs w:val="21"/>
        </w:rPr>
        <w:t>、经济类</w:t>
      </w:r>
      <w:r>
        <w:rPr>
          <w:rFonts w:hint="eastAsia" w:ascii="宋体" w:hAnsi="宋体"/>
          <w:szCs w:val="21"/>
        </w:rPr>
        <w:t>（3人）对投标报价和企业综合实力分进行评分</w:t>
      </w:r>
      <w:r>
        <w:rPr>
          <w:rFonts w:ascii="宋体" w:hAnsi="宋体"/>
          <w:szCs w:val="21"/>
        </w:rPr>
        <w:t>。其中，</w:t>
      </w:r>
      <w:r>
        <w:rPr>
          <w:rFonts w:hint="eastAsia" w:ascii="宋体" w:hAnsi="宋体"/>
          <w:szCs w:val="21"/>
        </w:rPr>
        <w:t>采购人</w:t>
      </w:r>
      <w:r>
        <w:rPr>
          <w:rFonts w:ascii="宋体" w:hAnsi="宋体"/>
          <w:szCs w:val="21"/>
        </w:rPr>
        <w:t>代表参加技术类</w:t>
      </w:r>
      <w:r>
        <w:rPr>
          <w:rFonts w:hint="eastAsia" w:ascii="宋体" w:hAnsi="宋体"/>
          <w:szCs w:val="21"/>
        </w:rPr>
        <w:t>1</w:t>
      </w:r>
      <w:r>
        <w:rPr>
          <w:rFonts w:ascii="宋体" w:hAnsi="宋体"/>
          <w:szCs w:val="21"/>
        </w:rPr>
        <w:t>人、经济类</w:t>
      </w:r>
      <w:r>
        <w:rPr>
          <w:rFonts w:hint="eastAsia" w:ascii="宋体" w:hAnsi="宋体"/>
          <w:szCs w:val="21"/>
        </w:rPr>
        <w:t>0</w:t>
      </w:r>
      <w:r>
        <w:rPr>
          <w:rFonts w:ascii="宋体" w:hAnsi="宋体"/>
          <w:szCs w:val="21"/>
        </w:rPr>
        <w:t>人</w:t>
      </w:r>
      <w:r>
        <w:rPr>
          <w:rFonts w:hint="eastAsia" w:ascii="宋体" w:hAnsi="宋体"/>
          <w:szCs w:val="21"/>
        </w:rPr>
        <w:t xml:space="preserve">。 </w:t>
      </w:r>
    </w:p>
    <w:p>
      <w:pPr>
        <w:pStyle w:val="8"/>
        <w:spacing w:line="360" w:lineRule="exact"/>
        <w:rPr>
          <w:rFonts w:hAnsi="宋体" w:cs="宋体"/>
        </w:rPr>
      </w:pPr>
      <w:r>
        <w:rPr>
          <w:rFonts w:hAnsi="宋体"/>
        </w:rPr>
        <w:t>评标专家确定方式：</w:t>
      </w:r>
      <w:r>
        <w:rPr>
          <w:rFonts w:hint="eastAsia" w:hAnsi="宋体"/>
        </w:rPr>
        <w:t>开标前由采购代理机构在政采云平台广西评审专家库随机抽取确定。</w:t>
      </w:r>
    </w:p>
    <w:p>
      <w:pPr>
        <w:pStyle w:val="8"/>
        <w:spacing w:line="360" w:lineRule="exact"/>
        <w:rPr>
          <w:rFonts w:hAnsi="宋体" w:cs="宋体"/>
        </w:rPr>
      </w:pPr>
      <w:r>
        <w:rPr>
          <w:rFonts w:hint="eastAsia" w:hAnsi="宋体" w:cs="宋体"/>
        </w:rPr>
        <w:t>（五）评标方式：以不公开方式进行。</w:t>
      </w:r>
    </w:p>
    <w:p>
      <w:pPr>
        <w:pStyle w:val="8"/>
        <w:spacing w:line="360" w:lineRule="exact"/>
        <w:rPr>
          <w:rFonts w:hAnsi="宋体" w:cs="宋体"/>
        </w:rPr>
      </w:pPr>
    </w:p>
    <w:p>
      <w:pPr>
        <w:pStyle w:val="8"/>
        <w:spacing w:line="360" w:lineRule="exact"/>
        <w:rPr>
          <w:rFonts w:hAnsi="宋体" w:cs="宋体"/>
        </w:rPr>
      </w:pPr>
      <w:r>
        <w:rPr>
          <w:rFonts w:hint="eastAsia" w:hAnsi="宋体" w:cs="宋体"/>
        </w:rPr>
        <w:t>二、评标方法</w:t>
      </w:r>
    </w:p>
    <w:p>
      <w:pPr>
        <w:pStyle w:val="8"/>
        <w:spacing w:line="360" w:lineRule="exact"/>
        <w:rPr>
          <w:rFonts w:hAnsi="宋体" w:cs="宋体"/>
        </w:rPr>
      </w:pPr>
      <w:r>
        <w:rPr>
          <w:rFonts w:hint="eastAsia" w:hAnsi="宋体" w:cs="宋体"/>
        </w:rPr>
        <w:t xml:space="preserve">    （一）资格审查标准</w:t>
      </w:r>
    </w:p>
    <w:p>
      <w:pPr>
        <w:pStyle w:val="8"/>
        <w:spacing w:line="360" w:lineRule="exact"/>
        <w:rPr>
          <w:rFonts w:hAnsi="宋体" w:cs="宋体"/>
        </w:rPr>
      </w:pPr>
      <w:r>
        <w:rPr>
          <w:rFonts w:hint="eastAsia" w:hAnsi="宋体" w:cs="宋体"/>
        </w:rPr>
        <w:t>1.采用合格制审查方法，按第二章投标人须知第13.2条、第20条规定及第五章资格文件相关内容进行审查。</w:t>
      </w:r>
    </w:p>
    <w:p>
      <w:pPr>
        <w:pStyle w:val="8"/>
        <w:spacing w:line="360" w:lineRule="exact"/>
        <w:rPr>
          <w:rFonts w:hAnsi="宋体" w:cs="宋体"/>
        </w:rPr>
      </w:pPr>
      <w:r>
        <w:rPr>
          <w:rFonts w:hint="eastAsia" w:hAnsi="宋体" w:cs="宋体"/>
        </w:rPr>
        <w:t>2.通过资格审查的投标人方可进入符合性评审。</w:t>
      </w:r>
    </w:p>
    <w:p>
      <w:pPr>
        <w:pStyle w:val="8"/>
        <w:spacing w:line="360" w:lineRule="exact"/>
        <w:rPr>
          <w:rFonts w:hAnsi="宋体" w:cs="宋体"/>
        </w:rPr>
      </w:pPr>
      <w:r>
        <w:rPr>
          <w:rFonts w:hint="eastAsia" w:hAnsi="宋体" w:cs="宋体"/>
        </w:rPr>
        <w:t xml:space="preserve">    （二）符合性评审标准</w:t>
      </w:r>
    </w:p>
    <w:p>
      <w:pPr>
        <w:pStyle w:val="8"/>
        <w:spacing w:line="360" w:lineRule="exact"/>
        <w:rPr>
          <w:rFonts w:hAnsi="宋体" w:cs="宋体"/>
        </w:rPr>
      </w:pPr>
      <w:r>
        <w:rPr>
          <w:rFonts w:hint="eastAsia" w:hAnsi="宋体" w:cs="宋体"/>
        </w:rPr>
        <w:t>1.符合性评审按第二章投标人须知第13.3条、第20条及第五章商务和技术文件相关内容规定进行评审。</w:t>
      </w:r>
    </w:p>
    <w:p>
      <w:pPr>
        <w:pStyle w:val="8"/>
        <w:spacing w:line="360" w:lineRule="exact"/>
        <w:rPr>
          <w:rFonts w:hAnsi="宋体" w:cs="宋体"/>
        </w:rPr>
      </w:pPr>
      <w:r>
        <w:rPr>
          <w:rFonts w:hint="eastAsia" w:hAnsi="宋体" w:cs="宋体"/>
        </w:rPr>
        <w:t>2.通过符合性评审的投标人方可进入详细评审。</w:t>
      </w:r>
    </w:p>
    <w:p>
      <w:pPr>
        <w:pStyle w:val="8"/>
        <w:spacing w:line="360" w:lineRule="exact"/>
        <w:rPr>
          <w:rFonts w:hAnsi="宋体" w:cs="宋体"/>
        </w:rPr>
      </w:pPr>
      <w:r>
        <w:rPr>
          <w:rFonts w:hint="eastAsia" w:hAnsi="宋体" w:cs="宋体"/>
        </w:rPr>
        <w:t xml:space="preserve">    （三）详细评审标准</w:t>
      </w:r>
    </w:p>
    <w:p>
      <w:pPr>
        <w:pStyle w:val="8"/>
        <w:spacing w:line="360" w:lineRule="exact"/>
        <w:rPr>
          <w:rFonts w:hAnsi="宋体" w:cs="宋体"/>
        </w:rPr>
      </w:pPr>
      <w:r>
        <w:rPr>
          <w:rFonts w:hint="eastAsia" w:hAnsi="宋体" w:cs="宋体"/>
        </w:rPr>
        <w:t>对进入详评的，采用百分制综合评分法。计分办法（按四舍五入取至百分位）：</w:t>
      </w:r>
    </w:p>
    <w:p>
      <w:pPr>
        <w:pStyle w:val="8"/>
        <w:spacing w:line="360" w:lineRule="exact"/>
        <w:rPr>
          <w:rFonts w:hAnsi="宋体" w:cs="宋体"/>
          <w:b/>
        </w:rPr>
      </w:pPr>
      <w:r>
        <w:rPr>
          <w:rFonts w:hint="eastAsia" w:hAnsi="宋体" w:cs="宋体"/>
          <w:b/>
        </w:rPr>
        <w:t>1.投标报价分………………………………………………………………………………………………………</w:t>
      </w:r>
      <w:r>
        <w:rPr>
          <w:rFonts w:hint="eastAsia" w:hAnsi="宋体" w:cs="宋体"/>
          <w:b/>
          <w:color w:val="auto"/>
        </w:rPr>
        <w:t>…</w:t>
      </w:r>
      <w:r>
        <w:rPr>
          <w:rFonts w:hint="eastAsia" w:hAnsi="宋体" w:cs="宋体"/>
          <w:b/>
          <w:color w:val="auto"/>
          <w:lang w:val="en-US" w:eastAsia="zh-CN"/>
        </w:rPr>
        <w:t>30</w:t>
      </w:r>
      <w:r>
        <w:rPr>
          <w:rFonts w:hint="eastAsia" w:hAnsi="宋体" w:cs="宋体"/>
          <w:b/>
        </w:rPr>
        <w:t>分</w:t>
      </w:r>
    </w:p>
    <w:p>
      <w:pPr>
        <w:pStyle w:val="8"/>
        <w:spacing w:line="360" w:lineRule="exact"/>
        <w:ind w:firstLine="420" w:firstLineChars="200"/>
        <w:rPr>
          <w:rFonts w:hAnsi="宋体" w:cs="宋体"/>
        </w:rPr>
      </w:pPr>
      <w:r>
        <w:rPr>
          <w:rFonts w:hint="eastAsia" w:hAnsi="宋体" w:cs="宋体"/>
        </w:rPr>
        <w:t>（1）参与投标的小型、微型企业提供本企业服务的（必须符合以下情形，并以投标文件提供的有关证明材料为准），对投标人的投标价给予6%的扣除，扣除后的价格为评标价，即评标价=投标价×（1-6%）；否则，评标价=投标价。</w:t>
      </w:r>
    </w:p>
    <w:p>
      <w:pPr>
        <w:pStyle w:val="8"/>
        <w:spacing w:line="360" w:lineRule="exact"/>
        <w:rPr>
          <w:rFonts w:hAnsi="宋体" w:cs="宋体"/>
        </w:rPr>
      </w:pPr>
      <w:r>
        <w:rPr>
          <w:rFonts w:hint="eastAsia" w:hAnsi="宋体" w:cs="宋体"/>
        </w:rPr>
        <w:t xml:space="preserve">参与投标的小型、微型企业提供本企业服务的，必须同时提供以下资料： </w:t>
      </w:r>
    </w:p>
    <w:p>
      <w:pPr>
        <w:pStyle w:val="8"/>
        <w:spacing w:line="360" w:lineRule="exact"/>
        <w:ind w:firstLine="420" w:firstLineChars="200"/>
        <w:rPr>
          <w:rFonts w:hAnsi="宋体" w:cs="宋体"/>
        </w:rPr>
      </w:pPr>
      <w:r>
        <w:rPr>
          <w:rFonts w:hint="eastAsia" w:hAnsi="宋体" w:cs="宋体"/>
        </w:rPr>
        <w:t>a.小型、微型企业声明函；</w:t>
      </w:r>
    </w:p>
    <w:p>
      <w:pPr>
        <w:pStyle w:val="8"/>
        <w:spacing w:line="360" w:lineRule="exact"/>
        <w:ind w:firstLine="420" w:firstLineChars="200"/>
        <w:rPr>
          <w:rFonts w:hint="eastAsia" w:hAnsi="宋体" w:cs="宋体"/>
          <w:lang w:val="en-US" w:eastAsia="zh-CN"/>
        </w:rPr>
      </w:pPr>
      <w:r>
        <w:rPr>
          <w:rFonts w:hint="eastAsia" w:hAnsi="宋体" w:cs="宋体"/>
        </w:rPr>
        <w:t>b.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w:t>
      </w:r>
      <w:r>
        <w:rPr>
          <w:rFonts w:hint="eastAsia" w:hAnsi="宋体" w:cs="宋体"/>
        </w:rPr>
        <w:br w:type="textWrapping"/>
      </w:r>
      <w:r>
        <w:rPr>
          <w:rFonts w:hint="eastAsia" w:hAnsi="宋体" w:cs="宋体"/>
          <w:lang w:val="en-US" w:eastAsia="zh-CN"/>
        </w:rPr>
        <w:t xml:space="preserve">  </w:t>
      </w:r>
      <w:r>
        <w:rPr>
          <w:rFonts w:hint="eastAsia" w:hAnsi="宋体" w:cs="宋体"/>
        </w:rPr>
        <w:t>（2）</w:t>
      </w:r>
      <w:r>
        <w:rPr>
          <w:rFonts w:hint="eastAsia" w:hAnsi="宋体" w:cs="宋体"/>
          <w:lang w:val="en-US" w:eastAsia="zh-CN"/>
        </w:rPr>
        <w:t>本项目</w:t>
      </w:r>
      <w:r>
        <w:rPr>
          <w:rFonts w:hint="eastAsia" w:hAnsi="宋体" w:cs="宋体"/>
        </w:rPr>
        <w:t>投标报价计算分值</w:t>
      </w:r>
      <w:r>
        <w:rPr>
          <w:rFonts w:hint="eastAsia" w:hAnsi="宋体" w:cs="宋体"/>
          <w:lang w:val="en-US" w:eastAsia="zh-CN"/>
        </w:rPr>
        <w:t>按投标单价报价明细表中的所有项</w:t>
      </w:r>
      <w:r>
        <w:rPr>
          <w:rFonts w:hint="eastAsia" w:hAnsi="宋体" w:cs="宋体"/>
        </w:rPr>
        <w:t>分为三个等级</w:t>
      </w:r>
      <w:r>
        <w:rPr>
          <w:rFonts w:hint="eastAsia" w:hAnsi="宋体" w:cs="宋体"/>
          <w:lang w:eastAsia="zh-CN"/>
        </w:rPr>
        <w:t>（</w:t>
      </w:r>
      <w:r>
        <w:rPr>
          <w:rFonts w:hint="eastAsia" w:hAnsi="宋体" w:cs="宋体"/>
          <w:lang w:val="en-US" w:eastAsia="zh-CN"/>
        </w:rPr>
        <w:t>累计计分</w:t>
      </w:r>
      <w:r>
        <w:rPr>
          <w:rFonts w:hint="eastAsia" w:hAnsi="宋体" w:cs="宋体"/>
          <w:lang w:eastAsia="zh-CN"/>
        </w:rPr>
        <w:t>）</w:t>
      </w:r>
      <w:r>
        <w:rPr>
          <w:rFonts w:hint="eastAsia" w:hAnsi="宋体" w:cs="宋体"/>
        </w:rPr>
        <w:t>：</w:t>
      </w:r>
      <w:r>
        <w:rPr>
          <w:rFonts w:hint="eastAsia" w:hAnsi="宋体" w:cs="宋体"/>
        </w:rPr>
        <w:br w:type="textWrapping"/>
      </w:r>
      <w:r>
        <w:rPr>
          <w:rFonts w:hint="eastAsia" w:hAnsi="宋体" w:cs="宋体"/>
          <w:lang w:val="en-US" w:eastAsia="zh-CN"/>
        </w:rPr>
        <w:t xml:space="preserve">  </w:t>
      </w:r>
      <w:r>
        <w:rPr>
          <w:rFonts w:hint="eastAsia" w:hAnsi="宋体" w:cs="宋体"/>
        </w:rPr>
        <w:t>一级：</w:t>
      </w:r>
      <w:r>
        <w:rPr>
          <w:rFonts w:hint="eastAsia" w:hAnsi="宋体" w:cs="宋体"/>
          <w:lang w:val="en-US" w:eastAsia="zh-CN"/>
        </w:rPr>
        <w:t>第一项至第四项</w:t>
      </w:r>
      <w:r>
        <w:rPr>
          <w:rFonts w:hint="eastAsia" w:hAnsi="宋体" w:cs="宋体"/>
        </w:rPr>
        <w:t>，以进入评标的最低评标价为</w:t>
      </w:r>
      <w:r>
        <w:rPr>
          <w:rFonts w:hint="eastAsia" w:hAnsi="宋体" w:cs="宋体"/>
          <w:lang w:val="en-US" w:eastAsia="zh-CN"/>
        </w:rPr>
        <w:t>15</w:t>
      </w:r>
      <w:r>
        <w:rPr>
          <w:rFonts w:hint="eastAsia" w:hAnsi="宋体" w:cs="宋体"/>
        </w:rPr>
        <w:t>分；</w:t>
      </w:r>
      <w:r>
        <w:rPr>
          <w:rFonts w:hint="eastAsia" w:hAnsi="宋体" w:cs="宋体"/>
        </w:rPr>
        <w:br w:type="textWrapping"/>
      </w:r>
      <w:r>
        <w:rPr>
          <w:rFonts w:hint="eastAsia" w:hAnsi="宋体" w:cs="宋体"/>
          <w:lang w:val="en-US" w:eastAsia="zh-CN"/>
        </w:rPr>
        <w:t xml:space="preserve">  </w:t>
      </w:r>
      <w:r>
        <w:rPr>
          <w:rFonts w:hint="eastAsia" w:hAnsi="宋体" w:cs="宋体"/>
        </w:rPr>
        <w:t>二级：</w:t>
      </w:r>
      <w:r>
        <w:rPr>
          <w:rFonts w:hint="eastAsia" w:hAnsi="宋体" w:cs="宋体"/>
          <w:lang w:val="en-US" w:eastAsia="zh-CN"/>
        </w:rPr>
        <w:t>第五项至第二十一项</w:t>
      </w:r>
      <w:r>
        <w:rPr>
          <w:rFonts w:hint="eastAsia" w:hAnsi="宋体" w:cs="宋体"/>
        </w:rPr>
        <w:t>，以进入评标的最低评标价为10分；</w:t>
      </w:r>
      <w:r>
        <w:rPr>
          <w:rFonts w:hint="eastAsia" w:hAnsi="宋体" w:cs="宋体"/>
        </w:rPr>
        <w:br w:type="textWrapping"/>
      </w:r>
      <w:r>
        <w:rPr>
          <w:rFonts w:hint="eastAsia" w:hAnsi="宋体" w:cs="宋体"/>
          <w:lang w:val="en-US" w:eastAsia="zh-CN"/>
        </w:rPr>
        <w:t xml:space="preserve">  </w:t>
      </w:r>
      <w:r>
        <w:rPr>
          <w:rFonts w:hint="eastAsia" w:hAnsi="宋体" w:cs="宋体"/>
        </w:rPr>
        <w:t>三级：</w:t>
      </w:r>
      <w:r>
        <w:rPr>
          <w:rFonts w:hint="eastAsia" w:hAnsi="宋体" w:cs="宋体"/>
          <w:lang w:val="en-US" w:eastAsia="zh-CN"/>
        </w:rPr>
        <w:t>第二十二项至第五十四项</w:t>
      </w:r>
      <w:r>
        <w:rPr>
          <w:rFonts w:hint="eastAsia" w:hAnsi="宋体" w:cs="宋体"/>
        </w:rPr>
        <w:t>，以进入评标的最低评标价为</w:t>
      </w:r>
      <w:r>
        <w:rPr>
          <w:rFonts w:hint="eastAsia" w:hAnsi="宋体" w:cs="宋体"/>
          <w:lang w:val="en-US" w:eastAsia="zh-CN"/>
        </w:rPr>
        <w:t>5</w:t>
      </w:r>
      <w:r>
        <w:rPr>
          <w:rFonts w:hint="eastAsia" w:hAnsi="宋体" w:cs="宋体"/>
        </w:rPr>
        <w:t>分。</w:t>
      </w:r>
      <w:r>
        <w:rPr>
          <w:rFonts w:hint="eastAsia" w:hAnsi="宋体" w:cs="宋体"/>
        </w:rPr>
        <w:br w:type="textWrapping"/>
      </w:r>
      <w:r>
        <w:rPr>
          <w:rFonts w:hint="eastAsia" w:hAnsi="宋体" w:cs="宋体"/>
          <w:lang w:val="en-US" w:eastAsia="zh-CN"/>
        </w:rPr>
        <w:t xml:space="preserve">  某</w:t>
      </w:r>
      <w:r>
        <w:rPr>
          <w:rFonts w:hint="eastAsia" w:hAnsi="宋体" w:cs="宋体"/>
        </w:rPr>
        <w:t>投标人</w:t>
      </w:r>
      <w:r>
        <w:rPr>
          <w:rFonts w:hint="eastAsia" w:hAnsi="宋体" w:cs="宋体"/>
          <w:lang w:val="en-US" w:eastAsia="zh-CN"/>
        </w:rPr>
        <w:t>的等级</w:t>
      </w:r>
      <w:r>
        <w:rPr>
          <w:rFonts w:hint="eastAsia" w:hAnsi="宋体" w:cs="宋体"/>
        </w:rPr>
        <w:t>价格分 = 投标人最低评标价（金额）/某投标人评标价（金额）×对应等级分</w:t>
      </w:r>
      <w:r>
        <w:rPr>
          <w:rFonts w:hint="eastAsia" w:hAnsi="宋体" w:cs="宋体"/>
          <w:lang w:val="en-US" w:eastAsia="zh-CN"/>
        </w:rPr>
        <w:t>值</w:t>
      </w:r>
    </w:p>
    <w:p>
      <w:pPr>
        <w:pStyle w:val="8"/>
        <w:spacing w:line="360" w:lineRule="exact"/>
        <w:rPr>
          <w:rFonts w:hAnsi="宋体" w:cs="宋体"/>
        </w:rPr>
      </w:pPr>
      <w:r>
        <w:rPr>
          <w:rFonts w:hint="eastAsia" w:hAnsi="宋体" w:cs="宋体"/>
          <w:lang w:val="en-US" w:eastAsia="zh-CN"/>
        </w:rPr>
        <w:t>某投标人的最终价格得分 = 一级报价得分 + 二级报价得分 + 三级报价得分</w:t>
      </w:r>
      <w:r>
        <w:rPr>
          <w:rFonts w:hint="eastAsia" w:hAnsi="宋体" w:cs="宋体"/>
        </w:rPr>
        <w:t>　　　　　　　　　</w:t>
      </w:r>
    </w:p>
    <w:p>
      <w:pPr>
        <w:pStyle w:val="15"/>
        <w:spacing w:line="400" w:lineRule="exact"/>
        <w:ind w:left="0" w:leftChars="0" w:firstLine="0" w:firstLineChars="0"/>
        <w:rPr>
          <w:rFonts w:ascii="宋体" w:hAnsi="宋体" w:cs="宋体"/>
        </w:rPr>
      </w:pPr>
      <w:r>
        <w:rPr>
          <w:rFonts w:hint="eastAsia" w:ascii="宋体" w:hAnsi="宋体" w:cs="宋体"/>
          <w:b/>
          <w:szCs w:val="21"/>
        </w:rPr>
        <w:t>2、企业综合实力分…………………………………………………………………………</w:t>
      </w:r>
      <w:r>
        <w:rPr>
          <w:rFonts w:hint="eastAsia" w:hAnsi="宋体" w:cs="宋体"/>
          <w:b/>
        </w:rPr>
        <w:t>…………</w:t>
      </w:r>
      <w:r>
        <w:rPr>
          <w:rFonts w:hint="eastAsia" w:ascii="宋体" w:hAnsi="宋体" w:cs="宋体"/>
          <w:b/>
          <w:szCs w:val="21"/>
        </w:rPr>
        <w:t>………………1</w:t>
      </w:r>
      <w:r>
        <w:rPr>
          <w:rFonts w:hint="eastAsia" w:ascii="宋体" w:hAnsi="宋体" w:cs="宋体"/>
          <w:b/>
          <w:szCs w:val="21"/>
          <w:lang w:val="en-US" w:eastAsia="zh-CN"/>
        </w:rPr>
        <w:t>5</w:t>
      </w:r>
      <w:r>
        <w:rPr>
          <w:rFonts w:hint="eastAsia" w:ascii="宋体" w:hAnsi="宋体" w:cs="宋体"/>
          <w:b/>
          <w:szCs w:val="21"/>
        </w:rPr>
        <w:t>分</w:t>
      </w:r>
    </w:p>
    <w:p>
      <w:pPr>
        <w:pStyle w:val="15"/>
        <w:spacing w:line="400" w:lineRule="exact"/>
        <w:ind w:left="0" w:leftChars="0" w:firstLine="420" w:firstLineChars="200"/>
        <w:rPr>
          <w:rFonts w:ascii="宋体" w:hAnsi="宋体" w:cs="宋体"/>
        </w:rPr>
      </w:pPr>
      <w:r>
        <w:rPr>
          <w:rFonts w:hint="eastAsia" w:ascii="宋体" w:hAnsi="宋体" w:cs="宋体"/>
        </w:rPr>
        <w:t xml:space="preserve">①投标人自 2018 年 1 月 1 日以来获得的行政部门颁发的与企业生产经营相关的各种荣（信）誉奖项的每项得 </w:t>
      </w:r>
      <w:r>
        <w:rPr>
          <w:rFonts w:hint="eastAsia" w:ascii="宋体" w:hAnsi="宋体" w:cs="宋体"/>
          <w:lang w:val="en-US" w:eastAsia="zh-CN"/>
        </w:rPr>
        <w:t>0.5</w:t>
      </w:r>
      <w:r>
        <w:rPr>
          <w:rFonts w:hint="eastAsia" w:ascii="宋体" w:hAnsi="宋体" w:cs="宋体"/>
        </w:rPr>
        <w:t xml:space="preserve">分，满分 </w:t>
      </w:r>
      <w:r>
        <w:rPr>
          <w:rFonts w:hint="eastAsia" w:ascii="宋体" w:hAnsi="宋体" w:cs="宋体"/>
          <w:lang w:val="en-US" w:eastAsia="zh-CN"/>
        </w:rPr>
        <w:t>1</w:t>
      </w:r>
      <w:r>
        <w:rPr>
          <w:rFonts w:hint="eastAsia" w:ascii="宋体" w:hAnsi="宋体" w:cs="宋体"/>
        </w:rPr>
        <w:t xml:space="preserve"> 分。</w:t>
      </w:r>
    </w:p>
    <w:p>
      <w:pPr>
        <w:pStyle w:val="15"/>
        <w:spacing w:line="400" w:lineRule="exact"/>
        <w:ind w:left="0" w:leftChars="0" w:firstLine="420" w:firstLineChars="200"/>
        <w:rPr>
          <w:rFonts w:ascii="宋体" w:hAnsi="宋体" w:cs="宋体"/>
        </w:rPr>
      </w:pPr>
      <w:r>
        <w:rPr>
          <w:rFonts w:hint="default" w:ascii="宋体" w:hAnsi="宋体" w:cs="宋体"/>
        </w:rPr>
        <w:t>②</w:t>
      </w:r>
      <w:r>
        <w:rPr>
          <w:rFonts w:hint="eastAsia" w:ascii="宋体" w:hAnsi="宋体" w:cs="宋体"/>
        </w:rPr>
        <w:t>投标人自 2018 年 1 月 1 日以来完成过类似</w:t>
      </w:r>
      <w:r>
        <w:rPr>
          <w:rFonts w:hint="eastAsia" w:ascii="宋体" w:hAnsi="宋体" w:cs="宋体"/>
          <w:lang w:val="en-US" w:eastAsia="zh-CN"/>
        </w:rPr>
        <w:t>三级甲等</w:t>
      </w:r>
      <w:r>
        <w:rPr>
          <w:rFonts w:hint="eastAsia" w:ascii="宋体" w:hAnsi="宋体" w:cs="宋体"/>
        </w:rPr>
        <w:t>医院布草洗涤服务成功案例合同复印件或中标通知书的每项得</w:t>
      </w:r>
      <w:r>
        <w:rPr>
          <w:rFonts w:hint="eastAsia" w:ascii="宋体" w:hAnsi="宋体" w:cs="宋体"/>
          <w:lang w:val="en-US" w:eastAsia="zh-CN"/>
        </w:rPr>
        <w:t>7</w:t>
      </w:r>
      <w:r>
        <w:rPr>
          <w:rFonts w:hint="eastAsia" w:ascii="宋体" w:hAnsi="宋体" w:cs="宋体"/>
        </w:rPr>
        <w:t>分，满分</w:t>
      </w:r>
      <w:r>
        <w:rPr>
          <w:rFonts w:hint="eastAsia" w:ascii="宋体" w:hAnsi="宋体" w:cs="宋体"/>
          <w:lang w:val="en-US" w:eastAsia="zh-CN"/>
        </w:rPr>
        <w:t>14</w:t>
      </w:r>
      <w:r>
        <w:rPr>
          <w:rFonts w:hint="eastAsia" w:ascii="宋体" w:hAnsi="宋体" w:cs="宋体"/>
        </w:rPr>
        <w:t xml:space="preserve"> 分。</w:t>
      </w:r>
    </w:p>
    <w:p>
      <w:pPr>
        <w:pStyle w:val="15"/>
        <w:spacing w:line="400" w:lineRule="exact"/>
        <w:ind w:left="100" w:leftChars="48" w:firstLine="0" w:firstLineChars="0"/>
        <w:rPr>
          <w:rFonts w:ascii="宋体" w:hAnsi="宋体" w:cs="宋体"/>
          <w:szCs w:val="21"/>
        </w:rPr>
      </w:pPr>
      <w:r>
        <w:rPr>
          <w:rFonts w:hint="eastAsia" w:ascii="宋体" w:hAnsi="宋体" w:cs="宋体"/>
          <w:b/>
          <w:szCs w:val="21"/>
        </w:rPr>
        <w:t>3、服务方案</w:t>
      </w:r>
      <w:r>
        <w:rPr>
          <w:rFonts w:hint="eastAsia" w:ascii="宋体" w:hAnsi="宋体" w:cs="宋体"/>
          <w:szCs w:val="21"/>
        </w:rPr>
        <w:t>……………………………………………………………………………………………………</w:t>
      </w:r>
      <w:r>
        <w:rPr>
          <w:rFonts w:hint="eastAsia" w:ascii="宋体" w:hAnsi="宋体" w:cs="宋体"/>
          <w:color w:val="0070C0"/>
          <w:szCs w:val="21"/>
        </w:rPr>
        <w:t>……</w:t>
      </w:r>
      <w:r>
        <w:rPr>
          <w:rFonts w:hint="eastAsia" w:ascii="宋体" w:hAnsi="宋体" w:cs="宋体"/>
          <w:szCs w:val="21"/>
        </w:rPr>
        <w:t>…</w:t>
      </w:r>
      <w:r>
        <w:rPr>
          <w:rFonts w:hint="eastAsia" w:ascii="宋体" w:hAnsi="宋体" w:cs="宋体"/>
          <w:b/>
          <w:bCs/>
          <w:szCs w:val="21"/>
          <w:lang w:val="en-US" w:eastAsia="zh-CN"/>
        </w:rPr>
        <w:t>55</w:t>
      </w:r>
      <w:r>
        <w:rPr>
          <w:rFonts w:hint="eastAsia" w:ascii="宋体" w:hAnsi="宋体" w:cs="宋体"/>
          <w:b/>
          <w:szCs w:val="21"/>
        </w:rPr>
        <w:t>分</w:t>
      </w:r>
    </w:p>
    <w:p>
      <w:pPr>
        <w:pStyle w:val="8"/>
        <w:spacing w:line="440" w:lineRule="exact"/>
        <w:ind w:firstLine="420" w:firstLineChars="200"/>
        <w:rPr>
          <w:rFonts w:asciiTheme="majorEastAsia" w:hAnsiTheme="majorEastAsia" w:eastAsiaTheme="majorEastAsia" w:cstheme="majorEastAsia"/>
          <w:b/>
        </w:rPr>
      </w:pPr>
      <w:r>
        <w:rPr>
          <w:rFonts w:hint="eastAsia" w:asciiTheme="majorEastAsia" w:hAnsiTheme="majorEastAsia" w:eastAsiaTheme="majorEastAsia" w:cstheme="majorEastAsia"/>
          <w:b/>
        </w:rPr>
        <w:t>（1）项目服务方案分（满分</w:t>
      </w:r>
      <w:r>
        <w:rPr>
          <w:rFonts w:hint="eastAsia" w:asciiTheme="majorEastAsia" w:hAnsiTheme="majorEastAsia" w:eastAsiaTheme="majorEastAsia" w:cstheme="majorEastAsia"/>
          <w:b/>
          <w:lang w:val="en-US" w:eastAsia="zh-CN"/>
        </w:rPr>
        <w:t>15</w:t>
      </w:r>
      <w:r>
        <w:rPr>
          <w:rFonts w:hint="eastAsia" w:asciiTheme="majorEastAsia" w:hAnsiTheme="majorEastAsia" w:eastAsiaTheme="majorEastAsia" w:cstheme="majorEastAsia"/>
          <w:b/>
        </w:rPr>
        <w:t>分）</w:t>
      </w:r>
    </w:p>
    <w:p>
      <w:pPr>
        <w:pStyle w:val="8"/>
        <w:spacing w:line="440" w:lineRule="exact"/>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一档（满分</w:t>
      </w: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分）：服务方案表述较简单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方案一般</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方案</w:t>
      </w:r>
      <w:r>
        <w:rPr>
          <w:rFonts w:hint="eastAsia" w:asciiTheme="majorEastAsia" w:hAnsiTheme="majorEastAsia" w:eastAsiaTheme="majorEastAsia" w:cstheme="majorEastAsia"/>
          <w:lang w:val="en-US" w:eastAsia="zh-CN"/>
        </w:rPr>
        <w:t>较</w:t>
      </w:r>
      <w:r>
        <w:rPr>
          <w:rFonts w:hint="eastAsia" w:asciiTheme="majorEastAsia" w:hAnsiTheme="majorEastAsia" w:eastAsiaTheme="majorEastAsia" w:cstheme="majorEastAsia"/>
        </w:rPr>
        <w:t>粗糙，细化缺失较多</w:t>
      </w:r>
      <w:r>
        <w:rPr>
          <w:rFonts w:hint="eastAsia" w:asciiTheme="majorEastAsia" w:hAnsiTheme="majorEastAsia" w:eastAsiaTheme="majorEastAsia" w:cstheme="majorEastAsia"/>
          <w:lang w:eastAsia="zh-CN"/>
        </w:rPr>
        <w:t>。</w:t>
      </w:r>
    </w:p>
    <w:p>
      <w:pPr>
        <w:spacing w:line="400" w:lineRule="exact"/>
        <w:ind w:right="-153" w:rightChars="-73" w:firstLine="42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二档（满分</w:t>
      </w:r>
      <w:r>
        <w:rPr>
          <w:rFonts w:hint="eastAsia" w:asciiTheme="majorEastAsia" w:hAnsiTheme="majorEastAsia" w:eastAsiaTheme="majorEastAsia" w:cstheme="majorEastAsia"/>
          <w:lang w:val="en-US" w:eastAsia="zh-CN"/>
        </w:rPr>
        <w:t>10</w:t>
      </w:r>
      <w:r>
        <w:rPr>
          <w:rFonts w:hint="eastAsia" w:asciiTheme="majorEastAsia" w:hAnsiTheme="majorEastAsia" w:eastAsiaTheme="majorEastAsia" w:cstheme="majorEastAsia"/>
        </w:rPr>
        <w:t>分）：方案较详细、可行，实施进度计划合理，细化方案较全，有简单物质准备计划、能满足项目实施要求</w:t>
      </w:r>
      <w:r>
        <w:rPr>
          <w:rFonts w:hint="eastAsia" w:asciiTheme="majorEastAsia" w:hAnsiTheme="majorEastAsia" w:eastAsiaTheme="majorEastAsia" w:cstheme="majorEastAsia"/>
          <w:lang w:eastAsia="zh-CN"/>
        </w:rPr>
        <w:t>。</w:t>
      </w:r>
    </w:p>
    <w:p>
      <w:pPr>
        <w:pStyle w:val="8"/>
        <w:spacing w:line="440" w:lineRule="exact"/>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三档（满分</w:t>
      </w: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分）：对方案中每项内容的展现形式、采用技术、实现方式做出具体细化方案，物质准备计划详细、方案详细、先进，计划周密。</w:t>
      </w:r>
    </w:p>
    <w:p>
      <w:pPr>
        <w:pStyle w:val="8"/>
        <w:spacing w:line="440" w:lineRule="exact"/>
        <w:ind w:firstLine="420" w:firstLineChars="200"/>
        <w:rPr>
          <w:rFonts w:asciiTheme="majorEastAsia" w:hAnsiTheme="majorEastAsia" w:eastAsiaTheme="majorEastAsia" w:cstheme="majorEastAsia"/>
          <w:b/>
          <w:color w:val="0070C0"/>
        </w:rPr>
      </w:pPr>
      <w:r>
        <w:rPr>
          <w:rFonts w:hint="eastAsia" w:asciiTheme="majorEastAsia" w:hAnsiTheme="majorEastAsia" w:eastAsiaTheme="majorEastAsia" w:cstheme="majorEastAsia"/>
          <w:b/>
        </w:rPr>
        <w:t>（2）管理规章制度及员工培训计划分（满分</w:t>
      </w:r>
      <w:r>
        <w:rPr>
          <w:rFonts w:hint="eastAsia" w:asciiTheme="majorEastAsia" w:hAnsiTheme="majorEastAsia" w:eastAsiaTheme="majorEastAsia" w:cstheme="majorEastAsia"/>
          <w:b/>
          <w:lang w:val="en-US" w:eastAsia="zh-CN"/>
        </w:rPr>
        <w:t>10</w:t>
      </w:r>
      <w:r>
        <w:rPr>
          <w:rFonts w:hint="eastAsia" w:asciiTheme="majorEastAsia" w:hAnsiTheme="majorEastAsia" w:eastAsiaTheme="majorEastAsia" w:cstheme="majorEastAsia"/>
          <w:b/>
        </w:rPr>
        <w:t>分）</w:t>
      </w:r>
    </w:p>
    <w:p>
      <w:pPr>
        <w:pStyle w:val="8"/>
        <w:spacing w:line="440" w:lineRule="exact"/>
        <w:ind w:firstLine="420" w:firstLineChars="200"/>
        <w:rPr>
          <w:rFonts w:hint="eastAsia" w:asciiTheme="majorEastAsia" w:hAnsiTheme="majorEastAsia" w:eastAsiaTheme="majorEastAsia" w:cstheme="majorEastAsia"/>
          <w:bCs/>
          <w:lang w:eastAsia="zh-CN"/>
        </w:rPr>
      </w:pPr>
      <w:r>
        <w:rPr>
          <w:rFonts w:hint="eastAsia" w:asciiTheme="majorEastAsia" w:hAnsiTheme="majorEastAsia" w:eastAsiaTheme="majorEastAsia" w:cstheme="majorEastAsia"/>
        </w:rPr>
        <w:t>一档（满分</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分）：有管理规章制度及员工培训计划方案，内容简单</w:t>
      </w:r>
      <w:r>
        <w:rPr>
          <w:rFonts w:hint="eastAsia" w:asciiTheme="majorEastAsia" w:hAnsiTheme="majorEastAsia" w:eastAsiaTheme="majorEastAsia" w:cstheme="majorEastAsia"/>
          <w:lang w:eastAsia="zh-CN"/>
        </w:rPr>
        <w:t>。</w:t>
      </w:r>
    </w:p>
    <w:p>
      <w:pPr>
        <w:pStyle w:val="8"/>
        <w:spacing w:line="440" w:lineRule="exact"/>
        <w:ind w:firstLine="42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二档（满分</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分）：管理规章制度及员工培训计划方案各项目内容齐全，内容一般，操作性一般</w:t>
      </w:r>
      <w:r>
        <w:rPr>
          <w:rFonts w:hint="eastAsia" w:asciiTheme="majorEastAsia" w:hAnsiTheme="majorEastAsia" w:eastAsiaTheme="majorEastAsia" w:cstheme="majorEastAsia"/>
          <w:lang w:eastAsia="zh-CN"/>
        </w:rPr>
        <w:t>。</w:t>
      </w:r>
    </w:p>
    <w:p>
      <w:pPr>
        <w:pStyle w:val="8"/>
        <w:spacing w:line="440" w:lineRule="exact"/>
        <w:ind w:firstLine="42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三档（满分</w:t>
      </w:r>
      <w:r>
        <w:rPr>
          <w:rFonts w:hint="eastAsia" w:asciiTheme="majorEastAsia" w:hAnsiTheme="majorEastAsia" w:eastAsiaTheme="majorEastAsia" w:cstheme="majorEastAsia"/>
          <w:lang w:val="en-US" w:eastAsia="zh-CN"/>
        </w:rPr>
        <w:t>10</w:t>
      </w:r>
      <w:r>
        <w:rPr>
          <w:rFonts w:hint="eastAsia" w:asciiTheme="majorEastAsia" w:hAnsiTheme="majorEastAsia" w:eastAsiaTheme="majorEastAsia" w:cstheme="majorEastAsia"/>
        </w:rPr>
        <w:t>分）：管理规章制度及员工培训计划方案各项目内容齐全，陈述较详细，培训方案内容具体明确，操作性强且科学合理，有针对性的</w:t>
      </w:r>
      <w:r>
        <w:rPr>
          <w:rFonts w:hint="eastAsia" w:asciiTheme="majorEastAsia" w:hAnsiTheme="majorEastAsia" w:eastAsiaTheme="majorEastAsia" w:cstheme="majorEastAsia"/>
          <w:lang w:eastAsia="zh-CN"/>
        </w:rPr>
        <w:t>。</w:t>
      </w:r>
    </w:p>
    <w:p>
      <w:pPr>
        <w:pStyle w:val="8"/>
        <w:spacing w:line="440" w:lineRule="exact"/>
        <w:ind w:firstLine="420" w:firstLineChars="200"/>
        <w:rPr>
          <w:rFonts w:asciiTheme="majorEastAsia" w:hAnsiTheme="majorEastAsia" w:eastAsiaTheme="majorEastAsia" w:cstheme="majorEastAsia"/>
          <w:b/>
        </w:rPr>
      </w:pPr>
      <w:r>
        <w:rPr>
          <w:rFonts w:hint="eastAsia" w:asciiTheme="majorEastAsia" w:hAnsiTheme="majorEastAsia" w:eastAsiaTheme="majorEastAsia" w:cstheme="majorEastAsia"/>
          <w:b/>
        </w:rPr>
        <w:t xml:space="preserve">（3）拟投入人员、劳动安排、时间安排方案分（满分10分）  </w:t>
      </w:r>
    </w:p>
    <w:p>
      <w:pPr>
        <w:pStyle w:val="8"/>
        <w:spacing w:line="440" w:lineRule="exact"/>
        <w:ind w:firstLine="42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一档（满分3分）：方案简单，一般</w:t>
      </w:r>
      <w:r>
        <w:rPr>
          <w:rFonts w:hint="eastAsia" w:asciiTheme="majorEastAsia" w:hAnsiTheme="majorEastAsia" w:eastAsiaTheme="majorEastAsia" w:cstheme="majorEastAsia"/>
          <w:lang w:eastAsia="zh-CN"/>
        </w:rPr>
        <w:t>。</w:t>
      </w:r>
    </w:p>
    <w:p>
      <w:pPr>
        <w:pStyle w:val="8"/>
        <w:spacing w:line="440" w:lineRule="exact"/>
        <w:ind w:firstLine="42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二档（满分6分）：方案较详细，人员、时间安排合理</w:t>
      </w:r>
      <w:r>
        <w:rPr>
          <w:rFonts w:hint="eastAsia" w:asciiTheme="majorEastAsia" w:hAnsiTheme="majorEastAsia" w:eastAsiaTheme="majorEastAsia" w:cstheme="majorEastAsia"/>
          <w:bCs/>
        </w:rPr>
        <w:t>。</w:t>
      </w:r>
    </w:p>
    <w:p>
      <w:pPr>
        <w:pStyle w:val="8"/>
        <w:spacing w:line="440" w:lineRule="exact"/>
        <w:ind w:firstLine="42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rPr>
        <w:t>三档（满分10分）：方案详细，人员、时间安排合理，各项管理制度完善</w:t>
      </w:r>
      <w:r>
        <w:rPr>
          <w:rFonts w:hint="eastAsia" w:asciiTheme="majorEastAsia" w:hAnsiTheme="majorEastAsia" w:eastAsiaTheme="majorEastAsia" w:cstheme="majorEastAsia"/>
          <w:bCs/>
        </w:rPr>
        <w:t>。</w:t>
      </w:r>
    </w:p>
    <w:p>
      <w:pPr>
        <w:pStyle w:val="8"/>
        <w:numPr>
          <w:ilvl w:val="0"/>
          <w:numId w:val="0"/>
        </w:numPr>
        <w:spacing w:line="440" w:lineRule="exact"/>
        <w:ind w:leftChars="249"/>
        <w:rPr>
          <w:rFonts w:hint="eastAsia" w:asciiTheme="majorEastAsia" w:hAnsiTheme="majorEastAsia" w:eastAsiaTheme="majorEastAsia" w:cstheme="majorEastAsia"/>
          <w:b/>
          <w:bCs w:val="0"/>
          <w:lang w:val="en-US" w:eastAsia="zh-CN"/>
        </w:rPr>
      </w:pPr>
      <w:r>
        <w:rPr>
          <w:rFonts w:hint="eastAsia" w:asciiTheme="majorEastAsia" w:hAnsiTheme="majorEastAsia" w:eastAsiaTheme="majorEastAsia" w:cstheme="majorEastAsia"/>
          <w:b/>
          <w:bCs w:val="0"/>
          <w:lang w:val="en-US" w:eastAsia="zh-CN"/>
        </w:rPr>
        <w:t>(4）拟投入本项目设备方案分（满分10分）</w:t>
      </w:r>
    </w:p>
    <w:p>
      <w:pPr>
        <w:pStyle w:val="8"/>
        <w:numPr>
          <w:ilvl w:val="0"/>
          <w:numId w:val="0"/>
        </w:numPr>
        <w:spacing w:line="440" w:lineRule="exact"/>
        <w:ind w:leftChars="249"/>
        <w:rPr>
          <w:rFonts w:hint="default" w:asciiTheme="majorEastAsia" w:hAnsiTheme="majorEastAsia" w:eastAsiaTheme="majorEastAsia" w:cstheme="majorEastAsia"/>
          <w:b w:val="0"/>
          <w:bCs/>
          <w:lang w:val="en-US" w:eastAsia="zh-CN"/>
        </w:rPr>
      </w:pPr>
      <w:r>
        <w:rPr>
          <w:rFonts w:hint="default" w:asciiTheme="majorEastAsia" w:hAnsiTheme="majorEastAsia" w:eastAsiaTheme="majorEastAsia" w:cstheme="majorEastAsia"/>
          <w:b w:val="0"/>
          <w:bCs/>
          <w:lang w:val="en-US" w:eastAsia="zh-CN"/>
        </w:rPr>
        <w:t>一档（满分3分）：</w:t>
      </w:r>
      <w:r>
        <w:rPr>
          <w:rFonts w:hint="eastAsia" w:asciiTheme="majorEastAsia" w:hAnsiTheme="majorEastAsia" w:eastAsiaTheme="majorEastAsia" w:cstheme="majorEastAsia"/>
          <w:b w:val="0"/>
          <w:bCs/>
          <w:lang w:val="en-US" w:eastAsia="zh-CN"/>
        </w:rPr>
        <w:t>拟投入设备</w:t>
      </w:r>
      <w:r>
        <w:rPr>
          <w:rFonts w:hint="default" w:asciiTheme="majorEastAsia" w:hAnsiTheme="majorEastAsia" w:eastAsiaTheme="majorEastAsia" w:cstheme="majorEastAsia"/>
          <w:b w:val="0"/>
          <w:bCs/>
          <w:lang w:val="en-US" w:eastAsia="zh-CN"/>
        </w:rPr>
        <w:t>方案简单，一般。</w:t>
      </w:r>
    </w:p>
    <w:p>
      <w:pPr>
        <w:pStyle w:val="8"/>
        <w:numPr>
          <w:ilvl w:val="0"/>
          <w:numId w:val="0"/>
        </w:numPr>
        <w:spacing w:line="440" w:lineRule="exact"/>
        <w:ind w:leftChars="249"/>
        <w:rPr>
          <w:rFonts w:hint="default" w:asciiTheme="majorEastAsia" w:hAnsiTheme="majorEastAsia" w:eastAsiaTheme="majorEastAsia" w:cstheme="majorEastAsia"/>
          <w:b w:val="0"/>
          <w:bCs/>
          <w:lang w:val="en-US" w:eastAsia="zh-CN"/>
        </w:rPr>
      </w:pPr>
      <w:r>
        <w:rPr>
          <w:rFonts w:hint="default" w:asciiTheme="majorEastAsia" w:hAnsiTheme="majorEastAsia" w:eastAsiaTheme="majorEastAsia" w:cstheme="majorEastAsia"/>
          <w:b w:val="0"/>
          <w:bCs/>
          <w:lang w:val="en-US" w:eastAsia="zh-CN"/>
        </w:rPr>
        <w:t>二档（满分6分）：方案较详细，</w:t>
      </w:r>
      <w:r>
        <w:rPr>
          <w:rFonts w:hint="eastAsia" w:asciiTheme="majorEastAsia" w:hAnsiTheme="majorEastAsia" w:eastAsiaTheme="majorEastAsia" w:cstheme="majorEastAsia"/>
          <w:b w:val="0"/>
          <w:bCs/>
          <w:lang w:val="en-US" w:eastAsia="zh-CN"/>
        </w:rPr>
        <w:t>设备</w:t>
      </w:r>
      <w:r>
        <w:rPr>
          <w:rFonts w:hint="default" w:asciiTheme="majorEastAsia" w:hAnsiTheme="majorEastAsia" w:eastAsiaTheme="majorEastAsia" w:cstheme="majorEastAsia"/>
          <w:b w:val="0"/>
          <w:bCs/>
          <w:lang w:val="en-US" w:eastAsia="zh-CN"/>
        </w:rPr>
        <w:t>安排合理。</w:t>
      </w:r>
    </w:p>
    <w:p>
      <w:pPr>
        <w:pStyle w:val="8"/>
        <w:numPr>
          <w:ilvl w:val="0"/>
          <w:numId w:val="0"/>
        </w:numPr>
        <w:spacing w:line="440" w:lineRule="exact"/>
        <w:ind w:leftChars="249"/>
        <w:rPr>
          <w:rFonts w:hint="default" w:asciiTheme="majorEastAsia" w:hAnsiTheme="majorEastAsia" w:eastAsiaTheme="majorEastAsia" w:cstheme="majorEastAsia"/>
          <w:b/>
          <w:bCs w:val="0"/>
          <w:lang w:val="en-US" w:eastAsia="zh-CN"/>
        </w:rPr>
      </w:pPr>
      <w:r>
        <w:rPr>
          <w:rFonts w:hint="default" w:asciiTheme="majorEastAsia" w:hAnsiTheme="majorEastAsia" w:eastAsiaTheme="majorEastAsia" w:cstheme="majorEastAsia"/>
          <w:b w:val="0"/>
          <w:bCs/>
          <w:lang w:val="en-US" w:eastAsia="zh-CN"/>
        </w:rPr>
        <w:t>三档（满分10分）：方案详细，</w:t>
      </w:r>
      <w:r>
        <w:rPr>
          <w:rFonts w:hint="eastAsia" w:asciiTheme="majorEastAsia" w:hAnsiTheme="majorEastAsia" w:eastAsiaTheme="majorEastAsia" w:cstheme="majorEastAsia"/>
          <w:b w:val="0"/>
          <w:bCs/>
          <w:lang w:val="en-US" w:eastAsia="zh-CN"/>
        </w:rPr>
        <w:t>设备</w:t>
      </w:r>
      <w:r>
        <w:rPr>
          <w:rFonts w:hint="default" w:asciiTheme="majorEastAsia" w:hAnsiTheme="majorEastAsia" w:eastAsiaTheme="majorEastAsia" w:cstheme="majorEastAsia"/>
          <w:b w:val="0"/>
          <w:bCs/>
          <w:lang w:val="en-US" w:eastAsia="zh-CN"/>
        </w:rPr>
        <w:t>安排合理，各项管理制度完善。</w:t>
      </w:r>
    </w:p>
    <w:p>
      <w:pPr>
        <w:widowControl/>
        <w:spacing w:line="400" w:lineRule="exact"/>
        <w:ind w:left="-134" w:firstLine="600"/>
        <w:rPr>
          <w:rFonts w:ascii="华文宋体" w:hAnsi="华文宋体" w:eastAsia="华文宋体" w:cs="华文宋体"/>
          <w:b/>
          <w:szCs w:val="21"/>
        </w:rPr>
      </w:pPr>
      <w:r>
        <w:rPr>
          <w:rFonts w:hint="eastAsia" w:ascii="华文宋体" w:hAnsi="华文宋体" w:eastAsia="华文宋体" w:cs="华文宋体"/>
          <w:b/>
          <w:kern w:val="0"/>
          <w:szCs w:val="21"/>
        </w:rPr>
        <w:t>（</w:t>
      </w:r>
      <w:r>
        <w:rPr>
          <w:rFonts w:hint="eastAsia" w:ascii="华文宋体" w:hAnsi="华文宋体" w:eastAsia="华文宋体" w:cs="华文宋体"/>
          <w:b/>
          <w:kern w:val="0"/>
          <w:szCs w:val="21"/>
          <w:lang w:val="en-US" w:eastAsia="zh-CN"/>
        </w:rPr>
        <w:t>5</w:t>
      </w:r>
      <w:r>
        <w:rPr>
          <w:rFonts w:hint="eastAsia" w:ascii="华文宋体" w:hAnsi="华文宋体" w:eastAsia="华文宋体" w:cs="华文宋体"/>
          <w:b/>
          <w:kern w:val="0"/>
          <w:szCs w:val="21"/>
        </w:rPr>
        <w:t>）服务承诺（</w:t>
      </w:r>
      <w:r>
        <w:rPr>
          <w:rFonts w:hint="eastAsia" w:ascii="华文宋体" w:hAnsi="华文宋体" w:eastAsia="华文宋体" w:cs="华文宋体"/>
          <w:b/>
          <w:szCs w:val="21"/>
        </w:rPr>
        <w:t>满分1</w:t>
      </w:r>
      <w:r>
        <w:rPr>
          <w:rFonts w:hint="eastAsia" w:ascii="华文宋体" w:hAnsi="华文宋体" w:eastAsia="华文宋体" w:cs="华文宋体"/>
          <w:b/>
          <w:szCs w:val="21"/>
          <w:lang w:val="en-US" w:eastAsia="zh-CN"/>
        </w:rPr>
        <w:t>0</w:t>
      </w:r>
      <w:r>
        <w:rPr>
          <w:rFonts w:hint="eastAsia" w:ascii="华文宋体" w:hAnsi="华文宋体" w:eastAsia="华文宋体" w:cs="华文宋体"/>
          <w:b/>
          <w:szCs w:val="21"/>
        </w:rPr>
        <w:t>分）</w:t>
      </w:r>
    </w:p>
    <w:p>
      <w:pPr>
        <w:pStyle w:val="8"/>
        <w:spacing w:line="440" w:lineRule="exact"/>
        <w:ind w:firstLine="420" w:firstLineChars="200"/>
        <w:rPr>
          <w:rFonts w:hint="eastAsia" w:asciiTheme="majorEastAsia" w:hAnsiTheme="majorEastAsia" w:eastAsiaTheme="majorEastAsia" w:cstheme="majorEastAsia"/>
          <w:bCs/>
          <w:szCs w:val="21"/>
        </w:rPr>
      </w:pPr>
      <w:r>
        <w:rPr>
          <w:rFonts w:hint="eastAsia" w:ascii="华文宋体" w:hAnsi="华文宋体" w:eastAsia="华文宋体" w:cs="华文宋体"/>
          <w:bCs/>
          <w:kern w:val="0"/>
          <w:szCs w:val="21"/>
        </w:rPr>
        <w:t>一档（满分</w:t>
      </w:r>
      <w:r>
        <w:rPr>
          <w:rFonts w:hint="eastAsia" w:ascii="华文宋体" w:hAnsi="华文宋体" w:eastAsia="华文宋体" w:cs="华文宋体"/>
          <w:bCs/>
          <w:kern w:val="0"/>
          <w:szCs w:val="21"/>
          <w:lang w:val="en-US" w:eastAsia="zh-CN"/>
        </w:rPr>
        <w:t>3</w:t>
      </w:r>
      <w:r>
        <w:rPr>
          <w:rFonts w:hint="eastAsia" w:ascii="华文宋体" w:hAnsi="华文宋体" w:eastAsia="华文宋体" w:cs="华文宋体"/>
          <w:bCs/>
          <w:kern w:val="0"/>
          <w:szCs w:val="21"/>
        </w:rPr>
        <w:t>分）：服务承诺的内容简单、基本符合项目要求，基本可行</w:t>
      </w:r>
      <w:r>
        <w:rPr>
          <w:rFonts w:hint="eastAsia" w:asciiTheme="majorEastAsia" w:hAnsiTheme="majorEastAsia" w:eastAsiaTheme="majorEastAsia" w:cstheme="majorEastAsia"/>
          <w:bCs/>
          <w:szCs w:val="21"/>
        </w:rPr>
        <w:t>。</w:t>
      </w:r>
    </w:p>
    <w:p>
      <w:pPr>
        <w:spacing w:line="400" w:lineRule="exact"/>
        <w:ind w:right="-153" w:rightChars="-73" w:firstLine="420" w:firstLineChars="200"/>
        <w:rPr>
          <w:rFonts w:hint="eastAsia" w:asciiTheme="majorEastAsia" w:hAnsiTheme="majorEastAsia" w:eastAsiaTheme="majorEastAsia" w:cstheme="majorEastAsia"/>
          <w:bCs/>
        </w:rPr>
      </w:pPr>
      <w:r>
        <w:rPr>
          <w:rFonts w:hint="eastAsia" w:ascii="华文宋体" w:hAnsi="华文宋体" w:eastAsia="华文宋体" w:cs="华文宋体"/>
          <w:bCs/>
          <w:kern w:val="0"/>
        </w:rPr>
        <w:t>二档（满分</w:t>
      </w:r>
      <w:r>
        <w:rPr>
          <w:rFonts w:hint="eastAsia" w:ascii="华文宋体" w:hAnsi="华文宋体" w:eastAsia="华文宋体" w:cs="华文宋体"/>
          <w:bCs/>
          <w:kern w:val="0"/>
          <w:lang w:val="en-US" w:eastAsia="zh-CN"/>
        </w:rPr>
        <w:t>6</w:t>
      </w:r>
      <w:r>
        <w:rPr>
          <w:rFonts w:hint="eastAsia" w:ascii="华文宋体" w:hAnsi="华文宋体" w:eastAsia="华文宋体" w:cs="华文宋体"/>
          <w:bCs/>
          <w:kern w:val="0"/>
        </w:rPr>
        <w:t>分）：服务承诺的内容全面、符合项目要求，可行性较高，有合理的服务保障、有质量承诺</w:t>
      </w:r>
      <w:r>
        <w:rPr>
          <w:rFonts w:hint="eastAsia" w:asciiTheme="majorEastAsia" w:hAnsiTheme="majorEastAsia" w:eastAsiaTheme="majorEastAsia" w:cstheme="majorEastAsia"/>
          <w:bCs/>
        </w:rPr>
        <w:t>。</w:t>
      </w:r>
    </w:p>
    <w:p>
      <w:pPr>
        <w:pStyle w:val="8"/>
        <w:spacing w:line="360" w:lineRule="exact"/>
        <w:ind w:firstLine="420" w:firstLineChars="200"/>
        <w:rPr>
          <w:rFonts w:hint="eastAsia" w:asciiTheme="majorEastAsia" w:hAnsiTheme="majorEastAsia" w:eastAsiaTheme="majorEastAsia" w:cstheme="majorEastAsia"/>
          <w:bCs/>
          <w:szCs w:val="21"/>
        </w:rPr>
      </w:pPr>
      <w:r>
        <w:rPr>
          <w:rFonts w:hint="eastAsia" w:ascii="华文宋体" w:hAnsi="华文宋体" w:eastAsia="华文宋体" w:cs="华文宋体"/>
          <w:bCs/>
          <w:kern w:val="0"/>
          <w:szCs w:val="21"/>
        </w:rPr>
        <w:t>三档（满分1</w:t>
      </w:r>
      <w:r>
        <w:rPr>
          <w:rFonts w:hint="eastAsia" w:ascii="华文宋体" w:hAnsi="华文宋体" w:eastAsia="华文宋体" w:cs="华文宋体"/>
          <w:bCs/>
          <w:kern w:val="0"/>
          <w:szCs w:val="21"/>
          <w:lang w:val="en-US" w:eastAsia="zh-CN"/>
        </w:rPr>
        <w:t>0</w:t>
      </w:r>
      <w:r>
        <w:rPr>
          <w:rFonts w:hint="eastAsia" w:ascii="华文宋体" w:hAnsi="华文宋体" w:eastAsia="华文宋体" w:cs="华文宋体"/>
          <w:bCs/>
          <w:kern w:val="0"/>
          <w:szCs w:val="21"/>
        </w:rPr>
        <w:t>分）：服务承诺的内容详尽、操作性强、服务承诺完全符合项目要求且有优于招标文件要求的承诺或措施，可行性高，有优质的服务保障、有质量承诺，确保洗涤质量的</w:t>
      </w:r>
      <w:r>
        <w:rPr>
          <w:rFonts w:hint="eastAsia" w:asciiTheme="majorEastAsia" w:hAnsiTheme="majorEastAsia" w:eastAsiaTheme="majorEastAsia" w:cstheme="majorEastAsia"/>
          <w:bCs/>
          <w:szCs w:val="21"/>
        </w:rPr>
        <w:t>。</w:t>
      </w:r>
    </w:p>
    <w:p>
      <w:pPr>
        <w:pStyle w:val="8"/>
        <w:spacing w:line="360" w:lineRule="exact"/>
        <w:rPr>
          <w:rFonts w:hAnsi="宋体" w:cs="宋体"/>
        </w:rPr>
      </w:pPr>
    </w:p>
    <w:p>
      <w:pPr>
        <w:pStyle w:val="8"/>
        <w:spacing w:line="360" w:lineRule="exact"/>
        <w:ind w:firstLine="420" w:firstLineChars="200"/>
        <w:rPr>
          <w:rFonts w:hAnsi="宋体" w:cs="宋体"/>
        </w:rPr>
      </w:pPr>
      <w:r>
        <w:rPr>
          <w:rFonts w:hint="eastAsia" w:hAnsi="宋体" w:cs="宋体"/>
        </w:rPr>
        <w:t>（三）总得分 =1+2+3</w:t>
      </w:r>
    </w:p>
    <w:p>
      <w:pPr>
        <w:pStyle w:val="8"/>
        <w:spacing w:line="360" w:lineRule="exact"/>
        <w:ind w:firstLine="420" w:firstLineChars="200"/>
        <w:rPr>
          <w:rFonts w:hAnsi="宋体" w:cs="宋体"/>
          <w:b/>
          <w:bCs/>
        </w:rPr>
      </w:pPr>
      <w:r>
        <w:rPr>
          <w:rFonts w:hint="eastAsia" w:hAnsi="宋体" w:cs="宋体"/>
          <w:b/>
          <w:bCs/>
        </w:rPr>
        <w:t>备注：以上各项均由评委独立评定，将评委的分数进行平均，计算出各投标人的得分。</w:t>
      </w:r>
    </w:p>
    <w:p>
      <w:pPr>
        <w:pStyle w:val="8"/>
        <w:spacing w:line="360" w:lineRule="exact"/>
        <w:rPr>
          <w:rFonts w:hAnsi="宋体" w:cs="宋体"/>
        </w:rPr>
      </w:pPr>
    </w:p>
    <w:p>
      <w:pPr>
        <w:pStyle w:val="8"/>
        <w:spacing w:line="360" w:lineRule="exact"/>
        <w:rPr>
          <w:rFonts w:hint="eastAsia" w:hAnsi="宋体" w:cs="宋体"/>
        </w:rPr>
      </w:pPr>
    </w:p>
    <w:p>
      <w:pPr>
        <w:pStyle w:val="8"/>
        <w:spacing w:line="360" w:lineRule="exact"/>
        <w:rPr>
          <w:rFonts w:hAnsi="宋体" w:cs="宋体"/>
        </w:rPr>
      </w:pPr>
      <w:r>
        <w:rPr>
          <w:rFonts w:hint="eastAsia" w:hAnsi="宋体" w:cs="宋体"/>
        </w:rPr>
        <w:t>三、中标候选人推荐原则</w:t>
      </w:r>
    </w:p>
    <w:p>
      <w:pPr>
        <w:pStyle w:val="8"/>
        <w:spacing w:line="360" w:lineRule="exact"/>
        <w:rPr>
          <w:rFonts w:hAnsi="宋体" w:cs="宋体"/>
        </w:rPr>
      </w:pPr>
      <w:r>
        <w:rPr>
          <w:rFonts w:hint="eastAsia" w:hAnsi="宋体" w:cs="宋体"/>
        </w:rPr>
        <w:t>（一）、评标委员会将根据得分由高到低排列次序（得分相同时，以投标报价由低到高顺序排列；得分相同且投标报价相同的，按服务方案得分高顺序排列）并推荐中标候人。招标采购单位应当确定评审委员会推荐排名第一的中标候选人为中标人。</w:t>
      </w:r>
    </w:p>
    <w:p>
      <w:pPr>
        <w:pStyle w:val="8"/>
        <w:spacing w:line="360" w:lineRule="exact"/>
        <w:rPr>
          <w:rFonts w:hint="eastAsia" w:hAnsi="宋体" w:eastAsia="宋体" w:cs="宋体"/>
          <w:bCs/>
          <w:lang w:eastAsia="zh-CN"/>
        </w:rPr>
      </w:pPr>
      <w:r>
        <w:rPr>
          <w:rFonts w:hint="eastAsia" w:hAnsi="宋体" w:cs="宋体"/>
          <w:bCs/>
        </w:rPr>
        <w:t>（二）评标委员会认为投标人的报价明显低于其他通过符合性审查投标人的报价，有可能影响服务质量或者不能诚信履约的，应当要求其在评标现场合理的时间内提供书面说明（包括且不限于：拟投入人员工资流水、社保、设备机械等成本分析），必要时提交相关证明材料；投标人不能证明其报价合理性的，评标委员会应当将其作为无效投标处</w:t>
      </w:r>
      <w:r>
        <w:rPr>
          <w:rFonts w:hint="eastAsia" w:hAnsi="宋体" w:cs="宋体"/>
          <w:bCs/>
          <w:lang w:eastAsia="zh-CN"/>
        </w:rPr>
        <w:t>理。</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39"/>
        </w:tabs>
        <w:bidi w:val="0"/>
        <w:jc w:val="left"/>
        <w:rPr>
          <w:rFonts w:hint="eastAsia"/>
          <w:lang w:val="en-US" w:eastAsia="zh-CN"/>
        </w:rPr>
        <w:sectPr>
          <w:headerReference r:id="rId7" w:type="default"/>
          <w:footerReference r:id="rId9" w:type="default"/>
          <w:headerReference r:id="rId8" w:type="even"/>
          <w:type w:val="oddPage"/>
          <w:pgSz w:w="11906" w:h="16838"/>
          <w:pgMar w:top="720" w:right="720" w:bottom="720" w:left="720" w:header="567" w:footer="567" w:gutter="0"/>
          <w:pgNumType w:start="1"/>
          <w:cols w:space="720" w:num="1"/>
          <w:docGrid w:type="linesAndChars" w:linePitch="331" w:charSpace="0"/>
        </w:sectPr>
      </w:pPr>
    </w:p>
    <w:p>
      <w:pPr>
        <w:bidi w:val="0"/>
        <w:jc w:val="left"/>
        <w:rPr>
          <w:lang w:val="en-US" w:eastAsia="zh-CN"/>
        </w:rPr>
      </w:pPr>
    </w:p>
    <w:sectPr>
      <w:headerReference r:id="rId10" w:type="default"/>
      <w:footerReference r:id="rId12" w:type="default"/>
      <w:headerReference r:id="rId11" w:type="even"/>
      <w:footerReference r:id="rId13" w:type="even"/>
      <w:type w:val="oddPage"/>
      <w:pgSz w:w="11906" w:h="16838"/>
      <w:pgMar w:top="1247" w:right="1247" w:bottom="1247" w:left="1247"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entury Schoolbook">
    <w:altName w:val="SimSun-ExtB"/>
    <w:panose1 w:val="00000000000000000000"/>
    <w:charset w:val="86"/>
    <w:family w:val="roman"/>
    <w:pitch w:val="default"/>
    <w:sig w:usb0="00000000" w:usb1="00000000" w:usb2="00000010" w:usb3="00000000" w:csb0="00140001" w:csb1="00000000"/>
  </w:font>
  <w:font w:name="Gulim">
    <w:panose1 w:val="020B0600000101010101"/>
    <w:charset w:val="81"/>
    <w:family w:val="swiss"/>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宋体">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hAnsi="宋体" w:cs="宋体"/>
        <w:b/>
      </w:rPr>
      <w:t xml:space="preserve">                                                           广东展诚工程咨询有限公司编制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hAnsi="宋体" w:cs="宋体"/>
        <w:b/>
      </w:rPr>
      <w:t xml:space="preserve">                                                                     广东展诚工程咨询有限公司编制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left" w:pos="7950"/>
        <w:tab w:val="right" w:pos="9638"/>
        <w:tab w:val="clear" w:pos="4153"/>
        <w:tab w:val="clear" w:pos="8306"/>
      </w:tabs>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9"/>
                  <w:tabs>
                    <w:tab w:val="center" w:pos="4819"/>
                    <w:tab w:val="left" w:pos="7950"/>
                    <w:tab w:val="right" w:pos="9638"/>
                    <w:tab w:val="clear" w:pos="4153"/>
                    <w:tab w:val="clear" w:pos="8306"/>
                  </w:tabs>
                  <w:jc w:val="center"/>
                </w:pPr>
                <w:r>
                  <w:rPr>
                    <w:rStyle w:val="22"/>
                    <w:rFonts w:hint="eastAsia"/>
                  </w:rPr>
                  <w:t xml:space="preserve">                                               </w:t>
                </w:r>
                <w:r>
                  <w:fldChar w:fldCharType="begin"/>
                </w:r>
                <w:r>
                  <w:rPr>
                    <w:rStyle w:val="22"/>
                  </w:rPr>
                  <w:instrText xml:space="preserve"> PAGE </w:instrText>
                </w:r>
                <w:r>
                  <w:fldChar w:fldCharType="separate"/>
                </w:r>
                <w:r>
                  <w:rPr>
                    <w:rStyle w:val="22"/>
                  </w:rPr>
                  <w:t>53</w:t>
                </w:r>
                <w:r>
                  <w:fldChar w:fldCharType="end"/>
                </w:r>
                <w:r>
                  <w:rPr>
                    <w:rStyle w:val="22"/>
                    <w:rFonts w:hint="eastAsia"/>
                  </w:rPr>
                  <w:t xml:space="preserve">                       </w:t>
                </w:r>
                <w:r>
                  <w:rPr>
                    <w:rFonts w:hint="eastAsia" w:hAnsi="宋体" w:cs="宋体"/>
                    <w:b/>
                  </w:rPr>
                  <w:t>广东展诚工程咨询有限公司编制</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left" w:pos="7950"/>
        <w:tab w:val="right" w:pos="9638"/>
        <w:tab w:val="clear" w:pos="4153"/>
        <w:tab w:val="clear" w:pos="8306"/>
      </w:tabs>
      <w:wordWrap w:val="0"/>
      <w:jc w:val="right"/>
      <w:rPr>
        <w:rFonts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left" w:pos="7950"/>
        <w:tab w:val="right" w:pos="9638"/>
        <w:tab w:val="clear" w:pos="4153"/>
        <w:tab w:val="clear" w:pos="8306"/>
      </w:tabs>
      <w:ind w:firstLine="90" w:firstLineChars="50"/>
      <w:jc w:val="right"/>
      <w:rPr>
        <w:rFonts w:eastAsia="仿宋_GB2312"/>
      </w:rPr>
    </w:pPr>
    <w:r>
      <w:fldChar w:fldCharType="begin"/>
    </w:r>
    <w:r>
      <w:instrText xml:space="preserve"> PAGE   \* MERGEFORMAT </w:instrText>
    </w:r>
    <w:r>
      <w:fldChar w:fldCharType="separate"/>
    </w:r>
    <w:r>
      <w:rPr>
        <w:lang w:val="zh-CN"/>
      </w:rPr>
      <w:t>16</w:t>
    </w:r>
    <w:r>
      <w:fldChar w:fldCharType="end"/>
    </w:r>
    <w:r>
      <w:rPr>
        <w:rFonts w:hint="eastAsia"/>
      </w:rPr>
      <w:t xml:space="preserve">                            </w:t>
    </w:r>
    <w:r>
      <w:rPr>
        <w:rFonts w:hint="eastAsia" w:eastAsia="仿宋_GB2312"/>
      </w:rPr>
      <w:t>贺州市公共资源交易中心编制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rPr>
        <w:rFonts w:hint="eastAsia" w:hAnsi="宋体"/>
        <w:color w:val="000000"/>
      </w:rPr>
      <w:t xml:space="preserve">项目名称：广西壮族自治区桂东人民医院医院布草三年洗涤服务及管理权项目  </w:t>
    </w:r>
    <w:r>
      <w:rPr>
        <w:rFonts w:hint="eastAsia" w:hAnsi="宋体"/>
      </w:rPr>
      <w:t xml:space="preserve"> 项目编号：HZZC2020-G3-000069-GDZC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firstLineChars="200"/>
      <w:jc w:val="both"/>
      <w:rPr>
        <w:rFonts w:hAnsi="宋体"/>
        <w:color w:val="FF0000"/>
      </w:rPr>
    </w:pPr>
    <w:r>
      <w:rPr>
        <w:rFonts w:hint="eastAsia" w:hAnsi="宋体"/>
        <w:color w:val="000000"/>
      </w:rPr>
      <w:t xml:space="preserve">项目名称：广西壮族自治区桂东人民医院医院布草三年洗涤服务及管理权项目         </w:t>
    </w:r>
    <w:r>
      <w:rPr>
        <w:rFonts w:hint="eastAsia" w:hAnsi="宋体"/>
        <w:color w:val="FF0000"/>
      </w:rPr>
      <w:t xml:space="preserve"> </w:t>
    </w:r>
    <w:r>
      <w:rPr>
        <w:rFonts w:hint="eastAsia" w:hAnsi="宋体"/>
      </w:rPr>
      <w:t>项目编号：HZZC2020-G3-000069-GDZC</w:t>
    </w:r>
    <w:r>
      <w:rPr>
        <w:rFonts w:hint="eastAsia" w:hAnsi="宋体"/>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hAnsi="宋体"/>
        <w:color w:val="000000"/>
      </w:rPr>
      <w:t>项目名称：广西壮族自治区桂东人民医院医院布草三年洗涤服务及管理权项目                   项目</w:t>
    </w:r>
    <w:r>
      <w:rPr>
        <w:rFonts w:hint="eastAsia" w:hAnsi="宋体"/>
      </w:rPr>
      <w:t>编号：</w:t>
    </w:r>
    <w:r>
      <w:rPr>
        <w:rFonts w:hint="eastAsia" w:hAnsi="宋体"/>
        <w:color w:val="000000"/>
      </w:rPr>
      <w:t xml:space="preserve">HZZC2020-G3-000069-GDZC143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Ansi="宋体" w:eastAsia="仿宋_GB2312"/>
        <w:color w:val="000000"/>
      </w:rPr>
      <w:t>项目名称：</w:t>
    </w:r>
    <w:r>
      <w:rPr>
        <w:rFonts w:hint="eastAsia" w:hAnsi="宋体" w:eastAsia="仿宋_GB2312"/>
        <w:color w:val="000000"/>
      </w:rPr>
      <w:t xml:space="preserve">广西壮族自治区桂东人民医院医院布草三年洗涤服务及管理权项目              </w:t>
    </w:r>
    <w:r>
      <w:rPr>
        <w:rFonts w:eastAsia="仿宋_GB2312"/>
        <w:szCs w:val="21"/>
      </w:rPr>
      <w:t xml:space="preserve"> </w:t>
    </w:r>
    <w:r>
      <w:rPr>
        <w:rFonts w:hAnsi="宋体" w:eastAsia="仿宋_GB2312"/>
        <w:color w:val="000000"/>
      </w:rPr>
      <w:t>项目</w:t>
    </w:r>
    <w:r>
      <w:rPr>
        <w:rFonts w:hAnsi="宋体" w:eastAsia="仿宋_GB2312"/>
      </w:rPr>
      <w:t>编号：</w:t>
    </w:r>
    <w:r>
      <w:rPr>
        <w:rFonts w:hint="eastAsia" w:eastAsia="仿宋_GB2312"/>
        <w:color w:val="000000"/>
      </w:rPr>
      <w:t>HZZC2020-G3-000069-GDZC</w:t>
    </w:r>
    <w:r>
      <w:rPr>
        <w:rFonts w:eastAsia="仿宋_GB2312"/>
        <w:color w:val="000000"/>
      </w:rPr>
      <w:t>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5F0345"/>
    <w:multiLevelType w:val="singleLevel"/>
    <w:tmpl w:val="DD5F0345"/>
    <w:lvl w:ilvl="0" w:tentative="0">
      <w:start w:val="4"/>
      <w:numFmt w:val="decimal"/>
      <w:suff w:val="nothing"/>
      <w:lvlText w:val="（%1）"/>
      <w:lvlJc w:val="left"/>
    </w:lvl>
  </w:abstractNum>
  <w:abstractNum w:abstractNumId="1">
    <w:nsid w:val="E3FC3F7E"/>
    <w:multiLevelType w:val="singleLevel"/>
    <w:tmpl w:val="E3FC3F7E"/>
    <w:lvl w:ilvl="0" w:tentative="0">
      <w:start w:val="1"/>
      <w:numFmt w:val="decimal"/>
      <w:pStyle w:val="3"/>
      <w:lvlText w:val="%1."/>
      <w:lvlJc w:val="left"/>
      <w:pPr>
        <w:tabs>
          <w:tab w:val="left" w:pos="360"/>
        </w:tabs>
        <w:ind w:left="360" w:hanging="360"/>
      </w:pPr>
    </w:lvl>
  </w:abstractNum>
  <w:abstractNum w:abstractNumId="2">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F84759"/>
    <w:multiLevelType w:val="singleLevel"/>
    <w:tmpl w:val="07F84759"/>
    <w:lvl w:ilvl="0" w:tentative="0">
      <w:start w:val="3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2A5F64"/>
    <w:rsid w:val="00071EA0"/>
    <w:rsid w:val="00111B49"/>
    <w:rsid w:val="00150D0D"/>
    <w:rsid w:val="00245A5A"/>
    <w:rsid w:val="005C0B59"/>
    <w:rsid w:val="00911A1F"/>
    <w:rsid w:val="00A4604B"/>
    <w:rsid w:val="00EC346E"/>
    <w:rsid w:val="00EF724B"/>
    <w:rsid w:val="03243ED5"/>
    <w:rsid w:val="219A3D8F"/>
    <w:rsid w:val="2CB46DEB"/>
    <w:rsid w:val="34E85A77"/>
    <w:rsid w:val="40E744D4"/>
    <w:rsid w:val="453E0B4E"/>
    <w:rsid w:val="48BF3534"/>
    <w:rsid w:val="4F9D6BDD"/>
    <w:rsid w:val="52D13B51"/>
    <w:rsid w:val="582A5F64"/>
    <w:rsid w:val="5AD41E4A"/>
    <w:rsid w:val="659A30DA"/>
    <w:rsid w:val="69BF79CE"/>
    <w:rsid w:val="6B1F7582"/>
    <w:rsid w:val="6D260981"/>
    <w:rsid w:val="7FE6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line="360" w:lineRule="auto"/>
      <w:jc w:val="center"/>
      <w:outlineLvl w:val="3"/>
    </w:pPr>
    <w:rPr>
      <w:rFonts w:ascii="Arial" w:hAnsi="Arial" w:eastAsia="黑体"/>
      <w:kern w:val="0"/>
      <w:sz w:val="28"/>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qFormat/>
    <w:uiPriority w:val="0"/>
    <w:pPr>
      <w:ind w:firstLine="420"/>
    </w:pPr>
    <w:rPr>
      <w:szCs w:val="20"/>
    </w:rPr>
  </w:style>
  <w:style w:type="paragraph" w:styleId="5">
    <w:name w:val="Body Text"/>
    <w:basedOn w:val="1"/>
    <w:next w:val="1"/>
    <w:qFormat/>
    <w:uiPriority w:val="99"/>
    <w:pPr>
      <w:shd w:val="clear" w:color="auto" w:fill="FFFFFF"/>
      <w:spacing w:before="660" w:line="312" w:lineRule="exact"/>
      <w:ind w:hanging="420"/>
      <w:jc w:val="distribute"/>
    </w:pPr>
    <w:rPr>
      <w:rFonts w:ascii="MingLiU" w:eastAsia="MingLiU" w:cs="MingLiU"/>
      <w:sz w:val="20"/>
      <w:szCs w:val="20"/>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toc 3"/>
    <w:basedOn w:val="1"/>
    <w:next w:val="1"/>
    <w:qFormat/>
    <w:uiPriority w:val="39"/>
    <w:pPr>
      <w:ind w:left="420"/>
      <w:jc w:val="left"/>
    </w:pPr>
    <w:rPr>
      <w:rFonts w:ascii="Calibri" w:hAnsi="Calibri"/>
      <w:i/>
      <w:iCs/>
      <w:sz w:val="20"/>
      <w:szCs w:val="2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Subtitle"/>
    <w:basedOn w:val="1"/>
    <w:next w:val="1"/>
    <w:qFormat/>
    <w:uiPriority w:val="11"/>
    <w:pPr>
      <w:spacing w:line="312" w:lineRule="auto"/>
      <w:jc w:val="left"/>
      <w:outlineLvl w:val="1"/>
    </w:pPr>
    <w:rPr>
      <w:rFonts w:ascii="Cambria" w:hAnsi="Cambria"/>
      <w:b/>
      <w:bCs/>
      <w:kern w:val="28"/>
      <w:sz w:val="24"/>
      <w:szCs w:val="32"/>
    </w:rPr>
  </w:style>
  <w:style w:type="paragraph" w:styleId="13">
    <w:name w:val="toc 2"/>
    <w:basedOn w:val="1"/>
    <w:next w:val="1"/>
    <w:qFormat/>
    <w:uiPriority w:val="39"/>
    <w:pPr>
      <w:ind w:left="210"/>
      <w:jc w:val="left"/>
    </w:pPr>
    <w:rPr>
      <w:rFonts w:ascii="Calibri" w:hAnsi="Calibri"/>
      <w:smallCaps/>
      <w:sz w:val="20"/>
      <w:szCs w:val="20"/>
    </w:rPr>
  </w:style>
  <w:style w:type="paragraph" w:styleId="14">
    <w:name w:val="Body Text 2"/>
    <w:basedOn w:val="1"/>
    <w:qFormat/>
    <w:uiPriority w:val="99"/>
    <w:pPr>
      <w:spacing w:line="480" w:lineRule="auto"/>
    </w:pPr>
  </w:style>
  <w:style w:type="paragraph" w:styleId="15">
    <w:name w:val="List 4"/>
    <w:basedOn w:val="1"/>
    <w:qFormat/>
    <w:uiPriority w:val="0"/>
    <w:pPr>
      <w:ind w:left="100" w:leftChars="600" w:hanging="200" w:hangingChars="200"/>
    </w:p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index 1"/>
    <w:basedOn w:val="1"/>
    <w:next w:val="1"/>
    <w:semiHidden/>
    <w:qFormat/>
    <w:uiPriority w:val="0"/>
    <w:pPr>
      <w:spacing w:line="400" w:lineRule="exact"/>
      <w:ind w:firstLine="420" w:firstLineChars="200"/>
    </w:pPr>
    <w:rPr>
      <w:rFonts w:ascii="宋体" w:hAnsi="Courier New"/>
      <w:b/>
      <w:szCs w:val="20"/>
    </w:rPr>
  </w:style>
  <w:style w:type="paragraph" w:styleId="18">
    <w:name w:val="Body Text First Indent"/>
    <w:basedOn w:val="5"/>
    <w:qFormat/>
    <w:uiPriority w:val="0"/>
    <w:pPr>
      <w:ind w:firstLine="420" w:firstLineChars="100"/>
    </w:pPr>
    <w:rPr>
      <w:rFonts w:ascii="宋体" w:eastAsia="宋体"/>
      <w:sz w:val="21"/>
    </w:rPr>
  </w:style>
  <w:style w:type="paragraph" w:styleId="19">
    <w:name w:val="Body Text First Indent 2"/>
    <w:basedOn w:val="6"/>
    <w:qFormat/>
    <w:uiPriority w:val="0"/>
    <w:pPr>
      <w:ind w:firstLine="420" w:firstLineChars="200"/>
    </w:p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正文段"/>
    <w:basedOn w:val="1"/>
    <w:qFormat/>
    <w:uiPriority w:val="0"/>
    <w:pPr>
      <w:widowControl/>
      <w:snapToGrid w:val="0"/>
      <w:spacing w:afterLines="50"/>
      <w:ind w:firstLine="200" w:firstLineChars="200"/>
    </w:pPr>
    <w:rPr>
      <w:kern w:val="0"/>
      <w:sz w:val="24"/>
      <w:szCs w:val="20"/>
    </w:rPr>
  </w:style>
  <w:style w:type="paragraph" w:customStyle="1" w:styleId="26">
    <w:name w:val="1"/>
    <w:basedOn w:val="1"/>
    <w:next w:val="8"/>
    <w:qFormat/>
    <w:uiPriority w:val="0"/>
    <w:rPr>
      <w:rFonts w:ascii="宋体" w:hAnsi="Courier New"/>
      <w:szCs w:val="20"/>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WPS Plain"/>
    <w:qFormat/>
    <w:uiPriority w:val="0"/>
    <w:rPr>
      <w:rFonts w:ascii="Times New Roman" w:hAnsi="Times New Roman" w:eastAsia="宋体" w:cs="Times New Roman"/>
      <w:lang w:val="en-US" w:eastAsia="zh-CN" w:bidi="ar-SA"/>
    </w:rPr>
  </w:style>
  <w:style w:type="character" w:customStyle="1" w:styleId="29">
    <w:name w:val="正文文本 Char1"/>
    <w:basedOn w:val="21"/>
    <w:qFormat/>
    <w:uiPriority w:val="99"/>
    <w:rPr>
      <w:rFonts w:ascii="MingLiU" w:eastAsia="MingLiU" w:cs="MingLiU"/>
      <w:sz w:val="20"/>
      <w:szCs w:val="20"/>
      <w:shd w:val="clear" w:color="auto" w:fill="FFFFFF"/>
    </w:rPr>
  </w:style>
  <w:style w:type="character" w:customStyle="1" w:styleId="30">
    <w:name w:val="正文文本 + 间距 0 pt"/>
    <w:basedOn w:val="29"/>
    <w:qFormat/>
    <w:uiPriority w:val="99"/>
    <w:rPr>
      <w:spacing w:val="-10"/>
      <w:lang w:val="en-US" w:eastAsia="en-US"/>
    </w:rPr>
  </w:style>
  <w:style w:type="paragraph" w:customStyle="1" w:styleId="31">
    <w:name w:val="正文文本 (3)"/>
    <w:basedOn w:val="1"/>
    <w:link w:val="32"/>
    <w:qFormat/>
    <w:uiPriority w:val="99"/>
    <w:pPr>
      <w:shd w:val="clear" w:color="auto" w:fill="FFFFFF"/>
      <w:spacing w:line="211" w:lineRule="exact"/>
    </w:pPr>
    <w:rPr>
      <w:rFonts w:ascii="MingLiU" w:eastAsia="MingLiU" w:cs="MingLiU"/>
      <w:spacing w:val="-10"/>
      <w:sz w:val="20"/>
      <w:szCs w:val="20"/>
      <w:lang w:eastAsia="en-US"/>
    </w:rPr>
  </w:style>
  <w:style w:type="character" w:customStyle="1" w:styleId="32">
    <w:name w:val="正文文本 (3)_"/>
    <w:basedOn w:val="21"/>
    <w:link w:val="31"/>
    <w:qFormat/>
    <w:uiPriority w:val="99"/>
    <w:rPr>
      <w:rFonts w:ascii="MingLiU" w:eastAsia="MingLiU" w:cs="MingLiU"/>
      <w:spacing w:val="-10"/>
      <w:sz w:val="20"/>
      <w:szCs w:val="20"/>
      <w:lang w:eastAsia="en-US"/>
    </w:rPr>
  </w:style>
  <w:style w:type="character" w:customStyle="1" w:styleId="33">
    <w:name w:val="正文文本 (3) + 间距 0 pt"/>
    <w:basedOn w:val="32"/>
    <w:qFormat/>
    <w:uiPriority w:val="99"/>
    <w:rPr>
      <w:spacing w:val="0"/>
    </w:rPr>
  </w:style>
  <w:style w:type="character" w:customStyle="1" w:styleId="34">
    <w:name w:val="标题 #6 (2) + 间距 0 pt"/>
    <w:basedOn w:val="35"/>
    <w:qFormat/>
    <w:uiPriority w:val="99"/>
    <w:rPr>
      <w:spacing w:val="0"/>
    </w:rPr>
  </w:style>
  <w:style w:type="character" w:customStyle="1" w:styleId="35">
    <w:name w:val="标题 #6 (2)_"/>
    <w:basedOn w:val="21"/>
    <w:link w:val="36"/>
    <w:qFormat/>
    <w:uiPriority w:val="99"/>
    <w:rPr>
      <w:rFonts w:ascii="MingLiU" w:eastAsia="MingLiU" w:cs="MingLiU"/>
      <w:spacing w:val="-10"/>
      <w:sz w:val="20"/>
      <w:szCs w:val="20"/>
    </w:rPr>
  </w:style>
  <w:style w:type="paragraph" w:customStyle="1" w:styleId="36">
    <w:name w:val="标题 #6 (2)"/>
    <w:basedOn w:val="1"/>
    <w:link w:val="35"/>
    <w:qFormat/>
    <w:uiPriority w:val="99"/>
    <w:pPr>
      <w:shd w:val="clear" w:color="auto" w:fill="FFFFFF"/>
      <w:spacing w:before="240" w:after="240" w:line="240" w:lineRule="atLeast"/>
      <w:jc w:val="distribute"/>
      <w:outlineLvl w:val="5"/>
    </w:pPr>
    <w:rPr>
      <w:rFonts w:ascii="MingLiU" w:eastAsia="MingLiU" w:cs="MingLiU"/>
      <w:spacing w:val="-10"/>
      <w:sz w:val="20"/>
      <w:szCs w:val="20"/>
    </w:rPr>
  </w:style>
  <w:style w:type="character" w:customStyle="1" w:styleId="37">
    <w:name w:val="正文文本 + Century Schoolbook"/>
    <w:basedOn w:val="29"/>
    <w:qFormat/>
    <w:uiPriority w:val="99"/>
    <w:rPr>
      <w:rFonts w:ascii="Century Schoolbook" w:eastAsia="Century Schoolbook" w:cs="Century Schoolbook"/>
      <w:i/>
      <w:iCs/>
      <w:spacing w:val="-10"/>
      <w:lang w:val="en-US" w:eastAsia="en-US"/>
    </w:rPr>
  </w:style>
  <w:style w:type="character" w:customStyle="1" w:styleId="38">
    <w:name w:val="正文文本 + 间距 0 pt5"/>
    <w:basedOn w:val="29"/>
    <w:qFormat/>
    <w:uiPriority w:val="99"/>
    <w:rPr>
      <w:spacing w:val="10"/>
    </w:rPr>
  </w:style>
  <w:style w:type="character" w:customStyle="1" w:styleId="39">
    <w:name w:val="正文文本 + Gulim"/>
    <w:basedOn w:val="29"/>
    <w:qFormat/>
    <w:uiPriority w:val="99"/>
    <w:rPr>
      <w:rFonts w:ascii="Gulim" w:eastAsia="Gulim" w:cs="Gulim"/>
      <w:i/>
      <w:iCs/>
      <w:spacing w:val="-30"/>
      <w:sz w:val="19"/>
      <w:szCs w:val="19"/>
    </w:rPr>
  </w:style>
  <w:style w:type="character" w:customStyle="1" w:styleId="40">
    <w:name w:val="正文文本 + 间距 0 pt4"/>
    <w:basedOn w:val="29"/>
    <w:qFormat/>
    <w:uiPriority w:val="99"/>
    <w:rPr>
      <w:spacing w:val="10"/>
      <w:lang w:val="en-US" w:eastAsia="en-US"/>
    </w:rPr>
  </w:style>
  <w:style w:type="paragraph" w:customStyle="1" w:styleId="41">
    <w:name w:val="页眉或页脚1"/>
    <w:basedOn w:val="1"/>
    <w:link w:val="43"/>
    <w:qFormat/>
    <w:uiPriority w:val="99"/>
    <w:pPr>
      <w:shd w:val="clear" w:color="auto" w:fill="FFFFFF"/>
      <w:spacing w:line="240" w:lineRule="atLeast"/>
      <w:jc w:val="left"/>
    </w:pPr>
    <w:rPr>
      <w:rFonts w:ascii="Gulim" w:eastAsia="Gulim" w:cs="Gulim"/>
      <w:b/>
      <w:bCs/>
      <w:sz w:val="18"/>
      <w:szCs w:val="18"/>
      <w:lang w:eastAsia="en-US"/>
    </w:rPr>
  </w:style>
  <w:style w:type="character" w:customStyle="1" w:styleId="42">
    <w:name w:val="页眉或页脚"/>
    <w:basedOn w:val="43"/>
    <w:qFormat/>
    <w:uiPriority w:val="99"/>
  </w:style>
  <w:style w:type="character" w:customStyle="1" w:styleId="43">
    <w:name w:val="页眉或页脚_"/>
    <w:basedOn w:val="21"/>
    <w:link w:val="41"/>
    <w:qFormat/>
    <w:uiPriority w:val="99"/>
    <w:rPr>
      <w:rFonts w:ascii="Gulim" w:eastAsia="Gulim" w:cs="Gulim"/>
      <w:b/>
      <w:bCs/>
      <w:sz w:val="18"/>
      <w:szCs w:val="18"/>
      <w:lang w:eastAsia="en-US"/>
    </w:rPr>
  </w:style>
  <w:style w:type="character" w:customStyle="1" w:styleId="44">
    <w:name w:val="页眉或页脚 + Century Schoolbook"/>
    <w:basedOn w:val="43"/>
    <w:qFormat/>
    <w:uiPriority w:val="99"/>
    <w:rPr>
      <w:rFonts w:ascii="Century Schoolbook" w:eastAsia="Century Schoolbook" w:cs="Century Schoolbook"/>
      <w:sz w:val="13"/>
      <w:szCs w:val="13"/>
    </w:rPr>
  </w:style>
  <w:style w:type="paragraph" w:customStyle="1" w:styleId="45">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5930</Words>
  <Characters>33803</Characters>
  <Lines>281</Lines>
  <Paragraphs>79</Paragraphs>
  <TotalTime>42</TotalTime>
  <ScaleCrop>false</ScaleCrop>
  <LinksUpToDate>false</LinksUpToDate>
  <CharactersWithSpaces>39654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2020-03-20T09:25:00Z</dcterms:created>
  <dc:creator>Administrator</dc:creator>
  <cp:lastModifiedBy>Administrator</cp:lastModifiedBy>
  <cp:lastPrinted>2020-03-28T05:44:00Z</cp:lastPrinted>
  <dcterms:modified xsi:type="dcterms:W3CDTF">2020-03-30T07:41:51Z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