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cs="宋体"/>
          <w:b/>
          <w:bCs/>
          <w:color w:val="auto"/>
          <w:sz w:val="28"/>
          <w:szCs w:val="28"/>
          <w:lang w:eastAsia="zh-CN"/>
        </w:rPr>
        <w:t>天生桥镇委果村者读屯生态肉猪养殖产业集中区项目</w:t>
      </w:r>
      <w:r>
        <w:rPr>
          <w:rFonts w:hint="eastAsia" w:ascii="宋体" w:hAnsi="宋体" w:eastAsia="宋体" w:cs="宋体"/>
          <w:b/>
          <w:bCs/>
          <w:color w:val="auto"/>
          <w:sz w:val="28"/>
          <w:szCs w:val="28"/>
          <w:lang w:eastAsia="zh-CN"/>
        </w:rPr>
        <w:t>（项目编号：</w:t>
      </w:r>
      <w:r>
        <w:rPr>
          <w:rFonts w:hint="eastAsia" w:cs="宋体"/>
          <w:b/>
          <w:bCs/>
          <w:color w:val="auto"/>
          <w:sz w:val="28"/>
          <w:szCs w:val="28"/>
          <w:lang w:eastAsia="zh-CN"/>
        </w:rPr>
        <w:t>BSZC2023-G2-310259-GXMD</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公开招标公告</w:t>
      </w:r>
      <w:bookmarkStart w:id="5" w:name="_GoBack"/>
      <w:bookmarkEnd w:id="5"/>
    </w:p>
    <w:p>
      <w:pPr>
        <w:keepNext w:val="0"/>
        <w:keepLines w:val="0"/>
        <w:pageBreakBefore w:val="0"/>
        <w:widowControl w:val="0"/>
        <w:kinsoku/>
        <w:wordWrap w:val="0"/>
        <w:topLinePunct w:val="0"/>
        <w:autoSpaceDE/>
        <w:autoSpaceDN/>
        <w:bidi w:val="0"/>
        <w:adjustRightInd/>
        <w:spacing w:line="360" w:lineRule="auto"/>
        <w:textAlignment w:val="auto"/>
        <w:rPr>
          <w:rFonts w:hint="eastAsia" w:ascii="宋体" w:hAnsi="宋体" w:eastAsia="宋体" w:cs="宋体"/>
          <w:color w:val="auto"/>
          <w:sz w:val="24"/>
          <w:szCs w:val="24"/>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u w:val="single"/>
          <w:lang w:eastAsia="zh-CN"/>
        </w:rPr>
        <w:t>天生桥镇委果村者读屯生态肉猪养殖产业集中区项目</w:t>
      </w:r>
      <w:r>
        <w:rPr>
          <w:rFonts w:hint="eastAsia" w:ascii="宋体" w:hAnsi="宋体" w:eastAsia="宋体" w:cs="宋体"/>
          <w:color w:val="auto"/>
          <w:sz w:val="21"/>
          <w:szCs w:val="21"/>
        </w:rPr>
        <w:t>的潜在投标人应在</w:t>
      </w:r>
      <w:r>
        <w:rPr>
          <w:rFonts w:hint="eastAsia" w:ascii="宋体" w:hAnsi="宋体" w:eastAsia="宋体" w:cs="宋体"/>
          <w:color w:val="auto"/>
          <w:sz w:val="21"/>
          <w:szCs w:val="21"/>
          <w:u w:val="single"/>
        </w:rPr>
        <w:t>政采云平台（https://www.zcygov.cn/）免费下载</w:t>
      </w:r>
      <w:r>
        <w:rPr>
          <w:rFonts w:hint="eastAsia" w:ascii="宋体" w:hAnsi="宋体" w:eastAsia="宋体" w:cs="宋体"/>
          <w:color w:val="auto"/>
          <w:sz w:val="21"/>
          <w:szCs w:val="21"/>
        </w:rPr>
        <w:t>获取招标文件，并于</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11</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u w:val="single"/>
        </w:rPr>
        <w:t>点</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u w:val="single"/>
        </w:rPr>
        <w:t>分</w:t>
      </w:r>
      <w:r>
        <w:rPr>
          <w:rFonts w:hint="eastAsia" w:ascii="宋体" w:hAnsi="宋体" w:eastAsia="宋体" w:cs="宋体"/>
          <w:bCs/>
          <w:color w:val="auto"/>
          <w:sz w:val="21"/>
          <w:szCs w:val="21"/>
          <w:u w:val="single"/>
        </w:rPr>
        <w:t>（</w:t>
      </w:r>
      <w:r>
        <w:rPr>
          <w:rFonts w:hint="eastAsia" w:ascii="宋体" w:hAnsi="宋体" w:eastAsia="宋体" w:cs="宋体"/>
          <w:bCs/>
          <w:color w:val="auto"/>
          <w:sz w:val="21"/>
          <w:szCs w:val="21"/>
        </w:rPr>
        <w:t>北京时间）前递交投标文件</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一、项目基本情况</w:t>
      </w:r>
    </w:p>
    <w:p>
      <w:pPr>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项目编号：</w:t>
      </w:r>
      <w:r>
        <w:rPr>
          <w:rFonts w:hint="eastAsia" w:ascii="宋体" w:hAnsi="宋体" w:eastAsia="宋体" w:cs="宋体"/>
          <w:b w:val="0"/>
          <w:bCs w:val="0"/>
          <w:color w:val="auto"/>
          <w:sz w:val="21"/>
          <w:szCs w:val="21"/>
          <w:lang w:eastAsia="zh-CN"/>
        </w:rPr>
        <w:t>BSZC2023-G2-310259-GXMD</w:t>
      </w:r>
    </w:p>
    <w:p>
      <w:pPr>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项目名称：</w:t>
      </w:r>
      <w:r>
        <w:rPr>
          <w:rFonts w:hint="eastAsia" w:ascii="宋体" w:hAnsi="宋体" w:eastAsia="宋体" w:cs="宋体"/>
          <w:b w:val="0"/>
          <w:bCs w:val="0"/>
          <w:color w:val="auto"/>
          <w:sz w:val="21"/>
          <w:szCs w:val="21"/>
          <w:lang w:eastAsia="zh-CN"/>
        </w:rPr>
        <w:t>天生桥镇委果村者读屯生态肉猪养殖产业集中区项目</w:t>
      </w:r>
    </w:p>
    <w:p>
      <w:pPr>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采购方式：</w:t>
      </w:r>
      <w:r>
        <w:rPr>
          <w:rFonts w:hint="eastAsia" w:ascii="宋体" w:hAnsi="宋体" w:eastAsia="宋体" w:cs="宋体"/>
          <w:b w:val="0"/>
          <w:bCs w:val="0"/>
          <w:color w:val="auto"/>
          <w:sz w:val="21"/>
          <w:szCs w:val="21"/>
          <w:lang w:val="en-US" w:eastAsia="zh-CN"/>
        </w:rPr>
        <w:t>公开招标</w:t>
      </w:r>
    </w:p>
    <w:p>
      <w:pPr>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预算总金额：</w:t>
      </w:r>
      <w:r>
        <w:rPr>
          <w:rFonts w:hint="eastAsia" w:ascii="宋体" w:hAnsi="宋体" w:eastAsia="宋体" w:cs="宋体"/>
          <w:b w:val="0"/>
          <w:bCs w:val="0"/>
          <w:color w:val="auto"/>
          <w:sz w:val="21"/>
          <w:szCs w:val="21"/>
          <w:lang w:val="en-US" w:eastAsia="zh-CN"/>
        </w:rPr>
        <w:t>8871029.52元</w:t>
      </w:r>
    </w:p>
    <w:p>
      <w:pPr>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最高限价（如有）：</w:t>
      </w:r>
      <w:r>
        <w:rPr>
          <w:rFonts w:hint="eastAsia" w:ascii="宋体" w:hAnsi="宋体" w:eastAsia="宋体" w:cs="宋体"/>
          <w:b w:val="0"/>
          <w:bCs w:val="0"/>
          <w:color w:val="auto"/>
          <w:sz w:val="21"/>
          <w:szCs w:val="21"/>
          <w:lang w:val="en-US" w:eastAsia="zh-CN"/>
        </w:rPr>
        <w:t>8871029.52元</w:t>
      </w:r>
    </w:p>
    <w:p>
      <w:pPr>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采购需求：</w:t>
      </w:r>
      <w:r>
        <w:rPr>
          <w:rFonts w:hint="eastAsia" w:ascii="宋体" w:hAnsi="宋体" w:eastAsia="宋体" w:cs="宋体"/>
          <w:b w:val="0"/>
          <w:bCs w:val="0"/>
          <w:color w:val="auto"/>
          <w:sz w:val="21"/>
          <w:szCs w:val="21"/>
          <w:lang w:val="en-US" w:eastAsia="zh-CN"/>
        </w:rPr>
        <w:t>建设4个肉猪养殖场、集中环保区400平方米、消毒间每个场地80平方米，集中区供电设施及变压器一台、集中区供水设施：明水三处、地下水一处，集中区产业路2公里等（具体内容以工程量清单及施工图纸为准）。</w:t>
      </w:r>
    </w:p>
    <w:p>
      <w:pPr>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合同履约期限：</w:t>
      </w:r>
      <w:r>
        <w:rPr>
          <w:rFonts w:hint="eastAsia" w:ascii="宋体" w:hAnsi="宋体" w:eastAsia="宋体" w:cs="宋体"/>
          <w:b w:val="0"/>
          <w:bCs w:val="0"/>
          <w:color w:val="auto"/>
          <w:sz w:val="21"/>
          <w:szCs w:val="21"/>
          <w:lang w:val="en-US" w:eastAsia="zh-CN"/>
        </w:rPr>
        <w:t>120日历天</w:t>
      </w:r>
    </w:p>
    <w:p>
      <w:pPr>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w:t>
      </w:r>
      <w:r>
        <w:rPr>
          <w:rFonts w:hint="eastAsia" w:ascii="宋体" w:hAnsi="宋体" w:eastAsia="宋体" w:cs="宋体"/>
          <w:b w:val="0"/>
          <w:bCs w:val="0"/>
          <w:color w:val="auto"/>
          <w:sz w:val="21"/>
          <w:szCs w:val="21"/>
          <w:lang w:eastAsia="zh-CN"/>
        </w:rPr>
        <w:t>项目</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是</w:t>
      </w:r>
      <w:r>
        <w:rPr>
          <w:rFonts w:hint="eastAsia" w:ascii="宋体" w:hAnsi="宋体" w:eastAsia="宋体" w:cs="宋体"/>
          <w:b w:val="0"/>
          <w:bCs w:val="0"/>
          <w:color w:val="auto"/>
          <w:sz w:val="21"/>
          <w:szCs w:val="21"/>
        </w:rPr>
        <w:t>）接受联合体投标</w:t>
      </w:r>
    </w:p>
    <w:p>
      <w:pPr>
        <w:keepNext w:val="0"/>
        <w:keepLines w:val="0"/>
        <w:pageBreakBefore w:val="0"/>
        <w:widowControl w:val="0"/>
        <w:kinsoku/>
        <w:wordWrap w:val="0"/>
        <w:overflowPunct/>
        <w:topLinePunct w:val="0"/>
        <w:autoSpaceDE/>
        <w:autoSpaceDN/>
        <w:bidi w:val="0"/>
        <w:adjustRightInd/>
        <w:spacing w:line="336"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二、申请人的资格要求：</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pPr>
        <w:pageBreakBefore w:val="0"/>
        <w:kinsoku/>
        <w:wordWrap w:val="0"/>
        <w:overflowPunct w:val="0"/>
        <w:topLinePunct w:val="0"/>
        <w:autoSpaceDE/>
        <w:autoSpaceDN/>
        <w:bidi w:val="0"/>
        <w:spacing w:line="336"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2.落实政府采购政策需满足的资格要求：</w:t>
      </w:r>
      <w:r>
        <w:rPr>
          <w:rFonts w:hint="eastAsia" w:ascii="宋体" w:hAnsi="宋体" w:eastAsia="宋体" w:cs="宋体"/>
          <w:color w:val="auto"/>
          <w:sz w:val="21"/>
          <w:szCs w:val="21"/>
          <w:lang w:val="en-US" w:eastAsia="zh-CN"/>
        </w:rPr>
        <w:t>本项目为预留份额面向中小企业采购的项目。落实政府采购政策需满足的资格要求：投标人若为小微企业（监狱企业或者残疾人福利性单位依据规定视为小型、微型企业），则无须提供预留份额；投标人若为大型企业或者中型企业，则可以以联合体或者分包的形式为中小微企业预留份额，预留份额通过下列措施进行：（1）本项目接受联合体（以联合体形式参加政府采购活动，联合体各方均为中小企业的，联合体视同中小企业。其中，联合体各方均为小微企业的，联合体视同小微企业）投标，如投标人选择联合体面向中小企业预留份额投标的，联合体中中小企业承担的部分为不低于合同总额的40%（其中预留给小微企业的比例不低于 60%）；（2）要求获得招标合同的施工企业将招标项目中的不低于合同总额的40%分包给一家或者多家中小企业（其中预留给小微企业的比例不低于60%）。小微企业不得将合同分包给大中型企业，中型企业不得将合同分包给大型企业。（3）如投标人选择联合体面向中小企业预留份额投标或者面向中小企业预留份额合同分包的，请明确联合体协议或者分包意向协议中中小微企业合同金额应当达到的比例。以联合体形式参加政府采购活动或者合同分包的，《中小企业声明函》中需填写联合体中的中小企业或签订分包意向协议的中小企业相关信息。组成联合体或者接受分包合同的中小微企业与联合体内其他企业、分包企业之间不得存在直接控股、管理关系。</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3.本项目的特定资格要求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具备建筑工程施工总承包</w:t>
      </w:r>
      <w:r>
        <w:rPr>
          <w:rFonts w:hint="eastAsia" w:ascii="宋体" w:hAnsi="宋体" w:eastAsia="宋体" w:cs="宋体"/>
          <w:color w:val="auto"/>
          <w:sz w:val="21"/>
          <w:szCs w:val="21"/>
          <w:lang w:eastAsia="zh-CN"/>
        </w:rPr>
        <w:t>叁</w:t>
      </w:r>
      <w:r>
        <w:rPr>
          <w:rFonts w:hint="eastAsia" w:ascii="宋体" w:hAnsi="宋体" w:eastAsia="宋体" w:cs="宋体"/>
          <w:color w:val="auto"/>
          <w:sz w:val="21"/>
          <w:szCs w:val="21"/>
        </w:rPr>
        <w:t>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含</w:t>
      </w:r>
      <w:r>
        <w:rPr>
          <w:rFonts w:hint="eastAsia" w:ascii="宋体" w:hAnsi="宋体" w:eastAsia="宋体" w:cs="宋体"/>
          <w:color w:val="auto"/>
          <w:sz w:val="21"/>
          <w:szCs w:val="21"/>
          <w:lang w:eastAsia="zh-CN"/>
        </w:rPr>
        <w:t>叁</w:t>
      </w:r>
      <w:r>
        <w:rPr>
          <w:rFonts w:hint="eastAsia" w:ascii="宋体" w:hAnsi="宋体" w:eastAsia="宋体" w:cs="宋体"/>
          <w:color w:val="auto"/>
          <w:sz w:val="21"/>
          <w:szCs w:val="21"/>
        </w:rPr>
        <w:t>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以上资质，并在人员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设备、资金等方面具有相应的施工能力的施工企业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拟投入的项目经理具备建筑工程专业贰级以上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含贰级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注册建造师资格，具有初级及以上技术职称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含初级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，并持有安全生产考核合格证书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B类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，项目不接受有在建、已中标未开工或已列为其他项目中标候选人第一名的建造师作为项目经理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符合《广西壮族自治区建筑市场诚信卡管理暂行办法》第十六条第一款及桂建管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2016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70 号文、桂建管〔2020〕11号除外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val="0"/>
        <w:overflowPunct/>
        <w:topLinePunct w:val="0"/>
        <w:autoSpaceDE/>
        <w:autoSpaceDN/>
        <w:bidi w:val="0"/>
        <w:adjustRightInd/>
        <w:spacing w:line="336"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三、获取招标文件</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时间：2023年</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日至2023年</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日，每天上午8：30至12：00，下午15：00至18：00（北京时间，法定节假日除外）。</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地点（网址）：政采云平台（https://www.zcygov.cn/）</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方式：</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通过CA登录政采云平台（https://www.zcygov.cn/）在线申请获取</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文件（进入“项目采购”应用，在获取</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文件菜单中选择项目，申请获取</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 xml:space="preserve">文件） </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售价（元）：0。</w:t>
      </w:r>
    </w:p>
    <w:p>
      <w:pPr>
        <w:keepNext w:val="0"/>
        <w:keepLines w:val="0"/>
        <w:pageBreakBefore w:val="0"/>
        <w:widowControl w:val="0"/>
        <w:kinsoku/>
        <w:wordWrap w:val="0"/>
        <w:overflowPunct/>
        <w:topLinePunct w:val="0"/>
        <w:autoSpaceDE/>
        <w:autoSpaceDN/>
        <w:bidi w:val="0"/>
        <w:adjustRightInd/>
        <w:snapToGrid w:val="0"/>
        <w:spacing w:line="336" w:lineRule="auto"/>
        <w:ind w:firstLine="422" w:firstLineChars="200"/>
        <w:textAlignment w:val="auto"/>
        <w:rPr>
          <w:rFonts w:hint="eastAsia" w:ascii="宋体" w:hAnsi="宋体" w:eastAsia="宋体" w:cs="宋体"/>
          <w:b/>
          <w:bCs w:val="0"/>
          <w:color w:val="auto"/>
          <w:sz w:val="21"/>
          <w:szCs w:val="21"/>
        </w:rPr>
      </w:pPr>
      <w:bookmarkStart w:id="0" w:name="_Toc24788"/>
      <w:r>
        <w:rPr>
          <w:rFonts w:hint="eastAsia" w:ascii="宋体" w:hAnsi="宋体" w:eastAsia="宋体" w:cs="宋体"/>
          <w:b/>
          <w:bCs w:val="0"/>
          <w:color w:val="auto"/>
          <w:sz w:val="21"/>
          <w:szCs w:val="21"/>
        </w:rPr>
        <w:t>四、投标文件的递交</w:t>
      </w:r>
      <w:bookmarkEnd w:id="0"/>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截止时间（北京时间）：</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11</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u w:val="single"/>
        </w:rPr>
        <w:t>点</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u w:val="single"/>
        </w:rPr>
        <w:t>分</w:t>
      </w:r>
      <w:r>
        <w:rPr>
          <w:rFonts w:hint="eastAsia" w:ascii="宋体" w:hAnsi="宋体" w:eastAsia="宋体" w:cs="宋体"/>
          <w:color w:val="auto"/>
          <w:sz w:val="21"/>
          <w:szCs w:val="21"/>
        </w:rPr>
        <w:t>（北京时间）</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地点：本项目为全流程电子化项目，</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通过CA登录“政采云”网上招投标系统将电子</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文件加密后完成上传，实行在线</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pacing w:line="336"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五、投标文件开启</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11</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u w:val="single"/>
        </w:rPr>
        <w:t>点</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u w:val="single"/>
        </w:rPr>
        <w:t>分</w:t>
      </w:r>
      <w:r>
        <w:rPr>
          <w:rFonts w:hint="eastAsia" w:ascii="宋体" w:hAnsi="宋体" w:eastAsia="宋体" w:cs="宋体"/>
          <w:color w:val="auto"/>
          <w:sz w:val="21"/>
          <w:szCs w:val="21"/>
        </w:rPr>
        <w:t>（北京时间）</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地点：“政采云”平台电子开标大厅</w:t>
      </w:r>
    </w:p>
    <w:p>
      <w:pPr>
        <w:keepNext w:val="0"/>
        <w:keepLines w:val="0"/>
        <w:pageBreakBefore w:val="0"/>
        <w:widowControl w:val="0"/>
        <w:kinsoku/>
        <w:wordWrap w:val="0"/>
        <w:overflowPunct/>
        <w:topLinePunct w:val="0"/>
        <w:autoSpaceDE/>
        <w:autoSpaceDN/>
        <w:bidi w:val="0"/>
        <w:adjustRightInd/>
        <w:spacing w:line="336"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六、公告期限</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自本公告发布之日起5个工作日。</w:t>
      </w:r>
    </w:p>
    <w:p>
      <w:pPr>
        <w:keepNext w:val="0"/>
        <w:keepLines w:val="0"/>
        <w:pageBreakBefore w:val="0"/>
        <w:widowControl w:val="0"/>
        <w:kinsoku/>
        <w:wordWrap w:val="0"/>
        <w:overflowPunct/>
        <w:topLinePunct w:val="0"/>
        <w:autoSpaceDE/>
        <w:autoSpaceDN/>
        <w:bidi w:val="0"/>
        <w:adjustRightInd/>
        <w:spacing w:line="336"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七、其他补充事宜</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1.网上查询地址：中国政府采购网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http://www.ccgp.gov.cn)、广西壮族自治区政府采购网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http://zfcg.gxzf.gov.cn)、</w:t>
      </w:r>
      <w:r>
        <w:rPr>
          <w:rFonts w:hint="eastAsia" w:ascii="宋体" w:hAnsi="宋体" w:eastAsia="宋体" w:cs="宋体"/>
          <w:color w:val="auto"/>
          <w:sz w:val="21"/>
          <w:szCs w:val="21"/>
          <w:highlight w:val="none"/>
        </w:rPr>
        <w:t>全国公共资源交易平台（广西·百色）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http://ggzy.jgswj.gxzf.gov.cn/bsggzy/）</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2.投标保证金</w:t>
      </w:r>
      <w:r>
        <w:rPr>
          <w:rFonts w:hint="eastAsia" w:ascii="宋体" w:hAnsi="宋体" w:eastAsia="宋体" w:cs="宋体"/>
          <w:color w:val="auto"/>
          <w:sz w:val="21"/>
          <w:szCs w:val="21"/>
        </w:rPr>
        <w:t>：本项目不收取</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保证金。</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.本项目实行电子投标，</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应按照本项目</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文件和政采云平台的要求编制、加密并提交</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文件网上递交截止后，政采云（电子标系统）自动提取所有</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文件，各</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须在开启程序开始后30分钟内对上传政采云的</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文件进行解密，所有</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在规定的解密时限内解密完成或解密时限结束后，我公司开启</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超过解密时限的，系统默认自动放弃。</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4.隆林各族自治县政府采购服务中心   电话：0776-8216909</w:t>
      </w:r>
    </w:p>
    <w:p>
      <w:pPr>
        <w:keepNext w:val="0"/>
        <w:keepLines w:val="0"/>
        <w:pageBreakBefore w:val="0"/>
        <w:widowControl w:val="0"/>
        <w:kinsoku/>
        <w:wordWrap w:val="0"/>
        <w:overflowPunct/>
        <w:topLinePunct w:val="0"/>
        <w:autoSpaceDE/>
        <w:autoSpaceDN/>
        <w:bidi w:val="0"/>
        <w:adjustRightInd/>
        <w:spacing w:line="336"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八、对本次招标提出询问，请按以下方式联系</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bookmarkStart w:id="1" w:name="_Toc35393637"/>
      <w:bookmarkStart w:id="2" w:name="_Toc28359019"/>
      <w:bookmarkStart w:id="3" w:name="_Toc28359096"/>
      <w:bookmarkStart w:id="4" w:name="_Toc35393806"/>
      <w:r>
        <w:rPr>
          <w:rFonts w:hint="eastAsia" w:ascii="宋体" w:hAnsi="宋体" w:eastAsia="宋体" w:cs="宋体"/>
          <w:color w:val="auto"/>
          <w:sz w:val="21"/>
          <w:szCs w:val="21"/>
        </w:rPr>
        <w:t>1.采购人信息</w:t>
      </w:r>
      <w:bookmarkEnd w:id="1"/>
      <w:bookmarkEnd w:id="2"/>
      <w:bookmarkEnd w:id="3"/>
      <w:bookmarkEnd w:id="4"/>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名称：</w:t>
      </w:r>
      <w:r>
        <w:rPr>
          <w:rFonts w:hint="eastAsia" w:ascii="宋体" w:hAnsi="宋体" w:eastAsia="宋体" w:cs="宋体"/>
          <w:color w:val="auto"/>
          <w:sz w:val="21"/>
          <w:szCs w:val="21"/>
          <w:lang w:val="zh-CN" w:eastAsia="zh-CN"/>
        </w:rPr>
        <w:t xml:space="preserve">隆林各族自治县农业农村局 </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地址：隆林各族自治县新州镇民生街249号</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联系方式：王荣兵/0776-8202188</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名称：广西名达项目管理有限公司</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地址：百色市右江区龙腾路13号龙晟国际写字楼11层1103号</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联系方式：罗金妹/17776172627</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项目联系人：罗金妹</w:t>
      </w:r>
    </w:p>
    <w:p>
      <w:pPr>
        <w:keepNext w:val="0"/>
        <w:keepLines w:val="0"/>
        <w:pageBreakBefore w:val="0"/>
        <w:widowControl w:val="0"/>
        <w:kinsoku/>
        <w:wordWrap w:val="0"/>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电话：17776172627</w:t>
      </w:r>
    </w:p>
    <w:p>
      <w:pPr>
        <w:pStyle w:val="11"/>
        <w:keepNext w:val="0"/>
        <w:keepLines w:val="0"/>
        <w:pageBreakBefore w:val="0"/>
        <w:widowControl w:val="0"/>
        <w:tabs>
          <w:tab w:val="left" w:pos="1426"/>
        </w:tabs>
        <w:kinsoku/>
        <w:wordWrap w:val="0"/>
        <w:overflowPunct/>
        <w:topLinePunct w:val="0"/>
        <w:autoSpaceDE/>
        <w:autoSpaceDN/>
        <w:bidi w:val="0"/>
        <w:adjustRightInd/>
        <w:snapToGrid/>
        <w:spacing w:after="0" w:line="360" w:lineRule="auto"/>
        <w:ind w:right="0"/>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隆林各族自治县农业农村局                         广西名达项目管理有限公司</w:t>
      </w:r>
    </w:p>
    <w:p>
      <w:pPr>
        <w:keepNext w:val="0"/>
        <w:keepLines w:val="0"/>
        <w:pageBreakBefore w:val="0"/>
        <w:widowControl w:val="0"/>
        <w:kinsoku/>
        <w:wordWrap w:val="0"/>
        <w:overflowPunct/>
        <w:topLinePunct w:val="0"/>
        <w:autoSpaceDE/>
        <w:autoSpaceDN/>
        <w:bidi w:val="0"/>
        <w:adjustRightInd/>
        <w:snapToGrid w:val="0"/>
        <w:spacing w:line="360" w:lineRule="auto"/>
        <w:ind w:firstLine="840" w:firstLineChars="4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2023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sectPr>
      <w:footerReference r:id="rId5" w:type="default"/>
      <w:pgSz w:w="11906" w:h="16838"/>
      <w:pgMar w:top="1157" w:right="1293" w:bottom="1157" w:left="129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NTczNzIyZjU2ZTBhYjhmNmQ3NGI1ODQ5MTMwZGIifQ=="/>
  </w:docVars>
  <w:rsids>
    <w:rsidRoot w:val="45FC7026"/>
    <w:rsid w:val="00686325"/>
    <w:rsid w:val="00FC150B"/>
    <w:rsid w:val="027564A5"/>
    <w:rsid w:val="0296405D"/>
    <w:rsid w:val="02A54618"/>
    <w:rsid w:val="02D65DCB"/>
    <w:rsid w:val="02E24B96"/>
    <w:rsid w:val="03F14761"/>
    <w:rsid w:val="04575F38"/>
    <w:rsid w:val="04A80EB2"/>
    <w:rsid w:val="04D16170"/>
    <w:rsid w:val="053A198A"/>
    <w:rsid w:val="07CD2038"/>
    <w:rsid w:val="07EF29F6"/>
    <w:rsid w:val="09ED69F7"/>
    <w:rsid w:val="102219C0"/>
    <w:rsid w:val="126B0AA2"/>
    <w:rsid w:val="15874A40"/>
    <w:rsid w:val="15A42383"/>
    <w:rsid w:val="160572E5"/>
    <w:rsid w:val="16DE4195"/>
    <w:rsid w:val="17325B3B"/>
    <w:rsid w:val="173C190E"/>
    <w:rsid w:val="17650515"/>
    <w:rsid w:val="17A415A2"/>
    <w:rsid w:val="18CB271A"/>
    <w:rsid w:val="1937297E"/>
    <w:rsid w:val="1944060A"/>
    <w:rsid w:val="196C0D88"/>
    <w:rsid w:val="1BCC3C5F"/>
    <w:rsid w:val="1E395177"/>
    <w:rsid w:val="1ECB63A4"/>
    <w:rsid w:val="1F324200"/>
    <w:rsid w:val="1FE11574"/>
    <w:rsid w:val="20DF2F80"/>
    <w:rsid w:val="216F7023"/>
    <w:rsid w:val="22E60764"/>
    <w:rsid w:val="29C2533C"/>
    <w:rsid w:val="2A167C98"/>
    <w:rsid w:val="2A847123"/>
    <w:rsid w:val="2ADB7D7A"/>
    <w:rsid w:val="2B2F3895"/>
    <w:rsid w:val="2BD84871"/>
    <w:rsid w:val="2C122F5E"/>
    <w:rsid w:val="2CAD5DB8"/>
    <w:rsid w:val="2D84166F"/>
    <w:rsid w:val="2E184B63"/>
    <w:rsid w:val="30692FA9"/>
    <w:rsid w:val="322821C0"/>
    <w:rsid w:val="325153D0"/>
    <w:rsid w:val="32800EB7"/>
    <w:rsid w:val="32A80405"/>
    <w:rsid w:val="32B80D55"/>
    <w:rsid w:val="33A442D5"/>
    <w:rsid w:val="347C08E5"/>
    <w:rsid w:val="36296D50"/>
    <w:rsid w:val="367242BD"/>
    <w:rsid w:val="36957D6A"/>
    <w:rsid w:val="370C4D47"/>
    <w:rsid w:val="372308B5"/>
    <w:rsid w:val="38463E55"/>
    <w:rsid w:val="38C8225A"/>
    <w:rsid w:val="39B909CA"/>
    <w:rsid w:val="3AF440DD"/>
    <w:rsid w:val="3B7E69A5"/>
    <w:rsid w:val="3D5F13DF"/>
    <w:rsid w:val="3D9E073F"/>
    <w:rsid w:val="3FE07E89"/>
    <w:rsid w:val="4099058D"/>
    <w:rsid w:val="41746FCE"/>
    <w:rsid w:val="43653405"/>
    <w:rsid w:val="449C1F44"/>
    <w:rsid w:val="44FD5858"/>
    <w:rsid w:val="45FC7026"/>
    <w:rsid w:val="461B6C9A"/>
    <w:rsid w:val="46376147"/>
    <w:rsid w:val="48485D8C"/>
    <w:rsid w:val="499202FF"/>
    <w:rsid w:val="4A8D5963"/>
    <w:rsid w:val="4A8E25E1"/>
    <w:rsid w:val="4AF869CF"/>
    <w:rsid w:val="4BAD3E16"/>
    <w:rsid w:val="4CFC066F"/>
    <w:rsid w:val="4DE11422"/>
    <w:rsid w:val="4F43590D"/>
    <w:rsid w:val="4F537194"/>
    <w:rsid w:val="4F6D2D73"/>
    <w:rsid w:val="4F703D82"/>
    <w:rsid w:val="4FD73056"/>
    <w:rsid w:val="504F7091"/>
    <w:rsid w:val="569E27E8"/>
    <w:rsid w:val="595F32AE"/>
    <w:rsid w:val="5A5121D5"/>
    <w:rsid w:val="5A82703B"/>
    <w:rsid w:val="5B3717D3"/>
    <w:rsid w:val="5BA65FD3"/>
    <w:rsid w:val="5C130AC1"/>
    <w:rsid w:val="5CB90797"/>
    <w:rsid w:val="5CE123DF"/>
    <w:rsid w:val="5DCF11A3"/>
    <w:rsid w:val="5EC03025"/>
    <w:rsid w:val="5FFD6201"/>
    <w:rsid w:val="609C4455"/>
    <w:rsid w:val="60E4031F"/>
    <w:rsid w:val="62EC7163"/>
    <w:rsid w:val="63954B61"/>
    <w:rsid w:val="63AB687C"/>
    <w:rsid w:val="640660B1"/>
    <w:rsid w:val="64213B87"/>
    <w:rsid w:val="64BA5E55"/>
    <w:rsid w:val="64E31478"/>
    <w:rsid w:val="652C5073"/>
    <w:rsid w:val="66192591"/>
    <w:rsid w:val="6736499D"/>
    <w:rsid w:val="68FE5C6A"/>
    <w:rsid w:val="694D312A"/>
    <w:rsid w:val="69F701EE"/>
    <w:rsid w:val="6A276CCD"/>
    <w:rsid w:val="6B803201"/>
    <w:rsid w:val="6C854103"/>
    <w:rsid w:val="6D5A7291"/>
    <w:rsid w:val="6DE801D3"/>
    <w:rsid w:val="6DE9781D"/>
    <w:rsid w:val="6E813D0A"/>
    <w:rsid w:val="6EC83DC2"/>
    <w:rsid w:val="6EFA00C8"/>
    <w:rsid w:val="6FAD59D3"/>
    <w:rsid w:val="712403F6"/>
    <w:rsid w:val="718D4FB1"/>
    <w:rsid w:val="73506D43"/>
    <w:rsid w:val="738F72B7"/>
    <w:rsid w:val="74753167"/>
    <w:rsid w:val="758E7066"/>
    <w:rsid w:val="75DF0844"/>
    <w:rsid w:val="76C51135"/>
    <w:rsid w:val="77327ECF"/>
    <w:rsid w:val="77520E03"/>
    <w:rsid w:val="77DB0B02"/>
    <w:rsid w:val="78262CF8"/>
    <w:rsid w:val="78610198"/>
    <w:rsid w:val="79227023"/>
    <w:rsid w:val="7AA42C9F"/>
    <w:rsid w:val="7ACF6BCF"/>
    <w:rsid w:val="7AF87C0A"/>
    <w:rsid w:val="7BB13705"/>
    <w:rsid w:val="7C286864"/>
    <w:rsid w:val="7D3A3628"/>
    <w:rsid w:val="7E36511A"/>
    <w:rsid w:val="7FD0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next w:val="1"/>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5">
    <w:name w:val="heading 2"/>
    <w:basedOn w:val="1"/>
    <w:next w:val="1"/>
    <w:qFormat/>
    <w:uiPriority w:val="1"/>
    <w:pPr>
      <w:spacing w:before="61"/>
      <w:ind w:left="416" w:right="155"/>
      <w:jc w:val="center"/>
      <w:outlineLvl w:val="2"/>
    </w:pPr>
    <w:rPr>
      <w:rFonts w:ascii="宋体" w:hAnsi="宋体" w:eastAsia="宋体" w:cs="宋体"/>
      <w:b/>
      <w:bCs/>
      <w:sz w:val="28"/>
      <w:szCs w:val="28"/>
      <w:lang w:val="zh-CN" w:eastAsia="zh-CN" w:bidi="zh-CN"/>
    </w:rPr>
  </w:style>
  <w:style w:type="paragraph" w:styleId="6">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7">
    <w:name w:val="heading 6"/>
    <w:basedOn w:val="1"/>
    <w:next w:val="1"/>
    <w:qFormat/>
    <w:uiPriority w:val="1"/>
    <w:pPr>
      <w:spacing w:before="61"/>
      <w:ind w:left="530"/>
      <w:outlineLvl w:val="6"/>
    </w:pPr>
    <w:rPr>
      <w:rFonts w:ascii="黑体" w:hAnsi="黑体" w:eastAsia="黑体" w:cs="黑体"/>
      <w:sz w:val="28"/>
      <w:szCs w:val="28"/>
      <w:lang w:val="zh-CN" w:eastAsia="zh-CN" w:bidi="zh-CN"/>
    </w:rPr>
  </w:style>
  <w:style w:type="paragraph" w:styleId="8">
    <w:name w:val="heading 7"/>
    <w:basedOn w:val="1"/>
    <w:next w:val="1"/>
    <w:qFormat/>
    <w:uiPriority w:val="1"/>
    <w:pPr>
      <w:ind w:left="219"/>
      <w:outlineLvl w:val="7"/>
    </w:pPr>
    <w:rPr>
      <w:rFonts w:ascii="宋体" w:hAnsi="宋体" w:eastAsia="宋体" w:cs="宋体"/>
      <w:sz w:val="24"/>
      <w:szCs w:val="24"/>
      <w:lang w:val="zh-CN" w:eastAsia="zh-CN" w:bidi="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widowControl w:val="0"/>
      <w:ind w:firstLine="420"/>
      <w:jc w:val="both"/>
    </w:pPr>
    <w:rPr>
      <w:rFonts w:ascii="Times New Roman" w:hAnsi="Times New Roman" w:cs="Times New Roman"/>
      <w:kern w:val="2"/>
      <w:sz w:val="21"/>
    </w:rPr>
  </w:style>
  <w:style w:type="paragraph" w:styleId="10">
    <w:name w:val="annotation text"/>
    <w:basedOn w:val="1"/>
    <w:unhideWhenUsed/>
    <w:qFormat/>
    <w:uiPriority w:val="0"/>
  </w:style>
  <w:style w:type="paragraph" w:styleId="11">
    <w:name w:val="Body Text"/>
    <w:basedOn w:val="1"/>
    <w:next w:val="12"/>
    <w:qFormat/>
    <w:uiPriority w:val="1"/>
    <w:rPr>
      <w:rFonts w:ascii="宋体" w:hAnsi="宋体" w:eastAsia="宋体" w:cs="宋体"/>
      <w:sz w:val="21"/>
      <w:szCs w:val="21"/>
      <w:lang w:val="zh-CN" w:eastAsia="zh-CN" w:bidi="zh-CN"/>
    </w:rPr>
  </w:style>
  <w:style w:type="paragraph" w:styleId="12">
    <w:name w:val="Date"/>
    <w:basedOn w:val="1"/>
    <w:next w:val="1"/>
    <w:unhideWhenUsed/>
    <w:qFormat/>
    <w:uiPriority w:val="99"/>
    <w:pPr>
      <w:ind w:left="100" w:leftChars="25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2"/>
    <w:basedOn w:val="1"/>
    <w:next w:val="1"/>
    <w:unhideWhenUsed/>
    <w:qFormat/>
    <w:uiPriority w:val="39"/>
    <w:pPr>
      <w:tabs>
        <w:tab w:val="right" w:leader="dot" w:pos="8296"/>
      </w:tabs>
      <w:ind w:left="420" w:left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目录1"/>
    <w:basedOn w:val="1"/>
    <w:qFormat/>
    <w:uiPriority w:val="0"/>
    <w:pPr>
      <w:jc w:val="center"/>
    </w:pPr>
    <w:rPr>
      <w:b/>
      <w:sz w:val="36"/>
    </w:rPr>
  </w:style>
  <w:style w:type="paragraph" w:customStyle="1" w:styleId="20">
    <w:name w:val="表格文字"/>
    <w:basedOn w:val="1"/>
    <w:qFormat/>
    <w:uiPriority w:val="99"/>
    <w:pPr>
      <w:spacing w:before="25" w:after="25"/>
      <w:ind w:firstLine="315" w:firstLineChars="150"/>
    </w:pPr>
    <w:rPr>
      <w:bCs/>
      <w:color w:val="000000"/>
      <w:szCs w:val="21"/>
    </w:rPr>
  </w:style>
  <w:style w:type="paragraph" w:styleId="21">
    <w:name w:val="List Paragraph"/>
    <w:basedOn w:val="1"/>
    <w:qFormat/>
    <w:uiPriority w:val="1"/>
    <w:pPr>
      <w:ind w:left="238"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1918</Words>
  <Characters>2253</Characters>
  <Lines>0</Lines>
  <Paragraphs>0</Paragraphs>
  <TotalTime>6</TotalTime>
  <ScaleCrop>false</ScaleCrop>
  <LinksUpToDate>false</LinksUpToDate>
  <CharactersWithSpaces>2335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2020-10-20T01:12:00Z</dcterms:created>
  <dc:creator>Administrator</dc:creator>
  <cp:lastModifiedBy>杏花里</cp:lastModifiedBy>
  <cp:lastPrinted>2021-08-16T00:44:00Z</cp:lastPrinted>
  <dcterms:modified xsi:type="dcterms:W3CDTF">2023-09-20T09:53:34Z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0BFE08BC56634894A9C28D0C40BF748A</vt:lpwstr>
  </property>
</Properties>
</file>