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val="0"/>
        <w:overflowPunct/>
        <w:topLinePunct w:val="0"/>
        <w:autoSpaceDE/>
        <w:autoSpaceDN/>
        <w:bidi w:val="0"/>
        <w:adjustRightInd/>
        <w:snapToGrid/>
        <w:spacing w:line="336" w:lineRule="auto"/>
        <w:jc w:val="center"/>
        <w:textAlignment w:val="auto"/>
        <w:rPr>
          <w:rFonts w:hint="eastAsia" w:ascii="宋体" w:hAnsi="宋体" w:eastAsia="宋体" w:cs="宋体"/>
          <w:b/>
          <w:bCs/>
          <w:color w:val="auto"/>
          <w:sz w:val="28"/>
          <w:szCs w:val="28"/>
        </w:rPr>
      </w:pPr>
      <w:r>
        <w:rPr>
          <w:rFonts w:hint="eastAsia" w:ascii="宋体" w:hAnsi="宋体" w:cs="宋体"/>
          <w:b/>
          <w:bCs/>
          <w:color w:val="auto"/>
          <w:sz w:val="28"/>
          <w:szCs w:val="28"/>
          <w:lang w:eastAsia="zh-CN"/>
        </w:rPr>
        <w:t>乐业县2023年革命老区提前批建设项目</w:t>
      </w:r>
      <w:r>
        <w:rPr>
          <w:rFonts w:hint="eastAsia" w:ascii="宋体" w:hAnsi="宋体" w:eastAsia="宋体" w:cs="宋体"/>
          <w:b/>
          <w:bCs/>
          <w:color w:val="auto"/>
          <w:sz w:val="28"/>
          <w:szCs w:val="28"/>
          <w:lang w:eastAsia="zh-CN"/>
        </w:rPr>
        <w:t>（项目编号</w:t>
      </w:r>
      <w:r>
        <w:rPr>
          <w:rFonts w:hint="eastAsia" w:ascii="宋体" w:hAnsi="宋体" w:cs="宋体"/>
          <w:b/>
          <w:bCs/>
          <w:color w:val="auto"/>
          <w:sz w:val="28"/>
          <w:szCs w:val="28"/>
          <w:lang w:eastAsia="zh-CN"/>
        </w:rPr>
        <w:t>：BSZC2023-G2-280196-GXMD</w:t>
      </w:r>
      <w:r>
        <w:rPr>
          <w:rFonts w:hint="eastAsia" w:ascii="宋体" w:hAnsi="宋体" w:eastAsia="宋体" w:cs="宋体"/>
          <w:b/>
          <w:bCs/>
          <w:color w:val="auto"/>
          <w:sz w:val="28"/>
          <w:szCs w:val="28"/>
          <w:lang w:eastAsia="zh-CN"/>
        </w:rPr>
        <w:t>）</w:t>
      </w:r>
      <w:r>
        <w:rPr>
          <w:rFonts w:hint="eastAsia" w:ascii="宋体" w:hAnsi="宋体" w:eastAsia="宋体" w:cs="宋体"/>
          <w:b/>
          <w:bCs/>
          <w:color w:val="auto"/>
          <w:sz w:val="28"/>
          <w:szCs w:val="28"/>
        </w:rPr>
        <w:t>公开招标公告</w:t>
      </w:r>
    </w:p>
    <w:p>
      <w:pPr>
        <w:pageBreakBefore w:val="0"/>
        <w:kinsoku/>
        <w:wordWrap w:val="0"/>
        <w:autoSpaceDE/>
        <w:autoSpaceDN/>
        <w:bidi w:val="0"/>
        <w:spacing w:line="336" w:lineRule="auto"/>
        <w:rPr>
          <w:rFonts w:hint="eastAsia" w:ascii="宋体" w:hAnsi="宋体" w:eastAsia="宋体" w:cs="宋体"/>
          <w:color w:val="auto"/>
        </w:rPr>
      </w:pP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rPr>
        <w:t>项目概况</w:t>
      </w:r>
    </w:p>
    <w:p>
      <w:pPr>
        <w:keepNext w:val="0"/>
        <w:keepLines w:val="0"/>
        <w:pageBreakBefore w:val="0"/>
        <w:widowControl w:val="0"/>
        <w:pBdr>
          <w:top w:val="single" w:color="auto" w:sz="4" w:space="1"/>
          <w:left w:val="single" w:color="auto" w:sz="4" w:space="4"/>
          <w:bottom w:val="single" w:color="auto" w:sz="4" w:space="1"/>
          <w:right w:val="single" w:color="auto" w:sz="4" w:space="4"/>
        </w:pBdr>
        <w:kinsoku/>
        <w:wordWrap w:val="0"/>
        <w:overflowPunct/>
        <w:topLinePunct w:val="0"/>
        <w:autoSpaceDE/>
        <w:autoSpaceDN/>
        <w:bidi w:val="0"/>
        <w:adjustRightInd/>
        <w:snapToGrid/>
        <w:spacing w:line="336" w:lineRule="auto"/>
        <w:ind w:firstLine="440" w:firstLineChars="200"/>
        <w:textAlignment w:val="auto"/>
        <w:rPr>
          <w:rFonts w:hint="eastAsia" w:ascii="宋体" w:hAnsi="宋体" w:eastAsia="宋体" w:cs="宋体"/>
          <w:color w:val="auto"/>
        </w:rPr>
      </w:pPr>
      <w:r>
        <w:rPr>
          <w:rFonts w:hint="eastAsia" w:ascii="宋体" w:hAnsi="宋体" w:cs="宋体"/>
          <w:bCs/>
          <w:color w:val="auto"/>
          <w:u w:val="single"/>
          <w:lang w:eastAsia="zh-CN"/>
        </w:rPr>
        <w:t>乐业县2023年革命老区提前批建设项目</w:t>
      </w:r>
      <w:r>
        <w:rPr>
          <w:rFonts w:hint="eastAsia" w:ascii="宋体" w:hAnsi="宋体" w:eastAsia="宋体" w:cs="宋体"/>
          <w:color w:val="auto"/>
        </w:rPr>
        <w:t>的潜在投标人应在</w:t>
      </w:r>
      <w:r>
        <w:rPr>
          <w:rFonts w:hint="eastAsia" w:ascii="宋体" w:hAnsi="宋体" w:eastAsia="宋体" w:cs="宋体"/>
          <w:color w:val="auto"/>
          <w:u w:val="single"/>
        </w:rPr>
        <w:t>政采云平台（https://www.zcygov.cn/）免费下载</w:t>
      </w:r>
      <w:r>
        <w:rPr>
          <w:rFonts w:hint="eastAsia" w:ascii="宋体" w:hAnsi="宋体" w:eastAsia="宋体" w:cs="宋体"/>
          <w:color w:val="auto"/>
        </w:rPr>
        <w:t>获取招标文件，并于</w:t>
      </w:r>
      <w:r>
        <w:rPr>
          <w:rFonts w:hint="eastAsia" w:ascii="宋体" w:hAnsi="宋体" w:eastAsia="宋体" w:cs="宋体"/>
          <w:color w:val="auto"/>
          <w:u w:val="single"/>
        </w:rPr>
        <w:t xml:space="preserve"> 202</w:t>
      </w:r>
      <w:r>
        <w:rPr>
          <w:rFonts w:hint="eastAsia" w:ascii="宋体" w:hAnsi="宋体" w:eastAsia="宋体" w:cs="宋体"/>
          <w:color w:val="auto"/>
          <w:u w:val="single"/>
          <w:lang w:val="en-US" w:eastAsia="zh-CN"/>
        </w:rPr>
        <w:t>3</w:t>
      </w:r>
      <w:r>
        <w:rPr>
          <w:rFonts w:hint="eastAsia" w:ascii="宋体" w:hAnsi="宋体" w:eastAsia="宋体" w:cs="宋体"/>
          <w:color w:val="auto"/>
          <w:u w:val="single"/>
        </w:rPr>
        <w:t>年</w:t>
      </w:r>
      <w:r>
        <w:rPr>
          <w:rFonts w:hint="eastAsia" w:ascii="宋体" w:hAnsi="宋体" w:cs="宋体"/>
          <w:color w:val="auto"/>
          <w:u w:val="single"/>
          <w:lang w:val="en-US" w:eastAsia="zh-CN"/>
        </w:rPr>
        <w:t>12</w:t>
      </w:r>
      <w:r>
        <w:rPr>
          <w:rFonts w:hint="eastAsia" w:ascii="宋体" w:hAnsi="宋体" w:eastAsia="宋体" w:cs="宋体"/>
          <w:color w:val="auto"/>
          <w:u w:val="single"/>
        </w:rPr>
        <w:t>月</w:t>
      </w:r>
      <w:r>
        <w:rPr>
          <w:rFonts w:hint="eastAsia" w:ascii="宋体" w:hAnsi="宋体" w:cs="宋体"/>
          <w:color w:val="auto"/>
          <w:u w:val="single"/>
          <w:lang w:val="en-US" w:eastAsia="zh-CN"/>
        </w:rPr>
        <w:t>18</w:t>
      </w:r>
      <w:r>
        <w:rPr>
          <w:rFonts w:hint="eastAsia" w:ascii="宋体" w:hAnsi="宋体" w:eastAsia="宋体" w:cs="宋体"/>
          <w:color w:val="auto"/>
          <w:u w:val="single"/>
        </w:rPr>
        <w:t>日</w:t>
      </w:r>
      <w:r>
        <w:rPr>
          <w:rFonts w:hint="eastAsia" w:ascii="宋体" w:hAnsi="宋体" w:cs="宋体"/>
          <w:color w:val="auto"/>
          <w:u w:val="single"/>
          <w:lang w:val="en-US" w:eastAsia="zh-CN"/>
        </w:rPr>
        <w:t>09</w:t>
      </w:r>
      <w:r>
        <w:rPr>
          <w:rFonts w:hint="eastAsia" w:ascii="宋体" w:hAnsi="宋体" w:eastAsia="宋体" w:cs="宋体"/>
          <w:color w:val="auto"/>
          <w:u w:val="single"/>
        </w:rPr>
        <w:t>点</w:t>
      </w:r>
      <w:r>
        <w:rPr>
          <w:rFonts w:hint="eastAsia" w:ascii="宋体" w:hAnsi="宋体" w:cs="宋体"/>
          <w:color w:val="auto"/>
          <w:u w:val="single"/>
          <w:lang w:val="en-US" w:eastAsia="zh-CN"/>
        </w:rPr>
        <w:t>30</w:t>
      </w:r>
      <w:r>
        <w:rPr>
          <w:rFonts w:hint="eastAsia" w:ascii="宋体" w:hAnsi="宋体" w:eastAsia="宋体" w:cs="宋体"/>
          <w:color w:val="auto"/>
          <w:u w:val="single"/>
        </w:rPr>
        <w:t>分</w:t>
      </w:r>
      <w:r>
        <w:rPr>
          <w:rFonts w:hint="eastAsia" w:ascii="宋体" w:hAnsi="宋体" w:eastAsia="宋体" w:cs="宋体"/>
          <w:bCs/>
          <w:color w:val="auto"/>
          <w:u w:val="single"/>
        </w:rPr>
        <w:t>（</w:t>
      </w:r>
      <w:r>
        <w:rPr>
          <w:rFonts w:hint="eastAsia" w:ascii="宋体" w:hAnsi="宋体" w:eastAsia="宋体" w:cs="宋体"/>
          <w:bCs/>
          <w:color w:val="auto"/>
        </w:rPr>
        <w:t>北京时间）前递交投标文件</w:t>
      </w:r>
      <w:r>
        <w:rPr>
          <w:rFonts w:hint="eastAsia" w:ascii="宋体" w:hAnsi="宋体" w:eastAsia="宋体" w:cs="宋体"/>
          <w:color w:val="auto"/>
        </w:rPr>
        <w:t>。</w:t>
      </w:r>
    </w:p>
    <w:p>
      <w:pPr>
        <w:keepNext w:val="0"/>
        <w:keepLines w:val="0"/>
        <w:pageBreakBefore w:val="0"/>
        <w:widowControl w:val="0"/>
        <w:kinsoku/>
        <w:wordWrap w:val="0"/>
        <w:overflowPunct/>
        <w:topLinePunct w:val="0"/>
        <w:autoSpaceDE/>
        <w:autoSpaceDN/>
        <w:bidi w:val="0"/>
        <w:adjustRightInd/>
        <w:spacing w:line="336" w:lineRule="auto"/>
        <w:textAlignment w:val="auto"/>
        <w:rPr>
          <w:rFonts w:hint="eastAsia" w:ascii="宋体" w:hAnsi="宋体" w:eastAsia="宋体" w:cs="宋体"/>
          <w:b w:val="0"/>
          <w:bCs w:val="0"/>
          <w:color w:val="auto"/>
        </w:rPr>
      </w:pPr>
      <w:r>
        <w:rPr>
          <w:rFonts w:hint="eastAsia" w:ascii="宋体" w:hAnsi="宋体" w:eastAsia="宋体" w:cs="宋体"/>
          <w:b w:val="0"/>
          <w:bCs w:val="0"/>
          <w:color w:val="auto"/>
        </w:rPr>
        <w:t>一、项目基本情况</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项目编号：</w:t>
      </w:r>
      <w:r>
        <w:rPr>
          <w:rFonts w:hint="eastAsia" w:ascii="宋体" w:hAnsi="宋体" w:eastAsia="宋体" w:cs="宋体"/>
          <w:b w:val="0"/>
          <w:bCs w:val="0"/>
          <w:color w:val="auto"/>
          <w:lang w:eastAsia="zh-CN"/>
        </w:rPr>
        <w:t>BSZC2023-G2-280196-GXMD</w:t>
      </w:r>
      <w:r>
        <w:rPr>
          <w:rFonts w:hint="eastAsia" w:ascii="宋体" w:hAnsi="宋体" w:eastAsia="宋体" w:cs="宋体"/>
          <w:b w:val="0"/>
          <w:bCs w:val="0"/>
          <w:color w:val="auto"/>
        </w:rPr>
        <w:t> </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项目名称：</w:t>
      </w:r>
      <w:r>
        <w:rPr>
          <w:rFonts w:hint="eastAsia" w:ascii="宋体" w:hAnsi="宋体" w:eastAsia="宋体" w:cs="宋体"/>
          <w:b w:val="0"/>
          <w:bCs w:val="0"/>
          <w:color w:val="auto"/>
          <w:lang w:eastAsia="zh-CN"/>
        </w:rPr>
        <w:t>乐业县2023年革命老区提前批建设项目</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预算总金额（元）：10528388</w:t>
      </w:r>
      <w:r>
        <w:rPr>
          <w:rFonts w:hint="eastAsia" w:ascii="宋体" w:hAnsi="宋体" w:cs="宋体"/>
          <w:b w:val="0"/>
          <w:bCs w:val="0"/>
          <w:color w:val="auto"/>
          <w:lang w:val="en-US" w:eastAsia="zh-CN"/>
        </w:rPr>
        <w:t>.</w:t>
      </w:r>
      <w:r>
        <w:rPr>
          <w:rFonts w:hint="eastAsia" w:ascii="宋体" w:hAnsi="宋体" w:eastAsia="宋体" w:cs="宋体"/>
          <w:b w:val="0"/>
          <w:bCs w:val="0"/>
          <w:color w:val="auto"/>
        </w:rPr>
        <w:t>23  </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采购需求：</w:t>
      </w:r>
    </w:p>
    <w:p>
      <w:pPr>
        <w:keepNext w:val="0"/>
        <w:keepLines w:val="0"/>
        <w:pageBreakBefore w:val="0"/>
        <w:widowControl w:val="0"/>
        <w:kinsoku/>
        <w:wordWrap w:val="0"/>
        <w:overflowPunct/>
        <w:topLinePunct w:val="0"/>
        <w:autoSpaceDE/>
        <w:autoSpaceDN/>
        <w:bidi w:val="0"/>
        <w:adjustRightInd/>
        <w:spacing w:line="336" w:lineRule="auto"/>
        <w:ind w:left="440" w:leftChars="200" w:firstLine="0" w:firstLineChars="0"/>
        <w:textAlignment w:val="auto"/>
        <w:rPr>
          <w:rFonts w:hint="eastAsia" w:ascii="宋体" w:hAnsi="宋体" w:eastAsia="宋体" w:cs="宋体"/>
          <w:b w:val="0"/>
          <w:bCs w:val="0"/>
          <w:color w:val="auto"/>
        </w:rPr>
      </w:pPr>
      <w:r>
        <w:rPr>
          <w:rFonts w:hint="eastAsia" w:ascii="宋体" w:hAnsi="宋体" w:eastAsia="宋体" w:cs="宋体"/>
          <w:b/>
          <w:bCs/>
          <w:color w:val="auto"/>
        </w:rPr>
        <w:t>标项一</w:t>
      </w:r>
      <w:r>
        <w:rPr>
          <w:rFonts w:hint="eastAsia" w:ascii="宋体" w:hAnsi="宋体" w:eastAsia="宋体" w:cs="宋体"/>
          <w:b w:val="0"/>
          <w:bCs w:val="0"/>
          <w:color w:val="auto"/>
        </w:rPr>
        <w:br w:type="textWrapping"/>
      </w:r>
      <w:r>
        <w:rPr>
          <w:rFonts w:hint="eastAsia" w:ascii="宋体" w:hAnsi="宋体" w:eastAsia="宋体" w:cs="宋体"/>
          <w:b w:val="0"/>
          <w:bCs w:val="0"/>
          <w:color w:val="auto"/>
        </w:rPr>
        <w:t>标项名称:乐业县2023年革命老区提前批项目（同乐镇、雅长乡）（分标1）</w:t>
      </w:r>
      <w:r>
        <w:rPr>
          <w:rFonts w:hint="eastAsia" w:ascii="宋体" w:hAnsi="宋体" w:eastAsia="宋体" w:cs="宋体"/>
          <w:b w:val="0"/>
          <w:bCs w:val="0"/>
          <w:color w:val="auto"/>
        </w:rPr>
        <w:br w:type="textWrapping"/>
      </w:r>
      <w:r>
        <w:rPr>
          <w:rFonts w:hint="eastAsia" w:ascii="宋体" w:hAnsi="宋体" w:eastAsia="宋体" w:cs="宋体"/>
          <w:b w:val="0"/>
          <w:bCs w:val="0"/>
          <w:color w:val="auto"/>
        </w:rPr>
        <w:t>数量:1</w:t>
      </w:r>
      <w:r>
        <w:rPr>
          <w:rFonts w:hint="eastAsia" w:ascii="宋体" w:hAnsi="宋体" w:eastAsia="宋体" w:cs="宋体"/>
          <w:b w:val="0"/>
          <w:bCs w:val="0"/>
          <w:color w:val="auto"/>
        </w:rPr>
        <w:br w:type="textWrapping"/>
      </w:r>
      <w:r>
        <w:rPr>
          <w:rFonts w:hint="eastAsia" w:ascii="宋体" w:hAnsi="宋体" w:eastAsia="宋体" w:cs="宋体"/>
          <w:b w:val="0"/>
          <w:bCs w:val="0"/>
          <w:color w:val="auto"/>
        </w:rPr>
        <w:t>预算金额（元）:2026046</w:t>
      </w:r>
      <w:r>
        <w:rPr>
          <w:rFonts w:hint="eastAsia" w:ascii="宋体" w:hAnsi="宋体" w:cs="宋体"/>
          <w:b w:val="0"/>
          <w:bCs w:val="0"/>
          <w:color w:val="auto"/>
          <w:lang w:val="en-US" w:eastAsia="zh-CN"/>
        </w:rPr>
        <w:t>.</w:t>
      </w:r>
      <w:r>
        <w:rPr>
          <w:rFonts w:hint="eastAsia" w:ascii="宋体" w:hAnsi="宋体" w:eastAsia="宋体" w:cs="宋体"/>
          <w:b w:val="0"/>
          <w:bCs w:val="0"/>
          <w:color w:val="auto"/>
        </w:rPr>
        <w:t>2</w:t>
      </w:r>
      <w:r>
        <w:rPr>
          <w:rFonts w:hint="eastAsia" w:ascii="宋体" w:hAnsi="宋体" w:eastAsia="宋体" w:cs="宋体"/>
          <w:b w:val="0"/>
          <w:bCs w:val="0"/>
          <w:color w:val="auto"/>
        </w:rPr>
        <w:br w:type="textWrapping"/>
      </w:r>
      <w:r>
        <w:rPr>
          <w:rFonts w:hint="eastAsia" w:ascii="宋体" w:hAnsi="宋体" w:eastAsia="宋体" w:cs="宋体"/>
          <w:b w:val="0"/>
          <w:bCs w:val="0"/>
          <w:color w:val="auto"/>
        </w:rPr>
        <w:t>简要规格描述或项目基本概况介绍、用途：乐业县2023年革命老区提前批项目（同乐镇、雅长乡）（分标1）（具体详见施工图纸及工程量清单等资料）</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最高限价（如有）：2026046</w:t>
      </w:r>
      <w:r>
        <w:rPr>
          <w:rFonts w:hint="eastAsia" w:ascii="宋体" w:hAnsi="宋体" w:cs="宋体"/>
          <w:b w:val="0"/>
          <w:bCs w:val="0"/>
          <w:color w:val="auto"/>
          <w:lang w:val="en-US" w:eastAsia="zh-CN"/>
        </w:rPr>
        <w:t>.</w:t>
      </w:r>
      <w:r>
        <w:rPr>
          <w:rFonts w:hint="eastAsia" w:ascii="宋体" w:hAnsi="宋体" w:eastAsia="宋体" w:cs="宋体"/>
          <w:b w:val="0"/>
          <w:bCs w:val="0"/>
          <w:color w:val="auto"/>
        </w:rPr>
        <w:t>2</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合同履约期限：</w:t>
      </w:r>
      <w:r>
        <w:rPr>
          <w:rFonts w:hint="eastAsia" w:ascii="宋体" w:hAnsi="宋体" w:cs="宋体"/>
          <w:b w:val="0"/>
          <w:bCs w:val="0"/>
          <w:color w:val="auto"/>
          <w:lang w:val="en-US" w:eastAsia="zh-CN"/>
        </w:rPr>
        <w:t>90</w:t>
      </w:r>
      <w:r>
        <w:rPr>
          <w:rFonts w:hint="eastAsia" w:ascii="宋体" w:hAnsi="宋体" w:eastAsia="宋体" w:cs="宋体"/>
          <w:b w:val="0"/>
          <w:bCs w:val="0"/>
          <w:color w:val="auto"/>
        </w:rPr>
        <w:t>日历天</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本标项（否）接受联合体投标</w:t>
      </w:r>
    </w:p>
    <w:p>
      <w:pPr>
        <w:keepNext w:val="0"/>
        <w:keepLines w:val="0"/>
        <w:pageBreakBefore w:val="0"/>
        <w:widowControl w:val="0"/>
        <w:kinsoku/>
        <w:wordWrap w:val="0"/>
        <w:overflowPunct/>
        <w:topLinePunct w:val="0"/>
        <w:autoSpaceDE/>
        <w:autoSpaceDN/>
        <w:bidi w:val="0"/>
        <w:adjustRightInd/>
        <w:spacing w:line="336" w:lineRule="auto"/>
        <w:ind w:left="440" w:leftChars="200" w:firstLine="0" w:firstLineChars="0"/>
        <w:textAlignment w:val="auto"/>
        <w:rPr>
          <w:rFonts w:hint="eastAsia" w:ascii="宋体" w:hAnsi="宋体" w:eastAsia="宋体" w:cs="宋体"/>
          <w:b w:val="0"/>
          <w:bCs w:val="0"/>
          <w:color w:val="auto"/>
        </w:rPr>
      </w:pPr>
      <w:r>
        <w:rPr>
          <w:rFonts w:hint="eastAsia" w:ascii="宋体" w:hAnsi="宋体" w:eastAsia="宋体" w:cs="宋体"/>
          <w:b/>
          <w:bCs/>
          <w:color w:val="auto"/>
        </w:rPr>
        <w:t>标项</w:t>
      </w:r>
      <w:r>
        <w:rPr>
          <w:rFonts w:hint="eastAsia" w:ascii="宋体" w:hAnsi="宋体" w:cs="宋体"/>
          <w:b/>
          <w:bCs/>
          <w:color w:val="auto"/>
          <w:lang w:val="en-US" w:eastAsia="zh-CN"/>
        </w:rPr>
        <w:t>二</w:t>
      </w:r>
      <w:r>
        <w:rPr>
          <w:rFonts w:hint="eastAsia" w:ascii="宋体" w:hAnsi="宋体" w:eastAsia="宋体" w:cs="宋体"/>
          <w:b w:val="0"/>
          <w:bCs w:val="0"/>
          <w:color w:val="auto"/>
        </w:rPr>
        <w:br w:type="textWrapping"/>
      </w:r>
      <w:r>
        <w:rPr>
          <w:rFonts w:hint="eastAsia" w:ascii="宋体" w:hAnsi="宋体" w:eastAsia="宋体" w:cs="宋体"/>
          <w:b w:val="0"/>
          <w:bCs w:val="0"/>
          <w:color w:val="auto"/>
        </w:rPr>
        <w:t>标项名称:乐业县2024年革命老区提前批项目（新化镇）（分标</w:t>
      </w:r>
      <w:r>
        <w:rPr>
          <w:rFonts w:hint="eastAsia" w:ascii="宋体" w:hAnsi="宋体" w:cs="宋体"/>
          <w:b w:val="0"/>
          <w:bCs w:val="0"/>
          <w:color w:val="auto"/>
          <w:lang w:val="en-US" w:eastAsia="zh-CN"/>
        </w:rPr>
        <w:t>2</w:t>
      </w:r>
      <w:r>
        <w:rPr>
          <w:rFonts w:hint="eastAsia" w:ascii="宋体" w:hAnsi="宋体" w:eastAsia="宋体" w:cs="宋体"/>
          <w:b w:val="0"/>
          <w:bCs w:val="0"/>
          <w:color w:val="auto"/>
        </w:rPr>
        <w:t>）</w:t>
      </w:r>
      <w:r>
        <w:rPr>
          <w:rFonts w:hint="eastAsia" w:ascii="宋体" w:hAnsi="宋体" w:eastAsia="宋体" w:cs="宋体"/>
          <w:b w:val="0"/>
          <w:bCs w:val="0"/>
          <w:color w:val="auto"/>
        </w:rPr>
        <w:br w:type="textWrapping"/>
      </w:r>
      <w:r>
        <w:rPr>
          <w:rFonts w:hint="eastAsia" w:ascii="宋体" w:hAnsi="宋体" w:eastAsia="宋体" w:cs="宋体"/>
          <w:b w:val="0"/>
          <w:bCs w:val="0"/>
          <w:color w:val="auto"/>
        </w:rPr>
        <w:t>数量:1</w:t>
      </w:r>
      <w:r>
        <w:rPr>
          <w:rFonts w:hint="eastAsia" w:ascii="宋体" w:hAnsi="宋体" w:eastAsia="宋体" w:cs="宋体"/>
          <w:b w:val="0"/>
          <w:bCs w:val="0"/>
          <w:color w:val="auto"/>
        </w:rPr>
        <w:br w:type="textWrapping"/>
      </w:r>
      <w:r>
        <w:rPr>
          <w:rFonts w:hint="eastAsia" w:ascii="宋体" w:hAnsi="宋体" w:eastAsia="宋体" w:cs="宋体"/>
          <w:b w:val="0"/>
          <w:bCs w:val="0"/>
          <w:color w:val="auto"/>
        </w:rPr>
        <w:t>预算金额（元）:2612686</w:t>
      </w:r>
      <w:r>
        <w:rPr>
          <w:rFonts w:hint="eastAsia" w:ascii="宋体" w:hAnsi="宋体" w:cs="宋体"/>
          <w:b w:val="0"/>
          <w:bCs w:val="0"/>
          <w:color w:val="auto"/>
          <w:lang w:val="en-US" w:eastAsia="zh-CN"/>
        </w:rPr>
        <w:t>.</w:t>
      </w:r>
      <w:r>
        <w:rPr>
          <w:rFonts w:hint="eastAsia" w:ascii="宋体" w:hAnsi="宋体" w:eastAsia="宋体" w:cs="宋体"/>
          <w:b w:val="0"/>
          <w:bCs w:val="0"/>
          <w:color w:val="auto"/>
        </w:rPr>
        <w:t>77</w:t>
      </w:r>
      <w:r>
        <w:rPr>
          <w:rFonts w:hint="eastAsia" w:ascii="宋体" w:hAnsi="宋体" w:eastAsia="宋体" w:cs="宋体"/>
          <w:b w:val="0"/>
          <w:bCs w:val="0"/>
          <w:color w:val="auto"/>
        </w:rPr>
        <w:br w:type="textWrapping"/>
      </w:r>
      <w:r>
        <w:rPr>
          <w:rFonts w:hint="eastAsia" w:ascii="宋体" w:hAnsi="宋体" w:eastAsia="宋体" w:cs="宋体"/>
          <w:b w:val="0"/>
          <w:bCs w:val="0"/>
          <w:color w:val="auto"/>
        </w:rPr>
        <w:t>简要规格描述或项目基本概况介绍、用途：乐业县2024年革命老区提前批项目（新化镇）（分标</w:t>
      </w:r>
      <w:r>
        <w:rPr>
          <w:rFonts w:hint="eastAsia" w:ascii="宋体" w:hAnsi="宋体" w:cs="宋体"/>
          <w:b w:val="0"/>
          <w:bCs w:val="0"/>
          <w:color w:val="auto"/>
          <w:lang w:val="en-US" w:eastAsia="zh-CN"/>
        </w:rPr>
        <w:t>2</w:t>
      </w:r>
      <w:r>
        <w:rPr>
          <w:rFonts w:hint="eastAsia" w:ascii="宋体" w:hAnsi="宋体" w:eastAsia="宋体" w:cs="宋体"/>
          <w:b w:val="0"/>
          <w:bCs w:val="0"/>
          <w:color w:val="auto"/>
        </w:rPr>
        <w:t>）（具体详见施工图纸及工程量清单等资料）</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最高限价（如有）：2612686</w:t>
      </w:r>
      <w:r>
        <w:rPr>
          <w:rFonts w:hint="eastAsia" w:ascii="宋体" w:hAnsi="宋体" w:cs="宋体"/>
          <w:b w:val="0"/>
          <w:bCs w:val="0"/>
          <w:color w:val="auto"/>
          <w:lang w:val="en-US" w:eastAsia="zh-CN"/>
        </w:rPr>
        <w:t>.</w:t>
      </w:r>
      <w:r>
        <w:rPr>
          <w:rFonts w:hint="eastAsia" w:ascii="宋体" w:hAnsi="宋体" w:eastAsia="宋体" w:cs="宋体"/>
          <w:b w:val="0"/>
          <w:bCs w:val="0"/>
          <w:color w:val="auto"/>
        </w:rPr>
        <w:t>77</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合同履约期限：</w:t>
      </w:r>
      <w:r>
        <w:rPr>
          <w:rFonts w:hint="eastAsia" w:ascii="宋体" w:hAnsi="宋体" w:cs="宋体"/>
          <w:b w:val="0"/>
          <w:bCs w:val="0"/>
          <w:color w:val="auto"/>
          <w:lang w:val="en-US" w:eastAsia="zh-CN"/>
        </w:rPr>
        <w:t>90</w:t>
      </w:r>
      <w:r>
        <w:rPr>
          <w:rFonts w:hint="eastAsia" w:ascii="宋体" w:hAnsi="宋体" w:eastAsia="宋体" w:cs="宋体"/>
          <w:b w:val="0"/>
          <w:bCs w:val="0"/>
          <w:color w:val="auto"/>
        </w:rPr>
        <w:t>日历天</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本标项（否）接受联合体投标</w:t>
      </w:r>
    </w:p>
    <w:p>
      <w:pPr>
        <w:keepNext w:val="0"/>
        <w:keepLines w:val="0"/>
        <w:pageBreakBefore w:val="0"/>
        <w:widowControl w:val="0"/>
        <w:kinsoku/>
        <w:wordWrap w:val="0"/>
        <w:overflowPunct/>
        <w:topLinePunct w:val="0"/>
        <w:autoSpaceDE/>
        <w:autoSpaceDN/>
        <w:bidi w:val="0"/>
        <w:adjustRightInd/>
        <w:spacing w:line="336" w:lineRule="auto"/>
        <w:ind w:left="440" w:leftChars="200" w:firstLine="0" w:firstLineChars="0"/>
        <w:textAlignment w:val="auto"/>
        <w:rPr>
          <w:rFonts w:hint="eastAsia" w:ascii="宋体" w:hAnsi="宋体" w:cs="宋体"/>
          <w:b/>
          <w:bCs/>
          <w:color w:val="auto"/>
          <w:lang w:val="en-US" w:eastAsia="zh-CN"/>
        </w:rPr>
      </w:pPr>
      <w:r>
        <w:rPr>
          <w:rFonts w:hint="eastAsia" w:ascii="宋体" w:hAnsi="宋体" w:eastAsia="宋体" w:cs="宋体"/>
          <w:b/>
          <w:bCs/>
          <w:color w:val="auto"/>
        </w:rPr>
        <w:t>标项</w:t>
      </w:r>
      <w:r>
        <w:rPr>
          <w:rFonts w:hint="eastAsia" w:ascii="宋体" w:hAnsi="宋体" w:cs="宋体"/>
          <w:b/>
          <w:bCs/>
          <w:color w:val="auto"/>
          <w:lang w:val="en-US" w:eastAsia="zh-CN"/>
        </w:rPr>
        <w:t>三</w:t>
      </w:r>
    </w:p>
    <w:p>
      <w:pPr>
        <w:keepNext w:val="0"/>
        <w:keepLines w:val="0"/>
        <w:pageBreakBefore w:val="0"/>
        <w:widowControl w:val="0"/>
        <w:kinsoku/>
        <w:wordWrap w:val="0"/>
        <w:overflowPunct/>
        <w:topLinePunct w:val="0"/>
        <w:autoSpaceDE/>
        <w:autoSpaceDN/>
        <w:bidi w:val="0"/>
        <w:adjustRightInd/>
        <w:spacing w:line="336" w:lineRule="auto"/>
        <w:ind w:left="440" w:leftChars="200" w:firstLine="0" w:firstLineChars="0"/>
        <w:textAlignment w:val="auto"/>
        <w:rPr>
          <w:rFonts w:hint="eastAsia" w:ascii="宋体" w:hAnsi="宋体" w:eastAsia="宋体" w:cs="宋体"/>
          <w:b w:val="0"/>
          <w:bCs w:val="0"/>
          <w:color w:val="auto"/>
        </w:rPr>
      </w:pPr>
      <w:r>
        <w:rPr>
          <w:rFonts w:hint="eastAsia" w:ascii="宋体" w:hAnsi="宋体" w:eastAsia="宋体" w:cs="宋体"/>
          <w:b w:val="0"/>
          <w:bCs w:val="0"/>
          <w:color w:val="auto"/>
        </w:rPr>
        <w:t>标项名称:乐业县2025年革命老区提前批项目（花坪镇、幼平乡）（分标</w:t>
      </w:r>
      <w:r>
        <w:rPr>
          <w:rFonts w:hint="eastAsia" w:ascii="宋体" w:hAnsi="宋体" w:cs="宋体"/>
          <w:b w:val="0"/>
          <w:bCs w:val="0"/>
          <w:color w:val="auto"/>
          <w:lang w:val="en-US" w:eastAsia="zh-CN"/>
        </w:rPr>
        <w:t>3</w:t>
      </w:r>
      <w:r>
        <w:rPr>
          <w:rFonts w:hint="eastAsia" w:ascii="宋体" w:hAnsi="宋体" w:eastAsia="宋体" w:cs="宋体"/>
          <w:b w:val="0"/>
          <w:bCs w:val="0"/>
          <w:color w:val="auto"/>
        </w:rPr>
        <w:t>）</w:t>
      </w:r>
      <w:r>
        <w:rPr>
          <w:rFonts w:hint="eastAsia" w:ascii="宋体" w:hAnsi="宋体" w:eastAsia="宋体" w:cs="宋体"/>
          <w:b w:val="0"/>
          <w:bCs w:val="0"/>
          <w:color w:val="auto"/>
        </w:rPr>
        <w:br w:type="textWrapping"/>
      </w:r>
      <w:r>
        <w:rPr>
          <w:rFonts w:hint="eastAsia" w:ascii="宋体" w:hAnsi="宋体" w:eastAsia="宋体" w:cs="宋体"/>
          <w:b w:val="0"/>
          <w:bCs w:val="0"/>
          <w:color w:val="auto"/>
        </w:rPr>
        <w:t>数量:1</w:t>
      </w:r>
      <w:r>
        <w:rPr>
          <w:rFonts w:hint="eastAsia" w:ascii="宋体" w:hAnsi="宋体" w:eastAsia="宋体" w:cs="宋体"/>
          <w:b w:val="0"/>
          <w:bCs w:val="0"/>
          <w:color w:val="auto"/>
        </w:rPr>
        <w:br w:type="textWrapping"/>
      </w:r>
      <w:r>
        <w:rPr>
          <w:rFonts w:hint="eastAsia" w:ascii="宋体" w:hAnsi="宋体" w:eastAsia="宋体" w:cs="宋体"/>
          <w:b w:val="0"/>
          <w:bCs w:val="0"/>
          <w:color w:val="auto"/>
        </w:rPr>
        <w:t>预算金额（元）:1926233</w:t>
      </w:r>
      <w:r>
        <w:rPr>
          <w:rFonts w:hint="eastAsia" w:ascii="宋体" w:hAnsi="宋体" w:cs="宋体"/>
          <w:b w:val="0"/>
          <w:bCs w:val="0"/>
          <w:color w:val="auto"/>
          <w:lang w:val="en-US" w:eastAsia="zh-CN"/>
        </w:rPr>
        <w:t>.</w:t>
      </w:r>
      <w:r>
        <w:rPr>
          <w:rFonts w:hint="eastAsia" w:ascii="宋体" w:hAnsi="宋体" w:eastAsia="宋体" w:cs="宋体"/>
          <w:b w:val="0"/>
          <w:bCs w:val="0"/>
          <w:color w:val="auto"/>
        </w:rPr>
        <w:t>39</w:t>
      </w:r>
      <w:r>
        <w:rPr>
          <w:rFonts w:hint="eastAsia" w:ascii="宋体" w:hAnsi="宋体" w:eastAsia="宋体" w:cs="宋体"/>
          <w:b w:val="0"/>
          <w:bCs w:val="0"/>
          <w:color w:val="auto"/>
        </w:rPr>
        <w:br w:type="textWrapping"/>
      </w:r>
      <w:r>
        <w:rPr>
          <w:rFonts w:hint="eastAsia" w:ascii="宋体" w:hAnsi="宋体" w:eastAsia="宋体" w:cs="宋体"/>
          <w:b w:val="0"/>
          <w:bCs w:val="0"/>
          <w:color w:val="auto"/>
        </w:rPr>
        <w:t>简要规格描述或项目基本概况介绍、用途：乐业县2025年革命老区提前批项目（花坪镇、幼平乡）（分标</w:t>
      </w:r>
      <w:r>
        <w:rPr>
          <w:rFonts w:hint="eastAsia" w:ascii="宋体" w:hAnsi="宋体" w:cs="宋体"/>
          <w:b w:val="0"/>
          <w:bCs w:val="0"/>
          <w:color w:val="auto"/>
          <w:lang w:val="en-US" w:eastAsia="zh-CN"/>
        </w:rPr>
        <w:t>3</w:t>
      </w:r>
      <w:r>
        <w:rPr>
          <w:rFonts w:hint="eastAsia" w:ascii="宋体" w:hAnsi="宋体" w:eastAsia="宋体" w:cs="宋体"/>
          <w:b w:val="0"/>
          <w:bCs w:val="0"/>
          <w:color w:val="auto"/>
        </w:rPr>
        <w:t>）（具体详见施工图纸及工程量清单等资料）</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最高限价（如有）：1926233</w:t>
      </w:r>
      <w:r>
        <w:rPr>
          <w:rFonts w:hint="eastAsia" w:ascii="宋体" w:hAnsi="宋体" w:cs="宋体"/>
          <w:b w:val="0"/>
          <w:bCs w:val="0"/>
          <w:color w:val="auto"/>
          <w:lang w:val="en-US" w:eastAsia="zh-CN"/>
        </w:rPr>
        <w:t>.</w:t>
      </w:r>
      <w:r>
        <w:rPr>
          <w:rFonts w:hint="eastAsia" w:ascii="宋体" w:hAnsi="宋体" w:eastAsia="宋体" w:cs="宋体"/>
          <w:b w:val="0"/>
          <w:bCs w:val="0"/>
          <w:color w:val="auto"/>
        </w:rPr>
        <w:t>39</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合同履约期限：</w:t>
      </w:r>
      <w:r>
        <w:rPr>
          <w:rFonts w:hint="eastAsia" w:ascii="宋体" w:hAnsi="宋体" w:cs="宋体"/>
          <w:b w:val="0"/>
          <w:bCs w:val="0"/>
          <w:color w:val="auto"/>
          <w:lang w:val="en-US" w:eastAsia="zh-CN"/>
        </w:rPr>
        <w:t>90</w:t>
      </w:r>
      <w:r>
        <w:rPr>
          <w:rFonts w:hint="eastAsia" w:ascii="宋体" w:hAnsi="宋体" w:eastAsia="宋体" w:cs="宋体"/>
          <w:b w:val="0"/>
          <w:bCs w:val="0"/>
          <w:color w:val="auto"/>
        </w:rPr>
        <w:t>日历天</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本标项（否）接受联合体投标</w:t>
      </w:r>
    </w:p>
    <w:p>
      <w:pPr>
        <w:keepNext w:val="0"/>
        <w:keepLines w:val="0"/>
        <w:pageBreakBefore w:val="0"/>
        <w:widowControl w:val="0"/>
        <w:kinsoku/>
        <w:wordWrap w:val="0"/>
        <w:overflowPunct/>
        <w:topLinePunct w:val="0"/>
        <w:autoSpaceDE/>
        <w:autoSpaceDN/>
        <w:bidi w:val="0"/>
        <w:adjustRightInd/>
        <w:spacing w:line="336" w:lineRule="auto"/>
        <w:ind w:left="440" w:leftChars="200" w:firstLine="0" w:firstLineChars="0"/>
        <w:textAlignment w:val="auto"/>
        <w:rPr>
          <w:rFonts w:hint="eastAsia" w:ascii="宋体" w:hAnsi="宋体" w:cs="宋体"/>
          <w:b/>
          <w:bCs/>
          <w:color w:val="auto"/>
          <w:lang w:val="en-US" w:eastAsia="zh-CN"/>
        </w:rPr>
      </w:pPr>
      <w:r>
        <w:rPr>
          <w:rFonts w:hint="eastAsia" w:ascii="宋体" w:hAnsi="宋体" w:eastAsia="宋体" w:cs="宋体"/>
          <w:b/>
          <w:bCs/>
          <w:color w:val="auto"/>
        </w:rPr>
        <w:t>标项</w:t>
      </w:r>
      <w:r>
        <w:rPr>
          <w:rFonts w:hint="eastAsia" w:ascii="宋体" w:hAnsi="宋体" w:cs="宋体"/>
          <w:b/>
          <w:bCs/>
          <w:color w:val="auto"/>
          <w:lang w:val="en-US" w:eastAsia="zh-CN"/>
        </w:rPr>
        <w:t>四</w:t>
      </w:r>
    </w:p>
    <w:p>
      <w:pPr>
        <w:keepNext w:val="0"/>
        <w:keepLines w:val="0"/>
        <w:pageBreakBefore w:val="0"/>
        <w:widowControl w:val="0"/>
        <w:kinsoku/>
        <w:wordWrap w:val="0"/>
        <w:overflowPunct/>
        <w:topLinePunct w:val="0"/>
        <w:autoSpaceDE/>
        <w:autoSpaceDN/>
        <w:bidi w:val="0"/>
        <w:adjustRightInd/>
        <w:spacing w:line="336" w:lineRule="auto"/>
        <w:ind w:left="440" w:leftChars="200" w:firstLine="0" w:firstLineChars="0"/>
        <w:textAlignment w:val="auto"/>
        <w:rPr>
          <w:rFonts w:hint="eastAsia" w:ascii="宋体" w:hAnsi="宋体" w:eastAsia="宋体" w:cs="宋体"/>
          <w:b w:val="0"/>
          <w:bCs w:val="0"/>
          <w:color w:val="auto"/>
        </w:rPr>
      </w:pPr>
      <w:r>
        <w:rPr>
          <w:rFonts w:hint="eastAsia" w:ascii="宋体" w:hAnsi="宋体" w:eastAsia="宋体" w:cs="宋体"/>
          <w:b w:val="0"/>
          <w:bCs w:val="0"/>
          <w:color w:val="auto"/>
        </w:rPr>
        <w:t>标项名称:乐业县2026年革命老区提前批项目（甘田镇、逻沙乡）（分标</w:t>
      </w:r>
      <w:r>
        <w:rPr>
          <w:rFonts w:hint="eastAsia" w:ascii="宋体" w:hAnsi="宋体" w:cs="宋体"/>
          <w:b w:val="0"/>
          <w:bCs w:val="0"/>
          <w:color w:val="auto"/>
          <w:lang w:val="en-US" w:eastAsia="zh-CN"/>
        </w:rPr>
        <w:t>4</w:t>
      </w:r>
      <w:r>
        <w:rPr>
          <w:rFonts w:hint="eastAsia" w:ascii="宋体" w:hAnsi="宋体" w:eastAsia="宋体" w:cs="宋体"/>
          <w:b w:val="0"/>
          <w:bCs w:val="0"/>
          <w:color w:val="auto"/>
        </w:rPr>
        <w:t>）</w:t>
      </w:r>
      <w:r>
        <w:rPr>
          <w:rFonts w:hint="eastAsia" w:ascii="宋体" w:hAnsi="宋体" w:eastAsia="宋体" w:cs="宋体"/>
          <w:b w:val="0"/>
          <w:bCs w:val="0"/>
          <w:color w:val="auto"/>
        </w:rPr>
        <w:br w:type="textWrapping"/>
      </w:r>
      <w:r>
        <w:rPr>
          <w:rFonts w:hint="eastAsia" w:ascii="宋体" w:hAnsi="宋体" w:eastAsia="宋体" w:cs="宋体"/>
          <w:b w:val="0"/>
          <w:bCs w:val="0"/>
          <w:color w:val="auto"/>
        </w:rPr>
        <w:t>数量:1</w:t>
      </w:r>
      <w:r>
        <w:rPr>
          <w:rFonts w:hint="eastAsia" w:ascii="宋体" w:hAnsi="宋体" w:eastAsia="宋体" w:cs="宋体"/>
          <w:b w:val="0"/>
          <w:bCs w:val="0"/>
          <w:color w:val="auto"/>
        </w:rPr>
        <w:br w:type="textWrapping"/>
      </w:r>
      <w:r>
        <w:rPr>
          <w:rFonts w:hint="eastAsia" w:ascii="宋体" w:hAnsi="宋体" w:eastAsia="宋体" w:cs="宋体"/>
          <w:b w:val="0"/>
          <w:bCs w:val="0"/>
          <w:color w:val="auto"/>
        </w:rPr>
        <w:t>预算金额（元）:1922122</w:t>
      </w:r>
      <w:r>
        <w:rPr>
          <w:rFonts w:hint="eastAsia" w:ascii="宋体" w:hAnsi="宋体" w:cs="宋体"/>
          <w:b w:val="0"/>
          <w:bCs w:val="0"/>
          <w:color w:val="auto"/>
          <w:lang w:val="en-US" w:eastAsia="zh-CN"/>
        </w:rPr>
        <w:t>.</w:t>
      </w:r>
      <w:r>
        <w:rPr>
          <w:rFonts w:hint="eastAsia" w:ascii="宋体" w:hAnsi="宋体" w:eastAsia="宋体" w:cs="宋体"/>
          <w:b w:val="0"/>
          <w:bCs w:val="0"/>
          <w:color w:val="auto"/>
        </w:rPr>
        <w:t>18</w:t>
      </w:r>
      <w:r>
        <w:rPr>
          <w:rFonts w:hint="eastAsia" w:ascii="宋体" w:hAnsi="宋体" w:eastAsia="宋体" w:cs="宋体"/>
          <w:b w:val="0"/>
          <w:bCs w:val="0"/>
          <w:color w:val="auto"/>
        </w:rPr>
        <w:br w:type="textWrapping"/>
      </w:r>
      <w:r>
        <w:rPr>
          <w:rFonts w:hint="eastAsia" w:ascii="宋体" w:hAnsi="宋体" w:eastAsia="宋体" w:cs="宋体"/>
          <w:b w:val="0"/>
          <w:bCs w:val="0"/>
          <w:color w:val="auto"/>
        </w:rPr>
        <w:t>简要规格描述或项目基本概况介绍、用途：乐业县2025年革命老区提前批项目（花坪镇、幼平乡）（分标</w:t>
      </w:r>
      <w:r>
        <w:rPr>
          <w:rFonts w:hint="eastAsia" w:ascii="宋体" w:hAnsi="宋体" w:cs="宋体"/>
          <w:b w:val="0"/>
          <w:bCs w:val="0"/>
          <w:color w:val="auto"/>
          <w:lang w:val="en-US" w:eastAsia="zh-CN"/>
        </w:rPr>
        <w:t>4</w:t>
      </w:r>
      <w:r>
        <w:rPr>
          <w:rFonts w:hint="eastAsia" w:ascii="宋体" w:hAnsi="宋体" w:eastAsia="宋体" w:cs="宋体"/>
          <w:b w:val="0"/>
          <w:bCs w:val="0"/>
          <w:color w:val="auto"/>
        </w:rPr>
        <w:t>）（具体详见施工图纸及工程量清单等资料）</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最高限价（如有）：1922122</w:t>
      </w:r>
      <w:r>
        <w:rPr>
          <w:rFonts w:hint="eastAsia" w:ascii="宋体" w:hAnsi="宋体" w:cs="宋体"/>
          <w:b w:val="0"/>
          <w:bCs w:val="0"/>
          <w:color w:val="auto"/>
          <w:lang w:val="en-US" w:eastAsia="zh-CN"/>
        </w:rPr>
        <w:t>.</w:t>
      </w:r>
      <w:r>
        <w:rPr>
          <w:rFonts w:hint="eastAsia" w:ascii="宋体" w:hAnsi="宋体" w:eastAsia="宋体" w:cs="宋体"/>
          <w:b w:val="0"/>
          <w:bCs w:val="0"/>
          <w:color w:val="auto"/>
        </w:rPr>
        <w:t>18</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合同履约期限：</w:t>
      </w:r>
      <w:r>
        <w:rPr>
          <w:rFonts w:hint="eastAsia" w:ascii="宋体" w:hAnsi="宋体" w:cs="宋体"/>
          <w:b w:val="0"/>
          <w:bCs w:val="0"/>
          <w:color w:val="auto"/>
          <w:lang w:val="en-US" w:eastAsia="zh-CN"/>
        </w:rPr>
        <w:t>90</w:t>
      </w:r>
      <w:r>
        <w:rPr>
          <w:rFonts w:hint="eastAsia" w:ascii="宋体" w:hAnsi="宋体" w:eastAsia="宋体" w:cs="宋体"/>
          <w:b w:val="0"/>
          <w:bCs w:val="0"/>
          <w:color w:val="auto"/>
        </w:rPr>
        <w:t>日历天</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本标项（否）接受联合体投标</w:t>
      </w:r>
    </w:p>
    <w:p>
      <w:pPr>
        <w:keepNext w:val="0"/>
        <w:keepLines w:val="0"/>
        <w:pageBreakBefore w:val="0"/>
        <w:widowControl w:val="0"/>
        <w:kinsoku/>
        <w:wordWrap w:val="0"/>
        <w:overflowPunct/>
        <w:topLinePunct w:val="0"/>
        <w:autoSpaceDE/>
        <w:autoSpaceDN/>
        <w:bidi w:val="0"/>
        <w:adjustRightInd/>
        <w:spacing w:line="336" w:lineRule="auto"/>
        <w:ind w:left="440" w:leftChars="200" w:firstLine="0" w:firstLineChars="0"/>
        <w:textAlignment w:val="auto"/>
        <w:rPr>
          <w:rFonts w:hint="eastAsia" w:ascii="宋体" w:hAnsi="宋体" w:cs="宋体"/>
          <w:b w:val="0"/>
          <w:bCs w:val="0"/>
          <w:color w:val="auto"/>
          <w:lang w:val="en-US" w:eastAsia="zh-CN"/>
        </w:rPr>
      </w:pPr>
      <w:r>
        <w:rPr>
          <w:rFonts w:hint="eastAsia" w:ascii="宋体" w:hAnsi="宋体" w:eastAsia="宋体" w:cs="宋体"/>
          <w:b/>
          <w:bCs/>
          <w:color w:val="auto"/>
        </w:rPr>
        <w:t>标项</w:t>
      </w:r>
      <w:r>
        <w:rPr>
          <w:rFonts w:hint="eastAsia" w:ascii="宋体" w:hAnsi="宋体" w:cs="宋体"/>
          <w:b/>
          <w:bCs/>
          <w:color w:val="auto"/>
          <w:lang w:val="en-US" w:eastAsia="zh-CN"/>
        </w:rPr>
        <w:t>五</w:t>
      </w:r>
    </w:p>
    <w:p>
      <w:pPr>
        <w:keepNext w:val="0"/>
        <w:keepLines w:val="0"/>
        <w:pageBreakBefore w:val="0"/>
        <w:widowControl w:val="0"/>
        <w:kinsoku/>
        <w:wordWrap w:val="0"/>
        <w:overflowPunct/>
        <w:topLinePunct w:val="0"/>
        <w:autoSpaceDE/>
        <w:autoSpaceDN/>
        <w:bidi w:val="0"/>
        <w:adjustRightInd/>
        <w:spacing w:line="336" w:lineRule="auto"/>
        <w:ind w:left="440" w:leftChars="200" w:firstLine="0" w:firstLineChars="0"/>
        <w:textAlignment w:val="auto"/>
        <w:rPr>
          <w:rFonts w:hint="eastAsia" w:ascii="宋体" w:hAnsi="宋体" w:eastAsia="宋体" w:cs="宋体"/>
          <w:b w:val="0"/>
          <w:bCs w:val="0"/>
          <w:color w:val="auto"/>
        </w:rPr>
      </w:pPr>
      <w:r>
        <w:rPr>
          <w:rFonts w:hint="eastAsia" w:ascii="宋体" w:hAnsi="宋体" w:eastAsia="宋体" w:cs="宋体"/>
          <w:b w:val="0"/>
          <w:bCs w:val="0"/>
          <w:color w:val="auto"/>
        </w:rPr>
        <w:t>标项名称:乐业县2027年革命老区提前批项目（逻西乡）（分标</w:t>
      </w:r>
      <w:r>
        <w:rPr>
          <w:rFonts w:hint="eastAsia" w:ascii="宋体" w:hAnsi="宋体" w:cs="宋体"/>
          <w:b w:val="0"/>
          <w:bCs w:val="0"/>
          <w:color w:val="auto"/>
          <w:lang w:val="en-US" w:eastAsia="zh-CN"/>
        </w:rPr>
        <w:t>5</w:t>
      </w:r>
      <w:r>
        <w:rPr>
          <w:rFonts w:hint="eastAsia" w:ascii="宋体" w:hAnsi="宋体" w:eastAsia="宋体" w:cs="宋体"/>
          <w:b w:val="0"/>
          <w:bCs w:val="0"/>
          <w:color w:val="auto"/>
        </w:rPr>
        <w:t>）</w:t>
      </w:r>
      <w:r>
        <w:rPr>
          <w:rFonts w:hint="eastAsia" w:ascii="宋体" w:hAnsi="宋体" w:eastAsia="宋体" w:cs="宋体"/>
          <w:b w:val="0"/>
          <w:bCs w:val="0"/>
          <w:color w:val="auto"/>
        </w:rPr>
        <w:br w:type="textWrapping"/>
      </w:r>
      <w:r>
        <w:rPr>
          <w:rFonts w:hint="eastAsia" w:ascii="宋体" w:hAnsi="宋体" w:eastAsia="宋体" w:cs="宋体"/>
          <w:b w:val="0"/>
          <w:bCs w:val="0"/>
          <w:color w:val="auto"/>
        </w:rPr>
        <w:t>数量:1</w:t>
      </w:r>
      <w:r>
        <w:rPr>
          <w:rFonts w:hint="eastAsia" w:ascii="宋体" w:hAnsi="宋体" w:eastAsia="宋体" w:cs="宋体"/>
          <w:b w:val="0"/>
          <w:bCs w:val="0"/>
          <w:color w:val="auto"/>
        </w:rPr>
        <w:br w:type="textWrapping"/>
      </w:r>
      <w:r>
        <w:rPr>
          <w:rFonts w:hint="eastAsia" w:ascii="宋体" w:hAnsi="宋体" w:eastAsia="宋体" w:cs="宋体"/>
          <w:b w:val="0"/>
          <w:bCs w:val="0"/>
          <w:color w:val="auto"/>
        </w:rPr>
        <w:t>预算金额（元）:2041299</w:t>
      </w:r>
      <w:r>
        <w:rPr>
          <w:rFonts w:hint="eastAsia" w:ascii="宋体" w:hAnsi="宋体" w:cs="宋体"/>
          <w:b w:val="0"/>
          <w:bCs w:val="0"/>
          <w:color w:val="auto"/>
          <w:lang w:val="en-US" w:eastAsia="zh-CN"/>
        </w:rPr>
        <w:t>.</w:t>
      </w:r>
      <w:r>
        <w:rPr>
          <w:rFonts w:hint="eastAsia" w:ascii="宋体" w:hAnsi="宋体" w:eastAsia="宋体" w:cs="宋体"/>
          <w:b w:val="0"/>
          <w:bCs w:val="0"/>
          <w:color w:val="auto"/>
        </w:rPr>
        <w:t>69</w:t>
      </w:r>
      <w:r>
        <w:rPr>
          <w:rFonts w:hint="eastAsia" w:ascii="宋体" w:hAnsi="宋体" w:eastAsia="宋体" w:cs="宋体"/>
          <w:b w:val="0"/>
          <w:bCs w:val="0"/>
          <w:color w:val="auto"/>
        </w:rPr>
        <w:br w:type="textWrapping"/>
      </w:r>
      <w:r>
        <w:rPr>
          <w:rFonts w:hint="eastAsia" w:ascii="宋体" w:hAnsi="宋体" w:eastAsia="宋体" w:cs="宋体"/>
          <w:b w:val="0"/>
          <w:bCs w:val="0"/>
          <w:color w:val="auto"/>
        </w:rPr>
        <w:t>简要规格描述或项目基本概况介绍、用途：乐业县2027年革命老区提前批项目（逻西乡）（分标</w:t>
      </w:r>
      <w:r>
        <w:rPr>
          <w:rFonts w:hint="eastAsia" w:ascii="宋体" w:hAnsi="宋体" w:cs="宋体"/>
          <w:b w:val="0"/>
          <w:bCs w:val="0"/>
          <w:color w:val="auto"/>
          <w:lang w:val="en-US" w:eastAsia="zh-CN"/>
        </w:rPr>
        <w:t>5</w:t>
      </w:r>
      <w:r>
        <w:rPr>
          <w:rFonts w:hint="eastAsia" w:ascii="宋体" w:hAnsi="宋体" w:eastAsia="宋体" w:cs="宋体"/>
          <w:b w:val="0"/>
          <w:bCs w:val="0"/>
          <w:color w:val="auto"/>
        </w:rPr>
        <w:t>）（具体详见施工图纸及工程量清单等资料）</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最高限价（如有）：2041299</w:t>
      </w:r>
      <w:r>
        <w:rPr>
          <w:rFonts w:hint="eastAsia" w:ascii="宋体" w:hAnsi="宋体" w:cs="宋体"/>
          <w:b w:val="0"/>
          <w:bCs w:val="0"/>
          <w:color w:val="auto"/>
          <w:lang w:val="en-US" w:eastAsia="zh-CN"/>
        </w:rPr>
        <w:t>.</w:t>
      </w:r>
      <w:r>
        <w:rPr>
          <w:rFonts w:hint="eastAsia" w:ascii="宋体" w:hAnsi="宋体" w:eastAsia="宋体" w:cs="宋体"/>
          <w:b w:val="0"/>
          <w:bCs w:val="0"/>
          <w:color w:val="auto"/>
        </w:rPr>
        <w:t>69</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合同履约期限：</w:t>
      </w:r>
      <w:r>
        <w:rPr>
          <w:rFonts w:hint="eastAsia" w:ascii="宋体" w:hAnsi="宋体" w:cs="宋体"/>
          <w:b w:val="0"/>
          <w:bCs w:val="0"/>
          <w:color w:val="auto"/>
          <w:lang w:val="en-US" w:eastAsia="zh-CN"/>
        </w:rPr>
        <w:t>90</w:t>
      </w:r>
      <w:r>
        <w:rPr>
          <w:rFonts w:hint="eastAsia" w:ascii="宋体" w:hAnsi="宋体" w:eastAsia="宋体" w:cs="宋体"/>
          <w:b w:val="0"/>
          <w:bCs w:val="0"/>
          <w:color w:val="auto"/>
        </w:rPr>
        <w:t>日历天</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b w:val="0"/>
          <w:bCs w:val="0"/>
          <w:color w:val="auto"/>
        </w:rPr>
      </w:pPr>
      <w:r>
        <w:rPr>
          <w:rFonts w:hint="eastAsia" w:ascii="宋体" w:hAnsi="宋体" w:eastAsia="宋体" w:cs="宋体"/>
          <w:b w:val="0"/>
          <w:bCs w:val="0"/>
          <w:color w:val="auto"/>
        </w:rPr>
        <w:t>本标项（否）接受联合体投标</w:t>
      </w:r>
    </w:p>
    <w:p>
      <w:pPr>
        <w:keepNext w:val="0"/>
        <w:keepLines w:val="0"/>
        <w:pageBreakBefore w:val="0"/>
        <w:widowControl w:val="0"/>
        <w:kinsoku/>
        <w:wordWrap w:val="0"/>
        <w:overflowPunct/>
        <w:topLinePunct w:val="0"/>
        <w:autoSpaceDE/>
        <w:autoSpaceDN/>
        <w:bidi w:val="0"/>
        <w:adjustRightInd/>
        <w:spacing w:line="336" w:lineRule="auto"/>
        <w:ind w:firstLine="442" w:firstLineChars="200"/>
        <w:textAlignment w:val="auto"/>
        <w:rPr>
          <w:rFonts w:hint="eastAsia" w:ascii="宋体" w:hAnsi="宋体" w:eastAsia="宋体" w:cs="宋体"/>
          <w:b/>
          <w:bCs/>
          <w:color w:val="auto"/>
        </w:rPr>
      </w:pPr>
      <w:r>
        <w:rPr>
          <w:rFonts w:hint="eastAsia" w:ascii="宋体" w:hAnsi="宋体" w:eastAsia="宋体" w:cs="宋体"/>
          <w:b/>
          <w:bCs/>
          <w:color w:val="auto"/>
        </w:rPr>
        <w:t>二、申请人的资格要求：</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rPr>
        <w:t>1.满足《中华人民共和国政府采购法》第二十二条规定；</w:t>
      </w:r>
    </w:p>
    <w:p>
      <w:pPr>
        <w:pageBreakBefore w:val="0"/>
        <w:kinsoku/>
        <w:wordWrap w:val="0"/>
        <w:overflowPunct w:val="0"/>
        <w:topLinePunct w:val="0"/>
        <w:autoSpaceDE/>
        <w:autoSpaceDN/>
        <w:bidi w:val="0"/>
        <w:spacing w:line="336" w:lineRule="auto"/>
        <w:ind w:firstLine="440" w:firstLineChars="200"/>
        <w:rPr>
          <w:rFonts w:hint="eastAsia" w:ascii="宋体" w:hAnsi="宋体" w:eastAsia="宋体" w:cs="宋体"/>
          <w:color w:val="auto"/>
          <w:lang w:val="en-US" w:eastAsia="zh-CN"/>
        </w:rPr>
      </w:pPr>
      <w:r>
        <w:rPr>
          <w:rFonts w:hint="eastAsia" w:ascii="宋体" w:hAnsi="宋体" w:eastAsia="宋体" w:cs="宋体"/>
          <w:color w:val="auto"/>
        </w:rPr>
        <w:t>2.落实政府采购政策需满足的资格要求：</w:t>
      </w:r>
      <w:r>
        <w:rPr>
          <w:rFonts w:hint="eastAsia" w:ascii="宋体" w:hAnsi="宋体" w:eastAsia="宋体" w:cs="宋体"/>
          <w:color w:val="auto"/>
          <w:sz w:val="21"/>
          <w:szCs w:val="21"/>
          <w:highlight w:val="none"/>
        </w:rPr>
        <w:t>本项目专门面向小</w:t>
      </w:r>
      <w:r>
        <w:rPr>
          <w:rFonts w:hint="eastAsia" w:ascii="宋体" w:hAnsi="宋体" w:eastAsia="宋体" w:cs="宋体"/>
          <w:color w:val="auto"/>
          <w:sz w:val="21"/>
          <w:szCs w:val="21"/>
          <w:highlight w:val="none"/>
          <w:lang w:val="en-US" w:eastAsia="zh-CN"/>
        </w:rPr>
        <w:t>微</w:t>
      </w:r>
      <w:r>
        <w:rPr>
          <w:rFonts w:hint="eastAsia" w:ascii="宋体" w:hAnsi="宋体" w:eastAsia="宋体" w:cs="宋体"/>
          <w:color w:val="auto"/>
          <w:sz w:val="21"/>
          <w:szCs w:val="21"/>
          <w:highlight w:val="none"/>
        </w:rPr>
        <w:t>企业采购，供应商应为小微企业</w:t>
      </w:r>
      <w:r>
        <w:rPr>
          <w:rFonts w:hint="eastAsia" w:ascii="宋体" w:hAnsi="宋体" w:eastAsia="宋体" w:cs="宋体"/>
          <w:color w:val="auto"/>
          <w:sz w:val="21"/>
          <w:szCs w:val="21"/>
          <w:highlight w:val="none"/>
          <w:lang w:eastAsia="zh-CN"/>
        </w:rPr>
        <w:t>或</w:t>
      </w:r>
      <w:r>
        <w:rPr>
          <w:rFonts w:hint="eastAsia" w:ascii="宋体" w:hAnsi="宋体" w:eastAsia="宋体" w:cs="宋体"/>
          <w:color w:val="auto"/>
          <w:sz w:val="21"/>
          <w:szCs w:val="21"/>
          <w:highlight w:val="none"/>
        </w:rPr>
        <w:t>监狱企业</w:t>
      </w:r>
      <w:r>
        <w:rPr>
          <w:rFonts w:hint="eastAsia" w:ascii="宋体" w:hAnsi="宋体" w:eastAsia="宋体" w:cs="宋体"/>
          <w:color w:val="auto"/>
          <w:sz w:val="21"/>
          <w:szCs w:val="21"/>
          <w:highlight w:val="none"/>
          <w:lang w:eastAsia="zh-CN"/>
        </w:rPr>
        <w:t>或</w:t>
      </w:r>
      <w:r>
        <w:rPr>
          <w:rFonts w:hint="eastAsia" w:ascii="宋体" w:hAnsi="宋体" w:eastAsia="宋体" w:cs="宋体"/>
          <w:color w:val="auto"/>
          <w:sz w:val="21"/>
          <w:szCs w:val="21"/>
          <w:highlight w:val="none"/>
        </w:rPr>
        <w:t>残疾人福利性单位</w:t>
      </w:r>
      <w:r>
        <w:rPr>
          <w:rFonts w:hint="eastAsia" w:ascii="宋体" w:hAnsi="宋体" w:eastAsia="宋体" w:cs="宋体"/>
          <w:color w:val="auto"/>
          <w:sz w:val="21"/>
          <w:szCs w:val="21"/>
          <w:lang w:val="zh-CN" w:eastAsia="zh-CN" w:bidi="zh-CN"/>
        </w:rPr>
        <w:t>；</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rPr>
        <w:t>3.本项目的特定资格要求</w:t>
      </w:r>
      <w:r>
        <w:rPr>
          <w:rFonts w:hint="eastAsia" w:ascii="宋体" w:hAnsi="宋体" w:eastAsia="宋体" w:cs="宋体"/>
          <w:color w:val="auto"/>
          <w:lang w:eastAsia="zh-CN"/>
        </w:rPr>
        <w:t>：</w:t>
      </w:r>
      <w:r>
        <w:rPr>
          <w:rFonts w:hint="eastAsia" w:ascii="宋体" w:hAnsi="宋体" w:cs="宋体"/>
          <w:color w:val="auto"/>
          <w:highlight w:val="none"/>
          <w:lang w:val="en-US" w:eastAsia="zh-CN"/>
        </w:rPr>
        <w:t>分标1</w:t>
      </w:r>
      <w:r>
        <w:rPr>
          <w:rFonts w:hint="eastAsia" w:ascii="宋体" w:hAnsi="宋体" w:eastAsia="宋体" w:cs="宋体"/>
          <w:color w:val="auto"/>
          <w:highlight w:val="none"/>
        </w:rPr>
        <w:t>具备</w:t>
      </w:r>
      <w:r>
        <w:rPr>
          <w:rFonts w:hint="eastAsia" w:ascii="宋体" w:hAnsi="宋体" w:cs="宋体"/>
          <w:color w:val="auto"/>
          <w:highlight w:val="none"/>
          <w:lang w:val="en-US" w:eastAsia="zh-CN"/>
        </w:rPr>
        <w:t>公路</w:t>
      </w:r>
      <w:r>
        <w:rPr>
          <w:rFonts w:hint="eastAsia" w:ascii="宋体" w:hAnsi="宋体" w:eastAsia="宋体" w:cs="宋体"/>
          <w:color w:val="auto"/>
          <w:highlight w:val="none"/>
        </w:rPr>
        <w:t>工程施工总承包</w:t>
      </w:r>
      <w:r>
        <w:rPr>
          <w:rFonts w:hint="eastAsia" w:ascii="宋体" w:hAnsi="宋体" w:eastAsia="宋体" w:cs="宋体"/>
          <w:color w:val="auto"/>
          <w:highlight w:val="none"/>
          <w:lang w:eastAsia="zh-CN"/>
        </w:rPr>
        <w:t>叁</w:t>
      </w:r>
      <w:r>
        <w:rPr>
          <w:rFonts w:hint="eastAsia" w:ascii="宋体" w:hAnsi="宋体" w:eastAsia="宋体" w:cs="宋体"/>
          <w:color w:val="auto"/>
          <w:highlight w:val="none"/>
        </w:rPr>
        <w:t>级</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含</w:t>
      </w:r>
      <w:r>
        <w:rPr>
          <w:rFonts w:hint="eastAsia" w:ascii="宋体" w:hAnsi="宋体" w:eastAsia="宋体" w:cs="宋体"/>
          <w:color w:val="auto"/>
          <w:highlight w:val="none"/>
          <w:lang w:eastAsia="zh-CN"/>
        </w:rPr>
        <w:t>叁</w:t>
      </w:r>
      <w:r>
        <w:rPr>
          <w:rFonts w:hint="eastAsia" w:ascii="宋体" w:hAnsi="宋体" w:eastAsia="宋体" w:cs="宋体"/>
          <w:color w:val="auto"/>
          <w:highlight w:val="none"/>
        </w:rPr>
        <w:t>级</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以上资质，并在人员</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设备、资金等方面具有相应的施工能力的施工企业</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拟投入的项目经理具备</w:t>
      </w:r>
      <w:r>
        <w:rPr>
          <w:rFonts w:hint="eastAsia" w:ascii="宋体" w:hAnsi="宋体" w:cs="宋体"/>
          <w:color w:val="auto"/>
          <w:highlight w:val="none"/>
          <w:lang w:val="en-US" w:eastAsia="zh-CN"/>
        </w:rPr>
        <w:t>公路</w:t>
      </w:r>
      <w:r>
        <w:rPr>
          <w:rFonts w:hint="eastAsia" w:ascii="宋体" w:hAnsi="宋体" w:eastAsia="宋体" w:cs="宋体"/>
          <w:color w:val="auto"/>
          <w:highlight w:val="none"/>
        </w:rPr>
        <w:t>工程专业贰级以上</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含贰级</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注册建造师资格，具有初级及以上技术职称</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含初级</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，并持有安全生产考核合格证书</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B类</w:t>
      </w:r>
      <w:r>
        <w:rPr>
          <w:rFonts w:hint="eastAsia" w:ascii="宋体" w:hAnsi="宋体" w:eastAsia="宋体" w:cs="宋体"/>
          <w:color w:val="auto"/>
          <w:highlight w:val="none"/>
          <w:lang w:eastAsia="zh-CN"/>
        </w:rPr>
        <w:t>）</w:t>
      </w:r>
      <w:r>
        <w:rPr>
          <w:rFonts w:hint="eastAsia" w:ascii="宋体" w:hAnsi="宋体" w:cs="宋体"/>
          <w:color w:val="auto"/>
          <w:highlight w:val="none"/>
          <w:lang w:eastAsia="zh-CN"/>
        </w:rPr>
        <w:t>；</w:t>
      </w:r>
      <w:r>
        <w:rPr>
          <w:rFonts w:hint="eastAsia" w:ascii="宋体" w:hAnsi="宋体" w:cs="宋体"/>
          <w:color w:val="auto"/>
          <w:highlight w:val="none"/>
          <w:lang w:val="en-US" w:eastAsia="zh-CN"/>
        </w:rPr>
        <w:t>分标2</w:t>
      </w:r>
      <w:r>
        <w:rPr>
          <w:rFonts w:hint="eastAsia" w:ascii="宋体" w:hAnsi="宋体" w:eastAsia="宋体" w:cs="宋体"/>
          <w:color w:val="auto"/>
          <w:highlight w:val="none"/>
        </w:rPr>
        <w:t>具备</w:t>
      </w:r>
      <w:r>
        <w:rPr>
          <w:rFonts w:hint="eastAsia" w:ascii="宋体" w:hAnsi="宋体" w:cs="宋体"/>
          <w:color w:val="auto"/>
          <w:highlight w:val="none"/>
          <w:lang w:val="en-US" w:eastAsia="zh-CN"/>
        </w:rPr>
        <w:t>水利水电</w:t>
      </w:r>
      <w:r>
        <w:rPr>
          <w:rFonts w:hint="eastAsia" w:ascii="宋体" w:hAnsi="宋体" w:eastAsia="宋体" w:cs="宋体"/>
          <w:color w:val="auto"/>
          <w:highlight w:val="none"/>
        </w:rPr>
        <w:t>工程施工总承包</w:t>
      </w:r>
      <w:r>
        <w:rPr>
          <w:rFonts w:hint="eastAsia" w:ascii="宋体" w:hAnsi="宋体" w:eastAsia="宋体" w:cs="宋体"/>
          <w:color w:val="auto"/>
          <w:highlight w:val="none"/>
          <w:lang w:eastAsia="zh-CN"/>
        </w:rPr>
        <w:t>叁</w:t>
      </w:r>
      <w:r>
        <w:rPr>
          <w:rFonts w:hint="eastAsia" w:ascii="宋体" w:hAnsi="宋体" w:eastAsia="宋体" w:cs="宋体"/>
          <w:color w:val="auto"/>
          <w:highlight w:val="none"/>
        </w:rPr>
        <w:t>级</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含</w:t>
      </w:r>
      <w:r>
        <w:rPr>
          <w:rFonts w:hint="eastAsia" w:ascii="宋体" w:hAnsi="宋体" w:eastAsia="宋体" w:cs="宋体"/>
          <w:color w:val="auto"/>
          <w:highlight w:val="none"/>
          <w:lang w:eastAsia="zh-CN"/>
        </w:rPr>
        <w:t>叁</w:t>
      </w:r>
      <w:r>
        <w:rPr>
          <w:rFonts w:hint="eastAsia" w:ascii="宋体" w:hAnsi="宋体" w:eastAsia="宋体" w:cs="宋体"/>
          <w:color w:val="auto"/>
          <w:highlight w:val="none"/>
        </w:rPr>
        <w:t>级</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以上资质，并在人员</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设备、资金等方面具有相应的施工能力的施工企业</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拟投入的项目经理具备</w:t>
      </w:r>
      <w:r>
        <w:rPr>
          <w:rFonts w:hint="eastAsia" w:ascii="宋体" w:hAnsi="宋体" w:cs="宋体"/>
          <w:color w:val="auto"/>
          <w:highlight w:val="none"/>
          <w:lang w:val="en-US" w:eastAsia="zh-CN"/>
        </w:rPr>
        <w:t>水利水电</w:t>
      </w:r>
      <w:r>
        <w:rPr>
          <w:rFonts w:hint="eastAsia" w:ascii="宋体" w:hAnsi="宋体" w:eastAsia="宋体" w:cs="宋体"/>
          <w:color w:val="auto"/>
          <w:highlight w:val="none"/>
        </w:rPr>
        <w:t>工程专业贰级以上</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含贰级</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注册建造师资格，具有初级及以上技术职称</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含初级</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，并持有安全生产考核合格证书</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B类</w:t>
      </w:r>
      <w:r>
        <w:rPr>
          <w:rFonts w:hint="eastAsia" w:ascii="宋体" w:hAnsi="宋体" w:eastAsia="宋体" w:cs="宋体"/>
          <w:color w:val="auto"/>
          <w:highlight w:val="none"/>
          <w:lang w:eastAsia="zh-CN"/>
        </w:rPr>
        <w:t>）</w:t>
      </w:r>
      <w:r>
        <w:rPr>
          <w:rFonts w:hint="eastAsia" w:ascii="宋体" w:hAnsi="宋体" w:cs="宋体"/>
          <w:color w:val="auto"/>
          <w:highlight w:val="none"/>
          <w:lang w:eastAsia="zh-CN"/>
        </w:rPr>
        <w:t>；</w:t>
      </w:r>
      <w:r>
        <w:rPr>
          <w:rFonts w:hint="eastAsia" w:ascii="宋体" w:hAnsi="宋体" w:cs="宋体"/>
          <w:color w:val="auto"/>
          <w:highlight w:val="none"/>
          <w:lang w:val="en-US" w:eastAsia="zh-CN"/>
        </w:rPr>
        <w:t>分标3、4、5</w:t>
      </w:r>
      <w:r>
        <w:rPr>
          <w:rFonts w:hint="eastAsia" w:ascii="宋体" w:hAnsi="宋体" w:eastAsia="宋体" w:cs="宋体"/>
          <w:color w:val="auto"/>
          <w:highlight w:val="none"/>
        </w:rPr>
        <w:t>具备</w:t>
      </w:r>
      <w:r>
        <w:rPr>
          <w:rFonts w:hint="eastAsia" w:ascii="宋体" w:hAnsi="宋体" w:cs="宋体"/>
          <w:color w:val="auto"/>
          <w:highlight w:val="none"/>
          <w:lang w:val="en-US" w:eastAsia="zh-CN"/>
        </w:rPr>
        <w:t>市政公用</w:t>
      </w:r>
      <w:r>
        <w:rPr>
          <w:rFonts w:hint="eastAsia" w:ascii="宋体" w:hAnsi="宋体" w:eastAsia="宋体" w:cs="宋体"/>
          <w:color w:val="auto"/>
          <w:highlight w:val="none"/>
        </w:rPr>
        <w:t>工程施工总承包</w:t>
      </w:r>
      <w:r>
        <w:rPr>
          <w:rFonts w:hint="eastAsia" w:ascii="宋体" w:hAnsi="宋体" w:eastAsia="宋体" w:cs="宋体"/>
          <w:color w:val="auto"/>
          <w:highlight w:val="none"/>
          <w:lang w:eastAsia="zh-CN"/>
        </w:rPr>
        <w:t>叁</w:t>
      </w:r>
      <w:r>
        <w:rPr>
          <w:rFonts w:hint="eastAsia" w:ascii="宋体" w:hAnsi="宋体" w:eastAsia="宋体" w:cs="宋体"/>
          <w:color w:val="auto"/>
          <w:highlight w:val="none"/>
        </w:rPr>
        <w:t>级</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含</w:t>
      </w:r>
      <w:r>
        <w:rPr>
          <w:rFonts w:hint="eastAsia" w:ascii="宋体" w:hAnsi="宋体" w:eastAsia="宋体" w:cs="宋体"/>
          <w:color w:val="auto"/>
          <w:highlight w:val="none"/>
          <w:lang w:eastAsia="zh-CN"/>
        </w:rPr>
        <w:t>叁</w:t>
      </w:r>
      <w:r>
        <w:rPr>
          <w:rFonts w:hint="eastAsia" w:ascii="宋体" w:hAnsi="宋体" w:eastAsia="宋体" w:cs="宋体"/>
          <w:color w:val="auto"/>
          <w:highlight w:val="none"/>
        </w:rPr>
        <w:t>级</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以上资质，并在人员</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设备、资金等方面具有相应的施工能力的施工企业</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拟投入的项目经理具备</w:t>
      </w:r>
      <w:r>
        <w:rPr>
          <w:rFonts w:hint="eastAsia" w:ascii="宋体" w:hAnsi="宋体" w:cs="宋体"/>
          <w:color w:val="auto"/>
          <w:highlight w:val="none"/>
          <w:lang w:val="en-US" w:eastAsia="zh-CN"/>
        </w:rPr>
        <w:t>市政公用</w:t>
      </w:r>
      <w:r>
        <w:rPr>
          <w:rFonts w:hint="eastAsia" w:ascii="宋体" w:hAnsi="宋体" w:eastAsia="宋体" w:cs="宋体"/>
          <w:color w:val="auto"/>
          <w:highlight w:val="none"/>
        </w:rPr>
        <w:t>工程专业贰级以上</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含贰级</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注册建造师资格，具有初级及以上技术职称</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含初级</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，并持有安全生产考核合格证书</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B类</w:t>
      </w:r>
      <w:r>
        <w:rPr>
          <w:rFonts w:hint="eastAsia" w:ascii="宋体" w:hAnsi="宋体" w:eastAsia="宋体" w:cs="宋体"/>
          <w:color w:val="auto"/>
          <w:highlight w:val="none"/>
          <w:lang w:eastAsia="zh-CN"/>
        </w:rPr>
        <w:t>）</w:t>
      </w:r>
      <w:r>
        <w:rPr>
          <w:rFonts w:hint="eastAsia" w:ascii="宋体" w:hAnsi="宋体" w:cs="宋体"/>
          <w:color w:val="auto"/>
          <w:highlight w:val="none"/>
          <w:lang w:eastAsia="zh-CN"/>
        </w:rPr>
        <w:t>。</w:t>
      </w:r>
      <w:r>
        <w:rPr>
          <w:rFonts w:hint="eastAsia" w:ascii="宋体" w:hAnsi="宋体" w:eastAsia="宋体" w:cs="宋体"/>
          <w:color w:val="auto"/>
          <w:highlight w:val="none"/>
        </w:rPr>
        <w:t>项目不接受有在建、已中标未开工或已列为其他项目中标候选人第一名的建造师作为项目经理</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符合《广西壮族自治区建筑市场诚信卡管理暂行办法》第十六条第一款及桂建管</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2016</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70 号文、桂建管〔2020〕11号除外</w:t>
      </w:r>
      <w:r>
        <w:rPr>
          <w:rFonts w:hint="eastAsia" w:ascii="宋体" w:hAnsi="宋体" w:eastAsia="宋体" w:cs="宋体"/>
          <w:color w:val="auto"/>
          <w:highlight w:val="none"/>
          <w:lang w:eastAsia="zh-CN"/>
        </w:rPr>
        <w:t>）</w:t>
      </w:r>
      <w:r>
        <w:rPr>
          <w:rFonts w:hint="eastAsia" w:ascii="宋体" w:hAnsi="宋体" w:eastAsia="宋体" w:cs="宋体"/>
          <w:color w:val="auto"/>
          <w:sz w:val="21"/>
          <w:szCs w:val="21"/>
          <w:highlight w:val="none"/>
          <w:lang w:val="en-US" w:eastAsia="zh-CN"/>
        </w:rPr>
        <w:t>。</w:t>
      </w:r>
    </w:p>
    <w:p>
      <w:pPr>
        <w:keepNext w:val="0"/>
        <w:keepLines w:val="0"/>
        <w:pageBreakBefore w:val="0"/>
        <w:widowControl w:val="0"/>
        <w:kinsoku/>
        <w:wordWrap w:val="0"/>
        <w:overflowPunct/>
        <w:topLinePunct w:val="0"/>
        <w:autoSpaceDE/>
        <w:autoSpaceDN/>
        <w:bidi w:val="0"/>
        <w:adjustRightInd/>
        <w:spacing w:line="336" w:lineRule="auto"/>
        <w:ind w:firstLine="442" w:firstLineChars="200"/>
        <w:textAlignment w:val="auto"/>
        <w:rPr>
          <w:rFonts w:hint="eastAsia" w:ascii="宋体" w:hAnsi="宋体" w:eastAsia="宋体" w:cs="宋体"/>
          <w:b/>
          <w:bCs/>
          <w:color w:val="auto"/>
        </w:rPr>
      </w:pPr>
      <w:r>
        <w:rPr>
          <w:rFonts w:hint="eastAsia" w:ascii="宋体" w:hAnsi="宋体" w:eastAsia="宋体" w:cs="宋体"/>
          <w:b/>
          <w:bCs/>
          <w:color w:val="auto"/>
        </w:rPr>
        <w:t>三、获取招标文件</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rPr>
        <w:t>时间：2023年</w:t>
      </w:r>
      <w:r>
        <w:rPr>
          <w:rFonts w:hint="eastAsia" w:ascii="宋体" w:hAnsi="宋体" w:cs="宋体"/>
          <w:color w:val="auto"/>
          <w:lang w:val="en-US" w:eastAsia="zh-CN"/>
        </w:rPr>
        <w:t>11</w:t>
      </w:r>
      <w:r>
        <w:rPr>
          <w:rFonts w:hint="eastAsia" w:ascii="宋体" w:hAnsi="宋体" w:eastAsia="宋体" w:cs="宋体"/>
          <w:color w:val="auto"/>
        </w:rPr>
        <w:t>月</w:t>
      </w:r>
      <w:r>
        <w:rPr>
          <w:rFonts w:hint="eastAsia" w:ascii="宋体" w:hAnsi="宋体" w:cs="宋体"/>
          <w:color w:val="auto"/>
          <w:lang w:val="en-US" w:eastAsia="zh-CN"/>
        </w:rPr>
        <w:t>27</w:t>
      </w:r>
      <w:r>
        <w:rPr>
          <w:rFonts w:hint="eastAsia" w:ascii="宋体" w:hAnsi="宋体" w:eastAsia="宋体" w:cs="宋体"/>
          <w:color w:val="auto"/>
        </w:rPr>
        <w:t>日至2023年</w:t>
      </w:r>
      <w:r>
        <w:rPr>
          <w:rFonts w:hint="eastAsia" w:ascii="宋体" w:hAnsi="宋体" w:cs="宋体"/>
          <w:color w:val="auto"/>
          <w:lang w:val="en-US" w:eastAsia="zh-CN"/>
        </w:rPr>
        <w:t>12</w:t>
      </w:r>
      <w:r>
        <w:rPr>
          <w:rFonts w:hint="eastAsia" w:ascii="宋体" w:hAnsi="宋体" w:eastAsia="宋体" w:cs="宋体"/>
          <w:color w:val="auto"/>
        </w:rPr>
        <w:t>月</w:t>
      </w:r>
      <w:r>
        <w:rPr>
          <w:rFonts w:hint="eastAsia" w:ascii="宋体" w:hAnsi="宋体" w:cs="宋体"/>
          <w:color w:val="auto"/>
          <w:lang w:val="en-US" w:eastAsia="zh-CN"/>
        </w:rPr>
        <w:t>04</w:t>
      </w:r>
      <w:r>
        <w:rPr>
          <w:rFonts w:hint="eastAsia" w:ascii="宋体" w:hAnsi="宋体" w:eastAsia="宋体" w:cs="宋体"/>
          <w:color w:val="auto"/>
        </w:rPr>
        <w:t>日，每天上午8：30至12：00，下午15：00至18：00（北京时间，法定节假日除外）。</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rPr>
        <w:t>地点（网址）：政采云平台（https://www.zcygov.cn/）</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rPr>
        <w:t>方式：</w:t>
      </w:r>
      <w:r>
        <w:rPr>
          <w:rFonts w:hint="eastAsia" w:ascii="宋体" w:hAnsi="宋体" w:eastAsia="宋体" w:cs="宋体"/>
          <w:color w:val="auto"/>
          <w:lang w:val="en-US" w:eastAsia="zh-CN"/>
        </w:rPr>
        <w:t>投标人</w:t>
      </w:r>
      <w:r>
        <w:rPr>
          <w:rFonts w:hint="eastAsia" w:ascii="宋体" w:hAnsi="宋体" w:eastAsia="宋体" w:cs="宋体"/>
          <w:color w:val="auto"/>
        </w:rPr>
        <w:t>通过CA登录政采云平台（https://www.zcygov.cn/）在线申请获取</w:t>
      </w:r>
      <w:r>
        <w:rPr>
          <w:rFonts w:hint="eastAsia" w:ascii="宋体" w:hAnsi="宋体" w:eastAsia="宋体" w:cs="宋体"/>
          <w:color w:val="auto"/>
          <w:lang w:val="en-US" w:eastAsia="zh-CN"/>
        </w:rPr>
        <w:t>招标</w:t>
      </w:r>
      <w:r>
        <w:rPr>
          <w:rFonts w:hint="eastAsia" w:ascii="宋体" w:hAnsi="宋体" w:eastAsia="宋体" w:cs="宋体"/>
          <w:color w:val="auto"/>
        </w:rPr>
        <w:t>文件（进入“项目采购”应用，在获取</w:t>
      </w:r>
      <w:r>
        <w:rPr>
          <w:rFonts w:hint="eastAsia" w:ascii="宋体" w:hAnsi="宋体" w:eastAsia="宋体" w:cs="宋体"/>
          <w:color w:val="auto"/>
          <w:lang w:val="en-US" w:eastAsia="zh-CN"/>
        </w:rPr>
        <w:t>招标</w:t>
      </w:r>
      <w:r>
        <w:rPr>
          <w:rFonts w:hint="eastAsia" w:ascii="宋体" w:hAnsi="宋体" w:eastAsia="宋体" w:cs="宋体"/>
          <w:color w:val="auto"/>
        </w:rPr>
        <w:t>文件菜单中选择项目，申请获取</w:t>
      </w:r>
      <w:r>
        <w:rPr>
          <w:rFonts w:hint="eastAsia" w:ascii="宋体" w:hAnsi="宋体" w:eastAsia="宋体" w:cs="宋体"/>
          <w:color w:val="auto"/>
          <w:lang w:val="en-US" w:eastAsia="zh-CN"/>
        </w:rPr>
        <w:t>招标</w:t>
      </w:r>
      <w:r>
        <w:rPr>
          <w:rFonts w:hint="eastAsia" w:ascii="宋体" w:hAnsi="宋体" w:eastAsia="宋体" w:cs="宋体"/>
          <w:color w:val="auto"/>
        </w:rPr>
        <w:t xml:space="preserve">文件） </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rPr>
        <w:t>售价（元）：0。</w:t>
      </w:r>
    </w:p>
    <w:p>
      <w:pPr>
        <w:keepNext w:val="0"/>
        <w:keepLines w:val="0"/>
        <w:pageBreakBefore w:val="0"/>
        <w:widowControl w:val="0"/>
        <w:kinsoku/>
        <w:wordWrap w:val="0"/>
        <w:overflowPunct/>
        <w:topLinePunct w:val="0"/>
        <w:autoSpaceDE/>
        <w:autoSpaceDN/>
        <w:bidi w:val="0"/>
        <w:adjustRightInd/>
        <w:snapToGrid w:val="0"/>
        <w:spacing w:line="336" w:lineRule="auto"/>
        <w:ind w:firstLine="442" w:firstLineChars="200"/>
        <w:textAlignment w:val="auto"/>
        <w:rPr>
          <w:rFonts w:hint="eastAsia" w:ascii="宋体" w:hAnsi="宋体" w:eastAsia="宋体" w:cs="宋体"/>
          <w:b/>
          <w:bCs w:val="0"/>
          <w:color w:val="auto"/>
        </w:rPr>
      </w:pPr>
      <w:bookmarkStart w:id="0" w:name="_Toc24788"/>
      <w:r>
        <w:rPr>
          <w:rFonts w:hint="eastAsia" w:ascii="宋体" w:hAnsi="宋体" w:eastAsia="宋体" w:cs="宋体"/>
          <w:b/>
          <w:bCs w:val="0"/>
          <w:color w:val="auto"/>
        </w:rPr>
        <w:t>四、投标文件的递交</w:t>
      </w:r>
      <w:bookmarkEnd w:id="0"/>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rPr>
        <w:t>截止时间（北京时间）：</w:t>
      </w:r>
      <w:r>
        <w:rPr>
          <w:rFonts w:hint="eastAsia" w:ascii="宋体" w:hAnsi="宋体" w:eastAsia="宋体" w:cs="宋体"/>
          <w:color w:val="auto"/>
          <w:u w:val="single"/>
        </w:rPr>
        <w:t>202</w:t>
      </w:r>
      <w:r>
        <w:rPr>
          <w:rFonts w:hint="eastAsia" w:ascii="宋体" w:hAnsi="宋体" w:eastAsia="宋体" w:cs="宋体"/>
          <w:color w:val="auto"/>
          <w:u w:val="single"/>
          <w:lang w:val="en-US" w:eastAsia="zh-CN"/>
        </w:rPr>
        <w:t>3</w:t>
      </w:r>
      <w:r>
        <w:rPr>
          <w:rFonts w:hint="eastAsia" w:ascii="宋体" w:hAnsi="宋体" w:eastAsia="宋体" w:cs="宋体"/>
          <w:color w:val="auto"/>
          <w:u w:val="single"/>
        </w:rPr>
        <w:t>年</w:t>
      </w:r>
      <w:r>
        <w:rPr>
          <w:rFonts w:hint="eastAsia" w:ascii="宋体" w:hAnsi="宋体" w:cs="宋体"/>
          <w:color w:val="auto"/>
          <w:u w:val="single"/>
          <w:lang w:val="en-US" w:eastAsia="zh-CN"/>
        </w:rPr>
        <w:t>12</w:t>
      </w:r>
      <w:r>
        <w:rPr>
          <w:rFonts w:hint="eastAsia" w:ascii="宋体" w:hAnsi="宋体" w:eastAsia="宋体" w:cs="宋体"/>
          <w:color w:val="auto"/>
          <w:u w:val="single"/>
        </w:rPr>
        <w:t>月</w:t>
      </w:r>
      <w:r>
        <w:rPr>
          <w:rFonts w:hint="eastAsia" w:ascii="宋体" w:hAnsi="宋体" w:cs="宋体"/>
          <w:color w:val="auto"/>
          <w:u w:val="single"/>
          <w:lang w:val="en-US" w:eastAsia="zh-CN"/>
        </w:rPr>
        <w:t>18</w:t>
      </w:r>
      <w:r>
        <w:rPr>
          <w:rFonts w:hint="eastAsia" w:ascii="宋体" w:hAnsi="宋体" w:eastAsia="宋体" w:cs="宋体"/>
          <w:color w:val="auto"/>
          <w:u w:val="single"/>
        </w:rPr>
        <w:t>日</w:t>
      </w:r>
      <w:r>
        <w:rPr>
          <w:rFonts w:hint="eastAsia" w:ascii="宋体" w:hAnsi="宋体" w:cs="宋体"/>
          <w:color w:val="auto"/>
          <w:u w:val="single"/>
          <w:lang w:val="en-US" w:eastAsia="zh-CN"/>
        </w:rPr>
        <w:t>09</w:t>
      </w:r>
      <w:r>
        <w:rPr>
          <w:rFonts w:hint="eastAsia" w:ascii="宋体" w:hAnsi="宋体" w:eastAsia="宋体" w:cs="宋体"/>
          <w:color w:val="auto"/>
          <w:u w:val="single"/>
        </w:rPr>
        <w:t>点</w:t>
      </w:r>
      <w:r>
        <w:rPr>
          <w:rFonts w:hint="eastAsia" w:ascii="宋体" w:hAnsi="宋体" w:cs="宋体"/>
          <w:color w:val="auto"/>
          <w:u w:val="single"/>
          <w:lang w:val="en-US" w:eastAsia="zh-CN"/>
        </w:rPr>
        <w:t>30</w:t>
      </w:r>
      <w:r>
        <w:rPr>
          <w:rFonts w:hint="eastAsia" w:ascii="宋体" w:hAnsi="宋体" w:eastAsia="宋体" w:cs="宋体"/>
          <w:color w:val="auto"/>
          <w:u w:val="single"/>
        </w:rPr>
        <w:t>分</w:t>
      </w:r>
      <w:r>
        <w:rPr>
          <w:rFonts w:hint="eastAsia" w:ascii="宋体" w:hAnsi="宋体" w:eastAsia="宋体" w:cs="宋体"/>
          <w:color w:val="auto"/>
        </w:rPr>
        <w:t>（北京时间）</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rPr>
        <w:t>地点：本项目为全流程电子化项目，</w:t>
      </w:r>
      <w:r>
        <w:rPr>
          <w:rFonts w:hint="eastAsia" w:ascii="宋体" w:hAnsi="宋体" w:eastAsia="宋体" w:cs="宋体"/>
          <w:color w:val="auto"/>
          <w:lang w:val="en-US" w:eastAsia="zh-CN"/>
        </w:rPr>
        <w:t>投标人</w:t>
      </w:r>
      <w:r>
        <w:rPr>
          <w:rFonts w:hint="eastAsia" w:ascii="宋体" w:hAnsi="宋体" w:eastAsia="宋体" w:cs="宋体"/>
          <w:color w:val="auto"/>
        </w:rPr>
        <w:t>通过CA登录“政采云”网上招投标系统将电子</w:t>
      </w:r>
      <w:r>
        <w:rPr>
          <w:rFonts w:hint="eastAsia" w:ascii="宋体" w:hAnsi="宋体" w:eastAsia="宋体" w:cs="宋体"/>
          <w:color w:val="auto"/>
          <w:lang w:val="en-US" w:eastAsia="zh-CN"/>
        </w:rPr>
        <w:t>投标</w:t>
      </w:r>
      <w:r>
        <w:rPr>
          <w:rFonts w:hint="eastAsia" w:ascii="宋体" w:hAnsi="宋体" w:eastAsia="宋体" w:cs="宋体"/>
          <w:color w:val="auto"/>
        </w:rPr>
        <w:t>文件加密后完成上传，实行在线</w:t>
      </w:r>
      <w:r>
        <w:rPr>
          <w:rFonts w:hint="eastAsia" w:ascii="宋体" w:hAnsi="宋体" w:eastAsia="宋体" w:cs="宋体"/>
          <w:color w:val="auto"/>
          <w:lang w:val="en-US" w:eastAsia="zh-CN"/>
        </w:rPr>
        <w:t>投标</w:t>
      </w:r>
      <w:r>
        <w:rPr>
          <w:rFonts w:hint="eastAsia" w:ascii="宋体" w:hAnsi="宋体" w:eastAsia="宋体" w:cs="宋体"/>
          <w:color w:val="auto"/>
        </w:rPr>
        <w:t>。</w:t>
      </w:r>
    </w:p>
    <w:p>
      <w:pPr>
        <w:keepNext w:val="0"/>
        <w:keepLines w:val="0"/>
        <w:pageBreakBefore w:val="0"/>
        <w:widowControl w:val="0"/>
        <w:kinsoku/>
        <w:wordWrap w:val="0"/>
        <w:overflowPunct/>
        <w:topLinePunct w:val="0"/>
        <w:autoSpaceDE/>
        <w:autoSpaceDN/>
        <w:bidi w:val="0"/>
        <w:adjustRightInd/>
        <w:spacing w:line="336" w:lineRule="auto"/>
        <w:ind w:firstLine="442" w:firstLineChars="200"/>
        <w:textAlignment w:val="auto"/>
        <w:rPr>
          <w:rFonts w:hint="eastAsia" w:ascii="宋体" w:hAnsi="宋体" w:eastAsia="宋体" w:cs="宋体"/>
          <w:b/>
          <w:bCs/>
          <w:color w:val="auto"/>
        </w:rPr>
      </w:pPr>
      <w:r>
        <w:rPr>
          <w:rFonts w:hint="eastAsia" w:ascii="宋体" w:hAnsi="宋体" w:eastAsia="宋体" w:cs="宋体"/>
          <w:b/>
          <w:bCs/>
          <w:color w:val="auto"/>
        </w:rPr>
        <w:t>五、投标文件开启</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rPr>
        <w:t>时间：</w:t>
      </w:r>
      <w:r>
        <w:rPr>
          <w:rFonts w:hint="eastAsia" w:ascii="宋体" w:hAnsi="宋体" w:eastAsia="宋体" w:cs="宋体"/>
          <w:color w:val="auto"/>
          <w:u w:val="single"/>
        </w:rPr>
        <w:t>202</w:t>
      </w:r>
      <w:r>
        <w:rPr>
          <w:rFonts w:hint="eastAsia" w:ascii="宋体" w:hAnsi="宋体" w:eastAsia="宋体" w:cs="宋体"/>
          <w:color w:val="auto"/>
          <w:u w:val="single"/>
          <w:lang w:val="en-US" w:eastAsia="zh-CN"/>
        </w:rPr>
        <w:t>3</w:t>
      </w:r>
      <w:r>
        <w:rPr>
          <w:rFonts w:hint="eastAsia" w:ascii="宋体" w:hAnsi="宋体" w:eastAsia="宋体" w:cs="宋体"/>
          <w:color w:val="auto"/>
          <w:u w:val="single"/>
        </w:rPr>
        <w:t>年</w:t>
      </w:r>
      <w:r>
        <w:rPr>
          <w:rFonts w:hint="eastAsia" w:ascii="宋体" w:hAnsi="宋体" w:cs="宋体"/>
          <w:color w:val="auto"/>
          <w:u w:val="single"/>
          <w:lang w:val="en-US" w:eastAsia="zh-CN"/>
        </w:rPr>
        <w:t>12</w:t>
      </w:r>
      <w:r>
        <w:rPr>
          <w:rFonts w:hint="eastAsia" w:ascii="宋体" w:hAnsi="宋体" w:eastAsia="宋体" w:cs="宋体"/>
          <w:color w:val="auto"/>
          <w:u w:val="single"/>
        </w:rPr>
        <w:t>月</w:t>
      </w:r>
      <w:r>
        <w:rPr>
          <w:rFonts w:hint="eastAsia" w:ascii="宋体" w:hAnsi="宋体" w:cs="宋体"/>
          <w:color w:val="auto"/>
          <w:u w:val="single"/>
          <w:lang w:val="en-US" w:eastAsia="zh-CN"/>
        </w:rPr>
        <w:t>18</w:t>
      </w:r>
      <w:r>
        <w:rPr>
          <w:rFonts w:hint="eastAsia" w:ascii="宋体" w:hAnsi="宋体" w:eastAsia="宋体" w:cs="宋体"/>
          <w:color w:val="auto"/>
          <w:u w:val="single"/>
        </w:rPr>
        <w:t>日</w:t>
      </w:r>
      <w:r>
        <w:rPr>
          <w:rFonts w:hint="eastAsia" w:ascii="宋体" w:hAnsi="宋体" w:cs="宋体"/>
          <w:color w:val="auto"/>
          <w:u w:val="single"/>
          <w:lang w:val="en-US" w:eastAsia="zh-CN"/>
        </w:rPr>
        <w:t>09</w:t>
      </w:r>
      <w:r>
        <w:rPr>
          <w:rFonts w:hint="eastAsia" w:ascii="宋体" w:hAnsi="宋体" w:eastAsia="宋体" w:cs="宋体"/>
          <w:color w:val="auto"/>
          <w:u w:val="single"/>
        </w:rPr>
        <w:t>点</w:t>
      </w:r>
      <w:r>
        <w:rPr>
          <w:rFonts w:hint="eastAsia" w:ascii="宋体" w:hAnsi="宋体" w:cs="宋体"/>
          <w:color w:val="auto"/>
          <w:u w:val="single"/>
          <w:lang w:val="en-US" w:eastAsia="zh-CN"/>
        </w:rPr>
        <w:t>30</w:t>
      </w:r>
      <w:r>
        <w:rPr>
          <w:rFonts w:hint="eastAsia" w:ascii="宋体" w:hAnsi="宋体" w:eastAsia="宋体" w:cs="宋体"/>
          <w:color w:val="auto"/>
          <w:u w:val="single"/>
        </w:rPr>
        <w:t>分</w:t>
      </w:r>
      <w:r>
        <w:rPr>
          <w:rFonts w:hint="eastAsia" w:ascii="宋体" w:hAnsi="宋体" w:eastAsia="宋体" w:cs="宋体"/>
          <w:color w:val="auto"/>
        </w:rPr>
        <w:t>（北京时间）</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rPr>
        <w:t>地点：“政采云”平台电子开标大厅</w:t>
      </w:r>
    </w:p>
    <w:p>
      <w:pPr>
        <w:keepNext w:val="0"/>
        <w:keepLines w:val="0"/>
        <w:pageBreakBefore w:val="0"/>
        <w:widowControl w:val="0"/>
        <w:kinsoku/>
        <w:wordWrap w:val="0"/>
        <w:overflowPunct/>
        <w:topLinePunct w:val="0"/>
        <w:autoSpaceDE/>
        <w:autoSpaceDN/>
        <w:bidi w:val="0"/>
        <w:adjustRightInd/>
        <w:spacing w:line="336" w:lineRule="auto"/>
        <w:ind w:firstLine="442" w:firstLineChars="200"/>
        <w:textAlignment w:val="auto"/>
        <w:rPr>
          <w:rFonts w:hint="eastAsia" w:ascii="宋体" w:hAnsi="宋体" w:eastAsia="宋体" w:cs="宋体"/>
          <w:b/>
          <w:bCs/>
          <w:color w:val="auto"/>
        </w:rPr>
      </w:pPr>
      <w:r>
        <w:rPr>
          <w:rFonts w:hint="eastAsia" w:ascii="宋体" w:hAnsi="宋体" w:eastAsia="宋体" w:cs="宋体"/>
          <w:b/>
          <w:bCs/>
          <w:color w:val="auto"/>
        </w:rPr>
        <w:t>六、公告期限</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rPr>
        <w:t>自本公告发布之日起5个工作日。</w:t>
      </w:r>
    </w:p>
    <w:p>
      <w:pPr>
        <w:keepNext w:val="0"/>
        <w:keepLines w:val="0"/>
        <w:pageBreakBefore w:val="0"/>
        <w:widowControl w:val="0"/>
        <w:kinsoku/>
        <w:wordWrap w:val="0"/>
        <w:overflowPunct/>
        <w:topLinePunct w:val="0"/>
        <w:autoSpaceDE/>
        <w:autoSpaceDN/>
        <w:bidi w:val="0"/>
        <w:adjustRightInd/>
        <w:spacing w:line="336" w:lineRule="auto"/>
        <w:ind w:firstLine="442" w:firstLineChars="200"/>
        <w:textAlignment w:val="auto"/>
        <w:rPr>
          <w:rFonts w:hint="eastAsia" w:ascii="宋体" w:hAnsi="宋体" w:eastAsia="宋体" w:cs="宋体"/>
          <w:b/>
          <w:bCs/>
          <w:color w:val="auto"/>
        </w:rPr>
      </w:pPr>
      <w:r>
        <w:rPr>
          <w:rFonts w:hint="eastAsia" w:ascii="宋体" w:hAnsi="宋体" w:eastAsia="宋体" w:cs="宋体"/>
          <w:b/>
          <w:bCs/>
          <w:color w:val="auto"/>
        </w:rPr>
        <w:t>七、其他补充事宜</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lang w:eastAsia="zh-CN"/>
        </w:rPr>
      </w:pPr>
      <w:r>
        <w:rPr>
          <w:rFonts w:hint="eastAsia" w:ascii="宋体" w:hAnsi="宋体" w:eastAsia="宋体" w:cs="宋体"/>
          <w:color w:val="auto"/>
        </w:rPr>
        <w:t>1.网上查询地址：中国政府采购网</w:t>
      </w:r>
      <w:r>
        <w:rPr>
          <w:rFonts w:hint="eastAsia" w:ascii="宋体" w:hAnsi="宋体" w:eastAsia="宋体" w:cs="宋体"/>
          <w:color w:val="auto"/>
          <w:lang w:eastAsia="zh-CN"/>
        </w:rPr>
        <w:t>（</w:t>
      </w:r>
      <w:r>
        <w:rPr>
          <w:rFonts w:hint="eastAsia" w:ascii="宋体" w:hAnsi="宋体" w:eastAsia="宋体" w:cs="宋体"/>
          <w:color w:val="auto"/>
        </w:rPr>
        <w:t>http://www.ccgp.gov.cn)、广西壮族自治区政府采购网</w:t>
      </w:r>
      <w:r>
        <w:rPr>
          <w:rFonts w:hint="eastAsia" w:ascii="宋体" w:hAnsi="宋体" w:eastAsia="宋体" w:cs="宋体"/>
          <w:color w:val="auto"/>
          <w:lang w:eastAsia="zh-CN"/>
        </w:rPr>
        <w:t>（</w:t>
      </w:r>
      <w:r>
        <w:rPr>
          <w:rFonts w:hint="eastAsia" w:ascii="宋体" w:hAnsi="宋体" w:eastAsia="宋体" w:cs="宋体"/>
          <w:color w:val="auto"/>
        </w:rPr>
        <w:t>http://zfcg.gxzf.gov.cn)、</w:t>
      </w:r>
      <w:r>
        <w:rPr>
          <w:rFonts w:hint="eastAsia" w:ascii="宋体" w:hAnsi="宋体" w:eastAsia="宋体" w:cs="宋体"/>
          <w:color w:val="auto"/>
          <w:highlight w:val="none"/>
        </w:rPr>
        <w:t>全国公共资源交易平台（广西·百色）</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http://ggzy.jgswj.gxzf.gov.cn/bsggzy/）</w:t>
      </w:r>
      <w:r>
        <w:rPr>
          <w:rFonts w:hint="eastAsia" w:ascii="宋体" w:hAnsi="宋体" w:eastAsia="宋体" w:cs="宋体"/>
          <w:color w:val="auto"/>
          <w:highlight w:val="none"/>
          <w:lang w:eastAsia="zh-CN"/>
        </w:rPr>
        <w:t>。</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lang w:val="en-US" w:eastAsia="zh-CN"/>
        </w:rPr>
        <w:t>2.投标保证金</w:t>
      </w:r>
      <w:r>
        <w:rPr>
          <w:rFonts w:hint="eastAsia" w:ascii="宋体" w:hAnsi="宋体" w:eastAsia="宋体" w:cs="宋体"/>
          <w:color w:val="auto"/>
        </w:rPr>
        <w:t>：本项目不收取</w:t>
      </w:r>
      <w:r>
        <w:rPr>
          <w:rFonts w:hint="eastAsia" w:ascii="宋体" w:hAnsi="宋体" w:eastAsia="宋体" w:cs="宋体"/>
          <w:color w:val="auto"/>
          <w:lang w:val="en-US" w:eastAsia="zh-CN"/>
        </w:rPr>
        <w:t>投标</w:t>
      </w:r>
      <w:r>
        <w:rPr>
          <w:rFonts w:hint="eastAsia" w:ascii="宋体" w:hAnsi="宋体" w:eastAsia="宋体" w:cs="宋体"/>
          <w:color w:val="auto"/>
        </w:rPr>
        <w:t>保证金。</w:t>
      </w:r>
    </w:p>
    <w:p>
      <w:pPr>
        <w:keepNext w:val="0"/>
        <w:keepLines w:val="0"/>
        <w:pageBreakBefore w:val="0"/>
        <w:widowControl w:val="0"/>
        <w:kinsoku/>
        <w:wordWrap w:val="0"/>
        <w:overflowPunct/>
        <w:topLinePunct w:val="0"/>
        <w:autoSpaceDE/>
        <w:autoSpaceDN/>
        <w:bidi w:val="0"/>
        <w:adjustRightInd/>
        <w:spacing w:line="336" w:lineRule="auto"/>
        <w:ind w:firstLine="440" w:firstLineChars="200"/>
        <w:textAlignment w:val="auto"/>
        <w:rPr>
          <w:rFonts w:hint="eastAsia" w:ascii="宋体" w:hAnsi="宋体" w:eastAsia="宋体" w:cs="宋体"/>
          <w:color w:val="auto"/>
        </w:rPr>
      </w:pPr>
      <w:r>
        <w:rPr>
          <w:rFonts w:hint="eastAsia" w:ascii="宋体" w:hAnsi="宋体" w:eastAsia="宋体" w:cs="宋体"/>
          <w:color w:val="auto"/>
          <w:lang w:val="en-US" w:eastAsia="zh-CN"/>
        </w:rPr>
        <w:t>3</w:t>
      </w:r>
      <w:r>
        <w:rPr>
          <w:rFonts w:hint="eastAsia" w:ascii="宋体" w:hAnsi="宋体" w:eastAsia="宋体" w:cs="宋体"/>
          <w:color w:val="auto"/>
        </w:rPr>
        <w:t>.本项目实行电子投标，</w:t>
      </w:r>
      <w:r>
        <w:rPr>
          <w:rFonts w:hint="eastAsia" w:ascii="宋体" w:hAnsi="宋体" w:eastAsia="宋体" w:cs="宋体"/>
          <w:color w:val="auto"/>
          <w:lang w:val="en-US" w:eastAsia="zh-CN"/>
        </w:rPr>
        <w:t>投标人</w:t>
      </w:r>
      <w:r>
        <w:rPr>
          <w:rFonts w:hint="eastAsia" w:ascii="宋体" w:hAnsi="宋体" w:eastAsia="宋体" w:cs="宋体"/>
          <w:color w:val="auto"/>
        </w:rPr>
        <w:t>应按照本项目</w:t>
      </w:r>
      <w:r>
        <w:rPr>
          <w:rFonts w:hint="eastAsia" w:ascii="宋体" w:hAnsi="宋体" w:eastAsia="宋体" w:cs="宋体"/>
          <w:color w:val="auto"/>
          <w:lang w:val="en-US" w:eastAsia="zh-CN"/>
        </w:rPr>
        <w:t>招标</w:t>
      </w:r>
      <w:r>
        <w:rPr>
          <w:rFonts w:hint="eastAsia" w:ascii="宋体" w:hAnsi="宋体" w:eastAsia="宋体" w:cs="宋体"/>
          <w:color w:val="auto"/>
        </w:rPr>
        <w:t>文件和政采云平台的要求编制、加密并提交</w:t>
      </w:r>
      <w:r>
        <w:rPr>
          <w:rFonts w:hint="eastAsia" w:ascii="宋体" w:hAnsi="宋体" w:eastAsia="宋体" w:cs="宋体"/>
          <w:color w:val="auto"/>
          <w:lang w:val="en-US" w:eastAsia="zh-CN"/>
        </w:rPr>
        <w:t>投标</w:t>
      </w:r>
      <w:r>
        <w:rPr>
          <w:rFonts w:hint="eastAsia" w:ascii="宋体" w:hAnsi="宋体" w:eastAsia="宋体" w:cs="宋体"/>
          <w:color w:val="auto"/>
        </w:rPr>
        <w:t>文件。</w:t>
      </w:r>
      <w:r>
        <w:rPr>
          <w:rFonts w:hint="eastAsia" w:ascii="宋体" w:hAnsi="宋体" w:eastAsia="宋体" w:cs="宋体"/>
          <w:color w:val="auto"/>
          <w:lang w:val="en-US" w:eastAsia="zh-CN"/>
        </w:rPr>
        <w:t>投标</w:t>
      </w:r>
      <w:r>
        <w:rPr>
          <w:rFonts w:hint="eastAsia" w:ascii="宋体" w:hAnsi="宋体" w:eastAsia="宋体" w:cs="宋体"/>
          <w:color w:val="auto"/>
        </w:rPr>
        <w:t>文件网上递交截止后，政采云（电子标系统）自动提取所有</w:t>
      </w:r>
      <w:r>
        <w:rPr>
          <w:rFonts w:hint="eastAsia" w:ascii="宋体" w:hAnsi="宋体" w:eastAsia="宋体" w:cs="宋体"/>
          <w:color w:val="auto"/>
          <w:lang w:val="en-US" w:eastAsia="zh-CN"/>
        </w:rPr>
        <w:t>投标</w:t>
      </w:r>
      <w:r>
        <w:rPr>
          <w:rFonts w:hint="eastAsia" w:ascii="宋体" w:hAnsi="宋体" w:eastAsia="宋体" w:cs="宋体"/>
          <w:color w:val="auto"/>
        </w:rPr>
        <w:t>文件，各</w:t>
      </w:r>
      <w:r>
        <w:rPr>
          <w:rFonts w:hint="eastAsia" w:ascii="宋体" w:hAnsi="宋体" w:eastAsia="宋体" w:cs="宋体"/>
          <w:color w:val="auto"/>
          <w:lang w:val="en-US" w:eastAsia="zh-CN"/>
        </w:rPr>
        <w:t>投标人</w:t>
      </w:r>
      <w:r>
        <w:rPr>
          <w:rFonts w:hint="eastAsia" w:ascii="宋体" w:hAnsi="宋体" w:eastAsia="宋体" w:cs="宋体"/>
          <w:color w:val="auto"/>
        </w:rPr>
        <w:t>须在开启程序开始后30分钟内对上传政采云的</w:t>
      </w:r>
      <w:r>
        <w:rPr>
          <w:rFonts w:hint="eastAsia" w:ascii="宋体" w:hAnsi="宋体" w:eastAsia="宋体" w:cs="宋体"/>
          <w:color w:val="auto"/>
          <w:lang w:val="en-US" w:eastAsia="zh-CN"/>
        </w:rPr>
        <w:t>投标</w:t>
      </w:r>
      <w:r>
        <w:rPr>
          <w:rFonts w:hint="eastAsia" w:ascii="宋体" w:hAnsi="宋体" w:eastAsia="宋体" w:cs="宋体"/>
          <w:color w:val="auto"/>
        </w:rPr>
        <w:t>文件进行解密，所有</w:t>
      </w:r>
      <w:r>
        <w:rPr>
          <w:rFonts w:hint="eastAsia" w:ascii="宋体" w:hAnsi="宋体" w:eastAsia="宋体" w:cs="宋体"/>
          <w:color w:val="auto"/>
          <w:lang w:val="en-US" w:eastAsia="zh-CN"/>
        </w:rPr>
        <w:t>投标人</w:t>
      </w:r>
      <w:r>
        <w:rPr>
          <w:rFonts w:hint="eastAsia" w:ascii="宋体" w:hAnsi="宋体" w:eastAsia="宋体" w:cs="宋体"/>
          <w:color w:val="auto"/>
        </w:rPr>
        <w:t>在规定的解密时限内解密完成或解密时限结束后，我公司开启</w:t>
      </w:r>
      <w:r>
        <w:rPr>
          <w:rFonts w:hint="eastAsia" w:ascii="宋体" w:hAnsi="宋体" w:eastAsia="宋体" w:cs="宋体"/>
          <w:color w:val="auto"/>
          <w:lang w:val="en-US" w:eastAsia="zh-CN"/>
        </w:rPr>
        <w:t>投标</w:t>
      </w:r>
      <w:r>
        <w:rPr>
          <w:rFonts w:hint="eastAsia" w:ascii="宋体" w:hAnsi="宋体" w:eastAsia="宋体" w:cs="宋体"/>
          <w:color w:val="auto"/>
        </w:rPr>
        <w:t>文件；</w:t>
      </w:r>
      <w:r>
        <w:rPr>
          <w:rFonts w:hint="eastAsia" w:ascii="宋体" w:hAnsi="宋体" w:eastAsia="宋体" w:cs="宋体"/>
          <w:color w:val="auto"/>
          <w:lang w:val="en-US" w:eastAsia="zh-CN"/>
        </w:rPr>
        <w:t>投标人</w:t>
      </w:r>
      <w:r>
        <w:rPr>
          <w:rFonts w:hint="eastAsia" w:ascii="宋体" w:hAnsi="宋体" w:eastAsia="宋体" w:cs="宋体"/>
          <w:color w:val="auto"/>
        </w:rPr>
        <w:t>超过解密时限的，系统默认自动放弃。</w:t>
      </w:r>
    </w:p>
    <w:p>
      <w:pPr>
        <w:pageBreakBefore w:val="0"/>
        <w:kinsoku/>
        <w:wordWrap w:val="0"/>
        <w:overflowPunct w:val="0"/>
        <w:topLinePunct w:val="0"/>
        <w:autoSpaceDE/>
        <w:autoSpaceDN/>
        <w:bidi w:val="0"/>
        <w:spacing w:line="360" w:lineRule="auto"/>
        <w:ind w:firstLine="440" w:firstLineChars="200"/>
        <w:rPr>
          <w:rFonts w:hint="default" w:ascii="宋体" w:hAnsi="宋体" w:eastAsia="宋体" w:cs="宋体"/>
          <w:b w:val="0"/>
          <w:bCs w:val="0"/>
          <w:color w:val="auto"/>
          <w:lang w:val="en-US" w:eastAsia="zh-CN"/>
        </w:rPr>
      </w:pPr>
      <w:r>
        <w:rPr>
          <w:rFonts w:hint="eastAsia" w:ascii="宋体" w:hAnsi="宋体" w:cs="宋体"/>
          <w:b w:val="0"/>
          <w:bCs w:val="0"/>
          <w:color w:val="auto"/>
          <w:lang w:val="en-US" w:eastAsia="zh-CN"/>
        </w:rPr>
        <w:t>4.</w:t>
      </w:r>
      <w:r>
        <w:rPr>
          <w:rFonts w:hint="eastAsia" w:ascii="宋体" w:hAnsi="宋体" w:eastAsia="宋体" w:cs="宋体"/>
          <w:color w:val="auto"/>
          <w:sz w:val="21"/>
          <w:szCs w:val="21"/>
          <w:highlight w:val="none"/>
          <w:lang w:val="en-US" w:eastAsia="zh-CN"/>
        </w:rPr>
        <w:t>乐业县政府采购管理中心    联系电话：0776-7922622</w:t>
      </w:r>
    </w:p>
    <w:p>
      <w:pPr>
        <w:keepNext w:val="0"/>
        <w:keepLines w:val="0"/>
        <w:pageBreakBefore w:val="0"/>
        <w:widowControl w:val="0"/>
        <w:kinsoku/>
        <w:wordWrap w:val="0"/>
        <w:overflowPunct/>
        <w:topLinePunct w:val="0"/>
        <w:autoSpaceDE/>
        <w:autoSpaceDN/>
        <w:bidi w:val="0"/>
        <w:adjustRightInd/>
        <w:spacing w:line="336" w:lineRule="auto"/>
        <w:ind w:firstLine="442" w:firstLineChars="200"/>
        <w:textAlignment w:val="auto"/>
        <w:rPr>
          <w:rFonts w:hint="eastAsia" w:ascii="宋体" w:hAnsi="宋体" w:eastAsia="宋体" w:cs="宋体"/>
          <w:b/>
          <w:bCs/>
          <w:color w:val="auto"/>
        </w:rPr>
      </w:pPr>
      <w:r>
        <w:rPr>
          <w:rFonts w:hint="eastAsia" w:ascii="宋体" w:hAnsi="宋体" w:eastAsia="宋体" w:cs="宋体"/>
          <w:b/>
          <w:bCs/>
          <w:color w:val="auto"/>
        </w:rPr>
        <w:t>八、对本次招标提出询问，请按以下方式联系</w:t>
      </w:r>
    </w:p>
    <w:p>
      <w:pPr>
        <w:pageBreakBefore w:val="0"/>
        <w:kinsoku/>
        <w:wordWrap w:val="0"/>
        <w:overflowPunct w:val="0"/>
        <w:topLinePunct w:val="0"/>
        <w:autoSpaceDE/>
        <w:autoSpaceDN/>
        <w:bidi w:val="0"/>
        <w:spacing w:line="360" w:lineRule="auto"/>
        <w:ind w:firstLine="420" w:firstLineChars="200"/>
        <w:rPr>
          <w:rFonts w:hint="eastAsia" w:ascii="宋体" w:hAnsi="宋体" w:eastAsia="宋体" w:cs="宋体"/>
          <w:color w:val="auto"/>
          <w:kern w:val="0"/>
          <w:sz w:val="21"/>
          <w:szCs w:val="21"/>
          <w:highlight w:val="none"/>
          <w:lang w:val="en-US" w:eastAsia="zh-CN"/>
        </w:rPr>
      </w:pPr>
      <w:bookmarkStart w:id="1" w:name="_Toc35393637"/>
      <w:bookmarkStart w:id="2" w:name="_Toc35393806"/>
      <w:bookmarkStart w:id="3" w:name="_Toc28359019"/>
      <w:bookmarkStart w:id="4" w:name="_Toc28359096"/>
      <w:r>
        <w:rPr>
          <w:rFonts w:hint="eastAsia" w:ascii="宋体" w:hAnsi="宋体" w:eastAsia="宋体" w:cs="宋体"/>
          <w:color w:val="auto"/>
          <w:kern w:val="0"/>
          <w:sz w:val="21"/>
          <w:szCs w:val="21"/>
          <w:highlight w:val="none"/>
          <w:lang w:val="en-US" w:eastAsia="zh-CN"/>
        </w:rPr>
        <w:t>1.采购人信息</w:t>
      </w:r>
      <w:bookmarkEnd w:id="1"/>
      <w:bookmarkEnd w:id="2"/>
      <w:bookmarkEnd w:id="3"/>
      <w:bookmarkEnd w:id="4"/>
    </w:p>
    <w:p>
      <w:pPr>
        <w:pageBreakBefore w:val="0"/>
        <w:kinsoku/>
        <w:wordWrap w:val="0"/>
        <w:overflowPunct w:val="0"/>
        <w:topLinePunct w:val="0"/>
        <w:autoSpaceDE/>
        <w:autoSpaceDN/>
        <w:bidi w:val="0"/>
        <w:spacing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名称：乐业县财政局</w:t>
      </w:r>
    </w:p>
    <w:p>
      <w:pPr>
        <w:pageBreakBefore w:val="0"/>
        <w:kinsoku/>
        <w:wordWrap w:val="0"/>
        <w:overflowPunct w:val="0"/>
        <w:topLinePunct w:val="0"/>
        <w:autoSpaceDE/>
        <w:autoSpaceDN/>
        <w:bidi w:val="0"/>
        <w:spacing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地址：广西百色市乐业县同乐镇兴乐路1号</w:t>
      </w:r>
    </w:p>
    <w:p>
      <w:pPr>
        <w:pageBreakBefore w:val="0"/>
        <w:kinsoku/>
        <w:wordWrap w:val="0"/>
        <w:overflowPunct w:val="0"/>
        <w:topLinePunct w:val="0"/>
        <w:autoSpaceDE/>
        <w:autoSpaceDN/>
        <w:bidi w:val="0"/>
        <w:spacing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联系方式：</w:t>
      </w:r>
      <w:bookmarkStart w:id="5" w:name="_Toc28359020"/>
      <w:bookmarkStart w:id="6" w:name="_Toc35393638"/>
      <w:bookmarkStart w:id="7" w:name="_Toc28359097"/>
      <w:bookmarkStart w:id="8" w:name="_Toc35393807"/>
      <w:r>
        <w:rPr>
          <w:rFonts w:hint="eastAsia" w:ascii="宋体" w:hAnsi="宋体" w:eastAsia="宋体" w:cs="宋体"/>
          <w:color w:val="auto"/>
          <w:kern w:val="0"/>
          <w:sz w:val="21"/>
          <w:szCs w:val="21"/>
          <w:highlight w:val="none"/>
          <w:lang w:val="en-US" w:eastAsia="zh-CN"/>
        </w:rPr>
        <w:t>邹辉/0776-7924646</w:t>
      </w:r>
    </w:p>
    <w:bookmarkEnd w:id="5"/>
    <w:bookmarkEnd w:id="6"/>
    <w:bookmarkEnd w:id="7"/>
    <w:bookmarkEnd w:id="8"/>
    <w:p>
      <w:pPr>
        <w:pageBreakBefore w:val="0"/>
        <w:kinsoku/>
        <w:wordWrap w:val="0"/>
        <w:overflowPunct w:val="0"/>
        <w:topLinePunct w:val="0"/>
        <w:autoSpaceDE/>
        <w:autoSpaceDN/>
        <w:bidi w:val="0"/>
        <w:spacing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2.采购代理机构信息</w:t>
      </w:r>
    </w:p>
    <w:p>
      <w:pPr>
        <w:pageBreakBefore w:val="0"/>
        <w:kinsoku/>
        <w:wordWrap w:val="0"/>
        <w:overflowPunct w:val="0"/>
        <w:topLinePunct w:val="0"/>
        <w:autoSpaceDE/>
        <w:autoSpaceDN/>
        <w:bidi w:val="0"/>
        <w:spacing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名称：广西名达项目管理有限公司</w:t>
      </w:r>
    </w:p>
    <w:p>
      <w:pPr>
        <w:pageBreakBefore w:val="0"/>
        <w:kinsoku/>
        <w:wordWrap w:val="0"/>
        <w:overflowPunct w:val="0"/>
        <w:topLinePunct w:val="0"/>
        <w:autoSpaceDE/>
        <w:autoSpaceDN/>
        <w:bidi w:val="0"/>
        <w:spacing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地址：</w:t>
      </w:r>
      <w:r>
        <w:rPr>
          <w:rFonts w:hint="eastAsia" w:ascii="宋体" w:hAnsi="宋体" w:cs="宋体"/>
          <w:color w:val="auto"/>
          <w:lang w:eastAsia="zh-CN"/>
        </w:rPr>
        <w:t>百色市右江区龙腾路13号龙晟国际写字楼11层1103号</w:t>
      </w:r>
    </w:p>
    <w:p>
      <w:pPr>
        <w:pageBreakBefore w:val="0"/>
        <w:kinsoku/>
        <w:wordWrap w:val="0"/>
        <w:overflowPunct w:val="0"/>
        <w:topLinePunct w:val="0"/>
        <w:autoSpaceDE/>
        <w:autoSpaceDN/>
        <w:bidi w:val="0"/>
        <w:spacing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联系方式：罗金妹/17776172627</w:t>
      </w:r>
    </w:p>
    <w:p>
      <w:pPr>
        <w:pageBreakBefore w:val="0"/>
        <w:kinsoku/>
        <w:wordWrap w:val="0"/>
        <w:overflowPunct w:val="0"/>
        <w:topLinePunct w:val="0"/>
        <w:autoSpaceDE/>
        <w:autoSpaceDN/>
        <w:bidi w:val="0"/>
        <w:spacing w:line="360" w:lineRule="auto"/>
        <w:ind w:firstLine="420" w:firstLineChars="200"/>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3.项目联系方式</w:t>
      </w:r>
    </w:p>
    <w:p>
      <w:pPr>
        <w:pageBreakBefore w:val="0"/>
        <w:kinsoku/>
        <w:wordWrap w:val="0"/>
        <w:overflowPunct w:val="0"/>
        <w:topLinePunct w:val="0"/>
        <w:autoSpaceDE/>
        <w:autoSpaceDN/>
        <w:bidi w:val="0"/>
        <w:spacing w:line="360" w:lineRule="auto"/>
        <w:ind w:firstLine="420" w:firstLineChars="200"/>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项目联系人：罗金妹</w:t>
      </w:r>
    </w:p>
    <w:p>
      <w:pPr>
        <w:pageBreakBefore w:val="0"/>
        <w:kinsoku/>
        <w:wordWrap w:val="0"/>
        <w:overflowPunct w:val="0"/>
        <w:topLinePunct w:val="0"/>
        <w:autoSpaceDE/>
        <w:autoSpaceDN/>
        <w:bidi w:val="0"/>
        <w:spacing w:line="360" w:lineRule="auto"/>
        <w:ind w:firstLine="420" w:firstLineChars="200"/>
        <w:rPr>
          <w:rFonts w:hint="default"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电话：17776172627</w:t>
      </w:r>
    </w:p>
    <w:p>
      <w:pPr>
        <w:rPr>
          <w:rFonts w:hint="eastAsia"/>
          <w:lang w:val="en-US" w:eastAsia="zh-CN"/>
        </w:rPr>
      </w:pPr>
    </w:p>
    <w:p>
      <w:pPr>
        <w:pStyle w:val="19"/>
        <w:rPr>
          <w:rFonts w:hint="eastAsia"/>
          <w:lang w:val="en-US" w:eastAsia="zh-CN"/>
        </w:rPr>
      </w:pPr>
    </w:p>
    <w:p>
      <w:pPr>
        <w:pStyle w:val="20"/>
        <w:rPr>
          <w:rFonts w:hint="eastAsia"/>
          <w:lang w:val="en-US" w:eastAsia="zh-CN"/>
        </w:rPr>
      </w:pPr>
    </w:p>
    <w:p>
      <w:pPr>
        <w:rPr>
          <w:rFonts w:hint="eastAsia"/>
          <w:lang w:val="en-US" w:eastAsia="zh-CN"/>
        </w:rPr>
      </w:pPr>
    </w:p>
    <w:p>
      <w:pPr>
        <w:pStyle w:val="19"/>
        <w:rPr>
          <w:rFonts w:hint="eastAsia"/>
          <w:lang w:val="en-US" w:eastAsia="zh-CN"/>
        </w:rPr>
      </w:pPr>
    </w:p>
    <w:p>
      <w:pPr>
        <w:pStyle w:val="20"/>
        <w:ind w:left="0" w:leftChars="0" w:firstLine="1050" w:firstLineChars="500"/>
        <w:rPr>
          <w:rFonts w:hint="eastAsia" w:ascii="宋体" w:hAnsi="宋体" w:eastAsia="宋体" w:cs="宋体"/>
          <w:color w:val="auto"/>
          <w:sz w:val="21"/>
          <w:szCs w:val="21"/>
          <w:lang w:val="en-US" w:eastAsia="zh-CN"/>
        </w:rPr>
      </w:pPr>
      <w:r>
        <w:rPr>
          <w:rFonts w:hint="eastAsia" w:ascii="宋体" w:hAnsi="宋体" w:cs="宋体"/>
          <w:color w:val="auto"/>
          <w:sz w:val="21"/>
          <w:szCs w:val="21"/>
          <w:lang w:val="en-US" w:eastAsia="zh-CN"/>
        </w:rPr>
        <w:t xml:space="preserve">乐业县财政局                          </w:t>
      </w:r>
      <w:r>
        <w:rPr>
          <w:rFonts w:hint="eastAsia" w:ascii="宋体" w:hAnsi="宋体" w:eastAsia="宋体" w:cs="宋体"/>
          <w:color w:val="auto"/>
          <w:sz w:val="21"/>
          <w:szCs w:val="21"/>
          <w:lang w:val="en-US" w:eastAsia="zh-CN"/>
        </w:rPr>
        <w:t>广西名达项目管理有限公司</w:t>
      </w:r>
    </w:p>
    <w:p>
      <w:pPr>
        <w:rPr>
          <w:rFonts w:hint="default" w:eastAsia="宋体"/>
          <w:sz w:val="21"/>
          <w:szCs w:val="21"/>
          <w:lang w:val="en-US" w:eastAsia="zh-CN"/>
        </w:rPr>
      </w:pPr>
      <w:r>
        <w:rPr>
          <w:rFonts w:hint="eastAsia" w:cs="宋体"/>
          <w:color w:val="auto"/>
          <w:sz w:val="21"/>
          <w:szCs w:val="21"/>
          <w:lang w:val="en-US" w:eastAsia="zh-CN"/>
        </w:rPr>
        <w:t xml:space="preserve">        </w:t>
      </w:r>
      <w:r>
        <w:rPr>
          <w:rFonts w:hint="eastAsia" w:cs="宋体"/>
          <w:color w:val="auto"/>
          <w:sz w:val="21"/>
          <w:szCs w:val="21"/>
          <w:u w:val="none"/>
          <w:lang w:val="en-US" w:eastAsia="zh-CN"/>
        </w:rPr>
        <w:t xml:space="preserve"> </w:t>
      </w:r>
      <w:r>
        <w:rPr>
          <w:rFonts w:hint="eastAsia" w:ascii="宋体" w:hAnsi="宋体" w:eastAsia="宋体" w:cs="宋体"/>
          <w:color w:val="auto"/>
          <w:sz w:val="21"/>
          <w:szCs w:val="21"/>
          <w:u w:val="none"/>
        </w:rPr>
        <w:t>20</w:t>
      </w:r>
      <w:r>
        <w:rPr>
          <w:rFonts w:hint="eastAsia" w:ascii="宋体" w:hAnsi="宋体" w:eastAsia="宋体" w:cs="宋体"/>
          <w:color w:val="auto"/>
          <w:sz w:val="21"/>
          <w:szCs w:val="21"/>
          <w:u w:val="none"/>
          <w:lang w:val="en-US" w:eastAsia="zh-CN"/>
        </w:rPr>
        <w:t>23</w:t>
      </w:r>
      <w:r>
        <w:rPr>
          <w:rFonts w:hint="eastAsia" w:ascii="宋体" w:hAnsi="宋体" w:eastAsia="宋体" w:cs="宋体"/>
          <w:color w:val="auto"/>
          <w:sz w:val="21"/>
          <w:szCs w:val="21"/>
          <w:u w:val="none"/>
        </w:rPr>
        <w:t>年</w:t>
      </w:r>
      <w:r>
        <w:rPr>
          <w:rFonts w:hint="eastAsia" w:cs="宋体"/>
          <w:color w:val="auto"/>
          <w:sz w:val="21"/>
          <w:szCs w:val="21"/>
          <w:u w:val="none"/>
          <w:lang w:val="en-US" w:eastAsia="zh-CN"/>
        </w:rPr>
        <w:t>11</w:t>
      </w:r>
      <w:r>
        <w:rPr>
          <w:rFonts w:hint="eastAsia" w:ascii="宋体" w:hAnsi="宋体" w:eastAsia="宋体" w:cs="宋体"/>
          <w:color w:val="auto"/>
          <w:sz w:val="21"/>
          <w:szCs w:val="21"/>
          <w:u w:val="none"/>
        </w:rPr>
        <w:t>月</w:t>
      </w:r>
      <w:r>
        <w:rPr>
          <w:rFonts w:hint="eastAsia" w:cs="宋体"/>
          <w:color w:val="auto"/>
          <w:sz w:val="21"/>
          <w:szCs w:val="21"/>
          <w:u w:val="none"/>
          <w:lang w:val="en-US" w:eastAsia="zh-CN"/>
        </w:rPr>
        <w:t>27</w:t>
      </w:r>
      <w:r>
        <w:rPr>
          <w:rFonts w:hint="eastAsia" w:ascii="宋体" w:hAnsi="宋体" w:eastAsia="宋体" w:cs="宋体"/>
          <w:color w:val="auto"/>
          <w:sz w:val="21"/>
          <w:szCs w:val="21"/>
          <w:u w:val="none"/>
        </w:rPr>
        <w:t>日</w:t>
      </w:r>
      <w:r>
        <w:rPr>
          <w:rFonts w:hint="eastAsia" w:cs="宋体"/>
          <w:color w:val="auto"/>
          <w:sz w:val="21"/>
          <w:szCs w:val="21"/>
          <w:u w:val="none"/>
          <w:lang w:val="en-US" w:eastAsia="zh-CN"/>
        </w:rPr>
        <w:t xml:space="preserve">                              </w:t>
      </w:r>
      <w:r>
        <w:rPr>
          <w:rFonts w:hint="eastAsia" w:ascii="宋体" w:hAnsi="宋体" w:eastAsia="宋体" w:cs="宋体"/>
          <w:color w:val="auto"/>
          <w:sz w:val="21"/>
          <w:szCs w:val="21"/>
          <w:u w:val="none"/>
        </w:rPr>
        <w:t>20</w:t>
      </w:r>
      <w:r>
        <w:rPr>
          <w:rFonts w:hint="eastAsia" w:ascii="宋体" w:hAnsi="宋体" w:eastAsia="宋体" w:cs="宋体"/>
          <w:color w:val="auto"/>
          <w:sz w:val="21"/>
          <w:szCs w:val="21"/>
          <w:u w:val="none"/>
          <w:lang w:val="en-US" w:eastAsia="zh-CN"/>
        </w:rPr>
        <w:t>23</w:t>
      </w:r>
      <w:r>
        <w:rPr>
          <w:rFonts w:hint="eastAsia" w:ascii="宋体" w:hAnsi="宋体" w:eastAsia="宋体" w:cs="宋体"/>
          <w:color w:val="auto"/>
          <w:sz w:val="21"/>
          <w:szCs w:val="21"/>
          <w:u w:val="none"/>
        </w:rPr>
        <w:t>年</w:t>
      </w:r>
      <w:r>
        <w:rPr>
          <w:rFonts w:hint="eastAsia" w:cs="宋体"/>
          <w:color w:val="auto"/>
          <w:sz w:val="21"/>
          <w:szCs w:val="21"/>
          <w:u w:val="none"/>
          <w:lang w:val="en-US" w:eastAsia="zh-CN"/>
        </w:rPr>
        <w:t>11</w:t>
      </w:r>
      <w:r>
        <w:rPr>
          <w:rFonts w:hint="eastAsia" w:ascii="宋体" w:hAnsi="宋体" w:eastAsia="宋体" w:cs="宋体"/>
          <w:color w:val="auto"/>
          <w:sz w:val="21"/>
          <w:szCs w:val="21"/>
          <w:u w:val="none"/>
        </w:rPr>
        <w:t>月</w:t>
      </w:r>
      <w:r>
        <w:rPr>
          <w:rFonts w:hint="eastAsia" w:cs="宋体"/>
          <w:color w:val="auto"/>
          <w:sz w:val="21"/>
          <w:szCs w:val="21"/>
          <w:u w:val="none"/>
          <w:lang w:val="en-US" w:eastAsia="zh-CN"/>
        </w:rPr>
        <w:t>27</w:t>
      </w:r>
      <w:bookmarkStart w:id="9" w:name="_GoBack"/>
      <w:bookmarkEnd w:id="9"/>
      <w:r>
        <w:rPr>
          <w:rFonts w:hint="eastAsia" w:ascii="宋体" w:hAnsi="宋体" w:eastAsia="宋体" w:cs="宋体"/>
          <w:color w:val="auto"/>
          <w:sz w:val="21"/>
          <w:szCs w:val="21"/>
          <w:u w:val="none"/>
        </w:rPr>
        <w:t>日</w:t>
      </w:r>
    </w:p>
    <w:sectPr>
      <w:footerReference r:id="rId5" w:type="default"/>
      <w:pgSz w:w="11906" w:h="16838"/>
      <w:pgMar w:top="1157" w:right="1293" w:bottom="1157" w:left="1293" w:header="851" w:footer="992" w:gutter="0"/>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宋体">
    <w:panose1 w:val="02010600030101010101"/>
    <w:charset w:val="86"/>
    <w:family w:val="auto"/>
    <w:pitch w:val="default"/>
    <w:sig w:usb0="000000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13"/>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5"/>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liMmY2NmRkNjJlNDgwZjFmM2E3NGE3ZTcxYzMwNGIifQ=="/>
  </w:docVars>
  <w:rsids>
    <w:rsidRoot w:val="45FC7026"/>
    <w:rsid w:val="00686325"/>
    <w:rsid w:val="00FC150B"/>
    <w:rsid w:val="027564A5"/>
    <w:rsid w:val="0296405D"/>
    <w:rsid w:val="02A54618"/>
    <w:rsid w:val="02D65DCB"/>
    <w:rsid w:val="02E24B96"/>
    <w:rsid w:val="03F14761"/>
    <w:rsid w:val="04575F38"/>
    <w:rsid w:val="04A80EB2"/>
    <w:rsid w:val="04D16170"/>
    <w:rsid w:val="053A198A"/>
    <w:rsid w:val="07CD2038"/>
    <w:rsid w:val="07EF29F6"/>
    <w:rsid w:val="09ED69F7"/>
    <w:rsid w:val="102219C0"/>
    <w:rsid w:val="126B0AA2"/>
    <w:rsid w:val="15874A40"/>
    <w:rsid w:val="15A42383"/>
    <w:rsid w:val="160572E5"/>
    <w:rsid w:val="16DE4195"/>
    <w:rsid w:val="17325B3B"/>
    <w:rsid w:val="173C190E"/>
    <w:rsid w:val="17650515"/>
    <w:rsid w:val="17A415A2"/>
    <w:rsid w:val="18CB271A"/>
    <w:rsid w:val="1937297E"/>
    <w:rsid w:val="1944060A"/>
    <w:rsid w:val="196C0D88"/>
    <w:rsid w:val="1AE562BC"/>
    <w:rsid w:val="1BCC3C5F"/>
    <w:rsid w:val="1E395177"/>
    <w:rsid w:val="1ECB63A4"/>
    <w:rsid w:val="1F324200"/>
    <w:rsid w:val="1FE11574"/>
    <w:rsid w:val="20DF2F80"/>
    <w:rsid w:val="216F7023"/>
    <w:rsid w:val="22E60764"/>
    <w:rsid w:val="29C2533C"/>
    <w:rsid w:val="2A167C98"/>
    <w:rsid w:val="2A847123"/>
    <w:rsid w:val="2ADB7D7A"/>
    <w:rsid w:val="2B2F3895"/>
    <w:rsid w:val="2BD84871"/>
    <w:rsid w:val="2C122F5E"/>
    <w:rsid w:val="2CAD5DB8"/>
    <w:rsid w:val="2D84166F"/>
    <w:rsid w:val="2E184B63"/>
    <w:rsid w:val="30692FA9"/>
    <w:rsid w:val="322821C0"/>
    <w:rsid w:val="325153D0"/>
    <w:rsid w:val="32800EB7"/>
    <w:rsid w:val="32A80405"/>
    <w:rsid w:val="32B80D55"/>
    <w:rsid w:val="33A442D5"/>
    <w:rsid w:val="347C08E5"/>
    <w:rsid w:val="36296D50"/>
    <w:rsid w:val="367242BD"/>
    <w:rsid w:val="36957D6A"/>
    <w:rsid w:val="370C4D47"/>
    <w:rsid w:val="372308B5"/>
    <w:rsid w:val="38463E55"/>
    <w:rsid w:val="38C8225A"/>
    <w:rsid w:val="39B909CA"/>
    <w:rsid w:val="3AF440DD"/>
    <w:rsid w:val="3B7E69A5"/>
    <w:rsid w:val="3D5F13DF"/>
    <w:rsid w:val="3D9E073F"/>
    <w:rsid w:val="3FE07E89"/>
    <w:rsid w:val="41746FCE"/>
    <w:rsid w:val="43653405"/>
    <w:rsid w:val="449C1F44"/>
    <w:rsid w:val="44FD5858"/>
    <w:rsid w:val="45FC7026"/>
    <w:rsid w:val="461B6C9A"/>
    <w:rsid w:val="46376147"/>
    <w:rsid w:val="48485D8C"/>
    <w:rsid w:val="499202FF"/>
    <w:rsid w:val="4A8D5963"/>
    <w:rsid w:val="4A8E25E1"/>
    <w:rsid w:val="4AF869CF"/>
    <w:rsid w:val="4BAD3E16"/>
    <w:rsid w:val="4CFC066F"/>
    <w:rsid w:val="4DE11422"/>
    <w:rsid w:val="4F43590D"/>
    <w:rsid w:val="4F537194"/>
    <w:rsid w:val="4F6D2D73"/>
    <w:rsid w:val="4F703D82"/>
    <w:rsid w:val="4FD73056"/>
    <w:rsid w:val="504F7091"/>
    <w:rsid w:val="53210146"/>
    <w:rsid w:val="569E27E8"/>
    <w:rsid w:val="595F32AE"/>
    <w:rsid w:val="5A5121D5"/>
    <w:rsid w:val="5A82703B"/>
    <w:rsid w:val="5BA65FD3"/>
    <w:rsid w:val="5C130AC1"/>
    <w:rsid w:val="5CB90797"/>
    <w:rsid w:val="5CE123DF"/>
    <w:rsid w:val="5DCF11A3"/>
    <w:rsid w:val="5EC03025"/>
    <w:rsid w:val="5FFD6201"/>
    <w:rsid w:val="609C4455"/>
    <w:rsid w:val="60E4031F"/>
    <w:rsid w:val="62EC7163"/>
    <w:rsid w:val="63954B61"/>
    <w:rsid w:val="63AB687C"/>
    <w:rsid w:val="640660B1"/>
    <w:rsid w:val="64213B87"/>
    <w:rsid w:val="646A24C9"/>
    <w:rsid w:val="64BA5E55"/>
    <w:rsid w:val="64E31478"/>
    <w:rsid w:val="652C5073"/>
    <w:rsid w:val="66192591"/>
    <w:rsid w:val="6736499D"/>
    <w:rsid w:val="68FE5C6A"/>
    <w:rsid w:val="694D312A"/>
    <w:rsid w:val="69F701EE"/>
    <w:rsid w:val="6A276CCD"/>
    <w:rsid w:val="6B803201"/>
    <w:rsid w:val="6C854103"/>
    <w:rsid w:val="6D5A7291"/>
    <w:rsid w:val="6DE801D3"/>
    <w:rsid w:val="6DE9781D"/>
    <w:rsid w:val="6E813D0A"/>
    <w:rsid w:val="6EC83DC2"/>
    <w:rsid w:val="6EFA00C8"/>
    <w:rsid w:val="6FAD59D3"/>
    <w:rsid w:val="70F401F4"/>
    <w:rsid w:val="712403F6"/>
    <w:rsid w:val="718D4FB1"/>
    <w:rsid w:val="73506D43"/>
    <w:rsid w:val="738F72B7"/>
    <w:rsid w:val="74753167"/>
    <w:rsid w:val="758E7066"/>
    <w:rsid w:val="75DF0844"/>
    <w:rsid w:val="76C51135"/>
    <w:rsid w:val="77327ECF"/>
    <w:rsid w:val="77520E03"/>
    <w:rsid w:val="77DB0B02"/>
    <w:rsid w:val="78262CF8"/>
    <w:rsid w:val="78610198"/>
    <w:rsid w:val="79227023"/>
    <w:rsid w:val="7AA42C9F"/>
    <w:rsid w:val="7ACF6BCF"/>
    <w:rsid w:val="7AF87C0A"/>
    <w:rsid w:val="7BB13705"/>
    <w:rsid w:val="7C286864"/>
    <w:rsid w:val="7D3A3628"/>
    <w:rsid w:val="7E36511A"/>
    <w:rsid w:val="7FD0419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9" w:semiHidden="0" w:name="heading 1"/>
    <w:lsdException w:qFormat="1" w:unhideWhenUsed="0" w:uiPriority="1" w:semiHidden="0" w:name="heading 2"/>
    <w:lsdException w:qFormat="1" w:uiPriority="0" w:name="heading 3"/>
    <w:lsdException w:qFormat="1" w:unhideWhenUsed="0" w:uiPriority="0" w:semiHidden="0" w:name="heading 4"/>
    <w:lsdException w:qFormat="1" w:uiPriority="0" w:name="heading 5"/>
    <w:lsdException w:qFormat="1" w:unhideWhenUsed="0" w:uiPriority="1" w:semiHidden="0" w:name="heading 6"/>
    <w:lsdException w:qFormat="1" w:unhideWhenUsed="0" w:uiPriority="1"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qFormat="1"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spacing w:before="0" w:after="0" w:line="240" w:lineRule="auto"/>
      <w:ind w:left="0" w:right="0"/>
      <w:jc w:val="left"/>
    </w:pPr>
    <w:rPr>
      <w:rFonts w:ascii="宋体" w:hAnsi="宋体" w:eastAsia="宋体" w:cs="宋体"/>
      <w:sz w:val="22"/>
      <w:szCs w:val="22"/>
      <w:lang w:val="zh-CN" w:eastAsia="zh-CN" w:bidi="zh-CN"/>
    </w:rPr>
  </w:style>
  <w:style w:type="paragraph" w:styleId="4">
    <w:name w:val="heading 1"/>
    <w:next w:val="1"/>
    <w:qFormat/>
    <w:uiPriority w:val="9"/>
    <w:pPr>
      <w:keepNext/>
      <w:keepLines/>
      <w:widowControl w:val="0"/>
      <w:spacing w:before="340" w:after="330" w:line="578" w:lineRule="auto"/>
      <w:jc w:val="both"/>
      <w:outlineLvl w:val="0"/>
    </w:pPr>
    <w:rPr>
      <w:rFonts w:ascii="Times New Roman" w:hAnsi="Times New Roman" w:eastAsia="宋体" w:cs="Times New Roman"/>
      <w:b/>
      <w:bCs/>
      <w:kern w:val="44"/>
      <w:sz w:val="44"/>
      <w:szCs w:val="44"/>
      <w:lang w:val="en-US" w:eastAsia="zh-CN" w:bidi="ar-SA"/>
    </w:rPr>
  </w:style>
  <w:style w:type="paragraph" w:styleId="5">
    <w:name w:val="heading 2"/>
    <w:basedOn w:val="1"/>
    <w:next w:val="1"/>
    <w:qFormat/>
    <w:uiPriority w:val="1"/>
    <w:pPr>
      <w:spacing w:before="61"/>
      <w:ind w:left="416" w:right="155"/>
      <w:jc w:val="center"/>
      <w:outlineLvl w:val="2"/>
    </w:pPr>
    <w:rPr>
      <w:rFonts w:ascii="宋体" w:hAnsi="宋体" w:eastAsia="宋体" w:cs="宋体"/>
      <w:b/>
      <w:bCs/>
      <w:sz w:val="28"/>
      <w:szCs w:val="28"/>
      <w:lang w:val="zh-CN" w:eastAsia="zh-CN" w:bidi="zh-CN"/>
    </w:rPr>
  </w:style>
  <w:style w:type="paragraph" w:styleId="6">
    <w:name w:val="heading 4"/>
    <w:basedOn w:val="1"/>
    <w:next w:val="1"/>
    <w:qFormat/>
    <w:uiPriority w:val="0"/>
    <w:pPr>
      <w:keepNext/>
      <w:keepLines/>
      <w:spacing w:before="280" w:after="290" w:line="376" w:lineRule="atLeast"/>
      <w:outlineLvl w:val="3"/>
    </w:pPr>
    <w:rPr>
      <w:rFonts w:ascii="Arial" w:hAnsi="Arial" w:eastAsia="黑体"/>
      <w:b/>
      <w:bCs/>
      <w:sz w:val="28"/>
      <w:szCs w:val="28"/>
    </w:rPr>
  </w:style>
  <w:style w:type="paragraph" w:styleId="7">
    <w:name w:val="heading 6"/>
    <w:basedOn w:val="1"/>
    <w:next w:val="1"/>
    <w:qFormat/>
    <w:uiPriority w:val="1"/>
    <w:pPr>
      <w:spacing w:before="61"/>
      <w:ind w:left="530"/>
      <w:outlineLvl w:val="6"/>
    </w:pPr>
    <w:rPr>
      <w:rFonts w:ascii="黑体" w:hAnsi="黑体" w:eastAsia="黑体" w:cs="黑体"/>
      <w:sz w:val="28"/>
      <w:szCs w:val="28"/>
      <w:lang w:val="zh-CN" w:eastAsia="zh-CN" w:bidi="zh-CN"/>
    </w:rPr>
  </w:style>
  <w:style w:type="paragraph" w:styleId="8">
    <w:name w:val="heading 7"/>
    <w:basedOn w:val="1"/>
    <w:next w:val="1"/>
    <w:qFormat/>
    <w:uiPriority w:val="1"/>
    <w:pPr>
      <w:ind w:left="219"/>
      <w:outlineLvl w:val="7"/>
    </w:pPr>
    <w:rPr>
      <w:rFonts w:ascii="宋体" w:hAnsi="宋体" w:eastAsia="宋体" w:cs="宋体"/>
      <w:sz w:val="24"/>
      <w:szCs w:val="24"/>
      <w:lang w:val="zh-CN" w:eastAsia="zh-CN" w:bidi="zh-CN"/>
    </w:rPr>
  </w:style>
  <w:style w:type="character" w:default="1" w:styleId="18">
    <w:name w:val="Default Paragraph Font"/>
    <w:semiHidden/>
    <w:qFormat/>
    <w:uiPriority w:val="0"/>
  </w:style>
  <w:style w:type="table" w:default="1" w:styleId="16">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spacing w:before="0" w:after="120" w:line="240" w:lineRule="auto"/>
      <w:ind w:left="420" w:leftChars="200" w:firstLine="420" w:firstLineChars="200"/>
    </w:pPr>
    <w:rPr>
      <w:rFonts w:ascii="Times New Roman" w:hAnsi="Times New Roman"/>
      <w:szCs w:val="24"/>
      <w:lang w:val="en-US" w:eastAsia="zh-CN"/>
    </w:rPr>
  </w:style>
  <w:style w:type="paragraph" w:styleId="3">
    <w:name w:val="Body Text Indent"/>
    <w:basedOn w:val="1"/>
    <w:qFormat/>
    <w:uiPriority w:val="99"/>
    <w:pPr>
      <w:spacing w:before="240" w:line="360" w:lineRule="auto"/>
      <w:ind w:firstLine="552" w:firstLineChars="263"/>
    </w:pPr>
    <w:rPr>
      <w:rFonts w:ascii="宋体"/>
    </w:rPr>
  </w:style>
  <w:style w:type="paragraph" w:styleId="9">
    <w:name w:val="Normal Indent"/>
    <w:basedOn w:val="1"/>
    <w:qFormat/>
    <w:uiPriority w:val="0"/>
    <w:pPr>
      <w:widowControl w:val="0"/>
      <w:ind w:firstLine="420"/>
      <w:jc w:val="both"/>
    </w:pPr>
    <w:rPr>
      <w:rFonts w:ascii="Times New Roman" w:hAnsi="Times New Roman" w:cs="Times New Roman"/>
      <w:kern w:val="2"/>
      <w:sz w:val="21"/>
    </w:rPr>
  </w:style>
  <w:style w:type="paragraph" w:styleId="10">
    <w:name w:val="annotation text"/>
    <w:basedOn w:val="1"/>
    <w:unhideWhenUsed/>
    <w:qFormat/>
    <w:uiPriority w:val="0"/>
  </w:style>
  <w:style w:type="paragraph" w:styleId="11">
    <w:name w:val="Body Text"/>
    <w:basedOn w:val="1"/>
    <w:next w:val="12"/>
    <w:qFormat/>
    <w:uiPriority w:val="1"/>
    <w:rPr>
      <w:rFonts w:ascii="宋体" w:hAnsi="宋体" w:eastAsia="宋体" w:cs="宋体"/>
      <w:sz w:val="21"/>
      <w:szCs w:val="21"/>
      <w:lang w:val="zh-CN" w:eastAsia="zh-CN" w:bidi="zh-CN"/>
    </w:rPr>
  </w:style>
  <w:style w:type="paragraph" w:styleId="12">
    <w:name w:val="Date"/>
    <w:basedOn w:val="1"/>
    <w:next w:val="1"/>
    <w:unhideWhenUsed/>
    <w:qFormat/>
    <w:uiPriority w:val="99"/>
    <w:pPr>
      <w:ind w:left="100" w:leftChars="2500"/>
    </w:pPr>
  </w:style>
  <w:style w:type="paragraph" w:styleId="13">
    <w:name w:val="footer"/>
    <w:basedOn w:val="1"/>
    <w:qFormat/>
    <w:uiPriority w:val="0"/>
    <w:pPr>
      <w:tabs>
        <w:tab w:val="center" w:pos="4153"/>
        <w:tab w:val="right" w:pos="8306"/>
      </w:tabs>
      <w:snapToGrid w:val="0"/>
      <w:jc w:val="left"/>
    </w:pPr>
    <w:rPr>
      <w:sz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2"/>
    <w:basedOn w:val="1"/>
    <w:next w:val="1"/>
    <w:unhideWhenUsed/>
    <w:qFormat/>
    <w:uiPriority w:val="39"/>
    <w:pPr>
      <w:tabs>
        <w:tab w:val="right" w:leader="dot" w:pos="8296"/>
      </w:tabs>
      <w:ind w:left="420" w:leftChars="200"/>
    </w:pPr>
  </w:style>
  <w:style w:type="table" w:styleId="17">
    <w:name w:val="Table Grid"/>
    <w:basedOn w:val="1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9">
    <w:name w:val="Default"/>
    <w:next w:val="20"/>
    <w:qFormat/>
    <w:uiPriority w:val="0"/>
    <w:pPr>
      <w:widowControl w:val="0"/>
      <w:autoSpaceDE w:val="0"/>
      <w:autoSpaceDN w:val="0"/>
      <w:adjustRightInd w:val="0"/>
    </w:pPr>
    <w:rPr>
      <w:rFonts w:ascii="@宋体" w:hAnsi="@宋体" w:eastAsia="宋体" w:cs="@宋体"/>
      <w:color w:val="000000"/>
      <w:sz w:val="24"/>
      <w:szCs w:val="24"/>
      <w:lang w:val="en-US" w:eastAsia="zh-CN" w:bidi="ar-SA"/>
    </w:rPr>
  </w:style>
  <w:style w:type="paragraph" w:customStyle="1" w:styleId="20">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21">
    <w:name w:val="目录1"/>
    <w:basedOn w:val="1"/>
    <w:qFormat/>
    <w:uiPriority w:val="0"/>
    <w:pPr>
      <w:jc w:val="center"/>
    </w:pPr>
    <w:rPr>
      <w:b/>
      <w:sz w:val="36"/>
    </w:rPr>
  </w:style>
  <w:style w:type="paragraph" w:customStyle="1" w:styleId="22">
    <w:name w:val="表格文字"/>
    <w:basedOn w:val="1"/>
    <w:qFormat/>
    <w:uiPriority w:val="99"/>
    <w:pPr>
      <w:spacing w:before="25" w:after="25"/>
      <w:ind w:firstLine="315" w:firstLineChars="150"/>
    </w:pPr>
    <w:rPr>
      <w:bCs/>
      <w:color w:val="000000"/>
      <w:szCs w:val="21"/>
    </w:rPr>
  </w:style>
  <w:style w:type="paragraph" w:styleId="23">
    <w:name w:val="List Paragraph"/>
    <w:basedOn w:val="1"/>
    <w:qFormat/>
    <w:uiPriority w:val="1"/>
    <w:pPr>
      <w:ind w:left="238" w:firstLine="480"/>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2151</Words>
  <Characters>2482</Characters>
  <Lines>0</Lines>
  <Paragraphs>0</Paragraphs>
  <TotalTime>0</TotalTime>
  <ScaleCrop>false</ScaleCrop>
  <LinksUpToDate>false</LinksUpToDate>
  <CharactersWithSpaces>2591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2020-10-20T01:12:00Z</dcterms:created>
  <dc:creator>Administrator</dc:creator>
  <cp:lastModifiedBy>杏花里</cp:lastModifiedBy>
  <cp:lastPrinted>2021-08-16T00:44:00Z</cp:lastPrinted>
  <dcterms:modified xsi:type="dcterms:W3CDTF">2023-11-27T02:20:02Z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0BFE08BC56634894A9C28D0C40BF748A</vt:lpwstr>
  </property>
</Properties>
</file>