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w w:val="90"/>
          <w:szCs w:val="30"/>
        </w:rPr>
      </w:pPr>
      <w:bookmarkStart w:id="0" w:name="_Toc251827895"/>
      <w:bookmarkStart w:id="1" w:name="_Toc85085491"/>
    </w:p>
    <w:p>
      <w:pPr>
        <w:tabs>
          <w:tab w:val="left" w:pos="5947"/>
        </w:tabs>
        <w:jc w:val="left"/>
        <w:rPr>
          <w:rFonts w:ascii="仿宋" w:hAnsi="仿宋" w:eastAsia="仿宋" w:cs="仿宋"/>
        </w:rPr>
      </w:pPr>
      <w:r>
        <w:rPr>
          <w:rFonts w:hint="eastAsia" w:ascii="仿宋" w:hAnsi="仿宋" w:eastAsia="仿宋" w:cs="仿宋"/>
          <w:w w:val="90"/>
          <w:szCs w:val="30"/>
        </w:rPr>
        <w:tab/>
      </w:r>
    </w:p>
    <w:p>
      <w:pPr>
        <w:ind w:firstLine="420" w:firstLineChars="200"/>
        <w:jc w:val="center"/>
        <w:rPr>
          <w:rFonts w:ascii="仿宋" w:hAnsi="仿宋" w:eastAsia="仿宋" w:cs="仿宋"/>
        </w:rPr>
      </w:pPr>
    </w:p>
    <w:p>
      <w:pPr>
        <w:tabs>
          <w:tab w:val="left" w:pos="5443"/>
        </w:tabs>
        <w:spacing w:line="600" w:lineRule="exact"/>
        <w:jc w:val="center"/>
        <w:rPr>
          <w:rFonts w:hint="eastAsia" w:ascii="宋体" w:hAnsi="宋体" w:eastAsia="宋体"/>
          <w:b/>
          <w:bCs/>
          <w:color w:val="000000"/>
          <w:sz w:val="52"/>
          <w:szCs w:val="52"/>
          <w:lang w:eastAsia="zh-CN"/>
        </w:rPr>
      </w:pPr>
      <w:r>
        <w:rPr>
          <w:rFonts w:hint="eastAsia"/>
          <w:b/>
          <w:color w:val="262626"/>
          <w:sz w:val="52"/>
          <w:szCs w:val="52"/>
          <w:lang w:eastAsia="zh-CN"/>
        </w:rPr>
        <w:t>广西建通工程咨询有限责任公司</w:t>
      </w:r>
    </w:p>
    <w:p>
      <w:pPr>
        <w:pStyle w:val="9"/>
        <w:rPr>
          <w:rFonts w:ascii="楷体_GB2312" w:eastAsia="楷体_GB2312"/>
          <w:bCs/>
          <w:color w:val="000000"/>
          <w:sz w:val="10"/>
        </w:rPr>
      </w:pPr>
      <w:r>
        <w:rPr>
          <w:rFonts w:ascii="楷体_GB2312" w:eastAsia="楷体_GB2312"/>
          <w:color w:val="000000"/>
          <w:sz w:val="20"/>
          <w:u w:val="single"/>
        </w:rPr>
        <w:pict>
          <v:line id="Line 5" o:spid="_x0000_s1026" o:spt="20" style="position:absolute;left:0pt;flip:y;margin-left:-38.25pt;margin-top:6.05pt;height:2.85pt;width:500.3pt;z-index:251658240;mso-width-relative:page;mso-height-relative:page;" coordsize="21600,21600" o:gfxdata="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Ak8vHYAAAACQEAAA8AAAAAAAAAAQAgAAAA&#10;IgAAAGRycy9kb3ducmV2LnhtbFBLAQIUABQAAAAIAIdO4kB5q8nD0gEAAKkDAAAOAAAAAAAAAAEA&#10;IAAAACcBAABkcnMvZTJvRG9jLnhtbFBLBQYAAAAABgAGAFkBAABrBQAAAAA=&#10;">
            <v:path arrowok="t"/>
            <v:fill focussize="0,0"/>
            <v:stroke weight="2.25pt"/>
            <v:imagedata o:title=""/>
            <o:lock v:ext="edit"/>
          </v:line>
        </w:pict>
      </w:r>
      <w:r>
        <w:rPr>
          <w:rFonts w:hint="eastAsia" w:ascii="楷体_GB2312" w:eastAsia="楷体_GB2312"/>
          <w:bCs/>
          <w:color w:val="000000"/>
          <w:sz w:val="10"/>
        </w:rPr>
        <w:t xml:space="preserve">                                                                                                                                                                                                            </w:t>
      </w:r>
    </w:p>
    <w:p>
      <w:pPr>
        <w:pStyle w:val="9"/>
        <w:rPr>
          <w:rFonts w:ascii="楷体_GB2312" w:eastAsia="楷体_GB2312"/>
          <w:color w:val="000000"/>
          <w:szCs w:val="21"/>
        </w:rPr>
      </w:pPr>
    </w:p>
    <w:p>
      <w:pPr>
        <w:pStyle w:val="9"/>
        <w:spacing w:line="240" w:lineRule="exact"/>
        <w:rPr>
          <w:rFonts w:ascii="楷体" w:hAnsi="楷体" w:eastAsia="楷体"/>
          <w:color w:val="000000"/>
          <w:sz w:val="100"/>
          <w:szCs w:val="100"/>
        </w:rPr>
      </w:pPr>
    </w:p>
    <w:p>
      <w:pPr>
        <w:pStyle w:val="9"/>
        <w:spacing w:line="240" w:lineRule="exact"/>
        <w:rPr>
          <w:rFonts w:ascii="楷体" w:hAnsi="楷体" w:eastAsia="楷体"/>
          <w:color w:val="000000"/>
          <w:sz w:val="100"/>
          <w:szCs w:val="100"/>
        </w:rPr>
      </w:pPr>
    </w:p>
    <w:p>
      <w:pPr>
        <w:pStyle w:val="9"/>
        <w:spacing w:line="240" w:lineRule="exact"/>
        <w:jc w:val="center"/>
        <w:rPr>
          <w:rFonts w:ascii="楷体" w:hAnsi="楷体" w:eastAsia="楷体"/>
          <w:color w:val="000000"/>
          <w:sz w:val="100"/>
          <w:szCs w:val="100"/>
        </w:rPr>
      </w:pPr>
    </w:p>
    <w:p>
      <w:pPr>
        <w:autoSpaceDE w:val="0"/>
        <w:autoSpaceDN w:val="0"/>
        <w:adjustRightInd w:val="0"/>
        <w:jc w:val="center"/>
        <w:rPr>
          <w:rFonts w:ascii="宋体" w:hAnsi="宋体"/>
          <w:b/>
          <w:color w:val="000000"/>
          <w:sz w:val="44"/>
          <w:szCs w:val="44"/>
        </w:rPr>
      </w:pPr>
      <w:r>
        <w:pict>
          <v:shape id="_x0000_s1030" o:spid="_x0000_s1030" o:spt="136" type="#_x0000_t136" style="position:absolute;left:0pt;margin-left:83.7pt;margin-top:19.8pt;height:69.7pt;width:325.5pt;z-index:251660288;mso-width-relative:page;mso-height-relative:page;" fillcolor="#000000" filled="t" stroked="t" coordsize="21600,21600">
            <v:path/>
            <v:fill type="gradientRadial" on="t" color2="#000000" angle="-135" alignshape="1" focus="100%" focussize="0f,0f" recolor="t">
              <o:fill type="gradientCenter" v:ext="backwardCompatible"/>
            </v:fill>
            <v:stroke/>
            <v:imagedata o:title=""/>
            <o:lock v:ext="edit"/>
            <v:textpath on="t" fitshape="t" fitpath="t" trim="t" xscale="f" string="竞争性磋商文件 " style="font-family:楷体;font-size:36pt;v-rotate-letters:f;v-same-letter-heights:f;v-text-align:center;"/>
            <v:shadow on="t" obscured="f" color="#C0C0C0" opacity="52429f"/>
          </v:shape>
        </w:pict>
      </w:r>
    </w:p>
    <w:p>
      <w:pPr>
        <w:pStyle w:val="15"/>
        <w:spacing w:line="324" w:lineRule="auto"/>
        <w:ind w:left="5250"/>
        <w:rPr>
          <w:sz w:val="32"/>
        </w:rPr>
      </w:pPr>
    </w:p>
    <w:p>
      <w:pPr>
        <w:autoSpaceDE w:val="0"/>
        <w:autoSpaceDN w:val="0"/>
        <w:adjustRightInd w:val="0"/>
        <w:spacing w:line="324" w:lineRule="auto"/>
        <w:rPr>
          <w:rFonts w:ascii="宋体" w:hAnsi="宋体"/>
          <w:color w:val="000000"/>
          <w:kern w:val="0"/>
          <w:sz w:val="32"/>
          <w:szCs w:val="32"/>
        </w:rPr>
      </w:pPr>
      <w:bookmarkStart w:id="2" w:name="_Toc114052332"/>
    </w:p>
    <w:bookmarkEnd w:id="2"/>
    <w:p>
      <w:pPr>
        <w:spacing w:line="324" w:lineRule="auto"/>
        <w:rPr>
          <w:rFonts w:ascii="宋体" w:hAnsi="宋体"/>
          <w:color w:val="000000"/>
        </w:rPr>
      </w:pPr>
    </w:p>
    <w:p>
      <w:pPr>
        <w:pStyle w:val="34"/>
        <w:rPr>
          <w:rFonts w:ascii="宋体" w:hAnsi="宋体"/>
          <w:color w:val="000000"/>
        </w:rPr>
      </w:pPr>
    </w:p>
    <w:p>
      <w:pPr>
        <w:pStyle w:val="34"/>
        <w:rPr>
          <w:rFonts w:ascii="宋体" w:hAnsi="宋体"/>
          <w:color w:val="000000"/>
        </w:rPr>
      </w:pPr>
    </w:p>
    <w:p>
      <w:pPr>
        <w:pStyle w:val="34"/>
        <w:rPr>
          <w:rFonts w:ascii="宋体" w:hAnsi="宋体"/>
          <w:color w:val="000000"/>
        </w:rPr>
      </w:pPr>
    </w:p>
    <w:p>
      <w:pPr>
        <w:pStyle w:val="34"/>
        <w:rPr>
          <w:rFonts w:ascii="宋体" w:hAnsi="宋体"/>
          <w:color w:val="000000"/>
        </w:rPr>
      </w:pPr>
    </w:p>
    <w:p>
      <w:pPr>
        <w:pStyle w:val="34"/>
        <w:rPr>
          <w:rFonts w:ascii="宋体" w:hAnsi="宋体"/>
          <w:color w:val="000000"/>
        </w:rPr>
      </w:pPr>
    </w:p>
    <w:p>
      <w:pPr>
        <w:pStyle w:val="34"/>
        <w:rPr>
          <w:rFonts w:ascii="宋体" w:hAnsi="宋体"/>
          <w:color w:val="000000"/>
        </w:rPr>
      </w:pPr>
    </w:p>
    <w:p>
      <w:pPr>
        <w:pStyle w:val="34"/>
        <w:rPr>
          <w:rFonts w:ascii="宋体" w:hAnsi="宋体"/>
          <w:color w:val="000000"/>
        </w:rPr>
      </w:pPr>
    </w:p>
    <w:p>
      <w:pPr>
        <w:spacing w:line="324" w:lineRule="auto"/>
        <w:rPr>
          <w:rFonts w:ascii="宋体" w:hAnsi="宋体"/>
          <w:color w:val="000000"/>
        </w:rPr>
      </w:pPr>
    </w:p>
    <w:p>
      <w:pPr>
        <w:ind w:left="3518" w:leftChars="304" w:hanging="2880" w:hangingChars="900"/>
        <w:jc w:val="both"/>
        <w:rPr>
          <w:rFonts w:ascii="宋体" w:hAnsi="宋体"/>
          <w:color w:val="000000"/>
          <w:sz w:val="32"/>
          <w:szCs w:val="32"/>
        </w:rPr>
      </w:pPr>
      <w:r>
        <w:rPr>
          <w:rFonts w:hint="eastAsia" w:ascii="宋体" w:hAnsi="宋体"/>
          <w:color w:val="000000"/>
          <w:sz w:val="32"/>
        </w:rPr>
        <w:t>项目</w:t>
      </w:r>
      <w:r>
        <w:rPr>
          <w:rFonts w:hint="eastAsia" w:ascii="宋体" w:hAnsi="宋体"/>
          <w:color w:val="000000"/>
          <w:sz w:val="32"/>
          <w:szCs w:val="32"/>
        </w:rPr>
        <w:t>名称：</w:t>
      </w:r>
      <w:r>
        <w:rPr>
          <w:rFonts w:hint="eastAsia" w:ascii="宋体" w:hAnsi="宋体"/>
          <w:color w:val="000000"/>
          <w:sz w:val="32"/>
          <w:szCs w:val="32"/>
          <w:lang w:eastAsia="zh-CN"/>
        </w:rPr>
        <w:t>钦州市2019年海洋捕捞渔民减船转产渔民就业培训项目</w:t>
      </w:r>
    </w:p>
    <w:p>
      <w:pPr>
        <w:spacing w:line="400" w:lineRule="exact"/>
        <w:ind w:firstLine="640" w:firstLineChars="200"/>
        <w:rPr>
          <w:rFonts w:hint="eastAsia" w:ascii="宋体" w:hAnsi="宋体" w:eastAsia="宋体"/>
          <w:color w:val="0000FF"/>
          <w:sz w:val="32"/>
          <w:szCs w:val="32"/>
          <w:highlight w:val="none"/>
          <w:lang w:eastAsia="zh-CN"/>
        </w:rPr>
      </w:pPr>
      <w:r>
        <w:rPr>
          <w:rFonts w:hint="eastAsia" w:ascii="宋体" w:hAnsi="宋体"/>
          <w:color w:val="000000"/>
          <w:sz w:val="32"/>
          <w:szCs w:val="32"/>
        </w:rPr>
        <w:t>项目编号：</w:t>
      </w:r>
      <w:r>
        <w:rPr>
          <w:rFonts w:hint="eastAsia" w:ascii="宋体" w:hAnsi="宋体"/>
          <w:color w:val="0C0C0C" w:themeColor="text1" w:themeTint="F2"/>
          <w:sz w:val="32"/>
          <w:szCs w:val="32"/>
          <w:highlight w:val="none"/>
          <w:lang w:eastAsia="zh-CN"/>
        </w:rPr>
        <w:t>QZZC2020-C3-10006-GXJT</w:t>
      </w:r>
    </w:p>
    <w:p>
      <w:pPr>
        <w:rPr>
          <w:rFonts w:ascii="宋体" w:hAnsi="宋体"/>
          <w:color w:val="000000"/>
          <w:sz w:val="32"/>
          <w:szCs w:val="32"/>
        </w:rPr>
      </w:pPr>
    </w:p>
    <w:p>
      <w:pPr>
        <w:pStyle w:val="9"/>
        <w:spacing w:line="600" w:lineRule="exact"/>
        <w:ind w:right="-260" w:rightChars="-124" w:firstLine="611" w:firstLineChars="200"/>
        <w:rPr>
          <w:rFonts w:ascii="宋体" w:hAnsi="宋体"/>
          <w:color w:val="000000"/>
          <w:sz w:val="32"/>
          <w:szCs w:val="32"/>
        </w:rPr>
      </w:pPr>
    </w:p>
    <w:p>
      <w:pPr>
        <w:pStyle w:val="9"/>
        <w:spacing w:line="600" w:lineRule="exact"/>
        <w:ind w:right="-260" w:rightChars="-124" w:firstLine="611" w:firstLineChars="200"/>
        <w:rPr>
          <w:rFonts w:ascii="宋体" w:hAnsi="宋体"/>
          <w:color w:val="000000"/>
          <w:sz w:val="32"/>
          <w:szCs w:val="32"/>
        </w:rPr>
      </w:pPr>
      <w:r>
        <w:rPr>
          <w:rFonts w:ascii="宋体" w:hAnsi="宋体"/>
          <w:color w:val="000000"/>
          <w:sz w:val="32"/>
          <w:szCs w:val="32"/>
          <w:u w:val="single"/>
        </w:rPr>
        <w:pict>
          <v:line id="Line 4" o:spid="_x0000_s1029" o:spt="20" style="position:absolute;left:0pt;flip:y;margin-left:-10.55pt;margin-top:15.3pt;height:0.5pt;width:490.5pt;z-index:251659264;mso-width-relative:page;mso-height-relative:page;" coordsize="21600,21600" o:gfxdata="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1niTfWAAAABwEAAA8AAAAAAAAAAQAgAAAAIgAAAGRy&#10;cy9kb3ducmV2LnhtbFBLAQIUABQAAAAIAIdO4kBpBNwnzgEAAKgDAAAOAAAAAAAAAAEAIAAAACUB&#10;AABkcnMvZTJvRG9jLnhtbFBLBQYAAAAABgAGAFkBAABlBQAAAAA=&#10;">
            <v:path arrowok="t"/>
            <v:fill focussize="0,0"/>
            <v:stroke weight="2.25pt"/>
            <v:imagedata o:title=""/>
            <o:lock v:ext="edit"/>
          </v:line>
        </w:pict>
      </w:r>
    </w:p>
    <w:p>
      <w:pPr>
        <w:ind w:firstLine="640" w:firstLineChars="200"/>
        <w:jc w:val="left"/>
        <w:rPr>
          <w:rFonts w:hint="eastAsia" w:ascii="宋体" w:hAnsi="宋体"/>
          <w:color w:val="000000"/>
          <w:sz w:val="32"/>
          <w:szCs w:val="32"/>
          <w:lang w:eastAsia="zh-CN"/>
        </w:rPr>
      </w:pPr>
      <w:r>
        <w:rPr>
          <w:rFonts w:hint="eastAsia" w:ascii="宋体" w:hAnsi="宋体"/>
          <w:color w:val="000000"/>
          <w:sz w:val="32"/>
          <w:szCs w:val="32"/>
        </w:rPr>
        <w:t>采购单位：</w:t>
      </w:r>
      <w:r>
        <w:rPr>
          <w:rFonts w:hint="eastAsia" w:ascii="宋体" w:hAnsi="宋体"/>
          <w:color w:val="000000"/>
          <w:sz w:val="32"/>
          <w:szCs w:val="32"/>
          <w:lang w:eastAsia="zh-CN"/>
        </w:rPr>
        <w:t>中华人民共和国钦州渔港监督处、</w:t>
      </w:r>
    </w:p>
    <w:p>
      <w:pPr>
        <w:ind w:firstLine="2240" w:firstLineChars="700"/>
        <w:jc w:val="left"/>
        <w:rPr>
          <w:rFonts w:hint="eastAsia" w:ascii="宋体" w:hAnsi="宋体" w:eastAsia="宋体"/>
          <w:color w:val="000000"/>
          <w:sz w:val="32"/>
          <w:szCs w:val="32"/>
          <w:lang w:eastAsia="zh-CN"/>
        </w:rPr>
      </w:pPr>
      <w:r>
        <w:rPr>
          <w:rFonts w:hint="eastAsia" w:ascii="宋体" w:hAnsi="宋体"/>
          <w:color w:val="000000"/>
          <w:sz w:val="32"/>
          <w:szCs w:val="32"/>
          <w:lang w:eastAsia="zh-CN"/>
        </w:rPr>
        <w:t>中华人民共和国钦州渔船检验处</w:t>
      </w:r>
    </w:p>
    <w:p>
      <w:pPr>
        <w:autoSpaceDE w:val="0"/>
        <w:autoSpaceDN w:val="0"/>
        <w:adjustRightInd w:val="0"/>
        <w:spacing w:line="360" w:lineRule="exact"/>
        <w:jc w:val="left"/>
        <w:rPr>
          <w:rFonts w:ascii="宋体" w:hAnsi="宋体"/>
          <w:color w:val="000000"/>
          <w:sz w:val="32"/>
          <w:szCs w:val="32"/>
        </w:rPr>
      </w:pPr>
    </w:p>
    <w:p>
      <w:pPr>
        <w:autoSpaceDE w:val="0"/>
        <w:autoSpaceDN w:val="0"/>
        <w:adjustRightInd w:val="0"/>
        <w:spacing w:line="360" w:lineRule="exact"/>
        <w:ind w:firstLine="640" w:firstLineChars="200"/>
        <w:jc w:val="left"/>
        <w:rPr>
          <w:rFonts w:hint="eastAsia" w:eastAsia="宋体"/>
          <w:color w:val="262626"/>
          <w:sz w:val="28"/>
          <w:lang w:eastAsia="zh-CN"/>
        </w:rPr>
      </w:pPr>
      <w:r>
        <w:rPr>
          <w:rFonts w:hint="eastAsia" w:ascii="宋体" w:hAnsi="宋体"/>
          <w:color w:val="000000"/>
          <w:sz w:val="32"/>
          <w:szCs w:val="32"/>
        </w:rPr>
        <w:t>采购代理机构：</w:t>
      </w:r>
      <w:r>
        <w:rPr>
          <w:rFonts w:hint="eastAsia" w:ascii="宋体" w:hAnsi="宋体"/>
          <w:color w:val="000000"/>
          <w:sz w:val="32"/>
          <w:szCs w:val="32"/>
          <w:lang w:eastAsia="zh-CN"/>
        </w:rPr>
        <w:t>广西建通工程咨询有限责任公司</w:t>
      </w:r>
    </w:p>
    <w:p>
      <w:pPr>
        <w:jc w:val="left"/>
        <w:rPr>
          <w:rFonts w:ascii="宋体" w:hAnsi="宋体"/>
          <w:color w:val="000000"/>
          <w:sz w:val="32"/>
          <w:szCs w:val="32"/>
        </w:rPr>
      </w:pPr>
    </w:p>
    <w:p>
      <w:pPr>
        <w:spacing w:line="324" w:lineRule="auto"/>
        <w:ind w:firstLine="2560" w:firstLineChars="800"/>
        <w:jc w:val="left"/>
        <w:rPr>
          <w:rFonts w:ascii="宋体" w:hAnsi="宋体"/>
          <w:color w:val="000000"/>
        </w:rPr>
      </w:pPr>
      <w:r>
        <w:rPr>
          <w:rFonts w:hint="eastAsia" w:ascii="宋体" w:hAnsi="宋体"/>
          <w:color w:val="000000"/>
          <w:sz w:val="32"/>
          <w:szCs w:val="32"/>
        </w:rPr>
        <w:t>二○</w:t>
      </w:r>
      <w:r>
        <w:rPr>
          <w:rFonts w:hint="eastAsia" w:ascii="宋体" w:hAnsi="宋体"/>
          <w:b/>
          <w:bCs/>
          <w:spacing w:val="40"/>
          <w:sz w:val="32"/>
        </w:rPr>
        <w:t>二〇年</w:t>
      </w:r>
      <w:r>
        <w:rPr>
          <w:rFonts w:hint="eastAsia" w:ascii="宋体" w:hAnsi="宋体"/>
          <w:b/>
          <w:bCs/>
          <w:spacing w:val="40"/>
          <w:sz w:val="32"/>
          <w:lang w:eastAsia="zh-CN"/>
        </w:rPr>
        <w:t>十</w:t>
      </w:r>
      <w:r>
        <w:rPr>
          <w:rFonts w:hint="eastAsia" w:ascii="宋体" w:hAnsi="宋体"/>
          <w:b/>
          <w:bCs/>
          <w:spacing w:val="40"/>
          <w:sz w:val="32"/>
        </w:rPr>
        <w:t>月</w:t>
      </w:r>
    </w:p>
    <w:p>
      <w:pPr>
        <w:jc w:val="center"/>
        <w:rPr>
          <w:rFonts w:ascii="仿宋" w:hAnsi="仿宋" w:eastAsia="仿宋" w:cs="仿宋"/>
          <w:w w:val="90"/>
          <w:szCs w:val="30"/>
        </w:rPr>
        <w:sectPr>
          <w:footerReference r:id="rId3" w:type="default"/>
          <w:pgSz w:w="11906" w:h="16838"/>
          <w:pgMar w:top="850" w:right="1596" w:bottom="850" w:left="1270" w:header="567" w:footer="590" w:gutter="0"/>
          <w:pgNumType w:fmt="decimal" w:start="1"/>
          <w:cols w:space="720" w:num="1"/>
          <w:docGrid w:type="lines" w:linePitch="315" w:charSpace="0"/>
        </w:sectPr>
      </w:pPr>
    </w:p>
    <w:p>
      <w:pPr>
        <w:pStyle w:val="2"/>
      </w:pPr>
    </w:p>
    <w:p>
      <w:pPr>
        <w:pStyle w:val="2"/>
        <w:rPr>
          <w:rFonts w:ascii="仿宋" w:hAnsi="仿宋" w:eastAsia="仿宋" w:cs="仿宋"/>
          <w:w w:val="90"/>
          <w:szCs w:val="30"/>
        </w:rPr>
      </w:pPr>
    </w:p>
    <w:p>
      <w:pPr>
        <w:pStyle w:val="2"/>
        <w:rPr>
          <w:rFonts w:ascii="仿宋" w:hAnsi="仿宋" w:eastAsia="仿宋" w:cs="仿宋"/>
          <w:w w:val="90"/>
          <w:szCs w:val="30"/>
        </w:rPr>
      </w:pPr>
    </w:p>
    <w:p>
      <w:pPr>
        <w:pStyle w:val="21"/>
        <w:tabs>
          <w:tab w:val="right" w:leader="dot" w:pos="9344"/>
        </w:tabs>
        <w:jc w:val="center"/>
        <w:rPr>
          <w:rFonts w:ascii="仿宋" w:hAnsi="仿宋" w:eastAsia="仿宋" w:cs="仿宋"/>
          <w:b/>
          <w:sz w:val="44"/>
          <w:szCs w:val="44"/>
        </w:rPr>
      </w:pPr>
      <w:r>
        <w:rPr>
          <w:rFonts w:hint="eastAsia" w:ascii="仿宋" w:hAnsi="仿宋" w:eastAsia="仿宋" w:cs="仿宋"/>
          <w:b/>
          <w:sz w:val="44"/>
          <w:szCs w:val="44"/>
        </w:rPr>
        <w:t>目  录</w:t>
      </w:r>
    </w:p>
    <w:p>
      <w:pPr>
        <w:jc w:val="center"/>
        <w:rPr>
          <w:rFonts w:ascii="仿宋" w:hAnsi="仿宋" w:eastAsia="仿宋" w:cs="仿宋"/>
          <w:w w:val="90"/>
          <w:szCs w:val="30"/>
        </w:rPr>
      </w:pPr>
    </w:p>
    <w:p>
      <w:pPr>
        <w:jc w:val="center"/>
        <w:rPr>
          <w:rFonts w:ascii="仿宋" w:hAnsi="仿宋" w:eastAsia="仿宋" w:cs="仿宋"/>
          <w:w w:val="90"/>
          <w:szCs w:val="30"/>
        </w:rPr>
      </w:pPr>
    </w:p>
    <w:p>
      <w:pPr>
        <w:jc w:val="center"/>
        <w:rPr>
          <w:rFonts w:ascii="仿宋" w:hAnsi="仿宋" w:eastAsia="仿宋" w:cs="仿宋"/>
          <w:w w:val="90"/>
          <w:szCs w:val="30"/>
        </w:rPr>
      </w:pPr>
    </w:p>
    <w:p>
      <w:pPr>
        <w:pStyle w:val="21"/>
        <w:keepNext w:val="0"/>
        <w:keepLines w:val="0"/>
        <w:pageBreakBefore w:val="0"/>
        <w:widowControl w:val="0"/>
        <w:tabs>
          <w:tab w:val="right" w:leader="dot" w:pos="90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仿宋" w:hAnsi="仿宋" w:eastAsia="仿宋" w:cs="仿宋"/>
          <w:w w:val="90"/>
          <w:sz w:val="28"/>
          <w:szCs w:val="28"/>
        </w:rPr>
        <w:fldChar w:fldCharType="begin"/>
      </w:r>
      <w:r>
        <w:rPr>
          <w:rFonts w:hint="eastAsia" w:ascii="仿宋" w:hAnsi="仿宋" w:eastAsia="仿宋" w:cs="仿宋"/>
          <w:w w:val="90"/>
          <w:sz w:val="28"/>
          <w:szCs w:val="28"/>
        </w:rPr>
        <w:instrText xml:space="preserve">TOC \o "1-1" \h \u </w:instrText>
      </w:r>
      <w:r>
        <w:rPr>
          <w:rFonts w:hint="eastAsia" w:ascii="仿宋" w:hAnsi="仿宋" w:eastAsia="仿宋" w:cs="仿宋"/>
          <w:w w:val="90"/>
          <w:sz w:val="28"/>
          <w:szCs w:val="28"/>
        </w:rPr>
        <w:fldChar w:fldCharType="separate"/>
      </w:r>
      <w:r>
        <w:rPr>
          <w:rFonts w:hint="eastAsia" w:asciiTheme="minorEastAsia" w:hAnsiTheme="minorEastAsia" w:eastAsiaTheme="minorEastAsia" w:cstheme="minorEastAsia"/>
          <w:w w:val="90"/>
          <w:sz w:val="24"/>
          <w:szCs w:val="24"/>
        </w:rPr>
        <w:fldChar w:fldCharType="begin"/>
      </w:r>
      <w:r>
        <w:rPr>
          <w:rFonts w:hint="eastAsia" w:asciiTheme="minorEastAsia" w:hAnsiTheme="minorEastAsia" w:eastAsiaTheme="minorEastAsia" w:cstheme="minorEastAsia"/>
          <w:w w:val="90"/>
          <w:sz w:val="24"/>
          <w:szCs w:val="24"/>
        </w:rPr>
        <w:instrText xml:space="preserve"> HYPERLINK \l _Toc3714 </w:instrText>
      </w:r>
      <w:r>
        <w:rPr>
          <w:rFonts w:hint="eastAsia" w:asciiTheme="minorEastAsia" w:hAnsiTheme="minorEastAsia" w:eastAsiaTheme="minorEastAsia" w:cstheme="minorEastAsia"/>
          <w:w w:val="90"/>
          <w:sz w:val="24"/>
          <w:szCs w:val="24"/>
        </w:rPr>
        <w:fldChar w:fldCharType="separate"/>
      </w:r>
      <w:r>
        <w:rPr>
          <w:rFonts w:hint="eastAsia" w:asciiTheme="minorEastAsia" w:hAnsiTheme="minorEastAsia" w:eastAsiaTheme="minorEastAsia" w:cstheme="minorEastAsia"/>
          <w:bCs/>
          <w:sz w:val="24"/>
          <w:szCs w:val="24"/>
        </w:rPr>
        <w:t>第一章</w:t>
      </w:r>
      <w:r>
        <w:rPr>
          <w:rFonts w:hint="eastAsia" w:asciiTheme="minorEastAsia" w:hAnsiTheme="minorEastAsia" w:eastAsiaTheme="minorEastAsia" w:cstheme="minorEastAsia"/>
          <w:bCs/>
          <w:sz w:val="24"/>
          <w:szCs w:val="24"/>
          <w:lang w:val="en-US"/>
        </w:rPr>
        <w:t xml:space="preserve">  </w:t>
      </w:r>
      <w:r>
        <w:rPr>
          <w:rFonts w:hint="eastAsia" w:asciiTheme="minorEastAsia" w:hAnsiTheme="minorEastAsia" w:eastAsiaTheme="minorEastAsia" w:cstheme="minorEastAsia"/>
          <w:bCs/>
          <w:sz w:val="24"/>
          <w:szCs w:val="24"/>
        </w:rPr>
        <w:t>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_Toc3714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w w:val="90"/>
          <w:sz w:val="24"/>
          <w:szCs w:val="24"/>
        </w:rPr>
        <w:fldChar w:fldCharType="end"/>
      </w:r>
    </w:p>
    <w:p>
      <w:pPr>
        <w:pStyle w:val="21"/>
        <w:keepNext w:val="0"/>
        <w:keepLines w:val="0"/>
        <w:pageBreakBefore w:val="0"/>
        <w:widowControl w:val="0"/>
        <w:tabs>
          <w:tab w:val="right" w:leader="dot" w:pos="90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w w:val="90"/>
          <w:sz w:val="24"/>
          <w:szCs w:val="24"/>
        </w:rPr>
        <w:fldChar w:fldCharType="begin"/>
      </w:r>
      <w:r>
        <w:rPr>
          <w:rFonts w:hint="eastAsia" w:asciiTheme="minorEastAsia" w:hAnsiTheme="minorEastAsia" w:eastAsiaTheme="minorEastAsia" w:cstheme="minorEastAsia"/>
          <w:bCs w:val="0"/>
          <w:w w:val="90"/>
          <w:sz w:val="24"/>
          <w:szCs w:val="24"/>
        </w:rPr>
        <w:instrText xml:space="preserve"> HYPERLINK \l _Toc9124 </w:instrText>
      </w:r>
      <w:r>
        <w:rPr>
          <w:rFonts w:hint="eastAsia" w:asciiTheme="minorEastAsia" w:hAnsiTheme="minorEastAsia" w:eastAsiaTheme="minorEastAsia" w:cstheme="minorEastAsia"/>
          <w:bCs w:val="0"/>
          <w:w w:val="90"/>
          <w:sz w:val="24"/>
          <w:szCs w:val="24"/>
        </w:rPr>
        <w:fldChar w:fldCharType="separate"/>
      </w:r>
      <w:r>
        <w:rPr>
          <w:rFonts w:hint="eastAsia" w:asciiTheme="minorEastAsia" w:hAnsiTheme="minorEastAsia" w:eastAsiaTheme="minorEastAsia" w:cstheme="minorEastAsia"/>
          <w:bCs/>
          <w:sz w:val="24"/>
          <w:szCs w:val="24"/>
        </w:rPr>
        <w:t>第二章</w:t>
      </w:r>
      <w:r>
        <w:rPr>
          <w:rFonts w:hint="eastAsia" w:asciiTheme="minorEastAsia" w:hAnsiTheme="minorEastAsia" w:eastAsiaTheme="minorEastAsia" w:cstheme="minorEastAsia"/>
          <w:bCs/>
          <w:sz w:val="24"/>
          <w:szCs w:val="24"/>
          <w:lang w:val="en-US"/>
        </w:rPr>
        <w:t xml:space="preserve">  </w:t>
      </w:r>
      <w:r>
        <w:rPr>
          <w:rFonts w:hint="eastAsia" w:asciiTheme="minorEastAsia" w:hAnsiTheme="minorEastAsia" w:eastAsiaTheme="minorEastAsia" w:cstheme="minorEastAsia"/>
          <w:kern w:val="0"/>
          <w:sz w:val="24"/>
          <w:szCs w:val="24"/>
        </w:rPr>
        <w:t>项目需求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_Toc9124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w w:val="90"/>
          <w:sz w:val="24"/>
          <w:szCs w:val="24"/>
        </w:rPr>
        <w:fldChar w:fldCharType="end"/>
      </w:r>
    </w:p>
    <w:p>
      <w:pPr>
        <w:pStyle w:val="21"/>
        <w:keepNext w:val="0"/>
        <w:keepLines w:val="0"/>
        <w:pageBreakBefore w:val="0"/>
        <w:widowControl w:val="0"/>
        <w:tabs>
          <w:tab w:val="right" w:leader="dot" w:pos="90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w w:val="90"/>
          <w:sz w:val="24"/>
          <w:szCs w:val="24"/>
        </w:rPr>
        <w:fldChar w:fldCharType="begin"/>
      </w:r>
      <w:r>
        <w:rPr>
          <w:rFonts w:hint="eastAsia" w:asciiTheme="minorEastAsia" w:hAnsiTheme="minorEastAsia" w:eastAsiaTheme="minorEastAsia" w:cstheme="minorEastAsia"/>
          <w:bCs w:val="0"/>
          <w:w w:val="90"/>
          <w:sz w:val="24"/>
          <w:szCs w:val="24"/>
        </w:rPr>
        <w:instrText xml:space="preserve"> HYPERLINK \l _Toc29944 </w:instrText>
      </w:r>
      <w:r>
        <w:rPr>
          <w:rFonts w:hint="eastAsia" w:asciiTheme="minorEastAsia" w:hAnsiTheme="minorEastAsia" w:eastAsiaTheme="minorEastAsia" w:cstheme="minorEastAsia"/>
          <w:bCs w:val="0"/>
          <w:w w:val="90"/>
          <w:sz w:val="24"/>
          <w:szCs w:val="24"/>
        </w:rPr>
        <w:fldChar w:fldCharType="separate"/>
      </w:r>
      <w:r>
        <w:rPr>
          <w:rFonts w:hint="eastAsia" w:asciiTheme="minorEastAsia" w:hAnsiTheme="minorEastAsia" w:eastAsiaTheme="minorEastAsia" w:cstheme="minorEastAsia"/>
          <w:bCs/>
          <w:sz w:val="24"/>
          <w:szCs w:val="24"/>
        </w:rPr>
        <w:t>第三章  磋商须知及前附表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w w:val="90"/>
          <w:sz w:val="24"/>
          <w:szCs w:val="24"/>
        </w:rPr>
        <w:fldChar w:fldCharType="end"/>
      </w:r>
    </w:p>
    <w:p>
      <w:pPr>
        <w:pStyle w:val="21"/>
        <w:keepNext w:val="0"/>
        <w:keepLines w:val="0"/>
        <w:pageBreakBefore w:val="0"/>
        <w:widowControl w:val="0"/>
        <w:tabs>
          <w:tab w:val="right" w:leader="dot" w:pos="90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w w:val="90"/>
          <w:sz w:val="24"/>
          <w:szCs w:val="24"/>
        </w:rPr>
        <w:fldChar w:fldCharType="begin"/>
      </w:r>
      <w:r>
        <w:rPr>
          <w:rFonts w:hint="eastAsia" w:asciiTheme="minorEastAsia" w:hAnsiTheme="minorEastAsia" w:eastAsiaTheme="minorEastAsia" w:cstheme="minorEastAsia"/>
          <w:bCs w:val="0"/>
          <w:w w:val="90"/>
          <w:sz w:val="24"/>
          <w:szCs w:val="24"/>
        </w:rPr>
        <w:instrText xml:space="preserve"> HYPERLINK \l _Toc14739 </w:instrText>
      </w:r>
      <w:r>
        <w:rPr>
          <w:rFonts w:hint="eastAsia" w:asciiTheme="minorEastAsia" w:hAnsiTheme="minorEastAsia" w:eastAsiaTheme="minorEastAsia" w:cstheme="minorEastAsia"/>
          <w:bCs w:val="0"/>
          <w:w w:val="90"/>
          <w:sz w:val="24"/>
          <w:szCs w:val="24"/>
        </w:rPr>
        <w:fldChar w:fldCharType="separate"/>
      </w:r>
      <w:r>
        <w:rPr>
          <w:rFonts w:hint="eastAsia" w:asciiTheme="minorEastAsia" w:hAnsiTheme="minorEastAsia" w:eastAsiaTheme="minorEastAsia" w:cstheme="minorEastAsia"/>
          <w:kern w:val="0"/>
          <w:sz w:val="24"/>
          <w:szCs w:val="24"/>
        </w:rPr>
        <w:t>第四章  评审办法（综合评分法）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_Toc14739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w w:val="90"/>
          <w:sz w:val="24"/>
          <w:szCs w:val="24"/>
        </w:rPr>
        <w:fldChar w:fldCharType="end"/>
      </w:r>
    </w:p>
    <w:p>
      <w:pPr>
        <w:pStyle w:val="21"/>
        <w:keepNext w:val="0"/>
        <w:keepLines w:val="0"/>
        <w:pageBreakBefore w:val="0"/>
        <w:widowControl w:val="0"/>
        <w:tabs>
          <w:tab w:val="right" w:leader="dot" w:pos="90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w w:val="90"/>
          <w:sz w:val="24"/>
          <w:szCs w:val="24"/>
        </w:rPr>
        <w:fldChar w:fldCharType="begin"/>
      </w:r>
      <w:r>
        <w:rPr>
          <w:rFonts w:hint="eastAsia" w:asciiTheme="minorEastAsia" w:hAnsiTheme="minorEastAsia" w:eastAsiaTheme="minorEastAsia" w:cstheme="minorEastAsia"/>
          <w:bCs w:val="0"/>
          <w:w w:val="90"/>
          <w:sz w:val="24"/>
          <w:szCs w:val="24"/>
        </w:rPr>
        <w:instrText xml:space="preserve"> HYPERLINK \l _Toc26763 </w:instrText>
      </w:r>
      <w:r>
        <w:rPr>
          <w:rFonts w:hint="eastAsia" w:asciiTheme="minorEastAsia" w:hAnsiTheme="minorEastAsia" w:eastAsiaTheme="minorEastAsia" w:cstheme="minorEastAsia"/>
          <w:bCs w:val="0"/>
          <w:w w:val="90"/>
          <w:sz w:val="24"/>
          <w:szCs w:val="24"/>
        </w:rPr>
        <w:fldChar w:fldCharType="separate"/>
      </w:r>
      <w:r>
        <w:rPr>
          <w:rFonts w:hint="eastAsia" w:asciiTheme="minorEastAsia" w:hAnsiTheme="minorEastAsia" w:eastAsiaTheme="minorEastAsia" w:cstheme="minorEastAsia"/>
          <w:kern w:val="0"/>
          <w:sz w:val="24"/>
          <w:szCs w:val="24"/>
        </w:rPr>
        <w:t>第五章</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政府采购合同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_Toc26763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w w:val="90"/>
          <w:sz w:val="24"/>
          <w:szCs w:val="24"/>
        </w:rPr>
        <w:fldChar w:fldCharType="end"/>
      </w:r>
    </w:p>
    <w:p>
      <w:pPr>
        <w:pStyle w:val="21"/>
        <w:keepNext w:val="0"/>
        <w:keepLines w:val="0"/>
        <w:pageBreakBefore w:val="0"/>
        <w:widowControl w:val="0"/>
        <w:tabs>
          <w:tab w:val="right" w:leader="dot" w:pos="9040"/>
        </w:tabs>
        <w:kinsoku/>
        <w:wordWrap/>
        <w:overflowPunct/>
        <w:topLinePunct w:val="0"/>
        <w:autoSpaceDE/>
        <w:autoSpaceDN/>
        <w:bidi w:val="0"/>
        <w:adjustRightInd/>
        <w:snapToGrid/>
        <w:spacing w:line="600" w:lineRule="exact"/>
        <w:textAlignment w:val="auto"/>
      </w:pPr>
      <w:r>
        <w:rPr>
          <w:rFonts w:hint="eastAsia" w:asciiTheme="minorEastAsia" w:hAnsiTheme="minorEastAsia" w:eastAsiaTheme="minorEastAsia" w:cstheme="minorEastAsia"/>
          <w:bCs w:val="0"/>
          <w:w w:val="90"/>
          <w:sz w:val="24"/>
          <w:szCs w:val="24"/>
        </w:rPr>
        <w:fldChar w:fldCharType="begin"/>
      </w:r>
      <w:r>
        <w:rPr>
          <w:rFonts w:hint="eastAsia" w:asciiTheme="minorEastAsia" w:hAnsiTheme="minorEastAsia" w:eastAsiaTheme="minorEastAsia" w:cstheme="minorEastAsia"/>
          <w:bCs w:val="0"/>
          <w:w w:val="90"/>
          <w:sz w:val="24"/>
          <w:szCs w:val="24"/>
        </w:rPr>
        <w:instrText xml:space="preserve"> HYPERLINK \l _Toc18286 </w:instrText>
      </w:r>
      <w:r>
        <w:rPr>
          <w:rFonts w:hint="eastAsia" w:asciiTheme="minorEastAsia" w:hAnsiTheme="minorEastAsia" w:eastAsiaTheme="minorEastAsia" w:cstheme="minorEastAsia"/>
          <w:bCs w:val="0"/>
          <w:w w:val="90"/>
          <w:sz w:val="24"/>
          <w:szCs w:val="24"/>
        </w:rPr>
        <w:fldChar w:fldCharType="separate"/>
      </w:r>
      <w:r>
        <w:rPr>
          <w:rFonts w:hint="eastAsia" w:asciiTheme="minorEastAsia" w:hAnsiTheme="minorEastAsia" w:eastAsiaTheme="minorEastAsia" w:cstheme="minorEastAsia"/>
          <w:kern w:val="0"/>
          <w:sz w:val="24"/>
          <w:szCs w:val="24"/>
        </w:rPr>
        <w:t>第六章  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_Toc18286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w w:val="90"/>
          <w:sz w:val="24"/>
          <w:szCs w:val="24"/>
        </w:rPr>
        <w:fldChar w:fldCharType="end"/>
      </w:r>
    </w:p>
    <w:p>
      <w:pPr>
        <w:pStyle w:val="2"/>
        <w:rPr>
          <w:rFonts w:ascii="仿宋" w:hAnsi="仿宋" w:eastAsia="仿宋" w:cs="仿宋"/>
          <w:w w:val="90"/>
          <w:szCs w:val="30"/>
        </w:rPr>
      </w:pPr>
      <w:r>
        <w:rPr>
          <w:rFonts w:hint="eastAsia" w:ascii="仿宋" w:hAnsi="仿宋" w:eastAsia="仿宋" w:cs="仿宋"/>
          <w:bCs w:val="0"/>
          <w:w w:val="90"/>
          <w:szCs w:val="28"/>
        </w:rPr>
        <w:fldChar w:fldCharType="end"/>
      </w:r>
    </w:p>
    <w:p>
      <w:pPr>
        <w:jc w:val="center"/>
        <w:rPr>
          <w:rFonts w:ascii="仿宋" w:hAnsi="仿宋" w:eastAsia="仿宋" w:cs="仿宋"/>
          <w:w w:val="90"/>
          <w:szCs w:val="30"/>
        </w:rPr>
      </w:pPr>
    </w:p>
    <w:p>
      <w:pPr>
        <w:jc w:val="center"/>
        <w:rPr>
          <w:rFonts w:ascii="仿宋" w:hAnsi="仿宋" w:eastAsia="仿宋" w:cs="仿宋"/>
          <w:w w:val="90"/>
          <w:szCs w:val="30"/>
        </w:rPr>
      </w:pPr>
    </w:p>
    <w:p>
      <w:pPr>
        <w:jc w:val="center"/>
        <w:rPr>
          <w:rFonts w:ascii="仿宋" w:hAnsi="仿宋" w:eastAsia="仿宋" w:cs="仿宋"/>
          <w:w w:val="90"/>
          <w:szCs w:val="30"/>
        </w:rPr>
      </w:pPr>
    </w:p>
    <w:p>
      <w:pPr>
        <w:jc w:val="center"/>
        <w:rPr>
          <w:rFonts w:ascii="仿宋" w:hAnsi="仿宋" w:eastAsia="仿宋" w:cs="仿宋"/>
          <w:w w:val="90"/>
          <w:szCs w:val="30"/>
        </w:rPr>
      </w:pPr>
    </w:p>
    <w:p>
      <w:pPr>
        <w:jc w:val="center"/>
        <w:rPr>
          <w:rFonts w:ascii="仿宋" w:hAnsi="仿宋" w:eastAsia="仿宋" w:cs="仿宋"/>
          <w:w w:val="90"/>
          <w:szCs w:val="30"/>
        </w:rPr>
      </w:pPr>
    </w:p>
    <w:p>
      <w:pPr>
        <w:jc w:val="center"/>
        <w:rPr>
          <w:rFonts w:ascii="仿宋" w:hAnsi="仿宋" w:eastAsia="仿宋" w:cs="仿宋"/>
          <w:w w:val="90"/>
          <w:szCs w:val="30"/>
        </w:rPr>
      </w:pPr>
    </w:p>
    <w:p>
      <w:pPr>
        <w:jc w:val="center"/>
        <w:rPr>
          <w:rFonts w:ascii="仿宋" w:hAnsi="仿宋" w:eastAsia="仿宋" w:cs="仿宋"/>
          <w:w w:val="90"/>
          <w:szCs w:val="30"/>
        </w:rPr>
      </w:pPr>
    </w:p>
    <w:p>
      <w:pPr>
        <w:pStyle w:val="2"/>
        <w:rPr>
          <w:rFonts w:ascii="仿宋" w:hAnsi="仿宋" w:eastAsia="仿宋" w:cs="仿宋"/>
          <w:w w:val="90"/>
          <w:szCs w:val="30"/>
        </w:rPr>
      </w:pPr>
    </w:p>
    <w:p>
      <w:pPr>
        <w:pStyle w:val="3"/>
        <w:spacing w:before="0" w:after="0" w:line="600" w:lineRule="exact"/>
        <w:jc w:val="both"/>
        <w:rPr>
          <w:rFonts w:ascii="黑体" w:hAnsi="黑体" w:cs="黑体"/>
          <w:b/>
          <w:bCs/>
          <w:color w:val="262626"/>
          <w:sz w:val="40"/>
          <w:szCs w:val="40"/>
        </w:rPr>
        <w:sectPr>
          <w:headerReference r:id="rId4" w:type="default"/>
          <w:footerReference r:id="rId5" w:type="default"/>
          <w:pgSz w:w="11906" w:h="16838"/>
          <w:pgMar w:top="850" w:right="1596" w:bottom="850" w:left="1270" w:header="567" w:footer="590" w:gutter="0"/>
          <w:pgNumType w:fmt="decimal" w:start="1"/>
          <w:cols w:space="720" w:num="1"/>
          <w:docGrid w:type="lines" w:linePitch="315" w:charSpace="0"/>
        </w:sect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jc w:val="both"/>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Style w:val="35"/>
          <w:rFonts w:hint="eastAsia" w:ascii="宋体" w:hAnsi="宋体" w:eastAsia="宋体" w:cs="宋体"/>
          <w:b/>
          <w:bCs/>
          <w:sz w:val="40"/>
          <w:szCs w:val="40"/>
        </w:rPr>
      </w:pPr>
    </w:p>
    <w:p>
      <w:pPr>
        <w:pStyle w:val="3"/>
        <w:spacing w:before="0" w:after="0" w:line="600" w:lineRule="exact"/>
        <w:rPr>
          <w:rFonts w:hint="eastAsia" w:ascii="宋体" w:hAnsi="宋体" w:eastAsia="宋体" w:cs="宋体"/>
          <w:b/>
          <w:kern w:val="0"/>
          <w:sz w:val="40"/>
          <w:szCs w:val="40"/>
        </w:rPr>
      </w:pPr>
      <w:bookmarkStart w:id="3" w:name="_Toc3714"/>
      <w:r>
        <w:rPr>
          <w:rStyle w:val="35"/>
          <w:rFonts w:hint="eastAsia" w:ascii="宋体" w:hAnsi="宋体" w:eastAsia="宋体" w:cs="宋体"/>
          <w:b/>
          <w:bCs/>
          <w:sz w:val="40"/>
          <w:szCs w:val="40"/>
        </w:rPr>
        <w:t>第一章</w:t>
      </w:r>
      <w:r>
        <w:rPr>
          <w:rStyle w:val="35"/>
          <w:rFonts w:hint="eastAsia" w:ascii="宋体" w:hAnsi="宋体" w:eastAsia="宋体" w:cs="宋体"/>
          <w:b/>
          <w:bCs/>
          <w:sz w:val="40"/>
          <w:szCs w:val="40"/>
          <w:lang w:val="en-US"/>
        </w:rPr>
        <w:t xml:space="preserve">  </w:t>
      </w:r>
      <w:r>
        <w:rPr>
          <w:rStyle w:val="35"/>
          <w:rFonts w:hint="eastAsia" w:ascii="宋体" w:hAnsi="宋体" w:eastAsia="宋体" w:cs="宋体"/>
          <w:b/>
          <w:bCs/>
          <w:sz w:val="40"/>
          <w:szCs w:val="40"/>
        </w:rPr>
        <w:t>竞争性磋商公告</w:t>
      </w:r>
      <w:bookmarkEnd w:id="3"/>
    </w:p>
    <w:p>
      <w:pPr>
        <w:pStyle w:val="46"/>
        <w:tabs>
          <w:tab w:val="center" w:pos="4819"/>
        </w:tabs>
        <w:spacing w:line="360" w:lineRule="exact"/>
        <w:jc w:val="center"/>
        <w:rPr>
          <w:color w:val="262626"/>
        </w:rPr>
      </w:pPr>
      <w:r>
        <w:rPr>
          <w:rFonts w:hint="eastAsia"/>
          <w:b/>
          <w:bCs/>
          <w:color w:val="262626"/>
          <w:sz w:val="32"/>
          <w:szCs w:val="32"/>
        </w:rPr>
        <w:t xml:space="preserve"> </w:t>
      </w:r>
    </w:p>
    <w:p>
      <w:pPr>
        <w:autoSpaceDE w:val="0"/>
        <w:autoSpaceDN w:val="0"/>
        <w:adjustRightInd w:val="0"/>
        <w:spacing w:line="360" w:lineRule="exact"/>
        <w:jc w:val="center"/>
        <w:rPr>
          <w:rFonts w:hint="eastAsia"/>
          <w:b/>
          <w:color w:val="262626"/>
          <w:sz w:val="28"/>
          <w:szCs w:val="28"/>
          <w:lang w:eastAsia="zh-CN"/>
        </w:rPr>
      </w:pPr>
      <w:bookmarkStart w:id="4" w:name="_Toc16169"/>
      <w:bookmarkStart w:id="5" w:name="_Toc12075"/>
      <w:bookmarkStart w:id="6" w:name="_Toc23718"/>
      <w:bookmarkStart w:id="7" w:name="_Toc27929"/>
      <w:bookmarkStart w:id="8" w:name="_Toc25030"/>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center"/>
        <w:rPr>
          <w:rFonts w:hint="eastAsia"/>
          <w:b/>
          <w:color w:val="262626"/>
          <w:sz w:val="28"/>
          <w:szCs w:val="28"/>
          <w:lang w:eastAsia="zh-CN"/>
        </w:rPr>
      </w:pPr>
    </w:p>
    <w:p>
      <w:pPr>
        <w:autoSpaceDE w:val="0"/>
        <w:autoSpaceDN w:val="0"/>
        <w:adjustRightInd w:val="0"/>
        <w:spacing w:line="360" w:lineRule="exact"/>
        <w:jc w:val="both"/>
        <w:rPr>
          <w:rFonts w:hint="eastAsia"/>
          <w:b/>
          <w:color w:val="262626"/>
          <w:sz w:val="28"/>
          <w:szCs w:val="28"/>
          <w:lang w:eastAsia="zh-CN"/>
        </w:rPr>
      </w:pPr>
    </w:p>
    <w:p>
      <w:pPr>
        <w:autoSpaceDE w:val="0"/>
        <w:autoSpaceDN w:val="0"/>
        <w:adjustRightInd w:val="0"/>
        <w:spacing w:line="360" w:lineRule="exact"/>
        <w:jc w:val="center"/>
        <w:rPr>
          <w:rFonts w:ascii="宋体" w:hAnsi="宋体"/>
          <w:b/>
          <w:color w:val="262626"/>
          <w:sz w:val="28"/>
          <w:szCs w:val="28"/>
        </w:rPr>
      </w:pPr>
      <w:r>
        <w:rPr>
          <w:rFonts w:hint="eastAsia"/>
          <w:b/>
          <w:color w:val="262626"/>
          <w:sz w:val="28"/>
          <w:szCs w:val="28"/>
          <w:lang w:eastAsia="zh-CN"/>
        </w:rPr>
        <w:t>广西建通工程咨询有限责任公司</w:t>
      </w:r>
      <w:r>
        <w:rPr>
          <w:rFonts w:hint="eastAsia"/>
          <w:b/>
          <w:color w:val="262626"/>
          <w:sz w:val="28"/>
          <w:szCs w:val="28"/>
        </w:rPr>
        <w:t>关于</w:t>
      </w:r>
      <w:r>
        <w:rPr>
          <w:rFonts w:hint="eastAsia"/>
          <w:b/>
          <w:color w:val="262626"/>
          <w:sz w:val="28"/>
          <w:szCs w:val="28"/>
          <w:lang w:eastAsia="zh-CN"/>
        </w:rPr>
        <w:t>钦州市2019年海洋捕捞渔民减船转产渔民就业培训项目</w:t>
      </w:r>
      <w:r>
        <w:rPr>
          <w:rFonts w:hint="eastAsia"/>
          <w:b/>
          <w:color w:val="262626"/>
          <w:sz w:val="28"/>
          <w:szCs w:val="28"/>
        </w:rPr>
        <w:t>（项目编号：</w:t>
      </w:r>
      <w:r>
        <w:rPr>
          <w:rFonts w:hint="eastAsia" w:asciiTheme="minorEastAsia" w:hAnsiTheme="minorEastAsia" w:eastAsiaTheme="minorEastAsia" w:cstheme="minorEastAsia"/>
          <w:b/>
          <w:sz w:val="28"/>
          <w:szCs w:val="28"/>
          <w:lang w:eastAsia="zh-CN"/>
        </w:rPr>
        <w:t>QZZC2020-C3-10006-GXJT</w:t>
      </w:r>
      <w:r>
        <w:rPr>
          <w:rFonts w:hint="eastAsia"/>
          <w:b/>
          <w:sz w:val="28"/>
          <w:szCs w:val="28"/>
        </w:rPr>
        <w:t>）</w:t>
      </w:r>
    </w:p>
    <w:p>
      <w:pPr>
        <w:pStyle w:val="46"/>
        <w:tabs>
          <w:tab w:val="center" w:pos="4819"/>
        </w:tabs>
        <w:spacing w:line="360" w:lineRule="exact"/>
        <w:jc w:val="center"/>
        <w:rPr>
          <w:b/>
          <w:bCs/>
          <w:color w:val="262626"/>
          <w:sz w:val="32"/>
          <w:szCs w:val="32"/>
        </w:rPr>
      </w:pPr>
      <w:bookmarkStart w:id="9" w:name="OLE_LINK48"/>
      <w:r>
        <w:rPr>
          <w:rFonts w:hint="eastAsia"/>
          <w:b/>
          <w:bCs/>
          <w:color w:val="262626"/>
          <w:sz w:val="32"/>
          <w:szCs w:val="32"/>
        </w:rPr>
        <w:t>竞争性磋商</w:t>
      </w:r>
      <w:r>
        <w:rPr>
          <w:b/>
          <w:bCs/>
          <w:color w:val="262626"/>
          <w:sz w:val="32"/>
          <w:szCs w:val="32"/>
        </w:rPr>
        <w:t>公告</w:t>
      </w:r>
      <w:bookmarkEnd w:id="9"/>
    </w:p>
    <w:p>
      <w:pPr>
        <w:pStyle w:val="2"/>
        <w:spacing w:line="280" w:lineRule="exact"/>
        <w:rPr>
          <w:color w:val="262626"/>
        </w:rPr>
      </w:pPr>
    </w:p>
    <w:p>
      <w:pPr>
        <w:pStyle w:val="18"/>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color w:val="000000"/>
          <w:sz w:val="21"/>
          <w:szCs w:val="21"/>
          <w:highlight w:val="none"/>
          <w:u w:val="none"/>
        </w:rPr>
      </w:pPr>
      <w:r>
        <w:rPr>
          <w:rFonts w:hint="eastAsia" w:ascii="宋体" w:hAnsi="宋体" w:eastAsia="宋体" w:cs="宋体"/>
          <w:b/>
          <w:bCs w:val="0"/>
          <w:color w:val="000000"/>
          <w:kern w:val="2"/>
          <w:sz w:val="21"/>
          <w:szCs w:val="21"/>
          <w:highlight w:val="none"/>
          <w:u w:val="none"/>
          <w:lang w:val="en-US" w:eastAsia="zh-CN" w:bidi="ar-SA"/>
        </w:rPr>
        <w:t>项目概况：</w:t>
      </w:r>
      <w:r>
        <w:rPr>
          <w:rFonts w:hint="eastAsia" w:hAnsi="宋体" w:cs="宋体"/>
          <w:color w:val="000000"/>
          <w:sz w:val="21"/>
          <w:szCs w:val="21"/>
          <w:highlight w:val="none"/>
          <w:u w:val="none"/>
          <w:lang w:eastAsia="zh-CN"/>
        </w:rPr>
        <w:t>钦州市2019年海洋捕捞渔民减船转产渔民就业培训项目</w:t>
      </w:r>
      <w:r>
        <w:rPr>
          <w:rFonts w:hint="eastAsia" w:ascii="宋体" w:hAnsi="宋体" w:eastAsia="宋体" w:cs="宋体"/>
          <w:color w:val="000000"/>
          <w:sz w:val="21"/>
          <w:szCs w:val="21"/>
          <w:highlight w:val="none"/>
          <w:u w:val="none"/>
        </w:rPr>
        <w:t>（</w:t>
      </w:r>
      <w:r>
        <w:rPr>
          <w:rFonts w:hint="eastAsia" w:hAnsi="宋体" w:cs="宋体"/>
          <w:color w:val="000000"/>
          <w:sz w:val="21"/>
          <w:szCs w:val="21"/>
          <w:highlight w:val="none"/>
          <w:u w:val="none"/>
          <w:lang w:eastAsia="zh-CN"/>
        </w:rPr>
        <w:t>QZZC2020-C3-10006-GXJT</w:t>
      </w:r>
      <w:r>
        <w:rPr>
          <w:rFonts w:hint="eastAsia" w:ascii="宋体" w:hAnsi="宋体" w:eastAsia="宋体" w:cs="宋体"/>
          <w:color w:val="000000"/>
          <w:sz w:val="21"/>
          <w:szCs w:val="21"/>
          <w:highlight w:val="none"/>
          <w:u w:val="none"/>
        </w:rPr>
        <w:t xml:space="preserve">） </w:t>
      </w:r>
      <w:r>
        <w:rPr>
          <w:rFonts w:hint="eastAsia" w:ascii="宋体" w:hAnsi="宋体" w:eastAsia="宋体" w:cs="宋体"/>
          <w:color w:val="000000"/>
          <w:sz w:val="21"/>
          <w:szCs w:val="21"/>
          <w:highlight w:val="none"/>
          <w:u w:val="none"/>
          <w:lang w:eastAsia="zh-CN"/>
        </w:rPr>
        <w:t>采购</w:t>
      </w:r>
      <w:r>
        <w:rPr>
          <w:rFonts w:hint="eastAsia" w:ascii="宋体" w:hAnsi="宋体" w:eastAsia="宋体" w:cs="宋体"/>
          <w:color w:val="000000"/>
          <w:sz w:val="21"/>
          <w:szCs w:val="21"/>
          <w:highlight w:val="none"/>
          <w:u w:val="none"/>
        </w:rPr>
        <w:t>项目的潜在供应商应在广西钦州市永福东大街中地滨江国际10号楼4楼广西建通工程咨询有限责任公司钦华分公司财务部获取采购文件，并于</w:t>
      </w:r>
      <w:r>
        <w:rPr>
          <w:rFonts w:hint="eastAsia" w:ascii="宋体" w:hAnsi="宋体" w:eastAsia="宋体" w:cs="宋体"/>
          <w:b w:val="0"/>
          <w:bCs w:val="0"/>
          <w:color w:val="000000"/>
          <w:sz w:val="21"/>
          <w:szCs w:val="21"/>
          <w:highlight w:val="none"/>
          <w:u w:val="none"/>
          <w:lang w:val="en-US" w:eastAsia="zh-CN"/>
        </w:rPr>
        <w:t>2020</w:t>
      </w:r>
      <w:r>
        <w:rPr>
          <w:rFonts w:hint="eastAsia" w:ascii="宋体" w:hAnsi="宋体" w:eastAsia="宋体" w:cs="宋体"/>
          <w:b w:val="0"/>
          <w:bCs w:val="0"/>
          <w:color w:val="000000"/>
          <w:sz w:val="21"/>
          <w:szCs w:val="21"/>
          <w:highlight w:val="none"/>
          <w:u w:val="none"/>
        </w:rPr>
        <w:t>年</w:t>
      </w:r>
      <w:r>
        <w:rPr>
          <w:rFonts w:hint="eastAsia" w:hAnsi="宋体" w:cs="宋体"/>
          <w:b w:val="0"/>
          <w:bCs w:val="0"/>
          <w:color w:val="000000"/>
          <w:sz w:val="21"/>
          <w:szCs w:val="21"/>
          <w:highlight w:val="none"/>
          <w:u w:val="none"/>
          <w:lang w:val="en-US" w:eastAsia="zh-CN"/>
        </w:rPr>
        <w:t>10</w:t>
      </w:r>
      <w:r>
        <w:rPr>
          <w:rFonts w:hint="eastAsia" w:ascii="宋体" w:hAnsi="宋体" w:eastAsia="宋体" w:cs="宋体"/>
          <w:b w:val="0"/>
          <w:bCs w:val="0"/>
          <w:color w:val="000000"/>
          <w:sz w:val="21"/>
          <w:szCs w:val="21"/>
          <w:highlight w:val="none"/>
          <w:u w:val="none"/>
        </w:rPr>
        <w:t>月</w:t>
      </w:r>
      <w:r>
        <w:rPr>
          <w:rFonts w:hint="eastAsia" w:hAnsi="宋体" w:cs="宋体"/>
          <w:b w:val="0"/>
          <w:bCs w:val="0"/>
          <w:color w:val="000000"/>
          <w:sz w:val="21"/>
          <w:szCs w:val="21"/>
          <w:highlight w:val="none"/>
          <w:u w:val="none"/>
          <w:lang w:val="en-US" w:eastAsia="zh-CN"/>
        </w:rPr>
        <w:t>19</w:t>
      </w:r>
      <w:r>
        <w:rPr>
          <w:rFonts w:hint="eastAsia" w:ascii="宋体" w:hAnsi="宋体" w:eastAsia="宋体" w:cs="宋体"/>
          <w:b w:val="0"/>
          <w:bCs w:val="0"/>
          <w:color w:val="000000"/>
          <w:sz w:val="21"/>
          <w:szCs w:val="21"/>
          <w:highlight w:val="none"/>
          <w:u w:val="none"/>
        </w:rPr>
        <w:t>日</w:t>
      </w:r>
      <w:r>
        <w:rPr>
          <w:rFonts w:hint="eastAsia" w:ascii="宋体" w:hAnsi="宋体" w:eastAsia="宋体" w:cs="宋体"/>
          <w:b w:val="0"/>
          <w:bCs w:val="0"/>
          <w:color w:val="000000"/>
          <w:sz w:val="21"/>
          <w:szCs w:val="21"/>
          <w:highlight w:val="none"/>
          <w:u w:val="none"/>
          <w:lang w:eastAsia="zh-CN"/>
        </w:rPr>
        <w:t>上午</w:t>
      </w:r>
      <w:r>
        <w:rPr>
          <w:rFonts w:hint="eastAsia" w:ascii="宋体" w:hAnsi="宋体" w:eastAsia="宋体" w:cs="宋体"/>
          <w:b w:val="0"/>
          <w:bCs w:val="0"/>
          <w:color w:val="000000"/>
          <w:sz w:val="21"/>
          <w:szCs w:val="21"/>
          <w:highlight w:val="none"/>
          <w:u w:val="none"/>
          <w:lang w:val="en-US" w:eastAsia="zh-CN"/>
        </w:rPr>
        <w:t>9</w:t>
      </w:r>
      <w:r>
        <w:rPr>
          <w:rFonts w:hint="eastAsia" w:ascii="宋体" w:hAnsi="宋体" w:eastAsia="宋体" w:cs="宋体"/>
          <w:b w:val="0"/>
          <w:bCs w:val="0"/>
          <w:color w:val="000000"/>
          <w:sz w:val="21"/>
          <w:szCs w:val="21"/>
          <w:highlight w:val="none"/>
          <w:u w:val="none"/>
          <w:lang w:eastAsia="zh-CN"/>
        </w:rPr>
        <w:t>时</w:t>
      </w:r>
      <w:r>
        <w:rPr>
          <w:rFonts w:hint="eastAsia" w:hAnsi="宋体" w:cs="宋体"/>
          <w:b w:val="0"/>
          <w:bCs w:val="0"/>
          <w:color w:val="000000"/>
          <w:sz w:val="21"/>
          <w:szCs w:val="21"/>
          <w:highlight w:val="none"/>
          <w:u w:val="none"/>
          <w:lang w:val="en-US" w:eastAsia="zh-CN"/>
        </w:rPr>
        <w:t>3</w:t>
      </w:r>
      <w:r>
        <w:rPr>
          <w:rFonts w:hint="eastAsia" w:ascii="宋体" w:hAnsi="宋体" w:eastAsia="宋体" w:cs="宋体"/>
          <w:b w:val="0"/>
          <w:bCs w:val="0"/>
          <w:color w:val="000000"/>
          <w:sz w:val="21"/>
          <w:szCs w:val="21"/>
          <w:highlight w:val="none"/>
          <w:u w:val="none"/>
          <w:lang w:val="en-US" w:eastAsia="zh-CN"/>
        </w:rPr>
        <w:t>0</w:t>
      </w:r>
      <w:r>
        <w:rPr>
          <w:rFonts w:hint="eastAsia" w:ascii="宋体" w:hAnsi="宋体" w:eastAsia="宋体" w:cs="宋体"/>
          <w:b w:val="0"/>
          <w:bCs w:val="0"/>
          <w:color w:val="000000"/>
          <w:sz w:val="21"/>
          <w:szCs w:val="21"/>
          <w:highlight w:val="none"/>
          <w:u w:val="none"/>
        </w:rPr>
        <w:t>分</w:t>
      </w:r>
      <w:r>
        <w:rPr>
          <w:rFonts w:hint="eastAsia" w:ascii="宋体" w:hAnsi="宋体" w:eastAsia="宋体" w:cs="宋体"/>
          <w:bCs/>
          <w:color w:val="000000"/>
          <w:sz w:val="21"/>
          <w:szCs w:val="21"/>
          <w:highlight w:val="none"/>
          <w:u w:val="none"/>
        </w:rPr>
        <w:t>（北京时间）前提交响应文件</w:t>
      </w:r>
      <w:r>
        <w:rPr>
          <w:rFonts w:hint="eastAsia" w:ascii="宋体" w:hAnsi="宋体" w:eastAsia="宋体" w:cs="宋体"/>
          <w:color w:val="000000"/>
          <w:sz w:val="21"/>
          <w:szCs w:val="21"/>
          <w:highlight w:val="none"/>
          <w:u w:val="none"/>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82" w:firstLineChars="200"/>
        <w:jc w:val="left"/>
        <w:textAlignment w:val="auto"/>
        <w:rPr>
          <w:rFonts w:hint="eastAsia" w:ascii="宋体" w:hAnsi="宋体" w:eastAsia="宋体" w:cs="宋体"/>
          <w:b/>
          <w:bCs w:val="0"/>
          <w:color w:val="000000"/>
          <w:sz w:val="21"/>
          <w:szCs w:val="21"/>
          <w:highlight w:val="none"/>
          <w:u w:val="none"/>
        </w:rPr>
      </w:pPr>
      <w:r>
        <w:rPr>
          <w:rFonts w:hint="eastAsia" w:hAnsi="宋体"/>
          <w:bCs w:val="0"/>
          <w:color w:val="000000"/>
          <w:highlight w:val="none"/>
          <w:u w:val="none"/>
        </w:rPr>
        <w:t xml:space="preserve"> </w:t>
      </w:r>
      <w:bookmarkStart w:id="10" w:name="_Toc35393629"/>
      <w:bookmarkStart w:id="11" w:name="_Toc28359012"/>
      <w:bookmarkStart w:id="12" w:name="_Toc28359089"/>
      <w:bookmarkStart w:id="13" w:name="_Toc35393798"/>
      <w:r>
        <w:rPr>
          <w:rFonts w:hint="eastAsia" w:ascii="宋体" w:hAnsi="宋体" w:eastAsia="宋体" w:cs="宋体"/>
          <w:b/>
          <w:bCs w:val="0"/>
          <w:color w:val="000000"/>
          <w:sz w:val="21"/>
          <w:szCs w:val="21"/>
          <w:highlight w:val="none"/>
          <w:u w:val="none"/>
        </w:rPr>
        <w:t>项目基本情况</w:t>
      </w:r>
      <w:bookmarkEnd w:id="10"/>
      <w:bookmarkEnd w:id="11"/>
      <w:bookmarkEnd w:id="12"/>
      <w:bookmarkEnd w:id="13"/>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rPr>
        <w:t>项目名称：</w:t>
      </w:r>
      <w:r>
        <w:rPr>
          <w:rFonts w:hint="eastAsia" w:ascii="宋体" w:hAnsi="宋体" w:cs="宋体"/>
          <w:b/>
          <w:bCs/>
          <w:color w:val="000000"/>
          <w:sz w:val="21"/>
          <w:szCs w:val="21"/>
          <w:highlight w:val="none"/>
          <w:u w:val="none"/>
          <w:lang w:eastAsia="zh-CN"/>
        </w:rPr>
        <w:t>钦州市2019年海洋捕捞渔民减船转产渔民就业培训项目</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2.项目编号：</w:t>
      </w:r>
      <w:r>
        <w:rPr>
          <w:rFonts w:hint="eastAsia" w:ascii="宋体" w:hAnsi="宋体" w:cs="宋体"/>
          <w:b/>
          <w:bCs/>
          <w:color w:val="000000"/>
          <w:sz w:val="21"/>
          <w:szCs w:val="21"/>
          <w:highlight w:val="none"/>
          <w:u w:val="none"/>
          <w:lang w:val="en-US" w:eastAsia="zh-CN"/>
        </w:rPr>
        <w:t>QZZC2020-C3-10006-GXJT</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default" w:eastAsia="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w:t>
      </w:r>
      <w:r>
        <w:rPr>
          <w:rFonts w:hint="default" w:ascii="宋体" w:hAnsi="宋体" w:eastAsia="宋体" w:cs="宋体"/>
          <w:color w:val="000000"/>
          <w:sz w:val="21"/>
          <w:szCs w:val="21"/>
          <w:highlight w:val="none"/>
          <w:u w:val="none"/>
          <w:lang w:val="en-US" w:eastAsia="zh-CN"/>
        </w:rPr>
        <w:t>采购计划备案文号：QZZC2020-C3-00</w:t>
      </w:r>
      <w:r>
        <w:rPr>
          <w:rFonts w:hint="eastAsia" w:ascii="宋体" w:hAnsi="宋体" w:cs="宋体"/>
          <w:color w:val="000000"/>
          <w:sz w:val="21"/>
          <w:szCs w:val="21"/>
          <w:highlight w:val="none"/>
          <w:u w:val="none"/>
          <w:lang w:val="en-US" w:eastAsia="zh-CN"/>
        </w:rPr>
        <w:t>757</w:t>
      </w:r>
      <w:r>
        <w:rPr>
          <w:rFonts w:hint="default" w:ascii="宋体" w:hAnsi="宋体" w:eastAsia="宋体" w:cs="宋体"/>
          <w:color w:val="000000"/>
          <w:sz w:val="21"/>
          <w:szCs w:val="21"/>
          <w:highlight w:val="none"/>
          <w:u w:val="none"/>
          <w:lang w:val="en-US" w:eastAsia="zh-CN"/>
        </w:rPr>
        <w:t>-001</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lang w:val="en-US" w:eastAsia="zh-CN"/>
        </w:rPr>
        <w:t>4.</w:t>
      </w:r>
      <w:r>
        <w:rPr>
          <w:rFonts w:hint="eastAsia" w:ascii="宋体" w:hAnsi="宋体" w:eastAsia="宋体" w:cs="宋体"/>
          <w:color w:val="000000"/>
          <w:sz w:val="21"/>
          <w:szCs w:val="21"/>
          <w:highlight w:val="none"/>
          <w:u w:val="none"/>
        </w:rPr>
        <w:t>采购方式：竞争性</w:t>
      </w:r>
      <w:r>
        <w:rPr>
          <w:rFonts w:hint="eastAsia" w:ascii="宋体" w:hAnsi="宋体" w:eastAsia="宋体" w:cs="宋体"/>
          <w:color w:val="000000"/>
          <w:sz w:val="21"/>
          <w:szCs w:val="21"/>
          <w:highlight w:val="none"/>
          <w:u w:val="none"/>
          <w:lang w:eastAsia="zh-CN"/>
        </w:rPr>
        <w:t>磋商</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5.</w:t>
      </w:r>
      <w:r>
        <w:rPr>
          <w:rFonts w:hint="eastAsia" w:ascii="宋体" w:hAnsi="宋体" w:eastAsia="宋体" w:cs="宋体"/>
          <w:color w:val="000000"/>
          <w:sz w:val="21"/>
          <w:szCs w:val="21"/>
          <w:highlight w:val="none"/>
          <w:u w:val="none"/>
        </w:rPr>
        <w:t>预算金额：项目总预算为150.6万元，其中A分标培训预算单价3000元/人，合计84万元：B 分标培训预算单价3000元/人，合计66.6万元。</w:t>
      </w:r>
    </w:p>
    <w:p>
      <w:pPr>
        <w:pStyle w:val="13"/>
        <w:pageBreakBefore w:val="0"/>
        <w:widowControl w:val="0"/>
        <w:kinsoku/>
        <w:wordWrap/>
        <w:overflowPunct/>
        <w:topLinePunct w:val="0"/>
        <w:bidi w:val="0"/>
        <w:spacing w:line="440" w:lineRule="exact"/>
        <w:ind w:left="1680" w:leftChars="200" w:hanging="1260" w:hangingChars="600"/>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6.</w:t>
      </w:r>
      <w:r>
        <w:rPr>
          <w:rFonts w:hint="eastAsia" w:ascii="宋体" w:hAnsi="宋体" w:eastAsia="宋体" w:cs="宋体"/>
          <w:color w:val="000000"/>
          <w:sz w:val="21"/>
          <w:szCs w:val="21"/>
          <w:highlight w:val="none"/>
          <w:u w:val="none"/>
        </w:rPr>
        <w:t>最高限价：A分标：捌拾肆万元整（¥840000.00元）</w:t>
      </w:r>
    </w:p>
    <w:p>
      <w:pPr>
        <w:pStyle w:val="13"/>
        <w:pageBreakBefore w:val="0"/>
        <w:widowControl w:val="0"/>
        <w:kinsoku/>
        <w:wordWrap/>
        <w:overflowPunct/>
        <w:topLinePunct w:val="0"/>
        <w:bidi w:val="0"/>
        <w:spacing w:line="440" w:lineRule="exact"/>
        <w:ind w:left="1680" w:leftChars="200" w:hanging="1260" w:hangingChars="600"/>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B 分标：陆拾陆万陆仟元整（¥666000.00元）</w:t>
      </w:r>
    </w:p>
    <w:p>
      <w:pPr>
        <w:pStyle w:val="13"/>
        <w:pageBreakBefore w:val="0"/>
        <w:widowControl w:val="0"/>
        <w:kinsoku/>
        <w:wordWrap/>
        <w:overflowPunct/>
        <w:topLinePunct w:val="0"/>
        <w:bidi w:val="0"/>
        <w:spacing w:line="440" w:lineRule="exact"/>
        <w:ind w:left="1680" w:leftChars="200" w:hanging="1260" w:hangingChars="600"/>
        <w:textAlignment w:val="auto"/>
        <w:rPr>
          <w:rFonts w:hint="eastAsia"/>
        </w:rPr>
      </w:pPr>
      <w:r>
        <w:rPr>
          <w:rFonts w:hint="eastAsia" w:ascii="宋体" w:hAnsi="宋体" w:eastAsia="宋体" w:cs="宋体"/>
          <w:color w:val="000000"/>
          <w:sz w:val="21"/>
          <w:szCs w:val="21"/>
          <w:highlight w:val="none"/>
          <w:u w:val="none"/>
          <w:lang w:val="en-US" w:eastAsia="zh-CN"/>
        </w:rPr>
        <w:t>7.</w:t>
      </w:r>
      <w:r>
        <w:rPr>
          <w:rFonts w:hint="eastAsia" w:ascii="宋体" w:hAnsi="宋体" w:eastAsia="宋体" w:cs="宋体"/>
          <w:color w:val="000000"/>
          <w:sz w:val="21"/>
          <w:szCs w:val="21"/>
          <w:highlight w:val="none"/>
          <w:u w:val="none"/>
        </w:rPr>
        <w:t>采购需求：</w:t>
      </w:r>
      <w:r>
        <w:rPr>
          <w:rFonts w:hint="eastAsia" w:hAnsi="宋体" w:cs="宋体"/>
          <w:color w:val="000000"/>
          <w:szCs w:val="21"/>
        </w:rPr>
        <w:t>A分标：培训减船减产渔民280名，如需进一步了解详细内容，详见竞争性磋商文件。B分标：培训减船减产渔民222名，如需进一步了解详细内容，详见竞争性磋商文件。</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8.</w:t>
      </w:r>
      <w:r>
        <w:rPr>
          <w:rFonts w:hint="eastAsia" w:ascii="宋体" w:hAnsi="宋体" w:eastAsia="宋体" w:cs="宋体"/>
          <w:color w:val="000000"/>
          <w:sz w:val="21"/>
          <w:szCs w:val="21"/>
          <w:highlight w:val="none"/>
          <w:u w:val="none"/>
        </w:rPr>
        <w:t>合同履行期限：采购人确定开班之日起45个日历日内</w:t>
      </w:r>
      <w:r>
        <w:rPr>
          <w:rFonts w:hint="eastAsia" w:ascii="Times New Roman" w:hAnsi="Times New Roman" w:eastAsia="宋体" w:cs="Times New Roman"/>
          <w:color w:val="000000"/>
          <w:sz w:val="21"/>
          <w:szCs w:val="21"/>
          <w:highlight w:val="none"/>
          <w:u w:val="none"/>
        </w:rPr>
        <w:t>。</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9.</w:t>
      </w:r>
      <w:r>
        <w:rPr>
          <w:rFonts w:hint="eastAsia" w:ascii="宋体" w:hAnsi="宋体" w:eastAsia="宋体" w:cs="宋体"/>
          <w:color w:val="000000"/>
          <w:sz w:val="21"/>
          <w:szCs w:val="21"/>
          <w:highlight w:val="none"/>
          <w:u w:val="none"/>
        </w:rPr>
        <w:t>本项目</w:t>
      </w:r>
      <w:r>
        <w:rPr>
          <w:rFonts w:hint="eastAsia" w:ascii="宋体" w:hAnsi="宋体" w:eastAsia="宋体" w:cs="宋体"/>
          <w:color w:val="000000"/>
          <w:sz w:val="21"/>
          <w:szCs w:val="21"/>
          <w:highlight w:val="none"/>
          <w:u w:val="none"/>
          <w:lang w:eastAsia="zh-CN"/>
        </w:rPr>
        <w:t>不</w:t>
      </w:r>
      <w:r>
        <w:rPr>
          <w:rFonts w:hint="eastAsia" w:ascii="宋体" w:hAnsi="宋体" w:eastAsia="宋体" w:cs="宋体"/>
          <w:color w:val="000000"/>
          <w:sz w:val="21"/>
          <w:szCs w:val="21"/>
          <w:highlight w:val="none"/>
          <w:u w:val="none"/>
        </w:rPr>
        <w:t>接受联合体。</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b/>
          <w:bCs w:val="0"/>
          <w:color w:val="000000"/>
          <w:sz w:val="21"/>
          <w:szCs w:val="21"/>
          <w:highlight w:val="none"/>
          <w:u w:val="none"/>
        </w:rPr>
      </w:pPr>
      <w:bookmarkStart w:id="14" w:name="_Toc35393630"/>
      <w:bookmarkStart w:id="15" w:name="_Toc35393799"/>
      <w:bookmarkStart w:id="16" w:name="_Toc28359090"/>
      <w:bookmarkStart w:id="17" w:name="_Toc28359013"/>
      <w:r>
        <w:rPr>
          <w:rFonts w:hint="eastAsia" w:ascii="宋体" w:hAnsi="宋体" w:eastAsia="宋体" w:cs="宋体"/>
          <w:b/>
          <w:bCs w:val="0"/>
          <w:color w:val="000000"/>
          <w:sz w:val="21"/>
          <w:szCs w:val="21"/>
          <w:highlight w:val="none"/>
          <w:u w:val="none"/>
        </w:rPr>
        <w:t>申请人的资格要求</w:t>
      </w:r>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rPr>
          <w:rFonts w:hint="eastAsia" w:ascii="宋体" w:hAnsi="宋体"/>
          <w:color w:val="000000"/>
          <w:sz w:val="21"/>
          <w:szCs w:val="21"/>
          <w:highlight w:val="none"/>
          <w:u w:val="none"/>
        </w:rPr>
      </w:pPr>
      <w:r>
        <w:rPr>
          <w:rFonts w:hint="eastAsia" w:ascii="宋体" w:hAnsi="宋体"/>
          <w:color w:val="000000"/>
          <w:sz w:val="21"/>
          <w:szCs w:val="21"/>
          <w:highlight w:val="none"/>
          <w:u w:val="none"/>
          <w:lang w:val="en-US" w:eastAsia="zh-CN"/>
        </w:rPr>
        <w:t>1.符合</w:t>
      </w:r>
      <w:r>
        <w:rPr>
          <w:rFonts w:hint="eastAsia" w:ascii="宋体" w:hAnsi="宋体"/>
          <w:color w:val="000000"/>
          <w:sz w:val="21"/>
          <w:szCs w:val="21"/>
          <w:highlight w:val="none"/>
          <w:u w:val="none"/>
        </w:rPr>
        <w:t>《中华人民共和国政府采购法》第二十二条规定条件的供应商</w:t>
      </w:r>
      <w:r>
        <w:rPr>
          <w:rFonts w:hint="eastAsia" w:ascii="宋体" w:hAnsi="宋体"/>
          <w:color w:val="000000"/>
          <w:sz w:val="21"/>
          <w:szCs w:val="21"/>
          <w:highlight w:val="none"/>
          <w:u w:val="none"/>
          <w:lang w:eastAsia="zh-CN"/>
        </w:rPr>
        <w:t>。</w:t>
      </w:r>
      <w:r>
        <w:rPr>
          <w:rFonts w:hint="eastAsia" w:ascii="宋体" w:hAnsi="宋体"/>
          <w:color w:val="000000"/>
          <w:sz w:val="21"/>
          <w:szCs w:val="21"/>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rPr>
          <w:rFonts w:hint="eastAsia" w:ascii="宋体" w:hAnsi="宋体"/>
          <w:color w:val="000000"/>
          <w:sz w:val="21"/>
          <w:szCs w:val="21"/>
          <w:highlight w:val="none"/>
          <w:u w:val="none"/>
          <w:lang w:val="en-US" w:eastAsia="zh-CN"/>
        </w:rPr>
      </w:pPr>
      <w:r>
        <w:rPr>
          <w:rFonts w:hint="eastAsia" w:ascii="宋体" w:hAnsi="宋体"/>
          <w:color w:val="000000"/>
          <w:sz w:val="21"/>
          <w:szCs w:val="21"/>
          <w:highlight w:val="none"/>
          <w:u w:val="none"/>
          <w:lang w:val="en-US" w:eastAsia="zh-CN"/>
        </w:rPr>
        <w:t>2.参加政府采购活动前三年内，在经营活动中没有重大违法记录和不良信用记录。【被列入失信被执行人、重大税收违法案件当事人名单、政府采购严重违法失信行为记录名单的供应商，将被拒绝其参与本次政府采购活动。供应商可在“信用中国”网站（www.creditchina.gov.cn）、中国政府采购网（http://www.ccgp.gov.cn/）查询相关供应商主体信用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rPr>
          <w:rFonts w:hint="eastAsia" w:ascii="宋体" w:hAnsi="宋体"/>
          <w:color w:val="000000"/>
          <w:sz w:val="21"/>
          <w:szCs w:val="21"/>
          <w:highlight w:val="none"/>
          <w:u w:val="none"/>
          <w:lang w:val="en-US" w:eastAsia="zh-CN"/>
        </w:rPr>
      </w:pPr>
      <w:r>
        <w:rPr>
          <w:rFonts w:hint="eastAsia" w:ascii="宋体" w:hAnsi="宋体"/>
          <w:color w:val="000000"/>
          <w:sz w:val="21"/>
          <w:szCs w:val="21"/>
          <w:highlight w:val="none"/>
          <w:u w:val="none"/>
          <w:lang w:val="en-US" w:eastAsia="zh-CN"/>
        </w:rPr>
        <w:t>3.竞标人具有县级以上人力资源和社会保障部门核发或者认定的培训资质的培训机构</w:t>
      </w:r>
      <w:r>
        <w:rPr>
          <w:rFonts w:hint="eastAsia" w:ascii="宋体" w:hAnsi="宋体"/>
          <w:color w:val="000000"/>
          <w:sz w:val="21"/>
          <w:szCs w:val="21"/>
          <w:highlight w:val="none"/>
          <w:u w:val="none"/>
          <w:lang w:val="en-US" w:eastAsia="zh-CN"/>
        </w:rPr>
        <w:t>，国内注册（指按国家有关规定要求注册）业务范围须包含水产养殖及其相关专业培训工种的培训机构。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rPr>
          <w:rFonts w:hint="default" w:ascii="宋体" w:hAnsi="宋体"/>
          <w:color w:val="000000"/>
          <w:sz w:val="21"/>
          <w:szCs w:val="21"/>
          <w:highlight w:val="none"/>
          <w:u w:val="none"/>
          <w:lang w:val="en-US" w:eastAsia="zh-CN"/>
        </w:rPr>
      </w:pPr>
      <w:r>
        <w:rPr>
          <w:rFonts w:hint="eastAsia" w:ascii="宋体" w:hAnsi="宋体"/>
          <w:color w:val="000000"/>
          <w:sz w:val="21"/>
          <w:szCs w:val="21"/>
          <w:highlight w:val="none"/>
          <w:u w:val="none"/>
          <w:lang w:val="en-US" w:eastAsia="zh-CN"/>
        </w:rPr>
        <w:t>4.潜在供应商可就本项目的任意分标进行投标，但只允许中标一个分标。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rPr>
          <w:rFonts w:hint="eastAsia" w:ascii="宋体" w:hAnsi="宋体"/>
          <w:color w:val="000000"/>
          <w:sz w:val="21"/>
          <w:szCs w:val="21"/>
          <w:highlight w:val="none"/>
          <w:u w:val="none"/>
          <w:lang w:val="en-US" w:eastAsia="zh-CN"/>
        </w:rPr>
      </w:pPr>
      <w:r>
        <w:rPr>
          <w:rFonts w:hint="eastAsia" w:ascii="宋体" w:hAnsi="宋体"/>
          <w:color w:val="000000"/>
          <w:sz w:val="21"/>
          <w:szCs w:val="21"/>
          <w:highlight w:val="none"/>
          <w:u w:val="none"/>
          <w:lang w:val="en-US" w:eastAsia="zh-CN"/>
        </w:rPr>
        <w:t>5.对在“中国裁判文书”网站（http://wenshu.court.gov.cn/）渠道列入行贿、犯罪记录名单的，不得参与采购活动。</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b/>
          <w:bCs w:val="0"/>
          <w:color w:val="000000"/>
          <w:sz w:val="21"/>
          <w:szCs w:val="21"/>
          <w:highlight w:val="none"/>
          <w:u w:val="none"/>
        </w:rPr>
      </w:pPr>
      <w:r>
        <w:rPr>
          <w:rFonts w:hint="eastAsia" w:ascii="宋体" w:hAnsi="宋体" w:eastAsia="宋体" w:cs="宋体"/>
          <w:b/>
          <w:bCs w:val="0"/>
          <w:color w:val="000000"/>
          <w:sz w:val="21"/>
          <w:szCs w:val="21"/>
          <w:highlight w:val="none"/>
          <w:u w:val="none"/>
        </w:rPr>
        <w:t>获取采购文件</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rPr>
        <w:t>时间：</w:t>
      </w:r>
      <w:r>
        <w:rPr>
          <w:rFonts w:hint="eastAsia" w:hAnsi="宋体"/>
          <w:b/>
          <w:bCs/>
          <w:color w:val="000000"/>
          <w:sz w:val="21"/>
          <w:szCs w:val="21"/>
          <w:highlight w:val="none"/>
          <w:u w:val="none"/>
        </w:rPr>
        <w:t>20</w:t>
      </w:r>
      <w:r>
        <w:rPr>
          <w:rFonts w:hint="eastAsia" w:hAnsi="宋体"/>
          <w:b/>
          <w:bCs/>
          <w:color w:val="000000"/>
          <w:sz w:val="21"/>
          <w:szCs w:val="21"/>
          <w:highlight w:val="none"/>
          <w:u w:val="none"/>
          <w:lang w:val="en-US" w:eastAsia="zh-CN"/>
        </w:rPr>
        <w:t>20</w:t>
      </w:r>
      <w:r>
        <w:rPr>
          <w:rFonts w:hint="eastAsia" w:hAnsi="宋体"/>
          <w:b/>
          <w:bCs/>
          <w:color w:val="000000"/>
          <w:sz w:val="21"/>
          <w:szCs w:val="21"/>
          <w:highlight w:val="none"/>
          <w:u w:val="none"/>
        </w:rPr>
        <w:t>年</w:t>
      </w:r>
      <w:bookmarkStart w:id="189" w:name="_GoBack"/>
      <w:r>
        <w:rPr>
          <w:rFonts w:hint="eastAsia" w:hAnsi="宋体"/>
          <w:b/>
          <w:bCs/>
          <w:color w:val="000000"/>
          <w:sz w:val="21"/>
          <w:szCs w:val="21"/>
          <w:highlight w:val="none"/>
          <w:u w:val="none"/>
          <w:lang w:val="en-US" w:eastAsia="zh-CN"/>
        </w:rPr>
        <w:t>10</w:t>
      </w:r>
      <w:r>
        <w:rPr>
          <w:rFonts w:hint="eastAsia" w:hAnsi="宋体"/>
          <w:b/>
          <w:bCs/>
          <w:color w:val="000000"/>
          <w:sz w:val="21"/>
          <w:szCs w:val="21"/>
          <w:highlight w:val="none"/>
          <w:u w:val="none"/>
        </w:rPr>
        <w:t>月</w:t>
      </w:r>
      <w:r>
        <w:rPr>
          <w:rFonts w:hint="eastAsia" w:hAnsi="宋体"/>
          <w:b/>
          <w:bCs/>
          <w:color w:val="000000"/>
          <w:sz w:val="21"/>
          <w:szCs w:val="21"/>
          <w:highlight w:val="none"/>
          <w:u w:val="none"/>
          <w:lang w:val="en-US" w:eastAsia="zh-CN"/>
        </w:rPr>
        <w:t>9</w:t>
      </w:r>
      <w:r>
        <w:rPr>
          <w:rFonts w:hint="eastAsia" w:hAnsi="宋体"/>
          <w:b/>
          <w:bCs/>
          <w:color w:val="000000"/>
          <w:sz w:val="21"/>
          <w:szCs w:val="21"/>
          <w:highlight w:val="none"/>
          <w:u w:val="none"/>
        </w:rPr>
        <w:t>日</w:t>
      </w:r>
      <w:bookmarkEnd w:id="189"/>
      <w:r>
        <w:rPr>
          <w:rFonts w:hint="eastAsia" w:hAnsi="宋体"/>
          <w:b/>
          <w:bCs/>
          <w:color w:val="000000"/>
          <w:sz w:val="21"/>
          <w:szCs w:val="21"/>
          <w:highlight w:val="none"/>
          <w:u w:val="none"/>
        </w:rPr>
        <w:t>至20</w:t>
      </w:r>
      <w:r>
        <w:rPr>
          <w:rFonts w:hint="eastAsia" w:hAnsi="宋体"/>
          <w:b/>
          <w:bCs/>
          <w:color w:val="000000"/>
          <w:sz w:val="21"/>
          <w:szCs w:val="21"/>
          <w:highlight w:val="none"/>
          <w:u w:val="none"/>
          <w:lang w:val="en-US" w:eastAsia="zh-CN"/>
        </w:rPr>
        <w:t>20</w:t>
      </w:r>
      <w:r>
        <w:rPr>
          <w:rFonts w:hint="eastAsia" w:hAnsi="宋体"/>
          <w:b/>
          <w:bCs/>
          <w:color w:val="000000"/>
          <w:sz w:val="21"/>
          <w:szCs w:val="21"/>
          <w:highlight w:val="none"/>
          <w:u w:val="none"/>
        </w:rPr>
        <w:t>年</w:t>
      </w:r>
      <w:r>
        <w:rPr>
          <w:rFonts w:hint="eastAsia" w:hAnsi="宋体"/>
          <w:b/>
          <w:bCs/>
          <w:color w:val="000000"/>
          <w:sz w:val="21"/>
          <w:szCs w:val="21"/>
          <w:highlight w:val="none"/>
          <w:u w:val="none"/>
          <w:lang w:val="en-US" w:eastAsia="zh-CN"/>
        </w:rPr>
        <w:t>10</w:t>
      </w:r>
      <w:r>
        <w:rPr>
          <w:rFonts w:hint="eastAsia" w:hAnsi="宋体"/>
          <w:b/>
          <w:bCs/>
          <w:color w:val="000000"/>
          <w:sz w:val="21"/>
          <w:szCs w:val="21"/>
          <w:highlight w:val="none"/>
          <w:u w:val="none"/>
        </w:rPr>
        <w:t>月</w:t>
      </w:r>
      <w:r>
        <w:rPr>
          <w:rFonts w:hint="eastAsia" w:hAnsi="宋体"/>
          <w:b/>
          <w:bCs/>
          <w:color w:val="000000"/>
          <w:sz w:val="21"/>
          <w:szCs w:val="21"/>
          <w:highlight w:val="none"/>
          <w:u w:val="none"/>
          <w:lang w:val="en-US" w:eastAsia="zh-CN"/>
        </w:rPr>
        <w:t xml:space="preserve"> 15</w:t>
      </w:r>
      <w:r>
        <w:rPr>
          <w:rFonts w:hint="eastAsia" w:hAnsi="宋体"/>
          <w:b/>
          <w:bCs/>
          <w:color w:val="000000"/>
          <w:sz w:val="21"/>
          <w:szCs w:val="21"/>
          <w:highlight w:val="none"/>
          <w:u w:val="none"/>
        </w:rPr>
        <w:t>日</w:t>
      </w:r>
      <w:r>
        <w:rPr>
          <w:rFonts w:hint="eastAsia" w:hAnsi="宋体"/>
          <w:color w:val="000000"/>
          <w:sz w:val="21"/>
          <w:szCs w:val="21"/>
          <w:highlight w:val="none"/>
          <w:u w:val="none"/>
        </w:rPr>
        <w:t>止 (每天上午8：00～12：00，下午1</w:t>
      </w:r>
      <w:r>
        <w:rPr>
          <w:rFonts w:hAnsi="宋体"/>
          <w:color w:val="000000"/>
          <w:sz w:val="21"/>
          <w:szCs w:val="21"/>
          <w:highlight w:val="none"/>
          <w:u w:val="none"/>
        </w:rPr>
        <w:t>5</w:t>
      </w:r>
      <w:r>
        <w:rPr>
          <w:rFonts w:hint="eastAsia" w:hAnsi="宋体"/>
          <w:color w:val="000000"/>
          <w:sz w:val="21"/>
          <w:szCs w:val="21"/>
          <w:highlight w:val="none"/>
          <w:u w:val="none"/>
        </w:rPr>
        <w:t>：</w:t>
      </w:r>
      <w:r>
        <w:rPr>
          <w:rFonts w:hAnsi="宋体"/>
          <w:color w:val="000000"/>
          <w:sz w:val="21"/>
          <w:szCs w:val="21"/>
          <w:highlight w:val="none"/>
          <w:u w:val="none"/>
        </w:rPr>
        <w:t>0</w:t>
      </w:r>
      <w:r>
        <w:rPr>
          <w:rFonts w:hint="eastAsia" w:hAnsi="宋体"/>
          <w:color w:val="000000"/>
          <w:sz w:val="21"/>
          <w:szCs w:val="21"/>
          <w:highlight w:val="none"/>
          <w:u w:val="none"/>
        </w:rPr>
        <w:t>0</w:t>
      </w:r>
      <w:r>
        <w:rPr>
          <w:rFonts w:hint="eastAsia" w:hAnsi="宋体"/>
          <w:color w:val="000000"/>
          <w:spacing w:val="-4"/>
          <w:sz w:val="21"/>
          <w:szCs w:val="21"/>
          <w:highlight w:val="none"/>
          <w:u w:val="none"/>
        </w:rPr>
        <w:t>～1</w:t>
      </w:r>
      <w:r>
        <w:rPr>
          <w:rFonts w:hAnsi="宋体"/>
          <w:color w:val="000000"/>
          <w:spacing w:val="-4"/>
          <w:sz w:val="21"/>
          <w:szCs w:val="21"/>
          <w:highlight w:val="none"/>
          <w:u w:val="none"/>
        </w:rPr>
        <w:t>8</w:t>
      </w:r>
      <w:r>
        <w:rPr>
          <w:rFonts w:hint="eastAsia" w:hAnsi="宋体"/>
          <w:color w:val="000000"/>
          <w:spacing w:val="-4"/>
          <w:sz w:val="21"/>
          <w:szCs w:val="21"/>
          <w:highlight w:val="none"/>
          <w:u w:val="none"/>
        </w:rPr>
        <w:t>：</w:t>
      </w:r>
      <w:r>
        <w:rPr>
          <w:rFonts w:hAnsi="宋体"/>
          <w:color w:val="000000"/>
          <w:spacing w:val="-4"/>
          <w:sz w:val="21"/>
          <w:szCs w:val="21"/>
          <w:highlight w:val="none"/>
          <w:u w:val="none"/>
        </w:rPr>
        <w:t>0</w:t>
      </w:r>
      <w:r>
        <w:rPr>
          <w:rFonts w:hint="eastAsia" w:hAnsi="宋体"/>
          <w:color w:val="000000"/>
          <w:spacing w:val="-4"/>
          <w:sz w:val="21"/>
          <w:szCs w:val="21"/>
          <w:highlight w:val="none"/>
          <w:u w:val="none"/>
        </w:rPr>
        <w:t>0)。（</w:t>
      </w:r>
      <w:r>
        <w:rPr>
          <w:rFonts w:hint="eastAsia" w:hAnsi="宋体"/>
          <w:color w:val="000000"/>
          <w:spacing w:val="-4"/>
          <w:sz w:val="21"/>
          <w:szCs w:val="21"/>
          <w:highlight w:val="none"/>
          <w:u w:val="none"/>
          <w:lang w:eastAsia="zh-CN"/>
        </w:rPr>
        <w:t>北京时间，</w:t>
      </w:r>
      <w:r>
        <w:rPr>
          <w:rFonts w:hint="eastAsia" w:hAnsi="宋体"/>
          <w:color w:val="000000"/>
          <w:sz w:val="21"/>
          <w:szCs w:val="21"/>
          <w:highlight w:val="none"/>
          <w:u w:val="none"/>
        </w:rPr>
        <w:t>双休日、法定节假日不办理业务</w:t>
      </w:r>
      <w:r>
        <w:rPr>
          <w:rFonts w:hint="eastAsia" w:hAnsi="宋体"/>
          <w:color w:val="000000"/>
          <w:spacing w:val="-4"/>
          <w:sz w:val="21"/>
          <w:szCs w:val="21"/>
          <w:highlight w:val="none"/>
          <w:u w:val="none"/>
        </w:rPr>
        <w:t>）。</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hAnsi="宋体"/>
          <w:color w:val="000000"/>
          <w:sz w:val="21"/>
          <w:szCs w:val="21"/>
          <w:highlight w:val="none"/>
          <w:u w:val="none"/>
          <w:lang w:eastAsia="zh-CN"/>
        </w:rPr>
      </w:pP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地点：</w:t>
      </w:r>
      <w:r>
        <w:rPr>
          <w:rFonts w:hint="eastAsia" w:hAnsi="宋体"/>
          <w:color w:val="000000"/>
          <w:sz w:val="21"/>
          <w:szCs w:val="21"/>
          <w:highlight w:val="none"/>
          <w:u w:val="none"/>
        </w:rPr>
        <w:t>广西钦州市永福东大街中地滨江国际10号楼4楼广西建通工程咨询有限责任公司</w:t>
      </w:r>
      <w:r>
        <w:rPr>
          <w:rFonts w:hint="eastAsia" w:hAnsi="宋体"/>
          <w:color w:val="000000"/>
          <w:sz w:val="21"/>
          <w:szCs w:val="21"/>
          <w:highlight w:val="none"/>
          <w:u w:val="none"/>
          <w:lang w:eastAsia="zh-CN"/>
        </w:rPr>
        <w:t>钦华分公司财务部。</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color w:val="000000"/>
          <w:highlight w:val="none"/>
          <w:u w:val="none"/>
        </w:rPr>
      </w:pP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售价：</w:t>
      </w:r>
      <w:r>
        <w:rPr>
          <w:rFonts w:hint="eastAsia" w:hAnsi="宋体"/>
          <w:color w:val="000000"/>
          <w:sz w:val="21"/>
          <w:szCs w:val="21"/>
          <w:highlight w:val="none"/>
          <w:u w:val="none"/>
        </w:rPr>
        <w:t>每本</w:t>
      </w:r>
      <w:r>
        <w:rPr>
          <w:rFonts w:hint="eastAsia" w:hAnsi="宋体"/>
          <w:color w:val="000000"/>
          <w:sz w:val="21"/>
          <w:szCs w:val="21"/>
          <w:highlight w:val="none"/>
          <w:u w:val="none"/>
          <w:lang w:eastAsia="zh-CN"/>
        </w:rPr>
        <w:t>采购文件</w:t>
      </w:r>
      <w:r>
        <w:rPr>
          <w:rFonts w:hint="eastAsia" w:hAnsi="宋体"/>
          <w:color w:val="000000"/>
          <w:sz w:val="21"/>
          <w:szCs w:val="21"/>
          <w:highlight w:val="none"/>
          <w:u w:val="none"/>
        </w:rPr>
        <w:t>250元，</w:t>
      </w:r>
      <w:r>
        <w:rPr>
          <w:rFonts w:hint="eastAsia" w:hAnsi="宋体"/>
          <w:color w:val="000000"/>
          <w:sz w:val="21"/>
          <w:szCs w:val="21"/>
          <w:highlight w:val="none"/>
          <w:u w:val="none"/>
          <w:lang w:eastAsia="zh-CN"/>
        </w:rPr>
        <w:t>采购文件</w:t>
      </w:r>
      <w:r>
        <w:rPr>
          <w:rFonts w:hint="eastAsia" w:hAnsi="宋体"/>
          <w:color w:val="000000"/>
          <w:sz w:val="21"/>
          <w:szCs w:val="21"/>
          <w:highlight w:val="none"/>
          <w:u w:val="none"/>
        </w:rPr>
        <w:t>售</w:t>
      </w:r>
      <w:r>
        <w:rPr>
          <w:rFonts w:hint="eastAsia" w:hAnsi="宋体" w:cs="Courier New"/>
          <w:color w:val="000000"/>
          <w:sz w:val="21"/>
          <w:szCs w:val="21"/>
          <w:highlight w:val="none"/>
          <w:u w:val="none"/>
        </w:rPr>
        <w:t>后不退</w:t>
      </w:r>
      <w:r>
        <w:rPr>
          <w:rFonts w:hint="eastAsia" w:hAnsi="宋体" w:cs="Courier New"/>
          <w:color w:val="000000"/>
          <w:sz w:val="21"/>
          <w:szCs w:val="21"/>
          <w:highlight w:val="none"/>
          <w:u w:val="none"/>
          <w:lang w:eastAsia="zh-CN"/>
        </w:rPr>
        <w:t>（本项目不代办邮寄）</w:t>
      </w:r>
      <w:r>
        <w:rPr>
          <w:rFonts w:hint="eastAsia" w:hAnsi="宋体" w:cs="Courier New"/>
          <w:color w:val="000000"/>
          <w:sz w:val="21"/>
          <w:szCs w:val="21"/>
          <w:highlight w:val="none"/>
          <w:u w:val="none"/>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rPr>
          <w:rFonts w:hint="eastAsia"/>
          <w:b/>
          <w:bCs/>
          <w:color w:val="000000"/>
          <w:spacing w:val="-4"/>
          <w:sz w:val="21"/>
          <w:szCs w:val="21"/>
          <w:highlight w:val="none"/>
          <w:u w:val="none"/>
        </w:rPr>
      </w:pPr>
      <w:r>
        <w:rPr>
          <w:rFonts w:hint="eastAsia" w:ascii="宋体" w:hAnsi="宋体" w:cs="宋体"/>
          <w:b/>
          <w:bCs/>
          <w:color w:val="000000"/>
          <w:sz w:val="21"/>
          <w:szCs w:val="21"/>
          <w:highlight w:val="none"/>
          <w:u w:val="none"/>
          <w:lang w:val="en-US" w:eastAsia="zh-CN"/>
        </w:rPr>
        <w:t>4.</w:t>
      </w:r>
      <w:r>
        <w:rPr>
          <w:rFonts w:hint="eastAsia"/>
          <w:b/>
          <w:bCs/>
          <w:color w:val="000000"/>
          <w:spacing w:val="-4"/>
          <w:sz w:val="21"/>
          <w:szCs w:val="21"/>
          <w:highlight w:val="none"/>
          <w:u w:val="none"/>
        </w:rPr>
        <w:t>法定代表人（或企业负责人）或委托代理人购买</w:t>
      </w:r>
      <w:r>
        <w:rPr>
          <w:rFonts w:hint="eastAsia"/>
          <w:b/>
          <w:bCs/>
          <w:color w:val="000000"/>
          <w:spacing w:val="-4"/>
          <w:sz w:val="21"/>
          <w:szCs w:val="21"/>
          <w:highlight w:val="none"/>
          <w:u w:val="none"/>
          <w:lang w:eastAsia="zh-CN"/>
        </w:rPr>
        <w:t>采购文件</w:t>
      </w:r>
      <w:r>
        <w:rPr>
          <w:rFonts w:hint="eastAsia"/>
          <w:b/>
          <w:bCs/>
          <w:color w:val="000000"/>
          <w:spacing w:val="-4"/>
          <w:sz w:val="21"/>
          <w:szCs w:val="21"/>
          <w:highlight w:val="none"/>
          <w:u w:val="none"/>
        </w:rPr>
        <w:t>时须现场提供以下有效的资料：</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4" w:firstLineChars="200"/>
        <w:textAlignment w:val="auto"/>
        <w:rPr>
          <w:rFonts w:hint="eastAsia"/>
          <w:b w:val="0"/>
          <w:bCs w:val="0"/>
          <w:color w:val="000000"/>
          <w:spacing w:val="-4"/>
          <w:sz w:val="21"/>
          <w:szCs w:val="21"/>
          <w:highlight w:val="none"/>
          <w:u w:val="none"/>
        </w:rPr>
      </w:pPr>
      <w:r>
        <w:rPr>
          <w:rFonts w:hint="eastAsia"/>
          <w:b w:val="0"/>
          <w:bCs w:val="0"/>
          <w:color w:val="000000"/>
          <w:spacing w:val="-4"/>
          <w:sz w:val="21"/>
          <w:szCs w:val="21"/>
          <w:highlight w:val="none"/>
          <w:u w:val="none"/>
        </w:rPr>
        <w:t>（1）法定代表人（或企业负责人）：竞标单位有效的营业执照副本复印件、法定代表人（或企业负责人）身份证正反面复印件</w:t>
      </w:r>
      <w:r>
        <w:rPr>
          <w:rFonts w:hint="eastAsia"/>
          <w:bCs/>
          <w:color w:val="000000"/>
          <w:highlight w:val="none"/>
          <w:lang w:eastAsia="zh-CN"/>
        </w:rPr>
        <w:t>，</w:t>
      </w:r>
      <w:r>
        <w:rPr>
          <w:rFonts w:hint="eastAsia"/>
          <w:color w:val="000000"/>
          <w:szCs w:val="21"/>
        </w:rPr>
        <w:t>县级以上</w:t>
      </w:r>
      <w:r>
        <w:rPr>
          <w:rFonts w:hint="eastAsia" w:hAnsi="宋体"/>
          <w:color w:val="FF0000"/>
          <w:szCs w:val="21"/>
        </w:rPr>
        <w:t>人力资源和社会保障部门</w:t>
      </w:r>
      <w:r>
        <w:rPr>
          <w:rFonts w:hint="eastAsia" w:hAnsi="宋体"/>
          <w:color w:val="000000"/>
          <w:szCs w:val="21"/>
        </w:rPr>
        <w:t>核发</w:t>
      </w:r>
      <w:r>
        <w:rPr>
          <w:rFonts w:hint="eastAsia" w:hAnsi="宋体"/>
          <w:color w:val="FF0000"/>
          <w:szCs w:val="21"/>
        </w:rPr>
        <w:t>或者认定</w:t>
      </w:r>
      <w:r>
        <w:rPr>
          <w:rFonts w:hint="eastAsia"/>
          <w:color w:val="000000"/>
          <w:szCs w:val="21"/>
        </w:rPr>
        <w:t>的培训资质的培训机构</w:t>
      </w:r>
      <w:r>
        <w:rPr>
          <w:rFonts w:hint="eastAsia"/>
          <w:bCs/>
          <w:color w:val="000000"/>
        </w:rPr>
        <w:t>资质证书副本复印件</w:t>
      </w:r>
      <w:r>
        <w:rPr>
          <w:rFonts w:hint="eastAsia"/>
          <w:color w:val="000000"/>
          <w:spacing w:val="-4"/>
          <w:szCs w:val="21"/>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4" w:firstLineChars="200"/>
        <w:textAlignment w:val="auto"/>
        <w:rPr>
          <w:rFonts w:hint="eastAsia"/>
          <w:b w:val="0"/>
          <w:bCs w:val="0"/>
          <w:color w:val="000000"/>
          <w:spacing w:val="-4"/>
          <w:sz w:val="21"/>
          <w:szCs w:val="21"/>
          <w:highlight w:val="none"/>
          <w:u w:val="none"/>
        </w:rPr>
      </w:pPr>
      <w:r>
        <w:rPr>
          <w:rFonts w:hint="eastAsia"/>
          <w:b w:val="0"/>
          <w:bCs w:val="0"/>
          <w:color w:val="000000"/>
          <w:spacing w:val="-4"/>
          <w:sz w:val="21"/>
          <w:szCs w:val="21"/>
          <w:highlight w:val="none"/>
          <w:u w:val="none"/>
        </w:rPr>
        <w:t>（2）委托代理人：竞标单位有效的营业执照副本复印件、委托代理人身份证正反面复印件及有效的法定代表人（企业负责人）授权委托书原件【委托时必须提供，明确委托权限及时间】</w:t>
      </w:r>
      <w:r>
        <w:rPr>
          <w:rFonts w:hint="eastAsia"/>
          <w:bCs/>
          <w:color w:val="000000"/>
          <w:highlight w:val="none"/>
          <w:lang w:eastAsia="zh-CN"/>
        </w:rPr>
        <w:t>，</w:t>
      </w:r>
      <w:r>
        <w:rPr>
          <w:rFonts w:hint="eastAsia"/>
          <w:color w:val="000000"/>
          <w:szCs w:val="21"/>
        </w:rPr>
        <w:t>县级以上</w:t>
      </w:r>
      <w:r>
        <w:rPr>
          <w:rFonts w:hint="eastAsia" w:hAnsi="宋体"/>
          <w:color w:val="FF0000"/>
          <w:szCs w:val="21"/>
        </w:rPr>
        <w:t>人力资源和社会保障部门</w:t>
      </w:r>
      <w:r>
        <w:rPr>
          <w:rFonts w:hint="eastAsia" w:hAnsi="宋体"/>
          <w:color w:val="000000"/>
          <w:szCs w:val="21"/>
        </w:rPr>
        <w:t>核发</w:t>
      </w:r>
      <w:r>
        <w:rPr>
          <w:rFonts w:hint="eastAsia" w:hAnsi="宋体"/>
          <w:color w:val="FF0000"/>
          <w:szCs w:val="21"/>
        </w:rPr>
        <w:t>或者认定</w:t>
      </w:r>
      <w:r>
        <w:rPr>
          <w:rFonts w:hint="eastAsia"/>
          <w:color w:val="000000"/>
          <w:szCs w:val="21"/>
        </w:rPr>
        <w:t>的培训资质的培训机构</w:t>
      </w:r>
      <w:r>
        <w:rPr>
          <w:rFonts w:hint="eastAsia"/>
          <w:bCs/>
          <w:color w:val="000000"/>
        </w:rPr>
        <w:t>资质证书副本复印件</w:t>
      </w:r>
      <w:r>
        <w:rPr>
          <w:rFonts w:hint="eastAsia"/>
          <w:color w:val="000000"/>
          <w:spacing w:val="-4"/>
          <w:szCs w:val="21"/>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6" w:firstLineChars="200"/>
        <w:textAlignment w:val="auto"/>
        <w:rPr>
          <w:rFonts w:hint="eastAsia"/>
          <w:b w:val="0"/>
          <w:bCs w:val="0"/>
          <w:color w:val="000000"/>
          <w:spacing w:val="-4"/>
          <w:sz w:val="21"/>
          <w:szCs w:val="21"/>
          <w:highlight w:val="none"/>
          <w:u w:val="none"/>
        </w:rPr>
      </w:pPr>
      <w:r>
        <w:rPr>
          <w:rFonts w:hint="eastAsia"/>
          <w:b/>
          <w:bCs/>
          <w:color w:val="000000"/>
          <w:spacing w:val="-4"/>
          <w:sz w:val="21"/>
          <w:szCs w:val="21"/>
          <w:highlight w:val="none"/>
          <w:u w:val="none"/>
        </w:rPr>
        <w:t>上述所有资料必须加盖竞标单位公章，并出示办理人员身份证原件核查，资料合格且有效方可购买</w:t>
      </w:r>
      <w:r>
        <w:rPr>
          <w:rFonts w:hint="eastAsia"/>
          <w:b/>
          <w:bCs/>
          <w:color w:val="000000"/>
          <w:spacing w:val="-4"/>
          <w:sz w:val="21"/>
          <w:szCs w:val="21"/>
          <w:highlight w:val="none"/>
          <w:u w:val="none"/>
          <w:lang w:eastAsia="zh-CN"/>
        </w:rPr>
        <w:t>采购文件</w:t>
      </w:r>
      <w:r>
        <w:rPr>
          <w:rFonts w:hint="eastAsia"/>
          <w:b w:val="0"/>
          <w:bCs w:val="0"/>
          <w:color w:val="000000"/>
          <w:spacing w:val="-4"/>
          <w:sz w:val="21"/>
          <w:szCs w:val="21"/>
          <w:highlight w:val="none"/>
          <w:u w:val="none"/>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b/>
          <w:bCs w:val="0"/>
          <w:color w:val="000000"/>
          <w:sz w:val="21"/>
          <w:szCs w:val="21"/>
          <w:highlight w:val="none"/>
          <w:u w:val="none"/>
        </w:rPr>
      </w:pPr>
      <w:bookmarkStart w:id="18" w:name="_Toc35393632"/>
      <w:bookmarkStart w:id="19" w:name="_Toc35393801"/>
      <w:bookmarkStart w:id="20" w:name="_Toc28359092"/>
      <w:bookmarkStart w:id="21" w:name="_Toc28359015"/>
      <w:r>
        <w:rPr>
          <w:rFonts w:hint="eastAsia" w:ascii="宋体" w:hAnsi="宋体" w:eastAsia="宋体" w:cs="宋体"/>
          <w:b/>
          <w:bCs w:val="0"/>
          <w:color w:val="000000"/>
          <w:sz w:val="21"/>
          <w:szCs w:val="21"/>
          <w:highlight w:val="none"/>
          <w:u w:val="none"/>
        </w:rPr>
        <w:t>响应文件提交</w:t>
      </w:r>
      <w:bookmarkEnd w:id="18"/>
      <w:bookmarkEnd w:id="19"/>
      <w:bookmarkEnd w:id="20"/>
      <w:bookmarkEnd w:id="21"/>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1.首次响应文件开始接收时间：</w:t>
      </w:r>
      <w:r>
        <w:rPr>
          <w:rFonts w:hint="eastAsia" w:ascii="宋体" w:hAnsi="宋体" w:eastAsia="宋体" w:cs="宋体"/>
          <w:b/>
          <w:bCs/>
          <w:color w:val="000000"/>
          <w:sz w:val="21"/>
          <w:szCs w:val="21"/>
          <w:highlight w:val="none"/>
          <w:u w:val="none"/>
          <w:lang w:val="en-US" w:eastAsia="zh-CN"/>
        </w:rPr>
        <w:t>2020年</w:t>
      </w:r>
      <w:r>
        <w:rPr>
          <w:rFonts w:hint="eastAsia" w:ascii="宋体" w:hAnsi="宋体" w:cs="宋体"/>
          <w:b/>
          <w:bCs/>
          <w:color w:val="000000"/>
          <w:sz w:val="21"/>
          <w:szCs w:val="21"/>
          <w:highlight w:val="none"/>
          <w:u w:val="none"/>
          <w:lang w:val="en-US" w:eastAsia="zh-CN"/>
        </w:rPr>
        <w:t>10</w:t>
      </w:r>
      <w:r>
        <w:rPr>
          <w:rFonts w:hint="eastAsia" w:ascii="宋体" w:hAnsi="宋体" w:eastAsia="宋体" w:cs="宋体"/>
          <w:b/>
          <w:bCs/>
          <w:color w:val="000000"/>
          <w:sz w:val="21"/>
          <w:szCs w:val="21"/>
          <w:highlight w:val="none"/>
          <w:u w:val="none"/>
          <w:lang w:val="en-US" w:eastAsia="zh-CN"/>
        </w:rPr>
        <w:t>月</w:t>
      </w:r>
      <w:r>
        <w:rPr>
          <w:rFonts w:hint="eastAsia" w:ascii="宋体" w:hAnsi="宋体" w:cs="宋体"/>
          <w:b/>
          <w:bCs/>
          <w:color w:val="000000"/>
          <w:sz w:val="21"/>
          <w:szCs w:val="21"/>
          <w:highlight w:val="none"/>
          <w:u w:val="none"/>
          <w:lang w:val="en-US" w:eastAsia="zh-CN"/>
        </w:rPr>
        <w:t>19</w:t>
      </w:r>
      <w:r>
        <w:rPr>
          <w:rFonts w:hint="eastAsia" w:ascii="宋体" w:hAnsi="宋体" w:eastAsia="宋体" w:cs="宋体"/>
          <w:b/>
          <w:bCs/>
          <w:color w:val="000000"/>
          <w:sz w:val="21"/>
          <w:szCs w:val="21"/>
          <w:highlight w:val="none"/>
          <w:u w:val="none"/>
          <w:lang w:val="en-US" w:eastAsia="zh-CN"/>
        </w:rPr>
        <w:t>日上午</w:t>
      </w:r>
      <w:r>
        <w:rPr>
          <w:rFonts w:hint="eastAsia" w:ascii="宋体" w:hAnsi="宋体" w:cs="宋体"/>
          <w:b/>
          <w:bCs/>
          <w:color w:val="000000"/>
          <w:sz w:val="21"/>
          <w:szCs w:val="21"/>
          <w:highlight w:val="none"/>
          <w:u w:val="none"/>
          <w:lang w:val="en-US" w:eastAsia="zh-CN"/>
        </w:rPr>
        <w:t>9</w:t>
      </w:r>
      <w:r>
        <w:rPr>
          <w:rFonts w:hint="eastAsia" w:ascii="宋体" w:hAnsi="宋体" w:eastAsia="宋体" w:cs="宋体"/>
          <w:b/>
          <w:bCs/>
          <w:color w:val="000000"/>
          <w:sz w:val="21"/>
          <w:szCs w:val="21"/>
          <w:highlight w:val="none"/>
          <w:u w:val="none"/>
          <w:lang w:val="en-US" w:eastAsia="zh-CN"/>
        </w:rPr>
        <w:t>时</w:t>
      </w:r>
      <w:r>
        <w:rPr>
          <w:rFonts w:hint="eastAsia" w:ascii="宋体" w:hAnsi="宋体" w:cs="宋体"/>
          <w:b/>
          <w:bCs/>
          <w:color w:val="000000"/>
          <w:sz w:val="21"/>
          <w:szCs w:val="21"/>
          <w:highlight w:val="none"/>
          <w:u w:val="none"/>
          <w:lang w:val="en-US" w:eastAsia="zh-CN"/>
        </w:rPr>
        <w:t>0</w:t>
      </w:r>
      <w:r>
        <w:rPr>
          <w:rFonts w:hint="eastAsia" w:ascii="宋体" w:hAnsi="宋体" w:eastAsia="宋体" w:cs="宋体"/>
          <w:b/>
          <w:bCs/>
          <w:color w:val="000000"/>
          <w:sz w:val="21"/>
          <w:szCs w:val="21"/>
          <w:highlight w:val="none"/>
          <w:u w:val="none"/>
          <w:lang w:val="en-US" w:eastAsia="zh-CN"/>
        </w:rPr>
        <w:t>0分</w:t>
      </w:r>
      <w:r>
        <w:rPr>
          <w:rFonts w:hint="eastAsia" w:ascii="宋体" w:hAnsi="宋体" w:eastAsia="宋体" w:cs="宋体"/>
          <w:color w:val="000000"/>
          <w:sz w:val="21"/>
          <w:szCs w:val="21"/>
          <w:highlight w:val="none"/>
          <w:u w:val="none"/>
          <w:lang w:val="en-US" w:eastAsia="zh-CN"/>
        </w:rPr>
        <w:t>。</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2.首次响应文件提交截止时间：</w:t>
      </w:r>
      <w:r>
        <w:rPr>
          <w:rFonts w:hint="eastAsia" w:ascii="宋体" w:hAnsi="宋体" w:eastAsia="宋体" w:cs="宋体"/>
          <w:b/>
          <w:bCs/>
          <w:color w:val="000000"/>
          <w:sz w:val="21"/>
          <w:szCs w:val="21"/>
          <w:highlight w:val="none"/>
          <w:u w:val="none"/>
          <w:lang w:val="en-US" w:eastAsia="zh-CN"/>
        </w:rPr>
        <w:t>2020年</w:t>
      </w:r>
      <w:r>
        <w:rPr>
          <w:rFonts w:hint="eastAsia" w:ascii="宋体" w:hAnsi="宋体" w:cs="宋体"/>
          <w:b/>
          <w:bCs/>
          <w:color w:val="000000"/>
          <w:sz w:val="21"/>
          <w:szCs w:val="21"/>
          <w:highlight w:val="none"/>
          <w:u w:val="none"/>
          <w:lang w:val="en-US" w:eastAsia="zh-CN"/>
        </w:rPr>
        <w:t>10</w:t>
      </w:r>
      <w:r>
        <w:rPr>
          <w:rFonts w:hint="eastAsia" w:ascii="宋体" w:hAnsi="宋体" w:eastAsia="宋体" w:cs="宋体"/>
          <w:b/>
          <w:bCs/>
          <w:color w:val="000000"/>
          <w:sz w:val="21"/>
          <w:szCs w:val="21"/>
          <w:highlight w:val="none"/>
          <w:u w:val="none"/>
          <w:lang w:val="en-US" w:eastAsia="zh-CN"/>
        </w:rPr>
        <w:t>月</w:t>
      </w:r>
      <w:r>
        <w:rPr>
          <w:rFonts w:hint="eastAsia" w:ascii="宋体" w:hAnsi="宋体" w:cs="宋体"/>
          <w:b/>
          <w:bCs/>
          <w:color w:val="000000"/>
          <w:sz w:val="21"/>
          <w:szCs w:val="21"/>
          <w:highlight w:val="none"/>
          <w:u w:val="none"/>
          <w:lang w:val="en-US" w:eastAsia="zh-CN"/>
        </w:rPr>
        <w:t>19</w:t>
      </w:r>
      <w:r>
        <w:rPr>
          <w:rFonts w:hint="eastAsia" w:ascii="宋体" w:hAnsi="宋体" w:eastAsia="宋体" w:cs="宋体"/>
          <w:b/>
          <w:bCs/>
          <w:color w:val="000000"/>
          <w:sz w:val="21"/>
          <w:szCs w:val="21"/>
          <w:highlight w:val="none"/>
          <w:u w:val="none"/>
          <w:lang w:val="en-US" w:eastAsia="zh-CN"/>
        </w:rPr>
        <w:t>日上午9时</w:t>
      </w:r>
      <w:r>
        <w:rPr>
          <w:rFonts w:hint="eastAsia" w:ascii="宋体" w:hAnsi="宋体" w:cs="宋体"/>
          <w:b/>
          <w:bCs/>
          <w:color w:val="000000"/>
          <w:sz w:val="21"/>
          <w:szCs w:val="21"/>
          <w:highlight w:val="none"/>
          <w:u w:val="none"/>
          <w:lang w:val="en-US" w:eastAsia="zh-CN"/>
        </w:rPr>
        <w:t>3</w:t>
      </w:r>
      <w:r>
        <w:rPr>
          <w:rFonts w:hint="eastAsia" w:ascii="宋体" w:hAnsi="宋体" w:eastAsia="宋体" w:cs="宋体"/>
          <w:b/>
          <w:bCs/>
          <w:color w:val="000000"/>
          <w:sz w:val="21"/>
          <w:szCs w:val="21"/>
          <w:highlight w:val="none"/>
          <w:u w:val="none"/>
          <w:lang w:val="en-US" w:eastAsia="zh-CN"/>
        </w:rPr>
        <w:t>0分</w:t>
      </w:r>
      <w:r>
        <w:rPr>
          <w:rFonts w:hint="eastAsia" w:ascii="宋体" w:hAnsi="宋体" w:eastAsia="宋体" w:cs="宋体"/>
          <w:color w:val="000000"/>
          <w:sz w:val="21"/>
          <w:szCs w:val="21"/>
          <w:highlight w:val="none"/>
          <w:u w:val="none"/>
          <w:lang w:val="en-US" w:eastAsia="zh-CN"/>
        </w:rPr>
        <w:t>。</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3.地点：广西钦州市永福东大街中地滨江国际10号楼4楼广西建通工程咨询有限责任公司钦华分公司开标大厅，逾期送达或未密封将予以拒收。</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4.递交响应文件须同时提交的材料：①竞标单位有效的营业执照副本复印件；②法人（负责人）授权委托书原件（如有委托）；③法定代表人(负责人）身份证原件或被委托人身份证原件；④竞标保证金银行转账单复印件。</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b/>
          <w:bCs w:val="0"/>
          <w:color w:val="000000"/>
          <w:sz w:val="21"/>
          <w:szCs w:val="21"/>
          <w:highlight w:val="none"/>
          <w:u w:val="none"/>
        </w:rPr>
      </w:pPr>
      <w:r>
        <w:rPr>
          <w:rFonts w:hint="eastAsia" w:ascii="宋体" w:hAnsi="宋体" w:eastAsia="宋体" w:cs="宋体"/>
          <w:b/>
          <w:bCs w:val="0"/>
          <w:color w:val="000000"/>
          <w:sz w:val="21"/>
          <w:szCs w:val="21"/>
          <w:highlight w:val="none"/>
          <w:u w:val="none"/>
        </w:rPr>
        <w:t>响应文件开启时间和地点</w:t>
      </w:r>
    </w:p>
    <w:p>
      <w:pPr>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bCs/>
          <w:color w:val="000000"/>
          <w:sz w:val="21"/>
          <w:szCs w:val="21"/>
          <w:highlight w:val="none"/>
          <w:u w:val="none"/>
          <w:lang w:eastAsia="zh-CN"/>
        </w:rPr>
      </w:pP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rPr>
        <w:t>时间：</w:t>
      </w:r>
      <w:r>
        <w:rPr>
          <w:rFonts w:hint="eastAsia" w:ascii="宋体" w:hAnsi="宋体" w:eastAsia="宋体" w:cs="宋体"/>
          <w:b/>
          <w:bCs/>
          <w:color w:val="000000"/>
          <w:sz w:val="21"/>
          <w:szCs w:val="21"/>
          <w:highlight w:val="none"/>
          <w:u w:val="none"/>
          <w:lang w:val="en-US" w:eastAsia="zh-CN"/>
        </w:rPr>
        <w:t>2020年</w:t>
      </w:r>
      <w:r>
        <w:rPr>
          <w:rFonts w:hint="eastAsia" w:ascii="宋体" w:hAnsi="宋体" w:cs="宋体"/>
          <w:b/>
          <w:bCs/>
          <w:color w:val="000000"/>
          <w:sz w:val="21"/>
          <w:szCs w:val="21"/>
          <w:highlight w:val="none"/>
          <w:u w:val="none"/>
          <w:lang w:val="en-US" w:eastAsia="zh-CN"/>
        </w:rPr>
        <w:t>10</w:t>
      </w:r>
      <w:r>
        <w:rPr>
          <w:rFonts w:hint="eastAsia" w:ascii="宋体" w:hAnsi="宋体" w:eastAsia="宋体" w:cs="宋体"/>
          <w:b/>
          <w:bCs/>
          <w:color w:val="000000"/>
          <w:sz w:val="21"/>
          <w:szCs w:val="21"/>
          <w:highlight w:val="none"/>
          <w:u w:val="none"/>
          <w:lang w:val="en-US" w:eastAsia="zh-CN"/>
        </w:rPr>
        <w:t>月</w:t>
      </w:r>
      <w:r>
        <w:rPr>
          <w:rFonts w:hint="eastAsia" w:ascii="宋体" w:hAnsi="宋体" w:cs="宋体"/>
          <w:b/>
          <w:bCs/>
          <w:color w:val="000000"/>
          <w:sz w:val="21"/>
          <w:szCs w:val="21"/>
          <w:highlight w:val="none"/>
          <w:u w:val="none"/>
          <w:lang w:val="en-US" w:eastAsia="zh-CN"/>
        </w:rPr>
        <w:t>19</w:t>
      </w:r>
      <w:r>
        <w:rPr>
          <w:rFonts w:hint="eastAsia" w:ascii="宋体" w:hAnsi="宋体" w:eastAsia="宋体" w:cs="宋体"/>
          <w:b/>
          <w:bCs/>
          <w:color w:val="000000"/>
          <w:sz w:val="21"/>
          <w:szCs w:val="21"/>
          <w:highlight w:val="none"/>
          <w:u w:val="none"/>
          <w:lang w:val="en-US" w:eastAsia="zh-CN"/>
        </w:rPr>
        <w:t>日上午9时</w:t>
      </w:r>
      <w:r>
        <w:rPr>
          <w:rFonts w:hint="eastAsia" w:ascii="宋体" w:hAnsi="宋体" w:cs="宋体"/>
          <w:b/>
          <w:bCs/>
          <w:color w:val="000000"/>
          <w:sz w:val="21"/>
          <w:szCs w:val="21"/>
          <w:highlight w:val="none"/>
          <w:u w:val="none"/>
          <w:lang w:val="en-US" w:eastAsia="zh-CN"/>
        </w:rPr>
        <w:t>3</w:t>
      </w:r>
      <w:r>
        <w:rPr>
          <w:rFonts w:hint="eastAsia" w:ascii="宋体" w:hAnsi="宋体" w:eastAsia="宋体" w:cs="宋体"/>
          <w:b/>
          <w:bCs/>
          <w:color w:val="000000"/>
          <w:sz w:val="21"/>
          <w:szCs w:val="21"/>
          <w:highlight w:val="none"/>
          <w:u w:val="none"/>
          <w:lang w:val="en-US" w:eastAsia="zh-CN"/>
        </w:rPr>
        <w:t>0分</w:t>
      </w:r>
      <w:r>
        <w:rPr>
          <w:rFonts w:hint="eastAsia" w:ascii="宋体" w:hAnsi="宋体" w:eastAsia="宋体" w:cs="宋体"/>
          <w:bCs/>
          <w:color w:val="000000"/>
          <w:sz w:val="21"/>
          <w:szCs w:val="21"/>
          <w:highlight w:val="none"/>
          <w:u w:val="none"/>
        </w:rPr>
        <w:t>（北京时间）</w:t>
      </w:r>
      <w:r>
        <w:rPr>
          <w:rFonts w:hint="eastAsia" w:ascii="宋体" w:hAnsi="宋体" w:eastAsia="宋体" w:cs="宋体"/>
          <w:bCs/>
          <w:color w:val="000000"/>
          <w:sz w:val="21"/>
          <w:szCs w:val="21"/>
          <w:highlight w:val="none"/>
          <w:u w:val="none"/>
          <w:lang w:eastAsia="zh-CN"/>
        </w:rPr>
        <w:t>开标后。</w:t>
      </w:r>
    </w:p>
    <w:p>
      <w:pPr>
        <w:pStyle w:val="18"/>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olor w:val="000000"/>
          <w:sz w:val="21"/>
          <w:szCs w:val="21"/>
          <w:highlight w:val="none"/>
          <w:u w:val="none"/>
          <w:lang w:eastAsia="zh-CN"/>
        </w:rPr>
      </w:pP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地点：</w:t>
      </w:r>
      <w:r>
        <w:rPr>
          <w:rFonts w:hint="eastAsia" w:hAnsi="宋体"/>
          <w:color w:val="000000"/>
          <w:sz w:val="21"/>
          <w:szCs w:val="21"/>
          <w:highlight w:val="none"/>
          <w:u w:val="none"/>
        </w:rPr>
        <w:t>广西钦州市永福东大街中地滨江国际10号楼4楼广西建通工程咨询有限责任公司</w:t>
      </w:r>
      <w:r>
        <w:rPr>
          <w:rFonts w:hint="eastAsia" w:hAnsi="宋体"/>
          <w:color w:val="000000"/>
          <w:sz w:val="21"/>
          <w:szCs w:val="21"/>
          <w:highlight w:val="none"/>
          <w:u w:val="none"/>
          <w:lang w:eastAsia="zh-CN"/>
        </w:rPr>
        <w:t>钦华分公司</w:t>
      </w:r>
      <w:r>
        <w:rPr>
          <w:rFonts w:hint="eastAsia" w:hAnsi="宋体"/>
          <w:color w:val="000000"/>
          <w:sz w:val="21"/>
          <w:szCs w:val="21"/>
          <w:highlight w:val="none"/>
          <w:u w:val="none"/>
        </w:rPr>
        <w:t>评标室</w:t>
      </w:r>
      <w:r>
        <w:rPr>
          <w:rFonts w:hint="eastAsia" w:hAnsi="宋体"/>
          <w:color w:val="000000"/>
          <w:sz w:val="21"/>
          <w:szCs w:val="21"/>
          <w:highlight w:val="none"/>
          <w:u w:val="none"/>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b/>
          <w:bCs w:val="0"/>
          <w:color w:val="000000"/>
          <w:sz w:val="21"/>
          <w:szCs w:val="21"/>
          <w:highlight w:val="none"/>
          <w:u w:val="none"/>
        </w:rPr>
      </w:pPr>
      <w:bookmarkStart w:id="22" w:name="_Toc28359094"/>
      <w:bookmarkStart w:id="23" w:name="_Toc35393634"/>
      <w:bookmarkStart w:id="24" w:name="_Toc35393803"/>
      <w:bookmarkStart w:id="25" w:name="_Toc28359017"/>
      <w:r>
        <w:rPr>
          <w:rFonts w:hint="eastAsia" w:ascii="宋体" w:hAnsi="宋体" w:eastAsia="宋体" w:cs="宋体"/>
          <w:b/>
          <w:bCs w:val="0"/>
          <w:color w:val="000000"/>
          <w:sz w:val="21"/>
          <w:szCs w:val="21"/>
          <w:highlight w:val="none"/>
          <w:u w:val="none"/>
        </w:rPr>
        <w:t>公告期限</w:t>
      </w:r>
      <w:bookmarkEnd w:id="22"/>
      <w:bookmarkEnd w:id="23"/>
      <w:bookmarkEnd w:id="24"/>
      <w:bookmarkEnd w:id="25"/>
    </w:p>
    <w:p>
      <w:pPr>
        <w:pStyle w:val="18"/>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自本公告发布之日起</w:t>
      </w:r>
      <w:r>
        <w:rPr>
          <w:rFonts w:hint="eastAsia" w:hAnsi="宋体" w:cs="宋体"/>
          <w:color w:val="000000"/>
          <w:kern w:val="0"/>
          <w:sz w:val="21"/>
          <w:szCs w:val="21"/>
          <w:highlight w:val="none"/>
          <w:u w:val="none"/>
          <w:lang w:val="en-US" w:eastAsia="zh-CN"/>
        </w:rPr>
        <w:t>5</w:t>
      </w:r>
      <w:r>
        <w:rPr>
          <w:rFonts w:hint="eastAsia" w:ascii="宋体" w:hAnsi="宋体" w:eastAsia="宋体" w:cs="宋体"/>
          <w:color w:val="000000"/>
          <w:kern w:val="0"/>
          <w:sz w:val="21"/>
          <w:szCs w:val="21"/>
          <w:highlight w:val="none"/>
          <w:u w:val="none"/>
        </w:rPr>
        <w:t>个工作日。</w:t>
      </w:r>
      <w:bookmarkStart w:id="26" w:name="_Toc35393804"/>
      <w:bookmarkStart w:id="27" w:name="_Toc35393635"/>
    </w:p>
    <w:p>
      <w:pPr>
        <w:pStyle w:val="18"/>
        <w:pageBreakBefore w:val="0"/>
        <w:widowControl w:val="0"/>
        <w:numPr>
          <w:ilvl w:val="0"/>
          <w:numId w:val="2"/>
        </w:numPr>
        <w:kinsoku/>
        <w:wordWrap/>
        <w:overflowPunct/>
        <w:topLinePunct w:val="0"/>
        <w:autoSpaceDE/>
        <w:autoSpaceDN/>
        <w:bidi w:val="0"/>
        <w:adjustRightInd/>
        <w:spacing w:line="440" w:lineRule="exact"/>
        <w:ind w:left="0" w:leftChars="0" w:firstLine="422" w:firstLineChars="200"/>
        <w:textAlignment w:val="auto"/>
        <w:rPr>
          <w:rFonts w:hint="eastAsia" w:ascii="宋体" w:hAnsi="宋体" w:eastAsia="宋体" w:cs="宋体"/>
          <w:b/>
          <w:bCs w:val="0"/>
          <w:color w:val="000000"/>
          <w:kern w:val="2"/>
          <w:sz w:val="21"/>
          <w:szCs w:val="21"/>
          <w:highlight w:val="none"/>
          <w:u w:val="none"/>
          <w:lang w:val="en-US" w:eastAsia="zh-CN" w:bidi="ar-SA"/>
        </w:rPr>
      </w:pPr>
      <w:r>
        <w:rPr>
          <w:rFonts w:hint="eastAsia" w:ascii="宋体" w:hAnsi="宋体" w:eastAsia="宋体" w:cs="宋体"/>
          <w:b/>
          <w:bCs w:val="0"/>
          <w:color w:val="000000"/>
          <w:kern w:val="2"/>
          <w:sz w:val="21"/>
          <w:szCs w:val="21"/>
          <w:highlight w:val="none"/>
          <w:u w:val="none"/>
          <w:lang w:val="en-US" w:eastAsia="zh-CN" w:bidi="ar-SA"/>
        </w:rPr>
        <w:t>其他补充事宜</w:t>
      </w:r>
      <w:bookmarkEnd w:id="26"/>
      <w:bookmarkEnd w:id="27"/>
      <w:bookmarkStart w:id="28" w:name="_Toc28359018"/>
      <w:bookmarkStart w:id="29" w:name="_Toc35393636"/>
      <w:bookmarkStart w:id="30" w:name="_Toc35393805"/>
      <w:bookmarkStart w:id="31" w:name="_Toc28359095"/>
    </w:p>
    <w:p>
      <w:pPr>
        <w:pStyle w:val="18"/>
        <w:pageBreakBefore w:val="0"/>
        <w:widowControl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000000"/>
          <w:sz w:val="21"/>
          <w:szCs w:val="21"/>
          <w:highlight w:val="none"/>
          <w:u w:val="none"/>
          <w:lang w:eastAsia="zh-CN"/>
        </w:rPr>
      </w:pPr>
      <w:r>
        <w:rPr>
          <w:rFonts w:hint="eastAsia" w:hAnsi="宋体" w:cs="宋体"/>
          <w:b w:val="0"/>
          <w:bCs w:val="0"/>
          <w:color w:val="000000"/>
          <w:sz w:val="21"/>
          <w:szCs w:val="21"/>
          <w:highlight w:val="none"/>
          <w:u w:val="none"/>
          <w:lang w:val="en-US" w:eastAsia="zh-CN"/>
        </w:rPr>
        <w:t>1.</w:t>
      </w:r>
      <w:r>
        <w:rPr>
          <w:rFonts w:hint="eastAsia" w:ascii="宋体" w:hAnsi="宋体" w:eastAsia="宋体" w:cs="宋体"/>
          <w:b w:val="0"/>
          <w:bCs w:val="0"/>
          <w:color w:val="000000"/>
          <w:sz w:val="21"/>
          <w:szCs w:val="21"/>
          <w:highlight w:val="none"/>
          <w:u w:val="none"/>
          <w:lang w:eastAsia="zh-CN"/>
        </w:rPr>
        <w:t>本项目需要落实的政府采购政策：财政部、司法部关于政府采购支持监狱企业发展有关问题的通知（财库[2014]68号）、《政府采购促进中小企业发展暂行办法》（财库[2011]181号）、《关于促进残疾人就业政府采购政策的通知》（财库[2017]141号）、《节能产品政府采购实施意见》(财库[2004]185号)、《关于环境标志产品政府采购实施的意见》（财库[2006]90号）等。</w:t>
      </w:r>
    </w:p>
    <w:p>
      <w:pPr>
        <w:pStyle w:val="18"/>
        <w:pageBreakBefore w:val="0"/>
        <w:widowControl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2.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p>
    <w:p>
      <w:pPr>
        <w:pStyle w:val="18"/>
        <w:pageBreakBefore w:val="0"/>
        <w:widowControl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3.竞争性磋商保证金（人民币）：</w:t>
      </w:r>
      <w:r>
        <w:rPr>
          <w:rFonts w:hint="eastAsia" w:hAnsi="宋体" w:cs="宋体"/>
          <w:b w:val="0"/>
          <w:bCs w:val="0"/>
          <w:color w:val="000000"/>
          <w:sz w:val="21"/>
          <w:szCs w:val="21"/>
          <w:highlight w:val="none"/>
          <w:u w:val="none"/>
          <w:lang w:val="en-US" w:eastAsia="zh-CN"/>
        </w:rPr>
        <w:t>A分标：</w:t>
      </w:r>
      <w:r>
        <w:rPr>
          <w:rFonts w:hint="eastAsia" w:cs="Times New Roman"/>
          <w:b/>
          <w:color w:val="FF0000"/>
          <w:sz w:val="21"/>
          <w:szCs w:val="21"/>
          <w:u w:val="none"/>
          <w:lang w:eastAsia="zh-CN"/>
        </w:rPr>
        <w:t>壹万元整</w:t>
      </w:r>
      <w:r>
        <w:rPr>
          <w:rFonts w:hint="eastAsia" w:ascii="宋体" w:hAnsi="Courier New" w:cs="Times New Roman"/>
          <w:b/>
          <w:color w:val="FF0000"/>
          <w:sz w:val="21"/>
          <w:szCs w:val="21"/>
          <w:u w:val="none"/>
          <w:lang w:eastAsia="zh-CN"/>
        </w:rPr>
        <w:t>（¥</w:t>
      </w:r>
      <w:r>
        <w:rPr>
          <w:rFonts w:hint="eastAsia" w:ascii="宋体" w:hAnsi="Courier New" w:cs="Times New Roman"/>
          <w:b/>
          <w:color w:val="FF0000"/>
          <w:sz w:val="21"/>
          <w:szCs w:val="21"/>
          <w:u w:val="none"/>
          <w:lang w:val="en-US" w:eastAsia="zh-CN"/>
        </w:rPr>
        <w:t>1</w:t>
      </w:r>
      <w:r>
        <w:rPr>
          <w:rFonts w:hint="eastAsia" w:cs="Times New Roman"/>
          <w:b/>
          <w:color w:val="FF0000"/>
          <w:sz w:val="21"/>
          <w:szCs w:val="21"/>
          <w:u w:val="none"/>
          <w:lang w:val="en-US" w:eastAsia="zh-CN"/>
        </w:rPr>
        <w:t>0000</w:t>
      </w:r>
      <w:r>
        <w:rPr>
          <w:rFonts w:hint="eastAsia" w:ascii="宋体" w:hAnsi="Courier New" w:cs="Times New Roman"/>
          <w:b/>
          <w:color w:val="FF0000"/>
          <w:sz w:val="21"/>
          <w:szCs w:val="21"/>
          <w:u w:val="none"/>
          <w:lang w:eastAsia="zh-CN"/>
        </w:rPr>
        <w:t>.00</w:t>
      </w:r>
      <w:r>
        <w:rPr>
          <w:rFonts w:hint="eastAsia" w:ascii="宋体" w:hAnsi="Courier New" w:cs="Times New Roman"/>
          <w:b/>
          <w:color w:val="FF0000"/>
          <w:sz w:val="21"/>
          <w:szCs w:val="21"/>
          <w:u w:val="none"/>
        </w:rPr>
        <w:t>）</w:t>
      </w:r>
      <w:r>
        <w:rPr>
          <w:rFonts w:hint="eastAsia" w:ascii="宋体" w:hAnsi="宋体" w:eastAsia="宋体" w:cs="宋体"/>
          <w:b w:val="0"/>
          <w:bCs w:val="0"/>
          <w:color w:val="000000"/>
          <w:sz w:val="21"/>
          <w:szCs w:val="21"/>
          <w:highlight w:val="none"/>
          <w:u w:val="none"/>
          <w:lang w:val="en-US" w:eastAsia="zh-CN"/>
        </w:rPr>
        <w:t>；</w:t>
      </w:r>
    </w:p>
    <w:p>
      <w:pPr>
        <w:pageBreakBefore w:val="0"/>
        <w:widowControl w:val="0"/>
        <w:kinsoku/>
        <w:wordWrap/>
        <w:overflowPunct/>
        <w:topLinePunct w:val="0"/>
        <w:bidi w:val="0"/>
        <w:spacing w:line="440" w:lineRule="exact"/>
        <w:ind w:firstLine="3570" w:firstLineChars="1700"/>
        <w:textAlignment w:val="auto"/>
        <w:rPr>
          <w:rFonts w:hint="eastAsia"/>
          <w:lang w:val="en-US" w:eastAsia="zh-CN"/>
        </w:rPr>
      </w:pPr>
      <w:r>
        <w:rPr>
          <w:rFonts w:hint="eastAsia" w:hAnsi="宋体" w:cs="宋体"/>
          <w:b w:val="0"/>
          <w:bCs w:val="0"/>
          <w:color w:val="000000"/>
          <w:sz w:val="21"/>
          <w:szCs w:val="21"/>
          <w:highlight w:val="none"/>
          <w:u w:val="none"/>
          <w:lang w:val="en-US" w:eastAsia="zh-CN"/>
        </w:rPr>
        <w:t>B分标：</w:t>
      </w:r>
      <w:r>
        <w:rPr>
          <w:rFonts w:hint="eastAsia" w:cs="Times New Roman"/>
          <w:b/>
          <w:color w:val="FF0000"/>
          <w:sz w:val="21"/>
          <w:szCs w:val="21"/>
          <w:u w:val="none"/>
          <w:lang w:eastAsia="zh-CN"/>
        </w:rPr>
        <w:t>柒仟元整</w:t>
      </w:r>
      <w:r>
        <w:rPr>
          <w:rFonts w:hint="eastAsia" w:ascii="宋体" w:hAnsi="Courier New" w:cs="Times New Roman"/>
          <w:b/>
          <w:color w:val="FF0000"/>
          <w:sz w:val="21"/>
          <w:szCs w:val="21"/>
          <w:u w:val="none"/>
          <w:lang w:eastAsia="zh-CN"/>
        </w:rPr>
        <w:t>（¥</w:t>
      </w:r>
      <w:r>
        <w:rPr>
          <w:rFonts w:hint="eastAsia" w:cs="Times New Roman"/>
          <w:b/>
          <w:color w:val="FF0000"/>
          <w:sz w:val="21"/>
          <w:szCs w:val="21"/>
          <w:u w:val="none"/>
          <w:lang w:val="en-US" w:eastAsia="zh-CN"/>
        </w:rPr>
        <w:t>7000</w:t>
      </w:r>
      <w:r>
        <w:rPr>
          <w:rFonts w:hint="eastAsia" w:ascii="宋体" w:hAnsi="Courier New" w:cs="Times New Roman"/>
          <w:b/>
          <w:color w:val="FF0000"/>
          <w:sz w:val="21"/>
          <w:szCs w:val="21"/>
          <w:u w:val="none"/>
          <w:lang w:eastAsia="zh-CN"/>
        </w:rPr>
        <w:t>.00</w:t>
      </w:r>
      <w:r>
        <w:rPr>
          <w:rFonts w:hint="eastAsia" w:ascii="宋体" w:hAnsi="Courier New" w:cs="Times New Roman"/>
          <w:b/>
          <w:color w:val="FF0000"/>
          <w:sz w:val="21"/>
          <w:szCs w:val="21"/>
          <w:u w:val="none"/>
        </w:rPr>
        <w:t>）</w:t>
      </w:r>
      <w:r>
        <w:rPr>
          <w:rFonts w:hint="eastAsia" w:ascii="宋体" w:hAnsi="宋体" w:eastAsia="宋体" w:cs="宋体"/>
          <w:b w:val="0"/>
          <w:bCs w:val="0"/>
          <w:color w:val="000000"/>
          <w:sz w:val="21"/>
          <w:szCs w:val="21"/>
          <w:highlight w:val="none"/>
          <w:u w:val="none"/>
          <w:lang w:val="en-US" w:eastAsia="zh-CN"/>
        </w:rPr>
        <w:t>；</w:t>
      </w:r>
    </w:p>
    <w:p>
      <w:pPr>
        <w:pStyle w:val="18"/>
        <w:pageBreakBefore w:val="0"/>
        <w:widowControl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竞标人应于截标前将磋商保证金以电汇、转账、汇票等非现金形式且从竞标人基本帐户交至以下账户，请务必在银行进账单或电汇单的用途或空白栏上注明项目编号（以本项目为例：</w:t>
      </w:r>
      <w:r>
        <w:rPr>
          <w:rFonts w:hint="eastAsia" w:hAnsi="宋体" w:cs="宋体"/>
          <w:b w:val="0"/>
          <w:bCs w:val="0"/>
          <w:color w:val="000000"/>
          <w:sz w:val="21"/>
          <w:szCs w:val="21"/>
          <w:highlight w:val="none"/>
          <w:u w:val="none"/>
          <w:lang w:val="en-US" w:eastAsia="zh-CN"/>
        </w:rPr>
        <w:t>QZZC2020-C3-10006-GXJT</w:t>
      </w:r>
      <w:r>
        <w:rPr>
          <w:rFonts w:hint="eastAsia" w:ascii="宋体" w:hAnsi="宋体" w:eastAsia="宋体" w:cs="宋体"/>
          <w:b w:val="0"/>
          <w:bCs w:val="0"/>
          <w:color w:val="000000"/>
          <w:sz w:val="21"/>
          <w:szCs w:val="21"/>
          <w:highlight w:val="none"/>
          <w:u w:val="none"/>
          <w:lang w:val="en-US" w:eastAsia="zh-CN"/>
        </w:rPr>
        <w:t xml:space="preserve">竞标保证金），以到账时间为准，否则做否决竞标处理； </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420" w:firstLineChars="200"/>
        <w:jc w:val="left"/>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开户名称：广西建通工程咨询有限责任公司钦华分公司；</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420" w:firstLineChars="200"/>
        <w:jc w:val="left"/>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开户银行：中国农业银行钦州城中支行；</w:t>
      </w:r>
    </w:p>
    <w:p>
      <w:pPr>
        <w:pageBreakBefore w:val="0"/>
        <w:widowControl w:val="0"/>
        <w:kinsoku/>
        <w:wordWrap/>
        <w:overflowPunct/>
        <w:topLinePunct w:val="0"/>
        <w:bidi w:val="0"/>
        <w:spacing w:line="440" w:lineRule="exact"/>
        <w:ind w:firstLine="420" w:firstLineChars="200"/>
        <w:textAlignment w:val="auto"/>
        <w:rPr>
          <w:rFonts w:hint="eastAsia"/>
          <w:color w:val="000000"/>
          <w:highlight w:val="none"/>
          <w:u w:val="none"/>
          <w:lang w:eastAsia="zh-CN"/>
        </w:rPr>
      </w:pPr>
      <w:r>
        <w:rPr>
          <w:rFonts w:hint="eastAsia" w:ascii="宋体" w:hAnsi="宋体" w:eastAsia="宋体" w:cs="宋体"/>
          <w:b w:val="0"/>
          <w:bCs w:val="0"/>
          <w:color w:val="000000"/>
          <w:sz w:val="21"/>
          <w:szCs w:val="21"/>
          <w:highlight w:val="none"/>
          <w:u w:val="none"/>
          <w:lang w:val="en-US" w:eastAsia="zh-CN"/>
        </w:rPr>
        <w:t>银行账号：20733301040011740。</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420" w:firstLineChars="200"/>
        <w:jc w:val="left"/>
        <w:textAlignment w:val="auto"/>
        <w:rPr>
          <w:rFonts w:hint="default"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4</w:t>
      </w:r>
      <w:r>
        <w:rPr>
          <w:rFonts w:hint="eastAsia" w:ascii="宋体" w:hAnsi="宋体" w:eastAsia="宋体" w:cs="宋体"/>
          <w:b w:val="0"/>
          <w:bCs w:val="0"/>
          <w:color w:val="000000"/>
          <w:sz w:val="21"/>
          <w:szCs w:val="21"/>
          <w:highlight w:val="none"/>
          <w:u w:val="none"/>
          <w:lang w:eastAsia="zh-CN"/>
        </w:rPr>
        <w:t>.公告发布媒体：中国政府采购网http://www.ccgp.gov.cn、广西壮族自治区政府采购网http://zfcg.gxzf.gov.cn/home.html。</w:t>
      </w: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40" w:lineRule="exact"/>
        <w:ind w:firstLine="422" w:firstLineChars="200"/>
        <w:jc w:val="left"/>
        <w:textAlignment w:val="auto"/>
        <w:rPr>
          <w:rFonts w:hint="eastAsia" w:ascii="宋体" w:hAnsi="宋体" w:eastAsia="宋体" w:cs="宋体"/>
          <w:b/>
          <w:bCs w:val="0"/>
          <w:color w:val="000000"/>
          <w:sz w:val="21"/>
          <w:szCs w:val="21"/>
          <w:highlight w:val="none"/>
          <w:u w:val="none"/>
        </w:rPr>
      </w:pPr>
      <w:r>
        <w:rPr>
          <w:rFonts w:hint="eastAsia" w:ascii="宋体" w:hAnsi="宋体" w:eastAsia="宋体" w:cs="宋体"/>
          <w:b/>
          <w:bCs w:val="0"/>
          <w:color w:val="000000"/>
          <w:sz w:val="21"/>
          <w:szCs w:val="21"/>
          <w:highlight w:val="none"/>
          <w:u w:val="none"/>
        </w:rPr>
        <w:t>凡对本次采购提出询问，请按以下方式联系</w:t>
      </w:r>
      <w:bookmarkEnd w:id="28"/>
      <w:bookmarkEnd w:id="29"/>
      <w:bookmarkEnd w:id="30"/>
      <w:bookmarkEnd w:id="31"/>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420" w:firstLineChars="2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1.采购人名称：</w:t>
      </w:r>
      <w:r>
        <w:rPr>
          <w:rFonts w:hint="eastAsia" w:ascii="宋体" w:hAnsi="宋体" w:eastAsia="宋体" w:cs="宋体"/>
          <w:b w:val="0"/>
          <w:bCs w:val="0"/>
          <w:color w:val="000000"/>
          <w:sz w:val="21"/>
          <w:szCs w:val="21"/>
          <w:highlight w:val="none"/>
          <w:u w:val="none"/>
          <w:lang w:val="en-US" w:eastAsia="zh-CN"/>
        </w:rPr>
        <w:t xml:space="preserve">中华人民共和国钦州渔港监督处、中华人民共和国钦州渔船检验处  </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630" w:firstLineChars="3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地址：</w:t>
      </w:r>
      <w:r>
        <w:rPr>
          <w:rFonts w:hint="eastAsia" w:ascii="宋体" w:hAnsi="宋体" w:eastAsia="宋体" w:cs="宋体"/>
          <w:b w:val="0"/>
          <w:bCs w:val="0"/>
          <w:color w:val="000000"/>
          <w:sz w:val="21"/>
          <w:szCs w:val="21"/>
          <w:highlight w:val="none"/>
          <w:u w:val="none"/>
          <w:lang w:val="en-US" w:eastAsia="zh-CN"/>
        </w:rPr>
        <w:t>钦州市文峰北路160</w:t>
      </w:r>
      <w:r>
        <w:rPr>
          <w:rFonts w:hint="eastAsia" w:ascii="宋体" w:hAnsi="宋体" w:eastAsia="宋体" w:cs="宋体"/>
          <w:b w:val="0"/>
          <w:color w:val="FF0000"/>
          <w:sz w:val="21"/>
          <w:szCs w:val="21"/>
        </w:rPr>
        <w:t>号8楼809室</w:t>
      </w:r>
      <w:r>
        <w:rPr>
          <w:rFonts w:hint="eastAsia" w:ascii="宋体" w:hAnsi="宋体" w:eastAsia="宋体" w:cs="宋体"/>
          <w:b w:val="0"/>
          <w:bCs w:val="0"/>
          <w:color w:val="000000"/>
          <w:sz w:val="21"/>
          <w:szCs w:val="21"/>
          <w:highlight w:val="none"/>
          <w:u w:val="none"/>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630" w:firstLineChars="3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联系人及电话：</w:t>
      </w:r>
      <w:r>
        <w:rPr>
          <w:rFonts w:hint="eastAsia" w:ascii="宋体" w:hAnsi="宋体" w:eastAsia="宋体" w:cs="宋体"/>
          <w:b w:val="0"/>
          <w:bCs w:val="0"/>
          <w:color w:val="000000"/>
          <w:sz w:val="21"/>
          <w:szCs w:val="21"/>
          <w:highlight w:val="none"/>
          <w:u w:val="none"/>
          <w:lang w:val="en-US" w:eastAsia="zh-CN"/>
        </w:rPr>
        <w:t>廖工，0777-3232199</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420" w:firstLineChars="2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2.采购代理机构名称：广西建通工程咨询有限责任公司</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630" w:firstLineChars="3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地址：广西钦州市永福东大街中地滨江国际10号楼4楼</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630" w:firstLineChars="3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联系人及电话：陈启佳、陈艳珍   0777-3258836、0777-3258858（财务）</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420" w:firstLineChars="2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3.监督部门：</w:t>
      </w:r>
      <w:r>
        <w:rPr>
          <w:rFonts w:hint="eastAsia" w:ascii="宋体" w:hAnsi="宋体" w:eastAsia="宋体" w:cs="宋体"/>
          <w:b w:val="0"/>
          <w:bCs w:val="0"/>
          <w:color w:val="000000"/>
          <w:sz w:val="21"/>
          <w:szCs w:val="21"/>
          <w:highlight w:val="none"/>
          <w:u w:val="none"/>
          <w:lang w:val="en-US" w:eastAsia="zh-CN"/>
        </w:rPr>
        <w:t>钦州市财政局政府采购监督管理科</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630" w:firstLineChars="300"/>
        <w:jc w:val="left"/>
        <w:textAlignment w:val="auto"/>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u w:val="none"/>
          <w:lang w:eastAsia="zh-CN"/>
        </w:rPr>
        <w:t>地址：</w:t>
      </w:r>
      <w:r>
        <w:rPr>
          <w:rFonts w:hint="eastAsia" w:ascii="宋体" w:hAnsi="宋体" w:eastAsia="宋体" w:cs="宋体"/>
          <w:b w:val="0"/>
          <w:bCs w:val="0"/>
          <w:color w:val="000000"/>
          <w:sz w:val="21"/>
          <w:szCs w:val="21"/>
          <w:highlight w:val="none"/>
          <w:u w:val="none"/>
          <w:lang w:val="en-US" w:eastAsia="zh-CN"/>
        </w:rPr>
        <w:t>钦州市财政局政府采购监督管理科</w:t>
      </w:r>
    </w:p>
    <w:p>
      <w:pPr>
        <w:pStyle w:val="4"/>
        <w:keepNext/>
        <w:keepLines/>
        <w:pageBreakBefore w:val="0"/>
        <w:widowControl w:val="0"/>
        <w:kinsoku/>
        <w:wordWrap/>
        <w:overflowPunct/>
        <w:topLinePunct w:val="0"/>
        <w:autoSpaceDE/>
        <w:autoSpaceDN/>
        <w:bidi w:val="0"/>
        <w:adjustRightInd/>
        <w:snapToGrid/>
        <w:spacing w:before="0" w:beforeLines="0" w:after="0" w:afterLines="0" w:line="440" w:lineRule="exact"/>
        <w:ind w:firstLine="630" w:firstLineChars="300"/>
        <w:jc w:val="left"/>
        <w:textAlignment w:val="auto"/>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eastAsia="zh-CN"/>
        </w:rPr>
        <w:t>联系电话：</w:t>
      </w:r>
      <w:r>
        <w:rPr>
          <w:rFonts w:hint="eastAsia" w:ascii="宋体" w:hAnsi="宋体" w:eastAsia="宋体" w:cs="宋体"/>
          <w:b w:val="0"/>
          <w:bCs w:val="0"/>
          <w:color w:val="000000"/>
          <w:sz w:val="21"/>
          <w:szCs w:val="21"/>
          <w:highlight w:val="none"/>
          <w:u w:val="none"/>
          <w:lang w:val="en-US" w:eastAsia="zh-CN"/>
        </w:rPr>
        <w:t xml:space="preserve">0777-2895258   </w:t>
      </w:r>
    </w:p>
    <w:p>
      <w:pPr>
        <w:pStyle w:val="18"/>
        <w:pageBreakBefore w:val="0"/>
        <w:widowControl w:val="0"/>
        <w:kinsoku/>
        <w:wordWrap/>
        <w:overflowPunct/>
        <w:topLinePunct w:val="0"/>
        <w:bidi w:val="0"/>
        <w:spacing w:line="440" w:lineRule="exact"/>
        <w:jc w:val="right"/>
        <w:textAlignment w:val="auto"/>
        <w:rPr>
          <w:rFonts w:hint="eastAsia" w:ascii="宋体" w:hAnsi="宋体" w:eastAsia="宋体" w:cs="宋体"/>
          <w:color w:val="000000"/>
          <w:sz w:val="21"/>
          <w:szCs w:val="21"/>
          <w:highlight w:val="none"/>
          <w:u w:val="none"/>
          <w:lang w:val="en-US" w:eastAsia="zh-CN"/>
        </w:rPr>
      </w:pPr>
    </w:p>
    <w:p>
      <w:pPr>
        <w:pStyle w:val="18"/>
        <w:pageBreakBefore w:val="0"/>
        <w:widowControl w:val="0"/>
        <w:kinsoku/>
        <w:wordWrap/>
        <w:overflowPunct/>
        <w:topLinePunct w:val="0"/>
        <w:bidi w:val="0"/>
        <w:spacing w:line="440" w:lineRule="exact"/>
        <w:jc w:val="righ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2020年</w:t>
      </w:r>
      <w:r>
        <w:rPr>
          <w:rFonts w:hint="eastAsia" w:hAnsi="宋体" w:cs="宋体"/>
          <w:color w:val="000000"/>
          <w:sz w:val="21"/>
          <w:szCs w:val="21"/>
          <w:highlight w:val="none"/>
          <w:u w:val="none"/>
          <w:lang w:val="en-US" w:eastAsia="zh-CN"/>
        </w:rPr>
        <w:t>10</w:t>
      </w:r>
      <w:r>
        <w:rPr>
          <w:rFonts w:hint="eastAsia" w:ascii="宋体" w:hAnsi="宋体" w:eastAsia="宋体" w:cs="宋体"/>
          <w:color w:val="000000"/>
          <w:sz w:val="21"/>
          <w:szCs w:val="21"/>
          <w:highlight w:val="none"/>
          <w:u w:val="none"/>
          <w:lang w:val="en-US" w:eastAsia="zh-CN"/>
        </w:rPr>
        <w:t>月</w:t>
      </w:r>
      <w:r>
        <w:rPr>
          <w:rFonts w:hint="eastAsia" w:hAnsi="宋体" w:cs="宋体"/>
          <w:color w:val="000000"/>
          <w:sz w:val="21"/>
          <w:szCs w:val="21"/>
          <w:highlight w:val="none"/>
          <w:u w:val="none"/>
          <w:lang w:val="en-US" w:eastAsia="zh-CN"/>
        </w:rPr>
        <w:t xml:space="preserve"> 9</w:t>
      </w:r>
      <w:r>
        <w:rPr>
          <w:rFonts w:hint="eastAsia" w:ascii="宋体" w:hAnsi="宋体" w:eastAsia="宋体" w:cs="宋体"/>
          <w:color w:val="000000"/>
          <w:sz w:val="21"/>
          <w:szCs w:val="21"/>
          <w:highlight w:val="none"/>
          <w:u w:val="none"/>
          <w:lang w:val="en-US" w:eastAsia="zh-CN"/>
        </w:rPr>
        <w:t>日</w:t>
      </w:r>
    </w:p>
    <w:p>
      <w:pPr>
        <w:pStyle w:val="34"/>
        <w:pageBreakBefore w:val="0"/>
        <w:widowControl w:val="0"/>
        <w:kinsoku/>
        <w:wordWrap/>
        <w:overflowPunct/>
        <w:topLinePunct w:val="0"/>
        <w:bidi w:val="0"/>
        <w:spacing w:line="440" w:lineRule="exact"/>
        <w:textAlignment w:val="auto"/>
        <w:rPr>
          <w:rStyle w:val="35"/>
          <w:rFonts w:ascii="宋体" w:hAnsi="宋体" w:eastAsia="宋体"/>
          <w:b/>
          <w:bCs/>
          <w:sz w:val="40"/>
          <w:szCs w:val="40"/>
        </w:rPr>
      </w:pPr>
    </w:p>
    <w:p>
      <w:pPr>
        <w:pStyle w:val="34"/>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bookmarkStart w:id="32" w:name="_Toc9124"/>
      <w:r>
        <w:rPr>
          <w:rStyle w:val="35"/>
          <w:rFonts w:hint="eastAsia" w:ascii="宋体" w:hAnsi="宋体" w:eastAsia="宋体" w:cs="宋体"/>
          <w:b/>
          <w:bCs/>
          <w:sz w:val="40"/>
          <w:szCs w:val="40"/>
        </w:rPr>
        <w:t>第二章</w:t>
      </w:r>
      <w:r>
        <w:rPr>
          <w:rStyle w:val="35"/>
          <w:rFonts w:hint="eastAsia" w:ascii="宋体" w:hAnsi="宋体" w:eastAsia="宋体" w:cs="宋体"/>
          <w:b/>
          <w:bCs/>
          <w:sz w:val="40"/>
          <w:szCs w:val="40"/>
          <w:lang w:val="en-US"/>
        </w:rPr>
        <w:t xml:space="preserve">  </w:t>
      </w:r>
      <w:r>
        <w:rPr>
          <w:rFonts w:hint="eastAsia" w:ascii="宋体" w:hAnsi="宋体" w:eastAsia="宋体" w:cs="宋体"/>
          <w:b/>
          <w:kern w:val="0"/>
          <w:sz w:val="40"/>
          <w:szCs w:val="40"/>
        </w:rPr>
        <w:t>项目需求</w:t>
      </w:r>
      <w:bookmarkEnd w:id="32"/>
    </w:p>
    <w:p>
      <w:pPr>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34"/>
        <w:rPr>
          <w:rFonts w:hint="eastAsia" w:ascii="宋体" w:hAnsi="宋体" w:eastAsia="宋体" w:cs="宋体"/>
          <w:b/>
          <w:kern w:val="0"/>
          <w:sz w:val="40"/>
          <w:szCs w:val="40"/>
        </w:rPr>
      </w:pPr>
    </w:p>
    <w:p>
      <w:pPr>
        <w:pStyle w:val="2"/>
        <w:rPr>
          <w:rFonts w:hint="eastAsia"/>
        </w:rPr>
      </w:pPr>
    </w:p>
    <w:p>
      <w:pPr>
        <w:pStyle w:val="13"/>
        <w:spacing w:line="520" w:lineRule="exact"/>
        <w:ind w:firstLine="420" w:firstLineChars="200"/>
        <w:rPr>
          <w:rFonts w:hint="eastAsia" w:hAnsi="宋体"/>
          <w:color w:val="000000"/>
          <w:szCs w:val="21"/>
        </w:rPr>
      </w:pPr>
      <w:r>
        <w:rPr>
          <w:rFonts w:hint="eastAsia" w:hAnsi="宋体"/>
          <w:color w:val="000000"/>
          <w:szCs w:val="21"/>
        </w:rPr>
        <w:t>受采购人</w:t>
      </w:r>
      <w:r>
        <w:rPr>
          <w:rFonts w:hint="eastAsia" w:asciiTheme="majorEastAsia" w:hAnsiTheme="majorEastAsia" w:eastAsiaTheme="majorEastAsia" w:cstheme="majorEastAsia"/>
          <w:sz w:val="21"/>
          <w:szCs w:val="21"/>
          <w:lang w:eastAsia="zh-CN"/>
        </w:rPr>
        <w:t>中华人民共和国钦州渔港监督处、中华人民共和国钦州渔船检验处</w:t>
      </w:r>
      <w:r>
        <w:rPr>
          <w:rFonts w:hint="eastAsia" w:hAnsi="宋体"/>
          <w:color w:val="000000"/>
          <w:szCs w:val="21"/>
        </w:rPr>
        <w:t>的委托，按照《中华人民共和国采购法》及其他实施条例等有关法律法规规定，对具有符合资格要求的单位进行竞争性磋商采购，确定符合采购需求的成交供应商。</w:t>
      </w:r>
    </w:p>
    <w:p>
      <w:pPr>
        <w:pStyle w:val="13"/>
        <w:numPr>
          <w:ilvl w:val="0"/>
          <w:numId w:val="0"/>
        </w:numPr>
        <w:spacing w:line="520" w:lineRule="exact"/>
        <w:ind w:left="482" w:leftChars="0"/>
        <w:rPr>
          <w:rFonts w:hint="eastAsia" w:hAnsi="宋体"/>
          <w:color w:val="000000"/>
          <w:szCs w:val="21"/>
        </w:rPr>
      </w:pPr>
      <w:r>
        <w:rPr>
          <w:rFonts w:hint="eastAsia" w:hAnsi="宋体"/>
          <w:color w:val="000000"/>
          <w:szCs w:val="21"/>
          <w:lang w:eastAsia="zh-CN"/>
        </w:rPr>
        <w:t>一、</w:t>
      </w:r>
      <w:r>
        <w:rPr>
          <w:rFonts w:hint="eastAsia" w:hAnsi="宋体"/>
          <w:color w:val="000000"/>
          <w:szCs w:val="21"/>
        </w:rPr>
        <w:t>项目总体要求</w:t>
      </w:r>
    </w:p>
    <w:p>
      <w:pPr>
        <w:pStyle w:val="13"/>
        <w:spacing w:line="520" w:lineRule="exact"/>
        <w:ind w:firstLine="420" w:firstLineChars="200"/>
        <w:rPr>
          <w:rFonts w:hint="eastAsia" w:hAnsi="宋体"/>
          <w:color w:val="FF0000"/>
          <w:szCs w:val="21"/>
        </w:rPr>
      </w:pPr>
      <w:r>
        <w:rPr>
          <w:rFonts w:hint="eastAsia" w:hAnsi="宋体"/>
          <w:color w:val="FF0000"/>
        </w:rPr>
        <w:t>通过培训使减船转产人员基本掌握水产养殖基本技能。</w:t>
      </w:r>
    </w:p>
    <w:p>
      <w:pPr>
        <w:pStyle w:val="13"/>
        <w:spacing w:line="520" w:lineRule="exact"/>
        <w:ind w:firstLine="420" w:firstLineChars="200"/>
        <w:rPr>
          <w:rFonts w:hint="eastAsia" w:hAnsi="宋体"/>
          <w:color w:val="000000"/>
          <w:szCs w:val="21"/>
        </w:rPr>
      </w:pPr>
      <w:r>
        <w:rPr>
          <w:rFonts w:hint="eastAsia" w:hAnsi="宋体"/>
          <w:color w:val="000000"/>
          <w:szCs w:val="21"/>
        </w:rPr>
        <w:t>二、培训服务对象</w:t>
      </w:r>
    </w:p>
    <w:p>
      <w:pPr>
        <w:pStyle w:val="13"/>
        <w:spacing w:line="520" w:lineRule="exact"/>
        <w:ind w:firstLine="420" w:firstLineChars="200"/>
        <w:rPr>
          <w:rFonts w:hint="eastAsia" w:hAnsi="宋体"/>
          <w:color w:val="000000"/>
          <w:szCs w:val="21"/>
        </w:rPr>
      </w:pPr>
      <w:r>
        <w:rPr>
          <w:rFonts w:hint="eastAsia" w:hAnsi="宋体"/>
          <w:color w:val="000000"/>
          <w:szCs w:val="21"/>
        </w:rPr>
        <w:t>培训服务对象为减船转产渔民，采购人提供参加培训渔民名单，中标方负责电话通知渔民参加培训班。</w:t>
      </w:r>
    </w:p>
    <w:p>
      <w:pPr>
        <w:pStyle w:val="13"/>
        <w:spacing w:line="520" w:lineRule="exact"/>
        <w:ind w:firstLine="420" w:firstLineChars="200"/>
        <w:rPr>
          <w:rFonts w:hint="eastAsia" w:hAnsi="宋体"/>
          <w:color w:val="000000"/>
          <w:szCs w:val="21"/>
        </w:rPr>
      </w:pPr>
      <w:r>
        <w:rPr>
          <w:rFonts w:hint="eastAsia" w:hAnsi="宋体"/>
          <w:color w:val="000000"/>
          <w:szCs w:val="21"/>
        </w:rPr>
        <w:t>三、培训预算</w:t>
      </w:r>
    </w:p>
    <w:p>
      <w:pPr>
        <w:pStyle w:val="13"/>
        <w:spacing w:line="520" w:lineRule="exact"/>
        <w:ind w:firstLine="420" w:firstLineChars="200"/>
        <w:rPr>
          <w:rFonts w:hint="eastAsia" w:hAnsi="宋体"/>
          <w:color w:val="000000"/>
          <w:szCs w:val="21"/>
        </w:rPr>
      </w:pPr>
      <w:r>
        <w:rPr>
          <w:rFonts w:hint="eastAsia" w:hAnsi="宋体"/>
          <w:color w:val="000000"/>
          <w:szCs w:val="21"/>
        </w:rPr>
        <w:t>A分标：培训预算单价3000元/人，拟培训280人，合计84万元，投标人培训单价不得超过3000元/人。</w:t>
      </w:r>
    </w:p>
    <w:p>
      <w:pPr>
        <w:pStyle w:val="13"/>
        <w:spacing w:line="520" w:lineRule="exact"/>
        <w:ind w:firstLine="420" w:firstLineChars="200"/>
        <w:rPr>
          <w:rFonts w:hint="eastAsia" w:hAnsi="宋体"/>
          <w:color w:val="000000"/>
          <w:szCs w:val="21"/>
        </w:rPr>
      </w:pPr>
      <w:r>
        <w:rPr>
          <w:rFonts w:hint="eastAsia" w:hAnsi="宋体"/>
          <w:color w:val="000000"/>
          <w:szCs w:val="21"/>
        </w:rPr>
        <w:t>B分标：培训预算单价3000元/人，拟培训222人，合计66.6万元，投标人培训单价不得超过3000元/人。</w:t>
      </w:r>
    </w:p>
    <w:p>
      <w:pPr>
        <w:pStyle w:val="13"/>
        <w:spacing w:line="520" w:lineRule="exact"/>
        <w:ind w:firstLine="420" w:firstLineChars="200"/>
        <w:rPr>
          <w:rFonts w:hint="eastAsia" w:hAnsi="宋体"/>
          <w:color w:val="000000"/>
          <w:szCs w:val="21"/>
        </w:rPr>
      </w:pPr>
      <w:r>
        <w:rPr>
          <w:rFonts w:hint="eastAsia" w:hAnsi="宋体"/>
          <w:color w:val="000000"/>
          <w:szCs w:val="21"/>
        </w:rPr>
        <w:t>四、服务内容</w:t>
      </w:r>
    </w:p>
    <w:p>
      <w:pPr>
        <w:pStyle w:val="13"/>
        <w:spacing w:line="520" w:lineRule="exact"/>
        <w:ind w:firstLine="420" w:firstLineChars="200"/>
        <w:rPr>
          <w:rFonts w:hint="eastAsia" w:hAnsi="宋体"/>
          <w:color w:val="000000"/>
          <w:szCs w:val="21"/>
        </w:rPr>
      </w:pPr>
      <w:r>
        <w:rPr>
          <w:rFonts w:hint="eastAsia" w:hAnsi="宋体"/>
          <w:color w:val="000000"/>
          <w:szCs w:val="21"/>
        </w:rPr>
        <w:t>A分标：培训减船减产渔民280名，培训主要内容为</w:t>
      </w:r>
      <w:r>
        <w:rPr>
          <w:rFonts w:hint="eastAsia" w:hAnsi="宋体"/>
          <w:color w:val="FF0000"/>
          <w:szCs w:val="21"/>
        </w:rPr>
        <w:t>海水</w:t>
      </w:r>
      <w:r>
        <w:rPr>
          <w:rFonts w:hint="eastAsia" w:hAnsi="宋体"/>
          <w:color w:val="000000"/>
          <w:szCs w:val="21"/>
        </w:rPr>
        <w:t>网箱养殖、大蚝养殖、对虾养殖和</w:t>
      </w:r>
      <w:r>
        <w:rPr>
          <w:rFonts w:hint="eastAsia" w:hAnsi="宋体"/>
          <w:color w:val="FF0000"/>
          <w:szCs w:val="21"/>
        </w:rPr>
        <w:t>淡水鱼类养殖</w:t>
      </w:r>
      <w:r>
        <w:rPr>
          <w:rFonts w:hint="eastAsia" w:hAnsi="宋体"/>
          <w:color w:val="000000"/>
          <w:szCs w:val="21"/>
        </w:rPr>
        <w:t>等内容和市内现场参观学习。</w:t>
      </w:r>
    </w:p>
    <w:p>
      <w:pPr>
        <w:pStyle w:val="13"/>
        <w:spacing w:line="520" w:lineRule="exact"/>
        <w:ind w:firstLine="420" w:firstLineChars="200"/>
        <w:rPr>
          <w:rFonts w:hint="eastAsia" w:hAnsi="宋体"/>
          <w:color w:val="000000"/>
          <w:szCs w:val="21"/>
        </w:rPr>
      </w:pPr>
      <w:r>
        <w:rPr>
          <w:rFonts w:hint="eastAsia" w:hAnsi="宋体"/>
          <w:color w:val="000000"/>
          <w:szCs w:val="21"/>
        </w:rPr>
        <w:t>B分标：培训减船减产渔民222名，培训主要内容为</w:t>
      </w:r>
      <w:r>
        <w:rPr>
          <w:rFonts w:hint="eastAsia" w:hAnsi="宋体"/>
          <w:color w:val="FF0000"/>
          <w:szCs w:val="21"/>
        </w:rPr>
        <w:t>海水</w:t>
      </w:r>
      <w:r>
        <w:rPr>
          <w:rFonts w:hint="eastAsia" w:hAnsi="宋体"/>
          <w:color w:val="000000"/>
          <w:szCs w:val="21"/>
        </w:rPr>
        <w:t>网箱养殖、大蚝养殖、对虾养殖和</w:t>
      </w:r>
      <w:r>
        <w:rPr>
          <w:rFonts w:hint="eastAsia" w:hAnsi="宋体"/>
          <w:color w:val="FF0000"/>
          <w:szCs w:val="21"/>
        </w:rPr>
        <w:t>淡水鱼类养殖</w:t>
      </w:r>
      <w:r>
        <w:rPr>
          <w:rFonts w:hint="eastAsia" w:hAnsi="宋体"/>
          <w:color w:val="000000"/>
          <w:szCs w:val="21"/>
        </w:rPr>
        <w:t>等内容和市内现场参观学习。</w:t>
      </w:r>
    </w:p>
    <w:p>
      <w:pPr>
        <w:pStyle w:val="13"/>
        <w:spacing w:line="520" w:lineRule="exact"/>
        <w:ind w:firstLine="420" w:firstLineChars="200"/>
        <w:rPr>
          <w:rFonts w:hint="eastAsia" w:hAnsi="宋体"/>
          <w:color w:val="000000"/>
          <w:szCs w:val="21"/>
        </w:rPr>
      </w:pPr>
      <w:r>
        <w:rPr>
          <w:rFonts w:hint="eastAsia" w:hAnsi="宋体"/>
          <w:color w:val="000000"/>
          <w:szCs w:val="21"/>
        </w:rPr>
        <w:t>五、服务时间和培训地点</w:t>
      </w:r>
    </w:p>
    <w:p>
      <w:pPr>
        <w:pStyle w:val="13"/>
        <w:spacing w:line="520" w:lineRule="exact"/>
        <w:ind w:firstLine="420" w:firstLineChars="200"/>
        <w:rPr>
          <w:rFonts w:hint="eastAsia" w:hAnsi="宋体"/>
          <w:color w:val="000000"/>
          <w:szCs w:val="21"/>
        </w:rPr>
      </w:pPr>
      <w:r>
        <w:rPr>
          <w:rFonts w:hint="eastAsia" w:hAnsi="宋体"/>
          <w:color w:val="000000"/>
          <w:szCs w:val="21"/>
        </w:rPr>
        <w:t>1、培训时间：采购人确定开班之日起45个日历日内；</w:t>
      </w:r>
    </w:p>
    <w:p>
      <w:pPr>
        <w:pStyle w:val="13"/>
        <w:spacing w:line="520" w:lineRule="exact"/>
        <w:ind w:firstLine="420" w:firstLineChars="200"/>
        <w:rPr>
          <w:rFonts w:hint="eastAsia" w:hAnsi="宋体"/>
          <w:color w:val="000000"/>
          <w:szCs w:val="21"/>
        </w:rPr>
      </w:pPr>
      <w:r>
        <w:rPr>
          <w:rFonts w:hint="eastAsia" w:hAnsi="宋体"/>
          <w:color w:val="000000"/>
          <w:szCs w:val="21"/>
        </w:rPr>
        <w:t>2、培训地点：A分标暂定钦州市内；B分标暂定钦州港。（培训机构培训场所或</w:t>
      </w:r>
      <w:r>
        <w:rPr>
          <w:rFonts w:hint="eastAsia" w:hAnsi="宋体"/>
          <w:color w:val="FF0000"/>
          <w:szCs w:val="21"/>
        </w:rPr>
        <w:t>或外租会议室</w:t>
      </w:r>
      <w:r>
        <w:rPr>
          <w:rFonts w:hint="eastAsia" w:hAnsi="宋体"/>
          <w:color w:val="000000"/>
          <w:szCs w:val="21"/>
        </w:rPr>
        <w:t>）</w:t>
      </w:r>
    </w:p>
    <w:p>
      <w:pPr>
        <w:pStyle w:val="13"/>
        <w:spacing w:line="520" w:lineRule="exact"/>
        <w:ind w:firstLine="420" w:firstLineChars="200"/>
        <w:rPr>
          <w:rFonts w:hint="eastAsia" w:hAnsi="宋体"/>
          <w:color w:val="000000"/>
          <w:szCs w:val="21"/>
        </w:rPr>
      </w:pPr>
      <w:r>
        <w:rPr>
          <w:rFonts w:hint="eastAsia" w:hAnsi="宋体"/>
          <w:color w:val="000000"/>
          <w:szCs w:val="21"/>
        </w:rPr>
        <w:t>六、服务要求</w:t>
      </w:r>
    </w:p>
    <w:p>
      <w:pPr>
        <w:pStyle w:val="13"/>
        <w:spacing w:line="520" w:lineRule="exact"/>
        <w:ind w:firstLine="420" w:firstLineChars="200"/>
        <w:rPr>
          <w:rFonts w:hint="eastAsia" w:hAnsi="宋体"/>
          <w:color w:val="000000"/>
          <w:szCs w:val="21"/>
        </w:rPr>
      </w:pPr>
      <w:r>
        <w:rPr>
          <w:rFonts w:hint="eastAsia" w:hAnsi="宋体"/>
          <w:color w:val="000000"/>
          <w:szCs w:val="21"/>
        </w:rPr>
        <w:t>1、投标人可根据具体情况分期分批培训，</w:t>
      </w:r>
      <w:r>
        <w:rPr>
          <w:rFonts w:hint="eastAsia" w:hAnsi="宋体"/>
          <w:color w:val="FF0000"/>
          <w:szCs w:val="21"/>
        </w:rPr>
        <w:t>每期</w:t>
      </w:r>
      <w:r>
        <w:rPr>
          <w:rFonts w:hint="eastAsia" w:hAnsi="宋体"/>
          <w:color w:val="000000"/>
          <w:szCs w:val="21"/>
        </w:rPr>
        <w:t>培训8天，其中理论知识培训7天，市内参观学习1天。</w:t>
      </w:r>
    </w:p>
    <w:p>
      <w:pPr>
        <w:pStyle w:val="13"/>
        <w:spacing w:line="520" w:lineRule="exact"/>
        <w:ind w:firstLine="420" w:firstLineChars="200"/>
        <w:rPr>
          <w:rFonts w:hAnsi="宋体"/>
          <w:color w:val="000000"/>
          <w:szCs w:val="21"/>
        </w:rPr>
      </w:pPr>
      <w:r>
        <w:rPr>
          <w:rFonts w:hint="eastAsia" w:hAnsi="宋体"/>
          <w:color w:val="000000"/>
          <w:szCs w:val="21"/>
        </w:rPr>
        <w:t>2、课程表以投标人投标时的设置为准。</w:t>
      </w:r>
    </w:p>
    <w:p>
      <w:pPr>
        <w:pStyle w:val="13"/>
        <w:spacing w:line="520" w:lineRule="exact"/>
        <w:ind w:firstLine="420" w:firstLineChars="200"/>
        <w:rPr>
          <w:color w:val="FF0000"/>
        </w:rPr>
      </w:pPr>
      <w:r>
        <w:rPr>
          <w:rFonts w:hint="eastAsia" w:hAnsi="宋体"/>
          <w:color w:val="000000"/>
          <w:szCs w:val="21"/>
        </w:rPr>
        <w:t>3、</w:t>
      </w:r>
      <w:r>
        <w:rPr>
          <w:rFonts w:hint="eastAsia" w:hAnsi="宋体"/>
          <w:color w:val="FF0000"/>
          <w:szCs w:val="21"/>
        </w:rPr>
        <w:t>投标人</w:t>
      </w:r>
      <w:r>
        <w:rPr>
          <w:rFonts w:hint="eastAsia" w:hAnsi="宋体"/>
          <w:color w:val="000000"/>
          <w:szCs w:val="21"/>
        </w:rPr>
        <w:t>负责提供参加培训渔民食宿并承担相应费用，</w:t>
      </w:r>
      <w:r>
        <w:rPr>
          <w:rFonts w:hint="eastAsia" w:hAnsi="宋体"/>
          <w:color w:val="FF0000"/>
          <w:szCs w:val="21"/>
        </w:rPr>
        <w:t>投标人不得以任何方式任何理由收取渔民任何费用。</w:t>
      </w:r>
    </w:p>
    <w:p>
      <w:pPr>
        <w:pStyle w:val="13"/>
        <w:spacing w:line="520" w:lineRule="exact"/>
        <w:ind w:firstLine="420" w:firstLineChars="200"/>
        <w:rPr>
          <w:rFonts w:hint="eastAsia" w:hAnsi="宋体"/>
          <w:color w:val="000000"/>
          <w:szCs w:val="21"/>
        </w:rPr>
      </w:pPr>
      <w:r>
        <w:rPr>
          <w:rFonts w:hint="eastAsia" w:hAnsi="宋体"/>
          <w:color w:val="000000"/>
          <w:szCs w:val="21"/>
        </w:rPr>
        <w:t>4、建立集中培训工作相关档案（含电子版及纸质版材料交采购人），含学员报到表、培训课表、培训签到表、培训过程相片、培训教材或手册、培训教师信息等。培训结束后颁发培训合格证书。</w:t>
      </w:r>
    </w:p>
    <w:p>
      <w:pPr>
        <w:pStyle w:val="13"/>
        <w:spacing w:line="520" w:lineRule="exact"/>
        <w:ind w:firstLine="630" w:firstLineChars="300"/>
        <w:rPr>
          <w:rFonts w:hint="eastAsia" w:hAnsi="宋体"/>
          <w:color w:val="000000"/>
          <w:szCs w:val="21"/>
        </w:rPr>
      </w:pPr>
      <w:r>
        <w:rPr>
          <w:rFonts w:hint="eastAsia" w:hAnsi="宋体"/>
          <w:color w:val="000000"/>
          <w:szCs w:val="21"/>
        </w:rPr>
        <w:t>七、团队要求</w:t>
      </w:r>
    </w:p>
    <w:p>
      <w:pPr>
        <w:pStyle w:val="13"/>
        <w:spacing w:line="520" w:lineRule="exact"/>
        <w:ind w:firstLine="630" w:firstLineChars="300"/>
        <w:rPr>
          <w:rFonts w:hint="eastAsia" w:hAnsi="宋体"/>
          <w:color w:val="000000"/>
          <w:szCs w:val="21"/>
        </w:rPr>
      </w:pPr>
      <w:r>
        <w:rPr>
          <w:rFonts w:hint="eastAsia" w:hAnsi="宋体"/>
          <w:color w:val="000000"/>
          <w:szCs w:val="21"/>
        </w:rPr>
        <w:t>1、培训师资要求：</w:t>
      </w:r>
      <w:r>
        <w:rPr>
          <w:rFonts w:hint="eastAsia" w:hAnsi="宋体"/>
          <w:color w:val="FF0000"/>
          <w:szCs w:val="21"/>
        </w:rPr>
        <w:t>所有授课人员原则上是工程师职称以上或养殖能手。</w:t>
      </w:r>
    </w:p>
    <w:p>
      <w:pPr>
        <w:pStyle w:val="13"/>
        <w:spacing w:line="520" w:lineRule="exact"/>
        <w:ind w:firstLine="630" w:firstLineChars="300"/>
        <w:rPr>
          <w:rFonts w:hint="eastAsia" w:hAnsi="宋体"/>
          <w:color w:val="000000"/>
          <w:szCs w:val="21"/>
        </w:rPr>
      </w:pPr>
      <w:r>
        <w:rPr>
          <w:rFonts w:hint="eastAsia" w:hAnsi="宋体"/>
          <w:color w:val="000000"/>
          <w:szCs w:val="21"/>
        </w:rPr>
        <w:t>2、管理及后勤服务人员要求：每班次至少1名管理人员和1人后勤服务人员。</w:t>
      </w:r>
    </w:p>
    <w:p>
      <w:pPr>
        <w:pStyle w:val="13"/>
        <w:spacing w:line="520" w:lineRule="exact"/>
        <w:ind w:firstLine="630" w:firstLineChars="300"/>
        <w:rPr>
          <w:rFonts w:hint="eastAsia" w:hAnsi="宋体"/>
          <w:color w:val="000000"/>
          <w:szCs w:val="21"/>
        </w:rPr>
      </w:pPr>
      <w:r>
        <w:rPr>
          <w:rFonts w:hint="eastAsia" w:hAnsi="宋体"/>
          <w:color w:val="000000"/>
          <w:szCs w:val="21"/>
        </w:rPr>
        <w:t>八、竞标报价要求</w:t>
      </w:r>
    </w:p>
    <w:p>
      <w:pPr>
        <w:pStyle w:val="13"/>
        <w:spacing w:line="520" w:lineRule="exact"/>
        <w:ind w:firstLine="630" w:firstLineChars="300"/>
      </w:pPr>
      <w:r>
        <w:rPr>
          <w:rFonts w:hint="eastAsia" w:hAnsi="宋体"/>
          <w:color w:val="000000"/>
          <w:szCs w:val="21"/>
        </w:rPr>
        <w:t>培训费用按</w:t>
      </w:r>
      <w:r>
        <w:rPr>
          <w:rFonts w:hint="eastAsia" w:hAnsi="宋体"/>
          <w:color w:val="FF0000"/>
          <w:szCs w:val="21"/>
        </w:rPr>
        <w:t>总价包干方式</w:t>
      </w:r>
      <w:r>
        <w:rPr>
          <w:rFonts w:hint="eastAsia" w:hAnsi="宋体"/>
          <w:color w:val="000000"/>
          <w:szCs w:val="21"/>
        </w:rPr>
        <w:t>进行报价，报价包括</w:t>
      </w:r>
      <w:r>
        <w:rPr>
          <w:rFonts w:hint="eastAsia" w:hAnsi="宋体"/>
          <w:color w:val="FF0000"/>
          <w:szCs w:val="21"/>
        </w:rPr>
        <w:t>学员培训期间</w:t>
      </w:r>
      <w:r>
        <w:rPr>
          <w:rFonts w:hint="eastAsia" w:hAnsi="宋体"/>
          <w:color w:val="000000"/>
          <w:szCs w:val="21"/>
        </w:rPr>
        <w:t>住宿费、伙食费、场地费和讲课费、资料费、交通费和其他费用、合理利润、税费等一切费用。</w:t>
      </w:r>
    </w:p>
    <w:p>
      <w:pPr>
        <w:pStyle w:val="13"/>
        <w:spacing w:line="520" w:lineRule="exact"/>
        <w:ind w:firstLine="420" w:firstLineChars="200"/>
        <w:rPr>
          <w:rFonts w:hint="eastAsia" w:hAnsi="宋体"/>
          <w:b w:val="0"/>
          <w:bCs w:val="0"/>
          <w:color w:val="000000"/>
          <w:szCs w:val="21"/>
          <w:lang w:eastAsia="zh-CN"/>
        </w:rPr>
      </w:pPr>
      <w:r>
        <w:rPr>
          <w:rFonts w:hint="eastAsia" w:hAnsi="宋体"/>
          <w:b w:val="0"/>
          <w:bCs w:val="0"/>
          <w:color w:val="000000"/>
          <w:szCs w:val="21"/>
          <w:lang w:eastAsia="zh-CN"/>
        </w:rPr>
        <w:t>九、付款方式和条件</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1、预付款：中标报价的30%，签订合同且财政资金拨到采购人账户后5个工作日内支付；</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2、进度款：培训结束颁发学员培训合格证书后，由中标人书面申请且财政资金拨到采购人账户后5个工作日内支付余款。中标人在收到款项后开具发票。</w:t>
      </w:r>
    </w:p>
    <w:p>
      <w:pPr>
        <w:pStyle w:val="13"/>
        <w:spacing w:line="520" w:lineRule="exact"/>
        <w:ind w:firstLine="420" w:firstLineChars="200"/>
        <w:rPr>
          <w:rFonts w:hint="eastAsia" w:hAnsi="宋体"/>
          <w:b w:val="0"/>
          <w:bCs w:val="0"/>
          <w:color w:val="000000"/>
          <w:szCs w:val="21"/>
          <w:lang w:eastAsia="zh-CN"/>
        </w:rPr>
      </w:pPr>
      <w:r>
        <w:rPr>
          <w:rFonts w:hint="eastAsia" w:hAnsi="宋体"/>
          <w:b w:val="0"/>
          <w:bCs w:val="0"/>
          <w:color w:val="000000"/>
          <w:szCs w:val="21"/>
          <w:lang w:eastAsia="zh-CN"/>
        </w:rPr>
        <w:t>十、其他要求</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1.成交人应在成交通知书发出后按规定时间</w:t>
      </w:r>
      <w:r>
        <w:rPr>
          <w:rFonts w:hint="eastAsia" w:hAnsi="宋体"/>
          <w:color w:val="000000"/>
          <w:szCs w:val="21"/>
          <w:lang w:val="en-US" w:eastAsia="zh-CN"/>
        </w:rPr>
        <w:t>15日</w:t>
      </w:r>
      <w:r>
        <w:rPr>
          <w:rFonts w:hint="eastAsia" w:hAnsi="宋体"/>
          <w:color w:val="000000"/>
          <w:szCs w:val="21"/>
          <w:lang w:eastAsia="zh-CN"/>
        </w:rPr>
        <w:t>内与采购人签订合同；</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2.对于上述要求，供应商应在磋商文件中进行回应，作出承诺及说明；</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3.竞标人在磋商活动中提供任何虚假材料，以及响应服务所涉及内容不如实说明，其竞标无效，并报监管部门查处；</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 xml:space="preserve">4.成交后，若成交人所供服务不按竞争性磋商文件要求履约的，将按照《中华人民共和国政府采购法》及其实施条例等有关规定严肃处理。 </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5.成交供应商提交的成果有下列情形之一的，采购人将有权终止合同：</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(1)提交的成果不符合本项目规定或成果内容严重偏离采购人下达的任务要求的。</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(2)采购人对成果进行检查评估，不符合规定通报达两次及以上的。</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(3)弄虚作假，搞虚假培训来骗取或套取培训补贴资金的。</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(5)供应商未经采购人同意，将项目委托、转包给其他机构和个人的。</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6.竞标供应商应在响应文件中提供服务承诺方案或者职业培训工作方案。</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7.竞标供应商应在响应文件中提供培训场所、实训基地和教学设备等有效证明材料【含固定理论课教室总面积、实训操作场所（养殖基地）总面积等，提供房屋租赁合同/房屋产权证或场地租赁合同，并提供理论教室和实训操作场所彩图；提供具有与培训专业相对应的教学设备设施，有满足教学和技能训练需要的配套设备的有效证明材料】。</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8.竞标供应商应在响应文件中提供职业培训的管理队伍等有效证明材料（含专职校长或者培训中心主任、专职管理人员的姓名、学历、职业资格、技术资格等内容）。</w:t>
      </w:r>
    </w:p>
    <w:p>
      <w:pPr>
        <w:pStyle w:val="13"/>
        <w:spacing w:line="520" w:lineRule="exact"/>
        <w:ind w:firstLine="420" w:firstLineChars="200"/>
        <w:rPr>
          <w:rFonts w:hint="eastAsia" w:hAnsi="宋体"/>
          <w:color w:val="000000"/>
          <w:szCs w:val="21"/>
          <w:lang w:eastAsia="zh-CN"/>
        </w:rPr>
      </w:pPr>
      <w:r>
        <w:rPr>
          <w:rFonts w:hint="eastAsia" w:hAnsi="宋体"/>
          <w:color w:val="000000"/>
          <w:szCs w:val="21"/>
          <w:lang w:eastAsia="zh-CN"/>
        </w:rPr>
        <w:t>9.竞标供应商应在响应文件中提供专兼职教师队伍等有效证明材料（含教师、理论教师和实习指导老师的姓名、学历、职业资格、技术资格、工作经历等内容）。</w:t>
      </w:r>
    </w:p>
    <w:p>
      <w:pPr>
        <w:pStyle w:val="13"/>
        <w:spacing w:line="520" w:lineRule="exact"/>
        <w:ind w:firstLine="420" w:firstLineChars="200"/>
        <w:rPr>
          <w:rFonts w:hint="eastAsia"/>
          <w:lang w:eastAsia="zh-CN"/>
        </w:rPr>
      </w:pPr>
      <w:r>
        <w:rPr>
          <w:rFonts w:hint="eastAsia" w:hAnsi="宋体"/>
          <w:color w:val="000000"/>
          <w:szCs w:val="21"/>
          <w:lang w:eastAsia="zh-CN"/>
        </w:rPr>
        <w:t>10.竞标供应商应在响应文件中提供相关规章管理制度（含内部制度包含但不限于：办学章程与发展规划，教学管理制度，老师管理制度、学籍管理制度、学生管理制度、学员考核鉴定制度、财务管理制度及卫生安全管理、设备管理等有关规章制</w:t>
      </w:r>
      <w:r>
        <w:rPr>
          <w:rFonts w:hint="eastAsia"/>
          <w:lang w:eastAsia="zh-CN"/>
        </w:rPr>
        <w:t>度）。</w:t>
      </w: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pStyle w:val="34"/>
        <w:rPr>
          <w:rFonts w:hint="eastAsia"/>
          <w:lang w:eastAsia="zh-CN"/>
        </w:rPr>
      </w:pPr>
    </w:p>
    <w:p>
      <w:pPr>
        <w:spacing w:line="440" w:lineRule="exact"/>
        <w:jc w:val="center"/>
        <w:rPr>
          <w:rStyle w:val="35"/>
          <w:rFonts w:hint="eastAsia" w:ascii="宋体" w:hAnsi="宋体" w:eastAsia="宋体" w:cs="宋体"/>
          <w:b/>
          <w:bCs/>
          <w:sz w:val="40"/>
          <w:szCs w:val="40"/>
        </w:rPr>
      </w:pPr>
    </w:p>
    <w:p>
      <w:pPr>
        <w:spacing w:line="440" w:lineRule="exact"/>
        <w:jc w:val="center"/>
        <w:rPr>
          <w:rFonts w:ascii="宋体" w:hAnsi="宋体" w:cs="宋体"/>
          <w:sz w:val="28"/>
          <w:szCs w:val="21"/>
        </w:rPr>
      </w:pPr>
      <w:bookmarkStart w:id="33" w:name="_Toc29944"/>
      <w:r>
        <w:rPr>
          <w:rStyle w:val="35"/>
          <w:rFonts w:hint="eastAsia" w:ascii="宋体" w:hAnsi="宋体" w:eastAsia="宋体" w:cs="宋体"/>
          <w:b/>
          <w:bCs/>
          <w:sz w:val="40"/>
          <w:szCs w:val="40"/>
        </w:rPr>
        <w:t>第</w:t>
      </w:r>
      <w:r>
        <w:rPr>
          <w:rStyle w:val="35"/>
          <w:rFonts w:hint="eastAsia" w:ascii="宋体" w:hAnsi="宋体" w:cs="宋体"/>
          <w:b/>
          <w:bCs/>
          <w:sz w:val="40"/>
          <w:szCs w:val="40"/>
        </w:rPr>
        <w:t>三</w:t>
      </w:r>
      <w:r>
        <w:rPr>
          <w:rStyle w:val="35"/>
          <w:rFonts w:hint="eastAsia" w:ascii="宋体" w:hAnsi="宋体" w:eastAsia="宋体" w:cs="宋体"/>
          <w:b/>
          <w:bCs/>
          <w:sz w:val="40"/>
          <w:szCs w:val="40"/>
        </w:rPr>
        <w:t>章  磋商须知及前附表</w:t>
      </w:r>
      <w:bookmarkEnd w:id="0"/>
      <w:bookmarkEnd w:id="4"/>
      <w:bookmarkEnd w:id="5"/>
      <w:bookmarkEnd w:id="6"/>
      <w:bookmarkEnd w:id="7"/>
      <w:bookmarkEnd w:id="8"/>
      <w:bookmarkEnd w:id="33"/>
      <w:bookmarkStart w:id="34" w:name="_Toc78294027"/>
      <w:bookmarkStart w:id="35" w:name="_Toc18589"/>
      <w:bookmarkStart w:id="36" w:name="_Toc242"/>
      <w:bookmarkStart w:id="37" w:name="_Toc85085490"/>
      <w:bookmarkStart w:id="38" w:name="_Toc19039"/>
      <w:bookmarkStart w:id="39" w:name="_Toc27002"/>
      <w:bookmarkStart w:id="40" w:name="_Toc25931"/>
      <w:bookmarkStart w:id="41" w:name="_Toc251827896"/>
    </w:p>
    <w:p>
      <w:pPr>
        <w:pStyle w:val="4"/>
        <w:keepNext w:val="0"/>
        <w:keepLines w:val="0"/>
        <w:tabs>
          <w:tab w:val="left" w:pos="7771"/>
        </w:tabs>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一、磋商须知前附表</w:t>
      </w:r>
      <w:bookmarkEnd w:id="34"/>
      <w:bookmarkEnd w:id="35"/>
      <w:bookmarkEnd w:id="36"/>
      <w:bookmarkEnd w:id="37"/>
      <w:bookmarkEnd w:id="38"/>
      <w:bookmarkEnd w:id="39"/>
      <w:bookmarkEnd w:id="40"/>
      <w:bookmarkEnd w:id="41"/>
    </w:p>
    <w:tbl>
      <w:tblPr>
        <w:tblStyle w:val="29"/>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18" w:type="dxa"/>
            <w:tcBorders>
              <w:top w:val="double" w:color="auto" w:sz="4" w:space="0"/>
              <w:left w:val="double" w:color="auto" w:sz="4" w:space="0"/>
              <w:bottom w:val="double" w:color="auto" w:sz="4" w:space="0"/>
              <w:right w:val="double" w:color="auto" w:sz="4" w:space="0"/>
            </w:tcBorders>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bookmarkStart w:id="42" w:name="_Toc514238585"/>
            <w:r>
              <w:rPr>
                <w:rFonts w:hint="eastAsia" w:asciiTheme="majorEastAsia" w:hAnsiTheme="majorEastAsia" w:eastAsiaTheme="majorEastAsia" w:cstheme="majorEastAsia"/>
                <w:kern w:val="0"/>
                <w:sz w:val="21"/>
                <w:szCs w:val="21"/>
              </w:rPr>
              <w:t>项号</w:t>
            </w:r>
          </w:p>
        </w:tc>
        <w:tc>
          <w:tcPr>
            <w:tcW w:w="8896" w:type="dxa"/>
            <w:tcBorders>
              <w:top w:val="double" w:color="auto" w:sz="4" w:space="0"/>
              <w:left w:val="double" w:color="auto" w:sz="4" w:space="0"/>
              <w:bottom w:val="double" w:color="auto" w:sz="4" w:space="0"/>
              <w:right w:val="double" w:color="auto" w:sz="4" w:space="0"/>
            </w:tcBorders>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9" w:hRule="atLeast"/>
          <w:jc w:val="center"/>
        </w:trPr>
        <w:tc>
          <w:tcPr>
            <w:tcW w:w="718" w:type="dxa"/>
            <w:tcBorders>
              <w:top w:val="double" w:color="auto" w:sz="4" w:space="0"/>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１</w:t>
            </w:r>
          </w:p>
        </w:tc>
        <w:tc>
          <w:tcPr>
            <w:tcW w:w="8896" w:type="dxa"/>
            <w:tcBorders>
              <w:top w:val="double" w:color="auto" w:sz="4" w:space="0"/>
              <w:left w:val="double" w:color="auto" w:sz="4" w:space="0"/>
              <w:right w:val="double" w:color="auto" w:sz="4" w:space="0"/>
            </w:tcBorders>
          </w:tcPr>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工程综合说明</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钦州市2019年海洋捕捞渔民减船转产渔民就业培训项目</w:t>
            </w:r>
          </w:p>
          <w:p>
            <w:pPr>
              <w:pStyle w:val="10"/>
              <w:keepNext w:val="0"/>
              <w:keepLines w:val="0"/>
              <w:pageBreakBefore w:val="0"/>
              <w:kinsoku/>
              <w:wordWrap/>
              <w:overflowPunct/>
              <w:topLinePunct w:val="0"/>
              <w:bidi w:val="0"/>
              <w:spacing w:line="420" w:lineRule="exact"/>
              <w:ind w:firstLine="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项目编号：</w:t>
            </w:r>
            <w:r>
              <w:rPr>
                <w:rFonts w:hint="eastAsia" w:asciiTheme="majorEastAsia" w:hAnsiTheme="majorEastAsia" w:eastAsiaTheme="majorEastAsia" w:cstheme="majorEastAsia"/>
                <w:sz w:val="21"/>
                <w:szCs w:val="21"/>
                <w:lang w:eastAsia="zh-CN"/>
              </w:rPr>
              <w:t>QZZC2020-C3-10006-GXJT</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采购单位：</w:t>
            </w:r>
            <w:r>
              <w:rPr>
                <w:rFonts w:hint="eastAsia" w:asciiTheme="majorEastAsia" w:hAnsiTheme="majorEastAsia" w:eastAsiaTheme="majorEastAsia" w:cstheme="majorEastAsia"/>
                <w:sz w:val="21"/>
                <w:szCs w:val="21"/>
                <w:lang w:eastAsia="zh-CN"/>
              </w:rPr>
              <w:t>中华人民共和国钦州渔港监督处、中华人民共和国钦州渔船检验处</w:t>
            </w:r>
          </w:p>
          <w:p>
            <w:pPr>
              <w:keepNext w:val="0"/>
              <w:keepLines w:val="0"/>
              <w:pageBreakBefore w:val="0"/>
              <w:kinsoku/>
              <w:wordWrap/>
              <w:overflowPunct/>
              <w:topLinePunct w:val="0"/>
              <w:bidi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采购内容：A分标：培训减船减产渔民280名，培训主要内容为</w:t>
            </w:r>
            <w:r>
              <w:rPr>
                <w:rFonts w:hint="eastAsia" w:hAnsi="宋体"/>
                <w:color w:val="FF0000"/>
                <w:szCs w:val="21"/>
              </w:rPr>
              <w:t>海水</w:t>
            </w:r>
            <w:r>
              <w:rPr>
                <w:rFonts w:hint="eastAsia" w:asciiTheme="majorEastAsia" w:hAnsiTheme="majorEastAsia" w:eastAsiaTheme="majorEastAsia" w:cstheme="majorEastAsia"/>
                <w:sz w:val="21"/>
                <w:szCs w:val="21"/>
              </w:rPr>
              <w:t>网箱养殖、大蚝养殖、对虾养殖和</w:t>
            </w:r>
            <w:r>
              <w:rPr>
                <w:rFonts w:hint="eastAsia" w:hAnsi="宋体"/>
                <w:color w:val="FF0000"/>
                <w:szCs w:val="21"/>
              </w:rPr>
              <w:t>淡水鱼类养殖</w:t>
            </w:r>
            <w:r>
              <w:rPr>
                <w:rFonts w:hint="eastAsia" w:asciiTheme="majorEastAsia" w:hAnsiTheme="majorEastAsia" w:eastAsiaTheme="majorEastAsia" w:cstheme="majorEastAsia"/>
                <w:sz w:val="21"/>
                <w:szCs w:val="21"/>
              </w:rPr>
              <w:t>等内容和市内现场参观学习。</w:t>
            </w:r>
          </w:p>
          <w:p>
            <w:pPr>
              <w:keepNext w:val="0"/>
              <w:keepLines w:val="0"/>
              <w:pageBreakBefore w:val="0"/>
              <w:kinsoku/>
              <w:wordWrap/>
              <w:overflowPunct/>
              <w:topLinePunct w:val="0"/>
              <w:bidi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B分标：培训减船减产渔民222名，培训主要内容为</w:t>
            </w:r>
            <w:r>
              <w:rPr>
                <w:rFonts w:hint="eastAsia" w:hAnsi="宋体"/>
                <w:color w:val="FF0000"/>
                <w:szCs w:val="21"/>
              </w:rPr>
              <w:t>海水</w:t>
            </w:r>
            <w:r>
              <w:rPr>
                <w:rFonts w:hint="eastAsia" w:asciiTheme="majorEastAsia" w:hAnsiTheme="majorEastAsia" w:eastAsiaTheme="majorEastAsia" w:cstheme="majorEastAsia"/>
                <w:sz w:val="21"/>
                <w:szCs w:val="21"/>
              </w:rPr>
              <w:t>网箱养殖、大蚝养殖、对虾养殖和</w:t>
            </w:r>
            <w:r>
              <w:rPr>
                <w:rFonts w:hint="eastAsia" w:hAnsi="宋体"/>
                <w:color w:val="FF0000"/>
                <w:szCs w:val="21"/>
              </w:rPr>
              <w:t>淡水鱼类养殖</w:t>
            </w:r>
            <w:r>
              <w:rPr>
                <w:rFonts w:hint="eastAsia" w:asciiTheme="majorEastAsia" w:hAnsiTheme="majorEastAsia" w:eastAsiaTheme="majorEastAsia" w:cstheme="majorEastAsia"/>
                <w:sz w:val="21"/>
                <w:szCs w:val="21"/>
              </w:rPr>
              <w:t>等内容和市内现场参观学习。</w:t>
            </w:r>
          </w:p>
          <w:p>
            <w:pPr>
              <w:keepNext w:val="0"/>
              <w:keepLines w:val="0"/>
              <w:pageBreakBefore w:val="0"/>
              <w:kinsoku/>
              <w:wordWrap/>
              <w:overflowPunct/>
              <w:topLinePunct w:val="0"/>
              <w:bidi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val="0"/>
                <w:sz w:val="21"/>
                <w:szCs w:val="21"/>
              </w:rPr>
              <w:t>如需进一步了解详细内容，详见竞争性磋商文件。</w:t>
            </w:r>
          </w:p>
          <w:p>
            <w:pPr>
              <w:keepNext w:val="0"/>
              <w:keepLines w:val="0"/>
              <w:pageBreakBefore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质量要求：</w:t>
            </w:r>
            <w:bookmarkStart w:id="43" w:name="OLE_LINK12"/>
            <w:r>
              <w:rPr>
                <w:rFonts w:hint="eastAsia" w:asciiTheme="majorEastAsia" w:hAnsiTheme="majorEastAsia" w:eastAsiaTheme="majorEastAsia" w:cstheme="majorEastAsia"/>
                <w:bCs/>
                <w:kern w:val="0"/>
                <w:sz w:val="21"/>
                <w:szCs w:val="21"/>
              </w:rPr>
              <w:t>符合国家规定的技术质量标准和现行技术规范、规程要求。</w:t>
            </w:r>
          </w:p>
          <w:bookmarkEnd w:id="43"/>
          <w:p>
            <w:pPr>
              <w:keepNext w:val="0"/>
              <w:keepLines w:val="0"/>
              <w:pageBreakBefore w:val="0"/>
              <w:kinsoku/>
              <w:wordWrap/>
              <w:overflowPunct/>
              <w:topLinePunct w:val="0"/>
              <w:bidi w:val="0"/>
              <w:spacing w:line="420" w:lineRule="exact"/>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color w:val="000000"/>
                <w:sz w:val="21"/>
                <w:szCs w:val="21"/>
                <w:highlight w:val="none"/>
              </w:rPr>
              <w:t>合同履行期限：采购人确定开班之日起45个日历日内</w:t>
            </w:r>
            <w:r>
              <w:rPr>
                <w:rFonts w:hint="eastAsia" w:asciiTheme="majorEastAsia" w:hAnsiTheme="majorEastAsia" w:eastAsiaTheme="majorEastAsia" w:cstheme="majorEastAsia"/>
                <w:color w:val="000000" w:themeColor="text1"/>
                <w:sz w:val="21"/>
                <w:szCs w:val="21"/>
              </w:rPr>
              <w:t>。</w:t>
            </w:r>
          </w:p>
          <w:p>
            <w:pPr>
              <w:keepNext w:val="0"/>
              <w:keepLines w:val="0"/>
              <w:pageBreakBefore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采购预算金额：项目总预算为150.6万元，其中A分标培训预算单价3000元/人，合计84万元：B 分标培训预算单价3000元/人，合计66.6万元。</w:t>
            </w:r>
          </w:p>
          <w:p>
            <w:pPr>
              <w:keepNext w:val="0"/>
              <w:keepLines w:val="0"/>
              <w:pageBreakBefore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报价超采购预算金额的，响应文件按无效处理。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ind w:left="1377" w:hanging="1377"/>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合同名称：</w:t>
            </w:r>
            <w:r>
              <w:rPr>
                <w:rFonts w:hint="eastAsia" w:asciiTheme="majorEastAsia" w:hAnsiTheme="majorEastAsia" w:eastAsiaTheme="majorEastAsia" w:cstheme="majorEastAsia"/>
                <w:kern w:val="0"/>
                <w:sz w:val="21"/>
                <w:szCs w:val="21"/>
                <w:lang w:eastAsia="zh-CN"/>
              </w:rPr>
              <w:t>钦州市2019年海洋捕捞渔民减船转产渔民就业培训项目</w:t>
            </w:r>
            <w:r>
              <w:rPr>
                <w:rFonts w:hint="eastAsia" w:asciiTheme="majorEastAsia" w:hAnsiTheme="majorEastAsia" w:eastAsiaTheme="majorEastAsia" w:cstheme="majorEastAsia"/>
                <w:kern w:val="0"/>
                <w:sz w:val="21"/>
                <w:szCs w:val="21"/>
              </w:rPr>
              <w:t>合同A/B分标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资金来源：</w:t>
            </w:r>
            <w:r>
              <w:rPr>
                <w:rFonts w:hint="eastAsia" w:asciiTheme="majorEastAsia" w:hAnsiTheme="majorEastAsia" w:eastAsiaTheme="majorEastAsia" w:cstheme="majorEastAsia"/>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p>
        </w:tc>
        <w:tc>
          <w:tcPr>
            <w:tcW w:w="8896" w:type="dxa"/>
            <w:tcBorders>
              <w:left w:val="double" w:color="auto" w:sz="4" w:space="0"/>
              <w:right w:val="double" w:color="auto" w:sz="4" w:space="0"/>
            </w:tcBorders>
          </w:tcPr>
          <w:p>
            <w:pPr>
              <w:keepNext w:val="0"/>
              <w:keepLines w:val="0"/>
              <w:pageBreakBefore w:val="0"/>
              <w:kinsoku/>
              <w:wordWrap/>
              <w:overflowPunct/>
              <w:topLinePunct w:val="0"/>
              <w:bidi w:val="0"/>
              <w:snapToGrid w:val="0"/>
              <w:spacing w:line="420" w:lineRule="exact"/>
              <w:ind w:left="1920" w:hanging="1680" w:hangingChars="8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供应商资格：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textAlignment w:val="auto"/>
              <w:rPr>
                <w:rFonts w:hint="eastAsia" w:ascii="宋体" w:hAnsi="宋体"/>
                <w:color w:val="000000"/>
                <w:sz w:val="21"/>
                <w:szCs w:val="21"/>
                <w:highlight w:val="none"/>
                <w:u w:val="none"/>
              </w:rPr>
            </w:pPr>
            <w:r>
              <w:rPr>
                <w:rFonts w:hint="eastAsia" w:ascii="宋体" w:hAnsi="宋体"/>
                <w:color w:val="000000"/>
                <w:sz w:val="21"/>
                <w:szCs w:val="21"/>
                <w:highlight w:val="none"/>
                <w:u w:val="none"/>
                <w:lang w:val="en-US" w:eastAsia="zh-CN"/>
              </w:rPr>
              <w:t>1.符合</w:t>
            </w:r>
            <w:r>
              <w:rPr>
                <w:rFonts w:hint="eastAsia" w:ascii="宋体" w:hAnsi="宋体"/>
                <w:color w:val="000000"/>
                <w:sz w:val="21"/>
                <w:szCs w:val="21"/>
                <w:highlight w:val="none"/>
                <w:u w:val="none"/>
              </w:rPr>
              <w:t>《中华人民共和国政府采购法》第二十二条规定条件的供应商</w:t>
            </w:r>
            <w:r>
              <w:rPr>
                <w:rFonts w:hint="eastAsia" w:ascii="宋体" w:hAnsi="宋体"/>
                <w:color w:val="000000"/>
                <w:sz w:val="21"/>
                <w:szCs w:val="21"/>
                <w:highlight w:val="none"/>
                <w:u w:val="none"/>
                <w:lang w:eastAsia="zh-CN"/>
              </w:rPr>
              <w:t>。</w:t>
            </w:r>
            <w:r>
              <w:rPr>
                <w:rFonts w:hint="eastAsia" w:ascii="宋体" w:hAnsi="宋体"/>
                <w:color w:val="000000"/>
                <w:sz w:val="21"/>
                <w:szCs w:val="21"/>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textAlignment w:val="auto"/>
              <w:rPr>
                <w:rFonts w:hint="eastAsia" w:ascii="宋体" w:hAnsi="宋体"/>
                <w:color w:val="000000"/>
                <w:sz w:val="21"/>
                <w:szCs w:val="21"/>
                <w:highlight w:val="none"/>
                <w:u w:val="none"/>
                <w:lang w:val="en-US" w:eastAsia="zh-CN"/>
              </w:rPr>
            </w:pPr>
            <w:r>
              <w:rPr>
                <w:rFonts w:hint="eastAsia" w:ascii="宋体" w:hAnsi="宋体"/>
                <w:color w:val="000000"/>
                <w:sz w:val="21"/>
                <w:szCs w:val="21"/>
                <w:highlight w:val="none"/>
                <w:u w:val="none"/>
                <w:lang w:val="en-US" w:eastAsia="zh-CN"/>
              </w:rPr>
              <w:t>2.参加政府采购活动前三年内，在经营活动中没有重大违法记录和不良信用记录。【被列入失信被执行人、重大税收违法案件当事人名单、政府采购严重违法失信行为记录名单的供应商，将被拒绝其参与本次政府采购活动。供应商可在“信用中国”网站（www.creditchina.gov.cn）、中国政府采购网（http://www.ccgp.gov.cn/）查询相关供应商主体信用记录。】</w:t>
            </w:r>
          </w:p>
          <w:p>
            <w:pPr>
              <w:keepNext w:val="0"/>
              <w:keepLines w:val="0"/>
              <w:pageBreakBefore w:val="0"/>
              <w:widowControl w:val="0"/>
              <w:kinsoku/>
              <w:wordWrap/>
              <w:overflowPunct/>
              <w:topLinePunct w:val="0"/>
              <w:autoSpaceDE/>
              <w:autoSpaceDN/>
              <w:bidi w:val="0"/>
              <w:adjustRightInd/>
              <w:snapToGrid/>
              <w:spacing w:line="420" w:lineRule="exact"/>
              <w:ind w:firstLine="411" w:firstLineChars="196"/>
              <w:textAlignment w:val="auto"/>
              <w:rPr>
                <w:rFonts w:hint="eastAsia" w:ascii="宋体" w:hAnsi="宋体"/>
                <w:color w:val="000000"/>
                <w:sz w:val="21"/>
                <w:szCs w:val="21"/>
                <w:highlight w:val="none"/>
                <w:u w:val="none"/>
                <w:lang w:val="en-US" w:eastAsia="zh-CN"/>
              </w:rPr>
            </w:pPr>
            <w:r>
              <w:rPr>
                <w:rFonts w:hint="eastAsia" w:ascii="宋体" w:hAnsi="宋体"/>
                <w:color w:val="000000"/>
                <w:sz w:val="21"/>
                <w:szCs w:val="21"/>
                <w:highlight w:val="none"/>
                <w:u w:val="none"/>
                <w:lang w:val="en-US" w:eastAsia="zh-CN"/>
              </w:rPr>
              <w:t>3.</w:t>
            </w:r>
            <w:r>
              <w:rPr>
                <w:rFonts w:hint="eastAsia" w:ascii="宋体" w:hAnsi="宋体"/>
                <w:color w:val="000000"/>
                <w:szCs w:val="21"/>
              </w:rPr>
              <w:t>竞标人具有县级以上</w:t>
            </w:r>
            <w:r>
              <w:rPr>
                <w:rFonts w:hint="eastAsia" w:ascii="宋体" w:hAnsi="宋体"/>
                <w:color w:val="FF0000"/>
                <w:szCs w:val="21"/>
              </w:rPr>
              <w:t>人力资源和社会保障部门</w:t>
            </w:r>
            <w:r>
              <w:rPr>
                <w:rFonts w:hint="eastAsia" w:ascii="宋体" w:hAnsi="宋体"/>
                <w:color w:val="000000"/>
                <w:szCs w:val="21"/>
              </w:rPr>
              <w:t>核发</w:t>
            </w:r>
            <w:r>
              <w:rPr>
                <w:rFonts w:hint="eastAsia" w:ascii="宋体" w:hAnsi="宋体"/>
                <w:color w:val="FF0000"/>
                <w:szCs w:val="21"/>
              </w:rPr>
              <w:t>或者认定</w:t>
            </w:r>
            <w:r>
              <w:rPr>
                <w:rFonts w:hint="eastAsia" w:ascii="宋体" w:hAnsi="宋体"/>
                <w:color w:val="000000"/>
                <w:szCs w:val="21"/>
              </w:rPr>
              <w:t>的培训资质的培训机构，国内注册（指按国家有关规定要求注册）业务范围须包含水产养殖及其相关专业培训工种的培训机构。</w:t>
            </w:r>
          </w:p>
          <w:p>
            <w:pPr>
              <w:pStyle w:val="34"/>
              <w:ind w:firstLine="420" w:firstLineChars="200"/>
              <w:rPr>
                <w:rFonts w:hint="default" w:ascii="宋体" w:hAnsi="宋体" w:eastAsia="宋体" w:cs="Times New Roman"/>
                <w:color w:val="000000"/>
                <w:kern w:val="2"/>
                <w:sz w:val="21"/>
                <w:szCs w:val="21"/>
                <w:highlight w:val="none"/>
                <w:u w:val="none"/>
                <w:lang w:val="en-US" w:eastAsia="zh-CN" w:bidi="ar-SA"/>
              </w:rPr>
            </w:pPr>
            <w:r>
              <w:rPr>
                <w:rFonts w:hint="eastAsia" w:ascii="宋体" w:hAnsi="宋体" w:eastAsia="宋体" w:cs="Times New Roman"/>
                <w:color w:val="000000"/>
                <w:kern w:val="2"/>
                <w:sz w:val="21"/>
                <w:szCs w:val="21"/>
                <w:highlight w:val="none"/>
                <w:u w:val="none"/>
                <w:lang w:val="en-US" w:eastAsia="zh-CN" w:bidi="ar-SA"/>
              </w:rPr>
              <w:t>4.潜在供应商可就本项目的任意分标进行投标，但只允许中标一个分标</w:t>
            </w:r>
            <w:r>
              <w:rPr>
                <w:rFonts w:hint="eastAsia" w:hAnsi="宋体" w:cs="Times New Roman"/>
                <w:color w:val="000000"/>
                <w:kern w:val="2"/>
                <w:sz w:val="21"/>
                <w:szCs w:val="21"/>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textAlignment w:val="auto"/>
              <w:rPr>
                <w:rFonts w:hint="eastAsia" w:asciiTheme="majorEastAsia" w:hAnsiTheme="majorEastAsia" w:eastAsiaTheme="majorEastAsia" w:cstheme="majorEastAsia"/>
                <w:b/>
                <w:color w:val="auto"/>
                <w:sz w:val="21"/>
                <w:szCs w:val="21"/>
              </w:rPr>
            </w:pPr>
            <w:r>
              <w:rPr>
                <w:rFonts w:hint="eastAsia" w:ascii="宋体" w:hAnsi="宋体"/>
                <w:color w:val="000000"/>
                <w:sz w:val="21"/>
                <w:szCs w:val="21"/>
                <w:highlight w:val="none"/>
                <w:u w:val="none"/>
                <w:lang w:val="en-US" w:eastAsia="zh-CN"/>
              </w:rPr>
              <w:t>5.对在“中国裁判文书”网站（http://wenshu.court.gov.cn/）渠道列入行贿、犯罪记录名单的，不得参与采购活动。</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竞标有效期：</w:t>
            </w:r>
            <w:r>
              <w:rPr>
                <w:rFonts w:hint="eastAsia" w:asciiTheme="majorEastAsia" w:hAnsiTheme="majorEastAsia" w:eastAsiaTheme="majorEastAsia" w:cstheme="majorEastAsia"/>
                <w:sz w:val="21"/>
                <w:szCs w:val="21"/>
              </w:rPr>
              <w:t>竞标截止时间之日起</w:t>
            </w:r>
            <w:r>
              <w:rPr>
                <w:rFonts w:hint="eastAsia" w:asciiTheme="majorEastAsia" w:hAnsiTheme="majorEastAsia" w:eastAsiaTheme="majorEastAsia" w:cstheme="majorEastAsia"/>
                <w:sz w:val="21"/>
                <w:szCs w:val="21"/>
                <w:lang w:val="en-US" w:eastAsia="zh-CN"/>
              </w:rPr>
              <w:t>60</w:t>
            </w:r>
            <w:r>
              <w:rPr>
                <w:rFonts w:hint="eastAsia" w:asciiTheme="majorEastAsia" w:hAnsiTheme="majorEastAsia" w:eastAsiaTheme="majorEastAsia" w:cstheme="majorEastAsia"/>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磋商保证金：</w:t>
            </w:r>
            <w:r>
              <w:rPr>
                <w:rFonts w:hint="eastAsia" w:asciiTheme="majorEastAsia" w:hAnsiTheme="majorEastAsia" w:eastAsiaTheme="majorEastAsia" w:cstheme="majorEastAsia"/>
                <w:kern w:val="0"/>
                <w:sz w:val="21"/>
                <w:szCs w:val="21"/>
                <w:lang w:val="en-US" w:eastAsia="zh-CN"/>
              </w:rPr>
              <w:t>A分标：</w:t>
            </w:r>
            <w:r>
              <w:rPr>
                <w:rFonts w:hint="eastAsia" w:asciiTheme="majorEastAsia" w:hAnsiTheme="majorEastAsia" w:eastAsiaTheme="majorEastAsia" w:cstheme="majorEastAsia"/>
                <w:bCs w:val="0"/>
                <w:spacing w:val="0"/>
                <w:kern w:val="0"/>
                <w:sz w:val="21"/>
                <w:szCs w:val="21"/>
                <w:lang w:val="en-US" w:eastAsia="zh-CN" w:bidi="ar-SA"/>
              </w:rPr>
              <w:t>壹万元整（¥10000.00）</w:t>
            </w:r>
          </w:p>
          <w:p>
            <w:pPr>
              <w:pStyle w:val="2"/>
              <w:ind w:firstLine="1260" w:firstLineChars="600"/>
              <w:rPr>
                <w:rFonts w:hint="eastAsia" w:asciiTheme="majorEastAsia" w:hAnsiTheme="majorEastAsia" w:eastAsiaTheme="majorEastAsia" w:cstheme="majorEastAsia"/>
                <w:bCs w:val="0"/>
                <w:spacing w:val="0"/>
                <w:kern w:val="0"/>
                <w:sz w:val="21"/>
                <w:szCs w:val="21"/>
                <w:lang w:val="en-US" w:eastAsia="zh-CN" w:bidi="ar-SA"/>
              </w:rPr>
            </w:pPr>
            <w:r>
              <w:rPr>
                <w:rFonts w:hint="eastAsia" w:asciiTheme="majorEastAsia" w:hAnsiTheme="majorEastAsia" w:eastAsiaTheme="majorEastAsia" w:cstheme="majorEastAsia"/>
                <w:bCs w:val="0"/>
                <w:spacing w:val="0"/>
                <w:kern w:val="0"/>
                <w:sz w:val="21"/>
                <w:szCs w:val="21"/>
                <w:lang w:val="en-US" w:eastAsia="zh-CN" w:bidi="ar-SA"/>
              </w:rPr>
              <w:t>B分标：</w:t>
            </w:r>
            <w:r>
              <w:rPr>
                <w:rFonts w:hint="eastAsia" w:asciiTheme="majorEastAsia" w:hAnsiTheme="majorEastAsia" w:eastAsiaTheme="majorEastAsia" w:cstheme="majorEastAsia"/>
                <w:kern w:val="0"/>
                <w:sz w:val="21"/>
                <w:szCs w:val="21"/>
                <w:lang w:eastAsia="zh-CN"/>
              </w:rPr>
              <w:t>柒仟元整（¥</w:t>
            </w:r>
            <w:r>
              <w:rPr>
                <w:rFonts w:hint="eastAsia" w:asciiTheme="majorEastAsia" w:hAnsiTheme="majorEastAsia" w:eastAsiaTheme="majorEastAsia" w:cstheme="majorEastAsia"/>
                <w:kern w:val="0"/>
                <w:sz w:val="21"/>
                <w:szCs w:val="21"/>
                <w:lang w:val="en-US" w:eastAsia="zh-CN"/>
              </w:rPr>
              <w:t>7000</w:t>
            </w:r>
            <w:r>
              <w:rPr>
                <w:rFonts w:hint="eastAsia" w:asciiTheme="majorEastAsia" w:hAnsiTheme="majorEastAsia" w:eastAsiaTheme="majorEastAsia" w:cstheme="majorEastAsia"/>
                <w:kern w:val="0"/>
                <w:sz w:val="21"/>
                <w:szCs w:val="21"/>
                <w:lang w:eastAsia="zh-CN"/>
              </w:rPr>
              <w:t>.00</w:t>
            </w:r>
            <w:r>
              <w:rPr>
                <w:rFonts w:hint="eastAsia" w:asciiTheme="majorEastAsia" w:hAnsiTheme="majorEastAsia" w:eastAsiaTheme="majorEastAsia" w:cstheme="majorEastAsia"/>
                <w:kern w:val="0"/>
                <w:sz w:val="21"/>
                <w:szCs w:val="21"/>
              </w:rPr>
              <w:t>）</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开户名称：广西建通工程咨询有限责任公司钦华分公司；</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开户银行：中国农业银行钦州城中支行；</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银行账号：20733301040011740；</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color w:val="000000"/>
                <w:sz w:val="21"/>
                <w:szCs w:val="21"/>
              </w:rPr>
              <w:t>交纳形式：</w:t>
            </w:r>
            <w:r>
              <w:rPr>
                <w:rFonts w:hint="eastAsia" w:asciiTheme="majorEastAsia" w:hAnsiTheme="majorEastAsia" w:eastAsiaTheme="majorEastAsia" w:cstheme="majorEastAsia"/>
                <w:color w:val="000000"/>
                <w:sz w:val="21"/>
                <w:szCs w:val="21"/>
              </w:rPr>
              <w:t>保证金以电汇、转账、汇票等非现金形式；磋商保证金必须从竞标人银行基本账户转出到指定银行账户，磋商保证金在响应文件递交截止时间前到达指定账户；</w:t>
            </w:r>
          </w:p>
          <w:p>
            <w:pPr>
              <w:keepNext w:val="0"/>
              <w:keepLines w:val="0"/>
              <w:pageBreakBefore w:val="0"/>
              <w:kinsoku/>
              <w:wordWrap/>
              <w:overflowPunct/>
              <w:topLinePunct w:val="0"/>
              <w:bidi w:val="0"/>
              <w:spacing w:line="42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rPr>
              <w:t>注：转账时信息栏需备注标段以及本项目名称或项目编号，项目名称过长可简写。</w:t>
            </w:r>
          </w:p>
          <w:p>
            <w:pPr>
              <w:pStyle w:val="2"/>
              <w:keepNext w:val="0"/>
              <w:keepLines w:val="0"/>
              <w:pageBreakBefore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磋商保证金退还（不计息）：除竞争性磋商采购文件规定不予退还保证金的情形外，成交结果公告发布之日起五个工作日内退还，未成交单位提供文件后面附件一退保证金材料前往采购代理机构办理退还磋商保证金事宜；成交单位的磋商保证金在合同签订后五个工作日内退还，成交单位递交一份与采购人签订的本项目采购合同原件至采购代理机构，同时备齐文件后面附件一退保证金材料前往采购代理机构办理退还磋商保证金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kern w:val="0"/>
                <w:sz w:val="21"/>
                <w:szCs w:val="21"/>
              </w:rPr>
              <w:t>响应文件份数为：正本壹份，副本</w:t>
            </w:r>
            <w:r>
              <w:rPr>
                <w:rFonts w:hint="eastAsia" w:asciiTheme="majorEastAsia" w:hAnsiTheme="majorEastAsia" w:eastAsiaTheme="majorEastAsia" w:cstheme="majorEastAsia"/>
                <w:b/>
                <w:bCs/>
                <w:kern w:val="0"/>
                <w:sz w:val="21"/>
                <w:szCs w:val="21"/>
                <w:lang w:eastAsia="zh-CN"/>
              </w:rPr>
              <w:t>肆</w:t>
            </w:r>
            <w:r>
              <w:rPr>
                <w:rFonts w:hint="eastAsia" w:asciiTheme="majorEastAsia" w:hAnsiTheme="majorEastAsia" w:eastAsiaTheme="majorEastAsia" w:cstheme="majorEastAsia"/>
                <w:b/>
                <w:bCs/>
                <w:kern w:val="0"/>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18" w:type="dxa"/>
            <w:tcBorders>
              <w:left w:val="double" w:color="auto" w:sz="4" w:space="0"/>
              <w:bottom w:val="sing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w:t>
            </w:r>
          </w:p>
        </w:tc>
        <w:tc>
          <w:tcPr>
            <w:tcW w:w="8896" w:type="dxa"/>
            <w:tcBorders>
              <w:left w:val="double" w:color="auto" w:sz="4" w:space="0"/>
              <w:bottom w:val="single" w:color="auto" w:sz="4" w:space="0"/>
              <w:right w:val="double" w:color="auto" w:sz="4" w:space="0"/>
            </w:tcBorders>
          </w:tcPr>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响应文件递交地点：</w:t>
            </w:r>
            <w:r>
              <w:rPr>
                <w:rFonts w:hint="eastAsia" w:asciiTheme="majorEastAsia" w:hAnsiTheme="majorEastAsia" w:eastAsiaTheme="majorEastAsia" w:cstheme="majorEastAsia"/>
                <w:sz w:val="21"/>
                <w:szCs w:val="21"/>
              </w:rPr>
              <w:t>递交至</w:t>
            </w:r>
            <w:r>
              <w:rPr>
                <w:rFonts w:hint="eastAsia" w:asciiTheme="majorEastAsia" w:hAnsiTheme="majorEastAsia" w:eastAsiaTheme="majorEastAsia" w:cstheme="majorEastAsia"/>
                <w:sz w:val="21"/>
                <w:szCs w:val="21"/>
                <w:u w:val="single"/>
                <w:lang w:eastAsia="zh-CN"/>
              </w:rPr>
              <w:t>广西建通工程咨询有限责任公司</w:t>
            </w:r>
            <w:r>
              <w:rPr>
                <w:rFonts w:hint="eastAsia" w:asciiTheme="majorEastAsia" w:hAnsiTheme="majorEastAsia" w:eastAsiaTheme="majorEastAsia" w:cstheme="majorEastAsia"/>
                <w:sz w:val="21"/>
                <w:szCs w:val="21"/>
                <w:u w:val="single"/>
              </w:rPr>
              <w:t>。</w:t>
            </w:r>
          </w:p>
          <w:p>
            <w:pPr>
              <w:keepNext w:val="0"/>
              <w:keepLines w:val="0"/>
              <w:pageBreakBefore w:val="0"/>
              <w:kinsoku/>
              <w:wordWrap/>
              <w:overflowPunct/>
              <w:topLinePunct w:val="0"/>
              <w:bidi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响应文件递交时间：</w:t>
            </w:r>
            <w:r>
              <w:rPr>
                <w:rFonts w:hint="eastAsia" w:ascii="宋体" w:hAnsi="宋体" w:eastAsia="宋体" w:cs="宋体"/>
                <w:b/>
                <w:bCs/>
                <w:color w:val="000000"/>
                <w:sz w:val="21"/>
                <w:szCs w:val="21"/>
                <w:highlight w:val="none"/>
                <w:u w:val="none"/>
                <w:lang w:val="en-US" w:eastAsia="zh-CN"/>
              </w:rPr>
              <w:t>2020年</w:t>
            </w:r>
            <w:r>
              <w:rPr>
                <w:rFonts w:hint="eastAsia" w:ascii="宋体" w:hAnsi="宋体" w:cs="宋体"/>
                <w:b/>
                <w:bCs/>
                <w:color w:val="000000"/>
                <w:sz w:val="21"/>
                <w:szCs w:val="21"/>
                <w:highlight w:val="none"/>
                <w:u w:val="none"/>
                <w:lang w:val="en-US" w:eastAsia="zh-CN"/>
              </w:rPr>
              <w:t>10</w:t>
            </w:r>
            <w:r>
              <w:rPr>
                <w:rFonts w:hint="eastAsia" w:ascii="宋体" w:hAnsi="宋体" w:eastAsia="宋体" w:cs="宋体"/>
                <w:b/>
                <w:bCs/>
                <w:color w:val="000000"/>
                <w:sz w:val="21"/>
                <w:szCs w:val="21"/>
                <w:highlight w:val="none"/>
                <w:u w:val="none"/>
                <w:lang w:val="en-US" w:eastAsia="zh-CN"/>
              </w:rPr>
              <w:t>月</w:t>
            </w:r>
            <w:r>
              <w:rPr>
                <w:rFonts w:hint="eastAsia" w:ascii="宋体" w:hAnsi="宋体" w:cs="宋体"/>
                <w:b/>
                <w:bCs/>
                <w:color w:val="000000"/>
                <w:sz w:val="21"/>
                <w:szCs w:val="21"/>
                <w:highlight w:val="none"/>
                <w:u w:val="none"/>
                <w:lang w:val="en-US" w:eastAsia="zh-CN"/>
              </w:rPr>
              <w:t>19</w:t>
            </w:r>
            <w:r>
              <w:rPr>
                <w:rFonts w:hint="eastAsia" w:ascii="宋体" w:hAnsi="宋体" w:eastAsia="宋体" w:cs="宋体"/>
                <w:b/>
                <w:bCs/>
                <w:color w:val="000000"/>
                <w:sz w:val="21"/>
                <w:szCs w:val="21"/>
                <w:highlight w:val="none"/>
                <w:u w:val="none"/>
                <w:lang w:val="en-US" w:eastAsia="zh-CN"/>
              </w:rPr>
              <w:t>日上午9时</w:t>
            </w:r>
            <w:r>
              <w:rPr>
                <w:rFonts w:hint="eastAsia" w:ascii="宋体" w:hAnsi="宋体" w:cs="宋体"/>
                <w:b/>
                <w:bCs/>
                <w:color w:val="000000"/>
                <w:sz w:val="21"/>
                <w:szCs w:val="21"/>
                <w:highlight w:val="none"/>
                <w:u w:val="none"/>
                <w:lang w:val="en-US" w:eastAsia="zh-CN"/>
              </w:rPr>
              <w:t>3</w:t>
            </w:r>
            <w:r>
              <w:rPr>
                <w:rFonts w:hint="eastAsia" w:ascii="宋体" w:hAnsi="宋体" w:eastAsia="宋体" w:cs="宋体"/>
                <w:b/>
                <w:bCs/>
                <w:color w:val="000000"/>
                <w:sz w:val="21"/>
                <w:szCs w:val="21"/>
                <w:highlight w:val="none"/>
                <w:u w:val="none"/>
                <w:lang w:val="en-US" w:eastAsia="zh-CN"/>
              </w:rPr>
              <w:t>0分</w:t>
            </w:r>
            <w:r>
              <w:rPr>
                <w:rFonts w:hint="eastAsia" w:ascii="宋体" w:hAnsi="宋体" w:cs="宋体"/>
                <w:b/>
                <w:bCs/>
                <w:color w:val="000000"/>
                <w:sz w:val="21"/>
                <w:szCs w:val="21"/>
                <w:highlight w:val="none"/>
                <w:u w:val="none"/>
                <w:lang w:val="en-US" w:eastAsia="zh-CN"/>
              </w:rPr>
              <w:t>前</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kern w:val="0"/>
                <w:sz w:val="21"/>
                <w:szCs w:val="21"/>
              </w:rPr>
              <w:t>逾期递交的不受理。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9</w:t>
            </w:r>
          </w:p>
        </w:tc>
        <w:tc>
          <w:tcPr>
            <w:tcW w:w="8896" w:type="dxa"/>
            <w:tcBorders>
              <w:left w:val="double" w:color="auto" w:sz="4" w:space="0"/>
              <w:right w:val="double" w:color="auto" w:sz="4" w:space="0"/>
            </w:tcBorders>
          </w:tcPr>
          <w:p>
            <w:pPr>
              <w:keepNext w:val="0"/>
              <w:keepLines w:val="0"/>
              <w:pageBreakBefore w:val="0"/>
              <w:kinsoku/>
              <w:wordWrap/>
              <w:overflowPunct/>
              <w:topLinePunct w:val="0"/>
              <w:autoSpaceDE w:val="0"/>
              <w:autoSpaceDN w:val="0"/>
              <w:bidi w:val="0"/>
              <w:adjustRightInd w:val="0"/>
              <w:snapToGrid w:val="0"/>
              <w:spacing w:line="420" w:lineRule="exact"/>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磋商时间（竞标截止时间）：</w:t>
            </w:r>
            <w:r>
              <w:rPr>
                <w:rFonts w:hint="eastAsia" w:ascii="宋体" w:hAnsi="宋体" w:eastAsia="宋体" w:cs="宋体"/>
                <w:b/>
                <w:bCs/>
                <w:color w:val="000000"/>
                <w:sz w:val="21"/>
                <w:szCs w:val="21"/>
                <w:highlight w:val="none"/>
                <w:u w:val="none"/>
                <w:lang w:val="en-US" w:eastAsia="zh-CN"/>
              </w:rPr>
              <w:t>2020年</w:t>
            </w:r>
            <w:r>
              <w:rPr>
                <w:rFonts w:hint="eastAsia" w:ascii="宋体" w:hAnsi="宋体" w:cs="宋体"/>
                <w:b/>
                <w:bCs/>
                <w:color w:val="000000"/>
                <w:sz w:val="21"/>
                <w:szCs w:val="21"/>
                <w:highlight w:val="none"/>
                <w:u w:val="none"/>
                <w:lang w:val="en-US" w:eastAsia="zh-CN"/>
              </w:rPr>
              <w:t>10</w:t>
            </w:r>
            <w:r>
              <w:rPr>
                <w:rFonts w:hint="eastAsia" w:ascii="宋体" w:hAnsi="宋体" w:eastAsia="宋体" w:cs="宋体"/>
                <w:b/>
                <w:bCs/>
                <w:color w:val="000000"/>
                <w:sz w:val="21"/>
                <w:szCs w:val="21"/>
                <w:highlight w:val="none"/>
                <w:u w:val="none"/>
                <w:lang w:val="en-US" w:eastAsia="zh-CN"/>
              </w:rPr>
              <w:t>月</w:t>
            </w:r>
            <w:r>
              <w:rPr>
                <w:rFonts w:hint="eastAsia" w:ascii="宋体" w:hAnsi="宋体" w:cs="宋体"/>
                <w:b/>
                <w:bCs/>
                <w:color w:val="000000"/>
                <w:sz w:val="21"/>
                <w:szCs w:val="21"/>
                <w:highlight w:val="none"/>
                <w:u w:val="none"/>
                <w:lang w:val="en-US" w:eastAsia="zh-CN"/>
              </w:rPr>
              <w:t>19</w:t>
            </w:r>
            <w:r>
              <w:rPr>
                <w:rFonts w:hint="eastAsia" w:ascii="宋体" w:hAnsi="宋体" w:eastAsia="宋体" w:cs="宋体"/>
                <w:b/>
                <w:bCs/>
                <w:color w:val="000000"/>
                <w:sz w:val="21"/>
                <w:szCs w:val="21"/>
                <w:highlight w:val="none"/>
                <w:u w:val="none"/>
                <w:lang w:val="en-US" w:eastAsia="zh-CN"/>
              </w:rPr>
              <w:t>日上午9时</w:t>
            </w:r>
            <w:r>
              <w:rPr>
                <w:rFonts w:hint="eastAsia" w:ascii="宋体" w:hAnsi="宋体" w:cs="宋体"/>
                <w:b/>
                <w:bCs/>
                <w:color w:val="000000"/>
                <w:sz w:val="21"/>
                <w:szCs w:val="21"/>
                <w:highlight w:val="none"/>
                <w:u w:val="none"/>
                <w:lang w:val="en-US" w:eastAsia="zh-CN"/>
              </w:rPr>
              <w:t>3</w:t>
            </w:r>
            <w:r>
              <w:rPr>
                <w:rFonts w:hint="eastAsia" w:ascii="宋体" w:hAnsi="宋体" w:eastAsia="宋体" w:cs="宋体"/>
                <w:b/>
                <w:bCs/>
                <w:color w:val="000000"/>
                <w:sz w:val="21"/>
                <w:szCs w:val="21"/>
                <w:highlight w:val="none"/>
                <w:u w:val="none"/>
                <w:lang w:val="en-US" w:eastAsia="zh-CN"/>
              </w:rPr>
              <w:t>0分</w:t>
            </w:r>
            <w:r>
              <w:rPr>
                <w:rFonts w:hint="eastAsia" w:asciiTheme="majorEastAsia" w:hAnsiTheme="majorEastAsia" w:eastAsiaTheme="majorEastAsia" w:cstheme="majorEastAsia"/>
                <w:sz w:val="21"/>
                <w:szCs w:val="21"/>
              </w:rPr>
              <w:t>；</w:t>
            </w:r>
          </w:p>
          <w:p>
            <w:pPr>
              <w:keepNext w:val="0"/>
              <w:keepLines w:val="0"/>
              <w:pageBreakBefore w:val="0"/>
              <w:kinsoku/>
              <w:wordWrap/>
              <w:overflowPunct/>
              <w:topLinePunct w:val="0"/>
              <w:autoSpaceDE w:val="0"/>
              <w:autoSpaceDN w:val="0"/>
              <w:bidi w:val="0"/>
              <w:adjustRightInd w:val="0"/>
              <w:snapToGrid w:val="0"/>
              <w:spacing w:line="420" w:lineRule="exact"/>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rPr>
              <w:t>磋商地点：</w:t>
            </w:r>
            <w:r>
              <w:rPr>
                <w:rFonts w:hint="eastAsia" w:asciiTheme="majorEastAsia" w:hAnsiTheme="majorEastAsia" w:eastAsiaTheme="majorEastAsia" w:cstheme="majorEastAsia"/>
                <w:sz w:val="21"/>
                <w:szCs w:val="21"/>
                <w:u w:val="single"/>
                <w:lang w:eastAsia="zh-CN"/>
              </w:rPr>
              <w:t>广西建通工程咨询有限责任公司</w:t>
            </w:r>
            <w:r>
              <w:rPr>
                <w:rFonts w:hint="eastAsia" w:asciiTheme="majorEastAsia" w:hAnsiTheme="majorEastAsia" w:eastAsiaTheme="majorEastAsia" w:cstheme="majorEastAsia"/>
                <w:sz w:val="21"/>
                <w:szCs w:val="21"/>
                <w:u w:val="single"/>
              </w:rPr>
              <w:t>(广西钦州市永福东大街中地滨江国际10号楼4楼</w:t>
            </w:r>
            <w:r>
              <w:rPr>
                <w:rFonts w:hint="eastAsia" w:asciiTheme="majorEastAsia" w:hAnsiTheme="majorEastAsia" w:eastAsiaTheme="majorEastAsia" w:cstheme="majorEastAsia"/>
                <w:kern w:val="0"/>
                <w:sz w:val="21"/>
                <w:szCs w:val="21"/>
                <w:u w:val="single"/>
              </w:rPr>
              <w:t>)</w:t>
            </w:r>
            <w:r>
              <w:rPr>
                <w:rFonts w:hint="eastAsia" w:asciiTheme="majorEastAsia" w:hAnsiTheme="majorEastAsia" w:eastAsiaTheme="majorEastAsia" w:cstheme="majorEastAsia"/>
                <w:kern w:val="0"/>
                <w:sz w:val="21"/>
                <w:szCs w:val="21"/>
              </w:rPr>
              <w:t>；</w:t>
            </w:r>
          </w:p>
          <w:p>
            <w:pPr>
              <w:pStyle w:val="13"/>
              <w:keepNext w:val="0"/>
              <w:keepLines w:val="0"/>
              <w:pageBreakBefore w:val="0"/>
              <w:kinsoku/>
              <w:wordWrap/>
              <w:overflowPunct/>
              <w:topLinePunct w:val="0"/>
              <w:bidi w:val="0"/>
              <w:spacing w:line="420" w:lineRule="exact"/>
              <w:ind w:firstLineChars="95"/>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kern w:val="2"/>
                <w:sz w:val="21"/>
                <w:szCs w:val="21"/>
                <w:u w:val="none"/>
                <w:lang w:val="en-US" w:eastAsia="zh-CN" w:bidi="ar-SA"/>
              </w:rPr>
              <w:t>提交响应文件时须提供的资料：竞标供应商的法定代表人（或企业负责人）或其委托代理人提交响应文件同时须提交以下有效的资料：1、有效的法人（或企业负责人）授权委托书原件（委托代理时）、2、有效的法定代表人（或企业负责人）身份证原件或被委托人身份证原件（委托代理时）资料不齐或无效的将拒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10</w:t>
            </w:r>
          </w:p>
        </w:tc>
        <w:tc>
          <w:tcPr>
            <w:tcW w:w="8896" w:type="dxa"/>
            <w:tcBorders>
              <w:left w:val="double" w:color="auto" w:sz="4" w:space="0"/>
              <w:right w:val="double" w:color="auto" w:sz="4" w:space="0"/>
            </w:tcBorders>
          </w:tcPr>
          <w:p>
            <w:pPr>
              <w:keepNext w:val="0"/>
              <w:keepLines w:val="0"/>
              <w:pageBreakBefore w:val="0"/>
              <w:widowControl/>
              <w:shd w:val="clear" w:color="auto" w:fill="FFFFFF"/>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采购代理服务费：本项目采购代理服务费按桂价费【2011】55号文“服务类”的规定收取，及造价费用，由成交供应商一次性向采购代理机构支付。否则，取消该成交决定并不予退还成交供应商已提交的全部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11</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评审办法：综合评分法。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12</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hAnsi="宋体" w:cs="Times New Roman"/>
                <w:b/>
                <w:bCs/>
                <w:color w:val="000000"/>
                <w:kern w:val="2"/>
                <w:sz w:val="21"/>
                <w:szCs w:val="21"/>
                <w:highlight w:val="none"/>
                <w:u w:val="none"/>
                <w:lang w:val="en-US" w:eastAsia="zh-CN" w:bidi="ar-SA"/>
              </w:rPr>
              <w:t>评标环节中先对A分标进行评标，A分标第一成交候选人不得参与进入B分标评标环节。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18"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jc w:val="center"/>
              <w:textAlignment w:val="auto"/>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3</w:t>
            </w:r>
          </w:p>
        </w:tc>
        <w:tc>
          <w:tcPr>
            <w:tcW w:w="8896" w:type="dxa"/>
            <w:tcBorders>
              <w:left w:val="double" w:color="auto" w:sz="4" w:space="0"/>
              <w:right w:val="doub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评标结果：评标结果将在</w:t>
            </w:r>
            <w:r>
              <w:rPr>
                <w:rFonts w:hint="eastAsia" w:asciiTheme="majorEastAsia" w:hAnsiTheme="majorEastAsia" w:eastAsiaTheme="majorEastAsia" w:cstheme="majorEastAsia"/>
                <w:color w:val="262626"/>
                <w:sz w:val="21"/>
                <w:szCs w:val="21"/>
              </w:rPr>
              <w:t xml:space="preserve"> </w:t>
            </w:r>
            <w:r>
              <w:rPr>
                <w:rFonts w:hint="eastAsia" w:asciiTheme="majorEastAsia" w:hAnsiTheme="majorEastAsia" w:eastAsiaTheme="majorEastAsia" w:cstheme="majorEastAsia"/>
                <w:b w:val="0"/>
                <w:bCs w:val="0"/>
                <w:color w:val="000000"/>
                <w:sz w:val="21"/>
                <w:szCs w:val="21"/>
                <w:highlight w:val="none"/>
                <w:lang w:eastAsia="zh-CN"/>
              </w:rPr>
              <w:t>中国政府采购网</w:t>
            </w:r>
            <w:r>
              <w:rPr>
                <w:rFonts w:hint="eastAsia" w:asciiTheme="majorEastAsia" w:hAnsiTheme="majorEastAsia" w:eastAsiaTheme="majorEastAsia" w:cstheme="majorEastAsia"/>
                <w:b w:val="0"/>
                <w:bCs w:val="0"/>
                <w:color w:val="000000"/>
                <w:sz w:val="21"/>
                <w:szCs w:val="21"/>
                <w:highlight w:val="none"/>
                <w:u w:val="single"/>
                <w:lang w:eastAsia="zh-CN"/>
              </w:rPr>
              <w:t>http://www.ccgp.gov.cn</w:t>
            </w:r>
            <w:r>
              <w:rPr>
                <w:rFonts w:hint="eastAsia" w:asciiTheme="majorEastAsia" w:hAnsiTheme="majorEastAsia" w:eastAsiaTheme="majorEastAsia" w:cstheme="majorEastAsia"/>
                <w:b w:val="0"/>
                <w:bCs w:val="0"/>
                <w:color w:val="000000"/>
                <w:sz w:val="21"/>
                <w:szCs w:val="21"/>
                <w:highlight w:val="none"/>
                <w:lang w:eastAsia="zh-CN"/>
              </w:rPr>
              <w:t>、广西壮族自治区政府采购网</w:t>
            </w:r>
            <w:r>
              <w:rPr>
                <w:rFonts w:hint="eastAsia" w:asciiTheme="majorEastAsia" w:hAnsiTheme="majorEastAsia" w:eastAsiaTheme="majorEastAsia" w:cstheme="majorEastAsia"/>
                <w:b w:val="0"/>
                <w:bCs w:val="0"/>
                <w:color w:val="000000"/>
                <w:sz w:val="21"/>
                <w:szCs w:val="21"/>
                <w:highlight w:val="none"/>
                <w:u w:val="single"/>
                <w:lang w:eastAsia="zh-CN"/>
              </w:rPr>
              <w:t>http://zfcg.gxzf.gov.cn/home.html</w:t>
            </w:r>
            <w:r>
              <w:rPr>
                <w:rFonts w:hint="eastAsia" w:asciiTheme="majorEastAsia" w:hAnsiTheme="majorEastAsia" w:eastAsiaTheme="majorEastAsia" w:cstheme="majorEastAsia"/>
                <w:sz w:val="21"/>
                <w:szCs w:val="21"/>
              </w:rPr>
              <w:t>公告，公告期为1个工作日。</w:t>
            </w:r>
          </w:p>
        </w:tc>
      </w:tr>
    </w:tbl>
    <w:p>
      <w:pPr>
        <w:rPr>
          <w:rFonts w:ascii="仿宋" w:hAnsi="仿宋" w:eastAsia="仿宋" w:cs="仿宋"/>
          <w:sz w:val="24"/>
          <w:szCs w:val="24"/>
        </w:rPr>
      </w:pPr>
    </w:p>
    <w:p>
      <w:pPr>
        <w:pStyle w:val="4"/>
        <w:keepNext w:val="0"/>
        <w:keepLines w:val="0"/>
        <w:adjustRightInd w:val="0"/>
        <w:snapToGrid w:val="0"/>
        <w:spacing w:before="0" w:after="0" w:line="320" w:lineRule="exact"/>
        <w:jc w:val="center"/>
        <w:rPr>
          <w:rFonts w:ascii="仿宋" w:hAnsi="仿宋" w:eastAsia="仿宋" w:cs="仿宋"/>
          <w:sz w:val="28"/>
        </w:rPr>
      </w:pPr>
      <w:r>
        <w:rPr>
          <w:rFonts w:hint="eastAsia" w:ascii="仿宋" w:hAnsi="仿宋" w:eastAsia="仿宋" w:cs="仿宋"/>
          <w:szCs w:val="24"/>
        </w:rPr>
        <w:br w:type="page"/>
      </w:r>
      <w:bookmarkStart w:id="44" w:name="_Toc19496"/>
      <w:bookmarkStart w:id="45" w:name="_Toc18542"/>
      <w:bookmarkStart w:id="46" w:name="_Toc18854"/>
      <w:bookmarkStart w:id="47" w:name="_Toc21286"/>
    </w:p>
    <w:p>
      <w:pPr>
        <w:pStyle w:val="4"/>
        <w:keepNext w:val="0"/>
        <w:keepLines w:val="0"/>
        <w:adjustRightInd w:val="0"/>
        <w:snapToGrid w:val="0"/>
        <w:spacing w:before="0" w:after="0" w:line="320" w:lineRule="exact"/>
        <w:jc w:val="center"/>
        <w:rPr>
          <w:rFonts w:hint="eastAsia" w:asciiTheme="majorEastAsia" w:hAnsiTheme="majorEastAsia" w:eastAsiaTheme="majorEastAsia" w:cstheme="majorEastAsia"/>
          <w:sz w:val="32"/>
          <w:szCs w:val="32"/>
        </w:rPr>
      </w:pPr>
      <w:bookmarkStart w:id="48" w:name="_Toc25417"/>
      <w:r>
        <w:rPr>
          <w:rFonts w:hint="eastAsia" w:asciiTheme="majorEastAsia" w:hAnsiTheme="majorEastAsia" w:eastAsiaTheme="majorEastAsia" w:cstheme="majorEastAsia"/>
          <w:sz w:val="32"/>
          <w:szCs w:val="32"/>
        </w:rPr>
        <w:t>二、竞 标 须 知</w:t>
      </w:r>
      <w:bookmarkEnd w:id="1"/>
      <w:bookmarkEnd w:id="44"/>
      <w:bookmarkEnd w:id="45"/>
      <w:bookmarkEnd w:id="46"/>
      <w:bookmarkEnd w:id="47"/>
      <w:bookmarkEnd w:id="48"/>
    </w:p>
    <w:p>
      <w:pPr>
        <w:rPr>
          <w:rFonts w:hint="eastAsia" w:asciiTheme="majorEastAsia" w:hAnsiTheme="majorEastAsia" w:eastAsiaTheme="majorEastAsia" w:cstheme="majorEastAsia"/>
        </w:rPr>
      </w:pPr>
    </w:p>
    <w:p>
      <w:pPr>
        <w:pStyle w:val="5"/>
        <w:keepNext w:val="0"/>
        <w:keepLines w:val="0"/>
        <w:numPr>
          <w:ilvl w:val="0"/>
          <w:numId w:val="1"/>
        </w:numPr>
        <w:adjustRightInd w:val="0"/>
        <w:snapToGrid w:val="0"/>
        <w:spacing w:line="320" w:lineRule="exact"/>
        <w:jc w:val="center"/>
        <w:rPr>
          <w:rFonts w:hint="eastAsia" w:asciiTheme="majorEastAsia" w:hAnsiTheme="majorEastAsia" w:eastAsiaTheme="majorEastAsia" w:cstheme="majorEastAsia"/>
          <w:sz w:val="28"/>
          <w:szCs w:val="28"/>
        </w:rPr>
      </w:pPr>
      <w:bookmarkStart w:id="49" w:name="_Toc14590"/>
      <w:bookmarkStart w:id="50" w:name="_Toc4244"/>
      <w:bookmarkStart w:id="51" w:name="_Toc30590"/>
      <w:bookmarkStart w:id="52" w:name="_Toc78294029"/>
      <w:bookmarkStart w:id="53" w:name="_Toc85085492"/>
      <w:r>
        <w:rPr>
          <w:rFonts w:hint="eastAsia" w:asciiTheme="majorEastAsia" w:hAnsiTheme="majorEastAsia" w:eastAsiaTheme="majorEastAsia" w:cstheme="majorEastAsia"/>
          <w:sz w:val="28"/>
          <w:szCs w:val="28"/>
        </w:rPr>
        <w:t>总  则</w:t>
      </w:r>
      <w:bookmarkEnd w:id="49"/>
      <w:bookmarkEnd w:id="50"/>
      <w:bookmarkEnd w:id="51"/>
      <w:bookmarkEnd w:id="52"/>
      <w:bookmarkEnd w:id="53"/>
    </w:p>
    <w:p>
      <w:pPr>
        <w:pStyle w:val="9"/>
        <w:snapToGrid w:val="0"/>
        <w:spacing w:line="500" w:lineRule="exact"/>
        <w:ind w:firstLine="390" w:firstLineChars="200"/>
        <w:rPr>
          <w:rFonts w:hint="eastAsia" w:asciiTheme="majorEastAsia" w:hAnsiTheme="majorEastAsia" w:eastAsiaTheme="majorEastAsia" w:cstheme="majorEastAsia"/>
          <w:sz w:val="21"/>
          <w:szCs w:val="21"/>
        </w:rPr>
      </w:pPr>
      <w:bookmarkStart w:id="54" w:name="_Toc514238586"/>
      <w:bookmarkStart w:id="55" w:name="_Toc55206448"/>
      <w:bookmarkStart w:id="56" w:name="_Toc75923215"/>
      <w:r>
        <w:rPr>
          <w:rFonts w:hint="eastAsia" w:asciiTheme="majorEastAsia" w:hAnsiTheme="majorEastAsia" w:eastAsiaTheme="majorEastAsia" w:cstheme="majorEastAsia"/>
          <w:sz w:val="21"/>
          <w:szCs w:val="21"/>
        </w:rPr>
        <w:t>1、工程说明</w:t>
      </w:r>
      <w:bookmarkEnd w:id="54"/>
      <w:bookmarkEnd w:id="55"/>
      <w:bookmarkEnd w:id="56"/>
    </w:p>
    <w:p>
      <w:pPr>
        <w:autoSpaceDE w:val="0"/>
        <w:autoSpaceDN w:val="0"/>
        <w:adjustRightInd w:val="0"/>
        <w:snapToGrid w:val="0"/>
        <w:spacing w:line="500" w:lineRule="exact"/>
        <w:ind w:firstLine="420"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1.1本采购项目的说明详见本须知前附表（以下称“前附表”）第1项所述。</w:t>
      </w:r>
    </w:p>
    <w:p>
      <w:pPr>
        <w:autoSpaceDE w:val="0"/>
        <w:autoSpaceDN w:val="0"/>
        <w:adjustRightInd w:val="0"/>
        <w:snapToGrid w:val="0"/>
        <w:spacing w:line="500" w:lineRule="exact"/>
        <w:ind w:firstLine="420"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1.2上述工程按照</w:t>
      </w:r>
      <w:r>
        <w:rPr>
          <w:rFonts w:hint="eastAsia" w:asciiTheme="majorEastAsia" w:hAnsiTheme="majorEastAsia" w:eastAsiaTheme="majorEastAsia" w:cstheme="majorEastAsia"/>
          <w:sz w:val="21"/>
          <w:szCs w:val="21"/>
        </w:rPr>
        <w:t>《中华人民共和国政府采购法》的要求，</w:t>
      </w:r>
      <w:r>
        <w:rPr>
          <w:rFonts w:hint="eastAsia" w:asciiTheme="majorEastAsia" w:hAnsiTheme="majorEastAsia" w:eastAsiaTheme="majorEastAsia" w:cstheme="majorEastAsia"/>
          <w:kern w:val="0"/>
          <w:sz w:val="21"/>
          <w:szCs w:val="21"/>
        </w:rPr>
        <w:t xml:space="preserve">已办理相关手续，现通过竞争性磋商方式择优选择本项目的服务单位。  </w:t>
      </w:r>
    </w:p>
    <w:p>
      <w:pPr>
        <w:pStyle w:val="9"/>
        <w:snapToGrid w:val="0"/>
        <w:spacing w:line="500" w:lineRule="exact"/>
        <w:ind w:firstLine="390" w:firstLineChars="200"/>
        <w:rPr>
          <w:rFonts w:hint="eastAsia" w:asciiTheme="majorEastAsia" w:hAnsiTheme="majorEastAsia" w:eastAsiaTheme="majorEastAsia" w:cstheme="majorEastAsia"/>
          <w:sz w:val="21"/>
          <w:szCs w:val="21"/>
        </w:rPr>
      </w:pPr>
      <w:bookmarkStart w:id="57" w:name="_Toc75923217"/>
      <w:bookmarkStart w:id="58" w:name="_Toc514238588"/>
      <w:bookmarkStart w:id="59" w:name="_Toc55206450"/>
      <w:r>
        <w:rPr>
          <w:rFonts w:hint="eastAsia" w:asciiTheme="majorEastAsia" w:hAnsiTheme="majorEastAsia" w:eastAsiaTheme="majorEastAsia" w:cstheme="majorEastAsia"/>
          <w:sz w:val="21"/>
          <w:szCs w:val="21"/>
        </w:rPr>
        <w:t>2、资金来源</w:t>
      </w:r>
      <w:bookmarkEnd w:id="57"/>
      <w:bookmarkEnd w:id="58"/>
      <w:bookmarkEnd w:id="59"/>
    </w:p>
    <w:p>
      <w:pPr>
        <w:autoSpaceDE w:val="0"/>
        <w:autoSpaceDN w:val="0"/>
        <w:adjustRightInd w:val="0"/>
        <w:snapToGrid w:val="0"/>
        <w:spacing w:line="500" w:lineRule="exact"/>
        <w:ind w:firstLine="420"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2.1本采购项目资金来源为:</w:t>
      </w:r>
      <w:r>
        <w:rPr>
          <w:rFonts w:hint="eastAsia" w:asciiTheme="majorEastAsia" w:hAnsiTheme="majorEastAsia" w:eastAsiaTheme="majorEastAsia" w:cstheme="majorEastAsia"/>
          <w:sz w:val="21"/>
          <w:szCs w:val="21"/>
        </w:rPr>
        <w:t>财政资金</w:t>
      </w:r>
      <w:r>
        <w:rPr>
          <w:rFonts w:hint="eastAsia" w:asciiTheme="majorEastAsia" w:hAnsiTheme="majorEastAsia" w:eastAsiaTheme="majorEastAsia" w:cstheme="majorEastAsia"/>
          <w:kern w:val="0"/>
          <w:sz w:val="21"/>
          <w:szCs w:val="21"/>
        </w:rPr>
        <w:t>。</w:t>
      </w:r>
    </w:p>
    <w:p>
      <w:pPr>
        <w:pStyle w:val="9"/>
        <w:snapToGrid w:val="0"/>
        <w:spacing w:line="500" w:lineRule="exact"/>
        <w:ind w:firstLine="390" w:firstLineChars="200"/>
        <w:rPr>
          <w:rFonts w:hint="eastAsia" w:asciiTheme="majorEastAsia" w:hAnsiTheme="majorEastAsia" w:eastAsiaTheme="majorEastAsia" w:cstheme="majorEastAsia"/>
          <w:sz w:val="21"/>
          <w:szCs w:val="21"/>
        </w:rPr>
      </w:pPr>
      <w:bookmarkStart w:id="60" w:name="_Toc514238589"/>
      <w:bookmarkStart w:id="61" w:name="_Toc75923218"/>
      <w:bookmarkStart w:id="62" w:name="_Toc55206451"/>
      <w:r>
        <w:rPr>
          <w:rFonts w:hint="eastAsia" w:asciiTheme="majorEastAsia" w:hAnsiTheme="majorEastAsia" w:eastAsiaTheme="majorEastAsia" w:cstheme="majorEastAsia"/>
          <w:sz w:val="21"/>
          <w:szCs w:val="21"/>
        </w:rPr>
        <w:t>3、</w:t>
      </w:r>
      <w:bookmarkEnd w:id="60"/>
      <w:r>
        <w:rPr>
          <w:rFonts w:hint="eastAsia" w:asciiTheme="majorEastAsia" w:hAnsiTheme="majorEastAsia" w:eastAsiaTheme="majorEastAsia" w:cstheme="majorEastAsia"/>
          <w:sz w:val="21"/>
          <w:szCs w:val="21"/>
        </w:rPr>
        <w:t>供应商资格</w:t>
      </w:r>
      <w:bookmarkEnd w:id="61"/>
      <w:bookmarkEnd w:id="62"/>
    </w:p>
    <w:p>
      <w:pPr>
        <w:autoSpaceDE w:val="0"/>
        <w:autoSpaceDN w:val="0"/>
        <w:adjustRightInd w:val="0"/>
        <w:snapToGrid w:val="0"/>
        <w:spacing w:line="500" w:lineRule="exact"/>
        <w:ind w:firstLine="420" w:firstLineChars="2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3.1本采购项目的供应商资格要求详见本须知前附表。</w:t>
      </w:r>
    </w:p>
    <w:p>
      <w:pPr>
        <w:pStyle w:val="9"/>
        <w:snapToGrid w:val="0"/>
        <w:spacing w:line="500" w:lineRule="exact"/>
        <w:ind w:firstLine="390" w:firstLineChars="200"/>
        <w:rPr>
          <w:rFonts w:hint="eastAsia" w:asciiTheme="majorEastAsia" w:hAnsiTheme="majorEastAsia" w:eastAsiaTheme="majorEastAsia" w:cstheme="majorEastAsia"/>
          <w:sz w:val="21"/>
          <w:szCs w:val="21"/>
        </w:rPr>
      </w:pPr>
      <w:bookmarkStart w:id="63" w:name="_Toc514238591"/>
      <w:bookmarkStart w:id="64" w:name="_Toc55206453"/>
      <w:bookmarkStart w:id="65" w:name="_Toc75923220"/>
      <w:r>
        <w:rPr>
          <w:rFonts w:hint="eastAsia" w:asciiTheme="majorEastAsia" w:hAnsiTheme="majorEastAsia" w:eastAsiaTheme="majorEastAsia" w:cstheme="majorEastAsia"/>
          <w:sz w:val="21"/>
          <w:szCs w:val="21"/>
        </w:rPr>
        <w:t>4、</w:t>
      </w:r>
      <w:bookmarkEnd w:id="63"/>
      <w:r>
        <w:rPr>
          <w:rFonts w:hint="eastAsia" w:asciiTheme="majorEastAsia" w:hAnsiTheme="majorEastAsia" w:eastAsiaTheme="majorEastAsia" w:cstheme="majorEastAsia"/>
          <w:sz w:val="21"/>
          <w:szCs w:val="21"/>
        </w:rPr>
        <w:t>竞标费用</w:t>
      </w:r>
      <w:bookmarkEnd w:id="64"/>
      <w:bookmarkEnd w:id="65"/>
    </w:p>
    <w:p>
      <w:pPr>
        <w:pStyle w:val="15"/>
        <w:spacing w:line="5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4.1供应商应自行承担所有与本次竞标有关的全部费用，无论竞标进程的处理方式和最后定标结果如何，采购人对供应商不承担任何费用。</w:t>
      </w:r>
    </w:p>
    <w:p>
      <w:pPr>
        <w:tabs>
          <w:tab w:val="left" w:pos="405"/>
        </w:tabs>
        <w:autoSpaceDE w:val="0"/>
        <w:autoSpaceDN w:val="0"/>
        <w:adjustRightInd w:val="0"/>
        <w:snapToGrid w:val="0"/>
        <w:spacing w:line="500" w:lineRule="exact"/>
        <w:ind w:firstLine="420" w:firstLineChars="2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kern w:val="0"/>
          <w:sz w:val="21"/>
          <w:szCs w:val="21"/>
          <w:lang w:val="en-US" w:eastAsia="zh-CN"/>
        </w:rPr>
        <w:t>2</w:t>
      </w:r>
      <w:r>
        <w:rPr>
          <w:rFonts w:hint="eastAsia" w:asciiTheme="majorEastAsia" w:hAnsiTheme="majorEastAsia" w:eastAsiaTheme="majorEastAsia" w:cstheme="majorEastAsia"/>
          <w:kern w:val="0"/>
          <w:sz w:val="21"/>
          <w:szCs w:val="21"/>
        </w:rPr>
        <w:t>经采购人允许，供应商可自行为踏勘目的进入采购人的项目现场，但供应商不得因此使采购人承担任何责任和任何损失。供应商应承担踏勘现场的责任和风险。</w:t>
      </w:r>
    </w:p>
    <w:p>
      <w:pPr>
        <w:tabs>
          <w:tab w:val="left" w:pos="405"/>
        </w:tabs>
        <w:autoSpaceDE w:val="0"/>
        <w:autoSpaceDN w:val="0"/>
        <w:adjustRightInd w:val="0"/>
        <w:snapToGrid w:val="0"/>
        <w:spacing w:line="400" w:lineRule="exact"/>
        <w:ind w:firstLine="422" w:firstLineChars="200"/>
        <w:rPr>
          <w:rFonts w:hint="eastAsia" w:asciiTheme="majorEastAsia" w:hAnsiTheme="majorEastAsia" w:eastAsiaTheme="majorEastAsia" w:cstheme="majorEastAsia"/>
          <w:b/>
          <w:sz w:val="21"/>
          <w:szCs w:val="21"/>
        </w:rPr>
      </w:pPr>
    </w:p>
    <w:p>
      <w:pPr>
        <w:pStyle w:val="5"/>
        <w:keepNext w:val="0"/>
        <w:keepLines w:val="0"/>
        <w:adjustRightInd w:val="0"/>
        <w:snapToGrid w:val="0"/>
        <w:spacing w:line="320" w:lineRule="exact"/>
        <w:jc w:val="center"/>
        <w:rPr>
          <w:rFonts w:hint="eastAsia" w:asciiTheme="majorEastAsia" w:hAnsiTheme="majorEastAsia" w:eastAsiaTheme="majorEastAsia" w:cstheme="majorEastAsia"/>
          <w:sz w:val="21"/>
          <w:szCs w:val="21"/>
        </w:rPr>
      </w:pPr>
      <w:bookmarkStart w:id="66" w:name="_Toc85085493"/>
      <w:bookmarkStart w:id="67" w:name="_Toc78294030"/>
      <w:bookmarkStart w:id="68" w:name="_Toc21144"/>
      <w:bookmarkStart w:id="69" w:name="_Toc25082"/>
      <w:bookmarkStart w:id="70" w:name="_Toc12954"/>
      <w:r>
        <w:rPr>
          <w:rFonts w:hint="eastAsia" w:asciiTheme="majorEastAsia" w:hAnsiTheme="majorEastAsia" w:eastAsiaTheme="majorEastAsia" w:cstheme="majorEastAsia"/>
          <w:sz w:val="21"/>
          <w:szCs w:val="21"/>
        </w:rPr>
        <w:t xml:space="preserve">(二) </w:t>
      </w:r>
      <w:bookmarkEnd w:id="66"/>
      <w:bookmarkEnd w:id="67"/>
      <w:r>
        <w:rPr>
          <w:rFonts w:hint="eastAsia" w:asciiTheme="majorEastAsia" w:hAnsiTheme="majorEastAsia" w:eastAsiaTheme="majorEastAsia" w:cstheme="majorEastAsia"/>
          <w:sz w:val="21"/>
          <w:szCs w:val="21"/>
        </w:rPr>
        <w:t>竞争性磋商文件</w:t>
      </w:r>
      <w:bookmarkEnd w:id="68"/>
      <w:bookmarkEnd w:id="69"/>
      <w:bookmarkEnd w:id="70"/>
    </w:p>
    <w:p>
      <w:pPr>
        <w:spacing w:line="320" w:lineRule="exact"/>
        <w:rPr>
          <w:rFonts w:hint="eastAsia" w:asciiTheme="majorEastAsia" w:hAnsiTheme="majorEastAsia" w:eastAsiaTheme="majorEastAsia" w:cstheme="majorEastAsia"/>
          <w:sz w:val="21"/>
          <w:szCs w:val="21"/>
        </w:rPr>
      </w:pPr>
    </w:p>
    <w:p>
      <w:pPr>
        <w:pStyle w:val="13"/>
        <w:adjustRightInd w:val="0"/>
        <w:snapToGrid w:val="0"/>
        <w:spacing w:line="500" w:lineRule="exact"/>
        <w:ind w:firstLine="422"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5.竞争性磋商文件构成</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5.1竞争性磋商文件包括：</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⑴竞标公告；</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⑵项目需求及要求；</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⑶竞标供应商须知及前附表；</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⑷合同基本条款及合同（格式）；</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⑸响应文件（格式）；</w:t>
      </w:r>
    </w:p>
    <w:p>
      <w:pPr>
        <w:pStyle w:val="13"/>
        <w:adjustRightInd w:val="0"/>
        <w:snapToGrid w:val="0"/>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本竞争性磋商文件以纸质文件为准。</w:t>
      </w:r>
    </w:p>
    <w:p>
      <w:pPr>
        <w:pStyle w:val="13"/>
        <w:tabs>
          <w:tab w:val="left" w:pos="3960"/>
        </w:tabs>
        <w:adjustRightInd w:val="0"/>
        <w:snapToGrid w:val="0"/>
        <w:spacing w:line="500" w:lineRule="exact"/>
        <w:ind w:firstLine="422"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6.竞争性磋商文件的澄清和修改</w:t>
      </w:r>
    </w:p>
    <w:p>
      <w:pPr>
        <w:spacing w:line="500" w:lineRule="exact"/>
        <w:ind w:firstLine="420" w:firstLineChars="200"/>
        <w:rPr>
          <w:rFonts w:hint="eastAsia" w:asciiTheme="majorEastAsia" w:hAnsiTheme="majorEastAsia" w:eastAsiaTheme="majorEastAsia" w:cstheme="majorEastAsia"/>
          <w:sz w:val="21"/>
          <w:szCs w:val="21"/>
        </w:rPr>
      </w:pPr>
      <w:bookmarkStart w:id="71" w:name="_Toc85085494"/>
      <w:bookmarkStart w:id="72" w:name="_Toc78294031"/>
      <w:r>
        <w:rPr>
          <w:rFonts w:hint="eastAsia" w:asciiTheme="majorEastAsia" w:hAnsiTheme="majorEastAsia" w:eastAsiaTheme="majorEastAsia" w:cstheme="majorEastAsia"/>
          <w:sz w:val="21"/>
          <w:szCs w:val="21"/>
        </w:rPr>
        <w:t>6.1供应商应认真审阅竞争性磋商文件中所有的事项、格式、条款和规范要求等，如发现有错误、遗漏或词意含糊等情况，请按本须知规定的时间、方式向采购代理机构提出答疑要求，否则视为无异议，若供应商的响应文件没有按竞争性磋商文件要求提交全部资料或响应文件没有对竞争性磋商文件做出实质性响应，由此产生的后果由供应商负责。</w:t>
      </w:r>
    </w:p>
    <w:p>
      <w:pPr>
        <w:pStyle w:val="13"/>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6.2任何要求澄清竞争性磋商文件的供应商，均应在竞标截止时间前</w:t>
      </w:r>
      <w:r>
        <w:rPr>
          <w:rFonts w:hint="eastAsia" w:asciiTheme="majorEastAsia" w:hAnsiTheme="majorEastAsia" w:eastAsiaTheme="majorEastAsia" w:cstheme="majorEastAsia"/>
          <w:b/>
          <w:sz w:val="21"/>
          <w:szCs w:val="21"/>
          <w:u w:val="single"/>
        </w:rPr>
        <w:t>3天</w:t>
      </w:r>
      <w:r>
        <w:rPr>
          <w:rFonts w:hint="eastAsia" w:asciiTheme="majorEastAsia" w:hAnsiTheme="majorEastAsia" w:eastAsiaTheme="majorEastAsia" w:cstheme="majorEastAsia"/>
          <w:sz w:val="21"/>
          <w:szCs w:val="21"/>
        </w:rPr>
        <w:t>的正常工作时间内以传真或书面形式通知采购代理机构，同时认定其他澄清方式为无效。采购代理机构将以书面形式予以答复。逾期不提出澄清要求视为对竞争性磋商文件无异议。</w:t>
      </w:r>
    </w:p>
    <w:p>
      <w:pPr>
        <w:pStyle w:val="13"/>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6.3采购代理机构对已发出的竞争性磋商文件进行修改的，在竞争性磋商文件要求提交响应文件截止时间</w:t>
      </w:r>
      <w:r>
        <w:rPr>
          <w:rFonts w:hint="eastAsia" w:asciiTheme="majorEastAsia" w:hAnsiTheme="majorEastAsia" w:eastAsiaTheme="majorEastAsia" w:cstheme="majorEastAsia"/>
          <w:b/>
          <w:sz w:val="21"/>
          <w:szCs w:val="21"/>
          <w:u w:val="single"/>
        </w:rPr>
        <w:t>3</w:t>
      </w:r>
      <w:r>
        <w:rPr>
          <w:rFonts w:hint="eastAsia" w:asciiTheme="majorEastAsia" w:hAnsiTheme="majorEastAsia" w:eastAsiaTheme="majorEastAsia" w:cstheme="majorEastAsia"/>
          <w:bCs/>
          <w:sz w:val="21"/>
          <w:szCs w:val="21"/>
        </w:rPr>
        <w:t>天</w:t>
      </w:r>
      <w:r>
        <w:rPr>
          <w:rFonts w:hint="eastAsia" w:asciiTheme="majorEastAsia" w:hAnsiTheme="majorEastAsia" w:eastAsiaTheme="majorEastAsia" w:cstheme="majorEastAsia"/>
          <w:sz w:val="21"/>
          <w:szCs w:val="21"/>
        </w:rPr>
        <w:t>前以书面形式通知所有竞争性磋商文件收受人。该澄清或修改的内容为竞争性磋商文件的组成部分。</w:t>
      </w:r>
    </w:p>
    <w:p>
      <w:pPr>
        <w:spacing w:line="50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6.4采购代理机构对所有疑问的正式答复或是采购人认为必要修改的内容将以竞争性磋商文件补充通知的形式传真给所有获取竞争性磋商文件的供应商，但不说明问题的来源。该澄清或修改的内容为竞争性磋商文件的组成部分。供应商在收到答疑或补充通知后必须在24小时内回复确认函。</w:t>
      </w:r>
    </w:p>
    <w:p>
      <w:pPr>
        <w:pStyle w:val="13"/>
        <w:spacing w:line="500" w:lineRule="exact"/>
        <w:ind w:firstLine="420" w:firstLineChars="200"/>
        <w:rPr>
          <w:rFonts w:hint="eastAsia" w:asciiTheme="majorEastAsia" w:hAnsiTheme="majorEastAsia" w:eastAsiaTheme="majorEastAsia" w:cstheme="majorEastAsia"/>
          <w:snapToGrid w:val="0"/>
          <w:kern w:val="0"/>
          <w:sz w:val="21"/>
          <w:szCs w:val="21"/>
        </w:rPr>
      </w:pPr>
      <w:r>
        <w:rPr>
          <w:rFonts w:hint="eastAsia" w:asciiTheme="majorEastAsia" w:hAnsiTheme="majorEastAsia" w:eastAsiaTheme="majorEastAsia" w:cstheme="majorEastAsia"/>
          <w:sz w:val="21"/>
          <w:szCs w:val="21"/>
        </w:rPr>
        <w:t>6.5特殊情况下，</w:t>
      </w:r>
      <w:r>
        <w:rPr>
          <w:rFonts w:hint="eastAsia" w:asciiTheme="majorEastAsia" w:hAnsiTheme="majorEastAsia" w:eastAsiaTheme="majorEastAsia" w:cstheme="majorEastAsia"/>
          <w:snapToGrid w:val="0"/>
          <w:kern w:val="0"/>
          <w:sz w:val="21"/>
          <w:szCs w:val="21"/>
        </w:rPr>
        <w:t>采购人可延长竞标截止时间，并将变更时间书面通知所有</w:t>
      </w:r>
      <w:r>
        <w:rPr>
          <w:rFonts w:hint="eastAsia" w:asciiTheme="majorEastAsia" w:hAnsiTheme="majorEastAsia" w:eastAsiaTheme="majorEastAsia" w:cstheme="majorEastAsia"/>
          <w:sz w:val="21"/>
          <w:szCs w:val="21"/>
        </w:rPr>
        <w:t>竞争性磋商文件</w:t>
      </w:r>
      <w:r>
        <w:rPr>
          <w:rFonts w:hint="eastAsia" w:asciiTheme="majorEastAsia" w:hAnsiTheme="majorEastAsia" w:eastAsiaTheme="majorEastAsia" w:cstheme="majorEastAsia"/>
          <w:snapToGrid w:val="0"/>
          <w:kern w:val="0"/>
          <w:sz w:val="21"/>
          <w:szCs w:val="21"/>
        </w:rPr>
        <w:t>收受人。</w:t>
      </w:r>
    </w:p>
    <w:p>
      <w:pPr>
        <w:pStyle w:val="5"/>
        <w:keepNext w:val="0"/>
        <w:keepLines w:val="0"/>
        <w:adjustRightInd w:val="0"/>
        <w:snapToGrid w:val="0"/>
        <w:spacing w:line="400" w:lineRule="exact"/>
        <w:ind w:firstLine="482" w:firstLineChars="200"/>
        <w:jc w:val="center"/>
        <w:rPr>
          <w:rFonts w:asciiTheme="minorEastAsia" w:hAnsiTheme="minorEastAsia" w:eastAsiaTheme="minorEastAsia" w:cstheme="minorEastAsia"/>
          <w:szCs w:val="24"/>
        </w:rPr>
      </w:pPr>
    </w:p>
    <w:p>
      <w:pPr>
        <w:pStyle w:val="5"/>
        <w:keepNext w:val="0"/>
        <w:keepLines w:val="0"/>
        <w:adjustRightInd w:val="0"/>
        <w:snapToGrid w:val="0"/>
        <w:spacing w:line="320" w:lineRule="exact"/>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73" w:name="_Toc20016"/>
      <w:bookmarkStart w:id="74" w:name="_Toc7277"/>
      <w:bookmarkStart w:id="75" w:name="_Toc6728"/>
      <w:r>
        <w:rPr>
          <w:rFonts w:hint="eastAsia" w:asciiTheme="minorEastAsia" w:hAnsiTheme="minorEastAsia" w:eastAsiaTheme="minorEastAsia" w:cstheme="minorEastAsia"/>
          <w:szCs w:val="24"/>
        </w:rPr>
        <w:t>(三) 响应文件的编制</w:t>
      </w:r>
      <w:bookmarkEnd w:id="71"/>
      <w:bookmarkEnd w:id="72"/>
      <w:bookmarkEnd w:id="73"/>
      <w:bookmarkEnd w:id="74"/>
      <w:bookmarkEnd w:id="75"/>
    </w:p>
    <w:p>
      <w:pPr>
        <w:spacing w:line="320" w:lineRule="exact"/>
        <w:rPr>
          <w:rFonts w:asciiTheme="minorEastAsia" w:hAnsiTheme="minorEastAsia" w:eastAsiaTheme="minorEastAsia" w:cstheme="minorEastAsia"/>
          <w:sz w:val="24"/>
          <w:szCs w:val="24"/>
        </w:rPr>
      </w:pP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7.响应文件编写注意事项</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供应商应认真阅读竞争性磋商文件，按照竞争性磋商文件的要求编制响应文件。如果没有对竞争性磋商文件提出的要求和条件做出实质性响应的，磋商小组有权判定为无效竞标。</w:t>
      </w: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8.竞标的语言及计量单位</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8.1供应商的响应文件以及供应商与采购代理机构所有来往函电统一使用中文（特别规定除外）。</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8.2响应文件中使用的计量单位除竞争性磋商文件中有特殊规定外，一律使用法定计量单位。</w:t>
      </w: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highlight w:val="yellow"/>
          <w:lang w:eastAsia="zh-CN"/>
        </w:rPr>
      </w:pPr>
      <w:r>
        <w:rPr>
          <w:rFonts w:hint="eastAsia" w:asciiTheme="majorEastAsia" w:hAnsiTheme="majorEastAsia" w:eastAsiaTheme="majorEastAsia" w:cstheme="majorEastAsia"/>
          <w:b/>
          <w:sz w:val="21"/>
          <w:szCs w:val="21"/>
          <w:highlight w:val="none"/>
        </w:rPr>
        <w:t>9.响应文件构成</w:t>
      </w:r>
      <w:r>
        <w:rPr>
          <w:rFonts w:hint="eastAsia" w:asciiTheme="majorEastAsia" w:hAnsiTheme="majorEastAsia" w:eastAsiaTheme="majorEastAsia" w:cstheme="majorEastAsia"/>
          <w:b/>
          <w:sz w:val="21"/>
          <w:szCs w:val="21"/>
          <w:highlight w:val="none"/>
          <w:lang w:eastAsia="zh-CN"/>
        </w:rPr>
        <w:t>与</w:t>
      </w:r>
      <w:r>
        <w:rPr>
          <w:rFonts w:hint="eastAsia"/>
          <w:b/>
          <w:color w:val="000000"/>
        </w:rPr>
        <w:t>格式</w:t>
      </w:r>
    </w:p>
    <w:p>
      <w:pPr>
        <w:pStyle w:val="13"/>
        <w:spacing w:line="420" w:lineRule="exact"/>
        <w:ind w:firstLine="420"/>
        <w:rPr>
          <w:rFonts w:hint="eastAsia"/>
          <w:color w:val="000000"/>
        </w:rPr>
      </w:pPr>
      <w:r>
        <w:rPr>
          <w:rFonts w:hint="eastAsia"/>
          <w:color w:val="000000"/>
          <w:lang w:val="en-US" w:eastAsia="zh-CN"/>
        </w:rPr>
        <w:t>9.1</w:t>
      </w:r>
      <w:r>
        <w:rPr>
          <w:rFonts w:hint="eastAsia"/>
          <w:color w:val="000000"/>
        </w:rPr>
        <w:t>竞标供应商编写的响应文件应包括下列内容（竞标供应商应按下列顺序自编目录及页码装订成册）：</w:t>
      </w:r>
    </w:p>
    <w:p>
      <w:pPr>
        <w:pStyle w:val="13"/>
        <w:spacing w:line="420" w:lineRule="exact"/>
        <w:ind w:firstLine="420"/>
        <w:rPr>
          <w:rFonts w:hint="eastAsia"/>
          <w:color w:val="000000"/>
          <w:szCs w:val="22"/>
        </w:rPr>
      </w:pPr>
      <w:r>
        <w:rPr>
          <w:rFonts w:hint="eastAsia"/>
          <w:color w:val="000000"/>
          <w:szCs w:val="22"/>
          <w:lang w:eastAsia="zh-CN"/>
        </w:rPr>
        <w:t>（</w:t>
      </w:r>
      <w:r>
        <w:rPr>
          <w:rFonts w:hint="eastAsia"/>
          <w:color w:val="000000"/>
          <w:szCs w:val="22"/>
          <w:lang w:val="en-US" w:eastAsia="zh-CN"/>
        </w:rPr>
        <w:t>1）</w:t>
      </w:r>
      <w:r>
        <w:rPr>
          <w:rFonts w:hint="eastAsia"/>
          <w:color w:val="000000"/>
          <w:szCs w:val="22"/>
        </w:rPr>
        <w:t>竞标函；</w:t>
      </w:r>
    </w:p>
    <w:p>
      <w:pPr>
        <w:pStyle w:val="13"/>
        <w:spacing w:line="420" w:lineRule="exact"/>
        <w:ind w:firstLine="420"/>
        <w:rPr>
          <w:rFonts w:hint="eastAsia"/>
          <w:color w:val="000000"/>
          <w:szCs w:val="22"/>
        </w:rPr>
      </w:pPr>
      <w:r>
        <w:rPr>
          <w:rFonts w:hint="eastAsia"/>
          <w:color w:val="000000"/>
          <w:szCs w:val="22"/>
          <w:lang w:eastAsia="zh-CN"/>
        </w:rPr>
        <w:t>（</w:t>
      </w:r>
      <w:r>
        <w:rPr>
          <w:rFonts w:hint="eastAsia"/>
          <w:color w:val="000000"/>
          <w:szCs w:val="22"/>
          <w:lang w:val="en-US" w:eastAsia="zh-CN"/>
        </w:rPr>
        <w:t>2）</w:t>
      </w:r>
      <w:r>
        <w:rPr>
          <w:rFonts w:hint="eastAsia"/>
          <w:color w:val="000000"/>
          <w:szCs w:val="22"/>
        </w:rPr>
        <w:t>磋商保证金交纳证明；</w:t>
      </w:r>
    </w:p>
    <w:p>
      <w:pPr>
        <w:pStyle w:val="13"/>
        <w:spacing w:line="420" w:lineRule="exact"/>
        <w:ind w:firstLine="420" w:firstLineChars="200"/>
        <w:rPr>
          <w:rFonts w:hint="eastAsia"/>
          <w:color w:val="000000"/>
          <w:szCs w:val="22"/>
        </w:rPr>
      </w:pPr>
      <w:r>
        <w:rPr>
          <w:rFonts w:hint="eastAsia"/>
          <w:color w:val="000000"/>
          <w:szCs w:val="22"/>
          <w:lang w:val="en-US" w:eastAsia="zh-CN"/>
        </w:rPr>
        <w:t>(3)</w:t>
      </w:r>
      <w:r>
        <w:rPr>
          <w:rFonts w:hint="eastAsia"/>
          <w:color w:val="000000"/>
          <w:szCs w:val="22"/>
        </w:rPr>
        <w:t>竞标报价表；</w:t>
      </w:r>
    </w:p>
    <w:p>
      <w:pPr>
        <w:pStyle w:val="13"/>
        <w:spacing w:line="420" w:lineRule="exact"/>
        <w:ind w:firstLine="420"/>
        <w:rPr>
          <w:rFonts w:hint="default"/>
          <w:color w:val="000000"/>
          <w:szCs w:val="22"/>
          <w:lang w:val="en-US" w:eastAsia="zh-CN"/>
        </w:rPr>
      </w:pPr>
      <w:r>
        <w:rPr>
          <w:rFonts w:hint="eastAsia"/>
          <w:color w:val="000000"/>
          <w:szCs w:val="22"/>
          <w:lang w:val="en-US" w:eastAsia="zh-CN"/>
        </w:rPr>
        <w:t>（4）项目实施方案</w:t>
      </w:r>
    </w:p>
    <w:p>
      <w:pPr>
        <w:pStyle w:val="13"/>
        <w:spacing w:line="420" w:lineRule="exact"/>
        <w:ind w:firstLine="420"/>
        <w:rPr>
          <w:rFonts w:hint="eastAsia"/>
          <w:color w:val="000000"/>
          <w:szCs w:val="22"/>
        </w:rPr>
      </w:pPr>
      <w:r>
        <w:rPr>
          <w:rFonts w:hint="eastAsia"/>
          <w:color w:val="000000"/>
          <w:szCs w:val="22"/>
          <w:lang w:val="en-US" w:eastAsia="zh-CN"/>
        </w:rPr>
        <w:t>(5)</w:t>
      </w:r>
      <w:r>
        <w:rPr>
          <w:rFonts w:hint="eastAsia"/>
          <w:color w:val="000000"/>
          <w:szCs w:val="22"/>
        </w:rPr>
        <w:t>服务承诺书；</w:t>
      </w:r>
    </w:p>
    <w:p>
      <w:pPr>
        <w:pStyle w:val="13"/>
        <w:spacing w:line="420" w:lineRule="exact"/>
        <w:ind w:firstLine="420"/>
        <w:rPr>
          <w:rFonts w:hint="eastAsia"/>
          <w:color w:val="000000"/>
        </w:rPr>
      </w:pPr>
      <w:r>
        <w:rPr>
          <w:rFonts w:hint="eastAsia"/>
          <w:color w:val="000000"/>
          <w:szCs w:val="22"/>
          <w:lang w:val="en-US" w:eastAsia="zh-CN"/>
        </w:rPr>
        <w:t>(6)</w:t>
      </w:r>
      <w:r>
        <w:rPr>
          <w:rFonts w:hint="eastAsia"/>
          <w:color w:val="000000"/>
          <w:szCs w:val="22"/>
        </w:rPr>
        <w:t>竞标供应商资格证明</w:t>
      </w:r>
      <w:r>
        <w:rPr>
          <w:rFonts w:hint="eastAsia"/>
          <w:color w:val="000000"/>
        </w:rPr>
        <w:t>文件；</w:t>
      </w:r>
    </w:p>
    <w:p>
      <w:pPr>
        <w:pStyle w:val="13"/>
        <w:spacing w:line="420" w:lineRule="exact"/>
        <w:ind w:firstLine="420"/>
        <w:rPr>
          <w:rFonts w:hint="eastAsia"/>
          <w:color w:val="000000"/>
        </w:rPr>
      </w:pPr>
      <w:r>
        <w:rPr>
          <w:rFonts w:hint="eastAsia"/>
          <w:color w:val="000000"/>
          <w:lang w:val="en-US" w:eastAsia="zh-CN"/>
        </w:rPr>
        <w:t>(7)</w:t>
      </w:r>
      <w:r>
        <w:rPr>
          <w:rFonts w:hint="eastAsia"/>
          <w:color w:val="000000"/>
        </w:rPr>
        <w:t>项目需求及要求中所须提供的有关资料；</w:t>
      </w:r>
    </w:p>
    <w:p>
      <w:pPr>
        <w:pStyle w:val="13"/>
        <w:spacing w:line="420" w:lineRule="exact"/>
        <w:ind w:firstLine="420"/>
        <w:rPr>
          <w:rFonts w:hint="eastAsia"/>
          <w:color w:val="000000"/>
        </w:rPr>
      </w:pPr>
      <w:r>
        <w:rPr>
          <w:rFonts w:hint="eastAsia"/>
          <w:color w:val="000000"/>
          <w:lang w:val="en-US" w:eastAsia="zh-CN"/>
        </w:rPr>
        <w:t>(8)</w:t>
      </w:r>
      <w:r>
        <w:rPr>
          <w:rFonts w:hint="eastAsia"/>
          <w:color w:val="000000"/>
        </w:rPr>
        <w:t>竞标供应商认为有必要提供的其他有关材料；</w:t>
      </w:r>
    </w:p>
    <w:p>
      <w:pPr>
        <w:pStyle w:val="13"/>
        <w:spacing w:line="420" w:lineRule="exact"/>
        <w:ind w:firstLine="420"/>
        <w:rPr>
          <w:rFonts w:hint="eastAsia"/>
          <w:color w:val="000000"/>
        </w:rPr>
      </w:pPr>
      <w:r>
        <w:rPr>
          <w:rFonts w:hint="eastAsia"/>
          <w:color w:val="000000"/>
        </w:rPr>
        <w:t>9.</w:t>
      </w:r>
      <w:r>
        <w:rPr>
          <w:rFonts w:hint="eastAsia"/>
          <w:color w:val="000000"/>
          <w:lang w:val="en-US" w:eastAsia="zh-CN"/>
        </w:rPr>
        <w:t>2</w:t>
      </w:r>
      <w:r>
        <w:rPr>
          <w:rFonts w:hint="eastAsia"/>
          <w:color w:val="000000"/>
        </w:rPr>
        <w:t>竞标供应商应参照</w:t>
      </w:r>
      <w:r>
        <w:rPr>
          <w:rFonts w:hint="eastAsia"/>
          <w:color w:val="000000"/>
          <w:highlight w:val="none"/>
        </w:rPr>
        <w:t>本竞争性磋商文件第</w:t>
      </w:r>
      <w:r>
        <w:rPr>
          <w:rFonts w:hint="eastAsia"/>
          <w:color w:val="000000"/>
          <w:highlight w:val="none"/>
          <w:lang w:eastAsia="zh-CN"/>
        </w:rPr>
        <w:t>六</w:t>
      </w:r>
      <w:r>
        <w:rPr>
          <w:rFonts w:hint="eastAsia"/>
          <w:color w:val="000000"/>
          <w:highlight w:val="none"/>
        </w:rPr>
        <w:t>章中“响应文件(格式)”编制响应文</w:t>
      </w:r>
      <w:r>
        <w:rPr>
          <w:rFonts w:hint="eastAsia"/>
          <w:color w:val="000000"/>
        </w:rPr>
        <w:t>件。</w:t>
      </w:r>
    </w:p>
    <w:p>
      <w:pPr>
        <w:pStyle w:val="13"/>
        <w:spacing w:line="420" w:lineRule="exact"/>
        <w:ind w:firstLine="420"/>
        <w:rPr>
          <w:rFonts w:hint="eastAsia"/>
          <w:color w:val="000000"/>
        </w:rPr>
      </w:pPr>
      <w:r>
        <w:rPr>
          <w:rFonts w:hint="eastAsia"/>
          <w:color w:val="000000"/>
        </w:rPr>
        <w:t>9.</w:t>
      </w:r>
      <w:r>
        <w:rPr>
          <w:rFonts w:hint="eastAsia"/>
          <w:color w:val="000000"/>
          <w:lang w:val="en-US" w:eastAsia="zh-CN"/>
        </w:rPr>
        <w:t>3</w:t>
      </w:r>
      <w:r>
        <w:rPr>
          <w:rFonts w:hint="eastAsia"/>
          <w:color w:val="000000"/>
        </w:rPr>
        <w:t>竞标供应商应按响应文件提供的竞标函、竞标报价表、技术规格等格式详细完整地填写各项内容。</w:t>
      </w:r>
    </w:p>
    <w:p>
      <w:pPr>
        <w:pStyle w:val="13"/>
        <w:spacing w:line="420" w:lineRule="exact"/>
        <w:ind w:firstLine="420"/>
        <w:rPr>
          <w:rFonts w:hint="eastAsia"/>
          <w:color w:val="000000"/>
        </w:rPr>
      </w:pPr>
      <w:r>
        <w:rPr>
          <w:color w:val="000000"/>
        </w:rPr>
        <w:t>9</w:t>
      </w:r>
      <w:r>
        <w:rPr>
          <w:rFonts w:hint="eastAsia"/>
          <w:color w:val="000000"/>
        </w:rPr>
        <w:t>.</w:t>
      </w:r>
      <w:r>
        <w:rPr>
          <w:rFonts w:hint="eastAsia"/>
          <w:color w:val="000000"/>
          <w:lang w:val="en-US" w:eastAsia="zh-CN"/>
        </w:rPr>
        <w:t>4</w:t>
      </w:r>
      <w:r>
        <w:rPr>
          <w:rFonts w:hint="eastAsia"/>
          <w:color w:val="000000"/>
        </w:rPr>
        <w:t>在竞标报价表中，竞标供应商应详细标明所提供服务内容、</w:t>
      </w:r>
      <w:r>
        <w:rPr>
          <w:rFonts w:hint="eastAsia"/>
          <w:color w:val="000000"/>
          <w:lang w:eastAsia="zh-CN"/>
        </w:rPr>
        <w:t>报价</w:t>
      </w:r>
      <w:r>
        <w:rPr>
          <w:rFonts w:hint="eastAsia"/>
          <w:color w:val="000000"/>
        </w:rPr>
        <w:t>等。</w:t>
      </w:r>
    </w:p>
    <w:p>
      <w:pPr>
        <w:pStyle w:val="13"/>
        <w:spacing w:line="420" w:lineRule="exact"/>
        <w:ind w:firstLine="420"/>
        <w:rPr>
          <w:rFonts w:hint="eastAsia"/>
        </w:rPr>
      </w:pPr>
      <w:r>
        <w:rPr>
          <w:rFonts w:hint="eastAsia"/>
          <w:color w:val="000000"/>
          <w:szCs w:val="21"/>
        </w:rPr>
        <w:t>9.</w:t>
      </w:r>
      <w:r>
        <w:rPr>
          <w:rFonts w:hint="eastAsia"/>
          <w:color w:val="000000"/>
          <w:szCs w:val="21"/>
          <w:lang w:val="en-US" w:eastAsia="zh-CN"/>
        </w:rPr>
        <w:t>5</w:t>
      </w:r>
      <w:r>
        <w:rPr>
          <w:rFonts w:hint="eastAsia"/>
          <w:color w:val="000000"/>
          <w:szCs w:val="21"/>
        </w:rPr>
        <w:t>响应文件必须编制目录及页码，目录与页码必须保持一致，否则因此造成的一切后果由竞标供应商自行承担。</w:t>
      </w:r>
    </w:p>
    <w:p>
      <w:pPr>
        <w:pStyle w:val="13"/>
        <w:pageBreakBefore w:val="0"/>
        <w:widowControl w:val="0"/>
        <w:numPr>
          <w:ilvl w:val="0"/>
          <w:numId w:val="3"/>
        </w:numPr>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磋商报价</w:t>
      </w:r>
    </w:p>
    <w:p>
      <w:pPr>
        <w:pStyle w:val="13"/>
        <w:spacing w:line="420" w:lineRule="exact"/>
        <w:ind w:firstLine="420"/>
        <w:rPr>
          <w:rFonts w:hint="eastAsia"/>
          <w:bCs/>
          <w:color w:val="000000"/>
          <w:szCs w:val="21"/>
        </w:rPr>
      </w:pPr>
      <w:r>
        <w:rPr>
          <w:rFonts w:hint="eastAsia"/>
          <w:bCs/>
          <w:color w:val="000000"/>
          <w:szCs w:val="21"/>
        </w:rPr>
        <w:t>1</w:t>
      </w:r>
      <w:r>
        <w:rPr>
          <w:bCs/>
          <w:color w:val="000000"/>
          <w:szCs w:val="21"/>
        </w:rPr>
        <w:t>0</w:t>
      </w:r>
      <w:r>
        <w:rPr>
          <w:rFonts w:hint="eastAsia"/>
          <w:bCs/>
          <w:color w:val="000000"/>
          <w:szCs w:val="21"/>
        </w:rPr>
        <w:t>.1竞标供应商必须就《项目需求及要求》及磋商记录中的整个服务内容作完整唯一</w:t>
      </w:r>
      <w:r>
        <w:rPr>
          <w:rFonts w:hint="eastAsia" w:hAnsi="宋体"/>
          <w:color w:val="000000"/>
          <w:highlight w:val="none"/>
        </w:rPr>
        <w:t>报价</w:t>
      </w:r>
      <w:r>
        <w:rPr>
          <w:rFonts w:hint="eastAsia"/>
          <w:bCs/>
          <w:color w:val="000000"/>
          <w:szCs w:val="21"/>
        </w:rPr>
        <w:t>，否则其竞标将被拒绝。</w:t>
      </w:r>
    </w:p>
    <w:p>
      <w:pPr>
        <w:pStyle w:val="13"/>
        <w:spacing w:line="420" w:lineRule="exact"/>
        <w:ind w:firstLine="420"/>
        <w:rPr>
          <w:rFonts w:hint="eastAsia"/>
          <w:color w:val="000000"/>
          <w:szCs w:val="21"/>
        </w:rPr>
      </w:pPr>
      <w:r>
        <w:rPr>
          <w:rFonts w:hint="eastAsia"/>
          <w:bCs/>
          <w:color w:val="000000"/>
          <w:szCs w:val="21"/>
        </w:rPr>
        <w:t>1</w:t>
      </w:r>
      <w:r>
        <w:rPr>
          <w:bCs/>
          <w:color w:val="000000"/>
          <w:szCs w:val="21"/>
        </w:rPr>
        <w:t>0</w:t>
      </w:r>
      <w:r>
        <w:rPr>
          <w:rFonts w:hint="eastAsia"/>
          <w:bCs/>
          <w:color w:val="000000"/>
          <w:szCs w:val="21"/>
        </w:rPr>
        <w:t>.2竞标供应商应在竞标报价表上标明报价。对不同文字文本响应文件的解释发生异议的，以中文文本为准。如果因竞标供应商原因引起的报价失误，并在磋商时被接受，其后果由竞标供应商自负。</w:t>
      </w:r>
    </w:p>
    <w:p>
      <w:pPr>
        <w:pStyle w:val="13"/>
        <w:spacing w:line="420" w:lineRule="exact"/>
        <w:ind w:firstLine="420"/>
        <w:rPr>
          <w:rFonts w:hint="eastAsia"/>
          <w:color w:val="000000"/>
        </w:rPr>
      </w:pPr>
      <w:r>
        <w:rPr>
          <w:rFonts w:hint="eastAsia"/>
          <w:color w:val="000000"/>
        </w:rPr>
        <w:t>1</w:t>
      </w:r>
      <w:r>
        <w:rPr>
          <w:color w:val="000000"/>
        </w:rPr>
        <w:t>0</w:t>
      </w:r>
      <w:r>
        <w:rPr>
          <w:rFonts w:hint="eastAsia"/>
          <w:color w:val="000000"/>
        </w:rPr>
        <w:t>.3投标报价包括本次竞标全部服务内容金额，人工费、材料费、培训费、服务承诺、税金、利息、合同实施过程中不可预见的费用及其它所有成本费用的总和；</w:t>
      </w:r>
    </w:p>
    <w:p>
      <w:pPr>
        <w:pStyle w:val="13"/>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本项目竞标采用二次报价方式，对最后一轮磋商，磋商小组应明确告知供应商，并要求所有供应商在规定的时间、地点以书面密封形式递交最终的应答文件。</w:t>
      </w: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11. 竞标货币</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color w:val="000000"/>
        </w:rPr>
        <w:t>竞标应以人民币。</w:t>
      </w:r>
      <w:r>
        <w:rPr>
          <w:rFonts w:hint="eastAsia" w:asciiTheme="majorEastAsia" w:hAnsiTheme="majorEastAsia" w:eastAsiaTheme="majorEastAsia" w:cstheme="majorEastAsia"/>
          <w:b/>
          <w:sz w:val="21"/>
          <w:szCs w:val="21"/>
        </w:rPr>
        <w:t xml:space="preserve"> </w:t>
      </w: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12.竞标的有效期</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12.1竞标有效期为竞标截止时间之日起</w:t>
      </w:r>
      <w:r>
        <w:rPr>
          <w:rFonts w:hint="eastAsia" w:asciiTheme="majorEastAsia" w:hAnsiTheme="majorEastAsia" w:eastAsiaTheme="majorEastAsia" w:cstheme="majorEastAsia"/>
          <w:sz w:val="21"/>
          <w:szCs w:val="21"/>
          <w:lang w:val="en-US" w:eastAsia="zh-CN"/>
        </w:rPr>
        <w:t>60</w:t>
      </w:r>
      <w:r>
        <w:rPr>
          <w:rFonts w:hint="eastAsia" w:asciiTheme="majorEastAsia" w:hAnsiTheme="majorEastAsia" w:eastAsiaTheme="majorEastAsia" w:cstheme="majorEastAsia"/>
          <w:sz w:val="21"/>
          <w:szCs w:val="21"/>
        </w:rPr>
        <w:t>天内。</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12.2在特殊情况下，采购代理机构可与供应商协商延长响应文件的有效期。</w:t>
      </w: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13.响应文件的编制及签名、盖章要求</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13.1响应文件正本和副本的所有内容均应使用不能擦去的墨料或墨水打印或书写</w:t>
      </w:r>
      <w:r>
        <w:rPr>
          <w:rFonts w:hint="eastAsia" w:asciiTheme="majorEastAsia" w:hAnsiTheme="majorEastAsia" w:eastAsiaTheme="majorEastAsia" w:cstheme="majorEastAsia"/>
          <w:color w:val="000000"/>
          <w:sz w:val="21"/>
          <w:szCs w:val="21"/>
        </w:rPr>
        <w:t>，且由法定代表人或其委托代理人签署或加盖单位公章，</w:t>
      </w:r>
      <w:r>
        <w:rPr>
          <w:rFonts w:hint="eastAsia" w:asciiTheme="majorEastAsia" w:hAnsiTheme="majorEastAsia" w:eastAsiaTheme="majorEastAsia" w:cstheme="majorEastAsia"/>
          <w:sz w:val="21"/>
          <w:szCs w:val="21"/>
        </w:rPr>
        <w:t>否则磋商小组有权判定为无效竞标。</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13.2响应文件的书写应清楚工整，修改处应由法定代表人或其委托代理人签名并加盖单位公章，否则其修改无效。</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13.3字迹潦草、表达不清、未按竞争性磋商文件要求填写或可能导致非唯一理解的响应文件，磋商小组有权判定为无效的响应文件。</w:t>
      </w:r>
    </w:p>
    <w:p>
      <w:pPr>
        <w:pStyle w:val="13"/>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13.4响应文件应由法定代表人或其委托代理人在规定签名、盖章处逐一签名和加盖单位公章，否则其竞标无效。</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13.5响应文件中所提供的资格证明文件及相关材料若为复印件必须加盖供应商公章，否则视为无效。</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13.6响应文件的份数：正本壹份、副本肆份，共</w:t>
      </w:r>
      <w:r>
        <w:rPr>
          <w:rFonts w:hint="eastAsia" w:asciiTheme="majorEastAsia" w:hAnsiTheme="majorEastAsia" w:eastAsiaTheme="majorEastAsia" w:cstheme="majorEastAsia"/>
          <w:sz w:val="21"/>
          <w:szCs w:val="21"/>
          <w:lang w:eastAsia="zh-CN"/>
        </w:rPr>
        <w:t>伍</w:t>
      </w:r>
      <w:r>
        <w:rPr>
          <w:rFonts w:hint="eastAsia" w:asciiTheme="majorEastAsia" w:hAnsiTheme="majorEastAsia" w:eastAsiaTheme="majorEastAsia" w:cstheme="majorEastAsia"/>
          <w:sz w:val="21"/>
          <w:szCs w:val="21"/>
        </w:rPr>
        <w:t>份，并在文件封面注明“正本”、“副本”字样，正本与副本不相符时，以正本为准。</w:t>
      </w:r>
    </w:p>
    <w:p>
      <w:pPr>
        <w:pStyle w:val="13"/>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14.磋商保证金</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bookmarkStart w:id="76" w:name="_Toc78294032"/>
      <w:bookmarkStart w:id="77" w:name="_Toc85085495"/>
      <w:r>
        <w:rPr>
          <w:rFonts w:hint="eastAsia" w:asciiTheme="majorEastAsia" w:hAnsiTheme="majorEastAsia" w:eastAsiaTheme="majorEastAsia" w:cstheme="majorEastAsia"/>
          <w:sz w:val="21"/>
          <w:szCs w:val="21"/>
        </w:rPr>
        <w:t>1供应商必须按供应商须知前附表规定的数额、方式要求缴纳磋商保证金，否则其竞标无效。</w:t>
      </w:r>
    </w:p>
    <w:p>
      <w:pPr>
        <w:pStyle w:val="13"/>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14.2磋商保证金退还（不计息）：除竞争性磋商采购文件规定不予退还保证金的情形外，成交结果公告发布之日起五个工作日内退还，未成交单位提供文件后面附件一退保证金材料前往采购代理机构办理退还磋商保证金事宜；成交单位的磋商保证金在合同签订后五个工作日内退还，成交单位递交一份与采购人签订的本项目采购合同原件至采购代理机构，同时备齐文件后面附件一退保证金材料前往采购代理机构办理退还磋商保证金事宜。</w:t>
      </w:r>
    </w:p>
    <w:p>
      <w:pPr>
        <w:pStyle w:val="2"/>
        <w:pageBreakBefore w:val="0"/>
        <w:widowControl w:val="0"/>
        <w:kinsoku/>
        <w:wordWrap/>
        <w:overflowPunct/>
        <w:topLinePunct w:val="0"/>
        <w:bidi w:val="0"/>
        <w:spacing w:line="420" w:lineRule="exact"/>
        <w:ind w:firstLine="46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14.3有下列情形之一的，保证金不予退还：</w:t>
      </w:r>
    </w:p>
    <w:p>
      <w:pPr>
        <w:pageBreakBefore w:val="0"/>
        <w:widowControl w:val="0"/>
        <w:kinsoku/>
        <w:wordWrap/>
        <w:overflowPunct/>
        <w:topLinePunct w:val="0"/>
        <w:bidi w:val="0"/>
        <w:spacing w:line="420" w:lineRule="exact"/>
        <w:textAlignment w:val="auto"/>
        <w:outlineLvl w:val="0"/>
        <w:rPr>
          <w:rFonts w:hint="eastAsia" w:asciiTheme="majorEastAsia" w:hAnsiTheme="majorEastAsia" w:eastAsiaTheme="majorEastAsia" w:cstheme="majorEastAsia"/>
          <w:sz w:val="21"/>
          <w:szCs w:val="21"/>
        </w:rPr>
      </w:pPr>
      <w:bookmarkStart w:id="78" w:name="_Toc20241"/>
      <w:bookmarkStart w:id="79" w:name="_Toc11462"/>
      <w:r>
        <w:rPr>
          <w:rFonts w:hint="eastAsia" w:asciiTheme="majorEastAsia" w:hAnsiTheme="majorEastAsia" w:eastAsiaTheme="majorEastAsia" w:cstheme="majorEastAsia"/>
          <w:sz w:val="21"/>
          <w:szCs w:val="21"/>
        </w:rPr>
        <w:t>(一)供应商在提交响应文件截止时间后撤回响应文件的;</w:t>
      </w:r>
      <w:bookmarkEnd w:id="78"/>
      <w:bookmarkEnd w:id="79"/>
    </w:p>
    <w:p>
      <w:pPr>
        <w:pageBreakBefore w:val="0"/>
        <w:widowControl w:val="0"/>
        <w:kinsoku/>
        <w:wordWrap/>
        <w:overflowPunct/>
        <w:topLinePunct w:val="0"/>
        <w:bidi w:val="0"/>
        <w:spacing w:line="420" w:lineRule="exact"/>
        <w:textAlignment w:val="auto"/>
        <w:outlineLvl w:val="0"/>
        <w:rPr>
          <w:rFonts w:hint="eastAsia" w:asciiTheme="majorEastAsia" w:hAnsiTheme="majorEastAsia" w:eastAsiaTheme="majorEastAsia" w:cstheme="majorEastAsia"/>
          <w:sz w:val="21"/>
          <w:szCs w:val="21"/>
        </w:rPr>
      </w:pPr>
      <w:bookmarkStart w:id="80" w:name="_Toc905"/>
      <w:bookmarkStart w:id="81" w:name="_Toc10040"/>
      <w:r>
        <w:rPr>
          <w:rFonts w:hint="eastAsia" w:asciiTheme="majorEastAsia" w:hAnsiTheme="majorEastAsia" w:eastAsiaTheme="majorEastAsia" w:cstheme="majorEastAsia"/>
          <w:sz w:val="21"/>
          <w:szCs w:val="21"/>
        </w:rPr>
        <w:t>(二)供应商在响应文件中提供虚假材料的;</w:t>
      </w:r>
      <w:bookmarkEnd w:id="80"/>
      <w:bookmarkEnd w:id="81"/>
    </w:p>
    <w:p>
      <w:pPr>
        <w:pageBreakBefore w:val="0"/>
        <w:widowControl w:val="0"/>
        <w:kinsoku/>
        <w:wordWrap/>
        <w:overflowPunct/>
        <w:topLinePunct w:val="0"/>
        <w:bidi w:val="0"/>
        <w:spacing w:line="420" w:lineRule="exact"/>
        <w:textAlignment w:val="auto"/>
        <w:outlineLvl w:val="0"/>
        <w:rPr>
          <w:rFonts w:hint="eastAsia" w:asciiTheme="majorEastAsia" w:hAnsiTheme="majorEastAsia" w:eastAsiaTheme="majorEastAsia" w:cstheme="majorEastAsia"/>
          <w:sz w:val="21"/>
          <w:szCs w:val="21"/>
        </w:rPr>
      </w:pPr>
      <w:bookmarkStart w:id="82" w:name="_Toc14185"/>
      <w:bookmarkStart w:id="83" w:name="_Toc25122"/>
      <w:r>
        <w:rPr>
          <w:rFonts w:hint="eastAsia" w:asciiTheme="majorEastAsia" w:hAnsiTheme="majorEastAsia" w:eastAsiaTheme="majorEastAsia" w:cstheme="majorEastAsia"/>
          <w:sz w:val="21"/>
          <w:szCs w:val="21"/>
        </w:rPr>
        <w:t>(三)除因不可抗力或谈判文件、询价通知书认可的情形以外,成交供应商不与采购人签订合同的;</w:t>
      </w:r>
      <w:bookmarkEnd w:id="82"/>
      <w:bookmarkEnd w:id="83"/>
    </w:p>
    <w:p>
      <w:pPr>
        <w:pageBreakBefore w:val="0"/>
        <w:widowControl w:val="0"/>
        <w:kinsoku/>
        <w:wordWrap/>
        <w:overflowPunct/>
        <w:topLinePunct w:val="0"/>
        <w:bidi w:val="0"/>
        <w:spacing w:line="420" w:lineRule="exact"/>
        <w:textAlignment w:val="auto"/>
        <w:outlineLvl w:val="0"/>
        <w:rPr>
          <w:rFonts w:hint="eastAsia" w:asciiTheme="majorEastAsia" w:hAnsiTheme="majorEastAsia" w:eastAsiaTheme="majorEastAsia" w:cstheme="majorEastAsia"/>
          <w:sz w:val="21"/>
          <w:szCs w:val="21"/>
        </w:rPr>
      </w:pPr>
      <w:bookmarkStart w:id="84" w:name="_Toc6974"/>
      <w:bookmarkStart w:id="85" w:name="_Toc31095"/>
      <w:r>
        <w:rPr>
          <w:rFonts w:hint="eastAsia" w:asciiTheme="majorEastAsia" w:hAnsiTheme="majorEastAsia" w:eastAsiaTheme="majorEastAsia" w:cstheme="majorEastAsia"/>
          <w:sz w:val="21"/>
          <w:szCs w:val="21"/>
        </w:rPr>
        <w:t>(四)供应商与采购人、其他供应商或者采购代理机构恶意串通的;</w:t>
      </w:r>
      <w:bookmarkEnd w:id="84"/>
      <w:bookmarkEnd w:id="85"/>
    </w:p>
    <w:p>
      <w:pPr>
        <w:pageBreakBefore w:val="0"/>
        <w:widowControl w:val="0"/>
        <w:kinsoku/>
        <w:wordWrap/>
        <w:overflowPunct/>
        <w:topLinePunct w:val="0"/>
        <w:bidi w:val="0"/>
        <w:spacing w:line="420" w:lineRule="exact"/>
        <w:textAlignment w:val="auto"/>
        <w:outlineLvl w:val="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五</w:t>
      </w:r>
      <w:r>
        <w:rPr>
          <w:rFonts w:hint="eastAsia" w:asciiTheme="majorEastAsia" w:hAnsiTheme="majorEastAsia" w:eastAsiaTheme="majorEastAsia" w:cstheme="majorEastAsia"/>
          <w:sz w:val="21"/>
          <w:szCs w:val="21"/>
        </w:rPr>
        <w:t>）将成交项目转让给他人或在响应文件中未说明且未经采购人同意，将成交项目分包给他人的；</w:t>
      </w:r>
    </w:p>
    <w:p>
      <w:pPr>
        <w:pageBreakBefore w:val="0"/>
        <w:widowControl w:val="0"/>
        <w:kinsoku/>
        <w:wordWrap/>
        <w:overflowPunct/>
        <w:topLinePunct w:val="0"/>
        <w:bidi w:val="0"/>
        <w:spacing w:line="420" w:lineRule="exact"/>
        <w:textAlignment w:val="auto"/>
        <w:outlineLvl w:val="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六</w:t>
      </w:r>
      <w:r>
        <w:rPr>
          <w:rFonts w:hint="eastAsia" w:asciiTheme="majorEastAsia" w:hAnsiTheme="majorEastAsia" w:eastAsiaTheme="majorEastAsia" w:cstheme="majorEastAsia"/>
          <w:sz w:val="21"/>
          <w:szCs w:val="21"/>
        </w:rPr>
        <w:t>)采购文件规定的其他情形。</w:t>
      </w:r>
    </w:p>
    <w:p>
      <w:pPr>
        <w:pStyle w:val="13"/>
        <w:spacing w:line="420" w:lineRule="exact"/>
        <w:outlineLvl w:val="2"/>
        <w:rPr>
          <w:rFonts w:hint="eastAsia"/>
          <w:b/>
          <w:color w:val="000000"/>
          <w:szCs w:val="21"/>
        </w:rPr>
      </w:pPr>
      <w:bookmarkStart w:id="86" w:name="_Toc493852072"/>
      <w:bookmarkStart w:id="87" w:name="_Toc398645854"/>
      <w:r>
        <w:rPr>
          <w:rFonts w:hint="eastAsia"/>
          <w:b/>
          <w:color w:val="000000"/>
          <w:lang w:val="en-US" w:eastAsia="zh-CN"/>
        </w:rPr>
        <w:t>15</w:t>
      </w:r>
      <w:r>
        <w:rPr>
          <w:rFonts w:hint="eastAsia"/>
          <w:b/>
          <w:color w:val="000000"/>
        </w:rPr>
        <w:t>.竞标供应商资格证明文件</w:t>
      </w:r>
      <w:r>
        <w:rPr>
          <w:rFonts w:hint="eastAsia"/>
          <w:b/>
          <w:color w:val="000000"/>
          <w:szCs w:val="21"/>
        </w:rPr>
        <w:t>（</w:t>
      </w:r>
      <w:r>
        <w:rPr>
          <w:rFonts w:hint="eastAsia"/>
          <w:b/>
          <w:bCs/>
          <w:color w:val="000000"/>
          <w:szCs w:val="21"/>
        </w:rPr>
        <w:t>属复印件的必须加盖单位公章</w:t>
      </w:r>
      <w:r>
        <w:rPr>
          <w:rFonts w:hint="eastAsia"/>
          <w:b/>
          <w:color w:val="000000"/>
          <w:szCs w:val="21"/>
        </w:rPr>
        <w:t>）</w:t>
      </w:r>
      <w:bookmarkEnd w:id="86"/>
      <w:bookmarkEnd w:id="87"/>
    </w:p>
    <w:p>
      <w:pPr>
        <w:pStyle w:val="13"/>
        <w:spacing w:line="420" w:lineRule="exact"/>
        <w:ind w:firstLine="306" w:firstLineChars="146"/>
        <w:rPr>
          <w:rFonts w:hint="eastAsia"/>
          <w:color w:val="000000"/>
          <w:szCs w:val="21"/>
        </w:rPr>
      </w:pPr>
      <w:r>
        <w:rPr>
          <w:rFonts w:hint="eastAsia"/>
          <w:color w:val="000000"/>
          <w:szCs w:val="21"/>
          <w:lang w:val="en-US" w:eastAsia="zh-CN"/>
        </w:rPr>
        <w:t>15</w:t>
      </w:r>
      <w:r>
        <w:rPr>
          <w:rFonts w:hint="eastAsia"/>
          <w:color w:val="000000"/>
          <w:szCs w:val="21"/>
        </w:rPr>
        <w:t>.1下述资格证明文件中注明必须提交的文件均必须于本项目截标前与响应文件同时提交完备，如提供的材料不完备或未按规定加盖单位公章的，将被当作资格审查不合格而取消竞标资格：</w:t>
      </w:r>
    </w:p>
    <w:p>
      <w:pPr>
        <w:pStyle w:val="13"/>
        <w:spacing w:line="420" w:lineRule="exact"/>
        <w:ind w:firstLine="306" w:firstLineChars="146"/>
        <w:rPr>
          <w:rFonts w:hint="eastAsia"/>
          <w:color w:val="000000"/>
          <w:szCs w:val="21"/>
        </w:rPr>
      </w:pPr>
      <w:r>
        <w:rPr>
          <w:rFonts w:hint="eastAsia"/>
          <w:color w:val="000000"/>
          <w:szCs w:val="21"/>
        </w:rPr>
        <w:t xml:space="preserve">（1）竞标供应商有效的“营业执照”副本复印件；(必须提交，加盖公章) </w:t>
      </w:r>
    </w:p>
    <w:p>
      <w:pPr>
        <w:pStyle w:val="13"/>
        <w:spacing w:line="420" w:lineRule="exact"/>
        <w:ind w:firstLine="306" w:firstLineChars="146"/>
        <w:rPr>
          <w:rFonts w:hint="eastAsia"/>
          <w:bCs/>
          <w:color w:val="000000"/>
          <w:szCs w:val="21"/>
        </w:rPr>
      </w:pPr>
      <w:r>
        <w:rPr>
          <w:rFonts w:hint="eastAsia"/>
          <w:bCs/>
          <w:color w:val="000000"/>
          <w:szCs w:val="21"/>
        </w:rPr>
        <w:t>（2）县</w:t>
      </w:r>
      <w:r>
        <w:rPr>
          <w:rFonts w:hint="eastAsia"/>
          <w:color w:val="000000"/>
          <w:szCs w:val="21"/>
        </w:rPr>
        <w:t>级以上</w:t>
      </w:r>
      <w:r>
        <w:rPr>
          <w:rFonts w:hint="eastAsia" w:hAnsi="宋体"/>
          <w:color w:val="FF0000"/>
          <w:szCs w:val="21"/>
        </w:rPr>
        <w:t>人力资源和社会保障部门</w:t>
      </w:r>
      <w:r>
        <w:rPr>
          <w:rFonts w:hint="eastAsia" w:hAnsi="宋体"/>
          <w:color w:val="000000"/>
          <w:szCs w:val="21"/>
        </w:rPr>
        <w:t>核发</w:t>
      </w:r>
      <w:r>
        <w:rPr>
          <w:rFonts w:hint="eastAsia" w:hAnsi="宋体"/>
          <w:color w:val="FF0000"/>
          <w:szCs w:val="21"/>
        </w:rPr>
        <w:t>或者认定</w:t>
      </w:r>
      <w:r>
        <w:rPr>
          <w:rFonts w:hint="eastAsia" w:hAnsi="宋体"/>
          <w:color w:val="000000"/>
          <w:szCs w:val="21"/>
        </w:rPr>
        <w:t>的</w:t>
      </w:r>
      <w:r>
        <w:rPr>
          <w:rFonts w:hint="eastAsia"/>
          <w:color w:val="000000"/>
          <w:szCs w:val="21"/>
        </w:rPr>
        <w:t>培训资质的培训机构</w:t>
      </w:r>
      <w:r>
        <w:rPr>
          <w:rFonts w:hint="eastAsia"/>
          <w:bCs/>
          <w:color w:val="000000"/>
        </w:rPr>
        <w:t>资质证书副本复印件</w:t>
      </w:r>
      <w:r>
        <w:rPr>
          <w:rFonts w:hint="eastAsia"/>
          <w:color w:val="000000"/>
          <w:szCs w:val="21"/>
        </w:rPr>
        <w:t>；(必须提交，加盖公章)</w:t>
      </w:r>
    </w:p>
    <w:p>
      <w:pPr>
        <w:pStyle w:val="13"/>
        <w:spacing w:line="420" w:lineRule="exact"/>
        <w:ind w:firstLine="306" w:firstLineChars="146"/>
        <w:rPr>
          <w:rFonts w:hint="eastAsia"/>
          <w:bCs/>
          <w:color w:val="000000"/>
          <w:szCs w:val="21"/>
        </w:rPr>
      </w:pPr>
      <w:r>
        <w:rPr>
          <w:rFonts w:hint="eastAsia"/>
          <w:color w:val="000000"/>
        </w:rPr>
        <w:t>（3）</w:t>
      </w:r>
      <w:r>
        <w:rPr>
          <w:rFonts w:hint="eastAsia"/>
          <w:color w:val="000000"/>
          <w:szCs w:val="21"/>
        </w:rPr>
        <w:t>有效的法定代表人</w:t>
      </w:r>
      <w:r>
        <w:rPr>
          <w:rFonts w:hint="eastAsia"/>
          <w:color w:val="000000"/>
          <w:spacing w:val="-4"/>
        </w:rPr>
        <w:t>（负责人）</w:t>
      </w:r>
      <w:r>
        <w:rPr>
          <w:rFonts w:hint="eastAsia"/>
          <w:color w:val="000000"/>
          <w:szCs w:val="21"/>
        </w:rPr>
        <w:t>身份证正反面复印件；(必须提交，加盖公章)</w:t>
      </w:r>
    </w:p>
    <w:p>
      <w:pPr>
        <w:pStyle w:val="13"/>
        <w:spacing w:line="420" w:lineRule="exact"/>
        <w:ind w:firstLine="306" w:firstLineChars="146"/>
        <w:rPr>
          <w:rFonts w:hint="eastAsia"/>
          <w:color w:val="000000"/>
        </w:rPr>
      </w:pPr>
      <w:r>
        <w:rPr>
          <w:rFonts w:hint="eastAsia"/>
          <w:color w:val="000000"/>
          <w:szCs w:val="21"/>
        </w:rPr>
        <w:t>（4）有效的授权委托书原件和委托代理人身份证正反面复印件</w:t>
      </w:r>
      <w:r>
        <w:rPr>
          <w:rFonts w:hint="eastAsia"/>
          <w:color w:val="000000"/>
        </w:rPr>
        <w:t>【委托时必须提供，明确委托权限及时间】</w:t>
      </w:r>
      <w:r>
        <w:rPr>
          <w:rFonts w:hint="eastAsia"/>
          <w:color w:val="000000"/>
          <w:szCs w:val="21"/>
        </w:rPr>
        <w:t>；</w:t>
      </w:r>
    </w:p>
    <w:p>
      <w:pPr>
        <w:pStyle w:val="13"/>
        <w:spacing w:line="420" w:lineRule="exact"/>
        <w:ind w:firstLine="315" w:firstLineChars="150"/>
        <w:rPr>
          <w:rFonts w:hint="eastAsia" w:hAnsi="宋体"/>
          <w:color w:val="000000"/>
        </w:rPr>
      </w:pPr>
      <w:r>
        <w:rPr>
          <w:rFonts w:hint="eastAsia"/>
          <w:color w:val="000000"/>
        </w:rPr>
        <w:t>（</w:t>
      </w:r>
      <w:r>
        <w:rPr>
          <w:rFonts w:hint="eastAsia"/>
          <w:color w:val="000000"/>
          <w:lang w:val="en-US" w:eastAsia="zh-CN"/>
        </w:rPr>
        <w:t>5</w:t>
      </w:r>
      <w:r>
        <w:rPr>
          <w:rFonts w:hint="eastAsia"/>
          <w:color w:val="000000"/>
        </w:rPr>
        <w:t>）竞标供应商认为有必要提供的声明及文件资料。</w:t>
      </w:r>
    </w:p>
    <w:p>
      <w:pPr>
        <w:pStyle w:val="13"/>
        <w:spacing w:line="420" w:lineRule="exact"/>
        <w:outlineLvl w:val="2"/>
        <w:rPr>
          <w:rFonts w:hint="eastAsia" w:eastAsia="宋体"/>
          <w:lang w:eastAsia="zh-CN"/>
        </w:rPr>
      </w:pPr>
      <w:bookmarkStart w:id="88" w:name="_Toc419360936"/>
      <w:bookmarkStart w:id="89" w:name="_Toc493852073"/>
      <w:r>
        <w:rPr>
          <w:rFonts w:hint="eastAsia"/>
          <w:b/>
          <w:color w:val="000000"/>
        </w:rPr>
        <w:t>1</w:t>
      </w:r>
      <w:r>
        <w:rPr>
          <w:rFonts w:hint="eastAsia"/>
          <w:b/>
          <w:color w:val="000000"/>
          <w:lang w:val="en-US" w:eastAsia="zh-CN"/>
        </w:rPr>
        <w:t>6</w:t>
      </w:r>
      <w:r>
        <w:rPr>
          <w:rFonts w:hint="eastAsia"/>
          <w:b/>
          <w:color w:val="000000"/>
        </w:rPr>
        <w:t>.</w:t>
      </w:r>
      <w:bookmarkEnd w:id="88"/>
      <w:r>
        <w:rPr>
          <w:rFonts w:hint="eastAsia"/>
          <w:color w:val="000000"/>
        </w:rPr>
        <w:t xml:space="preserve"> </w:t>
      </w:r>
      <w:r>
        <w:rPr>
          <w:rFonts w:hint="eastAsia"/>
          <w:b/>
          <w:color w:val="000000"/>
        </w:rPr>
        <w:t>本项目不接受联合体竞标</w:t>
      </w:r>
      <w:bookmarkEnd w:id="89"/>
      <w:r>
        <w:rPr>
          <w:rFonts w:hint="eastAsia"/>
          <w:b/>
          <w:color w:val="000000"/>
          <w:lang w:eastAsia="zh-CN"/>
        </w:rPr>
        <w:t>，潜在供应商可就本项目的任意分标进行投标，但只允许中标一个分标</w:t>
      </w:r>
      <w:r>
        <w:rPr>
          <w:rFonts w:hint="eastAsia"/>
          <w:b/>
          <w:color w:val="000000"/>
          <w:szCs w:val="22"/>
          <w:lang w:val="en-US" w:eastAsia="zh-CN"/>
        </w:rPr>
        <w:t>。</w:t>
      </w:r>
    </w:p>
    <w:p>
      <w:pPr>
        <w:pStyle w:val="2"/>
        <w:rPr>
          <w:rFonts w:hint="eastAsia"/>
        </w:rPr>
      </w:pPr>
    </w:p>
    <w:p>
      <w:pPr>
        <w:pStyle w:val="5"/>
        <w:keepNext w:val="0"/>
        <w:keepLines w:val="0"/>
        <w:adjustRightInd w:val="0"/>
        <w:snapToGrid w:val="0"/>
        <w:spacing w:line="400" w:lineRule="exact"/>
        <w:ind w:firstLine="482" w:firstLineChars="200"/>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 </w:t>
      </w:r>
      <w:bookmarkStart w:id="90" w:name="_Toc5686"/>
      <w:bookmarkStart w:id="91" w:name="_Toc3708"/>
      <w:bookmarkStart w:id="92" w:name="_Toc9194"/>
      <w:r>
        <w:rPr>
          <w:rFonts w:hint="eastAsia" w:asciiTheme="minorEastAsia" w:hAnsiTheme="minorEastAsia" w:eastAsiaTheme="minorEastAsia" w:cstheme="minorEastAsia"/>
          <w:szCs w:val="24"/>
          <w:highlight w:val="none"/>
        </w:rPr>
        <w:t>(四) 响应文件的递交</w:t>
      </w:r>
      <w:bookmarkEnd w:id="76"/>
      <w:bookmarkEnd w:id="77"/>
      <w:bookmarkEnd w:id="90"/>
      <w:bookmarkEnd w:id="91"/>
      <w:bookmarkEnd w:id="92"/>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17</w:t>
      </w:r>
      <w:r>
        <w:rPr>
          <w:rFonts w:hint="eastAsia" w:asciiTheme="majorEastAsia" w:hAnsiTheme="majorEastAsia" w:eastAsiaTheme="majorEastAsia" w:cstheme="majorEastAsia"/>
          <w:b/>
          <w:sz w:val="21"/>
          <w:szCs w:val="21"/>
        </w:rPr>
        <w:t>.响应文件的密封与标记</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17</w:t>
      </w:r>
      <w:r>
        <w:rPr>
          <w:rFonts w:hint="eastAsia" w:asciiTheme="majorEastAsia" w:hAnsiTheme="majorEastAsia" w:eastAsiaTheme="majorEastAsia" w:cstheme="majorEastAsia"/>
          <w:sz w:val="21"/>
          <w:szCs w:val="21"/>
        </w:rPr>
        <w:t>.1 供应商应将响应文件(正本壹份、副本叁份)一并装入响应文件袋加以密封，并在封口处加盖公章。</w:t>
      </w:r>
    </w:p>
    <w:p>
      <w:pPr>
        <w:pStyle w:val="9"/>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b w:val="0"/>
          <w:spacing w:val="0"/>
          <w:sz w:val="21"/>
          <w:szCs w:val="21"/>
        </w:rPr>
      </w:pPr>
      <w:r>
        <w:rPr>
          <w:rFonts w:hint="eastAsia" w:asciiTheme="majorEastAsia" w:hAnsiTheme="majorEastAsia" w:eastAsiaTheme="majorEastAsia" w:cstheme="majorEastAsia"/>
          <w:b w:val="0"/>
          <w:spacing w:val="0"/>
          <w:sz w:val="21"/>
          <w:szCs w:val="21"/>
          <w:lang w:val="en-US" w:eastAsia="zh-CN"/>
        </w:rPr>
        <w:t>17</w:t>
      </w:r>
      <w:r>
        <w:rPr>
          <w:rFonts w:hint="eastAsia" w:asciiTheme="majorEastAsia" w:hAnsiTheme="majorEastAsia" w:eastAsiaTheme="majorEastAsia" w:cstheme="majorEastAsia"/>
          <w:b w:val="0"/>
          <w:spacing w:val="0"/>
          <w:sz w:val="21"/>
          <w:szCs w:val="21"/>
        </w:rPr>
        <w:t>.2 在响应文件密封袋上应标明以下内容：</w:t>
      </w:r>
    </w:p>
    <w:p>
      <w:pPr>
        <w:pStyle w:val="9"/>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default" w:asciiTheme="majorEastAsia" w:hAnsiTheme="majorEastAsia" w:eastAsiaTheme="majorEastAsia" w:cstheme="majorEastAsia"/>
          <w:b w:val="0"/>
          <w:bCs/>
          <w:spacing w:val="0"/>
          <w:kern w:val="0"/>
          <w:sz w:val="21"/>
          <w:szCs w:val="21"/>
          <w:u w:val="single"/>
          <w:lang w:val="en-US"/>
        </w:rPr>
      </w:pPr>
      <w:r>
        <w:rPr>
          <w:rFonts w:hint="eastAsia" w:asciiTheme="majorEastAsia" w:hAnsiTheme="majorEastAsia" w:eastAsiaTheme="majorEastAsia" w:cstheme="majorEastAsia"/>
          <w:b w:val="0"/>
          <w:spacing w:val="0"/>
          <w:sz w:val="21"/>
          <w:szCs w:val="21"/>
        </w:rPr>
        <w:t>项目名称：</w:t>
      </w:r>
      <w:r>
        <w:rPr>
          <w:rFonts w:hint="eastAsia" w:asciiTheme="majorEastAsia" w:hAnsiTheme="majorEastAsia" w:eastAsiaTheme="majorEastAsia" w:cstheme="majorEastAsia"/>
          <w:b w:val="0"/>
          <w:bCs/>
          <w:spacing w:val="0"/>
          <w:kern w:val="0"/>
          <w:sz w:val="21"/>
          <w:szCs w:val="21"/>
          <w:u w:val="single"/>
          <w:lang w:eastAsia="zh-CN"/>
        </w:rPr>
        <w:t>钦州市2019年海洋捕捞渔民减船转产渔民就业培训项目（</w:t>
      </w:r>
      <w:r>
        <w:rPr>
          <w:rFonts w:hint="eastAsia" w:asciiTheme="majorEastAsia" w:hAnsiTheme="majorEastAsia" w:eastAsiaTheme="majorEastAsia" w:cstheme="majorEastAsia"/>
          <w:b w:val="0"/>
          <w:bCs/>
          <w:spacing w:val="0"/>
          <w:kern w:val="0"/>
          <w:sz w:val="21"/>
          <w:szCs w:val="21"/>
          <w:u w:val="single"/>
          <w:lang w:val="en-US" w:eastAsia="zh-CN"/>
        </w:rPr>
        <w:t>A/B）分标</w:t>
      </w:r>
    </w:p>
    <w:p>
      <w:pPr>
        <w:pStyle w:val="10"/>
        <w:keepNext w:val="0"/>
        <w:keepLines w:val="0"/>
        <w:pageBreakBefore w:val="0"/>
        <w:widowControl w:val="0"/>
        <w:kinsoku/>
        <w:wordWrap/>
        <w:overflowPunct/>
        <w:topLinePunct w:val="0"/>
        <w:bidi w:val="0"/>
        <w:spacing w:line="420" w:lineRule="exact"/>
        <w:ind w:firstLine="420" w:firstLineChars="200"/>
        <w:textAlignment w:val="auto"/>
        <w:rPr>
          <w:rFonts w:hint="eastAsia" w:asciiTheme="majorEastAsia" w:hAnsiTheme="majorEastAsia" w:eastAsiaTheme="majorEastAsia" w:cstheme="majorEastAsia"/>
          <w:bCs/>
          <w:color w:val="auto"/>
          <w:sz w:val="21"/>
          <w:szCs w:val="21"/>
          <w:u w:val="single"/>
        </w:rPr>
      </w:pPr>
      <w:r>
        <w:rPr>
          <w:rFonts w:hint="eastAsia" w:asciiTheme="majorEastAsia" w:hAnsiTheme="majorEastAsia" w:eastAsiaTheme="majorEastAsia" w:cstheme="majorEastAsia"/>
          <w:color w:val="auto"/>
          <w:sz w:val="21"/>
          <w:szCs w:val="21"/>
        </w:rPr>
        <w:t>项目编号：</w:t>
      </w:r>
      <w:r>
        <w:rPr>
          <w:rFonts w:hint="eastAsia" w:asciiTheme="majorEastAsia" w:hAnsiTheme="majorEastAsia" w:eastAsiaTheme="majorEastAsia" w:cstheme="majorEastAsia"/>
          <w:color w:val="auto"/>
          <w:sz w:val="21"/>
          <w:szCs w:val="21"/>
          <w:u w:val="single"/>
          <w:lang w:eastAsia="zh-CN"/>
        </w:rPr>
        <w:t>QZZC2020-C3-10006-GXJT</w:t>
      </w:r>
      <w:r>
        <w:rPr>
          <w:rFonts w:hint="eastAsia" w:asciiTheme="majorEastAsia" w:hAnsiTheme="majorEastAsia" w:eastAsiaTheme="majorEastAsia" w:cstheme="majorEastAsia"/>
          <w:b/>
          <w:bCs/>
          <w:color w:val="auto"/>
          <w:sz w:val="21"/>
          <w:szCs w:val="21"/>
          <w:u w:val="single"/>
        </w:rPr>
        <w:t xml:space="preserve"> </w:t>
      </w:r>
      <w:r>
        <w:rPr>
          <w:rFonts w:hint="eastAsia" w:asciiTheme="majorEastAsia" w:hAnsiTheme="majorEastAsia" w:eastAsiaTheme="majorEastAsia" w:cstheme="majorEastAsia"/>
          <w:bCs/>
          <w:color w:val="auto"/>
          <w:sz w:val="21"/>
          <w:szCs w:val="21"/>
          <w:u w:val="single"/>
        </w:rPr>
        <w:t xml:space="preserve">                           </w:t>
      </w:r>
    </w:p>
    <w:p>
      <w:pPr>
        <w:keepNext w:val="0"/>
        <w:keepLines w:val="0"/>
        <w:pageBreakBefore w:val="0"/>
        <w:widowControl w:val="0"/>
        <w:kinsoku/>
        <w:wordWrap/>
        <w:overflowPunct/>
        <w:topLinePunct w:val="0"/>
        <w:autoSpaceDE w:val="0"/>
        <w:autoSpaceDN w:val="0"/>
        <w:bidi w:val="0"/>
        <w:snapToGrid w:val="0"/>
        <w:spacing w:line="420" w:lineRule="exact"/>
        <w:ind w:firstLine="420" w:firstLineChars="200"/>
        <w:textAlignment w:val="auto"/>
        <w:rPr>
          <w:rFonts w:hint="eastAsia" w:asciiTheme="majorEastAsia" w:hAnsiTheme="majorEastAsia" w:eastAsiaTheme="majorEastAsia" w:cstheme="majorEastAsia"/>
          <w:bCs/>
          <w:kern w:val="0"/>
          <w:sz w:val="21"/>
          <w:szCs w:val="21"/>
          <w:u w:val="single"/>
        </w:rPr>
      </w:pPr>
      <w:r>
        <w:rPr>
          <w:rFonts w:hint="eastAsia" w:asciiTheme="majorEastAsia" w:hAnsiTheme="majorEastAsia" w:eastAsiaTheme="majorEastAsia" w:cstheme="majorEastAsia"/>
          <w:sz w:val="21"/>
          <w:szCs w:val="21"/>
        </w:rPr>
        <w:t>采购代理机构：</w:t>
      </w:r>
      <w:r>
        <w:rPr>
          <w:rFonts w:hint="eastAsia" w:asciiTheme="majorEastAsia" w:hAnsiTheme="majorEastAsia" w:eastAsiaTheme="majorEastAsia" w:cstheme="majorEastAsia"/>
          <w:bCs/>
          <w:kern w:val="0"/>
          <w:sz w:val="21"/>
          <w:szCs w:val="21"/>
          <w:u w:val="single"/>
          <w:lang w:eastAsia="zh-CN"/>
        </w:rPr>
        <w:t>广西建通工程咨询有限责任公司</w:t>
      </w:r>
      <w:r>
        <w:rPr>
          <w:rFonts w:hint="eastAsia" w:asciiTheme="majorEastAsia" w:hAnsiTheme="majorEastAsia" w:eastAsiaTheme="majorEastAsia" w:cstheme="majorEastAsia"/>
          <w:bCs/>
          <w:kern w:val="0"/>
          <w:sz w:val="21"/>
          <w:szCs w:val="21"/>
          <w:u w:val="single"/>
        </w:rPr>
        <w:t xml:space="preserve">         </w:t>
      </w:r>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注：</w:t>
      </w:r>
      <w:r>
        <w:rPr>
          <w:rFonts w:hint="eastAsia" w:asciiTheme="majorEastAsia" w:hAnsiTheme="majorEastAsia" w:eastAsiaTheme="majorEastAsia" w:cstheme="majorEastAsia"/>
          <w:b/>
          <w:bCs/>
          <w:kern w:val="0"/>
          <w:sz w:val="21"/>
          <w:szCs w:val="21"/>
          <w:u w:val="single"/>
        </w:rPr>
        <w:t>20</w:t>
      </w:r>
      <w:r>
        <w:rPr>
          <w:rFonts w:hint="eastAsia" w:asciiTheme="majorEastAsia" w:hAnsiTheme="majorEastAsia" w:eastAsiaTheme="majorEastAsia" w:cstheme="majorEastAsia"/>
          <w:b/>
          <w:bCs/>
          <w:kern w:val="0"/>
          <w:sz w:val="21"/>
          <w:szCs w:val="21"/>
          <w:u w:val="single"/>
          <w:lang w:val="en-US" w:eastAsia="zh-CN"/>
        </w:rPr>
        <w:t>20</w:t>
      </w:r>
      <w:r>
        <w:rPr>
          <w:rFonts w:hint="eastAsia" w:asciiTheme="majorEastAsia" w:hAnsiTheme="majorEastAsia" w:eastAsiaTheme="majorEastAsia" w:cstheme="majorEastAsia"/>
          <w:b/>
          <w:bCs/>
          <w:kern w:val="0"/>
          <w:sz w:val="21"/>
          <w:szCs w:val="21"/>
          <w:u w:val="single"/>
        </w:rPr>
        <w:t>年 月 日下午 时 分</w:t>
      </w:r>
      <w:r>
        <w:rPr>
          <w:rFonts w:hint="eastAsia" w:asciiTheme="majorEastAsia" w:hAnsiTheme="majorEastAsia" w:eastAsiaTheme="majorEastAsia" w:cstheme="majorEastAsia"/>
          <w:b/>
          <w:sz w:val="21"/>
          <w:szCs w:val="21"/>
        </w:rPr>
        <w:t>前不得开封</w:t>
      </w:r>
    </w:p>
    <w:p>
      <w:pPr>
        <w:pStyle w:val="13"/>
        <w:keepNext w:val="0"/>
        <w:keepLines w:val="0"/>
        <w:pageBreakBefore w:val="0"/>
        <w:widowControl w:val="0"/>
        <w:kinsoku/>
        <w:wordWrap/>
        <w:overflowPunct/>
        <w:topLinePunct w:val="0"/>
        <w:bidi w:val="0"/>
        <w:adjustRightInd w:val="0"/>
        <w:snapToGrid w:val="0"/>
        <w:spacing w:line="420" w:lineRule="exact"/>
        <w:ind w:left="-359" w:leftChars="-171" w:firstLine="420"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b/>
          <w:sz w:val="21"/>
          <w:szCs w:val="21"/>
          <w:lang w:val="en-US" w:eastAsia="zh-CN"/>
        </w:rPr>
        <w:t>18</w:t>
      </w:r>
      <w:r>
        <w:rPr>
          <w:rFonts w:hint="eastAsia" w:asciiTheme="majorEastAsia" w:hAnsiTheme="majorEastAsia" w:eastAsiaTheme="majorEastAsia" w:cstheme="majorEastAsia"/>
          <w:b/>
          <w:sz w:val="21"/>
          <w:szCs w:val="21"/>
        </w:rPr>
        <w:t>.竞标截止时间</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采购代理机构将派工作人员在本须知前附表规定的时间、地点接收响应文件。供应商必须在规定时间内将响应文件递交到供应商须知前附表规定地点，超过竞标截止时间递交的响应文件无效。</w:t>
      </w:r>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lang w:val="en-US" w:eastAsia="zh-CN"/>
        </w:rPr>
        <w:t>19</w:t>
      </w:r>
      <w:r>
        <w:rPr>
          <w:rFonts w:hint="eastAsia" w:asciiTheme="majorEastAsia" w:hAnsiTheme="majorEastAsia" w:eastAsiaTheme="majorEastAsia" w:cstheme="majorEastAsia"/>
          <w:b/>
          <w:sz w:val="21"/>
          <w:szCs w:val="21"/>
        </w:rPr>
        <w:t>.响应文件的修改及撤回</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 xml:space="preserve">.1供应商在竞标截止时间前，对所递交的响应文件可以进行补充、修改或撤回，对供应商所递交的补充、修改或撤回需要向采购代理机构出具书面通知。补充、修改的内容为响应文件的组成部分。   </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.2响应文件的修改和撤回通知应按本须知的规定密封、标记和递交，并在封面上标明“修改”或“撤回”字样。</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.3在竞标截止时间后，供应商不得对其响应文件做任何修改。</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19</w:t>
      </w:r>
      <w:r>
        <w:rPr>
          <w:rFonts w:hint="eastAsia" w:asciiTheme="majorEastAsia" w:hAnsiTheme="majorEastAsia" w:eastAsiaTheme="majorEastAsia" w:cstheme="majorEastAsia"/>
          <w:sz w:val="21"/>
          <w:szCs w:val="21"/>
        </w:rPr>
        <w:t>.4在竞标截止时间后的竞标有效期内，供应商不得撤回其响应文件，否则其全部磋商保证金将不予退还。</w:t>
      </w:r>
    </w:p>
    <w:p>
      <w:pPr>
        <w:pStyle w:val="5"/>
        <w:snapToGrid w:val="0"/>
        <w:spacing w:line="320" w:lineRule="exact"/>
        <w:jc w:val="center"/>
        <w:rPr>
          <w:rFonts w:asciiTheme="minorEastAsia" w:hAnsiTheme="minorEastAsia" w:eastAsiaTheme="minorEastAsia" w:cstheme="minorEastAsia"/>
          <w:bCs/>
          <w:szCs w:val="24"/>
        </w:rPr>
      </w:pPr>
      <w:bookmarkStart w:id="93" w:name="_Toc20355"/>
      <w:bookmarkStart w:id="94" w:name="_Toc188542231"/>
      <w:bookmarkStart w:id="95" w:name="_Toc211142540"/>
      <w:bookmarkStart w:id="96" w:name="_Toc196295893"/>
      <w:bookmarkStart w:id="97" w:name="_Toc508965004"/>
      <w:bookmarkStart w:id="98" w:name="_Toc65237652"/>
      <w:bookmarkStart w:id="99" w:name="_Toc10482"/>
      <w:bookmarkStart w:id="100" w:name="_Toc1844"/>
      <w:bookmarkStart w:id="101" w:name="_Toc85085496"/>
      <w:bookmarkStart w:id="102" w:name="_Toc78294033"/>
      <w:bookmarkStart w:id="103" w:name="_Toc85085497"/>
      <w:bookmarkStart w:id="104" w:name="_Toc208066872"/>
      <w:bookmarkStart w:id="105" w:name="_Toc196295894"/>
      <w:bookmarkStart w:id="106" w:name="_Toc78294034"/>
      <w:bookmarkStart w:id="107" w:name="_Toc85085498"/>
      <w:bookmarkStart w:id="108" w:name="_Toc78294035"/>
    </w:p>
    <w:p>
      <w:pPr>
        <w:pStyle w:val="5"/>
        <w:snapToGrid w:val="0"/>
        <w:spacing w:line="320" w:lineRule="exact"/>
        <w:jc w:val="center"/>
        <w:rPr>
          <w:rFonts w:asciiTheme="minorEastAsia" w:hAnsiTheme="minorEastAsia" w:eastAsiaTheme="minorEastAsia" w:cstheme="minorEastAsia"/>
          <w:bCs/>
          <w:szCs w:val="24"/>
        </w:rPr>
      </w:pPr>
    </w:p>
    <w:p>
      <w:pPr>
        <w:pStyle w:val="5"/>
        <w:snapToGrid w:val="0"/>
        <w:spacing w:line="320" w:lineRule="exact"/>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(五)磋商与</w:t>
      </w:r>
      <w:bookmarkEnd w:id="93"/>
      <w:bookmarkEnd w:id="94"/>
      <w:bookmarkEnd w:id="95"/>
      <w:bookmarkEnd w:id="96"/>
      <w:bookmarkEnd w:id="97"/>
      <w:bookmarkEnd w:id="98"/>
      <w:r>
        <w:rPr>
          <w:rFonts w:hint="eastAsia" w:asciiTheme="minorEastAsia" w:hAnsiTheme="minorEastAsia" w:eastAsiaTheme="minorEastAsia" w:cstheme="minorEastAsia"/>
          <w:bCs/>
          <w:szCs w:val="24"/>
        </w:rPr>
        <w:t>评审</w:t>
      </w:r>
      <w:bookmarkEnd w:id="99"/>
      <w:bookmarkEnd w:id="100"/>
    </w:p>
    <w:p>
      <w:pPr>
        <w:spacing w:line="320" w:lineRule="exact"/>
        <w:rPr>
          <w:rFonts w:asciiTheme="minorEastAsia" w:hAnsiTheme="minorEastAsia" w:eastAsiaTheme="minorEastAsia" w:cstheme="minorEastAsia"/>
          <w:sz w:val="24"/>
          <w:szCs w:val="24"/>
        </w:rPr>
      </w:pPr>
    </w:p>
    <w:bookmarkEnd w:id="101"/>
    <w:bookmarkEnd w:id="102"/>
    <w:p>
      <w:pPr>
        <w:pStyle w:val="13"/>
        <w:keepNext w:val="0"/>
        <w:keepLines w:val="0"/>
        <w:pageBreakBefore w:val="0"/>
        <w:widowControl w:val="0"/>
        <w:kinsoku/>
        <w:wordWrap/>
        <w:overflowPunct/>
        <w:topLinePunct w:val="0"/>
        <w:bidi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20</w:t>
      </w:r>
      <w:r>
        <w:rPr>
          <w:rFonts w:hint="eastAsia" w:asciiTheme="majorEastAsia" w:hAnsiTheme="majorEastAsia" w:eastAsiaTheme="majorEastAsia" w:cstheme="majorEastAsia"/>
          <w:b/>
          <w:sz w:val="21"/>
          <w:szCs w:val="21"/>
        </w:rPr>
        <w:t>.磋商</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.1本项目磋商会议将在供应商须知前附表规定的时间和地点举行。</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.2参加竞标的法定代表人或委托代理人必须持证件：</w:t>
      </w:r>
      <w:r>
        <w:rPr>
          <w:rFonts w:hint="eastAsia" w:asciiTheme="majorEastAsia" w:hAnsiTheme="majorEastAsia" w:eastAsiaTheme="majorEastAsia" w:cstheme="majorEastAsia"/>
          <w:sz w:val="21"/>
          <w:szCs w:val="21"/>
          <w:lang w:val="en-US" w:eastAsia="zh-CN"/>
        </w:rPr>
        <w:t>1、有效的法人（或企业负责人）授权委托书原件（委托代理时）、2、有效的法定代表人（或企业负责人）身份证原件或被委托人身份证原件（委托代理时</w:t>
      </w:r>
      <w:r>
        <w:rPr>
          <w:rFonts w:hint="eastAsia" w:asciiTheme="majorEastAsia" w:hAnsiTheme="majorEastAsia" w:eastAsiaTheme="majorEastAsia" w:cstheme="majorEastAsia"/>
          <w:sz w:val="21"/>
          <w:szCs w:val="21"/>
          <w:highlight w:val="none"/>
          <w:lang w:val="en-US" w:eastAsia="zh-CN"/>
        </w:rPr>
        <w:t>）</w:t>
      </w:r>
      <w:r>
        <w:rPr>
          <w:rFonts w:hint="eastAsia" w:asciiTheme="majorEastAsia" w:hAnsiTheme="majorEastAsia" w:eastAsiaTheme="majorEastAsia" w:cstheme="majorEastAsia"/>
          <w:b w:val="0"/>
          <w:bCs w:val="0"/>
          <w:sz w:val="21"/>
          <w:szCs w:val="21"/>
          <w:highlight w:val="none"/>
        </w:rPr>
        <w:t>依时到达指定地点等候当面磋商。</w:t>
      </w:r>
    </w:p>
    <w:p>
      <w:pPr>
        <w:pStyle w:val="13"/>
        <w:keepNext w:val="0"/>
        <w:keepLines w:val="0"/>
        <w:pageBreakBefore w:val="0"/>
        <w:widowControl w:val="0"/>
        <w:kinsoku/>
        <w:wordWrap/>
        <w:overflowPunct/>
        <w:topLinePunct w:val="0"/>
        <w:bidi w:val="0"/>
        <w:snapToGrid w:val="0"/>
        <w:spacing w:line="420" w:lineRule="exact"/>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lang w:val="en-US" w:eastAsia="zh-CN"/>
        </w:rPr>
        <w:t>20</w:t>
      </w:r>
      <w:r>
        <w:rPr>
          <w:rFonts w:hint="eastAsia" w:asciiTheme="majorEastAsia" w:hAnsiTheme="majorEastAsia" w:eastAsiaTheme="majorEastAsia" w:cstheme="majorEastAsia"/>
          <w:b/>
          <w:bCs/>
          <w:sz w:val="21"/>
          <w:szCs w:val="21"/>
        </w:rPr>
        <w:t>.3磋商小组构成：本采购项目的磋商小组分别由依法组成的评审专家、采购人代表等三人以上（含三人）单数组成，其中专家人数不少于成员总数的三分之二。</w:t>
      </w:r>
      <w:r>
        <w:rPr>
          <w:rFonts w:hint="eastAsia" w:asciiTheme="majorEastAsia" w:hAnsiTheme="majorEastAsia" w:eastAsiaTheme="majorEastAsia" w:cstheme="majorEastAsia"/>
          <w:sz w:val="21"/>
          <w:szCs w:val="21"/>
        </w:rPr>
        <w:t>磋商小组将负责对全部响应文件进行磋商及评审工作。</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.5磋商开始前,磋商小组定好下列事项:磋商的具体程序,如磋商轮次及每个轮次的磋商重点;拟磋商的内容,包括价格、服务期限等，明确磋商小组应当考虑的具体因素及相关要求等。</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.6磋商程序:</w:t>
      </w:r>
    </w:p>
    <w:p>
      <w:pPr>
        <w:pStyle w:val="13"/>
        <w:keepNext w:val="0"/>
        <w:keepLines w:val="0"/>
        <w:pageBreakBefore w:val="0"/>
        <w:widowControl w:val="0"/>
        <w:kinsoku/>
        <w:wordWrap/>
        <w:overflowPunct/>
        <w:topLinePunct w:val="0"/>
        <w:bidi w:val="0"/>
        <w:snapToGrid w:val="0"/>
        <w:spacing w:line="420" w:lineRule="exact"/>
        <w:ind w:firstLine="210" w:firstLineChars="1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（1）供应商可由1-3人参加磋商,磋商中供应商成员之间意见不一致时,以供应商的法定代表人或其委托代理人的意见为准。</w:t>
      </w:r>
    </w:p>
    <w:p>
      <w:pPr>
        <w:pStyle w:val="13"/>
        <w:keepNext w:val="0"/>
        <w:keepLines w:val="0"/>
        <w:pageBreakBefore w:val="0"/>
        <w:widowControl w:val="0"/>
        <w:kinsoku/>
        <w:wordWrap/>
        <w:overflowPunct/>
        <w:topLinePunct w:val="0"/>
        <w:bidi w:val="0"/>
        <w:snapToGrid w:val="0"/>
        <w:spacing w:line="420" w:lineRule="exact"/>
        <w:ind w:firstLine="210" w:firstLineChars="1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磋商小组成员作为一个集体与单个供应商分别进行磋商，磋商的内容包括技术条件、商务性条件及磋商小组认为需要磋商的内容。当磋商文件在实质性变动的，磋商小组以书面形式通知所有参加磋商的供应商。其中涉及价格内容不得要求供应商在磋商时作口头报价，而应以书面形式密封报价。</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（3）磋商内容应作记录，并由供应商及磋商小组成员签字确认。</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磋商结束后，磋商小组应要求供应商在规定的时间、地点以书面密封形式递交磋商时要求其就商务和技术条件作出包含补充、修改、承诺、重新报价等内容的应答文件，应答文件必须由供应商的法定代表人或其委托代理人签名或盖单位公章，应答文件构成响应文件的一部分。</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磋商小组对各供应商递交的应答文件统一开启，并进行评审后，认为有必要再次进行磋商的，可再次与供应商进行磋商，直至磋商小组认为没有必要再进行磋商，磋商方可结束。对最后一轮磋商，磋商小组应明确告知供应商，并要求所有供应商在规定的时间、地点以书面密封形式递交最终的应答文件。</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.7最终磋商结束后,磋商小组不得再与供应商进行任何形式的商谈。</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.8磋商的任何一方不得透露与磋商有关的其他供应商的技术资料、价格和其他信息。</w:t>
      </w:r>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21</w:t>
      </w:r>
      <w:r>
        <w:rPr>
          <w:rFonts w:hint="eastAsia" w:asciiTheme="majorEastAsia" w:hAnsiTheme="majorEastAsia" w:eastAsiaTheme="majorEastAsia" w:cstheme="majorEastAsia"/>
          <w:b/>
          <w:sz w:val="21"/>
          <w:szCs w:val="21"/>
        </w:rPr>
        <w:t xml:space="preserve">. 评审 </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b/>
          <w:bCs/>
          <w:kern w:val="0"/>
          <w:sz w:val="21"/>
          <w:szCs w:val="21"/>
          <w:u w:val="single"/>
        </w:rPr>
      </w:pP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.1本竞标项目的评审办法采用</w:t>
      </w:r>
      <w:r>
        <w:rPr>
          <w:rFonts w:hint="eastAsia" w:asciiTheme="majorEastAsia" w:hAnsiTheme="majorEastAsia" w:eastAsiaTheme="majorEastAsia" w:cstheme="majorEastAsia"/>
          <w:b/>
          <w:kern w:val="0"/>
          <w:sz w:val="21"/>
          <w:szCs w:val="21"/>
          <w:u w:val="single"/>
        </w:rPr>
        <w:t>综合评分法</w:t>
      </w:r>
      <w:r>
        <w:rPr>
          <w:rFonts w:hint="eastAsia" w:asciiTheme="majorEastAsia" w:hAnsiTheme="majorEastAsia" w:eastAsiaTheme="majorEastAsia" w:cstheme="majorEastAsia"/>
          <w:sz w:val="21"/>
          <w:szCs w:val="21"/>
        </w:rPr>
        <w:t>。</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.2参与磋商会议的所有人员不得透露对响应文件的评审和比较、成交候选人的推荐以及与评审有关的其他情况，否则由此引起的一切后果自负。</w:t>
      </w:r>
    </w:p>
    <w:p>
      <w:pPr>
        <w:keepNext w:val="0"/>
        <w:keepLines w:val="0"/>
        <w:pageBreakBefore w:val="0"/>
        <w:widowControl w:val="0"/>
        <w:kinsoku/>
        <w:wordWrap/>
        <w:overflowPunct/>
        <w:topLinePunct w:val="0"/>
        <w:bidi w:val="0"/>
        <w:snapToGrid w:val="0"/>
        <w:spacing w:line="420" w:lineRule="exact"/>
        <w:ind w:firstLine="420" w:firstLineChars="200"/>
        <w:textAlignment w:val="auto"/>
        <w:outlineLvl w:val="4"/>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.3供应商在竞标过程中，如果有力图影响评审结果或干扰开标秩序的行为，磋商小组有权取消其竞标资格。</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rPr>
        <w:t>.4磋商小组有权对供应商所提供响应文件中相关竞标材料的真实性、有效性进行审查，经核实若供应商提供虚假竞标材料的，做无效竞标处理。</w:t>
      </w:r>
    </w:p>
    <w:p>
      <w:pPr>
        <w:pStyle w:val="13"/>
        <w:keepNext w:val="0"/>
        <w:keepLines w:val="0"/>
        <w:pageBreakBefore w:val="0"/>
        <w:widowControl w:val="0"/>
        <w:kinsoku/>
        <w:wordWrap/>
        <w:overflowPunct/>
        <w:topLinePunct w:val="0"/>
        <w:bidi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22</w:t>
      </w:r>
      <w:r>
        <w:rPr>
          <w:rFonts w:hint="eastAsia" w:asciiTheme="majorEastAsia" w:hAnsiTheme="majorEastAsia" w:eastAsiaTheme="majorEastAsia" w:cstheme="majorEastAsia"/>
          <w:b/>
          <w:sz w:val="21"/>
          <w:szCs w:val="21"/>
        </w:rPr>
        <w:t>、响应文件的符合性鉴定</w:t>
      </w:r>
    </w:p>
    <w:p>
      <w:pPr>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22</w:t>
      </w:r>
      <w:r>
        <w:rPr>
          <w:rFonts w:hint="eastAsia" w:asciiTheme="majorEastAsia" w:hAnsiTheme="majorEastAsia" w:eastAsiaTheme="majorEastAsia" w:cstheme="majorEastAsia"/>
          <w:sz w:val="21"/>
          <w:szCs w:val="21"/>
        </w:rPr>
        <w:t>.1在详细评审之前，磋商小组将首先审定每份响应文件是否在实质上响应了竞争性磋商文件的要求，即详细评审前首先对供应商的响应文件进行符合性评审。</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22</w:t>
      </w:r>
      <w:r>
        <w:rPr>
          <w:rFonts w:hint="eastAsia" w:asciiTheme="majorEastAsia" w:hAnsiTheme="majorEastAsia" w:eastAsiaTheme="majorEastAsia" w:cstheme="majorEastAsia"/>
          <w:sz w:val="21"/>
          <w:szCs w:val="21"/>
        </w:rPr>
        <w:t>.2实质上响应要求的响应文件，必须与竞争性磋商文件的所有规定要求、条件、条款和规范相符，无显著差异或保留。所谓显著差异或保留是指对采购范围、质量标准及服务产生实质性影响；或者对合同中规定的供应商的权力及供应商的责任造成实质性限制；而且纠正这种差异或保留，将会对其他实质上响应要求的供应商的竞争地位产生不公正的影响。</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22</w:t>
      </w:r>
      <w:r>
        <w:rPr>
          <w:rFonts w:hint="eastAsia" w:asciiTheme="majorEastAsia" w:hAnsiTheme="majorEastAsia" w:eastAsiaTheme="majorEastAsia" w:cstheme="majorEastAsia"/>
          <w:sz w:val="21"/>
          <w:szCs w:val="21"/>
        </w:rPr>
        <w:t>.3如果响应文件实质上不响应竞争性磋商文件的要求，视为符合性评审不通过，做无效竞标处理。</w:t>
      </w:r>
    </w:p>
    <w:p>
      <w:pPr>
        <w:pStyle w:val="13"/>
        <w:keepNext w:val="0"/>
        <w:keepLines w:val="0"/>
        <w:pageBreakBefore w:val="0"/>
        <w:widowControl w:val="0"/>
        <w:kinsoku/>
        <w:wordWrap/>
        <w:overflowPunct/>
        <w:topLinePunct w:val="0"/>
        <w:bidi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23</w:t>
      </w:r>
      <w:r>
        <w:rPr>
          <w:rFonts w:hint="eastAsia" w:asciiTheme="majorEastAsia" w:hAnsiTheme="majorEastAsia" w:eastAsiaTheme="majorEastAsia" w:cstheme="majorEastAsia"/>
          <w:b/>
          <w:sz w:val="21"/>
          <w:szCs w:val="21"/>
        </w:rPr>
        <w:t>.质疑</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23</w:t>
      </w:r>
      <w:r>
        <w:rPr>
          <w:rFonts w:hint="eastAsia" w:asciiTheme="majorEastAsia" w:hAnsiTheme="majorEastAsia" w:eastAsiaTheme="majorEastAsia" w:cstheme="majorEastAsia"/>
          <w:sz w:val="21"/>
          <w:szCs w:val="21"/>
        </w:rPr>
        <w:t>.1供应商认为本竞标活动损害其权益的，应在知道其权益受到损害之日起七个工作日内，以书面形式向采购代理机构提出质疑并及时索要书面回执。</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23</w:t>
      </w:r>
      <w:r>
        <w:rPr>
          <w:rFonts w:hint="eastAsia" w:asciiTheme="majorEastAsia" w:hAnsiTheme="majorEastAsia" w:eastAsiaTheme="majorEastAsia" w:cstheme="majorEastAsia"/>
          <w:sz w:val="21"/>
          <w:szCs w:val="21"/>
        </w:rPr>
        <w:t>.2采购代理机构将按规定在收到供应商的书面质疑后七个工作日内做出答复，但答复的内容不涉及商业秘密。</w:t>
      </w:r>
    </w:p>
    <w:p>
      <w:pPr>
        <w:pStyle w:val="13"/>
        <w:keepNext w:val="0"/>
        <w:keepLines w:val="0"/>
        <w:pageBreakBefore w:val="0"/>
        <w:widowControl w:val="0"/>
        <w:kinsoku/>
        <w:wordWrap/>
        <w:overflowPunct/>
        <w:topLinePunct w:val="0"/>
        <w:bidi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24</w:t>
      </w:r>
      <w:r>
        <w:rPr>
          <w:rFonts w:hint="eastAsia" w:asciiTheme="majorEastAsia" w:hAnsiTheme="majorEastAsia" w:eastAsiaTheme="majorEastAsia" w:cstheme="majorEastAsia"/>
          <w:b/>
          <w:sz w:val="21"/>
          <w:szCs w:val="21"/>
        </w:rPr>
        <w:t>.投诉</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质疑供应商首先经过质疑程序，若对采购代理机构的答复不满意或者采购代理机构未在规定的时间内做出答复的，供应商可以在答复期满后十五个工作日内向当地监督管理部门投诉。 </w:t>
      </w:r>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lang w:val="en-US" w:eastAsia="zh-CN"/>
        </w:rPr>
        <w:t>25</w:t>
      </w:r>
      <w:r>
        <w:rPr>
          <w:rFonts w:hint="eastAsia" w:asciiTheme="majorEastAsia" w:hAnsiTheme="majorEastAsia" w:eastAsiaTheme="majorEastAsia" w:cstheme="majorEastAsia"/>
          <w:b/>
          <w:sz w:val="21"/>
          <w:szCs w:val="21"/>
        </w:rPr>
        <w:t>.响应文件的澄清或说明</w:t>
      </w:r>
    </w:p>
    <w:p>
      <w:pPr>
        <w:pStyle w:val="13"/>
        <w:keepNext w:val="0"/>
        <w:keepLines w:val="0"/>
        <w:pageBreakBefore w:val="0"/>
        <w:widowControl w:val="0"/>
        <w:kinsoku/>
        <w:wordWrap/>
        <w:overflowPunct/>
        <w:topLinePunct w:val="0"/>
        <w:bidi w:val="0"/>
        <w:snapToGrid w:val="0"/>
        <w:spacing w:line="420" w:lineRule="exact"/>
        <w:ind w:firstLine="404"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lang w:val="en-US" w:eastAsia="zh-CN"/>
        </w:rPr>
        <w:t>25</w:t>
      </w:r>
      <w:r>
        <w:rPr>
          <w:rFonts w:hint="eastAsia" w:asciiTheme="majorEastAsia" w:hAnsiTheme="majorEastAsia" w:eastAsiaTheme="majorEastAsia" w:cstheme="majorEastAsia"/>
          <w:spacing w:val="-4"/>
          <w:sz w:val="21"/>
          <w:szCs w:val="21"/>
        </w:rPr>
        <w:t>.1磋商小组有权要求供应商以书面形式就其响应文件中含义不明确的内容</w:t>
      </w:r>
      <w:r>
        <w:rPr>
          <w:rFonts w:hint="eastAsia" w:asciiTheme="majorEastAsia" w:hAnsiTheme="majorEastAsia" w:eastAsiaTheme="majorEastAsia" w:cstheme="majorEastAsia"/>
          <w:sz w:val="21"/>
          <w:szCs w:val="21"/>
        </w:rPr>
        <w:t>在规定时间内以书面形式予以澄清</w:t>
      </w:r>
      <w:r>
        <w:rPr>
          <w:rFonts w:hint="eastAsia" w:asciiTheme="majorEastAsia" w:hAnsiTheme="majorEastAsia" w:eastAsiaTheme="majorEastAsia" w:cstheme="majorEastAsia"/>
          <w:spacing w:val="-4"/>
          <w:sz w:val="21"/>
          <w:szCs w:val="21"/>
        </w:rPr>
        <w:t>或说明，</w:t>
      </w:r>
      <w:r>
        <w:rPr>
          <w:rFonts w:hint="eastAsia" w:asciiTheme="majorEastAsia" w:hAnsiTheme="majorEastAsia" w:eastAsiaTheme="majorEastAsia" w:cstheme="majorEastAsia"/>
          <w:sz w:val="21"/>
          <w:szCs w:val="21"/>
        </w:rPr>
        <w:t>并由其法定代表人或委托代理人签名。</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25</w:t>
      </w:r>
      <w:r>
        <w:rPr>
          <w:rFonts w:hint="eastAsia" w:asciiTheme="majorEastAsia" w:hAnsiTheme="majorEastAsia" w:eastAsiaTheme="majorEastAsia" w:cstheme="majorEastAsia"/>
          <w:sz w:val="21"/>
          <w:szCs w:val="21"/>
        </w:rPr>
        <w:t>.2供应商的澄清或说明函是响应文件的组成部分。</w:t>
      </w:r>
    </w:p>
    <w:p>
      <w:pPr>
        <w:pStyle w:val="13"/>
        <w:keepNext w:val="0"/>
        <w:keepLines w:val="0"/>
        <w:pageBreakBefore w:val="0"/>
        <w:widowControl w:val="0"/>
        <w:kinsoku/>
        <w:wordWrap/>
        <w:overflowPunct/>
        <w:topLinePunct w:val="0"/>
        <w:bidi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25</w:t>
      </w:r>
      <w:r>
        <w:rPr>
          <w:rFonts w:hint="eastAsia" w:asciiTheme="majorEastAsia" w:hAnsiTheme="majorEastAsia" w:eastAsiaTheme="majorEastAsia" w:cstheme="majorEastAsia"/>
          <w:sz w:val="21"/>
          <w:szCs w:val="21"/>
        </w:rPr>
        <w:t>.3供应商对响应文件的澄清或说明不得超出响应文件的范围或改变竞标的实质内容。</w:t>
      </w:r>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26</w:t>
      </w:r>
      <w:r>
        <w:rPr>
          <w:rFonts w:hint="eastAsia" w:asciiTheme="majorEastAsia" w:hAnsiTheme="majorEastAsia" w:eastAsiaTheme="majorEastAsia" w:cstheme="majorEastAsia"/>
          <w:b/>
          <w:sz w:val="21"/>
          <w:szCs w:val="21"/>
        </w:rPr>
        <w:t>.成交通知</w:t>
      </w:r>
    </w:p>
    <w:p>
      <w:pPr>
        <w:keepNext w:val="0"/>
        <w:keepLines w:val="0"/>
        <w:pageBreakBefore w:val="0"/>
        <w:widowControl w:val="0"/>
        <w:kinsoku/>
        <w:wordWrap/>
        <w:overflowPunct/>
        <w:topLinePunct w:val="0"/>
        <w:bidi w:val="0"/>
        <w:spacing w:line="420" w:lineRule="exact"/>
        <w:ind w:left="426" w:leftChars="203"/>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26</w:t>
      </w:r>
      <w:r>
        <w:rPr>
          <w:rFonts w:hint="eastAsia" w:asciiTheme="majorEastAsia" w:hAnsiTheme="majorEastAsia" w:eastAsiaTheme="majorEastAsia" w:cstheme="majorEastAsia"/>
          <w:sz w:val="21"/>
          <w:szCs w:val="21"/>
        </w:rPr>
        <w:t>.1采购代理机构和采购人在广西壮族自治区政府采购网上发布成交结果公告的同时，</w:t>
      </w:r>
    </w:p>
    <w:p>
      <w:pPr>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向成交人发出成交通知。</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26</w:t>
      </w:r>
      <w:r>
        <w:rPr>
          <w:rFonts w:hint="eastAsia" w:asciiTheme="majorEastAsia" w:hAnsiTheme="majorEastAsia" w:eastAsiaTheme="majorEastAsia" w:cstheme="majorEastAsia"/>
          <w:sz w:val="21"/>
          <w:szCs w:val="21"/>
        </w:rPr>
        <w:t>.2采购代理机构无义务向未成交的供应商解释未成交原因和退还其响应文件。</w:t>
      </w:r>
    </w:p>
    <w:p>
      <w:pPr>
        <w:pStyle w:val="5"/>
        <w:snapToGrid w:val="0"/>
        <w:spacing w:line="320" w:lineRule="exact"/>
        <w:rPr>
          <w:rFonts w:asciiTheme="minorEastAsia" w:hAnsiTheme="minorEastAsia" w:eastAsiaTheme="minorEastAsia" w:cstheme="minorEastAsia"/>
          <w:bCs/>
          <w:szCs w:val="24"/>
        </w:rPr>
      </w:pPr>
    </w:p>
    <w:p>
      <w:pPr>
        <w:pStyle w:val="5"/>
        <w:snapToGrid w:val="0"/>
        <w:spacing w:line="320" w:lineRule="exact"/>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 xml:space="preserve"> </w:t>
      </w:r>
      <w:bookmarkStart w:id="109" w:name="_Toc22070"/>
      <w:bookmarkStart w:id="110" w:name="_Toc7852"/>
      <w:bookmarkStart w:id="111" w:name="_Toc5276"/>
      <w:r>
        <w:rPr>
          <w:rFonts w:hint="eastAsia" w:asciiTheme="minorEastAsia" w:hAnsiTheme="minorEastAsia" w:eastAsiaTheme="minorEastAsia" w:cstheme="minorEastAsia"/>
          <w:bCs/>
          <w:szCs w:val="24"/>
        </w:rPr>
        <w:t>(六) 签订合同</w:t>
      </w:r>
      <w:bookmarkEnd w:id="103"/>
      <w:bookmarkEnd w:id="104"/>
      <w:bookmarkEnd w:id="105"/>
      <w:bookmarkEnd w:id="106"/>
      <w:bookmarkEnd w:id="109"/>
      <w:bookmarkEnd w:id="110"/>
      <w:bookmarkEnd w:id="111"/>
    </w:p>
    <w:p>
      <w:pPr>
        <w:spacing w:line="320" w:lineRule="exact"/>
        <w:rPr>
          <w:rFonts w:asciiTheme="minorEastAsia" w:hAnsiTheme="minorEastAsia" w:eastAsiaTheme="minorEastAsia" w:cstheme="minorEastAsia"/>
          <w:sz w:val="24"/>
          <w:szCs w:val="24"/>
        </w:rPr>
      </w:pPr>
    </w:p>
    <w:p>
      <w:pPr>
        <w:pStyle w:val="13"/>
        <w:adjustRightInd w:val="0"/>
        <w:snapToGrid w:val="0"/>
        <w:spacing w:line="500" w:lineRule="exact"/>
        <w:ind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27</w:t>
      </w:r>
      <w:r>
        <w:rPr>
          <w:rFonts w:hint="eastAsia" w:asciiTheme="minorEastAsia" w:hAnsiTheme="minorEastAsia" w:eastAsiaTheme="minorEastAsia" w:cstheme="minorEastAsia"/>
          <w:b/>
          <w:sz w:val="21"/>
          <w:szCs w:val="21"/>
        </w:rPr>
        <w:t>.合同授予标准</w:t>
      </w:r>
    </w:p>
    <w:p>
      <w:pPr>
        <w:pStyle w:val="13"/>
        <w:adjustRightInd w:val="0"/>
        <w:snapToGrid w:val="0"/>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.1采购人将合同授予磋商小组推荐的成交候选人中实质性最大限度地满足竞争性磋商文件要求的供应商。</w:t>
      </w:r>
    </w:p>
    <w:p>
      <w:pPr>
        <w:pStyle w:val="13"/>
        <w:adjustRightInd w:val="0"/>
        <w:snapToGrid w:val="0"/>
        <w:spacing w:line="5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.2成交人因不可抗力或者自身原因不能履行合同的，采购人可以按成交候选人排序顺序依次与下一家候选人签订合同。</w:t>
      </w:r>
    </w:p>
    <w:p>
      <w:pPr>
        <w:pStyle w:val="13"/>
        <w:adjustRightInd w:val="0"/>
        <w:snapToGrid w:val="0"/>
        <w:spacing w:line="500" w:lineRule="exact"/>
        <w:ind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28</w:t>
      </w:r>
      <w:r>
        <w:rPr>
          <w:rFonts w:hint="eastAsia" w:asciiTheme="minorEastAsia" w:hAnsiTheme="minorEastAsia" w:eastAsiaTheme="minorEastAsia" w:cstheme="minorEastAsia"/>
          <w:b/>
          <w:sz w:val="21"/>
          <w:szCs w:val="21"/>
        </w:rPr>
        <w:t>.签订合同</w:t>
      </w:r>
    </w:p>
    <w:p>
      <w:pPr>
        <w:spacing w:line="400" w:lineRule="exact"/>
        <w:ind w:left="426" w:leftChars="203"/>
        <w:rPr>
          <w:rFonts w:asciiTheme="minorEastAsia" w:hAnsiTheme="minorEastAsia" w:eastAsiaTheme="minorEastAsia" w:cstheme="minorEastAsia"/>
          <w:sz w:val="21"/>
          <w:szCs w:val="21"/>
        </w:rPr>
      </w:pPr>
      <w:bookmarkStart w:id="112" w:name="_Toc130105445"/>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.1成交供应商在收到成交通知书后30天内按成交通知书中规定的地点与采购人签订</w:t>
      </w:r>
    </w:p>
    <w:p>
      <w:pPr>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w:t>
      </w:r>
    </w:p>
    <w:p>
      <w:pPr>
        <w:spacing w:line="400" w:lineRule="exact"/>
        <w:ind w:left="426" w:leftChars="20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.2如成交供应商不按成交通知书的规定签订合同，则按成交供应商违约处理，采购</w:t>
      </w:r>
    </w:p>
    <w:p>
      <w:pPr>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代理机构对成交供应商竞标的全部磋商保证金将不予退还。</w:t>
      </w:r>
    </w:p>
    <w:p>
      <w:pPr>
        <w:spacing w:line="400" w:lineRule="exact"/>
        <w:ind w:left="426" w:leftChars="20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.3成交供应商拒绝签订政府采购合同的，采购人可以按本项目确定成交供应商办法</w:t>
      </w:r>
    </w:p>
    <w:p>
      <w:pPr>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确定其他供应商作为成交供应商并签订政府采购合同，也可以重新开展采购活动。拒绝签订政府采购合同的成交供应商不得参加对该项目重新开展的采购活动。</w:t>
      </w:r>
    </w:p>
    <w:p>
      <w:pPr>
        <w:pStyle w:val="13"/>
        <w:snapToGrid w:val="0"/>
        <w:spacing w:line="320" w:lineRule="exact"/>
        <w:rPr>
          <w:rFonts w:asciiTheme="minorEastAsia" w:hAnsiTheme="minorEastAsia" w:eastAsiaTheme="minorEastAsia" w:cstheme="minorEastAsia"/>
          <w:sz w:val="24"/>
          <w:szCs w:val="24"/>
        </w:rPr>
      </w:pPr>
    </w:p>
    <w:bookmarkEnd w:id="112"/>
    <w:p>
      <w:pPr>
        <w:pStyle w:val="5"/>
        <w:keepNext w:val="0"/>
        <w:keepLines w:val="0"/>
        <w:adjustRightInd w:val="0"/>
        <w:snapToGrid w:val="0"/>
        <w:spacing w:line="320" w:lineRule="exact"/>
        <w:jc w:val="center"/>
        <w:rPr>
          <w:rFonts w:asciiTheme="minorEastAsia" w:hAnsiTheme="minorEastAsia" w:eastAsiaTheme="minorEastAsia" w:cstheme="minorEastAsia"/>
          <w:szCs w:val="24"/>
        </w:rPr>
      </w:pPr>
      <w:bookmarkStart w:id="113" w:name="_Toc26913"/>
      <w:bookmarkStart w:id="114" w:name="_Toc17139"/>
      <w:bookmarkStart w:id="115" w:name="_Toc21054"/>
      <w:r>
        <w:rPr>
          <w:rFonts w:hint="eastAsia" w:asciiTheme="minorEastAsia" w:hAnsiTheme="minorEastAsia" w:eastAsiaTheme="minorEastAsia" w:cstheme="minorEastAsia"/>
          <w:szCs w:val="24"/>
        </w:rPr>
        <w:t>(七) 其他事项</w:t>
      </w:r>
      <w:bookmarkEnd w:id="107"/>
      <w:bookmarkEnd w:id="108"/>
      <w:bookmarkEnd w:id="113"/>
      <w:bookmarkEnd w:id="114"/>
      <w:bookmarkEnd w:id="115"/>
      <w:bookmarkStart w:id="116" w:name="_Toc319421191"/>
    </w:p>
    <w:p>
      <w:pPr>
        <w:spacing w:line="320" w:lineRule="exact"/>
        <w:rPr>
          <w:rFonts w:asciiTheme="minorEastAsia" w:hAnsiTheme="minorEastAsia" w:eastAsiaTheme="minorEastAsia" w:cstheme="minorEastAsia"/>
          <w:sz w:val="24"/>
          <w:szCs w:val="24"/>
        </w:rPr>
      </w:pPr>
    </w:p>
    <w:bookmarkEnd w:id="116"/>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29</w:t>
      </w:r>
      <w:r>
        <w:rPr>
          <w:rFonts w:hint="eastAsia" w:asciiTheme="majorEastAsia" w:hAnsiTheme="majorEastAsia" w:eastAsiaTheme="majorEastAsia" w:cstheme="majorEastAsia"/>
          <w:b/>
          <w:sz w:val="21"/>
          <w:szCs w:val="21"/>
        </w:rPr>
        <w:t>.否决响应文件</w:t>
      </w:r>
    </w:p>
    <w:p>
      <w:pPr>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响应文件有下列情形之一的，作否决处理：</w:t>
      </w:r>
    </w:p>
    <w:p>
      <w:pPr>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（1）应交未交或不足额或不按规定交磋商保证金的；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（2）响应文件密封、标记及签章不符合竞争性磋商文件要求的；</w:t>
      </w:r>
    </w:p>
    <w:p>
      <w:pPr>
        <w:pStyle w:val="34"/>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color w:val="auto"/>
          <w:sz w:val="21"/>
          <w:szCs w:val="21"/>
        </w:rPr>
        <w:t>不同竞标人委托同一单位或者个人办理竞标事宜；</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（4）响应文件要求签字、盖章内容未加盖供应商公章、无法定代表人或委托代理人签字的；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（5）响应文件由委托代理人签字，但响应文件未提交有效的授权委托书的；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（6）未按照竞争性磋商文件规定格式编写或者关键字迹模糊不清的；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（7）不按本须知第9条款内容提交资料的；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（8）响应文件内容不真实的；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（9）供应商不具备独立企业法人资格的；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（10）除竞争性磋商文件规定提交备选竞标方案外，同一竞标项目有两个或者两个以上报</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价，且未声明哪一个有效的；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（11）响应文件未能对竞争性磋商文件作出实质性响应的；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（12）供应商拟投入总工程师已在其他在建项目中担任相应管理职务超过三个的；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（13）供应商的竞标报价超出最高竞标限价或有效报价范围的；</w:t>
      </w:r>
    </w:p>
    <w:p>
      <w:pPr>
        <w:keepNext w:val="0"/>
        <w:keepLines w:val="0"/>
        <w:pageBreakBefore w:val="0"/>
        <w:widowControl w:val="0"/>
        <w:tabs>
          <w:tab w:val="left" w:pos="720"/>
        </w:tabs>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（14）法律、法规及竞争性磋商文件规定的其他情形。</w:t>
      </w:r>
    </w:p>
    <w:p>
      <w:pPr>
        <w:keepNext w:val="0"/>
        <w:keepLines w:val="0"/>
        <w:pageBreakBefore w:val="0"/>
        <w:widowControl w:val="0"/>
        <w:kinsoku/>
        <w:wordWrap/>
        <w:overflowPunct/>
        <w:topLinePunct w:val="0"/>
        <w:bidi w:val="0"/>
        <w:spacing w:line="420" w:lineRule="exact"/>
        <w:ind w:left="420" w:hanging="420"/>
        <w:textAlignment w:val="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lang w:val="en-US" w:eastAsia="zh-CN"/>
        </w:rPr>
        <w:t>30</w:t>
      </w:r>
      <w:r>
        <w:rPr>
          <w:rFonts w:hint="eastAsia" w:asciiTheme="majorEastAsia" w:hAnsiTheme="majorEastAsia" w:eastAsiaTheme="majorEastAsia" w:cstheme="majorEastAsia"/>
          <w:b/>
          <w:bCs/>
          <w:sz w:val="21"/>
          <w:szCs w:val="21"/>
          <w:highlight w:val="none"/>
        </w:rPr>
        <w:t>、废标</w:t>
      </w:r>
    </w:p>
    <w:p>
      <w:pPr>
        <w:keepNext w:val="0"/>
        <w:keepLines w:val="0"/>
        <w:pageBreakBefore w:val="0"/>
        <w:widowControl w:val="0"/>
        <w:kinsoku/>
        <w:wordWrap/>
        <w:overflowPunct/>
        <w:topLinePunct w:val="0"/>
        <w:bidi w:val="0"/>
        <w:spacing w:line="420" w:lineRule="exact"/>
        <w:ind w:left="420" w:leftChars="200" w:firstLine="0" w:firstLineChars="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竞标采购过程中出现下列情形之一的，将予以废标：</w:t>
      </w:r>
    </w:p>
    <w:p>
      <w:pPr>
        <w:pStyle w:val="34"/>
        <w:keepNext w:val="0"/>
        <w:keepLines w:val="0"/>
        <w:pageBreakBefore w:val="0"/>
        <w:widowControl w:val="0"/>
        <w:numPr>
          <w:ilvl w:val="0"/>
          <w:numId w:val="4"/>
        </w:numPr>
        <w:kinsoku/>
        <w:wordWrap/>
        <w:overflowPunct/>
        <w:topLinePunct w:val="0"/>
        <w:bidi w:val="0"/>
        <w:spacing w:line="420" w:lineRule="exact"/>
        <w:ind w:firstLine="420" w:firstLineChars="200"/>
        <w:textAlignment w:val="auto"/>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出现影响采购公正的违法、违规行为的；</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（2）竞标人的最终报价均超过了采购预算，采购人不能支付的；</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（3）因重大变故，采购任务取消的。</w:t>
      </w: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31</w:t>
      </w:r>
      <w:r>
        <w:rPr>
          <w:rFonts w:hint="eastAsia" w:asciiTheme="majorEastAsia" w:hAnsiTheme="majorEastAsia" w:eastAsiaTheme="majorEastAsia" w:cstheme="majorEastAsia"/>
          <w:b/>
          <w:sz w:val="21"/>
          <w:szCs w:val="21"/>
        </w:rPr>
        <w:t>.采购代理服务费</w:t>
      </w:r>
    </w:p>
    <w:p>
      <w:pPr>
        <w:pStyle w:val="13"/>
        <w:keepNext w:val="0"/>
        <w:keepLines w:val="0"/>
        <w:pageBreakBefore w:val="0"/>
        <w:widowControl w:val="0"/>
        <w:kinsoku/>
        <w:wordWrap/>
        <w:overflowPunct/>
        <w:topLinePunct w:val="0"/>
        <w:bidi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color w:val="000000"/>
          <w:sz w:val="21"/>
          <w:szCs w:val="21"/>
        </w:rPr>
        <w:t>领取成交通知书前，成交供应商向</w:t>
      </w:r>
      <w:r>
        <w:rPr>
          <w:rFonts w:hint="eastAsia" w:asciiTheme="majorEastAsia" w:hAnsiTheme="majorEastAsia" w:eastAsiaTheme="majorEastAsia" w:cstheme="majorEastAsia"/>
          <w:bCs/>
          <w:color w:val="000000"/>
          <w:sz w:val="21"/>
          <w:szCs w:val="21"/>
        </w:rPr>
        <w:t>采购代理机构</w:t>
      </w:r>
      <w:r>
        <w:rPr>
          <w:rFonts w:hint="eastAsia" w:asciiTheme="majorEastAsia" w:hAnsiTheme="majorEastAsia" w:eastAsiaTheme="majorEastAsia" w:cstheme="majorEastAsia"/>
          <w:color w:val="000000"/>
          <w:sz w:val="21"/>
          <w:szCs w:val="21"/>
        </w:rPr>
        <w:t>一次付清采购代理服务费，否则，取消该成交</w:t>
      </w:r>
      <w:r>
        <w:rPr>
          <w:rFonts w:hint="eastAsia" w:asciiTheme="majorEastAsia" w:hAnsiTheme="majorEastAsia" w:eastAsiaTheme="majorEastAsia" w:cstheme="majorEastAsia"/>
          <w:sz w:val="21"/>
          <w:szCs w:val="21"/>
        </w:rPr>
        <w:t>资格并没收成交供应商这次参加竞标的全部磋商保证金。</w:t>
      </w:r>
    </w:p>
    <w:p>
      <w:pPr>
        <w:pStyle w:val="13"/>
        <w:keepNext w:val="0"/>
        <w:keepLines w:val="0"/>
        <w:pageBreakBefore w:val="0"/>
        <w:widowControl w:val="0"/>
        <w:kinsoku/>
        <w:wordWrap/>
        <w:overflowPunct/>
        <w:topLinePunct w:val="0"/>
        <w:bidi w:val="0"/>
        <w:adjustRightInd w:val="0"/>
        <w:snapToGrid w:val="0"/>
        <w:spacing w:line="42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31</w:t>
      </w:r>
      <w:r>
        <w:rPr>
          <w:rFonts w:hint="eastAsia" w:asciiTheme="majorEastAsia" w:hAnsiTheme="majorEastAsia" w:eastAsiaTheme="majorEastAsia" w:cstheme="majorEastAsia"/>
          <w:sz w:val="21"/>
          <w:szCs w:val="21"/>
        </w:rPr>
        <w:t>.2代理服务收费标准：</w:t>
      </w:r>
    </w:p>
    <w:tbl>
      <w:tblPr>
        <w:tblStyle w:val="29"/>
        <w:tblpPr w:leftFromText="180" w:rightFromText="180" w:vertAnchor="text" w:horzAnchor="page" w:tblpX="1290" w:tblpY="148"/>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415"/>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pict>
                <v:line id="直线 6" o:spid="_x0000_s1028" o:spt="20" style="position:absolute;left:0pt;margin-left:-4.3pt;margin-top:17.6pt;height:37.15pt;width:109.25pt;visibility:hidden;z-index:251656192;mso-width-relative:page;mso-height-relative:page;" coordsize="21600,21600" o:gfxdata="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KL4DdgAAAAJAQAADwAAAAAAAAAB&#10;ACAAAAAiAAAAZHJzL2Rvd25yZXYueG1sUEsBAhQAFAAAAAgAh07iQBhSHzDXAQAAnQMAAA4AAAAA&#10;AAAAAQAgAAAAJwEAAGRycy9lMm9Eb2MueG1sUEsFBgAAAAAGAAYAWQEAAHAFAAAAAA==&#10;">
                  <v:path arrowok="t"/>
                  <v:fill focussize="0,0"/>
                  <v:stroke/>
                  <v:imagedata o:title=""/>
                  <o:lock v:ext="edit"/>
                </v:line>
              </w:pict>
            </w:r>
            <w:r>
              <w:rPr>
                <w:rFonts w:hint="eastAsia" w:asciiTheme="majorEastAsia" w:hAnsiTheme="majorEastAsia" w:eastAsiaTheme="majorEastAsia" w:cstheme="majorEastAsia"/>
                <w:sz w:val="21"/>
                <w:szCs w:val="21"/>
              </w:rPr>
              <w:t>费率    服务类型</w:t>
            </w:r>
          </w:p>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pict>
                <v:line id="直线 5" o:spid="_x0000_s1027" o:spt="20" style="position:absolute;left:0pt;margin-left:-2.8pt;margin-top:7.15pt;height:36.85pt;width:107.1pt;z-index:251657216;mso-width-relative:page;mso-height-relative:page;" stroked="t" coordsize="21600,21600" o:gfxdata="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6ybFT1wAAAAgBAAAPAAAAAAAAAAEA&#10;IAAAACIAAABkcnMvZG93bnJldi54bWxQSwECFAAUAAAACACHTuJAdZ/Id9cBAACTAwAADgAAAAAA&#10;AAABACAAAAAmAQAAZHJzL2Uyb0RvYy54bWxQSwUGAAAAAAYABgBZAQAAbwUAAAAA&#10;">
                  <v:path arrowok="t"/>
                  <v:fill focussize="0,0"/>
                  <v:stroke weight="1.25pt" color="#595959"/>
                  <v:imagedata o:title=""/>
                  <o:lock v:ext="edit"/>
                </v:line>
              </w:pict>
            </w:r>
          </w:p>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p>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中标金额（万元）</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货物采购</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服务采购</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100以下</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100-500</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0.8%</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500-1000</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0.8%</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0.45%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1000-5000</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0.25%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5000-10000</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0.25%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0.1%</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10000-100000</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0.05%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0.05%</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100000以上</w:t>
            </w:r>
          </w:p>
        </w:tc>
        <w:tc>
          <w:tcPr>
            <w:tcW w:w="24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0.01%</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0.01%</w:t>
            </w:r>
          </w:p>
        </w:tc>
        <w:tc>
          <w:tcPr>
            <w:tcW w:w="231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bidi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0.01%</w:t>
            </w:r>
          </w:p>
        </w:tc>
      </w:tr>
    </w:tbl>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注：采购代理服务收费按差额定率累进法计算。例如：某工程采购代理业务成交金额为6000万元，计算采购代理服务收费额如下：</w:t>
      </w: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100万元×1.0%=1万元</w:t>
      </w: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（500-100）万元×0.7%=2.8万元</w:t>
      </w: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（1000-500）万元×0.55%=2.75万元</w:t>
      </w: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（5000-1000）万元×0.35%=14万元</w:t>
      </w:r>
    </w:p>
    <w:p>
      <w:pPr>
        <w:pStyle w:val="13"/>
        <w:keepNext w:val="0"/>
        <w:keepLines w:val="0"/>
        <w:pageBreakBefore w:val="0"/>
        <w:widowControl w:val="0"/>
        <w:kinsoku/>
        <w:wordWrap/>
        <w:overflowPunct/>
        <w:topLinePunct w:val="0"/>
        <w:bidi w:val="0"/>
        <w:adjustRightInd w:val="0"/>
        <w:snapToGrid w:val="0"/>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（6000-5000）万元×0.2%=2万元</w:t>
      </w:r>
    </w:p>
    <w:p>
      <w:pPr>
        <w:pStyle w:val="13"/>
        <w:keepNext w:val="0"/>
        <w:keepLines w:val="0"/>
        <w:pageBreakBefore w:val="0"/>
        <w:widowControl w:val="0"/>
        <w:kinsoku/>
        <w:wordWrap/>
        <w:overflowPunct/>
        <w:topLinePunct w:val="0"/>
        <w:bidi w:val="0"/>
        <w:adjustRightInd w:val="0"/>
        <w:snapToGrid w:val="0"/>
        <w:spacing w:line="420" w:lineRule="exact"/>
        <w:ind w:firstLine="42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合计收费=1+2.8+2.75+14+2=22.55（万元）</w:t>
      </w:r>
    </w:p>
    <w:p>
      <w:pPr>
        <w:pStyle w:val="13"/>
        <w:keepNext w:val="0"/>
        <w:keepLines w:val="0"/>
        <w:pageBreakBefore w:val="0"/>
        <w:widowControl w:val="0"/>
        <w:kinsoku/>
        <w:wordWrap/>
        <w:overflowPunct/>
        <w:topLinePunct w:val="0"/>
        <w:bidi w:val="0"/>
        <w:adjustRightInd w:val="0"/>
        <w:snapToGrid w:val="0"/>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32</w:t>
      </w:r>
      <w:r>
        <w:rPr>
          <w:rFonts w:hint="eastAsia" w:asciiTheme="majorEastAsia" w:hAnsiTheme="majorEastAsia" w:eastAsiaTheme="majorEastAsia" w:cstheme="majorEastAsia"/>
          <w:b/>
          <w:sz w:val="21"/>
          <w:szCs w:val="21"/>
        </w:rPr>
        <w:t>. 解释权</w:t>
      </w:r>
    </w:p>
    <w:p>
      <w:pPr>
        <w:pStyle w:val="13"/>
        <w:keepNext w:val="0"/>
        <w:keepLines w:val="0"/>
        <w:pageBreakBefore w:val="0"/>
        <w:widowControl w:val="0"/>
        <w:kinsoku/>
        <w:wordWrap/>
        <w:overflowPunct/>
        <w:topLinePunct w:val="0"/>
        <w:bidi w:val="0"/>
        <w:snapToGrid w:val="0"/>
        <w:spacing w:line="420" w:lineRule="exact"/>
        <w:ind w:left="-3"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本竞争性磋商文件是</w:t>
      </w:r>
      <w:r>
        <w:rPr>
          <w:rFonts w:hint="eastAsia" w:asciiTheme="majorEastAsia" w:hAnsiTheme="majorEastAsia" w:eastAsiaTheme="majorEastAsia" w:cstheme="majorEastAsia"/>
          <w:color w:val="262626"/>
          <w:sz w:val="21"/>
          <w:szCs w:val="21"/>
        </w:rPr>
        <w:t>根据《中华人民共和国政府采购法》、《政府采购竞争性磋商采购方式管理暂行办法》</w:t>
      </w:r>
      <w:r>
        <w:rPr>
          <w:rFonts w:hint="eastAsia" w:asciiTheme="majorEastAsia" w:hAnsiTheme="majorEastAsia" w:eastAsiaTheme="majorEastAsia" w:cstheme="majorEastAsia"/>
          <w:sz w:val="21"/>
          <w:szCs w:val="21"/>
        </w:rPr>
        <w:t>的有关规定及参照国际惯例编制，解释权属本项目采购代理机构。</w:t>
      </w:r>
      <w:bookmarkStart w:id="117" w:name="_Toc514238621"/>
      <w:bookmarkStart w:id="118" w:name="_Toc78294036"/>
      <w:bookmarkStart w:id="119" w:name="_Toc55206491"/>
      <w:bookmarkStart w:id="120" w:name="_Toc75923256"/>
      <w:bookmarkStart w:id="121" w:name="_Toc85085499"/>
    </w:p>
    <w:p>
      <w:pPr>
        <w:pStyle w:val="3"/>
        <w:spacing w:before="0" w:after="0" w:line="32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bookmarkStart w:id="122" w:name="_Toc26608"/>
      <w:bookmarkStart w:id="123" w:name="_Toc9861"/>
      <w:bookmarkStart w:id="124" w:name="_Toc15483"/>
      <w:bookmarkStart w:id="125" w:name="_Toc24943"/>
    </w:p>
    <w:p>
      <w:pPr>
        <w:pStyle w:val="3"/>
        <w:spacing w:before="0" w:after="0" w:line="600" w:lineRule="exact"/>
        <w:rPr>
          <w:rFonts w:ascii="宋体" w:hAnsi="宋体" w:eastAsia="宋体" w:cs="宋体"/>
          <w:b/>
          <w:kern w:val="0"/>
          <w:sz w:val="32"/>
          <w:szCs w:val="32"/>
        </w:rPr>
      </w:pPr>
      <w:bookmarkStart w:id="126" w:name="_Toc32767"/>
      <w:bookmarkStart w:id="127" w:name="_Toc14739"/>
      <w:r>
        <w:rPr>
          <w:rFonts w:hint="eastAsia" w:ascii="宋体" w:hAnsi="宋体" w:eastAsia="宋体" w:cs="宋体"/>
          <w:b/>
          <w:kern w:val="0"/>
          <w:sz w:val="40"/>
          <w:szCs w:val="40"/>
        </w:rPr>
        <w:t>第四章  评审办法（综合评分法）</w:t>
      </w:r>
      <w:bookmarkEnd w:id="122"/>
      <w:bookmarkEnd w:id="123"/>
      <w:bookmarkEnd w:id="124"/>
      <w:bookmarkEnd w:id="125"/>
      <w:bookmarkEnd w:id="126"/>
      <w:bookmarkEnd w:id="127"/>
    </w:p>
    <w:p>
      <w:pPr>
        <w:pStyle w:val="13"/>
        <w:adjustRightInd w:val="0"/>
        <w:snapToGrid w:val="0"/>
        <w:spacing w:line="400" w:lineRule="exact"/>
        <w:rPr>
          <w:rFonts w:ascii="仿宋" w:hAnsi="仿宋" w:eastAsia="仿宋" w:cs="仿宋"/>
          <w:szCs w:val="21"/>
        </w:rPr>
      </w:pPr>
    </w:p>
    <w:p>
      <w:pPr>
        <w:spacing w:line="400" w:lineRule="exact"/>
        <w:jc w:val="center"/>
        <w:rPr>
          <w:rFonts w:hint="eastAsia" w:asciiTheme="majorEastAsia" w:hAnsiTheme="majorEastAsia" w:eastAsiaTheme="majorEastAsia" w:cstheme="majorEastAsia"/>
          <w:b/>
          <w:color w:val="000000"/>
          <w:sz w:val="30"/>
          <w:szCs w:val="30"/>
        </w:rPr>
      </w:pPr>
      <w:bookmarkStart w:id="128" w:name="_Toc30974"/>
      <w:bookmarkStart w:id="129" w:name="_Toc19544"/>
      <w:bookmarkStart w:id="130" w:name="_Toc31401"/>
      <w:bookmarkStart w:id="131" w:name="_Toc2538"/>
      <w:r>
        <w:rPr>
          <w:rFonts w:hint="eastAsia" w:asciiTheme="majorEastAsia" w:hAnsiTheme="majorEastAsia" w:eastAsiaTheme="majorEastAsia" w:cstheme="majorEastAsia"/>
          <w:b/>
          <w:color w:val="000000"/>
          <w:sz w:val="30"/>
          <w:szCs w:val="30"/>
        </w:rPr>
        <w:t>评审方法和成交标准</w:t>
      </w:r>
    </w:p>
    <w:p>
      <w:pPr>
        <w:pStyle w:val="13"/>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一、评标原则</w:t>
      </w:r>
    </w:p>
    <w:p>
      <w:pPr>
        <w:pStyle w:val="13"/>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 (一)磋商小组构成：磋商小组的构成：本采购项目的磋商小组分别由依法组成的评审专家、采购人代表等三人以上（含三人）单数组成，其中专家人数不少于成员总数的三分之二。</w:t>
      </w:r>
    </w:p>
    <w:p>
      <w:pPr>
        <w:pStyle w:val="13"/>
        <w:keepNext w:val="0"/>
        <w:keepLines w:val="0"/>
        <w:pageBreakBefore w:val="0"/>
        <w:kinsoku/>
        <w:wordWrap/>
        <w:overflowPunct/>
        <w:topLinePunct w:val="0"/>
        <w:autoSpaceDE/>
        <w:autoSpaceDN/>
        <w:bidi w:val="0"/>
        <w:adjustRightInd/>
        <w:snapToGrid/>
        <w:spacing w:line="420" w:lineRule="exact"/>
        <w:ind w:firstLine="525" w:firstLineChars="249"/>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(二)评标依据：磋商小组将以竞争性磋商采购文件和响应文件为评定依据进行评审。</w:t>
      </w:r>
    </w:p>
    <w:p>
      <w:pPr>
        <w:pStyle w:val="13"/>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 (三)评标方法：综合评分法。</w:t>
      </w:r>
    </w:p>
    <w:p>
      <w:pPr>
        <w:pStyle w:val="13"/>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四）磋商小组必须坚持公平、公正、科学和择优的原则。磋商小组应按磋商文件进行评标，不得擅自更改评标办法。在评审过程中，磋商小组任何人不得对某个竞标供应商发表任何倾向性意见，不得向其他磋商小组成员明示或者暗示自己的评审意见。</w:t>
      </w:r>
    </w:p>
    <w:p>
      <w:pPr>
        <w:ind w:firstLine="422" w:firstLineChars="200"/>
        <w:rPr>
          <w:rFonts w:hint="eastAsia"/>
        </w:rPr>
      </w:pPr>
      <w:r>
        <w:rPr>
          <w:rFonts w:hint="eastAsia" w:hAnsi="宋体" w:cs="Times New Roman"/>
          <w:b/>
          <w:bCs/>
          <w:color w:val="000000"/>
          <w:kern w:val="2"/>
          <w:sz w:val="21"/>
          <w:szCs w:val="21"/>
          <w:highlight w:val="none"/>
          <w:u w:val="none"/>
          <w:lang w:val="en-US" w:eastAsia="zh-CN" w:bidi="ar-SA"/>
        </w:rPr>
        <w:t>（五）评标环节中先对A分标进行评标，A分标第一成交候选人不得参与进入B分标评标环节。</w:t>
      </w:r>
    </w:p>
    <w:p>
      <w:pPr>
        <w:pStyle w:val="13"/>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二、评分办法</w:t>
      </w:r>
    </w:p>
    <w:p>
      <w:pPr>
        <w:pStyle w:val="13"/>
        <w:spacing w:line="400" w:lineRule="exact"/>
        <w:ind w:firstLine="420" w:firstLineChars="200"/>
        <w:rPr>
          <w:rFonts w:hint="eastAsia"/>
          <w:color w:val="000000"/>
        </w:rPr>
      </w:pPr>
      <w:r>
        <w:rPr>
          <w:rFonts w:hint="eastAsia"/>
          <w:color w:val="000000"/>
        </w:rPr>
        <w:t>对进入详评的，</w:t>
      </w:r>
      <w:r>
        <w:rPr>
          <w:rFonts w:hint="eastAsia"/>
          <w:bCs/>
          <w:color w:val="000000"/>
        </w:rPr>
        <w:t>磋商小组将以竞争性磋商文件 、响应文件为评定依据，</w:t>
      </w:r>
      <w:r>
        <w:rPr>
          <w:rFonts w:hint="eastAsia"/>
          <w:color w:val="000000"/>
        </w:rPr>
        <w:t>采用百分制综合评分法，计分方式为按四舍五入取至百分位：</w:t>
      </w:r>
    </w:p>
    <w:p>
      <w:pPr>
        <w:tabs>
          <w:tab w:val="left" w:pos="5760"/>
        </w:tabs>
        <w:spacing w:line="400" w:lineRule="exact"/>
        <w:ind w:left="311" w:leftChars="148" w:firstLine="211" w:firstLineChars="100"/>
        <w:rPr>
          <w:rFonts w:ascii="宋体" w:hAnsi="宋体"/>
          <w:b/>
          <w:color w:val="000000"/>
        </w:rPr>
      </w:pPr>
      <w:r>
        <w:rPr>
          <w:rFonts w:hint="eastAsia" w:ascii="宋体" w:hAnsi="宋体"/>
          <w:b/>
          <w:color w:val="000000"/>
        </w:rPr>
        <w:t>(一).</w:t>
      </w:r>
      <w:r>
        <w:rPr>
          <w:rFonts w:ascii="宋体" w:hAnsi="宋体"/>
          <w:b/>
          <w:bCs/>
          <w:color w:val="000000"/>
        </w:rPr>
        <w:t>价格分</w:t>
      </w:r>
      <w:r>
        <w:rPr>
          <w:rFonts w:ascii="宋体" w:hAnsi="宋体"/>
          <w:b/>
          <w:color w:val="000000"/>
        </w:rPr>
        <w:t>…………………………………………………………………………………</w:t>
      </w:r>
      <w:r>
        <w:rPr>
          <w:rFonts w:hint="eastAsia" w:ascii="宋体" w:hAnsi="宋体"/>
          <w:b/>
          <w:color w:val="000000"/>
          <w:lang w:val="en-US" w:eastAsia="zh-CN"/>
        </w:rPr>
        <w:t>10</w:t>
      </w:r>
      <w:r>
        <w:rPr>
          <w:rFonts w:ascii="宋体" w:hAnsi="宋体"/>
          <w:b/>
          <w:color w:val="000000"/>
        </w:rPr>
        <w:t>分</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w:t>
      </w:r>
      <w:r>
        <w:rPr>
          <w:rFonts w:hint="eastAsia" w:hAnsi="宋体"/>
          <w:color w:val="000000"/>
          <w:sz w:val="22"/>
          <w:szCs w:val="22"/>
          <w:highlight w:val="none"/>
          <w:lang w:val="en-US" w:eastAsia="zh-CN"/>
        </w:rPr>
        <w:t>1</w:t>
      </w:r>
      <w:r>
        <w:rPr>
          <w:rFonts w:hint="eastAsia" w:hAnsi="宋体"/>
          <w:color w:val="000000"/>
          <w:sz w:val="22"/>
          <w:szCs w:val="22"/>
          <w:highlight w:val="none"/>
        </w:rPr>
        <w:t>）评标价为磋商供应商的磋商报价进行政策性扣除后的价格，评标价只是作为评标时使用。最终中标人的中标金额＝</w:t>
      </w:r>
      <w:r>
        <w:rPr>
          <w:rFonts w:hint="eastAsia" w:hAnsi="宋体"/>
          <w:bCs/>
          <w:color w:val="000000"/>
          <w:sz w:val="22"/>
          <w:szCs w:val="22"/>
          <w:highlight w:val="none"/>
        </w:rPr>
        <w:t>最后</w:t>
      </w:r>
      <w:r>
        <w:rPr>
          <w:rFonts w:hint="eastAsia" w:hAnsi="宋体"/>
          <w:color w:val="000000"/>
          <w:sz w:val="22"/>
          <w:szCs w:val="22"/>
          <w:highlight w:val="none"/>
        </w:rPr>
        <w:t>磋商报价。</w:t>
      </w:r>
    </w:p>
    <w:p>
      <w:pPr>
        <w:autoSpaceDE w:val="0"/>
        <w:autoSpaceDN w:val="0"/>
        <w:adjustRightInd/>
        <w:spacing w:line="360" w:lineRule="auto"/>
        <w:ind w:firstLine="440"/>
        <w:jc w:val="left"/>
        <w:rPr>
          <w:rFonts w:hint="eastAsia" w:ascii="宋体" w:hAnsi="宋体" w:cs="Arial"/>
          <w:color w:val="000000"/>
          <w:sz w:val="22"/>
          <w:highlight w:val="none"/>
        </w:rPr>
      </w:pPr>
      <w:r>
        <w:rPr>
          <w:rFonts w:hint="eastAsia" w:ascii="宋体" w:hAnsi="宋体" w:cs="Arial"/>
          <w:color w:val="000000"/>
          <w:sz w:val="22"/>
          <w:highlight w:val="none"/>
        </w:rPr>
        <w:t>（</w:t>
      </w:r>
      <w:r>
        <w:rPr>
          <w:rFonts w:hint="eastAsia" w:ascii="宋体" w:hAnsi="宋体" w:cs="Arial"/>
          <w:color w:val="000000"/>
          <w:sz w:val="22"/>
          <w:highlight w:val="none"/>
          <w:lang w:val="en-US" w:eastAsia="zh-CN"/>
        </w:rPr>
        <w:t>2</w:t>
      </w:r>
      <w:r>
        <w:rPr>
          <w:rFonts w:hint="eastAsia" w:ascii="宋体" w:hAnsi="宋体" w:cs="Arial"/>
          <w:color w:val="000000"/>
          <w:sz w:val="22"/>
          <w:highlight w:val="none"/>
        </w:rPr>
        <w:t>）为了确保招标质量和维护公平的竞争，确保中标人正常履约，供应商的竞标报价低于项目预算价格80%的，应当要求其在评标现场合理的时间内提供书面说明，</w:t>
      </w:r>
      <w:r>
        <w:rPr>
          <w:rFonts w:hint="eastAsia" w:ascii="宋体" w:hAnsi="宋体" w:cs="Arial"/>
          <w:color w:val="FF0000"/>
          <w:sz w:val="22"/>
        </w:rPr>
        <w:t>并</w:t>
      </w:r>
      <w:r>
        <w:rPr>
          <w:rFonts w:hint="eastAsia" w:ascii="宋体" w:hAnsi="宋体" w:cs="Arial"/>
          <w:color w:val="000000"/>
          <w:sz w:val="22"/>
          <w:highlight w:val="none"/>
        </w:rPr>
        <w:t>提交相关证明材料（包括所有服务（包括所有服务工作量清单分项价格、总价措施项目费、规费、税金、利润点、管理费、保证金费、预备费、其他等供评审）；竞标人不能证明其报价合理性的，评标委员会应当将其作为无效竞标处理。</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w:t>
      </w:r>
      <w:r>
        <w:rPr>
          <w:rFonts w:hint="eastAsia" w:hAnsi="宋体"/>
          <w:color w:val="000000"/>
          <w:sz w:val="22"/>
          <w:szCs w:val="22"/>
          <w:highlight w:val="none"/>
          <w:lang w:val="en-US" w:eastAsia="zh-CN"/>
        </w:rPr>
        <w:t>3</w:t>
      </w:r>
      <w:r>
        <w:rPr>
          <w:rFonts w:hint="eastAsia" w:hAnsi="宋体"/>
          <w:color w:val="000000"/>
          <w:sz w:val="22"/>
          <w:szCs w:val="22"/>
          <w:highlight w:val="none"/>
        </w:rPr>
        <w:t>）政策性扣除计算方法。</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供应商符合小型、微型企业或监狱企业条件的，其磋商报价将按相应比例进行扣除，用扣除后的价格参与评审（计算价格分）。</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小型、微型企业组成联合体参加磋商的，联合体视同为小型、微型企业享受扶持政策。</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w:t>
      </w:r>
      <w:r>
        <w:rPr>
          <w:rFonts w:hint="eastAsia" w:hAnsi="宋体"/>
          <w:color w:val="000000"/>
          <w:sz w:val="22"/>
          <w:szCs w:val="22"/>
          <w:highlight w:val="none"/>
          <w:lang w:val="en-US" w:eastAsia="zh-CN"/>
        </w:rPr>
        <w:t>4</w:t>
      </w:r>
      <w:r>
        <w:rPr>
          <w:rFonts w:hint="eastAsia" w:hAnsi="宋体"/>
          <w:color w:val="000000"/>
          <w:sz w:val="22"/>
          <w:szCs w:val="22"/>
          <w:highlight w:val="none"/>
        </w:rPr>
        <w:t>）按照《财政部、司法部关于政府采购支持监狱企业发展有关问题的通知》（财库〔2014〕68号）之规定，监狱企业视同小型、微型企业。</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w:t>
      </w:r>
      <w:r>
        <w:rPr>
          <w:rFonts w:hint="eastAsia" w:hAnsi="宋体"/>
          <w:color w:val="000000"/>
          <w:sz w:val="22"/>
          <w:szCs w:val="22"/>
          <w:highlight w:val="none"/>
          <w:lang w:val="en-US" w:eastAsia="zh-CN"/>
        </w:rPr>
        <w:t>5</w:t>
      </w:r>
      <w:r>
        <w:rPr>
          <w:rFonts w:hint="eastAsia" w:hAnsi="宋体"/>
          <w:color w:val="000000"/>
          <w:sz w:val="22"/>
          <w:szCs w:val="22"/>
          <w:highlight w:val="none"/>
        </w:rPr>
        <w:t>）按照《政府采购促进中小企业发展暂行办法》（财库[2011]181号）之规定，投标产品被认定为小型和微型企业产品（以具有认定职能的部门出具的证明材料为准）的，对小型和微型企业产品的价格给予6%的扣除，扣除后的价格为评标报价，即评标报价=磋商报价×（1-6%）；大中型企业和其他自然人、法人或者其他组织与小型、微型企业组成联合体投标，联合体协议中约定小型、微型企业的协议合同金额占到联合体协议合同总金额30%以上的，联合体磋商报价予2%的扣除，扣除后的价格为评标价，即评标报价=磋商报价×（1-2%）；除上述情况外，评标报价=最后磋商报价。</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w:t>
      </w:r>
      <w:r>
        <w:rPr>
          <w:rFonts w:hint="eastAsia" w:hAnsi="宋体"/>
          <w:color w:val="000000"/>
          <w:sz w:val="22"/>
          <w:szCs w:val="22"/>
          <w:highlight w:val="none"/>
          <w:lang w:val="en-US" w:eastAsia="zh-CN"/>
        </w:rPr>
        <w:t>6</w:t>
      </w:r>
      <w:r>
        <w:rPr>
          <w:rFonts w:hint="eastAsia" w:hAnsi="宋体"/>
          <w:color w:val="000000"/>
          <w:sz w:val="22"/>
          <w:szCs w:val="22"/>
          <w:highlight w:val="none"/>
        </w:rPr>
        <w:t>）综合评分法中的价格分统一采用低价优先法计算，即满足磋商文件要求且最后报价最低的供应商的价格为磋商基准价，其价格分为满分。其他供应商的价格分统一按照下列公式计算：</w:t>
      </w:r>
    </w:p>
    <w:p>
      <w:pPr>
        <w:pStyle w:val="13"/>
        <w:spacing w:line="380" w:lineRule="exact"/>
        <w:ind w:firstLine="440"/>
        <w:rPr>
          <w:rFonts w:hAnsi="宋体"/>
          <w:color w:val="000000"/>
          <w:sz w:val="22"/>
          <w:szCs w:val="22"/>
          <w:highlight w:val="none"/>
        </w:rPr>
      </w:pPr>
      <w:r>
        <w:rPr>
          <w:rFonts w:hint="eastAsia" w:hAnsi="宋体"/>
          <w:color w:val="000000"/>
          <w:sz w:val="22"/>
          <w:szCs w:val="22"/>
          <w:highlight w:val="none"/>
        </w:rPr>
        <w:t>以进入综合评分环节的各磋商人评标报价的最低值为基准价，基准价报价得分为</w:t>
      </w:r>
      <w:r>
        <w:rPr>
          <w:rFonts w:hint="eastAsia" w:hAnsi="宋体"/>
          <w:color w:val="000000"/>
          <w:sz w:val="22"/>
          <w:szCs w:val="22"/>
          <w:highlight w:val="none"/>
          <w:lang w:val="en-US" w:eastAsia="zh-CN"/>
        </w:rPr>
        <w:t>10</w:t>
      </w:r>
      <w:r>
        <w:rPr>
          <w:rFonts w:hint="eastAsia" w:hAnsi="宋体"/>
          <w:color w:val="000000"/>
          <w:sz w:val="22"/>
          <w:szCs w:val="22"/>
          <w:highlight w:val="none"/>
        </w:rPr>
        <w:t>分。</w:t>
      </w:r>
    </w:p>
    <w:p>
      <w:pPr>
        <w:pStyle w:val="13"/>
        <w:spacing w:line="380" w:lineRule="exact"/>
        <w:ind w:firstLine="440"/>
        <w:rPr>
          <w:rFonts w:hAnsi="宋体"/>
          <w:bCs/>
          <w:color w:val="000000"/>
          <w:sz w:val="22"/>
          <w:szCs w:val="22"/>
          <w:highlight w:val="none"/>
        </w:rPr>
      </w:pPr>
      <w:r>
        <w:rPr>
          <w:rFonts w:hint="eastAsia" w:hAnsi="宋体"/>
          <w:color w:val="000000"/>
          <w:sz w:val="22"/>
          <w:szCs w:val="22"/>
          <w:highlight w:val="none"/>
        </w:rPr>
        <w:t xml:space="preserve">                                              磋商基准价</w:t>
      </w:r>
    </w:p>
    <w:p>
      <w:pPr>
        <w:pStyle w:val="13"/>
        <w:spacing w:line="380" w:lineRule="exact"/>
        <w:ind w:firstLine="440"/>
        <w:rPr>
          <w:rFonts w:hAnsi="宋体"/>
          <w:b/>
          <w:bCs w:val="0"/>
          <w:color w:val="000000"/>
          <w:sz w:val="22"/>
          <w:szCs w:val="22"/>
          <w:highlight w:val="none"/>
        </w:rPr>
      </w:pPr>
      <w:r>
        <w:rPr>
          <w:rFonts w:hAnsi="宋体"/>
          <w:bCs/>
          <w:color w:val="000000"/>
          <w:sz w:val="22"/>
          <w:szCs w:val="22"/>
          <w:highlight w:val="none"/>
        </w:rPr>
        <w:pict>
          <v:line id="Line 11" o:spid="_x0000_s1032" o:spt="20" style="position:absolute;left:0pt;margin-left:225pt;margin-top:15.05pt;height:0.05pt;width:117pt;z-index:251663360;mso-width-relative:page;mso-height-relative:page;" coordsize="21600,21600">
            <v:path arrowok="t"/>
            <v:fill focussize="0,0"/>
            <v:stroke/>
            <v:imagedata o:title=""/>
            <o:lock v:ext="edit"/>
          </v:line>
        </w:pict>
      </w:r>
      <w:r>
        <w:rPr>
          <w:rFonts w:hint="eastAsia" w:hAnsi="宋体"/>
          <w:bCs/>
          <w:color w:val="000000"/>
          <w:sz w:val="22"/>
          <w:szCs w:val="22"/>
          <w:highlight w:val="none"/>
        </w:rPr>
        <w:t xml:space="preserve">    （8）价格分计算公式：某磋商人价格</w:t>
      </w:r>
      <w:r>
        <w:rPr>
          <w:rFonts w:hint="eastAsia" w:hAnsi="宋体"/>
          <w:bCs/>
          <w:color w:val="000000"/>
          <w:sz w:val="22"/>
          <w:szCs w:val="22"/>
          <w:highlight w:val="none"/>
          <w:u w:val="none"/>
        </w:rPr>
        <w:t xml:space="preserve">分 </w:t>
      </w:r>
      <w:r>
        <w:rPr>
          <w:rFonts w:hint="eastAsia" w:hAnsi="宋体"/>
          <w:bCs/>
          <w:color w:val="000000"/>
          <w:sz w:val="22"/>
          <w:szCs w:val="22"/>
          <w:highlight w:val="none"/>
        </w:rPr>
        <w:t xml:space="preserve">=                     </w:t>
      </w:r>
      <w:r>
        <w:rPr>
          <w:rFonts w:hint="eastAsia" w:hAnsi="宋体"/>
          <w:b/>
          <w:bCs w:val="0"/>
          <w:color w:val="000000"/>
          <w:sz w:val="22"/>
          <w:szCs w:val="22"/>
          <w:highlight w:val="none"/>
        </w:rPr>
        <w:t>×</w:t>
      </w:r>
      <w:r>
        <w:rPr>
          <w:rFonts w:hint="eastAsia" w:hAnsi="宋体"/>
          <w:b/>
          <w:bCs w:val="0"/>
          <w:color w:val="000000"/>
          <w:sz w:val="22"/>
          <w:szCs w:val="22"/>
          <w:highlight w:val="none"/>
          <w:lang w:val="en-US" w:eastAsia="zh-CN"/>
        </w:rPr>
        <w:t>10</w:t>
      </w:r>
      <w:r>
        <w:rPr>
          <w:rFonts w:hint="eastAsia" w:hAnsi="宋体"/>
          <w:b/>
          <w:bCs w:val="0"/>
          <w:color w:val="000000"/>
          <w:sz w:val="22"/>
          <w:szCs w:val="22"/>
          <w:highlight w:val="none"/>
        </w:rPr>
        <w:t>分</w:t>
      </w:r>
    </w:p>
    <w:p>
      <w:pPr>
        <w:pStyle w:val="13"/>
        <w:spacing w:line="380" w:lineRule="exact"/>
        <w:ind w:firstLine="440"/>
        <w:rPr>
          <w:rFonts w:hAnsi="宋体"/>
          <w:bCs/>
          <w:color w:val="000000"/>
          <w:sz w:val="22"/>
          <w:szCs w:val="22"/>
          <w:highlight w:val="none"/>
        </w:rPr>
      </w:pPr>
      <w:r>
        <w:rPr>
          <w:rFonts w:hint="eastAsia" w:hAnsi="宋体"/>
          <w:bCs/>
          <w:color w:val="000000"/>
          <w:sz w:val="22"/>
          <w:szCs w:val="22"/>
          <w:highlight w:val="none"/>
        </w:rPr>
        <w:t xml:space="preserve">                                        </w:t>
      </w:r>
      <w:r>
        <w:rPr>
          <w:rFonts w:hint="eastAsia" w:hAnsi="宋体"/>
          <w:color w:val="000000"/>
          <w:sz w:val="22"/>
          <w:szCs w:val="22"/>
          <w:highlight w:val="none"/>
        </w:rPr>
        <w:t>某磋商人最终磋商报价</w:t>
      </w:r>
    </w:p>
    <w:p>
      <w:pPr>
        <w:pStyle w:val="2"/>
        <w:ind w:firstLine="422" w:firstLineChars="200"/>
        <w:rPr>
          <w:rFonts w:ascii="宋体" w:hAnsi="宋体" w:eastAsia="宋体" w:cs="Times New Roman"/>
          <w:b/>
          <w:bCs w:val="0"/>
          <w:color w:val="000000"/>
          <w:spacing w:val="0"/>
          <w:kern w:val="2"/>
          <w:sz w:val="21"/>
          <w:szCs w:val="22"/>
          <w:lang w:val="en-US" w:eastAsia="zh-CN" w:bidi="ar-SA"/>
        </w:rPr>
      </w:pPr>
      <w:r>
        <w:rPr>
          <w:rFonts w:hint="eastAsia" w:ascii="宋体" w:hAnsi="宋体" w:eastAsia="宋体" w:cs="Times New Roman"/>
          <w:b/>
          <w:bCs w:val="0"/>
          <w:color w:val="000000"/>
          <w:spacing w:val="0"/>
          <w:kern w:val="2"/>
          <w:sz w:val="21"/>
          <w:szCs w:val="22"/>
          <w:lang w:val="en-US" w:eastAsia="zh-CN" w:bidi="ar-SA"/>
        </w:rPr>
        <w:t>（二）</w:t>
      </w:r>
      <w:r>
        <w:rPr>
          <w:rFonts w:hint="eastAsia" w:asciiTheme="majorEastAsia" w:hAnsiTheme="majorEastAsia" w:eastAsiaTheme="majorEastAsia" w:cstheme="majorEastAsia"/>
          <w:b/>
          <w:bCs/>
          <w:color w:val="000000"/>
          <w:sz w:val="21"/>
          <w:szCs w:val="21"/>
        </w:rPr>
        <w:t>商务</w:t>
      </w:r>
      <w:r>
        <w:rPr>
          <w:rFonts w:hint="eastAsia" w:asciiTheme="majorEastAsia" w:hAnsiTheme="majorEastAsia" w:eastAsiaTheme="majorEastAsia" w:cstheme="majorEastAsia"/>
          <w:b/>
          <w:bCs/>
          <w:color w:val="000000"/>
          <w:sz w:val="21"/>
          <w:szCs w:val="21"/>
          <w:lang w:eastAsia="zh-CN"/>
        </w:rPr>
        <w:t>技术</w:t>
      </w:r>
      <w:r>
        <w:rPr>
          <w:rFonts w:hint="eastAsia" w:asciiTheme="majorEastAsia" w:hAnsiTheme="majorEastAsia" w:eastAsiaTheme="majorEastAsia" w:cstheme="majorEastAsia"/>
          <w:b/>
          <w:bCs/>
          <w:color w:val="000000"/>
          <w:sz w:val="21"/>
          <w:szCs w:val="21"/>
        </w:rPr>
        <w:t>分</w:t>
      </w:r>
      <w:r>
        <w:rPr>
          <w:rFonts w:hint="eastAsia" w:ascii="宋体" w:hAnsi="宋体" w:eastAsia="宋体" w:cs="Times New Roman"/>
          <w:b/>
          <w:bCs w:val="0"/>
          <w:color w:val="000000"/>
          <w:spacing w:val="0"/>
          <w:kern w:val="2"/>
          <w:sz w:val="21"/>
          <w:szCs w:val="22"/>
          <w:lang w:val="en-US" w:eastAsia="zh-CN" w:bidi="ar-SA"/>
        </w:rPr>
        <w:t>…………………………………………………………………………………80分</w:t>
      </w:r>
    </w:p>
    <w:p>
      <w:pPr>
        <w:tabs>
          <w:tab w:val="left" w:pos="5760"/>
        </w:tabs>
        <w:spacing w:line="400" w:lineRule="exact"/>
        <w:ind w:firstLine="422" w:firstLineChars="200"/>
        <w:rPr>
          <w:rFonts w:hint="eastAsia" w:ascii="宋体" w:hAnsi="宋体"/>
          <w:b/>
          <w:color w:val="000000"/>
          <w:szCs w:val="22"/>
        </w:rPr>
      </w:pPr>
      <w:bookmarkStart w:id="132" w:name="_Toc254970770"/>
      <w:bookmarkStart w:id="133" w:name="_Toc254970629"/>
      <w:r>
        <w:rPr>
          <w:rFonts w:hint="eastAsia" w:ascii="宋体" w:hAnsi="宋体"/>
          <w:b/>
          <w:color w:val="000000"/>
          <w:szCs w:val="22"/>
        </w:rPr>
        <w:t>2.1项目实施方案分…………………………</w:t>
      </w:r>
      <w:r>
        <w:rPr>
          <w:rFonts w:ascii="宋体" w:hAnsi="宋体"/>
          <w:b/>
          <w:color w:val="000000"/>
        </w:rPr>
        <w:t>……………………………………</w:t>
      </w:r>
      <w:r>
        <w:rPr>
          <w:rFonts w:hint="eastAsia" w:ascii="宋体" w:hAnsi="宋体"/>
          <w:b/>
          <w:color w:val="000000"/>
          <w:szCs w:val="22"/>
        </w:rPr>
        <w:t>……（满分60分）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由磋商小组在打分前根据各磋商人员提供的项目实施方案中的内容设计、培训课程、进度、质量、管理措施、培训师资及后勤人员等方面，集体讨论后综合评定其档次并在相应等级内独立打分。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（1）项目实施方案内容设计分（满分20分）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6分）：方案内容设计完整度一般，有投标人介绍、培训依据、培训目标任务、培训内容，满足培训基本要求；</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13分）：方案内容设计完整、合理，有投标人介绍、培训依据、培训目标任务、培训内容、培训预算、培训方式及期限、培训预期达到的效果、培训档案收集内容及方式，满足培训需求且能达到较好培训效果；</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20分）：方案内容设计完整、合理、清晰，有投标人介绍、培训依据、培训目标任务、培训内容、培训预算、培训对象组织方式、培训方式及期限、培训档案收集内容及方式、培训预期达到的效果、培训课程、课程提纲或课件等，满足培训需求且能达到良好的培训效果。</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（2）培训课程（满分20分）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6分）：培训课程围绕培训目标和培训内容展开，内容完整。</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二挡（</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 xml:space="preserve">13分）：培训课程目标定位合理，培训内容详细完整，模块设置之间的逻辑关系清晰，有一定的针对性。 </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20分）：培训课程目标定位合理，培训内容详细完整，模块设置之间的逻辑关系清晰，有一定的针对性，在规定的培训内容上进一步拓展。</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（3）内部管理（满分10分）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内部制度包含但不限于：办学章程与发展规划，教学管理制度，老师管理制度、学籍管理制度、学生管理制度、学员考核鉴定制度、财务管理制度及卫生安全管理、设备管理等有关规章制度。</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一档（3分）：内部管理制度少于5项的得3分；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二挡（6分）：内部管理制度5-8项得6分；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三挡（10分）：内部管理制度多于9项的得10分。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）培训师资及后勤人员配备分（满分10分）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一档（6分）：师资及后勤人员3人-5人得3分。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二档（6分）：师资及后勤人员6人-9人得6分；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三档（10分）：师资及后勤人员10人及以上人数得10分。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2.2服务承诺分……………………………………………………………………（满分20分）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服务承诺方案：评委对投标人的投标文件中服务承诺书内容的完整性、可行性、配合采购人通过验收等方面，集体讨论后综合评定其档次并在相应等级内独立打分。</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6分）：服务承诺基本完整，可行性一般，承诺对出现的问题响应勉强能满足；</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13分）：服务承诺较完整，可行性较强，设置有应急预案，承诺对出现的问题响应及时；</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三档（</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20分）：服务承诺完整，内容详细，可操作性强，设置有应急预案且对服务项目有针对性，有专职联络人员，响应及时、主动。</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rPr>
        <w:t>（三）</w:t>
      </w:r>
      <w:r>
        <w:rPr>
          <w:rFonts w:hint="eastAsia" w:asciiTheme="majorEastAsia" w:hAnsiTheme="majorEastAsia" w:eastAsiaTheme="majorEastAsia" w:cstheme="majorEastAsia"/>
          <w:color w:val="000000"/>
          <w:sz w:val="21"/>
          <w:szCs w:val="21"/>
        </w:rPr>
        <w:t>投标人在钦州市设有常驻机构，在项目所在地有固定的办公场所和培训场所，得5分（提供场地证明和图片）。</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sz w:val="21"/>
          <w:szCs w:val="21"/>
          <w:lang w:eastAsia="zh-CN"/>
        </w:rPr>
        <w:t>（四）</w:t>
      </w:r>
      <w:r>
        <w:rPr>
          <w:rFonts w:hint="eastAsia" w:asciiTheme="majorEastAsia" w:hAnsiTheme="majorEastAsia" w:eastAsiaTheme="majorEastAsia" w:cstheme="majorEastAsia"/>
          <w:color w:val="000000"/>
          <w:sz w:val="21"/>
          <w:szCs w:val="21"/>
        </w:rPr>
        <w:t>2015年 1 月 1 日以来，承担过职业培训项目的每一项业绩得0.5分，须提供中标通知书或培训服务合同或开班证明等有效证明文件的复印件，满分5分。【注：业绩时间：2015年1月1日至投标截止前（以中标通知书签发日期或合同签订日期为准）】。</w:t>
      </w:r>
    </w:p>
    <w:p>
      <w:pPr>
        <w:pStyle w:val="13"/>
        <w:keepNext w:val="0"/>
        <w:keepLines w:val="0"/>
        <w:pageBreakBefore w:val="0"/>
        <w:kinsoku/>
        <w:wordWrap/>
        <w:overflowPunct/>
        <w:topLinePunct w:val="0"/>
        <w:autoSpaceDE/>
        <w:autoSpaceDN/>
        <w:bidi w:val="0"/>
        <w:adjustRightInd/>
        <w:snapToGrid/>
        <w:spacing w:line="420" w:lineRule="exact"/>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3</w:t>
      </w:r>
      <w:r>
        <w:rPr>
          <w:rFonts w:hint="eastAsia" w:asciiTheme="majorEastAsia" w:hAnsiTheme="majorEastAsia" w:eastAsiaTheme="majorEastAsia" w:cstheme="majorEastAsia"/>
          <w:b/>
          <w:bCs/>
          <w:sz w:val="21"/>
          <w:szCs w:val="21"/>
        </w:rPr>
        <w:t>. 总得分</w:t>
      </w:r>
      <w:bookmarkEnd w:id="132"/>
      <w:bookmarkEnd w:id="133"/>
    </w:p>
    <w:p>
      <w:pPr>
        <w:pStyle w:val="13"/>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default"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sz w:val="21"/>
          <w:szCs w:val="21"/>
          <w:highlight w:val="none"/>
        </w:rPr>
        <w:t>总得分</w:t>
      </w:r>
      <w:r>
        <w:rPr>
          <w:rFonts w:hint="eastAsia" w:asciiTheme="majorEastAsia" w:hAnsiTheme="majorEastAsia" w:eastAsiaTheme="majorEastAsia" w:cstheme="majorEastAsia"/>
          <w:b/>
          <w:sz w:val="21"/>
          <w:szCs w:val="21"/>
          <w:highlight w:val="none"/>
        </w:rPr>
        <w:t xml:space="preserve"> =</w:t>
      </w:r>
      <w:r>
        <w:rPr>
          <w:rFonts w:hint="eastAsia" w:asciiTheme="majorEastAsia" w:hAnsiTheme="majorEastAsia" w:eastAsiaTheme="majorEastAsia" w:cstheme="majorEastAsia"/>
          <w:b/>
          <w:sz w:val="21"/>
          <w:szCs w:val="21"/>
          <w:highlight w:val="none"/>
          <w:lang w:val="en-US" w:eastAsia="zh-CN"/>
        </w:rPr>
        <w:t>(一）</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eastAsia="zh-CN"/>
        </w:rPr>
        <w:t>（二）</w:t>
      </w:r>
      <w:r>
        <w:rPr>
          <w:rFonts w:hint="eastAsia" w:asciiTheme="majorEastAsia" w:hAnsiTheme="majorEastAsia" w:eastAsiaTheme="majorEastAsia" w:cstheme="majorEastAsia"/>
          <w:sz w:val="21"/>
          <w:szCs w:val="21"/>
          <w:highlight w:val="none"/>
          <w:lang w:val="en-US" w:eastAsia="zh-CN"/>
        </w:rPr>
        <w:t>+（三）+（四）</w:t>
      </w:r>
    </w:p>
    <w:p>
      <w:pPr>
        <w:pStyle w:val="13"/>
        <w:keepNext w:val="0"/>
        <w:keepLines w:val="0"/>
        <w:pageBreakBefore w:val="0"/>
        <w:tabs>
          <w:tab w:val="left" w:pos="4214"/>
        </w:tabs>
        <w:kinsoku/>
        <w:wordWrap/>
        <w:overflowPunct/>
        <w:topLinePunct w:val="0"/>
        <w:autoSpaceDE/>
        <w:autoSpaceDN/>
        <w:bidi w:val="0"/>
        <w:adjustRightInd/>
        <w:snapToGrid/>
        <w:spacing w:line="420" w:lineRule="exact"/>
        <w:ind w:firstLine="422" w:firstLineChars="200"/>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三、推荐成交候选人原则</w:t>
      </w:r>
    </w:p>
    <w:p>
      <w:pPr>
        <w:keepNext w:val="0"/>
        <w:keepLines w:val="0"/>
        <w:pageBreakBefore w:val="0"/>
        <w:tabs>
          <w:tab w:val="left" w:pos="5760"/>
        </w:tabs>
        <w:kinsoku/>
        <w:wordWrap/>
        <w:overflowPunct/>
        <w:topLinePunct w:val="0"/>
        <w:autoSpaceDE/>
        <w:autoSpaceDN/>
        <w:bidi w:val="0"/>
        <w:adjustRightInd/>
        <w:snapToGrid/>
        <w:spacing w:line="420" w:lineRule="exact"/>
        <w:ind w:firstLine="42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磋商小组根据综合得分由高到低排列次序，磋商小组对满足竞争性磋商采购文件实质要求的响应文件，按照本章的评分标准进行打分，按得分由高到低顺序推荐成交候选人，经评审综合总得分最高者为第一成交候选人，总得分第二高者为第二成交候选人，总得分第三高者为第三成交候选人，但磋商报价低于其成本的除外。综合评分相等时，以磋商报价低的优先；磋商报价也相等的，按照技术方案、服务保障措施、服务保障能力优劣顺序推荐。      </w:t>
      </w:r>
    </w:p>
    <w:p>
      <w:pPr>
        <w:pStyle w:val="13"/>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stheme="majorEastAsia"/>
          <w:color w:val="000000"/>
          <w:sz w:val="21"/>
          <w:szCs w:val="21"/>
        </w:rPr>
      </w:pPr>
      <w:bookmarkStart w:id="134" w:name="_Toc32442"/>
      <w:r>
        <w:rPr>
          <w:rFonts w:hint="eastAsia" w:asciiTheme="majorEastAsia" w:hAnsiTheme="majorEastAsia" w:eastAsiaTheme="majorEastAsia" w:cstheme="majorEastAsia"/>
          <w:color w:val="000000"/>
          <w:sz w:val="21"/>
          <w:szCs w:val="21"/>
        </w:rPr>
        <w:t>按照《政府采购促进中小企业发展暂行办法》（财库[2011]181号），竞标单位认定为小型和微型企业（以竞争性谈判响应文件提供的符合规定的有关证明材料为准）且所投产品均为小型和微型企业产品的，对竞标报价给予6%的扣除，扣除后的价格为竞标评审报价，即竞标评审报价=竞标报价×（1-6%）。</w:t>
      </w:r>
    </w:p>
    <w:p>
      <w:pPr>
        <w:pStyle w:val="13"/>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竞标单位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pPr>
        <w:rPr>
          <w:rFonts w:ascii="宋体" w:hAnsi="宋体" w:cs="宋体"/>
          <w:b/>
          <w:bCs/>
          <w:sz w:val="40"/>
          <w:szCs w:val="40"/>
        </w:rPr>
      </w:pPr>
    </w:p>
    <w:p>
      <w:pPr>
        <w:pStyle w:val="34"/>
        <w:rPr>
          <w:rFonts w:ascii="宋体" w:hAnsi="宋体" w:cs="宋体"/>
          <w:b/>
          <w:bCs/>
          <w:sz w:val="40"/>
          <w:szCs w:val="40"/>
        </w:rPr>
      </w:pPr>
    </w:p>
    <w:p>
      <w:pPr>
        <w:pStyle w:val="34"/>
        <w:rPr>
          <w:rFonts w:ascii="宋体" w:hAnsi="宋体" w:cs="宋体"/>
          <w:b/>
          <w:bCs/>
          <w:sz w:val="40"/>
          <w:szCs w:val="40"/>
        </w:rPr>
      </w:pPr>
    </w:p>
    <w:p>
      <w:pPr>
        <w:pStyle w:val="34"/>
        <w:rPr>
          <w:rFonts w:ascii="宋体" w:hAnsi="宋体" w:cs="宋体"/>
          <w:b/>
          <w:bCs/>
          <w:sz w:val="40"/>
          <w:szCs w:val="40"/>
        </w:rPr>
      </w:pPr>
    </w:p>
    <w:p>
      <w:pPr>
        <w:pStyle w:val="34"/>
        <w:rPr>
          <w:rFonts w:ascii="宋体" w:hAnsi="宋体" w:cs="宋体"/>
          <w:b/>
          <w:bCs/>
          <w:sz w:val="40"/>
          <w:szCs w:val="40"/>
        </w:rPr>
      </w:pPr>
    </w:p>
    <w:p>
      <w:pPr>
        <w:jc w:val="center"/>
        <w:rPr>
          <w:rFonts w:hint="eastAsia" w:ascii="宋体" w:hAnsi="宋体" w:cs="宋体"/>
          <w:b/>
          <w:bCs/>
          <w:sz w:val="40"/>
          <w:szCs w:val="40"/>
        </w:rPr>
      </w:pPr>
    </w:p>
    <w:p>
      <w:pPr>
        <w:pStyle w:val="3"/>
        <w:spacing w:before="0" w:after="0" w:line="600" w:lineRule="exact"/>
        <w:rPr>
          <w:rFonts w:hint="eastAsia" w:ascii="宋体" w:hAnsi="宋体" w:eastAsia="宋体" w:cs="宋体"/>
          <w:b/>
          <w:kern w:val="0"/>
          <w:sz w:val="40"/>
          <w:szCs w:val="40"/>
        </w:rPr>
      </w:pPr>
      <w:bookmarkStart w:id="135" w:name="_Toc26763"/>
      <w:r>
        <w:rPr>
          <w:rFonts w:hint="eastAsia" w:ascii="宋体" w:hAnsi="宋体" w:eastAsia="宋体" w:cs="宋体"/>
          <w:b/>
          <w:kern w:val="0"/>
          <w:sz w:val="40"/>
          <w:szCs w:val="40"/>
        </w:rPr>
        <w:t xml:space="preserve">第五章 </w:t>
      </w:r>
      <w:bookmarkEnd w:id="128"/>
      <w:bookmarkEnd w:id="129"/>
      <w:bookmarkEnd w:id="130"/>
      <w:bookmarkEnd w:id="131"/>
      <w:bookmarkEnd w:id="134"/>
      <w:bookmarkStart w:id="136" w:name="_Toc13864"/>
      <w:bookmarkStart w:id="137" w:name="_Toc5544"/>
      <w:bookmarkStart w:id="138" w:name="_Toc2431"/>
      <w:bookmarkStart w:id="139" w:name="_Toc392940995"/>
      <w:bookmarkStart w:id="140" w:name="_Toc15923"/>
      <w:bookmarkStart w:id="141" w:name="_Toc4438"/>
      <w:bookmarkStart w:id="142" w:name="_Toc22669"/>
      <w:bookmarkStart w:id="143" w:name="_Toc395312591"/>
      <w:bookmarkStart w:id="144" w:name="_Toc29832"/>
      <w:bookmarkStart w:id="145" w:name="_Toc13989"/>
      <w:bookmarkStart w:id="146" w:name="_Toc246779399"/>
      <w:r>
        <w:rPr>
          <w:rFonts w:hint="eastAsia" w:ascii="宋体" w:hAnsi="宋体" w:eastAsia="宋体" w:cs="宋体"/>
          <w:b/>
          <w:kern w:val="0"/>
          <w:sz w:val="40"/>
          <w:szCs w:val="40"/>
        </w:rPr>
        <w:t>政府采购合同</w:t>
      </w:r>
      <w:bookmarkEnd w:id="135"/>
      <w:bookmarkEnd w:id="136"/>
    </w:p>
    <w:p>
      <w:pPr>
        <w:tabs>
          <w:tab w:val="left" w:pos="720"/>
        </w:tabs>
        <w:spacing w:line="500" w:lineRule="exact"/>
        <w:rPr>
          <w:rFonts w:ascii="宋体" w:hAnsi="宋体"/>
          <w:b/>
          <w:color w:val="000000"/>
        </w:rPr>
      </w:pPr>
      <w:r>
        <w:rPr>
          <w:rFonts w:hint="eastAsia" w:ascii="宋体" w:hAnsi="宋体"/>
          <w:b/>
          <w:color w:val="000000"/>
        </w:rPr>
        <w:t>甲    方：</w:t>
      </w:r>
      <w:r>
        <w:rPr>
          <w:rFonts w:hint="eastAsia" w:ascii="宋体" w:hAnsi="宋体"/>
          <w:b/>
          <w:color w:val="000000"/>
          <w:u w:val="single"/>
          <w:lang w:val="en-US" w:eastAsia="zh-CN"/>
        </w:rPr>
        <w:t>中华人民共和国钦州渔港监督处、中华人民共和国钦州渔船检验处</w:t>
      </w:r>
      <w:r>
        <w:rPr>
          <w:rFonts w:hint="eastAsia" w:ascii="宋体" w:hAnsi="宋体"/>
          <w:b/>
          <w:color w:val="000000"/>
          <w:u w:val="single"/>
        </w:rPr>
        <w:t xml:space="preserve">（采购人/用户单位）  </w:t>
      </w:r>
    </w:p>
    <w:p>
      <w:pPr>
        <w:spacing w:line="500" w:lineRule="exact"/>
        <w:rPr>
          <w:rFonts w:hint="eastAsia" w:ascii="宋体" w:hAnsi="宋体"/>
          <w:color w:val="000000"/>
        </w:rPr>
      </w:pPr>
      <w:r>
        <w:rPr>
          <w:rFonts w:hint="eastAsia" w:ascii="宋体" w:hAnsi="宋体"/>
          <w:b/>
          <w:color w:val="000000"/>
        </w:rPr>
        <w:t>乙    方：</w:t>
      </w:r>
      <w:r>
        <w:rPr>
          <w:rFonts w:hint="eastAsia" w:ascii="宋体" w:hAnsi="宋体"/>
          <w:b/>
          <w:color w:val="000000"/>
          <w:u w:val="single"/>
        </w:rPr>
        <w:t xml:space="preserve">                          （成交人/供应方）    </w:t>
      </w:r>
      <w:r>
        <w:rPr>
          <w:rFonts w:hint="eastAsia" w:ascii="宋体" w:hAnsi="宋体"/>
          <w:b/>
          <w:color w:val="000000"/>
        </w:rPr>
        <w:br w:type="textWrapping"/>
      </w:r>
      <w:r>
        <w:rPr>
          <w:rFonts w:hint="eastAsia" w:ascii="宋体" w:hAnsi="宋体"/>
          <w:color w:val="000000"/>
        </w:rPr>
        <w:t>     根据《中华人民共和国政府采购法》、《中华人民共和国合同法》及磋商文件的要求，</w:t>
      </w:r>
      <w:r>
        <w:rPr>
          <w:rFonts w:hint="eastAsia" w:ascii="宋体" w:hAnsi="宋体"/>
          <w:color w:val="000000"/>
          <w:kern w:val="28"/>
        </w:rPr>
        <w:t>经双方协商，</w:t>
      </w:r>
      <w:r>
        <w:rPr>
          <w:rFonts w:hint="eastAsia" w:ascii="宋体" w:hAnsi="宋体"/>
          <w:color w:val="000000"/>
        </w:rPr>
        <w:t>本着平等互利和诚实信用的原则，</w:t>
      </w:r>
      <w:r>
        <w:rPr>
          <w:rFonts w:hint="eastAsia" w:ascii="宋体" w:hAnsi="宋体"/>
          <w:color w:val="000000"/>
          <w:kern w:val="28"/>
        </w:rPr>
        <w:t>一致同意签订本合同如下。</w:t>
      </w:r>
    </w:p>
    <w:p>
      <w:pPr>
        <w:spacing w:line="5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一、项目名称</w:t>
      </w:r>
    </w:p>
    <w:p>
      <w:pPr>
        <w:tabs>
          <w:tab w:val="left" w:pos="720"/>
        </w:tabs>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tabs>
          <w:tab w:val="left" w:pos="720"/>
        </w:tabs>
        <w:spacing w:line="520" w:lineRule="exact"/>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项目编号：</w:t>
      </w:r>
      <w:r>
        <w:rPr>
          <w:rFonts w:hint="eastAsia" w:ascii="宋体" w:hAnsi="宋体" w:eastAsia="宋体" w:cs="宋体"/>
          <w:color w:val="000000"/>
          <w:sz w:val="21"/>
          <w:szCs w:val="21"/>
          <w:u w:val="single"/>
        </w:rPr>
        <w:t xml:space="preserve">                             </w:t>
      </w:r>
    </w:p>
    <w:p>
      <w:pPr>
        <w:pStyle w:val="13"/>
        <w:spacing w:line="5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二、培训服务对象</w:t>
      </w:r>
    </w:p>
    <w:p>
      <w:pPr>
        <w:pStyle w:val="13"/>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培训服务对象为减船转产渔民，采购人提供参加培训渔民名单，中标方负责电话通知渔民参加培训班。</w:t>
      </w:r>
    </w:p>
    <w:p>
      <w:pPr>
        <w:pStyle w:val="13"/>
        <w:spacing w:line="520" w:lineRule="exact"/>
        <w:ind w:left="482"/>
        <w:rPr>
          <w:rFonts w:hint="eastAsia" w:ascii="宋体" w:hAnsi="宋体" w:eastAsia="宋体" w:cs="宋体"/>
          <w:b/>
          <w:color w:val="000000"/>
          <w:sz w:val="21"/>
          <w:szCs w:val="21"/>
        </w:rPr>
      </w:pPr>
      <w:r>
        <w:rPr>
          <w:rFonts w:hint="eastAsia" w:ascii="宋体" w:hAnsi="宋体" w:eastAsia="宋体" w:cs="宋体"/>
          <w:b/>
          <w:color w:val="000000"/>
          <w:sz w:val="21"/>
          <w:szCs w:val="21"/>
        </w:rPr>
        <w:t>三、服务内容</w:t>
      </w:r>
    </w:p>
    <w:p>
      <w:pPr>
        <w:pStyle w:val="13"/>
        <w:spacing w:line="520" w:lineRule="exact"/>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A分标：</w:t>
      </w:r>
      <w:r>
        <w:rPr>
          <w:rFonts w:hint="eastAsia" w:ascii="宋体" w:hAnsi="宋体" w:eastAsia="宋体" w:cs="宋体"/>
          <w:color w:val="000000"/>
          <w:sz w:val="21"/>
          <w:szCs w:val="21"/>
        </w:rPr>
        <w:t>培训减船减产渔民280名，培训主要内容为网箱养殖、大蚝养殖、对虾养殖和特种水产养殖等内容和市内现场参观学习。</w:t>
      </w:r>
    </w:p>
    <w:p>
      <w:pPr>
        <w:pStyle w:val="13"/>
        <w:spacing w:line="520" w:lineRule="exact"/>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B分标：</w:t>
      </w:r>
      <w:r>
        <w:rPr>
          <w:rFonts w:hint="eastAsia" w:ascii="宋体" w:hAnsi="宋体" w:eastAsia="宋体" w:cs="宋体"/>
          <w:color w:val="000000"/>
          <w:sz w:val="21"/>
          <w:szCs w:val="21"/>
        </w:rPr>
        <w:t>培训减船减产渔民222名，培训主要内容为网箱养殖、大蚝养殖、对虾养殖和特种水产养殖等内容和市内现场参观学习。投标人在开班前按培训主要内容制定课程表，课程安排须经采购人审核后开班。采购人提供参加培训渔民食宿并负责相应费用。</w:t>
      </w:r>
    </w:p>
    <w:p>
      <w:pPr>
        <w:pStyle w:val="13"/>
        <w:spacing w:line="52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四、服务时间和培训地点</w:t>
      </w:r>
    </w:p>
    <w:p>
      <w:pPr>
        <w:spacing w:line="520" w:lineRule="exact"/>
        <w:ind w:firstLine="316" w:firstLineChars="150"/>
        <w:rPr>
          <w:rFonts w:hint="eastAsia" w:ascii="宋体" w:hAnsi="宋体" w:eastAsia="宋体" w:cs="宋体"/>
          <w:color w:val="000000"/>
          <w:sz w:val="21"/>
          <w:szCs w:val="21"/>
        </w:rPr>
      </w:pPr>
      <w:r>
        <w:rPr>
          <w:rFonts w:hint="eastAsia" w:ascii="宋体" w:hAnsi="宋体" w:eastAsia="宋体" w:cs="宋体"/>
          <w:b/>
          <w:color w:val="000000"/>
          <w:sz w:val="21"/>
          <w:szCs w:val="21"/>
        </w:rPr>
        <w:t>1、培训时间：</w:t>
      </w:r>
      <w:r>
        <w:rPr>
          <w:rFonts w:hint="eastAsia" w:ascii="宋体" w:hAnsi="宋体" w:eastAsia="宋体" w:cs="宋体"/>
          <w:color w:val="000000"/>
          <w:sz w:val="21"/>
          <w:szCs w:val="21"/>
        </w:rPr>
        <w:t>采购人确定开班之日起45个日历日内；</w:t>
      </w:r>
    </w:p>
    <w:p>
      <w:pPr>
        <w:spacing w:line="520" w:lineRule="exact"/>
        <w:ind w:firstLine="316" w:firstLineChars="150"/>
        <w:rPr>
          <w:rFonts w:hint="eastAsia" w:ascii="宋体" w:hAnsi="宋体" w:eastAsia="宋体" w:cs="宋体"/>
          <w:sz w:val="21"/>
          <w:szCs w:val="21"/>
        </w:rPr>
      </w:pPr>
      <w:r>
        <w:rPr>
          <w:rFonts w:hint="eastAsia" w:ascii="宋体" w:hAnsi="宋体" w:eastAsia="宋体" w:cs="宋体"/>
          <w:b/>
          <w:color w:val="000000"/>
          <w:sz w:val="21"/>
          <w:szCs w:val="21"/>
        </w:rPr>
        <w:t>2、培训地点：</w:t>
      </w:r>
    </w:p>
    <w:p>
      <w:pPr>
        <w:pStyle w:val="13"/>
        <w:spacing w:line="52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五、服务要求</w:t>
      </w:r>
    </w:p>
    <w:p>
      <w:pPr>
        <w:pStyle w:val="13"/>
        <w:spacing w:line="520" w:lineRule="exact"/>
        <w:ind w:firstLine="420" w:firstLineChars="200"/>
        <w:rPr>
          <w:rFonts w:hAnsi="宋体" w:cs="宋体"/>
          <w:color w:val="000000"/>
          <w:szCs w:val="21"/>
        </w:rPr>
      </w:pPr>
      <w:r>
        <w:rPr>
          <w:rFonts w:hint="eastAsia" w:hAnsi="宋体" w:cs="宋体"/>
          <w:color w:val="000000"/>
          <w:szCs w:val="21"/>
        </w:rPr>
        <w:t>1、可根据具体情况分期分批培训，每期培训8天，其中理论知识培训7天，市内参观学习1天。</w:t>
      </w:r>
    </w:p>
    <w:p>
      <w:pPr>
        <w:pStyle w:val="13"/>
        <w:spacing w:line="520" w:lineRule="exact"/>
        <w:ind w:firstLine="420" w:firstLineChars="200"/>
        <w:rPr>
          <w:rFonts w:hAnsi="宋体" w:cs="宋体"/>
          <w:color w:val="FF0000"/>
          <w:szCs w:val="21"/>
        </w:rPr>
      </w:pPr>
      <w:r>
        <w:rPr>
          <w:rFonts w:hint="eastAsia" w:hAnsi="宋体" w:cs="宋体"/>
          <w:color w:val="FF0000"/>
          <w:szCs w:val="21"/>
        </w:rPr>
        <w:t>2、课程表以投标人投标文件设置为准。</w:t>
      </w:r>
    </w:p>
    <w:p>
      <w:pPr>
        <w:pStyle w:val="13"/>
        <w:spacing w:line="520" w:lineRule="exact"/>
        <w:ind w:firstLine="420" w:firstLineChars="200"/>
        <w:rPr>
          <w:rFonts w:hint="eastAsia" w:hAnsi="宋体"/>
          <w:color w:val="000000"/>
          <w:szCs w:val="21"/>
        </w:rPr>
      </w:pPr>
      <w:r>
        <w:rPr>
          <w:rFonts w:hint="eastAsia" w:hAnsi="宋体" w:cs="宋体"/>
          <w:color w:val="FF0000"/>
          <w:szCs w:val="21"/>
        </w:rPr>
        <w:t>3、</w:t>
      </w:r>
      <w:r>
        <w:rPr>
          <w:rFonts w:hint="eastAsia" w:hAnsi="宋体"/>
          <w:color w:val="FF0000"/>
          <w:szCs w:val="21"/>
        </w:rPr>
        <w:t>投标人</w:t>
      </w:r>
      <w:r>
        <w:rPr>
          <w:rFonts w:hint="eastAsia" w:hAnsi="宋体"/>
          <w:color w:val="000000"/>
          <w:szCs w:val="21"/>
        </w:rPr>
        <w:t>负责提供参加培训渔民食宿并承担相应费用。</w:t>
      </w:r>
    </w:p>
    <w:p>
      <w:pPr>
        <w:pStyle w:val="13"/>
        <w:spacing w:line="520" w:lineRule="exact"/>
        <w:ind w:firstLine="420" w:firstLineChars="200"/>
        <w:rPr>
          <w:rFonts w:hAnsi="宋体" w:cs="宋体"/>
          <w:color w:val="FF0000"/>
          <w:szCs w:val="21"/>
        </w:rPr>
      </w:pPr>
      <w:r>
        <w:rPr>
          <w:rFonts w:hint="eastAsia" w:hAnsi="宋体"/>
          <w:color w:val="FF0000"/>
          <w:szCs w:val="21"/>
        </w:rPr>
        <w:t>4、投标人不得以任何方式任何理由收取渔民任何费用，一经发现，采购人有权终止本合同，投标人承担一切后果。</w:t>
      </w:r>
    </w:p>
    <w:p>
      <w:pPr>
        <w:pStyle w:val="13"/>
        <w:spacing w:line="520" w:lineRule="exact"/>
        <w:ind w:firstLine="420" w:firstLineChars="200"/>
        <w:rPr>
          <w:rFonts w:hAnsi="宋体" w:cs="宋体"/>
          <w:color w:val="000000"/>
          <w:szCs w:val="21"/>
        </w:rPr>
      </w:pPr>
      <w:r>
        <w:rPr>
          <w:rFonts w:hint="eastAsia" w:hAnsi="宋体" w:cs="宋体"/>
          <w:color w:val="000000"/>
          <w:szCs w:val="21"/>
        </w:rPr>
        <w:t>5、建立集中培训工作相关档案（含电子版及纸质版材料交采购人），含学员报到表、培训课表、培训签到表、培训过程相片、培训教材或手册、培训教师信息等。培训结束后颁发培训合格证书。</w:t>
      </w:r>
    </w:p>
    <w:p>
      <w:pPr>
        <w:pStyle w:val="13"/>
        <w:spacing w:line="52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七、团队要求</w:t>
      </w:r>
    </w:p>
    <w:p>
      <w:pPr>
        <w:pStyle w:val="13"/>
        <w:spacing w:line="520" w:lineRule="exact"/>
        <w:ind w:firstLine="632" w:firstLineChars="300"/>
        <w:rPr>
          <w:rFonts w:hint="eastAsia" w:ascii="宋体" w:hAnsi="宋体" w:eastAsia="宋体" w:cs="宋体"/>
          <w:color w:val="000000"/>
          <w:sz w:val="21"/>
          <w:szCs w:val="21"/>
        </w:rPr>
      </w:pPr>
      <w:r>
        <w:rPr>
          <w:rFonts w:hint="eastAsia" w:ascii="宋体" w:hAnsi="宋体" w:eastAsia="宋体" w:cs="宋体"/>
          <w:b/>
          <w:color w:val="000000"/>
          <w:sz w:val="21"/>
          <w:szCs w:val="21"/>
        </w:rPr>
        <w:t>1、培训师资要求：</w:t>
      </w:r>
      <w:r>
        <w:rPr>
          <w:rFonts w:hint="eastAsia" w:hAnsi="宋体"/>
          <w:color w:val="FF0000"/>
          <w:szCs w:val="21"/>
        </w:rPr>
        <w:t>所有授课人员原则上是工程师职称以上或养殖能手。</w:t>
      </w:r>
    </w:p>
    <w:p>
      <w:pPr>
        <w:spacing w:line="520" w:lineRule="exact"/>
        <w:ind w:firstLine="738" w:firstLineChars="350"/>
        <w:rPr>
          <w:rFonts w:hint="eastAsia" w:ascii="宋体" w:hAnsi="宋体" w:eastAsia="宋体" w:cs="宋体"/>
          <w:sz w:val="21"/>
          <w:szCs w:val="21"/>
        </w:rPr>
      </w:pPr>
      <w:r>
        <w:rPr>
          <w:rFonts w:hint="eastAsia" w:ascii="宋体" w:hAnsi="宋体" w:eastAsia="宋体" w:cs="宋体"/>
          <w:b/>
          <w:sz w:val="21"/>
          <w:szCs w:val="21"/>
        </w:rPr>
        <w:t>2、管理及后勤服务人员要求：</w:t>
      </w:r>
      <w:r>
        <w:rPr>
          <w:rFonts w:hint="eastAsia" w:ascii="宋体" w:hAnsi="宋体" w:eastAsia="宋体" w:cs="宋体"/>
          <w:color w:val="000000"/>
          <w:sz w:val="21"/>
          <w:szCs w:val="21"/>
        </w:rPr>
        <w:t>每班次至少1名管理人员和1人后勤服务人员。</w:t>
      </w:r>
    </w:p>
    <w:p>
      <w:pPr>
        <w:pStyle w:val="13"/>
        <w:spacing w:line="52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八、付款方式和条件</w:t>
      </w:r>
    </w:p>
    <w:p>
      <w:pPr>
        <w:pStyle w:val="13"/>
        <w:spacing w:line="520" w:lineRule="exact"/>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1、预付款：</w:t>
      </w:r>
      <w:r>
        <w:rPr>
          <w:rFonts w:hint="eastAsia" w:ascii="宋体" w:hAnsi="宋体" w:eastAsia="宋体" w:cs="宋体"/>
          <w:color w:val="000000"/>
          <w:sz w:val="21"/>
          <w:szCs w:val="21"/>
        </w:rPr>
        <w:t>中标报价的30%，签订合同且财政资金拨到采购人账户后5个工作日内支付；</w:t>
      </w:r>
    </w:p>
    <w:p>
      <w:pPr>
        <w:pStyle w:val="13"/>
        <w:spacing w:line="520" w:lineRule="exact"/>
        <w:ind w:firstLine="422" w:firstLineChars="200"/>
        <w:rPr>
          <w:rFonts w:hint="eastAsia" w:ascii="宋体" w:hAnsi="宋体" w:eastAsia="宋体" w:cs="宋体"/>
          <w:sz w:val="21"/>
          <w:szCs w:val="21"/>
        </w:rPr>
      </w:pPr>
      <w:r>
        <w:rPr>
          <w:rFonts w:hint="eastAsia" w:ascii="宋体" w:hAnsi="宋体" w:eastAsia="宋体" w:cs="宋体"/>
          <w:b/>
          <w:color w:val="000000"/>
          <w:sz w:val="21"/>
          <w:szCs w:val="21"/>
        </w:rPr>
        <w:t>2、进度款：</w:t>
      </w:r>
      <w:r>
        <w:rPr>
          <w:rFonts w:hint="eastAsia" w:ascii="宋体" w:hAnsi="宋体" w:eastAsia="宋体" w:cs="宋体"/>
          <w:color w:val="000000"/>
          <w:sz w:val="21"/>
          <w:szCs w:val="21"/>
        </w:rPr>
        <w:t>培训结束颁发学员培训合格证书后，由中标人书面申请且财政资金拨到采购人账户后5个工作日内支付余款。中标人在收到款项后开具发票。</w:t>
      </w:r>
    </w:p>
    <w:p>
      <w:pPr>
        <w:spacing w:line="520" w:lineRule="exact"/>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九、违约责任</w:t>
      </w:r>
    </w:p>
    <w:p>
      <w:pPr>
        <w:widowControl/>
        <w:spacing w:line="520" w:lineRule="exact"/>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（一）成交后，若成交人所提供的服务不按竞争性磋商文件要求履约的，将按照《中华人民共和国政府采购法》 及其实施条例等有关规定严肃处理。 </w:t>
      </w:r>
    </w:p>
    <w:p>
      <w:pPr>
        <w:spacing w:line="52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（二）成交供应商提交的成果有下列情形之一的，甲方将有权终止合同：</w:t>
      </w:r>
    </w:p>
    <w:p>
      <w:pPr>
        <w:spacing w:line="52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(1)提交的成果不符合本项目规定或成果内容严重偏离采购人下达的任务要求的。</w:t>
      </w:r>
    </w:p>
    <w:p>
      <w:pPr>
        <w:spacing w:line="52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(2)采购人对成果进行检查评估，不符合规定通报达两次及以上的。</w:t>
      </w:r>
    </w:p>
    <w:p>
      <w:pPr>
        <w:spacing w:line="52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(3)弄虚作假，搞虚假培训来骗取或套取培训补贴资金的。</w:t>
      </w:r>
    </w:p>
    <w:p>
      <w:pPr>
        <w:spacing w:line="52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(5)供应商未经采购人同意，将项目委托、转包给其他机构和个人的。</w:t>
      </w:r>
    </w:p>
    <w:p>
      <w:pPr>
        <w:spacing w:line="5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十一、税费</w:t>
      </w:r>
    </w:p>
    <w:p>
      <w:pPr>
        <w:spacing w:line="52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在中国境内、外发生的与本合同执行有关的一切税费均由乙方负担。</w:t>
      </w:r>
    </w:p>
    <w:p>
      <w:pPr>
        <w:spacing w:line="520" w:lineRule="exact"/>
        <w:ind w:left="840" w:hanging="840"/>
        <w:rPr>
          <w:rFonts w:hint="eastAsia" w:ascii="宋体" w:hAnsi="宋体" w:eastAsia="宋体" w:cs="宋体"/>
          <w:b/>
          <w:color w:val="000000"/>
          <w:sz w:val="21"/>
          <w:szCs w:val="21"/>
        </w:rPr>
      </w:pPr>
      <w:r>
        <w:rPr>
          <w:rFonts w:hint="eastAsia" w:ascii="宋体" w:hAnsi="宋体" w:eastAsia="宋体" w:cs="宋体"/>
          <w:b/>
          <w:color w:val="000000"/>
          <w:sz w:val="21"/>
          <w:szCs w:val="21"/>
        </w:rPr>
        <w:t>十二、其它</w:t>
      </w:r>
    </w:p>
    <w:p>
      <w:pPr>
        <w:spacing w:line="52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1、本合同所有附件、磋商文件、乙方响应文件、成交通知书均为合同的有效组成部分，与本合同具有同等法律效力。</w:t>
      </w:r>
    </w:p>
    <w:p>
      <w:pPr>
        <w:spacing w:line="52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2、如一方地址、电话、传真号码有变更，应在变更当日内书面通知对方，否则，应承担相应责任。 </w:t>
      </w:r>
    </w:p>
    <w:p>
      <w:pPr>
        <w:spacing w:line="52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3、除甲方事先书面同意外，乙方不得部分或全部转让其应履行的合同项下的义务。</w:t>
      </w: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spacing w:line="5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十三、合同生效</w:t>
      </w:r>
    </w:p>
    <w:p>
      <w:pPr>
        <w:spacing w:line="5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（一）本合同在甲、乙双方法定代表人</w:t>
      </w:r>
      <w:r>
        <w:rPr>
          <w:rFonts w:hint="eastAsia" w:ascii="宋体" w:hAnsi="宋体" w:eastAsia="宋体" w:cs="宋体"/>
          <w:color w:val="000000"/>
          <w:spacing w:val="-4"/>
          <w:sz w:val="21"/>
          <w:szCs w:val="21"/>
        </w:rPr>
        <w:t>（负责人）</w:t>
      </w:r>
      <w:r>
        <w:rPr>
          <w:rFonts w:hint="eastAsia" w:ascii="宋体" w:hAnsi="宋体" w:eastAsia="宋体" w:cs="宋体"/>
          <w:color w:val="000000"/>
          <w:sz w:val="21"/>
          <w:szCs w:val="21"/>
        </w:rPr>
        <w:t>或其授权代理人签字盖章之日起生效。</w:t>
      </w:r>
    </w:p>
    <w:p>
      <w:pPr>
        <w:spacing w:line="5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（二）本合同一式       份，甲方执      份，乙方执       份，采购代理机构执一份。</w:t>
      </w:r>
    </w:p>
    <w:p>
      <w:pPr>
        <w:spacing w:line="5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（三）双方约定并确认本合同履约地点为：</w:t>
      </w:r>
    </w:p>
    <w:p>
      <w:pPr>
        <w:spacing w:line="52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甲方（盖章）：                                 乙方（盖章）：</w:t>
      </w:r>
    </w:p>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pacing w:val="-4"/>
          <w:sz w:val="21"/>
          <w:szCs w:val="21"/>
        </w:rPr>
        <w:t>（负责人）</w:t>
      </w:r>
      <w:r>
        <w:rPr>
          <w:rFonts w:hint="eastAsia" w:ascii="宋体" w:hAnsi="宋体" w:eastAsia="宋体" w:cs="宋体"/>
          <w:color w:val="000000"/>
          <w:sz w:val="21"/>
          <w:szCs w:val="21"/>
        </w:rPr>
        <w:t>或授权代理人（签字）：     法定代表人</w:t>
      </w:r>
      <w:r>
        <w:rPr>
          <w:rFonts w:hint="eastAsia" w:ascii="宋体" w:hAnsi="宋体" w:eastAsia="宋体" w:cs="宋体"/>
          <w:color w:val="000000"/>
          <w:spacing w:val="-4"/>
          <w:sz w:val="21"/>
          <w:szCs w:val="21"/>
        </w:rPr>
        <w:t>（负责人）</w:t>
      </w:r>
      <w:r>
        <w:rPr>
          <w:rFonts w:hint="eastAsia" w:ascii="宋体" w:hAnsi="宋体" w:eastAsia="宋体" w:cs="宋体"/>
          <w:color w:val="000000"/>
          <w:sz w:val="21"/>
          <w:szCs w:val="21"/>
        </w:rPr>
        <w:t>或授权代理人（签字）：</w:t>
      </w:r>
    </w:p>
    <w:p>
      <w:pPr>
        <w:spacing w:line="52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p>
    <w:p>
      <w:pPr>
        <w:spacing w:line="5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地址：                                        地址：</w:t>
      </w:r>
    </w:p>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                                        电话：</w:t>
      </w:r>
    </w:p>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传真：                                        传真：               </w:t>
      </w:r>
    </w:p>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日期：    年     月    日          日期：   年     月     日</w:t>
      </w:r>
    </w:p>
    <w:p>
      <w:pPr>
        <w:pStyle w:val="13"/>
        <w:tabs>
          <w:tab w:val="left" w:pos="7260"/>
        </w:tabs>
        <w:spacing w:line="560" w:lineRule="exact"/>
        <w:ind w:firstLine="420"/>
        <w:rPr>
          <w:sz w:val="24"/>
          <w:szCs w:val="24"/>
          <w:u w:val="single"/>
        </w:rPr>
      </w:pPr>
    </w:p>
    <w:p>
      <w:pPr>
        <w:pStyle w:val="13"/>
        <w:tabs>
          <w:tab w:val="left" w:pos="7260"/>
        </w:tabs>
        <w:spacing w:line="560" w:lineRule="exact"/>
        <w:ind w:firstLine="420"/>
        <w:rPr>
          <w:szCs w:val="21"/>
          <w:u w:val="single"/>
        </w:rPr>
      </w:pPr>
    </w:p>
    <w:bookmarkEnd w:id="137"/>
    <w:bookmarkEnd w:id="138"/>
    <w:bookmarkEnd w:id="139"/>
    <w:bookmarkEnd w:id="140"/>
    <w:bookmarkEnd w:id="141"/>
    <w:bookmarkEnd w:id="142"/>
    <w:bookmarkEnd w:id="143"/>
    <w:bookmarkEnd w:id="144"/>
    <w:bookmarkEnd w:id="145"/>
    <w:p>
      <w:pPr>
        <w:jc w:val="center"/>
        <w:rPr>
          <w:rFonts w:hint="eastAsia" w:ascii="宋体" w:hAnsi="宋体" w:cs="宋体"/>
          <w:bCs/>
          <w:kern w:val="36"/>
          <w:sz w:val="40"/>
          <w:szCs w:val="40"/>
        </w:rPr>
      </w:pPr>
      <w:bookmarkStart w:id="147" w:name="_Toc12973"/>
      <w:bookmarkStart w:id="148" w:name="_Toc15361"/>
      <w:bookmarkStart w:id="149" w:name="_Toc24989"/>
      <w:bookmarkStart w:id="150" w:name="_Toc23380"/>
      <w:bookmarkStart w:id="151" w:name="_Toc31208"/>
    </w:p>
    <w:p>
      <w:pPr>
        <w:jc w:val="center"/>
        <w:rPr>
          <w:rFonts w:hint="eastAsia" w:ascii="宋体" w:hAnsi="宋体" w:cs="宋体"/>
          <w:bCs/>
          <w:kern w:val="36"/>
          <w:sz w:val="40"/>
          <w:szCs w:val="40"/>
        </w:rPr>
      </w:pPr>
    </w:p>
    <w:p>
      <w:pPr>
        <w:jc w:val="center"/>
        <w:rPr>
          <w:rFonts w:hint="eastAsia" w:ascii="宋体" w:hAnsi="宋体" w:cs="宋体"/>
          <w:bCs/>
          <w:kern w:val="36"/>
          <w:sz w:val="40"/>
          <w:szCs w:val="40"/>
        </w:rPr>
      </w:pPr>
    </w:p>
    <w:p>
      <w:pPr>
        <w:jc w:val="center"/>
        <w:rPr>
          <w:rFonts w:hint="eastAsia" w:ascii="宋体" w:hAnsi="宋体" w:cs="宋体"/>
          <w:bCs/>
          <w:kern w:val="36"/>
          <w:sz w:val="40"/>
          <w:szCs w:val="40"/>
        </w:rPr>
      </w:pPr>
    </w:p>
    <w:p>
      <w:pPr>
        <w:jc w:val="center"/>
        <w:rPr>
          <w:rFonts w:hint="eastAsia" w:ascii="宋体" w:hAnsi="宋体" w:cs="宋体"/>
          <w:bCs/>
          <w:kern w:val="36"/>
          <w:sz w:val="40"/>
          <w:szCs w:val="40"/>
        </w:rPr>
      </w:pPr>
    </w:p>
    <w:p>
      <w:pPr>
        <w:jc w:val="center"/>
        <w:rPr>
          <w:rFonts w:hint="eastAsia" w:ascii="宋体" w:hAnsi="宋体" w:cs="宋体"/>
          <w:bCs/>
          <w:kern w:val="36"/>
          <w:sz w:val="40"/>
          <w:szCs w:val="40"/>
        </w:rPr>
      </w:pPr>
    </w:p>
    <w:p>
      <w:pPr>
        <w:pStyle w:val="2"/>
        <w:rPr>
          <w:rFonts w:hint="eastAsia" w:ascii="宋体" w:hAnsi="宋体" w:cs="宋体"/>
          <w:bCs/>
          <w:kern w:val="36"/>
          <w:sz w:val="40"/>
          <w:szCs w:val="40"/>
        </w:rPr>
      </w:pPr>
    </w:p>
    <w:p>
      <w:pPr>
        <w:pStyle w:val="2"/>
        <w:rPr>
          <w:rFonts w:hint="eastAsia" w:ascii="宋体" w:hAnsi="宋体" w:cs="宋体"/>
          <w:bCs/>
          <w:kern w:val="36"/>
          <w:sz w:val="40"/>
          <w:szCs w:val="40"/>
        </w:rPr>
      </w:pPr>
    </w:p>
    <w:p>
      <w:pPr>
        <w:pStyle w:val="2"/>
        <w:rPr>
          <w:rFonts w:hint="eastAsia" w:ascii="宋体" w:hAnsi="宋体" w:cs="宋体"/>
          <w:bCs/>
          <w:kern w:val="36"/>
          <w:sz w:val="40"/>
          <w:szCs w:val="40"/>
        </w:rPr>
      </w:pPr>
    </w:p>
    <w:p>
      <w:pPr>
        <w:pStyle w:val="2"/>
        <w:rPr>
          <w:rFonts w:hint="eastAsia" w:ascii="宋体" w:hAnsi="宋体" w:cs="宋体"/>
          <w:bCs/>
          <w:kern w:val="36"/>
          <w:sz w:val="40"/>
          <w:szCs w:val="40"/>
        </w:rPr>
      </w:pPr>
    </w:p>
    <w:p>
      <w:pPr>
        <w:pStyle w:val="2"/>
        <w:rPr>
          <w:rFonts w:hint="eastAsia" w:ascii="宋体" w:hAnsi="宋体" w:cs="宋体"/>
          <w:bCs/>
          <w:kern w:val="36"/>
          <w:sz w:val="40"/>
          <w:szCs w:val="40"/>
        </w:rPr>
      </w:pPr>
    </w:p>
    <w:p>
      <w:pPr>
        <w:pStyle w:val="3"/>
        <w:spacing w:before="0" w:after="0" w:line="600" w:lineRule="exact"/>
        <w:rPr>
          <w:rFonts w:hint="eastAsia" w:ascii="宋体" w:hAnsi="宋体" w:eastAsia="宋体" w:cs="宋体"/>
          <w:b/>
          <w:kern w:val="0"/>
          <w:sz w:val="40"/>
          <w:szCs w:val="40"/>
        </w:rPr>
      </w:pPr>
      <w:bookmarkStart w:id="152" w:name="_Toc18286"/>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p>
    <w:p>
      <w:pPr>
        <w:pStyle w:val="3"/>
        <w:spacing w:before="0" w:after="0" w:line="600" w:lineRule="exact"/>
        <w:rPr>
          <w:rFonts w:hint="eastAsia" w:ascii="宋体" w:hAnsi="宋体" w:eastAsia="宋体" w:cs="宋体"/>
          <w:b/>
          <w:kern w:val="0"/>
          <w:sz w:val="40"/>
          <w:szCs w:val="40"/>
        </w:rPr>
      </w:pPr>
      <w:r>
        <w:rPr>
          <w:rFonts w:hint="eastAsia" w:ascii="宋体" w:hAnsi="宋体" w:eastAsia="宋体" w:cs="宋体"/>
          <w:b/>
          <w:kern w:val="0"/>
          <w:sz w:val="40"/>
          <w:szCs w:val="40"/>
        </w:rPr>
        <w:t xml:space="preserve">第六章 </w:t>
      </w:r>
      <w:bookmarkEnd w:id="146"/>
      <w:bookmarkEnd w:id="147"/>
      <w:bookmarkEnd w:id="148"/>
      <w:bookmarkEnd w:id="149"/>
      <w:bookmarkEnd w:id="150"/>
      <w:bookmarkEnd w:id="151"/>
      <w:bookmarkStart w:id="153" w:name="_Toc221441145"/>
      <w:bookmarkStart w:id="154" w:name="_Toc236816063"/>
      <w:bookmarkStart w:id="155" w:name="_Toc236815372"/>
      <w:bookmarkStart w:id="156" w:name="_Toc237797588"/>
      <w:bookmarkStart w:id="157" w:name="_Toc246779417"/>
      <w:bookmarkStart w:id="158" w:name="_Toc237615021"/>
      <w:r>
        <w:rPr>
          <w:rFonts w:hint="eastAsia" w:ascii="宋体" w:hAnsi="宋体" w:eastAsia="宋体" w:cs="宋体"/>
          <w:b/>
          <w:kern w:val="0"/>
          <w:sz w:val="40"/>
          <w:szCs w:val="40"/>
        </w:rPr>
        <w:t xml:space="preserve"> 磋商响应文件格式</w:t>
      </w:r>
      <w:bookmarkEnd w:id="152"/>
    </w:p>
    <w:p>
      <w:pPr>
        <w:jc w:val="left"/>
        <w:rPr>
          <w:rFonts w:ascii="宋体" w:hAnsi="宋体" w:cs="宋体"/>
          <w:bCs/>
          <w:color w:val="000000"/>
          <w:sz w:val="32"/>
          <w:szCs w:val="32"/>
        </w:rPr>
      </w:pPr>
    </w:p>
    <w:bookmarkEnd w:id="117"/>
    <w:bookmarkEnd w:id="118"/>
    <w:bookmarkEnd w:id="119"/>
    <w:bookmarkEnd w:id="120"/>
    <w:bookmarkEnd w:id="121"/>
    <w:bookmarkEnd w:id="153"/>
    <w:bookmarkEnd w:id="154"/>
    <w:bookmarkEnd w:id="155"/>
    <w:bookmarkEnd w:id="156"/>
    <w:bookmarkEnd w:id="157"/>
    <w:bookmarkEnd w:id="158"/>
    <w:p>
      <w:pPr>
        <w:pStyle w:val="34"/>
        <w:rPr>
          <w:rFonts w:ascii="宋体" w:hAnsi="宋体"/>
          <w:b/>
          <w:sz w:val="36"/>
          <w:szCs w:val="36"/>
        </w:rPr>
      </w:pPr>
    </w:p>
    <w:p>
      <w:pPr>
        <w:rPr>
          <w:rFonts w:ascii="宋体" w:hAnsi="宋体"/>
          <w:b/>
          <w:sz w:val="36"/>
          <w:szCs w:val="36"/>
        </w:rPr>
      </w:pPr>
    </w:p>
    <w:p>
      <w:pPr>
        <w:widowControl/>
        <w:spacing w:line="520" w:lineRule="exact"/>
        <w:jc w:val="center"/>
        <w:rPr>
          <w:rFonts w:hint="eastAsia" w:ascii="宋体" w:hAnsi="宋体" w:cs="Courier New"/>
          <w:sz w:val="32"/>
          <w:szCs w:val="32"/>
        </w:rPr>
      </w:pPr>
      <w:r>
        <w:rPr>
          <w:rFonts w:hint="eastAsia" w:ascii="宋体" w:hAnsi="宋体" w:cs="Courier New"/>
          <w:sz w:val="32"/>
          <w:szCs w:val="32"/>
        </w:rPr>
        <w:t xml:space="preserve"> </w:t>
      </w:r>
      <w:bookmarkStart w:id="159" w:name="_Toc24285_WPSOffice_Level1"/>
      <w:bookmarkStart w:id="160" w:name="_Toc25510_WPSOffice_Level1"/>
      <w:bookmarkStart w:id="161" w:name="_Toc10334_WPSOffice_Level1"/>
      <w:bookmarkStart w:id="162" w:name="_Toc4201_WPSOffice_Level1"/>
      <w:bookmarkStart w:id="163" w:name="_Toc19209_WPSOffice_Level1"/>
      <w:bookmarkStart w:id="164" w:name="_Toc8717_WPSOffice_Level1"/>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2"/>
        <w:rPr>
          <w:rFonts w:hint="eastAsia" w:ascii="宋体" w:hAnsi="宋体" w:cs="Courier New"/>
          <w:sz w:val="32"/>
          <w:szCs w:val="32"/>
        </w:rPr>
      </w:pPr>
    </w:p>
    <w:p>
      <w:pPr>
        <w:pStyle w:val="3"/>
        <w:keepLines/>
        <w:spacing w:before="340" w:after="330" w:line="578" w:lineRule="auto"/>
        <w:jc w:val="center"/>
        <w:rPr>
          <w:rFonts w:hint="eastAsia"/>
          <w:color w:val="000000"/>
        </w:rPr>
      </w:pPr>
      <w:bookmarkStart w:id="165" w:name="_Toc326079063"/>
      <w:bookmarkStart w:id="166" w:name="_Toc493852105"/>
      <w:r>
        <w:rPr>
          <w:rFonts w:hint="eastAsia"/>
          <w:color w:val="000000"/>
          <w:kern w:val="44"/>
          <w:sz w:val="32"/>
        </w:rPr>
        <w:t>封面格式</w:t>
      </w:r>
      <w:bookmarkEnd w:id="165"/>
      <w:bookmarkEnd w:id="166"/>
    </w:p>
    <w:p>
      <w:pPr>
        <w:pStyle w:val="13"/>
        <w:spacing w:line="440" w:lineRule="exact"/>
        <w:rPr>
          <w:rFonts w:hint="eastAsia"/>
          <w:color w:val="000000"/>
        </w:rPr>
      </w:pPr>
      <w:r>
        <w:rPr>
          <w:rFonts w:hint="eastAsia"/>
          <w:color w:val="000000"/>
        </w:rPr>
        <w:t xml:space="preserve">   </w:t>
      </w:r>
      <w:r>
        <w:rPr>
          <w:rFonts w:hint="eastAsia"/>
          <w:color w:val="000000"/>
          <w:u w:val="single"/>
        </w:rPr>
        <w:t xml:space="preserve">        </w:t>
      </w:r>
      <w:r>
        <w:rPr>
          <w:rFonts w:hint="eastAsia" w:ascii="华文新魏" w:eastAsia="华文新魏"/>
          <w:b/>
          <w:bCs/>
          <w:color w:val="000000"/>
          <w:sz w:val="36"/>
        </w:rPr>
        <w:t>本</w:t>
      </w:r>
    </w:p>
    <w:p>
      <w:pPr>
        <w:pStyle w:val="13"/>
        <w:spacing w:line="440" w:lineRule="exact"/>
        <w:jc w:val="center"/>
        <w:rPr>
          <w:rFonts w:hint="eastAsia"/>
          <w:color w:val="000000"/>
        </w:rPr>
      </w:pPr>
    </w:p>
    <w:p>
      <w:pPr>
        <w:pStyle w:val="13"/>
        <w:jc w:val="center"/>
        <w:rPr>
          <w:rFonts w:hint="eastAsia" w:ascii="华文新魏" w:eastAsia="华文新魏"/>
          <w:b/>
          <w:bCs/>
          <w:color w:val="000000"/>
          <w:sz w:val="36"/>
        </w:rPr>
      </w:pPr>
      <w:r>
        <w:rPr>
          <w:rFonts w:hint="eastAsia" w:ascii="华文新魏" w:eastAsia="华文新魏"/>
          <w:b/>
          <w:bCs/>
          <w:color w:val="000000"/>
          <w:sz w:val="36"/>
        </w:rPr>
        <w:t>×××××（竞标供应商名称）</w:t>
      </w:r>
    </w:p>
    <w:p>
      <w:pPr>
        <w:pStyle w:val="13"/>
        <w:rPr>
          <w:rFonts w:hint="eastAsia"/>
          <w:color w:val="000000"/>
        </w:rPr>
      </w:pPr>
    </w:p>
    <w:p>
      <w:pPr>
        <w:pStyle w:val="13"/>
        <w:rPr>
          <w:rFonts w:hint="eastAsia"/>
          <w:color w:val="000000"/>
        </w:rPr>
      </w:pPr>
    </w:p>
    <w:p>
      <w:pPr>
        <w:pStyle w:val="13"/>
        <w:rPr>
          <w:rFonts w:hint="eastAsia"/>
          <w:color w:val="000000"/>
        </w:rPr>
      </w:pPr>
    </w:p>
    <w:p>
      <w:pPr>
        <w:pStyle w:val="13"/>
        <w:jc w:val="center"/>
        <w:rPr>
          <w:rFonts w:hint="eastAsia"/>
          <w:color w:val="000000"/>
          <w:sz w:val="72"/>
        </w:rPr>
      </w:pPr>
      <w:r>
        <w:rPr>
          <w:rFonts w:hint="eastAsia"/>
          <w:color w:val="000000"/>
          <w:sz w:val="72"/>
        </w:rPr>
        <w:t>响   应  文  件</w:t>
      </w: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ind w:firstLine="2474" w:firstLineChars="770"/>
        <w:rPr>
          <w:rFonts w:hint="default" w:eastAsia="宋体"/>
          <w:b/>
          <w:color w:val="000000"/>
          <w:sz w:val="32"/>
          <w:szCs w:val="32"/>
          <w:lang w:val="en-US" w:eastAsia="zh-CN"/>
        </w:rPr>
      </w:pPr>
      <w:r>
        <w:rPr>
          <w:rFonts w:hint="eastAsia"/>
          <w:b/>
          <w:color w:val="000000"/>
          <w:sz w:val="32"/>
          <w:szCs w:val="32"/>
        </w:rPr>
        <w:t>项目名称：××××</w:t>
      </w:r>
      <w:r>
        <w:rPr>
          <w:rFonts w:hint="eastAsia"/>
          <w:b/>
          <w:color w:val="000000"/>
          <w:sz w:val="32"/>
          <w:szCs w:val="32"/>
          <w:lang w:eastAsia="zh-CN"/>
        </w:rPr>
        <w:t>（</w:t>
      </w:r>
      <w:r>
        <w:rPr>
          <w:rFonts w:hint="eastAsia"/>
          <w:b/>
          <w:color w:val="000000"/>
          <w:sz w:val="32"/>
          <w:szCs w:val="32"/>
          <w:lang w:val="en-US" w:eastAsia="zh-CN"/>
        </w:rPr>
        <w:t>A/B)分标</w:t>
      </w:r>
    </w:p>
    <w:p>
      <w:pPr>
        <w:pStyle w:val="13"/>
        <w:ind w:firstLine="2474" w:firstLineChars="770"/>
        <w:rPr>
          <w:rFonts w:hint="eastAsia"/>
          <w:b/>
          <w:color w:val="000000"/>
          <w:sz w:val="32"/>
          <w:szCs w:val="32"/>
        </w:rPr>
      </w:pPr>
      <w:r>
        <w:rPr>
          <w:rFonts w:hint="eastAsia"/>
          <w:b/>
          <w:color w:val="000000"/>
          <w:sz w:val="32"/>
          <w:szCs w:val="32"/>
        </w:rPr>
        <w:t>项目编号:  ××××</w:t>
      </w: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spacing w:line="500" w:lineRule="exact"/>
        <w:ind w:left="1260" w:leftChars="600"/>
        <w:rPr>
          <w:rFonts w:hint="eastAsia"/>
          <w:b/>
          <w:bCs/>
          <w:color w:val="000000"/>
          <w:sz w:val="28"/>
        </w:rPr>
      </w:pPr>
      <w:r>
        <w:rPr>
          <w:rFonts w:hint="eastAsia"/>
          <w:b/>
          <w:bCs/>
          <w:color w:val="000000"/>
          <w:sz w:val="28"/>
        </w:rPr>
        <w:t xml:space="preserve">竞标供应商： </w:t>
      </w:r>
      <w:r>
        <w:rPr>
          <w:rFonts w:hint="eastAsia"/>
          <w:b/>
          <w:bCs/>
          <w:color w:val="000000"/>
          <w:sz w:val="28"/>
          <w:u w:val="single"/>
        </w:rPr>
        <w:t xml:space="preserve">                               </w:t>
      </w:r>
    </w:p>
    <w:p>
      <w:pPr>
        <w:pStyle w:val="13"/>
        <w:spacing w:line="500" w:lineRule="exact"/>
        <w:ind w:left="1260" w:leftChars="600"/>
        <w:rPr>
          <w:rFonts w:hint="eastAsia"/>
          <w:b/>
          <w:bCs/>
          <w:color w:val="000000"/>
          <w:sz w:val="28"/>
        </w:rPr>
      </w:pPr>
      <w:r>
        <w:rPr>
          <w:rFonts w:hint="eastAsia"/>
          <w:b/>
          <w:bCs/>
          <w:color w:val="000000"/>
          <w:sz w:val="28"/>
        </w:rPr>
        <w:t>地 址：</w:t>
      </w:r>
      <w:r>
        <w:rPr>
          <w:rFonts w:hint="eastAsia"/>
          <w:b/>
          <w:bCs/>
          <w:color w:val="000000"/>
          <w:sz w:val="28"/>
          <w:u w:val="single"/>
        </w:rPr>
        <w:t xml:space="preserve">                                     </w:t>
      </w:r>
    </w:p>
    <w:p>
      <w:pPr>
        <w:pStyle w:val="13"/>
        <w:spacing w:line="500" w:lineRule="exact"/>
        <w:ind w:left="1260" w:leftChars="600"/>
        <w:rPr>
          <w:rFonts w:hint="eastAsia"/>
          <w:b/>
          <w:bCs/>
          <w:color w:val="000000"/>
          <w:sz w:val="28"/>
        </w:rPr>
      </w:pPr>
      <w:r>
        <w:rPr>
          <w:rFonts w:hint="eastAsia"/>
          <w:b/>
          <w:bCs/>
          <w:color w:val="000000"/>
          <w:sz w:val="28"/>
        </w:rPr>
        <w:t>联系人：</w:t>
      </w:r>
      <w:r>
        <w:rPr>
          <w:rFonts w:hint="eastAsia"/>
          <w:b/>
          <w:bCs/>
          <w:color w:val="000000"/>
          <w:sz w:val="28"/>
          <w:u w:val="single"/>
        </w:rPr>
        <w:t xml:space="preserve">                                    </w:t>
      </w:r>
    </w:p>
    <w:p>
      <w:pPr>
        <w:pStyle w:val="13"/>
        <w:spacing w:line="500" w:lineRule="exact"/>
        <w:ind w:left="1260" w:leftChars="600"/>
        <w:rPr>
          <w:rFonts w:hint="eastAsia"/>
          <w:b/>
          <w:bCs/>
          <w:color w:val="000000"/>
          <w:sz w:val="28"/>
        </w:rPr>
      </w:pPr>
      <w:r>
        <w:rPr>
          <w:rFonts w:hint="eastAsia"/>
          <w:b/>
          <w:bCs/>
          <w:color w:val="000000"/>
          <w:sz w:val="28"/>
        </w:rPr>
        <w:t>联系电话：</w:t>
      </w:r>
      <w:r>
        <w:rPr>
          <w:rFonts w:hint="eastAsia"/>
          <w:b/>
          <w:bCs/>
          <w:color w:val="000000"/>
          <w:sz w:val="28"/>
          <w:u w:val="single"/>
        </w:rPr>
        <w:t xml:space="preserve">                                  </w:t>
      </w:r>
    </w:p>
    <w:p>
      <w:pPr>
        <w:pStyle w:val="13"/>
        <w:ind w:firstLine="1245" w:firstLineChars="443"/>
        <w:rPr>
          <w:rFonts w:hint="eastAsia"/>
          <w:b/>
          <w:bCs/>
          <w:color w:val="000000"/>
          <w:sz w:val="28"/>
        </w:rPr>
      </w:pPr>
      <w:r>
        <w:rPr>
          <w:rFonts w:hint="eastAsia"/>
          <w:b/>
          <w:bCs/>
          <w:color w:val="000000"/>
          <w:sz w:val="28"/>
        </w:rPr>
        <w:t xml:space="preserve">    </w:t>
      </w:r>
    </w:p>
    <w:p>
      <w:pPr>
        <w:pStyle w:val="13"/>
        <w:jc w:val="center"/>
        <w:rPr>
          <w:rFonts w:hint="eastAsia"/>
          <w:b/>
          <w:bCs/>
          <w:color w:val="000000"/>
          <w:sz w:val="28"/>
        </w:rPr>
      </w:pPr>
      <w:r>
        <w:rPr>
          <w:b/>
          <w:bCs/>
          <w:color w:val="000000"/>
          <w:sz w:val="28"/>
        </w:rPr>
        <w:br w:type="page"/>
      </w:r>
    </w:p>
    <w:p>
      <w:pPr>
        <w:pStyle w:val="13"/>
        <w:jc w:val="center"/>
        <w:rPr>
          <w:rFonts w:hint="eastAsia"/>
          <w:b/>
          <w:bCs/>
          <w:color w:val="000000"/>
          <w:sz w:val="28"/>
        </w:rPr>
      </w:pPr>
    </w:p>
    <w:p>
      <w:pPr>
        <w:pStyle w:val="13"/>
        <w:jc w:val="center"/>
        <w:rPr>
          <w:rFonts w:ascii="隶书" w:eastAsia="隶书"/>
          <w:color w:val="000000"/>
          <w:sz w:val="44"/>
        </w:rPr>
      </w:pPr>
      <w:r>
        <w:rPr>
          <w:rFonts w:hint="eastAsia" w:ascii="隶书" w:eastAsia="隶书"/>
          <w:color w:val="000000"/>
          <w:sz w:val="44"/>
        </w:rPr>
        <w:t>目     录</w:t>
      </w:r>
    </w:p>
    <w:p>
      <w:pPr>
        <w:pStyle w:val="13"/>
        <w:jc w:val="center"/>
        <w:rPr>
          <w:rFonts w:hint="eastAsia" w:ascii="隶书" w:eastAsia="隶书"/>
          <w:color w:val="000000"/>
        </w:rPr>
      </w:pPr>
    </w:p>
    <w:p>
      <w:pPr>
        <w:pStyle w:val="13"/>
        <w:rPr>
          <w:rFonts w:hint="eastAsia" w:hAnsi="宋体"/>
          <w:color w:val="000000"/>
          <w:sz w:val="32"/>
        </w:rPr>
      </w:pPr>
      <w:r>
        <w:rPr>
          <w:rFonts w:hint="eastAsia" w:ascii="隶书" w:eastAsia="隶书"/>
          <w:color w:val="000000"/>
        </w:rPr>
        <w:t xml:space="preserve">   </w:t>
      </w:r>
      <w:r>
        <w:rPr>
          <w:rFonts w:hint="eastAsia" w:hAnsi="宋体"/>
          <w:color w:val="000000"/>
        </w:rPr>
        <w:t xml:space="preserve">    </w:t>
      </w:r>
      <w:r>
        <w:rPr>
          <w:rFonts w:hint="eastAsia" w:hAnsi="宋体"/>
          <w:color w:val="000000"/>
          <w:sz w:val="32"/>
        </w:rPr>
        <w:t>竞标供应商简介</w:t>
      </w:r>
    </w:p>
    <w:p>
      <w:pPr>
        <w:pStyle w:val="13"/>
        <w:tabs>
          <w:tab w:val="left" w:pos="8860"/>
          <w:tab w:val="left" w:pos="9140"/>
        </w:tabs>
        <w:ind w:firstLine="735"/>
        <w:rPr>
          <w:rFonts w:hint="eastAsia" w:hAnsi="宋体"/>
          <w:color w:val="000000"/>
          <w:sz w:val="32"/>
        </w:rPr>
      </w:pPr>
      <w:r>
        <w:rPr>
          <w:rFonts w:hint="eastAsia" w:hAnsi="宋体"/>
          <w:color w:val="000000"/>
          <w:sz w:val="32"/>
        </w:rPr>
        <w:t>一、竞标函</w:t>
      </w:r>
      <w:r>
        <w:rPr>
          <w:rFonts w:hAnsi="宋体"/>
          <w:color w:val="000000"/>
          <w:sz w:val="32"/>
        </w:rPr>
        <w:t>……………………………………………………</w:t>
      </w:r>
    </w:p>
    <w:p>
      <w:pPr>
        <w:pStyle w:val="13"/>
        <w:ind w:firstLine="735"/>
        <w:rPr>
          <w:rFonts w:hAnsi="宋体"/>
          <w:color w:val="000000"/>
          <w:sz w:val="32"/>
        </w:rPr>
      </w:pPr>
      <w:r>
        <w:rPr>
          <w:rFonts w:hint="eastAsia" w:hAnsi="宋体"/>
          <w:color w:val="000000"/>
          <w:sz w:val="32"/>
        </w:rPr>
        <w:t>二、磋商保证金交纳证明</w:t>
      </w:r>
      <w:r>
        <w:rPr>
          <w:rFonts w:hAnsi="宋体"/>
          <w:color w:val="000000"/>
          <w:sz w:val="32"/>
        </w:rPr>
        <w:t>……………………………………</w:t>
      </w:r>
    </w:p>
    <w:p>
      <w:pPr>
        <w:pStyle w:val="13"/>
        <w:ind w:firstLine="735"/>
        <w:rPr>
          <w:rFonts w:hAnsi="宋体"/>
          <w:color w:val="000000"/>
          <w:sz w:val="32"/>
        </w:rPr>
      </w:pPr>
      <w:r>
        <w:rPr>
          <w:rFonts w:hint="eastAsia" w:hAnsi="宋体"/>
          <w:color w:val="000000"/>
          <w:sz w:val="32"/>
        </w:rPr>
        <w:t>三、竞标报价表</w:t>
      </w:r>
      <w:r>
        <w:rPr>
          <w:rFonts w:hAnsi="宋体"/>
          <w:color w:val="000000"/>
          <w:sz w:val="32"/>
        </w:rPr>
        <w:t>………………………………………………</w:t>
      </w:r>
    </w:p>
    <w:p>
      <w:pPr>
        <w:rPr>
          <w:rFonts w:hint="default" w:eastAsia="宋体"/>
          <w:lang w:val="en-US" w:eastAsia="zh-CN"/>
        </w:rPr>
      </w:pPr>
      <w:r>
        <w:rPr>
          <w:rFonts w:hint="eastAsia" w:hAnsi="宋体"/>
          <w:color w:val="000000"/>
          <w:sz w:val="32"/>
          <w:lang w:val="en-US" w:eastAsia="zh-CN"/>
        </w:rPr>
        <w:t xml:space="preserve">    四、项目实施方案</w:t>
      </w:r>
      <w:r>
        <w:rPr>
          <w:rFonts w:hAnsi="宋体"/>
          <w:color w:val="000000"/>
          <w:sz w:val="32"/>
        </w:rPr>
        <w:t>……………………………………………</w:t>
      </w:r>
    </w:p>
    <w:p>
      <w:pPr>
        <w:pStyle w:val="13"/>
        <w:tabs>
          <w:tab w:val="left" w:pos="8070"/>
          <w:tab w:val="left" w:pos="9085"/>
        </w:tabs>
        <w:ind w:firstLine="735"/>
        <w:rPr>
          <w:rFonts w:hint="eastAsia" w:hAnsi="宋体"/>
          <w:color w:val="000000"/>
          <w:sz w:val="32"/>
        </w:rPr>
      </w:pPr>
      <w:r>
        <w:rPr>
          <w:rFonts w:hint="eastAsia" w:hAnsi="宋体"/>
          <w:color w:val="000000"/>
          <w:sz w:val="32"/>
          <w:lang w:eastAsia="zh-CN"/>
        </w:rPr>
        <w:t>五</w:t>
      </w:r>
      <w:r>
        <w:rPr>
          <w:rFonts w:hint="eastAsia" w:hAnsi="宋体"/>
          <w:color w:val="000000"/>
          <w:sz w:val="32"/>
        </w:rPr>
        <w:t>、服务承诺书</w:t>
      </w:r>
      <w:r>
        <w:rPr>
          <w:rFonts w:hAnsi="宋体"/>
          <w:color w:val="000000"/>
          <w:sz w:val="32"/>
        </w:rPr>
        <w:t>………………………………………………</w:t>
      </w:r>
    </w:p>
    <w:p>
      <w:pPr>
        <w:pStyle w:val="13"/>
        <w:ind w:firstLine="735"/>
        <w:rPr>
          <w:rFonts w:hint="eastAsia" w:hAnsi="宋体"/>
          <w:color w:val="000000"/>
          <w:sz w:val="32"/>
        </w:rPr>
      </w:pPr>
      <w:r>
        <w:rPr>
          <w:rFonts w:hint="eastAsia" w:hAnsi="宋体"/>
          <w:color w:val="000000"/>
          <w:sz w:val="32"/>
          <w:lang w:eastAsia="zh-CN"/>
        </w:rPr>
        <w:t>六</w:t>
      </w:r>
      <w:r>
        <w:rPr>
          <w:rFonts w:hint="eastAsia" w:hAnsi="宋体"/>
          <w:color w:val="000000"/>
          <w:sz w:val="32"/>
        </w:rPr>
        <w:t>、竞标供应商资格证明文件</w:t>
      </w:r>
      <w:r>
        <w:rPr>
          <w:rFonts w:hAnsi="宋体"/>
          <w:color w:val="000000"/>
          <w:sz w:val="32"/>
        </w:rPr>
        <w:t>………………………………</w:t>
      </w:r>
    </w:p>
    <w:p>
      <w:pPr>
        <w:pStyle w:val="13"/>
        <w:ind w:firstLine="735"/>
        <w:rPr>
          <w:rFonts w:hint="eastAsia" w:hAnsi="宋体"/>
          <w:color w:val="000000"/>
          <w:sz w:val="32"/>
        </w:rPr>
      </w:pPr>
      <w:r>
        <w:rPr>
          <w:rFonts w:hint="eastAsia" w:hAnsi="宋体"/>
          <w:color w:val="000000"/>
          <w:sz w:val="32"/>
          <w:lang w:eastAsia="zh-CN"/>
        </w:rPr>
        <w:t>七</w:t>
      </w:r>
      <w:r>
        <w:rPr>
          <w:rFonts w:hint="eastAsia" w:hAnsi="宋体"/>
          <w:color w:val="000000"/>
          <w:sz w:val="32"/>
        </w:rPr>
        <w:t>、项目需求及要求中所须提供的有关资料</w:t>
      </w:r>
      <w:r>
        <w:rPr>
          <w:rFonts w:hAnsi="宋体"/>
          <w:color w:val="000000"/>
          <w:sz w:val="32"/>
        </w:rPr>
        <w:t>………………</w:t>
      </w:r>
    </w:p>
    <w:p>
      <w:pPr>
        <w:pStyle w:val="13"/>
        <w:ind w:firstLine="800" w:firstLineChars="250"/>
        <w:rPr>
          <w:rFonts w:hAnsi="宋体"/>
          <w:color w:val="000000"/>
          <w:sz w:val="32"/>
        </w:rPr>
      </w:pPr>
      <w:r>
        <w:rPr>
          <w:rFonts w:hint="eastAsia" w:hAnsi="宋体"/>
          <w:color w:val="000000"/>
          <w:sz w:val="32"/>
          <w:lang w:eastAsia="zh-CN"/>
        </w:rPr>
        <w:t>八</w:t>
      </w:r>
      <w:r>
        <w:rPr>
          <w:rFonts w:hint="eastAsia" w:hAnsi="宋体"/>
          <w:color w:val="000000"/>
          <w:sz w:val="32"/>
        </w:rPr>
        <w:t>、竞标供应商认为有必要提供的其他有关材料</w:t>
      </w:r>
      <w:r>
        <w:rPr>
          <w:rFonts w:hAnsi="宋体"/>
          <w:color w:val="000000"/>
          <w:sz w:val="32"/>
        </w:rPr>
        <w:t>…………</w:t>
      </w:r>
    </w:p>
    <w:p>
      <w:pPr>
        <w:pStyle w:val="13"/>
        <w:rPr>
          <w:rFonts w:ascii="隶书" w:eastAsia="隶书"/>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eastAsia="宋体"/>
          <w:b/>
          <w:color w:val="000000"/>
          <w:sz w:val="32"/>
          <w:lang w:val="en-US" w:eastAsia="zh-CN"/>
        </w:rPr>
      </w:pPr>
      <w:r>
        <w:rPr>
          <w:rFonts w:hint="eastAsia"/>
          <w:b/>
          <w:color w:val="000000"/>
          <w:sz w:val="32"/>
          <w:lang w:val="en-US" w:eastAsia="zh-CN"/>
        </w:rPr>
        <w:t xml:space="preserve"> </w:t>
      </w:r>
    </w:p>
    <w:p>
      <w:pPr>
        <w:pStyle w:val="13"/>
        <w:rPr>
          <w:rFonts w:hint="eastAsia"/>
          <w:b/>
          <w:color w:val="000000"/>
          <w:sz w:val="32"/>
        </w:rPr>
      </w:pPr>
    </w:p>
    <w:p>
      <w:pPr>
        <w:pStyle w:val="13"/>
        <w:rPr>
          <w:rFonts w:hint="eastAsia"/>
          <w:b/>
          <w:color w:val="000000"/>
          <w:szCs w:val="21"/>
        </w:rPr>
      </w:pPr>
    </w:p>
    <w:p>
      <w:pPr>
        <w:pStyle w:val="13"/>
        <w:rPr>
          <w:rFonts w:hint="eastAsia"/>
          <w:b/>
          <w:color w:val="000000"/>
          <w:szCs w:val="21"/>
        </w:rPr>
      </w:pPr>
    </w:p>
    <w:p>
      <w:pPr>
        <w:pStyle w:val="13"/>
        <w:rPr>
          <w:rFonts w:hint="eastAsia"/>
          <w:b/>
          <w:color w:val="000000"/>
          <w:szCs w:val="21"/>
        </w:rPr>
      </w:pPr>
    </w:p>
    <w:p>
      <w:pPr>
        <w:pStyle w:val="13"/>
        <w:rPr>
          <w:rFonts w:hint="eastAsia"/>
          <w:b/>
          <w:color w:val="000000"/>
          <w:szCs w:val="21"/>
        </w:rPr>
      </w:pPr>
    </w:p>
    <w:p>
      <w:pPr>
        <w:pStyle w:val="13"/>
        <w:rPr>
          <w:rFonts w:hint="eastAsia"/>
          <w:b/>
          <w:color w:val="000000"/>
          <w:szCs w:val="21"/>
        </w:rPr>
      </w:pPr>
    </w:p>
    <w:p>
      <w:pPr>
        <w:pStyle w:val="13"/>
        <w:rPr>
          <w:rFonts w:hint="eastAsia"/>
          <w:b/>
          <w:color w:val="000000"/>
          <w:szCs w:val="21"/>
        </w:rPr>
      </w:pPr>
    </w:p>
    <w:p>
      <w:pPr>
        <w:pStyle w:val="13"/>
        <w:rPr>
          <w:rFonts w:hint="eastAsia"/>
          <w:b/>
          <w:color w:val="000000"/>
          <w:szCs w:val="21"/>
        </w:rPr>
      </w:pPr>
    </w:p>
    <w:p>
      <w:pPr>
        <w:pStyle w:val="13"/>
        <w:rPr>
          <w:rFonts w:hint="eastAsia"/>
          <w:b/>
          <w:color w:val="000000"/>
          <w:szCs w:val="21"/>
        </w:rPr>
      </w:pPr>
    </w:p>
    <w:p>
      <w:pPr>
        <w:pStyle w:val="3"/>
        <w:keepLines/>
        <w:spacing w:before="340" w:after="330" w:line="578" w:lineRule="auto"/>
        <w:jc w:val="center"/>
        <w:rPr>
          <w:rFonts w:hint="eastAsia"/>
          <w:b w:val="0"/>
          <w:color w:val="000000"/>
          <w:sz w:val="32"/>
        </w:rPr>
      </w:pPr>
      <w:bookmarkStart w:id="167" w:name="_Toc326079064"/>
      <w:bookmarkStart w:id="168" w:name="_Toc493852106"/>
      <w:r>
        <w:rPr>
          <w:rFonts w:hint="eastAsia"/>
          <w:color w:val="000000"/>
          <w:kern w:val="44"/>
          <w:sz w:val="32"/>
        </w:rPr>
        <w:t>一、竞 标 函</w:t>
      </w:r>
      <w:bookmarkEnd w:id="167"/>
      <w:bookmarkEnd w:id="168"/>
    </w:p>
    <w:p>
      <w:pPr>
        <w:pStyle w:val="13"/>
        <w:spacing w:line="460" w:lineRule="exact"/>
        <w:ind w:firstLine="103"/>
        <w:rPr>
          <w:rFonts w:hint="eastAsia"/>
          <w:color w:val="000000"/>
        </w:rPr>
      </w:pPr>
      <w:r>
        <w:rPr>
          <w:rFonts w:hint="eastAsia"/>
          <w:color w:val="000000"/>
        </w:rPr>
        <w:t>致：</w:t>
      </w:r>
      <w:r>
        <w:rPr>
          <w:rFonts w:hint="eastAsia"/>
          <w:color w:val="000000"/>
          <w:u w:val="single"/>
          <w:lang w:eastAsia="zh-CN"/>
        </w:rPr>
        <w:t>广西建通工程咨询有限责任公司</w:t>
      </w:r>
      <w:r>
        <w:rPr>
          <w:rFonts w:hint="eastAsia"/>
          <w:color w:val="000000"/>
          <w:u w:val="single"/>
        </w:rPr>
        <w:t xml:space="preserve">  </w:t>
      </w:r>
    </w:p>
    <w:p>
      <w:pPr>
        <w:spacing w:line="460" w:lineRule="exact"/>
        <w:ind w:left="103" w:leftChars="49" w:firstLine="411" w:firstLineChars="196"/>
        <w:jc w:val="left"/>
        <w:rPr>
          <w:rFonts w:hint="eastAsia"/>
          <w:color w:val="000000"/>
        </w:rPr>
      </w:pPr>
      <w:r>
        <w:rPr>
          <w:rFonts w:hint="eastAsia" w:hAnsi="宋体"/>
          <w:color w:val="000000"/>
        </w:rPr>
        <w:t>根据贵方</w:t>
      </w:r>
      <w:r>
        <w:rPr>
          <w:rFonts w:hint="eastAsia" w:hAnsi="宋体"/>
          <w:color w:val="000000"/>
          <w:u w:val="single"/>
        </w:rPr>
        <w:t xml:space="preserve">    （项目名称</w:t>
      </w:r>
      <w:r>
        <w:rPr>
          <w:rFonts w:hint="eastAsia" w:hAnsi="宋体"/>
          <w:color w:val="000000"/>
          <w:u w:val="single"/>
          <w:lang w:val="en-US" w:eastAsia="zh-CN"/>
        </w:rPr>
        <w:t>A/B分标</w:t>
      </w:r>
      <w:r>
        <w:rPr>
          <w:rFonts w:hint="eastAsia" w:hAnsi="宋体"/>
          <w:color w:val="000000"/>
          <w:u w:val="single"/>
        </w:rPr>
        <w:t xml:space="preserve">）   </w:t>
      </w:r>
      <w:r>
        <w:rPr>
          <w:rFonts w:hint="eastAsia"/>
          <w:color w:val="000000"/>
        </w:rPr>
        <w:t>竞争性磋商文件（</w:t>
      </w:r>
      <w:r>
        <w:rPr>
          <w:rFonts w:hint="eastAsia"/>
          <w:color w:val="000000"/>
          <w:u w:val="single"/>
        </w:rPr>
        <w:t xml:space="preserve">  项目编号  </w:t>
      </w:r>
      <w:r>
        <w:rPr>
          <w:rFonts w:hint="eastAsia" w:hAnsi="宋体"/>
          <w:color w:val="000000"/>
        </w:rPr>
        <w:t>）</w:t>
      </w:r>
      <w:r>
        <w:rPr>
          <w:rFonts w:hint="eastAsia"/>
          <w:color w:val="000000"/>
        </w:rPr>
        <w:t>，正式授权下述签字人</w:t>
      </w:r>
      <w:r>
        <w:rPr>
          <w:rFonts w:hint="eastAsia"/>
          <w:color w:val="000000"/>
          <w:u w:val="single"/>
        </w:rPr>
        <w:t xml:space="preserve">               </w:t>
      </w:r>
      <w:r>
        <w:rPr>
          <w:rFonts w:hint="eastAsia"/>
          <w:color w:val="000000"/>
        </w:rPr>
        <w:t>（姓名和职务）代表竞标供应商</w:t>
      </w:r>
      <w:r>
        <w:rPr>
          <w:rFonts w:hint="eastAsia"/>
          <w:color w:val="000000"/>
          <w:u w:val="single"/>
        </w:rPr>
        <w:t xml:space="preserve">                             </w:t>
      </w:r>
      <w:r>
        <w:rPr>
          <w:rFonts w:hint="eastAsia"/>
          <w:color w:val="000000"/>
        </w:rPr>
        <w:t>（竞标单位名称），提交下述文件：</w:t>
      </w:r>
    </w:p>
    <w:p>
      <w:pPr>
        <w:pStyle w:val="13"/>
        <w:spacing w:line="460" w:lineRule="exact"/>
        <w:ind w:firstLine="420"/>
        <w:rPr>
          <w:rFonts w:hint="eastAsia"/>
          <w:color w:val="000000"/>
        </w:rPr>
      </w:pPr>
      <w:r>
        <w:rPr>
          <w:rFonts w:hint="eastAsia"/>
          <w:color w:val="000000"/>
        </w:rPr>
        <w:t>一、响应文件(按竞争性磋商文件第五章要求的格式及顺序自行填写提交， 正本一套，副本四套，共五套)：</w:t>
      </w:r>
    </w:p>
    <w:p>
      <w:pPr>
        <w:pStyle w:val="13"/>
        <w:spacing w:line="460" w:lineRule="exact"/>
        <w:ind w:firstLine="210" w:firstLineChars="100"/>
        <w:rPr>
          <w:rFonts w:hint="eastAsia"/>
          <w:color w:val="000000"/>
        </w:rPr>
      </w:pPr>
      <w:r>
        <w:rPr>
          <w:rFonts w:hint="eastAsia"/>
          <w:color w:val="000000"/>
          <w:lang w:eastAsia="zh-CN"/>
        </w:rPr>
        <w:t>（</w:t>
      </w:r>
      <w:r>
        <w:rPr>
          <w:rFonts w:hint="eastAsia"/>
          <w:color w:val="000000"/>
          <w:lang w:val="en-US" w:eastAsia="zh-CN"/>
        </w:rPr>
        <w:t>1）</w:t>
      </w:r>
      <w:r>
        <w:rPr>
          <w:rFonts w:hint="eastAsia"/>
          <w:color w:val="000000"/>
        </w:rPr>
        <w:t>竞标函；</w:t>
      </w:r>
    </w:p>
    <w:p>
      <w:pPr>
        <w:pStyle w:val="13"/>
        <w:spacing w:line="460" w:lineRule="exact"/>
        <w:ind w:firstLine="420"/>
        <w:rPr>
          <w:rFonts w:hint="eastAsia"/>
          <w:color w:val="000000"/>
        </w:rPr>
      </w:pPr>
      <w:r>
        <w:rPr>
          <w:rFonts w:hint="eastAsia"/>
          <w:color w:val="000000"/>
        </w:rPr>
        <w:t>⑵磋商保证金交纳证明；</w:t>
      </w:r>
    </w:p>
    <w:p>
      <w:pPr>
        <w:pStyle w:val="13"/>
        <w:spacing w:line="460" w:lineRule="exact"/>
        <w:ind w:firstLine="420"/>
        <w:rPr>
          <w:rFonts w:hint="eastAsia" w:cs="Times New Roman"/>
          <w:color w:val="000000"/>
          <w:szCs w:val="22"/>
        </w:rPr>
      </w:pPr>
      <w:r>
        <w:rPr>
          <w:rFonts w:hint="eastAsia" w:cs="Times New Roman"/>
          <w:color w:val="000000"/>
          <w:szCs w:val="22"/>
        </w:rPr>
        <w:t>⑶竞标报价表；</w:t>
      </w:r>
    </w:p>
    <w:p>
      <w:pPr>
        <w:pStyle w:val="13"/>
        <w:spacing w:line="460" w:lineRule="exact"/>
        <w:ind w:firstLine="210" w:firstLineChars="100"/>
        <w:rPr>
          <w:rFonts w:hint="default" w:cs="Times New Roman"/>
          <w:color w:val="000000"/>
          <w:szCs w:val="22"/>
          <w:lang w:val="en-US" w:eastAsia="zh-CN"/>
        </w:rPr>
      </w:pPr>
      <w:r>
        <w:rPr>
          <w:rFonts w:hint="eastAsia" w:cs="Times New Roman"/>
          <w:color w:val="000000"/>
          <w:szCs w:val="22"/>
          <w:lang w:val="en-US" w:eastAsia="zh-CN"/>
        </w:rPr>
        <w:t>（4）项目实施方案</w:t>
      </w:r>
    </w:p>
    <w:p>
      <w:pPr>
        <w:pStyle w:val="13"/>
        <w:spacing w:line="460" w:lineRule="exact"/>
        <w:ind w:firstLine="210" w:firstLineChars="100"/>
        <w:rPr>
          <w:rFonts w:hint="eastAsia" w:cs="Times New Roman"/>
          <w:color w:val="000000"/>
          <w:szCs w:val="22"/>
        </w:rPr>
      </w:pPr>
      <w:r>
        <w:rPr>
          <w:rFonts w:hint="eastAsia" w:cs="Times New Roman"/>
          <w:color w:val="000000"/>
          <w:szCs w:val="22"/>
          <w:lang w:eastAsia="zh-CN"/>
        </w:rPr>
        <w:t>（</w:t>
      </w:r>
      <w:r>
        <w:rPr>
          <w:rFonts w:hint="eastAsia" w:cs="Times New Roman"/>
          <w:color w:val="000000"/>
          <w:szCs w:val="22"/>
          <w:lang w:val="en-US" w:eastAsia="zh-CN"/>
        </w:rPr>
        <w:t>5）</w:t>
      </w:r>
      <w:r>
        <w:rPr>
          <w:rFonts w:hint="eastAsia" w:cs="Times New Roman"/>
          <w:color w:val="000000"/>
          <w:szCs w:val="22"/>
        </w:rPr>
        <w:t>服务承诺书；</w:t>
      </w:r>
    </w:p>
    <w:p>
      <w:pPr>
        <w:pStyle w:val="13"/>
        <w:spacing w:line="460" w:lineRule="exact"/>
        <w:ind w:firstLine="210" w:firstLineChars="100"/>
        <w:rPr>
          <w:rFonts w:hint="eastAsia"/>
          <w:color w:val="000000"/>
        </w:rPr>
      </w:pPr>
      <w:r>
        <w:rPr>
          <w:rFonts w:hint="eastAsia" w:cs="Times New Roman"/>
          <w:color w:val="000000"/>
          <w:szCs w:val="22"/>
          <w:lang w:eastAsia="zh-CN"/>
        </w:rPr>
        <w:t>（</w:t>
      </w:r>
      <w:r>
        <w:rPr>
          <w:rFonts w:hint="eastAsia" w:cs="Times New Roman"/>
          <w:color w:val="000000"/>
          <w:szCs w:val="22"/>
          <w:lang w:val="en-US" w:eastAsia="zh-CN"/>
        </w:rPr>
        <w:t>6）</w:t>
      </w:r>
      <w:r>
        <w:rPr>
          <w:rFonts w:hint="eastAsia" w:cs="Times New Roman"/>
          <w:color w:val="000000"/>
          <w:szCs w:val="22"/>
        </w:rPr>
        <w:t>竞标供应商资格证</w:t>
      </w:r>
      <w:r>
        <w:rPr>
          <w:rFonts w:hint="eastAsia"/>
          <w:color w:val="000000"/>
        </w:rPr>
        <w:t>明文件；</w:t>
      </w:r>
    </w:p>
    <w:p>
      <w:pPr>
        <w:pStyle w:val="13"/>
        <w:spacing w:line="460" w:lineRule="exact"/>
        <w:ind w:firstLine="210" w:firstLineChars="100"/>
        <w:rPr>
          <w:rFonts w:hint="eastAsia"/>
          <w:color w:val="000000"/>
        </w:rPr>
      </w:pPr>
      <w:r>
        <w:rPr>
          <w:rFonts w:hint="eastAsia"/>
          <w:color w:val="000000"/>
          <w:lang w:eastAsia="zh-CN"/>
        </w:rPr>
        <w:t>（</w:t>
      </w:r>
      <w:r>
        <w:rPr>
          <w:rFonts w:hint="eastAsia"/>
          <w:color w:val="000000"/>
          <w:lang w:val="en-US" w:eastAsia="zh-CN"/>
        </w:rPr>
        <w:t>7）</w:t>
      </w:r>
      <w:r>
        <w:rPr>
          <w:rFonts w:hint="eastAsia"/>
          <w:color w:val="000000"/>
        </w:rPr>
        <w:t>项目需求及要求中所须提供的有关资料；</w:t>
      </w:r>
    </w:p>
    <w:p>
      <w:pPr>
        <w:pStyle w:val="13"/>
        <w:spacing w:line="460" w:lineRule="exact"/>
        <w:ind w:firstLine="210" w:firstLineChars="100"/>
        <w:rPr>
          <w:rFonts w:hint="eastAsia"/>
          <w:color w:val="000000"/>
        </w:rPr>
      </w:pPr>
      <w:r>
        <w:rPr>
          <w:rFonts w:hint="eastAsia"/>
          <w:color w:val="000000"/>
          <w:lang w:eastAsia="zh-CN"/>
        </w:rPr>
        <w:t>（</w:t>
      </w:r>
      <w:r>
        <w:rPr>
          <w:rFonts w:hint="eastAsia"/>
          <w:color w:val="000000"/>
          <w:lang w:val="en-US" w:eastAsia="zh-CN"/>
        </w:rPr>
        <w:t>8）</w:t>
      </w:r>
      <w:r>
        <w:rPr>
          <w:rFonts w:hint="eastAsia"/>
          <w:color w:val="000000"/>
        </w:rPr>
        <w:t>竞标供应商认为有必要提供的其他有关材料；</w:t>
      </w:r>
    </w:p>
    <w:p>
      <w:pPr>
        <w:pStyle w:val="13"/>
        <w:spacing w:line="460" w:lineRule="exact"/>
        <w:ind w:left="100" w:firstLine="420"/>
        <w:rPr>
          <w:rFonts w:hint="eastAsia"/>
          <w:color w:val="000000"/>
        </w:rPr>
      </w:pPr>
      <w:r>
        <w:rPr>
          <w:rFonts w:hint="eastAsia"/>
          <w:color w:val="000000"/>
        </w:rPr>
        <w:t>二、据此函，签字人兹宣布同意如下：</w:t>
      </w:r>
    </w:p>
    <w:p>
      <w:pPr>
        <w:pStyle w:val="13"/>
        <w:spacing w:line="420" w:lineRule="exact"/>
        <w:ind w:left="101" w:leftChars="48" w:firstLine="310" w:firstLineChars="148"/>
        <w:rPr>
          <w:rFonts w:hint="eastAsia"/>
          <w:color w:val="000000"/>
        </w:rPr>
      </w:pPr>
      <w:r>
        <w:rPr>
          <w:rFonts w:hint="eastAsia"/>
          <w:color w:val="000000"/>
        </w:rPr>
        <w:t>1、按竞争性磋商文件项目需求及要求和竞标报价表，竞标</w:t>
      </w:r>
      <w:r>
        <w:rPr>
          <w:rFonts w:hint="eastAsia"/>
          <w:color w:val="000000"/>
          <w:highlight w:val="none"/>
          <w:lang w:eastAsia="zh-CN"/>
        </w:rPr>
        <w:t>报价</w:t>
      </w:r>
      <w:r>
        <w:rPr>
          <w:rFonts w:hint="eastAsia"/>
          <w:color w:val="000000"/>
        </w:rPr>
        <w:t>：</w:t>
      </w:r>
      <w:r>
        <w:rPr>
          <w:rFonts w:hint="eastAsia"/>
          <w:color w:val="000000"/>
          <w:u w:val="single"/>
        </w:rPr>
        <w:t xml:space="preserve">          </w:t>
      </w:r>
      <w:r>
        <w:rPr>
          <w:rFonts w:hint="eastAsia"/>
          <w:color w:val="000000"/>
        </w:rPr>
        <w:t xml:space="preserve">。 </w:t>
      </w:r>
    </w:p>
    <w:p>
      <w:pPr>
        <w:pStyle w:val="13"/>
        <w:spacing w:line="460" w:lineRule="exact"/>
        <w:ind w:firstLine="420" w:firstLineChars="200"/>
        <w:rPr>
          <w:rFonts w:hint="eastAsia"/>
          <w:color w:val="000000"/>
        </w:rPr>
      </w:pPr>
      <w:r>
        <w:rPr>
          <w:rFonts w:hint="eastAsia"/>
          <w:color w:val="000000"/>
        </w:rPr>
        <w:t>2、我方已详细审阅竞争性磋商文件，同意在竞标供应商须知规定的截标日期起遵循本竞争性磋商文件，在竞标须</w:t>
      </w:r>
      <w:r>
        <w:rPr>
          <w:rFonts w:hint="eastAsia"/>
          <w:color w:val="000000"/>
          <w:highlight w:val="none"/>
        </w:rPr>
        <w:t>知第</w:t>
      </w:r>
      <w:r>
        <w:rPr>
          <w:rFonts w:hint="eastAsia"/>
          <w:color w:val="000000"/>
          <w:highlight w:val="none"/>
          <w:lang w:val="en-US" w:eastAsia="zh-CN"/>
        </w:rPr>
        <w:t>12</w:t>
      </w:r>
      <w:r>
        <w:rPr>
          <w:rFonts w:hint="eastAsia"/>
          <w:color w:val="000000"/>
          <w:highlight w:val="none"/>
        </w:rPr>
        <w:t>条规定</w:t>
      </w:r>
      <w:r>
        <w:rPr>
          <w:rFonts w:hint="eastAsia"/>
          <w:color w:val="000000"/>
        </w:rPr>
        <w:t>的竞标有效期满之前均具有约束力，并按时到场参加磋商。</w:t>
      </w:r>
    </w:p>
    <w:p>
      <w:pPr>
        <w:pStyle w:val="13"/>
        <w:spacing w:line="460" w:lineRule="exact"/>
        <w:ind w:firstLine="420"/>
        <w:rPr>
          <w:rFonts w:hint="eastAsia"/>
          <w:color w:val="000000"/>
        </w:rPr>
      </w:pPr>
      <w:r>
        <w:rPr>
          <w:rFonts w:hint="eastAsia"/>
          <w:color w:val="000000"/>
        </w:rPr>
        <w:t>3、我方承诺已经具备相关法律法规中的规定参加政府采购活动的供应商应当具备的条件：</w:t>
      </w:r>
    </w:p>
    <w:p>
      <w:pPr>
        <w:pStyle w:val="13"/>
        <w:spacing w:line="460" w:lineRule="exact"/>
        <w:ind w:left="420"/>
        <w:rPr>
          <w:rFonts w:hint="eastAsia"/>
          <w:color w:val="000000"/>
        </w:rPr>
      </w:pPr>
      <w:r>
        <w:rPr>
          <w:rFonts w:hint="eastAsia"/>
          <w:color w:val="000000"/>
        </w:rPr>
        <w:t>⑴具有独立承担民事责任的能力；</w:t>
      </w:r>
    </w:p>
    <w:p>
      <w:pPr>
        <w:pStyle w:val="13"/>
        <w:spacing w:line="460" w:lineRule="exact"/>
        <w:ind w:left="420"/>
        <w:rPr>
          <w:rFonts w:hint="eastAsia"/>
          <w:color w:val="000000"/>
        </w:rPr>
      </w:pPr>
      <w:r>
        <w:rPr>
          <w:rFonts w:hint="eastAsia"/>
          <w:color w:val="000000"/>
        </w:rPr>
        <w:t>⑵具有良好的商业信誉和健全的财务会计制度；</w:t>
      </w:r>
    </w:p>
    <w:p>
      <w:pPr>
        <w:pStyle w:val="13"/>
        <w:spacing w:line="460" w:lineRule="exact"/>
        <w:ind w:left="420"/>
        <w:rPr>
          <w:rFonts w:hint="eastAsia"/>
          <w:color w:val="000000"/>
        </w:rPr>
      </w:pPr>
      <w:r>
        <w:rPr>
          <w:rFonts w:hint="eastAsia"/>
          <w:color w:val="000000"/>
        </w:rPr>
        <w:t>⑶具有履行合同所必需的设备和专业技术能力；</w:t>
      </w:r>
    </w:p>
    <w:p>
      <w:pPr>
        <w:pStyle w:val="13"/>
        <w:spacing w:line="460" w:lineRule="exact"/>
        <w:ind w:left="420"/>
        <w:rPr>
          <w:rFonts w:hint="eastAsia"/>
          <w:color w:val="000000"/>
        </w:rPr>
      </w:pPr>
      <w:r>
        <w:rPr>
          <w:rFonts w:hint="eastAsia"/>
          <w:color w:val="000000"/>
        </w:rPr>
        <w:t>⑷有依法缴纳税收和社会保障资金的良好记录；</w:t>
      </w:r>
    </w:p>
    <w:p>
      <w:pPr>
        <w:pStyle w:val="13"/>
        <w:spacing w:line="460" w:lineRule="exact"/>
        <w:ind w:left="420"/>
        <w:rPr>
          <w:rFonts w:hint="eastAsia"/>
          <w:color w:val="000000"/>
        </w:rPr>
      </w:pPr>
      <w:r>
        <w:rPr>
          <w:rFonts w:hint="eastAsia"/>
          <w:color w:val="000000"/>
        </w:rPr>
        <w:t>⑸参加此项采购活动前三年内，在经营活动中没有重大违法记录。</w:t>
      </w:r>
    </w:p>
    <w:p>
      <w:pPr>
        <w:pStyle w:val="13"/>
        <w:spacing w:line="460" w:lineRule="exact"/>
        <w:ind w:left="100" w:firstLine="312"/>
        <w:rPr>
          <w:rFonts w:hint="eastAsia"/>
          <w:color w:val="000000"/>
        </w:rPr>
      </w:pPr>
      <w:r>
        <w:rPr>
          <w:rFonts w:hint="eastAsia"/>
          <w:color w:val="000000"/>
        </w:rPr>
        <w:t>4、我方根据竞争性磋商文件的规定，承担完成合同的责任和义务。</w:t>
      </w:r>
    </w:p>
    <w:p>
      <w:pPr>
        <w:pStyle w:val="13"/>
        <w:spacing w:line="460" w:lineRule="exact"/>
        <w:ind w:firstLine="420" w:firstLineChars="200"/>
        <w:rPr>
          <w:rFonts w:hint="eastAsia"/>
          <w:color w:val="000000"/>
        </w:rPr>
      </w:pPr>
      <w:r>
        <w:rPr>
          <w:rFonts w:hint="eastAsia"/>
          <w:color w:val="000000"/>
        </w:rPr>
        <w:t>5、我方已详细审核竞争性磋商文件，包括修改文件（如有的话）和有关附件，将自行承担因对全部采购文件理解不正确或误解而产生的相应后果。</w:t>
      </w:r>
    </w:p>
    <w:p>
      <w:pPr>
        <w:pStyle w:val="13"/>
        <w:spacing w:line="460" w:lineRule="exact"/>
        <w:ind w:firstLine="420" w:firstLineChars="200"/>
        <w:rPr>
          <w:rFonts w:hint="eastAsia"/>
          <w:color w:val="000000"/>
        </w:rPr>
      </w:pPr>
      <w:r>
        <w:rPr>
          <w:rFonts w:hint="eastAsia"/>
          <w:color w:val="000000"/>
        </w:rPr>
        <w:t>6、我方声明在竞标有效期内撤回竞标或者有其他违约行为，我方同意被没收全部磋商保证金。</w:t>
      </w:r>
    </w:p>
    <w:p>
      <w:pPr>
        <w:pStyle w:val="13"/>
        <w:spacing w:line="460" w:lineRule="exact"/>
        <w:ind w:left="100" w:firstLine="312"/>
        <w:rPr>
          <w:rFonts w:hint="eastAsia"/>
          <w:color w:val="000000"/>
        </w:rPr>
      </w:pPr>
      <w:r>
        <w:rPr>
          <w:rFonts w:hint="eastAsia"/>
          <w:color w:val="000000"/>
        </w:rPr>
        <w:t>7、同意向贵方提供贵方可能要求的与本竞标有关的任何数据或资料。</w:t>
      </w:r>
    </w:p>
    <w:p>
      <w:pPr>
        <w:pStyle w:val="13"/>
        <w:spacing w:line="460" w:lineRule="exact"/>
        <w:ind w:firstLine="420" w:firstLineChars="200"/>
        <w:rPr>
          <w:color w:val="000000"/>
        </w:rPr>
      </w:pPr>
      <w:r>
        <w:rPr>
          <w:rFonts w:hint="eastAsia"/>
          <w:color w:val="000000"/>
        </w:rPr>
        <w:t>8、我方完全理解贵方不一定要接受最低价的竞标供应商为成交供应商。</w:t>
      </w:r>
    </w:p>
    <w:p>
      <w:pPr>
        <w:pStyle w:val="13"/>
        <w:spacing w:line="460" w:lineRule="exact"/>
        <w:ind w:firstLine="420" w:firstLineChars="200"/>
        <w:rPr>
          <w:rFonts w:hint="eastAsia"/>
          <w:color w:val="000000"/>
        </w:rPr>
      </w:pPr>
      <w:r>
        <w:rPr>
          <w:rFonts w:hint="eastAsia"/>
          <w:color w:val="000000"/>
        </w:rPr>
        <w:t>9、若贵方需要，我方愿意提供我方作出的一切承诺的证明材料。</w:t>
      </w:r>
    </w:p>
    <w:p>
      <w:pPr>
        <w:pStyle w:val="13"/>
        <w:spacing w:line="460" w:lineRule="exact"/>
        <w:ind w:firstLine="420" w:firstLineChars="200"/>
        <w:rPr>
          <w:rFonts w:hint="eastAsia" w:hAnsi="宋体"/>
          <w:color w:val="000000"/>
        </w:rPr>
      </w:pPr>
      <w:r>
        <w:rPr>
          <w:rFonts w:hint="eastAsia"/>
          <w:color w:val="000000"/>
        </w:rPr>
        <w:t>10、我方将严格遵守相关法律法规中的规定，供应商有下列情形之一的，处以采购金额5</w:t>
      </w:r>
      <w:r>
        <w:rPr>
          <w:rFonts w:hint="eastAsia" w:hAnsi="宋体"/>
          <w:color w:val="000000"/>
        </w:rPr>
        <w:t>‰</w:t>
      </w:r>
      <w:r>
        <w:rPr>
          <w:rFonts w:hint="eastAsia"/>
          <w:color w:val="000000"/>
        </w:rPr>
        <w:t>以上10</w:t>
      </w:r>
      <w:r>
        <w:rPr>
          <w:rFonts w:hint="eastAsia" w:hAnsi="宋体"/>
          <w:color w:val="000000"/>
        </w:rPr>
        <w:t>‰以下的罚款，列入不良行为记录名单，在一至三年内禁止参加政府采购活动，有违法所得的，并处没收违法所得，情节严重的，由工商行政管理机关吊销营业执照；</w:t>
      </w:r>
      <w:r>
        <w:rPr>
          <w:rFonts w:hint="eastAsia"/>
          <w:color w:val="000000"/>
        </w:rPr>
        <w:t>涉嫌犯罪的，移送司法机关处理：</w:t>
      </w:r>
    </w:p>
    <w:p>
      <w:pPr>
        <w:pStyle w:val="13"/>
        <w:spacing w:line="460" w:lineRule="exact"/>
        <w:ind w:left="420"/>
        <w:rPr>
          <w:rFonts w:hint="eastAsia" w:hAnsi="宋体"/>
          <w:color w:val="000000"/>
        </w:rPr>
      </w:pPr>
      <w:r>
        <w:rPr>
          <w:rFonts w:hint="eastAsia"/>
          <w:color w:val="000000"/>
        </w:rPr>
        <w:t>⑴</w:t>
      </w:r>
      <w:r>
        <w:rPr>
          <w:rFonts w:hint="eastAsia" w:hAnsi="宋体"/>
          <w:color w:val="000000"/>
        </w:rPr>
        <w:t>提供虚假材料谋取成交、成交的；</w:t>
      </w:r>
    </w:p>
    <w:p>
      <w:pPr>
        <w:pStyle w:val="13"/>
        <w:spacing w:line="460" w:lineRule="exact"/>
        <w:ind w:left="420"/>
        <w:rPr>
          <w:rFonts w:hint="eastAsia"/>
          <w:color w:val="000000"/>
        </w:rPr>
      </w:pPr>
      <w:r>
        <w:rPr>
          <w:rFonts w:hint="eastAsia"/>
          <w:color w:val="000000"/>
        </w:rPr>
        <w:t>⑵</w:t>
      </w:r>
      <w:r>
        <w:rPr>
          <w:rFonts w:hint="eastAsia" w:hAnsi="宋体"/>
          <w:color w:val="000000"/>
        </w:rPr>
        <w:t>采取不正当手段诋毁、排挤其他供应商的；</w:t>
      </w:r>
    </w:p>
    <w:p>
      <w:pPr>
        <w:pStyle w:val="13"/>
        <w:spacing w:line="460" w:lineRule="exact"/>
        <w:ind w:left="420"/>
        <w:rPr>
          <w:rFonts w:hint="eastAsia"/>
          <w:color w:val="000000"/>
        </w:rPr>
      </w:pPr>
      <w:r>
        <w:rPr>
          <w:rFonts w:hint="eastAsia"/>
          <w:color w:val="000000"/>
        </w:rPr>
        <w:t>⑶</w:t>
      </w:r>
      <w:r>
        <w:rPr>
          <w:rFonts w:hint="eastAsia" w:hAnsi="宋体"/>
          <w:color w:val="000000"/>
        </w:rPr>
        <w:t>与采购人、其他供应商或者采购代理机构恶意串通的；</w:t>
      </w:r>
    </w:p>
    <w:p>
      <w:pPr>
        <w:pStyle w:val="13"/>
        <w:spacing w:line="460" w:lineRule="exact"/>
        <w:ind w:left="420"/>
        <w:rPr>
          <w:rFonts w:hint="eastAsia"/>
          <w:color w:val="000000"/>
        </w:rPr>
      </w:pPr>
      <w:r>
        <w:rPr>
          <w:rFonts w:hint="eastAsia"/>
          <w:color w:val="000000"/>
        </w:rPr>
        <w:t>⑷</w:t>
      </w:r>
      <w:r>
        <w:rPr>
          <w:rFonts w:hint="eastAsia" w:hAnsi="宋体"/>
          <w:color w:val="000000"/>
        </w:rPr>
        <w:t>拒绝有关部门监督检查或提供虚假情况的。</w:t>
      </w:r>
    </w:p>
    <w:p>
      <w:pPr>
        <w:pStyle w:val="13"/>
        <w:spacing w:line="460" w:lineRule="exact"/>
        <w:ind w:left="100" w:firstLine="420"/>
        <w:rPr>
          <w:rFonts w:hint="eastAsia"/>
          <w:color w:val="000000"/>
        </w:rPr>
      </w:pPr>
      <w:r>
        <w:rPr>
          <w:rFonts w:hint="eastAsia"/>
          <w:color w:val="000000"/>
        </w:rPr>
        <w:t>三、与本竞标有关的正式通讯地址为：</w:t>
      </w:r>
    </w:p>
    <w:p>
      <w:pPr>
        <w:pStyle w:val="13"/>
        <w:spacing w:line="460" w:lineRule="exact"/>
        <w:ind w:left="100" w:firstLine="420"/>
        <w:rPr>
          <w:rFonts w:hint="eastAsia"/>
          <w:color w:val="000000"/>
        </w:rPr>
      </w:pPr>
      <w:r>
        <w:rPr>
          <w:rFonts w:hint="eastAsia"/>
          <w:color w:val="000000"/>
        </w:rPr>
        <w:t>地址：</w:t>
      </w:r>
      <w:r>
        <w:rPr>
          <w:rFonts w:hint="eastAsia"/>
          <w:color w:val="000000"/>
          <w:u w:val="single"/>
        </w:rPr>
        <w:t xml:space="preserve">                               </w:t>
      </w:r>
      <w:r>
        <w:rPr>
          <w:rFonts w:hint="eastAsia"/>
          <w:color w:val="000000"/>
        </w:rPr>
        <w:t xml:space="preserve">  邮政编码： </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电话、电报、传真或电传：</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开户名称：</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开户银行：</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账号：</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法定代表人</w:t>
      </w:r>
      <w:r>
        <w:rPr>
          <w:rFonts w:hint="eastAsia"/>
          <w:color w:val="000000"/>
          <w:spacing w:val="-4"/>
        </w:rPr>
        <w:t>（负责人）</w:t>
      </w:r>
      <w:r>
        <w:rPr>
          <w:rFonts w:hint="eastAsia"/>
          <w:color w:val="000000"/>
        </w:rPr>
        <w:t>或委托代理人签名：</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竞标供应商（公章）：</w:t>
      </w:r>
      <w:r>
        <w:rPr>
          <w:rFonts w:hint="eastAsia"/>
          <w:color w:val="000000"/>
          <w:u w:val="single"/>
        </w:rPr>
        <w:t xml:space="preserve">                                               </w:t>
      </w:r>
    </w:p>
    <w:p>
      <w:pPr>
        <w:pStyle w:val="13"/>
        <w:spacing w:line="460" w:lineRule="exact"/>
        <w:ind w:left="100" w:firstLine="420"/>
        <w:rPr>
          <w:rFonts w:hint="eastAsia"/>
          <w:color w:val="000000"/>
        </w:rPr>
      </w:pPr>
      <w:r>
        <w:rPr>
          <w:rFonts w:hint="eastAsia"/>
          <w:color w:val="000000"/>
        </w:rPr>
        <w:t>竞标日期：</w:t>
      </w:r>
      <w:r>
        <w:rPr>
          <w:rFonts w:hint="eastAsia"/>
          <w:color w:val="000000"/>
          <w:u w:val="single"/>
        </w:rPr>
        <w:t xml:space="preserve">                                                    </w:t>
      </w:r>
    </w:p>
    <w:p>
      <w:pPr>
        <w:pStyle w:val="13"/>
        <w:spacing w:line="420" w:lineRule="exact"/>
        <w:ind w:left="100"/>
        <w:rPr>
          <w:rFonts w:hint="eastAsia"/>
          <w:color w:val="000000"/>
        </w:rPr>
      </w:pPr>
    </w:p>
    <w:p>
      <w:pPr>
        <w:pStyle w:val="13"/>
        <w:jc w:val="center"/>
        <w:rPr>
          <w:rFonts w:hint="eastAsia"/>
          <w:color w:val="000000"/>
        </w:rPr>
      </w:pPr>
    </w:p>
    <w:p>
      <w:pPr>
        <w:pStyle w:val="13"/>
        <w:rPr>
          <w:rFonts w:hint="eastAsia"/>
          <w:color w:val="000000"/>
        </w:rPr>
      </w:pPr>
    </w:p>
    <w:p>
      <w:pPr>
        <w:pStyle w:val="13"/>
        <w:rPr>
          <w:rFonts w:hint="eastAsia"/>
          <w:color w:val="000000"/>
        </w:rPr>
      </w:pPr>
      <w:r>
        <w:rPr>
          <w:rFonts w:hint="eastAsia"/>
          <w:color w:val="000000"/>
        </w:rPr>
        <w:t>注：此函由法定代表人</w:t>
      </w:r>
      <w:r>
        <w:rPr>
          <w:rFonts w:hint="eastAsia"/>
          <w:color w:val="000000"/>
          <w:spacing w:val="-4"/>
        </w:rPr>
        <w:t>（负责人）</w:t>
      </w:r>
      <w:r>
        <w:rPr>
          <w:rFonts w:hint="eastAsia"/>
          <w:color w:val="000000"/>
        </w:rPr>
        <w:t>（签名或盖章）或委托代理人（签字）确认并加盖竞标单位公章，否则竞标无效处理；此函若由多页构成的，须逐页加盖竞标单位公章，否则竞标无效处理；</w:t>
      </w: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3"/>
        <w:keepLines/>
        <w:spacing w:before="340" w:after="330" w:line="578" w:lineRule="auto"/>
        <w:jc w:val="center"/>
        <w:rPr>
          <w:rFonts w:hint="eastAsia" w:ascii="黑体" w:eastAsia="黑体"/>
          <w:b w:val="0"/>
          <w:color w:val="000000"/>
          <w:sz w:val="32"/>
        </w:rPr>
      </w:pPr>
      <w:bookmarkStart w:id="169" w:name="_Toc493852107"/>
      <w:bookmarkStart w:id="170" w:name="_Toc326079065"/>
      <w:r>
        <w:rPr>
          <w:rFonts w:hint="eastAsia"/>
          <w:color w:val="000000"/>
          <w:kern w:val="44"/>
          <w:sz w:val="32"/>
        </w:rPr>
        <w:t>二、磋商保证金交纳证明</w:t>
      </w:r>
      <w:bookmarkEnd w:id="169"/>
      <w:bookmarkEnd w:id="170"/>
    </w:p>
    <w:p>
      <w:pPr>
        <w:pStyle w:val="13"/>
        <w:ind w:left="420"/>
        <w:jc w:val="center"/>
        <w:rPr>
          <w:rFonts w:hint="eastAsia" w:ascii="隶书" w:eastAsia="隶书"/>
          <w:color w:val="000000"/>
          <w:sz w:val="24"/>
          <w:szCs w:val="24"/>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 w:val="32"/>
        </w:rPr>
      </w:pPr>
    </w:p>
    <w:p>
      <w:pPr>
        <w:pStyle w:val="13"/>
        <w:jc w:val="center"/>
        <w:rPr>
          <w:rFonts w:hint="eastAsia"/>
          <w:b/>
          <w:color w:val="000000"/>
          <w:szCs w:val="21"/>
        </w:rPr>
      </w:pPr>
    </w:p>
    <w:p>
      <w:pPr>
        <w:pStyle w:val="13"/>
        <w:jc w:val="center"/>
        <w:rPr>
          <w:rFonts w:hint="eastAsia"/>
          <w:b/>
          <w:color w:val="000000"/>
          <w:szCs w:val="21"/>
        </w:rPr>
      </w:pPr>
    </w:p>
    <w:p>
      <w:pPr>
        <w:pStyle w:val="13"/>
        <w:jc w:val="center"/>
        <w:rPr>
          <w:rFonts w:hint="eastAsia"/>
          <w:b/>
          <w:color w:val="000000"/>
          <w:szCs w:val="21"/>
        </w:rPr>
      </w:pPr>
    </w:p>
    <w:p>
      <w:pPr>
        <w:pStyle w:val="13"/>
        <w:jc w:val="center"/>
        <w:rPr>
          <w:rFonts w:hint="eastAsia"/>
          <w:b/>
          <w:color w:val="000000"/>
          <w:szCs w:val="21"/>
        </w:rPr>
      </w:pPr>
    </w:p>
    <w:p>
      <w:pPr>
        <w:pStyle w:val="13"/>
        <w:jc w:val="center"/>
        <w:rPr>
          <w:rFonts w:hint="eastAsia"/>
          <w:b/>
          <w:color w:val="000000"/>
          <w:szCs w:val="21"/>
        </w:rPr>
      </w:pPr>
    </w:p>
    <w:p>
      <w:pPr>
        <w:pStyle w:val="3"/>
        <w:numPr>
          <w:ilvl w:val="0"/>
          <w:numId w:val="5"/>
        </w:numPr>
        <w:spacing w:before="340" w:after="330" w:line="578" w:lineRule="auto"/>
        <w:rPr>
          <w:color w:val="000000"/>
          <w:sz w:val="32"/>
        </w:rPr>
      </w:pPr>
      <w:r>
        <w:rPr>
          <w:rFonts w:hint="eastAsia"/>
          <w:color w:val="000000"/>
          <w:sz w:val="32"/>
        </w:rPr>
        <w:t>竞标报价表（A)分标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0"/>
        <w:gridCol w:w="1417"/>
        <w:gridCol w:w="1676"/>
        <w:gridCol w:w="1263"/>
        <w:gridCol w:w="163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8" w:type="dxa"/>
          </w:tcPr>
          <w:p>
            <w:pPr>
              <w:rPr>
                <w:color w:val="000000"/>
                <w:sz w:val="32"/>
              </w:rPr>
            </w:pPr>
            <w:r>
              <w:rPr>
                <w:rFonts w:hint="eastAsia"/>
                <w:color w:val="000000"/>
                <w:sz w:val="32"/>
              </w:rPr>
              <w:t>序号</w:t>
            </w:r>
          </w:p>
        </w:tc>
        <w:tc>
          <w:tcPr>
            <w:tcW w:w="2251" w:type="dxa"/>
          </w:tcPr>
          <w:p>
            <w:pPr>
              <w:rPr>
                <w:color w:val="000000"/>
                <w:sz w:val="32"/>
              </w:rPr>
            </w:pPr>
            <w:r>
              <w:rPr>
                <w:rFonts w:hint="eastAsia"/>
                <w:color w:val="000000"/>
                <w:sz w:val="32"/>
              </w:rPr>
              <w:t>服务名称</w:t>
            </w:r>
          </w:p>
        </w:tc>
        <w:tc>
          <w:tcPr>
            <w:tcW w:w="2409" w:type="dxa"/>
          </w:tcPr>
          <w:p>
            <w:pPr>
              <w:rPr>
                <w:color w:val="000000"/>
                <w:sz w:val="32"/>
              </w:rPr>
            </w:pPr>
            <w:r>
              <w:rPr>
                <w:rFonts w:hint="eastAsia"/>
                <w:color w:val="000000"/>
                <w:sz w:val="32"/>
              </w:rPr>
              <w:t>服务时间</w:t>
            </w:r>
          </w:p>
        </w:tc>
        <w:tc>
          <w:tcPr>
            <w:tcW w:w="2690" w:type="dxa"/>
          </w:tcPr>
          <w:p>
            <w:pPr>
              <w:rPr>
                <w:color w:val="000000"/>
                <w:sz w:val="32"/>
              </w:rPr>
            </w:pPr>
            <w:r>
              <w:rPr>
                <w:rFonts w:hint="eastAsia"/>
                <w:color w:val="000000"/>
                <w:sz w:val="32"/>
              </w:rPr>
              <w:t>服务地点</w:t>
            </w:r>
          </w:p>
        </w:tc>
        <w:tc>
          <w:tcPr>
            <w:tcW w:w="1969" w:type="dxa"/>
          </w:tcPr>
          <w:p>
            <w:pPr>
              <w:rPr>
                <w:color w:val="000000"/>
                <w:sz w:val="32"/>
              </w:rPr>
            </w:pPr>
            <w:r>
              <w:rPr>
                <w:rFonts w:hint="eastAsia"/>
                <w:color w:val="000000"/>
                <w:sz w:val="32"/>
              </w:rPr>
              <w:t>服务数量</w:t>
            </w:r>
          </w:p>
        </w:tc>
        <w:tc>
          <w:tcPr>
            <w:tcW w:w="2156" w:type="dxa"/>
          </w:tcPr>
          <w:p>
            <w:pPr>
              <w:rPr>
                <w:color w:val="000000"/>
                <w:sz w:val="32"/>
              </w:rPr>
            </w:pPr>
            <w:r>
              <w:rPr>
                <w:rFonts w:hint="eastAsia"/>
                <w:color w:val="000000"/>
                <w:sz w:val="32"/>
              </w:rPr>
              <w:t>磋商报价（元）</w:t>
            </w:r>
          </w:p>
        </w:tc>
        <w:tc>
          <w:tcPr>
            <w:tcW w:w="2774" w:type="dxa"/>
          </w:tcPr>
          <w:p>
            <w:pPr>
              <w:rPr>
                <w:color w:val="000000"/>
                <w:sz w:val="32"/>
              </w:rPr>
            </w:pPr>
            <w:r>
              <w:rPr>
                <w:rFonts w:hint="eastAsia"/>
                <w:color w:val="000000"/>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28" w:type="dxa"/>
          </w:tcPr>
          <w:p>
            <w:pPr>
              <w:rPr>
                <w:color w:val="000000"/>
                <w:sz w:val="28"/>
                <w:szCs w:val="28"/>
              </w:rPr>
            </w:pPr>
            <w:r>
              <w:rPr>
                <w:rFonts w:hint="eastAsia"/>
                <w:color w:val="000000"/>
                <w:sz w:val="28"/>
                <w:szCs w:val="28"/>
              </w:rPr>
              <w:t>1</w:t>
            </w:r>
          </w:p>
        </w:tc>
        <w:tc>
          <w:tcPr>
            <w:tcW w:w="2251" w:type="dxa"/>
          </w:tcPr>
          <w:p>
            <w:pPr>
              <w:rPr>
                <w:color w:val="000000"/>
                <w:sz w:val="28"/>
                <w:szCs w:val="28"/>
              </w:rPr>
            </w:pPr>
            <w:r>
              <w:rPr>
                <w:rFonts w:hint="eastAsia"/>
                <w:color w:val="000000" w:themeColor="text1"/>
                <w:spacing w:val="-14"/>
                <w:sz w:val="28"/>
                <w:szCs w:val="28"/>
              </w:rPr>
              <w:t>钦州市2019年海洋捕捞渔民减船转产渔民就业培训项目A分标</w:t>
            </w:r>
          </w:p>
        </w:tc>
        <w:tc>
          <w:tcPr>
            <w:tcW w:w="2409" w:type="dxa"/>
          </w:tcPr>
          <w:p>
            <w:pPr>
              <w:rPr>
                <w:color w:val="000000"/>
                <w:sz w:val="28"/>
                <w:szCs w:val="28"/>
              </w:rPr>
            </w:pPr>
            <w:r>
              <w:rPr>
                <w:rFonts w:hint="eastAsia"/>
                <w:color w:val="000000" w:themeColor="text1"/>
                <w:sz w:val="28"/>
                <w:szCs w:val="28"/>
              </w:rPr>
              <w:t>采购人确定开班之日起45内完成</w:t>
            </w:r>
          </w:p>
        </w:tc>
        <w:tc>
          <w:tcPr>
            <w:tcW w:w="2690" w:type="dxa"/>
          </w:tcPr>
          <w:p>
            <w:pPr>
              <w:rPr>
                <w:color w:val="000000"/>
                <w:sz w:val="28"/>
                <w:szCs w:val="28"/>
              </w:rPr>
            </w:pPr>
            <w:r>
              <w:rPr>
                <w:rFonts w:hint="eastAsia"/>
                <w:color w:val="000000" w:themeColor="text1"/>
                <w:sz w:val="28"/>
                <w:szCs w:val="28"/>
              </w:rPr>
              <w:t>A分标暂定钦州市内（培训机构培训场所或或外租会议室）</w:t>
            </w:r>
          </w:p>
        </w:tc>
        <w:tc>
          <w:tcPr>
            <w:tcW w:w="1969" w:type="dxa"/>
          </w:tcPr>
          <w:p>
            <w:pPr>
              <w:rPr>
                <w:color w:val="000000" w:themeColor="text1"/>
                <w:sz w:val="28"/>
                <w:szCs w:val="28"/>
              </w:rPr>
            </w:pPr>
          </w:p>
          <w:p>
            <w:pPr>
              <w:ind w:firstLine="560" w:firstLineChars="200"/>
              <w:rPr>
                <w:color w:val="000000" w:themeColor="text1"/>
                <w:sz w:val="28"/>
                <w:szCs w:val="28"/>
              </w:rPr>
            </w:pPr>
          </w:p>
          <w:p>
            <w:pPr>
              <w:rPr>
                <w:color w:val="000000" w:themeColor="text1"/>
                <w:sz w:val="28"/>
                <w:szCs w:val="28"/>
              </w:rPr>
            </w:pPr>
            <w:r>
              <w:rPr>
                <w:rFonts w:hint="eastAsia"/>
                <w:color w:val="000000" w:themeColor="text1"/>
                <w:sz w:val="28"/>
                <w:szCs w:val="28"/>
              </w:rPr>
              <w:t>暂定280人</w:t>
            </w:r>
          </w:p>
        </w:tc>
        <w:tc>
          <w:tcPr>
            <w:tcW w:w="2156" w:type="dxa"/>
          </w:tcPr>
          <w:p>
            <w:pPr>
              <w:rPr>
                <w:color w:val="000000" w:themeColor="text1"/>
                <w:sz w:val="28"/>
                <w:szCs w:val="28"/>
              </w:rPr>
            </w:pPr>
          </w:p>
        </w:tc>
        <w:tc>
          <w:tcPr>
            <w:tcW w:w="2774" w:type="dxa"/>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7" w:type="dxa"/>
            <w:gridSpan w:val="7"/>
          </w:tcPr>
          <w:p>
            <w:pPr>
              <w:rPr>
                <w:color w:val="000000"/>
                <w:sz w:val="28"/>
                <w:szCs w:val="28"/>
              </w:rPr>
            </w:pPr>
            <w:r>
              <w:rPr>
                <w:rFonts w:hint="eastAsia"/>
                <w:color w:val="000000" w:themeColor="text1"/>
                <w:spacing w:val="-14"/>
                <w:sz w:val="28"/>
                <w:szCs w:val="28"/>
              </w:rPr>
              <w:t>磋商报价大写：人民币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177" w:type="dxa"/>
            <w:gridSpan w:val="7"/>
          </w:tcPr>
          <w:p>
            <w:pPr>
              <w:rPr>
                <w:color w:val="000000"/>
                <w:sz w:val="28"/>
                <w:szCs w:val="28"/>
              </w:rPr>
            </w:pPr>
            <w:r>
              <w:rPr>
                <w:rFonts w:hint="eastAsia"/>
                <w:color w:val="000000"/>
                <w:sz w:val="28"/>
                <w:szCs w:val="28"/>
              </w:rPr>
              <w:t>说明：</w:t>
            </w:r>
            <w:r>
              <w:rPr>
                <w:rFonts w:hint="eastAsia"/>
                <w:color w:val="000000" w:themeColor="text1"/>
                <w:spacing w:val="-1"/>
                <w:sz w:val="28"/>
                <w:szCs w:val="28"/>
              </w:rPr>
              <w:t>供应商磋商报价应综合考虑总价包干（包含提供本次服务范围的所有成本、税金、利润等</w:t>
            </w:r>
            <w:r>
              <w:rPr>
                <w:rFonts w:hint="eastAsia"/>
                <w:color w:val="000000" w:themeColor="text1"/>
                <w:spacing w:val="-104"/>
                <w:sz w:val="28"/>
                <w:szCs w:val="28"/>
              </w:rPr>
              <w:t>）</w:t>
            </w:r>
            <w:r>
              <w:rPr>
                <w:rFonts w:hint="eastAsia"/>
                <w:color w:val="000000" w:themeColor="text1"/>
                <w:spacing w:val="-1"/>
                <w:sz w:val="28"/>
                <w:szCs w:val="28"/>
              </w:rPr>
              <w:t>，报价不得超出采购预算。</w:t>
            </w:r>
          </w:p>
        </w:tc>
      </w:tr>
    </w:tbl>
    <w:p>
      <w:pPr>
        <w:pStyle w:val="9"/>
        <w:tabs>
          <w:tab w:val="left" w:pos="7305"/>
        </w:tabs>
        <w:spacing w:before="76" w:line="460" w:lineRule="exact"/>
        <w:ind w:left="220"/>
        <w:rPr>
          <w:color w:val="000000" w:themeColor="text1"/>
          <w:spacing w:val="-1"/>
          <w:sz w:val="28"/>
          <w:szCs w:val="28"/>
        </w:rPr>
      </w:pPr>
      <w:r>
        <w:rPr>
          <w:rFonts w:hint="eastAsia"/>
          <w:color w:val="000000" w:themeColor="text1"/>
          <w:spacing w:val="-1"/>
          <w:sz w:val="28"/>
          <w:szCs w:val="28"/>
        </w:rPr>
        <w:t xml:space="preserve">竞标供应商(公章) ：                               </w:t>
      </w:r>
    </w:p>
    <w:p>
      <w:pPr>
        <w:pStyle w:val="9"/>
        <w:tabs>
          <w:tab w:val="left" w:pos="7305"/>
        </w:tabs>
        <w:spacing w:before="76" w:line="460" w:lineRule="exact"/>
        <w:ind w:left="220"/>
        <w:rPr>
          <w:color w:val="000000" w:themeColor="text1"/>
          <w:spacing w:val="-1"/>
          <w:sz w:val="28"/>
          <w:szCs w:val="28"/>
        </w:rPr>
      </w:pPr>
      <w:r>
        <w:rPr>
          <w:rFonts w:hint="eastAsia"/>
          <w:color w:val="000000" w:themeColor="text1"/>
          <w:spacing w:val="-1"/>
          <w:sz w:val="28"/>
          <w:szCs w:val="28"/>
        </w:rPr>
        <w:t xml:space="preserve">法定代表人（负责人）或委托代理人签字 ：                 </w:t>
      </w:r>
    </w:p>
    <w:p>
      <w:pPr>
        <w:pStyle w:val="9"/>
        <w:tabs>
          <w:tab w:val="left" w:pos="7305"/>
        </w:tabs>
        <w:spacing w:before="76" w:line="460" w:lineRule="exact"/>
        <w:ind w:left="220"/>
        <w:rPr>
          <w:color w:val="000000" w:themeColor="text1"/>
          <w:spacing w:val="-1"/>
          <w:sz w:val="28"/>
          <w:szCs w:val="28"/>
        </w:rPr>
      </w:pPr>
      <w:r>
        <w:rPr>
          <w:rFonts w:hint="eastAsia"/>
          <w:color w:val="000000" w:themeColor="text1"/>
          <w:spacing w:val="-1"/>
          <w:sz w:val="28"/>
          <w:szCs w:val="28"/>
        </w:rPr>
        <w:t xml:space="preserve">日期：                           </w:t>
      </w:r>
    </w:p>
    <w:p>
      <w:pPr>
        <w:pStyle w:val="9"/>
        <w:spacing w:before="70" w:line="460" w:lineRule="exact"/>
        <w:ind w:left="426"/>
        <w:rPr>
          <w:color w:val="000000" w:themeColor="text1"/>
          <w:sz w:val="28"/>
          <w:szCs w:val="28"/>
        </w:rPr>
      </w:pPr>
      <w:r>
        <w:rPr>
          <w:rFonts w:hint="eastAsia"/>
          <w:color w:val="000000" w:themeColor="text1"/>
          <w:sz w:val="28"/>
          <w:szCs w:val="28"/>
        </w:rPr>
        <w:t>注：1. 供应商必须就“项目需求”中所有内容作完整唯一报价，响应文件只允许有一个报价，有选择的或有条件的报价将不予接受。</w:t>
      </w:r>
    </w:p>
    <w:p>
      <w:pPr>
        <w:pStyle w:val="9"/>
        <w:spacing w:before="70" w:line="460" w:lineRule="exact"/>
        <w:ind w:left="426"/>
        <w:rPr>
          <w:color w:val="000000" w:themeColor="text1"/>
          <w:sz w:val="28"/>
          <w:szCs w:val="28"/>
        </w:rPr>
      </w:pPr>
      <w:r>
        <w:rPr>
          <w:rFonts w:hint="eastAsia"/>
          <w:color w:val="000000" w:themeColor="text1"/>
          <w:sz w:val="28"/>
          <w:szCs w:val="28"/>
        </w:rPr>
        <w:t>2.磋商报价表须由定代表人、负责人、自然人或相应的委托代理人签字（属自然人的应在签名处加盖大拇指指印）并加盖供应商公章（自然人除外</w:t>
      </w:r>
      <w:r>
        <w:rPr>
          <w:rFonts w:hint="eastAsia"/>
          <w:color w:val="000000" w:themeColor="text1"/>
          <w:spacing w:val="-104"/>
          <w:sz w:val="28"/>
          <w:szCs w:val="28"/>
        </w:rPr>
        <w:t>），</w:t>
      </w:r>
      <w:r>
        <w:rPr>
          <w:rFonts w:hint="eastAsia"/>
          <w:color w:val="000000" w:themeColor="text1"/>
          <w:sz w:val="28"/>
          <w:szCs w:val="28"/>
        </w:rPr>
        <w:t>否则竞标无效处理。</w:t>
      </w:r>
    </w:p>
    <w:p>
      <w:pPr>
        <w:rPr>
          <w:rFonts w:hint="eastAsia"/>
          <w:color w:val="000000"/>
        </w:rPr>
      </w:pPr>
    </w:p>
    <w:p>
      <w:pPr>
        <w:rPr>
          <w:rFonts w:hint="eastAsia"/>
          <w:color w:val="000000"/>
        </w:rPr>
      </w:pPr>
      <w:bookmarkStart w:id="171" w:name="_Toc326079068"/>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numPr>
          <w:ilvl w:val="0"/>
          <w:numId w:val="0"/>
        </w:numPr>
        <w:spacing w:before="340" w:after="330" w:line="578" w:lineRule="auto"/>
        <w:ind w:firstLine="3200" w:firstLineChars="1000"/>
        <w:jc w:val="both"/>
        <w:rPr>
          <w:color w:val="000000"/>
          <w:sz w:val="32"/>
        </w:rPr>
      </w:pPr>
      <w:r>
        <w:rPr>
          <w:rFonts w:hint="eastAsia"/>
          <w:color w:val="000000"/>
          <w:kern w:val="44"/>
          <w:sz w:val="32"/>
        </w:rPr>
        <w:t>三、竞标报价表</w:t>
      </w:r>
      <w:r>
        <w:rPr>
          <w:rFonts w:hint="eastAsia"/>
          <w:color w:val="000000"/>
          <w:kern w:val="44"/>
          <w:sz w:val="32"/>
          <w:lang w:eastAsia="zh-CN"/>
        </w:rPr>
        <w:t>（</w:t>
      </w:r>
      <w:r>
        <w:rPr>
          <w:rFonts w:hint="eastAsia"/>
          <w:color w:val="000000"/>
          <w:kern w:val="44"/>
          <w:sz w:val="32"/>
          <w:lang w:val="en-US" w:eastAsia="zh-CN"/>
        </w:rPr>
        <w:t>B)</w:t>
      </w:r>
      <w:r>
        <w:rPr>
          <w:rFonts w:hint="eastAsia"/>
          <w:color w:val="000000"/>
          <w:sz w:val="32"/>
        </w:rPr>
        <w:t>分标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0"/>
        <w:gridCol w:w="1417"/>
        <w:gridCol w:w="1676"/>
        <w:gridCol w:w="1263"/>
        <w:gridCol w:w="163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8" w:type="dxa"/>
          </w:tcPr>
          <w:p>
            <w:pPr>
              <w:rPr>
                <w:color w:val="000000"/>
                <w:sz w:val="32"/>
              </w:rPr>
            </w:pPr>
            <w:r>
              <w:rPr>
                <w:rFonts w:hint="eastAsia"/>
                <w:color w:val="000000"/>
                <w:sz w:val="32"/>
              </w:rPr>
              <w:t>序号</w:t>
            </w:r>
          </w:p>
        </w:tc>
        <w:tc>
          <w:tcPr>
            <w:tcW w:w="2251" w:type="dxa"/>
          </w:tcPr>
          <w:p>
            <w:pPr>
              <w:rPr>
                <w:color w:val="000000"/>
                <w:sz w:val="32"/>
              </w:rPr>
            </w:pPr>
            <w:r>
              <w:rPr>
                <w:rFonts w:hint="eastAsia"/>
                <w:color w:val="000000"/>
                <w:sz w:val="32"/>
              </w:rPr>
              <w:t>服务名称</w:t>
            </w:r>
          </w:p>
        </w:tc>
        <w:tc>
          <w:tcPr>
            <w:tcW w:w="2409" w:type="dxa"/>
          </w:tcPr>
          <w:p>
            <w:pPr>
              <w:rPr>
                <w:color w:val="000000"/>
                <w:sz w:val="32"/>
              </w:rPr>
            </w:pPr>
            <w:r>
              <w:rPr>
                <w:rFonts w:hint="eastAsia"/>
                <w:color w:val="000000"/>
                <w:sz w:val="32"/>
              </w:rPr>
              <w:t>服务时间</w:t>
            </w:r>
          </w:p>
        </w:tc>
        <w:tc>
          <w:tcPr>
            <w:tcW w:w="2690" w:type="dxa"/>
          </w:tcPr>
          <w:p>
            <w:pPr>
              <w:rPr>
                <w:color w:val="000000"/>
                <w:sz w:val="32"/>
              </w:rPr>
            </w:pPr>
            <w:r>
              <w:rPr>
                <w:rFonts w:hint="eastAsia"/>
                <w:color w:val="000000"/>
                <w:sz w:val="32"/>
              </w:rPr>
              <w:t>服务地点</w:t>
            </w:r>
          </w:p>
        </w:tc>
        <w:tc>
          <w:tcPr>
            <w:tcW w:w="1969" w:type="dxa"/>
          </w:tcPr>
          <w:p>
            <w:pPr>
              <w:rPr>
                <w:color w:val="000000"/>
                <w:sz w:val="32"/>
              </w:rPr>
            </w:pPr>
            <w:r>
              <w:rPr>
                <w:rFonts w:hint="eastAsia"/>
                <w:color w:val="000000"/>
                <w:sz w:val="32"/>
              </w:rPr>
              <w:t>服务数量</w:t>
            </w:r>
          </w:p>
        </w:tc>
        <w:tc>
          <w:tcPr>
            <w:tcW w:w="2156" w:type="dxa"/>
          </w:tcPr>
          <w:p>
            <w:pPr>
              <w:rPr>
                <w:color w:val="000000"/>
                <w:sz w:val="32"/>
              </w:rPr>
            </w:pPr>
            <w:r>
              <w:rPr>
                <w:rFonts w:hint="eastAsia"/>
                <w:color w:val="000000"/>
                <w:sz w:val="32"/>
              </w:rPr>
              <w:t>磋商报价（元）</w:t>
            </w:r>
          </w:p>
        </w:tc>
        <w:tc>
          <w:tcPr>
            <w:tcW w:w="2774" w:type="dxa"/>
          </w:tcPr>
          <w:p>
            <w:pPr>
              <w:rPr>
                <w:color w:val="000000"/>
                <w:sz w:val="32"/>
              </w:rPr>
            </w:pPr>
            <w:r>
              <w:rPr>
                <w:rFonts w:hint="eastAsia"/>
                <w:color w:val="000000"/>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28" w:type="dxa"/>
          </w:tcPr>
          <w:p>
            <w:pPr>
              <w:rPr>
                <w:color w:val="000000"/>
                <w:sz w:val="28"/>
                <w:szCs w:val="28"/>
              </w:rPr>
            </w:pPr>
            <w:r>
              <w:rPr>
                <w:rFonts w:hint="eastAsia"/>
                <w:color w:val="000000"/>
                <w:sz w:val="28"/>
                <w:szCs w:val="28"/>
              </w:rPr>
              <w:t>1</w:t>
            </w:r>
          </w:p>
        </w:tc>
        <w:tc>
          <w:tcPr>
            <w:tcW w:w="2251" w:type="dxa"/>
          </w:tcPr>
          <w:p>
            <w:pPr>
              <w:rPr>
                <w:color w:val="000000"/>
                <w:sz w:val="28"/>
                <w:szCs w:val="28"/>
              </w:rPr>
            </w:pPr>
            <w:r>
              <w:rPr>
                <w:rFonts w:hint="eastAsia"/>
                <w:color w:val="000000" w:themeColor="text1"/>
                <w:spacing w:val="-14"/>
                <w:sz w:val="28"/>
                <w:szCs w:val="28"/>
              </w:rPr>
              <w:t>钦州市2019年海洋捕捞渔民减船转产渔民就业培训项目</w:t>
            </w:r>
            <w:r>
              <w:rPr>
                <w:rFonts w:hint="eastAsia"/>
                <w:color w:val="000000" w:themeColor="text1"/>
                <w:spacing w:val="-14"/>
                <w:sz w:val="28"/>
                <w:szCs w:val="28"/>
                <w:lang w:val="en-US" w:eastAsia="zh-CN"/>
              </w:rPr>
              <w:t>B</w:t>
            </w:r>
            <w:r>
              <w:rPr>
                <w:rFonts w:hint="eastAsia"/>
                <w:color w:val="000000" w:themeColor="text1"/>
                <w:spacing w:val="-14"/>
                <w:sz w:val="28"/>
                <w:szCs w:val="28"/>
              </w:rPr>
              <w:t>分标</w:t>
            </w:r>
          </w:p>
        </w:tc>
        <w:tc>
          <w:tcPr>
            <w:tcW w:w="2409" w:type="dxa"/>
          </w:tcPr>
          <w:p>
            <w:pPr>
              <w:rPr>
                <w:color w:val="000000"/>
                <w:sz w:val="28"/>
                <w:szCs w:val="28"/>
              </w:rPr>
            </w:pPr>
            <w:r>
              <w:rPr>
                <w:rFonts w:hint="eastAsia"/>
                <w:color w:val="000000" w:themeColor="text1"/>
                <w:sz w:val="28"/>
                <w:szCs w:val="28"/>
              </w:rPr>
              <w:t>采购人确定开班之日起45内完成</w:t>
            </w:r>
          </w:p>
        </w:tc>
        <w:tc>
          <w:tcPr>
            <w:tcW w:w="2690" w:type="dxa"/>
          </w:tcPr>
          <w:p>
            <w:pPr>
              <w:rPr>
                <w:color w:val="000000"/>
                <w:sz w:val="28"/>
                <w:szCs w:val="28"/>
              </w:rPr>
            </w:pPr>
            <w:r>
              <w:rPr>
                <w:rFonts w:hint="eastAsia"/>
                <w:color w:val="000000" w:themeColor="text1"/>
                <w:sz w:val="28"/>
                <w:szCs w:val="28"/>
                <w:lang w:val="en-US" w:eastAsia="zh-CN"/>
              </w:rPr>
              <w:t>B</w:t>
            </w:r>
            <w:r>
              <w:rPr>
                <w:rFonts w:hint="eastAsia"/>
                <w:color w:val="000000" w:themeColor="text1"/>
                <w:sz w:val="28"/>
                <w:szCs w:val="28"/>
              </w:rPr>
              <w:t>分标</w:t>
            </w:r>
            <w:r>
              <w:rPr>
                <w:rFonts w:hint="eastAsia" w:ascii="宋体" w:hAnsi="宋体"/>
                <w:color w:val="000000"/>
                <w:sz w:val="32"/>
                <w:szCs w:val="32"/>
              </w:rPr>
              <w:t>暂定钦州港</w:t>
            </w:r>
            <w:r>
              <w:rPr>
                <w:rFonts w:hint="eastAsia"/>
                <w:color w:val="000000" w:themeColor="text1"/>
                <w:sz w:val="28"/>
                <w:szCs w:val="28"/>
              </w:rPr>
              <w:t>内（培训机构培训场所或或外租会议室）</w:t>
            </w:r>
          </w:p>
        </w:tc>
        <w:tc>
          <w:tcPr>
            <w:tcW w:w="1969" w:type="dxa"/>
          </w:tcPr>
          <w:p>
            <w:pPr>
              <w:rPr>
                <w:color w:val="000000" w:themeColor="text1"/>
                <w:sz w:val="28"/>
                <w:szCs w:val="28"/>
              </w:rPr>
            </w:pPr>
          </w:p>
          <w:p>
            <w:pPr>
              <w:ind w:firstLine="560" w:firstLineChars="200"/>
              <w:rPr>
                <w:color w:val="000000" w:themeColor="text1"/>
                <w:sz w:val="28"/>
                <w:szCs w:val="28"/>
              </w:rPr>
            </w:pPr>
          </w:p>
          <w:p>
            <w:pPr>
              <w:rPr>
                <w:color w:val="000000" w:themeColor="text1"/>
                <w:sz w:val="28"/>
                <w:szCs w:val="28"/>
              </w:rPr>
            </w:pPr>
            <w:r>
              <w:rPr>
                <w:rFonts w:hint="eastAsia"/>
                <w:color w:val="000000" w:themeColor="text1"/>
                <w:sz w:val="28"/>
                <w:szCs w:val="28"/>
              </w:rPr>
              <w:t>暂定</w:t>
            </w:r>
            <w:r>
              <w:rPr>
                <w:rFonts w:hint="eastAsia"/>
                <w:color w:val="000000" w:themeColor="text1"/>
                <w:sz w:val="28"/>
                <w:szCs w:val="28"/>
                <w:lang w:val="en-US" w:eastAsia="zh-CN"/>
              </w:rPr>
              <w:t>222</w:t>
            </w:r>
            <w:r>
              <w:rPr>
                <w:rFonts w:hint="eastAsia"/>
                <w:color w:val="000000" w:themeColor="text1"/>
                <w:sz w:val="28"/>
                <w:szCs w:val="28"/>
              </w:rPr>
              <w:t>人</w:t>
            </w:r>
          </w:p>
        </w:tc>
        <w:tc>
          <w:tcPr>
            <w:tcW w:w="2156" w:type="dxa"/>
          </w:tcPr>
          <w:p>
            <w:pPr>
              <w:rPr>
                <w:color w:val="000000" w:themeColor="text1"/>
                <w:sz w:val="28"/>
                <w:szCs w:val="28"/>
              </w:rPr>
            </w:pPr>
          </w:p>
        </w:tc>
        <w:tc>
          <w:tcPr>
            <w:tcW w:w="2774" w:type="dxa"/>
          </w:tcPr>
          <w:p>
            <w:pPr>
              <w:rPr>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7" w:type="dxa"/>
            <w:gridSpan w:val="7"/>
          </w:tcPr>
          <w:p>
            <w:pPr>
              <w:rPr>
                <w:color w:val="000000"/>
                <w:sz w:val="28"/>
                <w:szCs w:val="28"/>
              </w:rPr>
            </w:pPr>
            <w:r>
              <w:rPr>
                <w:rFonts w:hint="eastAsia"/>
                <w:color w:val="000000" w:themeColor="text1"/>
                <w:spacing w:val="-14"/>
                <w:sz w:val="28"/>
                <w:szCs w:val="28"/>
              </w:rPr>
              <w:t>磋商报价大写：人民币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177" w:type="dxa"/>
            <w:gridSpan w:val="7"/>
          </w:tcPr>
          <w:p>
            <w:pPr>
              <w:rPr>
                <w:color w:val="000000"/>
                <w:sz w:val="28"/>
                <w:szCs w:val="28"/>
              </w:rPr>
            </w:pPr>
            <w:r>
              <w:rPr>
                <w:rFonts w:hint="eastAsia"/>
                <w:color w:val="000000"/>
                <w:sz w:val="28"/>
                <w:szCs w:val="28"/>
              </w:rPr>
              <w:t>说明：</w:t>
            </w:r>
            <w:r>
              <w:rPr>
                <w:rFonts w:hint="eastAsia"/>
                <w:color w:val="000000" w:themeColor="text1"/>
                <w:spacing w:val="-1"/>
                <w:sz w:val="28"/>
                <w:szCs w:val="28"/>
              </w:rPr>
              <w:t>供应商磋商报价应综合考虑总价包干（包含提供本次服务范围的所有成本、税金、利润等</w:t>
            </w:r>
            <w:r>
              <w:rPr>
                <w:rFonts w:hint="eastAsia"/>
                <w:color w:val="000000" w:themeColor="text1"/>
                <w:spacing w:val="-104"/>
                <w:sz w:val="28"/>
                <w:szCs w:val="28"/>
              </w:rPr>
              <w:t>）</w:t>
            </w:r>
            <w:r>
              <w:rPr>
                <w:rFonts w:hint="eastAsia"/>
                <w:color w:val="000000" w:themeColor="text1"/>
                <w:spacing w:val="-1"/>
                <w:sz w:val="28"/>
                <w:szCs w:val="28"/>
              </w:rPr>
              <w:t>，报价不得超出采购预算。</w:t>
            </w:r>
          </w:p>
        </w:tc>
      </w:tr>
    </w:tbl>
    <w:p>
      <w:pPr>
        <w:pStyle w:val="9"/>
        <w:tabs>
          <w:tab w:val="left" w:pos="7305"/>
        </w:tabs>
        <w:spacing w:before="76" w:line="460" w:lineRule="exact"/>
        <w:ind w:left="220"/>
        <w:rPr>
          <w:color w:val="000000" w:themeColor="text1"/>
          <w:spacing w:val="-1"/>
          <w:sz w:val="28"/>
          <w:szCs w:val="28"/>
        </w:rPr>
      </w:pPr>
      <w:r>
        <w:rPr>
          <w:rFonts w:hint="eastAsia"/>
          <w:color w:val="000000" w:themeColor="text1"/>
          <w:spacing w:val="-1"/>
          <w:sz w:val="28"/>
          <w:szCs w:val="28"/>
        </w:rPr>
        <w:t xml:space="preserve">竞标供应商(公章) ：                               </w:t>
      </w:r>
    </w:p>
    <w:p>
      <w:pPr>
        <w:pStyle w:val="9"/>
        <w:tabs>
          <w:tab w:val="left" w:pos="7305"/>
        </w:tabs>
        <w:spacing w:before="76" w:line="460" w:lineRule="exact"/>
        <w:ind w:left="220"/>
        <w:rPr>
          <w:color w:val="000000" w:themeColor="text1"/>
          <w:spacing w:val="-1"/>
          <w:sz w:val="28"/>
          <w:szCs w:val="28"/>
        </w:rPr>
      </w:pPr>
      <w:r>
        <w:rPr>
          <w:rFonts w:hint="eastAsia"/>
          <w:color w:val="000000" w:themeColor="text1"/>
          <w:spacing w:val="-1"/>
          <w:sz w:val="28"/>
          <w:szCs w:val="28"/>
        </w:rPr>
        <w:t xml:space="preserve">法定代表人（负责人）或委托代理人签字 ：                 </w:t>
      </w:r>
    </w:p>
    <w:p>
      <w:pPr>
        <w:pStyle w:val="9"/>
        <w:tabs>
          <w:tab w:val="left" w:pos="7305"/>
        </w:tabs>
        <w:spacing w:before="76" w:line="460" w:lineRule="exact"/>
        <w:ind w:left="220"/>
        <w:rPr>
          <w:color w:val="000000" w:themeColor="text1"/>
          <w:spacing w:val="-1"/>
          <w:sz w:val="28"/>
          <w:szCs w:val="28"/>
        </w:rPr>
      </w:pPr>
      <w:r>
        <w:rPr>
          <w:rFonts w:hint="eastAsia"/>
          <w:color w:val="000000" w:themeColor="text1"/>
          <w:spacing w:val="-1"/>
          <w:sz w:val="28"/>
          <w:szCs w:val="28"/>
        </w:rPr>
        <w:t xml:space="preserve">日期：                           </w:t>
      </w:r>
    </w:p>
    <w:p>
      <w:pPr>
        <w:pStyle w:val="9"/>
        <w:spacing w:before="70" w:line="460" w:lineRule="exact"/>
        <w:ind w:left="426"/>
        <w:rPr>
          <w:color w:val="000000" w:themeColor="text1"/>
          <w:sz w:val="28"/>
          <w:szCs w:val="28"/>
        </w:rPr>
      </w:pPr>
      <w:r>
        <w:rPr>
          <w:rFonts w:hint="eastAsia"/>
          <w:color w:val="000000" w:themeColor="text1"/>
          <w:sz w:val="28"/>
          <w:szCs w:val="28"/>
        </w:rPr>
        <w:t>注：1. 供应商必须就“项目需求”中所有内容作完整唯一报价，响应文件只允许有一个报价，有选择的或有条件的报价将不予接受。</w:t>
      </w:r>
    </w:p>
    <w:p>
      <w:pPr>
        <w:pStyle w:val="9"/>
        <w:spacing w:before="70" w:line="460" w:lineRule="exact"/>
        <w:ind w:left="426"/>
        <w:rPr>
          <w:color w:val="000000" w:themeColor="text1"/>
          <w:sz w:val="28"/>
          <w:szCs w:val="28"/>
        </w:rPr>
      </w:pPr>
      <w:r>
        <w:rPr>
          <w:rFonts w:hint="eastAsia"/>
          <w:color w:val="000000" w:themeColor="text1"/>
          <w:sz w:val="28"/>
          <w:szCs w:val="28"/>
        </w:rPr>
        <w:t>2.磋商报价表须由定代表人、负责人、自然人或相应的委托代理人签字（属自然人的应在签名处加盖大拇指指印）并加盖供应商公章（自然人除外</w:t>
      </w:r>
      <w:r>
        <w:rPr>
          <w:rFonts w:hint="eastAsia"/>
          <w:color w:val="000000" w:themeColor="text1"/>
          <w:spacing w:val="-104"/>
          <w:sz w:val="28"/>
          <w:szCs w:val="28"/>
        </w:rPr>
        <w:t>），</w:t>
      </w:r>
      <w:r>
        <w:rPr>
          <w:rFonts w:hint="eastAsia"/>
          <w:color w:val="000000" w:themeColor="text1"/>
          <w:sz w:val="28"/>
          <w:szCs w:val="28"/>
        </w:rPr>
        <w:t>否则竞标无效处理。</w:t>
      </w:r>
    </w:p>
    <w:p>
      <w:pPr>
        <w:rPr>
          <w:rFonts w:hint="eastAsia"/>
          <w:color w:val="000000"/>
        </w:rPr>
      </w:pPr>
    </w:p>
    <w:p>
      <w:pPr>
        <w:pStyle w:val="2"/>
        <w:rPr>
          <w:rFonts w:hint="eastAsia"/>
          <w:color w:val="000000"/>
        </w:rPr>
      </w:pPr>
    </w:p>
    <w:p>
      <w:pPr>
        <w:pStyle w:val="2"/>
        <w:rPr>
          <w:rFonts w:hint="eastAsia"/>
          <w:color w:val="000000"/>
        </w:rPr>
      </w:pPr>
    </w:p>
    <w:p>
      <w:pPr>
        <w:pStyle w:val="28"/>
        <w:rPr>
          <w:rFonts w:hint="eastAsia"/>
          <w:color w:val="000000"/>
          <w:kern w:val="44"/>
        </w:rPr>
      </w:pPr>
      <w:bookmarkStart w:id="172" w:name="_Toc493852109"/>
    </w:p>
    <w:p>
      <w:pPr>
        <w:pStyle w:val="28"/>
        <w:rPr>
          <w:rFonts w:hint="eastAsia"/>
          <w:color w:val="000000"/>
          <w:kern w:val="44"/>
        </w:rPr>
      </w:pPr>
      <w:r>
        <w:rPr>
          <w:rFonts w:hint="eastAsia"/>
          <w:color w:val="000000"/>
          <w:kern w:val="44"/>
        </w:rPr>
        <w:t>四、</w:t>
      </w:r>
      <w:r>
        <w:rPr>
          <w:rFonts w:hint="eastAsia" w:hAnsi="宋体"/>
          <w:color w:val="000000"/>
          <w:sz w:val="32"/>
          <w:lang w:val="en-US" w:eastAsia="zh-CN"/>
        </w:rPr>
        <w:t>项目实施方案</w:t>
      </w:r>
    </w:p>
    <w:p>
      <w:pPr>
        <w:pStyle w:val="13"/>
        <w:jc w:val="center"/>
        <w:rPr>
          <w:rFonts w:hint="eastAsia"/>
          <w:color w:val="000000"/>
        </w:rPr>
      </w:pPr>
      <w:r>
        <w:rPr>
          <w:rFonts w:hint="eastAsia"/>
          <w:color w:val="000000"/>
        </w:rPr>
        <w:t>(由竞标供应商自行</w:t>
      </w:r>
      <w:r>
        <w:rPr>
          <w:rFonts w:hint="eastAsia"/>
          <w:color w:val="000000"/>
          <w:lang w:eastAsia="zh-CN"/>
        </w:rPr>
        <w:t>编写</w:t>
      </w:r>
      <w:r>
        <w:rPr>
          <w:rFonts w:hint="eastAsia"/>
          <w:color w:val="000000"/>
        </w:rPr>
        <w:t>)</w:t>
      </w:r>
    </w:p>
    <w:p>
      <w:pPr>
        <w:pStyle w:val="28"/>
        <w:jc w:val="both"/>
        <w:rPr>
          <w:rFonts w:hint="eastAsia"/>
          <w:color w:val="000000"/>
          <w:kern w:val="44"/>
        </w:rPr>
      </w:pPr>
    </w:p>
    <w:p>
      <w:pPr>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
        <w:rPr>
          <w:rFonts w:hint="eastAsia"/>
          <w:color w:val="000000"/>
          <w:kern w:val="44"/>
        </w:rPr>
      </w:pPr>
    </w:p>
    <w:p>
      <w:pPr>
        <w:pStyle w:val="28"/>
        <w:rPr>
          <w:rFonts w:hint="eastAsia"/>
          <w:color w:val="000000"/>
        </w:rPr>
      </w:pPr>
      <w:r>
        <w:rPr>
          <w:rFonts w:hint="eastAsia"/>
          <w:color w:val="000000"/>
          <w:kern w:val="44"/>
          <w:lang w:eastAsia="zh-CN"/>
        </w:rPr>
        <w:t>五</w:t>
      </w:r>
      <w:r>
        <w:rPr>
          <w:rFonts w:hint="eastAsia"/>
          <w:color w:val="000000"/>
          <w:kern w:val="44"/>
        </w:rPr>
        <w:t>、服务承诺书</w:t>
      </w:r>
      <w:bookmarkEnd w:id="171"/>
      <w:bookmarkEnd w:id="172"/>
    </w:p>
    <w:p>
      <w:pPr>
        <w:pStyle w:val="13"/>
        <w:jc w:val="center"/>
        <w:rPr>
          <w:rFonts w:hint="eastAsia"/>
          <w:color w:val="000000"/>
        </w:rPr>
      </w:pPr>
      <w:r>
        <w:rPr>
          <w:rFonts w:hint="eastAsia"/>
          <w:color w:val="000000"/>
        </w:rPr>
        <w:t>(由竞标供应商就《项目需求及要求》服务要求自行填写)</w:t>
      </w: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r>
        <w:rPr>
          <w:rFonts w:hint="eastAsia"/>
          <w:color w:val="000000"/>
        </w:rPr>
        <w:t xml:space="preserve">竞标供应商(公章)  </w:t>
      </w:r>
      <w:r>
        <w:rPr>
          <w:rFonts w:hint="eastAsia"/>
          <w:color w:val="000000"/>
          <w:u w:val="single"/>
        </w:rPr>
        <w:t xml:space="preserve">                              </w:t>
      </w:r>
    </w:p>
    <w:p>
      <w:pPr>
        <w:pStyle w:val="13"/>
        <w:rPr>
          <w:rFonts w:hint="eastAsia"/>
          <w:color w:val="000000"/>
        </w:rPr>
      </w:pPr>
    </w:p>
    <w:p>
      <w:pPr>
        <w:pStyle w:val="13"/>
        <w:rPr>
          <w:rFonts w:hint="eastAsia"/>
          <w:color w:val="000000"/>
        </w:rPr>
      </w:pPr>
      <w:r>
        <w:rPr>
          <w:rFonts w:hint="eastAsia"/>
          <w:color w:val="000000"/>
        </w:rPr>
        <w:t>法定代表人</w:t>
      </w:r>
      <w:r>
        <w:rPr>
          <w:rFonts w:hint="eastAsia"/>
          <w:color w:val="000000"/>
          <w:spacing w:val="-4"/>
        </w:rPr>
        <w:t>（负责人）</w:t>
      </w:r>
      <w:r>
        <w:rPr>
          <w:rFonts w:hint="eastAsia"/>
          <w:color w:val="000000"/>
        </w:rPr>
        <w:t>或委托代理人签字</w:t>
      </w:r>
      <w:r>
        <w:rPr>
          <w:rFonts w:hint="eastAsia"/>
          <w:color w:val="000000"/>
          <w:u w:val="single"/>
        </w:rPr>
        <w:t xml:space="preserve">                  </w:t>
      </w:r>
    </w:p>
    <w:p>
      <w:pPr>
        <w:pStyle w:val="13"/>
        <w:spacing w:line="240" w:lineRule="exact"/>
        <w:rPr>
          <w:rFonts w:hint="eastAsia" w:ascii="金山简魏碑" w:eastAsia="金山简魏碑"/>
          <w:b/>
          <w:color w:val="000000"/>
          <w:sz w:val="44"/>
        </w:rPr>
      </w:pPr>
    </w:p>
    <w:p>
      <w:pPr>
        <w:pStyle w:val="13"/>
        <w:rPr>
          <w:color w:val="000000"/>
        </w:rPr>
      </w:pPr>
      <w:r>
        <w:rPr>
          <w:rFonts w:hint="eastAsia"/>
          <w:color w:val="000000"/>
        </w:rPr>
        <w:t>日期</w:t>
      </w:r>
      <w:r>
        <w:rPr>
          <w:rFonts w:hint="eastAsia"/>
          <w:color w:val="000000"/>
          <w:u w:val="single"/>
        </w:rPr>
        <w:t xml:space="preserve">                            </w:t>
      </w:r>
      <w:r>
        <w:rPr>
          <w:rFonts w:hint="eastAsia"/>
          <w:color w:val="000000"/>
        </w:rPr>
        <w:t xml:space="preserve">                            </w:t>
      </w:r>
    </w:p>
    <w:p>
      <w:pPr>
        <w:pStyle w:val="13"/>
        <w:rPr>
          <w:rFonts w:hint="eastAsia"/>
          <w:color w:val="000000"/>
        </w:rPr>
      </w:pPr>
    </w:p>
    <w:p>
      <w:pPr>
        <w:pStyle w:val="13"/>
        <w:rPr>
          <w:rFonts w:hint="eastAsia"/>
          <w:color w:val="000000"/>
        </w:rPr>
      </w:pPr>
      <w:r>
        <w:rPr>
          <w:rFonts w:hint="eastAsia"/>
          <w:color w:val="000000"/>
        </w:rPr>
        <w:t>注：此承诺书由法定代表人</w:t>
      </w:r>
      <w:r>
        <w:rPr>
          <w:rFonts w:hint="eastAsia"/>
          <w:color w:val="000000"/>
          <w:spacing w:val="-4"/>
        </w:rPr>
        <w:t>（负责人）</w:t>
      </w:r>
      <w:r>
        <w:rPr>
          <w:rFonts w:hint="eastAsia"/>
          <w:color w:val="000000"/>
        </w:rPr>
        <w:t>（签名或盖章）或委托代理人（签字）确认并加盖竞标单位公章，否则竞标无效处理；若由多页构成的，须逐页加盖竞标单位公章，否则竞标无效处理；</w:t>
      </w: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13"/>
        <w:rPr>
          <w:rFonts w:hint="eastAsia"/>
          <w:color w:val="000000"/>
        </w:rPr>
      </w:pPr>
    </w:p>
    <w:p>
      <w:pPr>
        <w:pStyle w:val="3"/>
        <w:keepLines/>
        <w:spacing w:before="340" w:after="330" w:line="578" w:lineRule="auto"/>
        <w:jc w:val="center"/>
        <w:rPr>
          <w:rFonts w:hint="eastAsia" w:ascii="黑体" w:eastAsia="黑体"/>
          <w:b w:val="0"/>
          <w:color w:val="000000"/>
          <w:sz w:val="32"/>
        </w:rPr>
      </w:pPr>
      <w:bookmarkStart w:id="173" w:name="_Toc493852110"/>
      <w:bookmarkStart w:id="174" w:name="_Toc326079070"/>
      <w:r>
        <w:rPr>
          <w:rFonts w:hint="eastAsia"/>
          <w:color w:val="000000"/>
          <w:kern w:val="44"/>
          <w:sz w:val="32"/>
          <w:lang w:eastAsia="zh-CN"/>
        </w:rPr>
        <w:t>六</w:t>
      </w:r>
      <w:r>
        <w:rPr>
          <w:rFonts w:hint="eastAsia"/>
          <w:color w:val="000000"/>
          <w:kern w:val="44"/>
          <w:sz w:val="32"/>
        </w:rPr>
        <w:t>、资格证明文件</w:t>
      </w:r>
      <w:bookmarkEnd w:id="173"/>
      <w:bookmarkEnd w:id="174"/>
    </w:p>
    <w:p>
      <w:pPr>
        <w:pStyle w:val="13"/>
        <w:jc w:val="center"/>
        <w:rPr>
          <w:rFonts w:hint="eastAsia"/>
          <w:b/>
          <w:color w:val="000000"/>
          <w:sz w:val="32"/>
        </w:rPr>
      </w:pPr>
      <w:r>
        <w:rPr>
          <w:color w:val="000000"/>
        </w:rPr>
        <w:t>(</w:t>
      </w:r>
      <w:r>
        <w:rPr>
          <w:rFonts w:hint="eastAsia"/>
          <w:color w:val="000000"/>
        </w:rPr>
        <w:t>按照第一章“竞 标 须 知”第</w:t>
      </w:r>
      <w:r>
        <w:rPr>
          <w:rFonts w:hint="eastAsia"/>
          <w:color w:val="000000"/>
          <w:lang w:val="en-US" w:eastAsia="zh-CN"/>
        </w:rPr>
        <w:t>15</w:t>
      </w:r>
      <w:r>
        <w:rPr>
          <w:rFonts w:hint="eastAsia"/>
          <w:color w:val="000000"/>
        </w:rPr>
        <w:t>条要求提供，并相应添加目录，以便查找</w:t>
      </w:r>
      <w:r>
        <w:rPr>
          <w:color w:val="000000"/>
        </w:rPr>
        <w:t>)</w:t>
      </w:r>
    </w:p>
    <w:p>
      <w:pPr>
        <w:pStyle w:val="13"/>
        <w:rPr>
          <w:rFonts w:hint="eastAsia"/>
          <w:b/>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b/>
          <w:color w:val="000000"/>
          <w:sz w:val="32"/>
        </w:rPr>
      </w:pPr>
    </w:p>
    <w:p>
      <w:pPr>
        <w:pStyle w:val="13"/>
        <w:rPr>
          <w:rFonts w:hint="eastAsia"/>
          <w:color w:val="000000"/>
        </w:rPr>
      </w:pPr>
    </w:p>
    <w:p>
      <w:pPr>
        <w:pStyle w:val="13"/>
        <w:rPr>
          <w:rFonts w:hint="eastAsia"/>
          <w:color w:val="000000"/>
        </w:rPr>
      </w:pPr>
    </w:p>
    <w:p>
      <w:pPr>
        <w:pStyle w:val="13"/>
        <w:jc w:val="center"/>
        <w:rPr>
          <w:rFonts w:hint="eastAsia"/>
          <w:color w:val="000000"/>
        </w:rPr>
      </w:pPr>
      <w:r>
        <w:rPr>
          <w:color w:val="000000"/>
        </w:rPr>
        <w:br w:type="page"/>
      </w:r>
    </w:p>
    <w:p>
      <w:pPr>
        <w:pStyle w:val="13"/>
        <w:jc w:val="center"/>
        <w:rPr>
          <w:b/>
          <w:color w:val="000000"/>
          <w:sz w:val="32"/>
        </w:rPr>
      </w:pPr>
      <w:r>
        <w:rPr>
          <w:rFonts w:hint="eastAsia"/>
          <w:b/>
          <w:color w:val="000000"/>
          <w:sz w:val="32"/>
        </w:rPr>
        <w:t>授权委托书</w:t>
      </w:r>
    </w:p>
    <w:p>
      <w:pPr>
        <w:pStyle w:val="13"/>
        <w:rPr>
          <w:rFonts w:hint="eastAsia"/>
          <w:color w:val="000000"/>
        </w:rPr>
      </w:pP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致：</w:t>
      </w:r>
      <w:r>
        <w:rPr>
          <w:rFonts w:hint="eastAsia" w:ascii="Times New Roman" w:hAnsi="Times New Roman"/>
          <w:color w:val="000000"/>
          <w:szCs w:val="24"/>
          <w:u w:val="single"/>
        </w:rPr>
        <w:t xml:space="preserve">                     </w:t>
      </w:r>
      <w:r>
        <w:rPr>
          <w:rFonts w:hint="eastAsia" w:ascii="Times New Roman" w:hAnsi="Times New Roman"/>
          <w:color w:val="000000"/>
          <w:szCs w:val="24"/>
        </w:rPr>
        <w:t>（采购代理机构） ：</w:t>
      </w:r>
    </w:p>
    <w:p>
      <w:pPr>
        <w:pStyle w:val="13"/>
        <w:spacing w:line="480" w:lineRule="exact"/>
        <w:ind w:firstLine="420" w:firstLineChars="200"/>
        <w:rPr>
          <w:rFonts w:hint="eastAsia" w:ascii="Times New Roman" w:hAnsi="Times New Roman"/>
          <w:color w:val="000000"/>
          <w:szCs w:val="24"/>
        </w:rPr>
      </w:pPr>
      <w:r>
        <w:rPr>
          <w:rFonts w:hint="eastAsia" w:ascii="Times New Roman" w:hAnsi="Times New Roman"/>
          <w:color w:val="000000"/>
          <w:szCs w:val="24"/>
        </w:rPr>
        <w:t xml:space="preserve">我 </w:t>
      </w:r>
      <w:r>
        <w:rPr>
          <w:rFonts w:hint="eastAsia" w:ascii="Times New Roman" w:hAnsi="Times New Roman"/>
          <w:color w:val="000000"/>
          <w:szCs w:val="24"/>
          <w:u w:val="single"/>
        </w:rPr>
        <w:t xml:space="preserve">        </w:t>
      </w:r>
      <w:r>
        <w:rPr>
          <w:rFonts w:hint="eastAsia" w:ascii="Times New Roman" w:hAnsi="Times New Roman"/>
          <w:color w:val="000000"/>
          <w:szCs w:val="24"/>
        </w:rPr>
        <w:t>（姓名）系</w:t>
      </w:r>
      <w:r>
        <w:rPr>
          <w:rFonts w:hint="eastAsia" w:ascii="Times New Roman" w:hAnsi="Times New Roman"/>
          <w:color w:val="000000"/>
          <w:szCs w:val="24"/>
          <w:u w:val="single"/>
        </w:rPr>
        <w:t xml:space="preserve">                    </w:t>
      </w:r>
      <w:r>
        <w:rPr>
          <w:rFonts w:hint="eastAsia" w:ascii="Times New Roman" w:hAnsi="Times New Roman"/>
          <w:color w:val="000000"/>
          <w:szCs w:val="24"/>
        </w:rPr>
        <w:t>（竞标供应商名称）的法定代表人</w:t>
      </w:r>
      <w:r>
        <w:rPr>
          <w:rFonts w:hint="eastAsia"/>
          <w:color w:val="000000"/>
          <w:spacing w:val="-4"/>
        </w:rPr>
        <w:t>（负责人）</w:t>
      </w:r>
      <w:r>
        <w:rPr>
          <w:rFonts w:hint="eastAsia" w:ascii="Times New Roman" w:hAnsi="Times New Roman"/>
          <w:color w:val="000000"/>
          <w:szCs w:val="24"/>
        </w:rPr>
        <w:t>，现授权委托本单位在职职工</w:t>
      </w:r>
      <w:r>
        <w:rPr>
          <w:rFonts w:hint="eastAsia" w:ascii="Times New Roman" w:hAnsi="Times New Roman"/>
          <w:color w:val="000000"/>
          <w:szCs w:val="24"/>
          <w:u w:val="single"/>
        </w:rPr>
        <w:t xml:space="preserve">         （姓名）     </w:t>
      </w:r>
      <w:r>
        <w:rPr>
          <w:rFonts w:hint="eastAsia" w:ascii="Times New Roman" w:hAnsi="Times New Roman"/>
          <w:color w:val="000000"/>
          <w:szCs w:val="24"/>
        </w:rPr>
        <w:t>以我方的名义参加</w:t>
      </w:r>
      <w:r>
        <w:rPr>
          <w:rFonts w:hint="eastAsia" w:ascii="Times New Roman" w:hAnsi="Times New Roman"/>
          <w:color w:val="000000"/>
          <w:szCs w:val="24"/>
          <w:u w:val="single"/>
        </w:rPr>
        <w:t xml:space="preserve">              </w:t>
      </w:r>
      <w:r>
        <w:rPr>
          <w:rFonts w:hint="eastAsia" w:ascii="Times New Roman" w:hAnsi="Times New Roman"/>
          <w:color w:val="000000"/>
          <w:szCs w:val="24"/>
        </w:rPr>
        <w:t>项目的竞标活动，并代表我方全权办理针对上述项目的竞标、开标、评标、签约等具体事务和签署相关文件。</w:t>
      </w: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 xml:space="preserve">    我方对被授权人的签名事项负全部责任。</w:t>
      </w:r>
    </w:p>
    <w:p>
      <w:pPr>
        <w:pStyle w:val="13"/>
        <w:spacing w:line="480" w:lineRule="exact"/>
        <w:ind w:firstLine="420" w:firstLineChars="200"/>
        <w:rPr>
          <w:rFonts w:hint="eastAsia" w:ascii="Times New Roman" w:hAnsi="Times New Roman"/>
          <w:color w:val="000000"/>
          <w:szCs w:val="24"/>
        </w:rPr>
      </w:pPr>
      <w:r>
        <w:rPr>
          <w:rFonts w:hint="eastAsia" w:ascii="Times New Roman" w:hAnsi="Times New Roman"/>
          <w:color w:val="000000"/>
          <w:szCs w:val="24"/>
        </w:rPr>
        <w:t>在撤销授权的书面通知以前，本授权书一直有效。被授权人在授权书有效期内签署的所有文件不因授权的撤销而失效。</w:t>
      </w:r>
    </w:p>
    <w:p>
      <w:pPr>
        <w:pStyle w:val="13"/>
        <w:spacing w:line="480" w:lineRule="exact"/>
        <w:ind w:firstLine="420" w:firstLineChars="200"/>
        <w:rPr>
          <w:rFonts w:hint="eastAsia" w:ascii="Times New Roman" w:hAnsi="Times New Roman"/>
          <w:color w:val="000000"/>
          <w:szCs w:val="24"/>
        </w:rPr>
      </w:pPr>
      <w:r>
        <w:rPr>
          <w:rFonts w:hint="eastAsia" w:ascii="Times New Roman" w:hAnsi="Times New Roman"/>
          <w:color w:val="000000"/>
          <w:szCs w:val="24"/>
        </w:rPr>
        <w:t>被授权人无转委托权，特此委托。</w:t>
      </w:r>
    </w:p>
    <w:p>
      <w:pPr>
        <w:pStyle w:val="13"/>
        <w:spacing w:line="480" w:lineRule="exact"/>
        <w:ind w:firstLine="420" w:firstLineChars="200"/>
        <w:rPr>
          <w:rFonts w:hint="eastAsia" w:ascii="Times New Roman" w:hAnsi="Times New Roman"/>
          <w:color w:val="000000"/>
          <w:szCs w:val="24"/>
        </w:rPr>
      </w:pPr>
      <w:r>
        <w:rPr>
          <w:rFonts w:hint="eastAsia" w:ascii="Times New Roman" w:hAnsi="Times New Roman"/>
          <w:color w:val="000000"/>
          <w:szCs w:val="24"/>
        </w:rPr>
        <w:t>附：法定代表人</w:t>
      </w:r>
      <w:r>
        <w:rPr>
          <w:rFonts w:hint="eastAsia"/>
          <w:color w:val="000000"/>
          <w:spacing w:val="-4"/>
        </w:rPr>
        <w:t>（负责人）</w:t>
      </w:r>
      <w:r>
        <w:rPr>
          <w:rFonts w:hint="eastAsia" w:ascii="Times New Roman" w:hAnsi="Times New Roman"/>
          <w:color w:val="000000"/>
          <w:szCs w:val="24"/>
        </w:rPr>
        <w:t>及被授权人有效身份证正反面复印件</w:t>
      </w:r>
    </w:p>
    <w:p>
      <w:pPr>
        <w:pStyle w:val="13"/>
        <w:spacing w:line="480" w:lineRule="exact"/>
        <w:rPr>
          <w:rFonts w:ascii="Times New Roman" w:hAnsi="Times New Roman"/>
          <w:color w:val="000000"/>
          <w:szCs w:val="24"/>
        </w:rPr>
      </w:pP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被授权人签名：</w:t>
      </w:r>
      <w:r>
        <w:rPr>
          <w:rFonts w:hint="eastAsia" w:ascii="Times New Roman" w:hAnsi="Times New Roman"/>
          <w:color w:val="000000"/>
          <w:szCs w:val="24"/>
          <w:u w:val="single"/>
        </w:rPr>
        <w:t xml:space="preserve">                  </w:t>
      </w:r>
      <w:r>
        <w:rPr>
          <w:rFonts w:hint="eastAsia" w:ascii="Times New Roman" w:hAnsi="Times New Roman"/>
          <w:color w:val="000000"/>
          <w:szCs w:val="24"/>
        </w:rPr>
        <w:t xml:space="preserve">         法定代表人</w:t>
      </w:r>
      <w:r>
        <w:rPr>
          <w:rFonts w:hint="eastAsia"/>
          <w:color w:val="000000"/>
          <w:spacing w:val="-4"/>
        </w:rPr>
        <w:t>（负责人）</w:t>
      </w:r>
      <w:r>
        <w:rPr>
          <w:rFonts w:hint="eastAsia" w:ascii="Times New Roman" w:hAnsi="Times New Roman"/>
          <w:color w:val="000000"/>
          <w:szCs w:val="24"/>
        </w:rPr>
        <w:t>签名：</w:t>
      </w:r>
      <w:r>
        <w:rPr>
          <w:rFonts w:hint="eastAsia" w:ascii="Times New Roman" w:hAnsi="Times New Roman"/>
          <w:color w:val="000000"/>
          <w:szCs w:val="24"/>
          <w:u w:val="single"/>
        </w:rPr>
        <w:t xml:space="preserve">              </w:t>
      </w: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所在部门职务：</w:t>
      </w:r>
      <w:r>
        <w:rPr>
          <w:rFonts w:hint="eastAsia" w:ascii="Times New Roman" w:hAnsi="Times New Roman"/>
          <w:color w:val="000000"/>
          <w:szCs w:val="24"/>
          <w:u w:val="single"/>
        </w:rPr>
        <w:t xml:space="preserve">                  </w:t>
      </w:r>
      <w:r>
        <w:rPr>
          <w:rFonts w:hint="eastAsia" w:ascii="Times New Roman" w:hAnsi="Times New Roman"/>
          <w:color w:val="000000"/>
          <w:szCs w:val="24"/>
        </w:rPr>
        <w:t xml:space="preserve">                   职务：</w:t>
      </w:r>
      <w:r>
        <w:rPr>
          <w:rFonts w:hint="eastAsia" w:ascii="Times New Roman" w:hAnsi="Times New Roman"/>
          <w:color w:val="000000"/>
          <w:szCs w:val="24"/>
          <w:u w:val="single"/>
        </w:rPr>
        <w:t xml:space="preserve">                  </w:t>
      </w: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被授权人身份证号码：</w:t>
      </w:r>
      <w:r>
        <w:rPr>
          <w:rFonts w:hint="eastAsia" w:ascii="Times New Roman" w:hAnsi="Times New Roman"/>
          <w:color w:val="000000"/>
          <w:szCs w:val="24"/>
          <w:u w:val="single"/>
        </w:rPr>
        <w:t xml:space="preserve">                              </w:t>
      </w: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 xml:space="preserve">                                                竞标单位公章：</w:t>
      </w:r>
    </w:p>
    <w:p>
      <w:pPr>
        <w:pStyle w:val="13"/>
        <w:spacing w:line="480" w:lineRule="exact"/>
        <w:rPr>
          <w:rFonts w:hint="eastAsia" w:ascii="Times New Roman" w:hAnsi="Times New Roman"/>
          <w:color w:val="000000"/>
          <w:szCs w:val="24"/>
        </w:rPr>
      </w:pPr>
      <w:r>
        <w:rPr>
          <w:rFonts w:hint="eastAsia" w:ascii="Times New Roman" w:hAnsi="Times New Roman"/>
          <w:color w:val="000000"/>
          <w:szCs w:val="24"/>
        </w:rPr>
        <w:t xml:space="preserve">                                              年    月    日</w:t>
      </w:r>
    </w:p>
    <w:p>
      <w:pPr>
        <w:pStyle w:val="13"/>
        <w:spacing w:line="480" w:lineRule="exact"/>
        <w:ind w:firstLine="420"/>
        <w:rPr>
          <w:rFonts w:hint="eastAsia"/>
          <w:color w:val="000000"/>
        </w:rPr>
      </w:pPr>
      <w:r>
        <w:rPr>
          <w:rFonts w:hint="eastAsia"/>
          <w:color w:val="000000"/>
        </w:rPr>
        <w:t xml:space="preserve">       </w:t>
      </w:r>
    </w:p>
    <w:p>
      <w:pPr>
        <w:pStyle w:val="13"/>
        <w:spacing w:line="480" w:lineRule="exact"/>
        <w:rPr>
          <w:rFonts w:hint="eastAsia"/>
          <w:color w:val="000000"/>
        </w:rPr>
      </w:pPr>
    </w:p>
    <w:p>
      <w:pPr>
        <w:pStyle w:val="13"/>
        <w:spacing w:line="480" w:lineRule="exact"/>
        <w:ind w:firstLine="420"/>
        <w:rPr>
          <w:rFonts w:hint="eastAsia"/>
          <w:color w:val="000000"/>
        </w:rPr>
      </w:pPr>
      <w:r>
        <w:rPr>
          <w:rFonts w:hint="eastAsia"/>
          <w:color w:val="000000"/>
        </w:rPr>
        <w:t>说明：</w:t>
      </w:r>
    </w:p>
    <w:p>
      <w:pPr>
        <w:pStyle w:val="13"/>
        <w:spacing w:line="480" w:lineRule="exact"/>
        <w:ind w:firstLine="735"/>
        <w:rPr>
          <w:rFonts w:hint="eastAsia"/>
          <w:color w:val="000000"/>
        </w:rPr>
      </w:pPr>
      <w:r>
        <w:rPr>
          <w:rFonts w:hint="eastAsia"/>
          <w:color w:val="000000"/>
        </w:rPr>
        <w:t>1、</w:t>
      </w:r>
      <w:r>
        <w:rPr>
          <w:rFonts w:hint="eastAsia"/>
          <w:bCs/>
          <w:color w:val="000000"/>
        </w:rPr>
        <w:t>授权委托书所签发的</w:t>
      </w:r>
      <w:r>
        <w:rPr>
          <w:rFonts w:hint="eastAsia"/>
          <w:color w:val="000000"/>
        </w:rPr>
        <w:t>代理期限必须涵盖代理人所有签字为有效的时间。</w:t>
      </w:r>
    </w:p>
    <w:p>
      <w:pPr>
        <w:pStyle w:val="13"/>
        <w:spacing w:line="480" w:lineRule="exact"/>
        <w:ind w:firstLine="735"/>
        <w:rPr>
          <w:rFonts w:hint="eastAsia"/>
          <w:color w:val="000000"/>
        </w:rPr>
      </w:pPr>
      <w:r>
        <w:rPr>
          <w:rFonts w:hint="eastAsia"/>
          <w:color w:val="000000"/>
        </w:rPr>
        <w:t>2、委托书内容填写要明确，文字要工整清楚，涂改无效。</w:t>
      </w:r>
    </w:p>
    <w:p>
      <w:pPr>
        <w:pStyle w:val="13"/>
        <w:spacing w:line="480" w:lineRule="exact"/>
        <w:ind w:firstLine="735" w:firstLineChars="350"/>
        <w:rPr>
          <w:rFonts w:hint="eastAsia"/>
          <w:bCs/>
          <w:color w:val="000000"/>
        </w:rPr>
      </w:pPr>
      <w:r>
        <w:rPr>
          <w:rFonts w:hint="eastAsia"/>
          <w:bCs/>
          <w:color w:val="000000"/>
        </w:rPr>
        <w:t>3、委托书不得转借、转让，不得买卖。</w:t>
      </w:r>
    </w:p>
    <w:p>
      <w:pPr>
        <w:pStyle w:val="13"/>
        <w:spacing w:line="480" w:lineRule="exact"/>
        <w:ind w:firstLine="735"/>
        <w:rPr>
          <w:rFonts w:hint="eastAsia"/>
          <w:color w:val="000000"/>
        </w:rPr>
      </w:pPr>
      <w:r>
        <w:rPr>
          <w:bCs/>
          <w:color w:val="000000"/>
        </w:rPr>
        <w:t>4</w:t>
      </w:r>
      <w:r>
        <w:rPr>
          <w:rFonts w:hint="eastAsia"/>
          <w:bCs/>
          <w:color w:val="000000"/>
        </w:rPr>
        <w:t>、代理人根据授权范围，以委托单位的名义签订合同，并将此委托书提交给对方作为合同附件。</w:t>
      </w:r>
    </w:p>
    <w:p>
      <w:pPr>
        <w:pStyle w:val="13"/>
        <w:spacing w:line="420" w:lineRule="exact"/>
        <w:rPr>
          <w:rFonts w:hint="eastAsia"/>
          <w:color w:val="000000"/>
        </w:rPr>
      </w:pPr>
    </w:p>
    <w:p>
      <w:pPr>
        <w:pStyle w:val="13"/>
        <w:jc w:val="center"/>
        <w:rPr>
          <w:rFonts w:hint="eastAsia"/>
          <w:color w:val="000000"/>
        </w:rPr>
      </w:pPr>
    </w:p>
    <w:p>
      <w:pPr>
        <w:rPr>
          <w:rFonts w:hint="eastAsia"/>
        </w:rPr>
      </w:pPr>
    </w:p>
    <w:p>
      <w:pPr>
        <w:pStyle w:val="3"/>
        <w:keepLines/>
        <w:spacing w:before="340" w:after="330" w:line="578" w:lineRule="auto"/>
        <w:jc w:val="center"/>
        <w:rPr>
          <w:rFonts w:hint="eastAsia" w:ascii="黑体" w:eastAsia="黑体"/>
          <w:b w:val="0"/>
          <w:color w:val="000000"/>
          <w:sz w:val="32"/>
        </w:rPr>
      </w:pPr>
      <w:bookmarkStart w:id="175" w:name="_Toc326079071"/>
      <w:bookmarkStart w:id="176" w:name="_Toc493852111"/>
      <w:r>
        <w:rPr>
          <w:rFonts w:hint="eastAsia"/>
          <w:color w:val="000000"/>
          <w:kern w:val="44"/>
          <w:sz w:val="32"/>
          <w:lang w:eastAsia="zh-CN"/>
        </w:rPr>
        <w:t>七</w:t>
      </w:r>
      <w:r>
        <w:rPr>
          <w:rFonts w:hint="eastAsia"/>
          <w:color w:val="000000"/>
          <w:kern w:val="44"/>
          <w:sz w:val="32"/>
        </w:rPr>
        <w:t>、项目需求及要求中所须提供的有关资料</w:t>
      </w:r>
      <w:bookmarkEnd w:id="175"/>
      <w:bookmarkEnd w:id="176"/>
    </w:p>
    <w:p>
      <w:pPr>
        <w:pStyle w:val="13"/>
        <w:spacing w:line="440" w:lineRule="exact"/>
        <w:ind w:firstLine="210" w:firstLineChars="100"/>
        <w:jc w:val="center"/>
        <w:rPr>
          <w:rFonts w:hint="eastAsia"/>
          <w:color w:val="000000"/>
        </w:rPr>
      </w:pPr>
      <w:r>
        <w:rPr>
          <w:rFonts w:hint="eastAsia"/>
          <w:color w:val="000000"/>
        </w:rPr>
        <w:t>（由竞标供应商根据项目需求及要求的要求如实提供，并相应添加目录，以便查找）</w:t>
      </w:r>
    </w:p>
    <w:p>
      <w:pPr>
        <w:rPr>
          <w:rFonts w:hint="eastAsia"/>
          <w:color w:val="000000"/>
        </w:rPr>
      </w:pPr>
    </w:p>
    <w:p>
      <w:pPr>
        <w:rPr>
          <w:rFonts w:hint="eastAsia"/>
          <w:color w:val="000000"/>
        </w:rPr>
      </w:pPr>
    </w:p>
    <w:p>
      <w:pPr>
        <w:rPr>
          <w:rFonts w:hint="eastAsia"/>
          <w:color w:val="000000"/>
        </w:rPr>
      </w:pPr>
    </w:p>
    <w:p>
      <w:pPr>
        <w:pStyle w:val="3"/>
        <w:keepLines/>
        <w:spacing w:before="340" w:after="330" w:line="578" w:lineRule="auto"/>
        <w:jc w:val="center"/>
        <w:rPr>
          <w:rFonts w:hint="eastAsia" w:ascii="黑体" w:eastAsia="黑体"/>
          <w:b w:val="0"/>
          <w:color w:val="000000"/>
          <w:sz w:val="32"/>
        </w:rPr>
      </w:pPr>
      <w:bookmarkStart w:id="177" w:name="_Toc493852112"/>
      <w:bookmarkStart w:id="178" w:name="_Toc326079072"/>
      <w:r>
        <w:rPr>
          <w:rFonts w:hint="eastAsia"/>
          <w:color w:val="000000"/>
          <w:kern w:val="44"/>
          <w:sz w:val="32"/>
          <w:lang w:eastAsia="zh-CN"/>
        </w:rPr>
        <w:t>八</w:t>
      </w:r>
      <w:r>
        <w:rPr>
          <w:rFonts w:hint="eastAsia"/>
          <w:color w:val="000000"/>
          <w:kern w:val="44"/>
          <w:sz w:val="32"/>
        </w:rPr>
        <w:t>、竞标供应商认为有必要提供的其他有关材料</w:t>
      </w:r>
      <w:bookmarkEnd w:id="177"/>
      <w:bookmarkEnd w:id="178"/>
    </w:p>
    <w:p>
      <w:pPr>
        <w:pStyle w:val="13"/>
        <w:spacing w:line="440" w:lineRule="exact"/>
        <w:ind w:firstLine="210" w:firstLineChars="100"/>
        <w:jc w:val="center"/>
        <w:rPr>
          <w:rFonts w:hint="eastAsia"/>
          <w:color w:val="000000"/>
        </w:rPr>
      </w:pPr>
      <w:r>
        <w:rPr>
          <w:rFonts w:hint="eastAsia"/>
          <w:color w:val="000000"/>
        </w:rPr>
        <w:t>（由竞标供应商根据自己实际情况如实提供，并相应添加目录，以便查找）</w:t>
      </w:r>
    </w:p>
    <w:p>
      <w:pPr>
        <w:widowControl/>
        <w:spacing w:line="520" w:lineRule="exact"/>
        <w:jc w:val="center"/>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pStyle w:val="2"/>
        <w:rPr>
          <w:rFonts w:hint="eastAsia" w:ascii="宋体" w:hAnsi="宋体" w:cs="宋体"/>
          <w:b/>
          <w:kern w:val="0"/>
          <w:sz w:val="32"/>
          <w:szCs w:val="32"/>
        </w:rPr>
      </w:pPr>
    </w:p>
    <w:p>
      <w:pPr>
        <w:widowControl/>
        <w:spacing w:line="520" w:lineRule="exact"/>
        <w:jc w:val="center"/>
        <w:rPr>
          <w:rFonts w:ascii="宋体" w:hAnsi="宋体" w:cs="宋体"/>
          <w:b/>
          <w:kern w:val="0"/>
          <w:sz w:val="32"/>
          <w:szCs w:val="32"/>
        </w:rPr>
      </w:pPr>
      <w:r>
        <w:rPr>
          <w:rFonts w:hint="eastAsia" w:ascii="宋体" w:hAnsi="宋体" w:cs="宋体"/>
          <w:b/>
          <w:kern w:val="0"/>
          <w:sz w:val="32"/>
          <w:szCs w:val="32"/>
        </w:rPr>
        <w:t>关于退还保证金的函</w:t>
      </w:r>
      <w:bookmarkEnd w:id="159"/>
      <w:bookmarkEnd w:id="160"/>
      <w:bookmarkEnd w:id="161"/>
      <w:bookmarkEnd w:id="162"/>
      <w:bookmarkEnd w:id="163"/>
      <w:bookmarkEnd w:id="164"/>
    </w:p>
    <w:p>
      <w:pPr>
        <w:pStyle w:val="34"/>
      </w:pPr>
    </w:p>
    <w:p>
      <w:pPr>
        <w:widowControl/>
        <w:spacing w:line="520" w:lineRule="exact"/>
        <w:rPr>
          <w:rFonts w:ascii="宋体" w:hAnsi="宋体" w:cs="宋体"/>
          <w:sz w:val="24"/>
        </w:rPr>
      </w:pPr>
      <w:r>
        <w:rPr>
          <w:rFonts w:hint="eastAsia"/>
          <w:bCs/>
          <w:sz w:val="24"/>
          <w:szCs w:val="24"/>
          <w:lang w:eastAsia="zh-CN"/>
        </w:rPr>
        <w:t>广西建通工程咨询有限责任公司</w:t>
      </w:r>
      <w:r>
        <w:rPr>
          <w:rFonts w:hint="eastAsia" w:ascii="宋体" w:hAnsi="宋体" w:cs="宋体"/>
          <w:sz w:val="24"/>
        </w:rPr>
        <w:t>：</w:t>
      </w:r>
    </w:p>
    <w:p>
      <w:pPr>
        <w:widowControl/>
        <w:spacing w:line="520" w:lineRule="exact"/>
        <w:ind w:left="1" w:firstLine="470" w:firstLineChars="196"/>
        <w:rPr>
          <w:rFonts w:ascii="宋体" w:hAnsi="宋体" w:cs="宋体"/>
          <w:sz w:val="24"/>
        </w:rPr>
      </w:pPr>
      <w:r>
        <w:rPr>
          <w:rFonts w:hint="eastAsia" w:ascii="宋体" w:hAnsi="宋体" w:cs="宋体"/>
          <w:sz w:val="24"/>
        </w:rPr>
        <w:t xml:space="preserve">我单位于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w:t>
      </w:r>
      <w:r>
        <w:rPr>
          <w:rFonts w:hint="eastAsia" w:ascii="宋体" w:hAnsi="宋体" w:cs="宋体"/>
          <w:sz w:val="24"/>
          <w:u w:val="single"/>
        </w:rPr>
        <w:t xml:space="preserve">  项目名称 </w:t>
      </w:r>
      <w:r>
        <w:rPr>
          <w:rFonts w:hint="eastAsia" w:ascii="宋体" w:hAnsi="宋体" w:cs="宋体"/>
          <w:sz w:val="24"/>
        </w:rPr>
        <w:t>项目招/竞标，项目编号</w:t>
      </w:r>
      <w:r>
        <w:rPr>
          <w:rFonts w:hint="eastAsia" w:ascii="宋体" w:hAnsi="宋体" w:cs="宋体"/>
          <w:sz w:val="24"/>
          <w:u w:val="single"/>
        </w:rPr>
        <w:t xml:space="preserve">               </w:t>
      </w:r>
      <w:r>
        <w:rPr>
          <w:rFonts w:hint="eastAsia" w:ascii="宋体" w:hAnsi="宋体" w:cs="宋体"/>
          <w:sz w:val="24"/>
        </w:rPr>
        <w:t>，交纳保证金人民币</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olor w:val="000000"/>
          <w:sz w:val="24"/>
          <w:szCs w:val="24"/>
          <w:u w:val="single"/>
        </w:rPr>
        <w:t xml:space="preserve">¥  </w:t>
      </w:r>
      <w:r>
        <w:rPr>
          <w:rFonts w:hint="eastAsia" w:ascii="宋体" w:hAnsi="宋体" w:cs="宋体"/>
          <w:sz w:val="24"/>
          <w:u w:val="single"/>
        </w:rPr>
        <w:t xml:space="preserve">  </w:t>
      </w:r>
      <w:r>
        <w:rPr>
          <w:rFonts w:hint="eastAsia" w:ascii="宋体" w:hAnsi="宋体" w:cs="宋体"/>
          <w:sz w:val="24"/>
        </w:rPr>
        <w:t>）。该项目招/竞标已结束，我单位未中标/中标并已签订合同，现请求将保证金退至以下账户，请予办理。</w:t>
      </w:r>
    </w:p>
    <w:p>
      <w:pPr>
        <w:widowControl/>
        <w:spacing w:line="520" w:lineRule="exact"/>
        <w:ind w:left="1" w:firstLine="470" w:firstLineChars="196"/>
        <w:rPr>
          <w:rFonts w:ascii="宋体" w:hAnsi="宋体" w:cs="宋体"/>
          <w:sz w:val="24"/>
        </w:rPr>
      </w:pPr>
      <w:r>
        <w:rPr>
          <w:rFonts w:hint="eastAsia" w:ascii="宋体" w:hAnsi="宋体" w:cs="宋体"/>
          <w:sz w:val="24"/>
        </w:rPr>
        <w:t>户    名：</w:t>
      </w:r>
    </w:p>
    <w:p>
      <w:pPr>
        <w:widowControl/>
        <w:spacing w:line="520" w:lineRule="exact"/>
        <w:ind w:left="1" w:firstLine="470" w:firstLineChars="196"/>
        <w:rPr>
          <w:rFonts w:ascii="宋体" w:hAnsi="宋体" w:cs="宋体"/>
          <w:sz w:val="24"/>
        </w:rPr>
      </w:pPr>
      <w:r>
        <w:rPr>
          <w:rFonts w:hint="eastAsia" w:ascii="宋体" w:hAnsi="宋体" w:cs="宋体"/>
          <w:sz w:val="24"/>
        </w:rPr>
        <w:t>开户银行：</w:t>
      </w:r>
    </w:p>
    <w:p>
      <w:pPr>
        <w:widowControl/>
        <w:spacing w:line="520" w:lineRule="exact"/>
        <w:ind w:left="1" w:firstLine="470" w:firstLineChars="196"/>
        <w:rPr>
          <w:rFonts w:ascii="宋体" w:hAnsi="宋体" w:cs="宋体"/>
          <w:sz w:val="24"/>
        </w:rPr>
      </w:pPr>
      <w:r>
        <w:rPr>
          <w:rFonts w:hint="eastAsia" w:ascii="宋体" w:hAnsi="宋体" w:cs="宋体"/>
          <w:sz w:val="24"/>
        </w:rPr>
        <w:t>账    号：</w:t>
      </w:r>
    </w:p>
    <w:p>
      <w:pPr>
        <w:widowControl/>
        <w:spacing w:line="520" w:lineRule="exact"/>
        <w:ind w:left="1" w:firstLine="470" w:firstLineChars="196"/>
        <w:rPr>
          <w:rFonts w:ascii="宋体" w:hAnsi="宋体" w:cs="宋体"/>
          <w:sz w:val="24"/>
        </w:rPr>
      </w:pPr>
      <w:r>
        <w:rPr>
          <w:rFonts w:hint="eastAsia" w:ascii="宋体" w:hAnsi="宋体" w:cs="宋体"/>
          <w:sz w:val="24"/>
        </w:rPr>
        <w:t>联系方式：</w:t>
      </w: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pStyle w:val="34"/>
        <w:rPr>
          <w:rFonts w:hAnsi="宋体"/>
          <w:color w:val="auto"/>
        </w:rPr>
      </w:pPr>
    </w:p>
    <w:p>
      <w:pPr>
        <w:widowControl/>
        <w:spacing w:line="520" w:lineRule="exact"/>
        <w:ind w:left="1" w:firstLine="470" w:firstLineChars="196"/>
        <w:jc w:val="center"/>
        <w:rPr>
          <w:rFonts w:ascii="宋体" w:hAnsi="宋体" w:cs="宋体"/>
          <w:sz w:val="24"/>
        </w:rPr>
      </w:pPr>
      <w:r>
        <w:rPr>
          <w:rFonts w:hint="eastAsia" w:ascii="宋体" w:hAnsi="宋体" w:cs="宋体"/>
          <w:sz w:val="24"/>
        </w:rPr>
        <w:t xml:space="preserve">                    </w:t>
      </w:r>
    </w:p>
    <w:p>
      <w:pPr>
        <w:widowControl/>
        <w:spacing w:line="520" w:lineRule="exact"/>
        <w:ind w:left="1" w:firstLine="470" w:firstLineChars="196"/>
        <w:jc w:val="center"/>
        <w:rPr>
          <w:rFonts w:ascii="宋体" w:hAnsi="宋体" w:cs="宋体"/>
          <w:sz w:val="24"/>
        </w:rPr>
      </w:pPr>
      <w:r>
        <w:rPr>
          <w:rFonts w:hint="eastAsia" w:ascii="宋体" w:hAnsi="宋体" w:cs="宋体"/>
          <w:sz w:val="24"/>
        </w:rPr>
        <w:t xml:space="preserve">                                   </w:t>
      </w:r>
      <w:bookmarkStart w:id="179" w:name="_Toc18469_WPSOffice_Level1"/>
      <w:bookmarkStart w:id="180" w:name="_Toc16367_WPSOffice_Level1"/>
      <w:bookmarkStart w:id="181" w:name="_Toc22695_WPSOffice_Level1"/>
      <w:bookmarkStart w:id="182" w:name="_Toc19592_WPSOffice_Level1"/>
      <w:bookmarkStart w:id="183" w:name="_Toc8419_WPSOffice_Level1"/>
      <w:r>
        <w:rPr>
          <w:rFonts w:hint="eastAsia" w:ascii="宋体" w:hAnsi="宋体" w:cs="宋体"/>
          <w:sz w:val="24"/>
        </w:rPr>
        <w:t>竞标单位：（盖章）</w:t>
      </w:r>
      <w:bookmarkEnd w:id="179"/>
      <w:bookmarkEnd w:id="180"/>
      <w:bookmarkEnd w:id="181"/>
      <w:bookmarkEnd w:id="182"/>
      <w:bookmarkEnd w:id="183"/>
      <w:r>
        <w:rPr>
          <w:rFonts w:hint="eastAsia" w:ascii="宋体" w:hAnsi="宋体" w:cs="宋体"/>
          <w:sz w:val="24"/>
        </w:rPr>
        <w:t xml:space="preserve">                           </w:t>
      </w:r>
    </w:p>
    <w:p>
      <w:pPr>
        <w:widowControl/>
        <w:wordWrap w:val="0"/>
        <w:spacing w:line="520" w:lineRule="exact"/>
        <w:ind w:left="1" w:firstLine="470" w:firstLineChars="196"/>
        <w:jc w:val="center"/>
        <w:rPr>
          <w:rFonts w:ascii="宋体" w:hAnsi="宋体" w:cs="宋体"/>
          <w:sz w:val="24"/>
        </w:rPr>
      </w:pPr>
      <w:r>
        <w:rPr>
          <w:rFonts w:hint="eastAsia" w:ascii="宋体" w:hAnsi="宋体" w:cs="宋体"/>
          <w:sz w:val="24"/>
        </w:rPr>
        <w:t xml:space="preserve">                                    </w:t>
      </w:r>
      <w:bookmarkStart w:id="184" w:name="_Toc10826_WPSOffice_Level1"/>
      <w:bookmarkStart w:id="185" w:name="_Toc30487_WPSOffice_Level1"/>
      <w:bookmarkStart w:id="186" w:name="_Toc25095_WPSOffice_Level1"/>
      <w:bookmarkStart w:id="187" w:name="_Toc30117_WPSOffice_Level1"/>
      <w:bookmarkStart w:id="188" w:name="_Toc17020_WPSOffice_Level1"/>
      <w:r>
        <w:rPr>
          <w:rFonts w:hint="eastAsia" w:ascii="宋体" w:hAnsi="宋体" w:cs="宋体"/>
          <w:sz w:val="24"/>
        </w:rPr>
        <w:t>年   月   日</w:t>
      </w:r>
      <w:bookmarkEnd w:id="184"/>
      <w:bookmarkEnd w:id="185"/>
      <w:bookmarkEnd w:id="186"/>
      <w:bookmarkEnd w:id="187"/>
      <w:bookmarkEnd w:id="188"/>
    </w:p>
    <w:p>
      <w:pPr>
        <w:pStyle w:val="34"/>
        <w:rPr>
          <w:rFonts w:ascii="仿宋" w:hAnsi="仿宋" w:eastAsia="仿宋" w:cs="仿宋"/>
        </w:rPr>
      </w:pPr>
    </w:p>
    <w:sectPr>
      <w:footerReference r:id="rId6" w:type="default"/>
      <w:pgSz w:w="11906" w:h="16838"/>
      <w:pgMar w:top="1134" w:right="1134" w:bottom="1134" w:left="1247" w:header="850" w:footer="850"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4" w:rightChars="-2"/>
      <w:rPr>
        <w:rFonts w:hAnsi="宋体"/>
        <w:sz w:val="21"/>
        <w:szCs w:val="21"/>
      </w:rPr>
    </w:pPr>
    <w:r>
      <w:rPr>
        <w:sz w:val="21"/>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w:r>
    <w:r>
      <w:rPr>
        <w:sz w:val="21"/>
      </w:rPr>
      <w:pict>
        <v:shape id="文本框5" o:spid="_x0000_s2053" o:spt="202" type="#_x0000_t202" style="position:absolute;left:0pt;margin-top:0pt;height:12.05pt;width:9.05pt;mso-position-horizontal:center;mso-position-horizontal-relative:margin;mso-wrap-style:none;z-index:25165619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BU+a0AAAAAMBAAAPAAAAAAAAAAEAIAAAACIAAABkcnMvZG93bnJldi54bWxQSwECFAAUAAAACACH&#10;TuJALXz07roBAABSAwAADgAAAAAAAAABACAAAAAfAQAAZHJzL2Uyb0RvYy54bWxQSwUGAAAAAAYA&#10;BgBZAQAASwU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4" w:rightChars="-2"/>
      <w:rPr>
        <w:rFonts w:hAnsi="宋体"/>
        <w:sz w:val="21"/>
        <w:szCs w:val="21"/>
      </w:rPr>
    </w:pPr>
    <w:r>
      <w:rPr>
        <w:sz w:val="21"/>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w:r>
    <w:r>
      <w:rPr>
        <w:sz w:val="21"/>
      </w:rPr>
      <w:pict>
        <v:shape id="文本框 44" o:spid="_x0000_s2051"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BU+a0AAAAAMBAAAPAAAAAAAAAAEAIAAAACIAAABkcnMvZG93bnJldi54bWxQSwECFAAUAAAA&#10;CACHTuJA/StGDr0BAABUAwAADgAAAAAAAAABACAAAAAfAQAAZHJzL2Uyb0RvYy54bWxQSwUGAAAA&#10;AAYABgBZAQAATgUAAAAA&#1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4" w:rightChars="-2"/>
      <w:rPr>
        <w:rFonts w:hAnsi="宋体"/>
        <w:sz w:val="21"/>
        <w:szCs w:val="21"/>
      </w:rPr>
    </w:pPr>
    <w:r>
      <w:rPr>
        <w:sz w:val="21"/>
      </w:rPr>
      <w:pict>
        <v:shape id="_x0000_s2056" o:spid="_x0000_s2056" o:spt="202" type="#_x0000_t202" style="position:absolute;left:0pt;margin-left:234.25pt;margin-top:0.75pt;height:144pt;width:144pt;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8"/>
                  <w:rPr>
                    <w:rFonts w:hint="eastAsia" w:eastAsia="宋体"/>
                    <w:u w:val="none"/>
                    <w:lang w:eastAsia="zh-CN"/>
                  </w:rPr>
                </w:pPr>
                <w:r>
                  <w:rPr>
                    <w:rFonts w:hint="eastAsia"/>
                    <w:u w:val="none"/>
                    <w:lang w:eastAsia="zh-CN"/>
                  </w:rPr>
                  <w:fldChar w:fldCharType="begin"/>
                </w:r>
                <w:r>
                  <w:rPr>
                    <w:rFonts w:hint="eastAsia"/>
                    <w:u w:val="none"/>
                    <w:lang w:eastAsia="zh-CN"/>
                  </w:rPr>
                  <w:instrText xml:space="preserve"> PAGE  \* MERGEFORMAT </w:instrText>
                </w:r>
                <w:r>
                  <w:rPr>
                    <w:rFonts w:hint="eastAsia"/>
                    <w:u w:val="none"/>
                    <w:lang w:eastAsia="zh-CN"/>
                  </w:rPr>
                  <w:fldChar w:fldCharType="separate"/>
                </w:r>
                <w:r>
                  <w:rPr>
                    <w:rFonts w:hint="eastAsia"/>
                    <w:u w:val="none"/>
                    <w:lang w:eastAsia="zh-CN"/>
                  </w:rPr>
                  <w:t>２</w:t>
                </w:r>
                <w:r>
                  <w:rPr>
                    <w:rFonts w:hint="eastAsia"/>
                    <w:u w:val="none"/>
                    <w:lang w:eastAsia="zh-CN"/>
                  </w:rPr>
                  <w:fldChar w:fldCharType="end"/>
                </w:r>
              </w:p>
            </w:txbxContent>
          </v:textbox>
        </v:shape>
      </w:pict>
    </w:r>
    <w:r>
      <w:rPr>
        <w:sz w:val="21"/>
      </w:rPr>
      <w:pict>
        <v:shape id="文本框 41" o:spid="_x0000_s2049" o:spt="202" type="#_x0000_t202" style="position:absolute;left:0pt;margin-top:0pt;height:12.05pt;width:9.05pt;mso-position-horizontal:center;mso-position-horizontal-relative:margin;mso-wrap-style:none;z-index:25165721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FT5rQAAAAAwEAAA8AAAAAAAAAAQAgAAAAIgAAAGRycy9kb3ducmV2LnhtbFBLAQIUABQAAAAI&#10;AIdO4kAnfiDWvAEAAFQDAAAOAAAAAAAAAAEAIAAAAB8BAABkcnMvZTJvRG9jLnhtbFBLBQYAAAAA&#10;BgAGAFkBAABNBQ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20" w:firstLineChars="30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EE0AE"/>
    <w:multiLevelType w:val="singleLevel"/>
    <w:tmpl w:val="DABEE0AE"/>
    <w:lvl w:ilvl="0" w:tentative="0">
      <w:start w:val="3"/>
      <w:numFmt w:val="chineseCounting"/>
      <w:suff w:val="nothing"/>
      <w:lvlText w:val="%1、"/>
      <w:lvlJc w:val="left"/>
      <w:rPr>
        <w:rFonts w:hint="eastAsia"/>
      </w:rPr>
    </w:lvl>
  </w:abstractNum>
  <w:abstractNum w:abstractNumId="1">
    <w:nsid w:val="F21AFC65"/>
    <w:multiLevelType w:val="singleLevel"/>
    <w:tmpl w:val="F21AFC65"/>
    <w:lvl w:ilvl="0" w:tentative="0">
      <w:start w:val="1"/>
      <w:numFmt w:val="chineseCounting"/>
      <w:suff w:val="nothing"/>
      <w:lvlText w:val="%1、"/>
      <w:lvlJc w:val="left"/>
      <w:rPr>
        <w:rFonts w:hint="eastAsia"/>
      </w:rPr>
    </w:lvl>
  </w:abstractNum>
  <w:abstractNum w:abstractNumId="2">
    <w:nsid w:val="F545F647"/>
    <w:multiLevelType w:val="singleLevel"/>
    <w:tmpl w:val="F545F647"/>
    <w:lvl w:ilvl="0" w:tentative="0">
      <w:start w:val="1"/>
      <w:numFmt w:val="decimal"/>
      <w:suff w:val="nothing"/>
      <w:lvlText w:val="（%1）"/>
      <w:lvlJc w:val="left"/>
    </w:lvl>
  </w:abstractNum>
  <w:abstractNum w:abstractNumId="3">
    <w:nsid w:val="00000004"/>
    <w:multiLevelType w:val="multilevel"/>
    <w:tmpl w:val="00000004"/>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4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C75EA"/>
    <w:multiLevelType w:val="singleLevel"/>
    <w:tmpl w:val="59FC75EA"/>
    <w:lvl w:ilvl="0" w:tentative="0">
      <w:start w:val="10"/>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795"/>
    <w:rsid w:val="000406AF"/>
    <w:rsid w:val="00060F14"/>
    <w:rsid w:val="000628BE"/>
    <w:rsid w:val="000870FB"/>
    <w:rsid w:val="000B11BB"/>
    <w:rsid w:val="00172A27"/>
    <w:rsid w:val="00181EFC"/>
    <w:rsid w:val="001F7072"/>
    <w:rsid w:val="002017B3"/>
    <w:rsid w:val="002406DE"/>
    <w:rsid w:val="00241879"/>
    <w:rsid w:val="0025789D"/>
    <w:rsid w:val="00327A3A"/>
    <w:rsid w:val="003A1CB6"/>
    <w:rsid w:val="003A49DB"/>
    <w:rsid w:val="003C21C7"/>
    <w:rsid w:val="003D6167"/>
    <w:rsid w:val="003E3B8E"/>
    <w:rsid w:val="0040300B"/>
    <w:rsid w:val="004255D0"/>
    <w:rsid w:val="004A7515"/>
    <w:rsid w:val="004F078C"/>
    <w:rsid w:val="00501046"/>
    <w:rsid w:val="005319A4"/>
    <w:rsid w:val="00546763"/>
    <w:rsid w:val="00551C93"/>
    <w:rsid w:val="00565B1C"/>
    <w:rsid w:val="00594301"/>
    <w:rsid w:val="005948B8"/>
    <w:rsid w:val="005F74B9"/>
    <w:rsid w:val="006075AA"/>
    <w:rsid w:val="006142EE"/>
    <w:rsid w:val="0064455A"/>
    <w:rsid w:val="006947E3"/>
    <w:rsid w:val="006D5FA3"/>
    <w:rsid w:val="00700A26"/>
    <w:rsid w:val="00710CD2"/>
    <w:rsid w:val="007A1127"/>
    <w:rsid w:val="007A645D"/>
    <w:rsid w:val="00800AB1"/>
    <w:rsid w:val="00802DF9"/>
    <w:rsid w:val="008033DD"/>
    <w:rsid w:val="00824C00"/>
    <w:rsid w:val="00833A69"/>
    <w:rsid w:val="0087384D"/>
    <w:rsid w:val="00875297"/>
    <w:rsid w:val="008B09F9"/>
    <w:rsid w:val="008F0E19"/>
    <w:rsid w:val="009620E3"/>
    <w:rsid w:val="00963637"/>
    <w:rsid w:val="00963CA7"/>
    <w:rsid w:val="009748C3"/>
    <w:rsid w:val="009A4291"/>
    <w:rsid w:val="009B0131"/>
    <w:rsid w:val="009D3C4B"/>
    <w:rsid w:val="009D5B6F"/>
    <w:rsid w:val="009F1CEF"/>
    <w:rsid w:val="00A10928"/>
    <w:rsid w:val="00A27201"/>
    <w:rsid w:val="00A40DBC"/>
    <w:rsid w:val="00A567D6"/>
    <w:rsid w:val="00AB0304"/>
    <w:rsid w:val="00AD1616"/>
    <w:rsid w:val="00B00746"/>
    <w:rsid w:val="00B8320B"/>
    <w:rsid w:val="00BD1174"/>
    <w:rsid w:val="00BE17E1"/>
    <w:rsid w:val="00BE1E3A"/>
    <w:rsid w:val="00BE2120"/>
    <w:rsid w:val="00BF0658"/>
    <w:rsid w:val="00C0728D"/>
    <w:rsid w:val="00C350EA"/>
    <w:rsid w:val="00CB620A"/>
    <w:rsid w:val="00CD1188"/>
    <w:rsid w:val="00CD7F3C"/>
    <w:rsid w:val="00CF3C4C"/>
    <w:rsid w:val="00D4422B"/>
    <w:rsid w:val="00D558EE"/>
    <w:rsid w:val="00D86EBB"/>
    <w:rsid w:val="00DA5E4B"/>
    <w:rsid w:val="00DD2819"/>
    <w:rsid w:val="00DE06BA"/>
    <w:rsid w:val="00DF1D1F"/>
    <w:rsid w:val="00E24E9B"/>
    <w:rsid w:val="00E51C77"/>
    <w:rsid w:val="00EA0A11"/>
    <w:rsid w:val="00EB47A4"/>
    <w:rsid w:val="00EF5762"/>
    <w:rsid w:val="00EF6CBE"/>
    <w:rsid w:val="00EF76AE"/>
    <w:rsid w:val="00F00898"/>
    <w:rsid w:val="00F01178"/>
    <w:rsid w:val="00F47E57"/>
    <w:rsid w:val="00F6053A"/>
    <w:rsid w:val="00F7784A"/>
    <w:rsid w:val="01072E98"/>
    <w:rsid w:val="011A7A6B"/>
    <w:rsid w:val="01223CE7"/>
    <w:rsid w:val="013A2647"/>
    <w:rsid w:val="015748A6"/>
    <w:rsid w:val="018914B7"/>
    <w:rsid w:val="01D60A7E"/>
    <w:rsid w:val="01F17876"/>
    <w:rsid w:val="021B55B3"/>
    <w:rsid w:val="023C66B8"/>
    <w:rsid w:val="026A4CA7"/>
    <w:rsid w:val="02C85832"/>
    <w:rsid w:val="02CC6B79"/>
    <w:rsid w:val="02F647CF"/>
    <w:rsid w:val="03000D5D"/>
    <w:rsid w:val="03116E13"/>
    <w:rsid w:val="03503B5A"/>
    <w:rsid w:val="037F5610"/>
    <w:rsid w:val="03877C81"/>
    <w:rsid w:val="03AB1CE6"/>
    <w:rsid w:val="03D862F9"/>
    <w:rsid w:val="04060CF8"/>
    <w:rsid w:val="04134878"/>
    <w:rsid w:val="041F48F2"/>
    <w:rsid w:val="042D50A8"/>
    <w:rsid w:val="04432AA7"/>
    <w:rsid w:val="047D2AD3"/>
    <w:rsid w:val="04A17F06"/>
    <w:rsid w:val="04AF0B7B"/>
    <w:rsid w:val="04DE7BA3"/>
    <w:rsid w:val="05227EB6"/>
    <w:rsid w:val="054C09DC"/>
    <w:rsid w:val="05651597"/>
    <w:rsid w:val="05835A50"/>
    <w:rsid w:val="05A33109"/>
    <w:rsid w:val="05D31202"/>
    <w:rsid w:val="065A287B"/>
    <w:rsid w:val="06775DC8"/>
    <w:rsid w:val="0686066D"/>
    <w:rsid w:val="06894AE0"/>
    <w:rsid w:val="06B01105"/>
    <w:rsid w:val="06DA45AC"/>
    <w:rsid w:val="06DF65EB"/>
    <w:rsid w:val="06F064B1"/>
    <w:rsid w:val="06FE5AA3"/>
    <w:rsid w:val="070753DC"/>
    <w:rsid w:val="071F0B12"/>
    <w:rsid w:val="072036B8"/>
    <w:rsid w:val="07213849"/>
    <w:rsid w:val="07327FBB"/>
    <w:rsid w:val="074D73EE"/>
    <w:rsid w:val="07AC3DA0"/>
    <w:rsid w:val="08090E30"/>
    <w:rsid w:val="08377C87"/>
    <w:rsid w:val="08612DC1"/>
    <w:rsid w:val="087B3AB5"/>
    <w:rsid w:val="08A754E8"/>
    <w:rsid w:val="08B84D5E"/>
    <w:rsid w:val="08FC2C78"/>
    <w:rsid w:val="08FD0B17"/>
    <w:rsid w:val="090609ED"/>
    <w:rsid w:val="095F413C"/>
    <w:rsid w:val="09CE6935"/>
    <w:rsid w:val="09F2057A"/>
    <w:rsid w:val="0A1E189E"/>
    <w:rsid w:val="0A201606"/>
    <w:rsid w:val="0AB0561A"/>
    <w:rsid w:val="0B1A35B4"/>
    <w:rsid w:val="0B253308"/>
    <w:rsid w:val="0BB0283D"/>
    <w:rsid w:val="0C041E0A"/>
    <w:rsid w:val="0C291E1A"/>
    <w:rsid w:val="0C337593"/>
    <w:rsid w:val="0C3413A3"/>
    <w:rsid w:val="0C6741A8"/>
    <w:rsid w:val="0CCF21EA"/>
    <w:rsid w:val="0D43376A"/>
    <w:rsid w:val="0D5C360B"/>
    <w:rsid w:val="0DF712C0"/>
    <w:rsid w:val="0E1F0DBB"/>
    <w:rsid w:val="0E653083"/>
    <w:rsid w:val="0E815A90"/>
    <w:rsid w:val="0EA31048"/>
    <w:rsid w:val="0EC93797"/>
    <w:rsid w:val="0EC95036"/>
    <w:rsid w:val="0EE665A1"/>
    <w:rsid w:val="0F211EBF"/>
    <w:rsid w:val="0F291ED5"/>
    <w:rsid w:val="0F4B77A5"/>
    <w:rsid w:val="0F6B5ADC"/>
    <w:rsid w:val="0FD6589C"/>
    <w:rsid w:val="0FE27F69"/>
    <w:rsid w:val="10521CF4"/>
    <w:rsid w:val="10585DB4"/>
    <w:rsid w:val="106C132E"/>
    <w:rsid w:val="108F7C3B"/>
    <w:rsid w:val="10BC7067"/>
    <w:rsid w:val="10CE18CF"/>
    <w:rsid w:val="10EC20F0"/>
    <w:rsid w:val="11101432"/>
    <w:rsid w:val="11615325"/>
    <w:rsid w:val="117273D6"/>
    <w:rsid w:val="117E34E6"/>
    <w:rsid w:val="11B07A3B"/>
    <w:rsid w:val="11B55075"/>
    <w:rsid w:val="122F779C"/>
    <w:rsid w:val="124A502D"/>
    <w:rsid w:val="12517D97"/>
    <w:rsid w:val="127134CF"/>
    <w:rsid w:val="12871E8A"/>
    <w:rsid w:val="12A12836"/>
    <w:rsid w:val="13054A9D"/>
    <w:rsid w:val="130D45F8"/>
    <w:rsid w:val="13186423"/>
    <w:rsid w:val="134E7854"/>
    <w:rsid w:val="1380092C"/>
    <w:rsid w:val="13910F62"/>
    <w:rsid w:val="13C15684"/>
    <w:rsid w:val="13E8165A"/>
    <w:rsid w:val="13EC258B"/>
    <w:rsid w:val="149159E9"/>
    <w:rsid w:val="149F2677"/>
    <w:rsid w:val="14BF4641"/>
    <w:rsid w:val="14C20E73"/>
    <w:rsid w:val="14E4075E"/>
    <w:rsid w:val="153D3977"/>
    <w:rsid w:val="156160C5"/>
    <w:rsid w:val="15835CE9"/>
    <w:rsid w:val="15AE7DCB"/>
    <w:rsid w:val="15DE3B0F"/>
    <w:rsid w:val="15E961DA"/>
    <w:rsid w:val="15F23826"/>
    <w:rsid w:val="1603573E"/>
    <w:rsid w:val="16083C82"/>
    <w:rsid w:val="160C18BB"/>
    <w:rsid w:val="160D4CDD"/>
    <w:rsid w:val="16201EDB"/>
    <w:rsid w:val="16EF52D6"/>
    <w:rsid w:val="16F3392E"/>
    <w:rsid w:val="16F96A99"/>
    <w:rsid w:val="172C5FD2"/>
    <w:rsid w:val="17792CF5"/>
    <w:rsid w:val="179707E7"/>
    <w:rsid w:val="17A15704"/>
    <w:rsid w:val="17B04F2B"/>
    <w:rsid w:val="17DD0EDE"/>
    <w:rsid w:val="180D36D5"/>
    <w:rsid w:val="181D051D"/>
    <w:rsid w:val="181D7CBC"/>
    <w:rsid w:val="18813B69"/>
    <w:rsid w:val="18827242"/>
    <w:rsid w:val="18A377B4"/>
    <w:rsid w:val="18DF143F"/>
    <w:rsid w:val="18F7466F"/>
    <w:rsid w:val="1918639D"/>
    <w:rsid w:val="191F0911"/>
    <w:rsid w:val="19462513"/>
    <w:rsid w:val="19754725"/>
    <w:rsid w:val="19973824"/>
    <w:rsid w:val="19B947B6"/>
    <w:rsid w:val="19EF6421"/>
    <w:rsid w:val="1A022FF0"/>
    <w:rsid w:val="1A0244BB"/>
    <w:rsid w:val="1A0830FB"/>
    <w:rsid w:val="1A5750FD"/>
    <w:rsid w:val="1AA9440D"/>
    <w:rsid w:val="1AF6754E"/>
    <w:rsid w:val="1AFC5EF8"/>
    <w:rsid w:val="1AFF23A2"/>
    <w:rsid w:val="1B0579AC"/>
    <w:rsid w:val="1B07295C"/>
    <w:rsid w:val="1B0756A6"/>
    <w:rsid w:val="1B090FD0"/>
    <w:rsid w:val="1B3B051D"/>
    <w:rsid w:val="1B644E0B"/>
    <w:rsid w:val="1B69743B"/>
    <w:rsid w:val="1B6F318D"/>
    <w:rsid w:val="1B706EDD"/>
    <w:rsid w:val="1BA33D18"/>
    <w:rsid w:val="1BA9330A"/>
    <w:rsid w:val="1BAA420F"/>
    <w:rsid w:val="1BC042D5"/>
    <w:rsid w:val="1BCE0506"/>
    <w:rsid w:val="1BEF7DB2"/>
    <w:rsid w:val="1BF7431B"/>
    <w:rsid w:val="1BF863DB"/>
    <w:rsid w:val="1C0153CB"/>
    <w:rsid w:val="1C401920"/>
    <w:rsid w:val="1C9125CF"/>
    <w:rsid w:val="1CAB48FC"/>
    <w:rsid w:val="1CC26EB9"/>
    <w:rsid w:val="1D1E6052"/>
    <w:rsid w:val="1D214F75"/>
    <w:rsid w:val="1D3518A1"/>
    <w:rsid w:val="1D3A7642"/>
    <w:rsid w:val="1D480DD5"/>
    <w:rsid w:val="1D690A4F"/>
    <w:rsid w:val="1D831998"/>
    <w:rsid w:val="1DAB1DAE"/>
    <w:rsid w:val="1DCB50A9"/>
    <w:rsid w:val="1DD0701A"/>
    <w:rsid w:val="1DED3D39"/>
    <w:rsid w:val="1DF03827"/>
    <w:rsid w:val="1E18182D"/>
    <w:rsid w:val="1E503DB9"/>
    <w:rsid w:val="1EA85117"/>
    <w:rsid w:val="1EB077EC"/>
    <w:rsid w:val="1EBD5766"/>
    <w:rsid w:val="1EEE4FD1"/>
    <w:rsid w:val="1EEF3BCB"/>
    <w:rsid w:val="1EF9591E"/>
    <w:rsid w:val="1F1A6921"/>
    <w:rsid w:val="1F516372"/>
    <w:rsid w:val="1F5903BE"/>
    <w:rsid w:val="1F936DDB"/>
    <w:rsid w:val="1FB82463"/>
    <w:rsid w:val="20010E47"/>
    <w:rsid w:val="2027359F"/>
    <w:rsid w:val="20406FCE"/>
    <w:rsid w:val="206261AF"/>
    <w:rsid w:val="20CA092B"/>
    <w:rsid w:val="20D9567E"/>
    <w:rsid w:val="20EF2434"/>
    <w:rsid w:val="20FE69E0"/>
    <w:rsid w:val="210D58C0"/>
    <w:rsid w:val="212C20B2"/>
    <w:rsid w:val="214634EF"/>
    <w:rsid w:val="2171636C"/>
    <w:rsid w:val="21A70A44"/>
    <w:rsid w:val="21B34959"/>
    <w:rsid w:val="21B975C4"/>
    <w:rsid w:val="21CA647D"/>
    <w:rsid w:val="225E7C22"/>
    <w:rsid w:val="22A22ED7"/>
    <w:rsid w:val="22C22927"/>
    <w:rsid w:val="22CA1E1E"/>
    <w:rsid w:val="22E92277"/>
    <w:rsid w:val="231E7B8E"/>
    <w:rsid w:val="232B745D"/>
    <w:rsid w:val="233D6706"/>
    <w:rsid w:val="2340172D"/>
    <w:rsid w:val="237E18A4"/>
    <w:rsid w:val="23AD078F"/>
    <w:rsid w:val="244A1924"/>
    <w:rsid w:val="24527A5C"/>
    <w:rsid w:val="24684B06"/>
    <w:rsid w:val="247D056D"/>
    <w:rsid w:val="24A83F07"/>
    <w:rsid w:val="24BD025D"/>
    <w:rsid w:val="25212523"/>
    <w:rsid w:val="256E4219"/>
    <w:rsid w:val="25960378"/>
    <w:rsid w:val="25B81F09"/>
    <w:rsid w:val="25D73131"/>
    <w:rsid w:val="25F60054"/>
    <w:rsid w:val="26366BDD"/>
    <w:rsid w:val="266A50A8"/>
    <w:rsid w:val="269775A4"/>
    <w:rsid w:val="26DF7E00"/>
    <w:rsid w:val="27080CE1"/>
    <w:rsid w:val="270A5318"/>
    <w:rsid w:val="279D1C04"/>
    <w:rsid w:val="27E92A6F"/>
    <w:rsid w:val="28287731"/>
    <w:rsid w:val="28370142"/>
    <w:rsid w:val="28774422"/>
    <w:rsid w:val="288D7D64"/>
    <w:rsid w:val="289B49F8"/>
    <w:rsid w:val="28F375FF"/>
    <w:rsid w:val="295520B7"/>
    <w:rsid w:val="29F158DD"/>
    <w:rsid w:val="29FF31E2"/>
    <w:rsid w:val="2A352B88"/>
    <w:rsid w:val="2A6A1672"/>
    <w:rsid w:val="2ABB7D1E"/>
    <w:rsid w:val="2AF31438"/>
    <w:rsid w:val="2B1E2DD2"/>
    <w:rsid w:val="2B231DC8"/>
    <w:rsid w:val="2B5C10C3"/>
    <w:rsid w:val="2BAA2B78"/>
    <w:rsid w:val="2BAE79BA"/>
    <w:rsid w:val="2BDF6B05"/>
    <w:rsid w:val="2C315B40"/>
    <w:rsid w:val="2C4F4395"/>
    <w:rsid w:val="2C986B5A"/>
    <w:rsid w:val="2CCB6B9D"/>
    <w:rsid w:val="2D1B156B"/>
    <w:rsid w:val="2D8B4D87"/>
    <w:rsid w:val="2D8C317C"/>
    <w:rsid w:val="2D906239"/>
    <w:rsid w:val="2D9D1747"/>
    <w:rsid w:val="2DB503BE"/>
    <w:rsid w:val="2DB92BFE"/>
    <w:rsid w:val="2DB96A39"/>
    <w:rsid w:val="2DBC66D2"/>
    <w:rsid w:val="2DCF7D4F"/>
    <w:rsid w:val="2E1238C6"/>
    <w:rsid w:val="2E3F629A"/>
    <w:rsid w:val="2E4B58CA"/>
    <w:rsid w:val="2E6120B6"/>
    <w:rsid w:val="2E637667"/>
    <w:rsid w:val="2E6442E5"/>
    <w:rsid w:val="2E894160"/>
    <w:rsid w:val="2EC57B04"/>
    <w:rsid w:val="2EFC2378"/>
    <w:rsid w:val="2F0608AB"/>
    <w:rsid w:val="2F1172D0"/>
    <w:rsid w:val="2F5251D6"/>
    <w:rsid w:val="2F5440E2"/>
    <w:rsid w:val="2F597841"/>
    <w:rsid w:val="2F6C3B58"/>
    <w:rsid w:val="2F6D5358"/>
    <w:rsid w:val="2F9762EA"/>
    <w:rsid w:val="2FC966AF"/>
    <w:rsid w:val="2FCA1D71"/>
    <w:rsid w:val="305F5BF4"/>
    <w:rsid w:val="3092634A"/>
    <w:rsid w:val="30AE3E78"/>
    <w:rsid w:val="30BF1434"/>
    <w:rsid w:val="30C33F83"/>
    <w:rsid w:val="30E14E1D"/>
    <w:rsid w:val="3115604D"/>
    <w:rsid w:val="312C1B9E"/>
    <w:rsid w:val="3138787C"/>
    <w:rsid w:val="313A4629"/>
    <w:rsid w:val="31417097"/>
    <w:rsid w:val="318470DE"/>
    <w:rsid w:val="31F03B80"/>
    <w:rsid w:val="320E6F24"/>
    <w:rsid w:val="322734BD"/>
    <w:rsid w:val="323466D2"/>
    <w:rsid w:val="3273530D"/>
    <w:rsid w:val="3284728F"/>
    <w:rsid w:val="328D42EA"/>
    <w:rsid w:val="32F12AD5"/>
    <w:rsid w:val="33285C44"/>
    <w:rsid w:val="332D091F"/>
    <w:rsid w:val="33637538"/>
    <w:rsid w:val="3371425F"/>
    <w:rsid w:val="33B37E9D"/>
    <w:rsid w:val="33C7745B"/>
    <w:rsid w:val="33DF595A"/>
    <w:rsid w:val="33F93960"/>
    <w:rsid w:val="346A623D"/>
    <w:rsid w:val="347377E4"/>
    <w:rsid w:val="34937F4B"/>
    <w:rsid w:val="34AC06B3"/>
    <w:rsid w:val="34AD1072"/>
    <w:rsid w:val="34DA2CAD"/>
    <w:rsid w:val="34FD26EA"/>
    <w:rsid w:val="351D336A"/>
    <w:rsid w:val="3546221B"/>
    <w:rsid w:val="355848B6"/>
    <w:rsid w:val="35F055DE"/>
    <w:rsid w:val="36050BCA"/>
    <w:rsid w:val="36476F7B"/>
    <w:rsid w:val="369848F3"/>
    <w:rsid w:val="3699519F"/>
    <w:rsid w:val="36B15C5C"/>
    <w:rsid w:val="36B5251B"/>
    <w:rsid w:val="36D17012"/>
    <w:rsid w:val="36D9180C"/>
    <w:rsid w:val="36E74877"/>
    <w:rsid w:val="3740294E"/>
    <w:rsid w:val="374765BD"/>
    <w:rsid w:val="37551FAA"/>
    <w:rsid w:val="3773471E"/>
    <w:rsid w:val="377925AA"/>
    <w:rsid w:val="377B64D6"/>
    <w:rsid w:val="37B52942"/>
    <w:rsid w:val="37D9045D"/>
    <w:rsid w:val="3824117B"/>
    <w:rsid w:val="387F6A55"/>
    <w:rsid w:val="38932F12"/>
    <w:rsid w:val="38A11F30"/>
    <w:rsid w:val="38CC5ACE"/>
    <w:rsid w:val="38DC5F7A"/>
    <w:rsid w:val="38DD35F4"/>
    <w:rsid w:val="395964A9"/>
    <w:rsid w:val="396A5C5A"/>
    <w:rsid w:val="399118DC"/>
    <w:rsid w:val="39B2130A"/>
    <w:rsid w:val="39CB0E75"/>
    <w:rsid w:val="39D32F8E"/>
    <w:rsid w:val="39E77287"/>
    <w:rsid w:val="39F93C7D"/>
    <w:rsid w:val="39FC4524"/>
    <w:rsid w:val="3A1269DF"/>
    <w:rsid w:val="3B02763E"/>
    <w:rsid w:val="3B2D17A6"/>
    <w:rsid w:val="3B3F19A0"/>
    <w:rsid w:val="3B6471EC"/>
    <w:rsid w:val="3BAA3832"/>
    <w:rsid w:val="3BCF14AE"/>
    <w:rsid w:val="3BDC691D"/>
    <w:rsid w:val="3BE556D1"/>
    <w:rsid w:val="3C24435B"/>
    <w:rsid w:val="3C327AB6"/>
    <w:rsid w:val="3C387B5B"/>
    <w:rsid w:val="3C592E42"/>
    <w:rsid w:val="3CD31DF4"/>
    <w:rsid w:val="3D0A45D1"/>
    <w:rsid w:val="3D6A74A7"/>
    <w:rsid w:val="3D7417D3"/>
    <w:rsid w:val="3D9A3AB4"/>
    <w:rsid w:val="3DDC2FF1"/>
    <w:rsid w:val="3DFA7C87"/>
    <w:rsid w:val="3E667CEF"/>
    <w:rsid w:val="3E9D3654"/>
    <w:rsid w:val="3EB11771"/>
    <w:rsid w:val="3ED7089C"/>
    <w:rsid w:val="3EEC0E66"/>
    <w:rsid w:val="3F156716"/>
    <w:rsid w:val="3F46595D"/>
    <w:rsid w:val="3F5855D5"/>
    <w:rsid w:val="3F6E1D35"/>
    <w:rsid w:val="3F7A04A1"/>
    <w:rsid w:val="3FA5675F"/>
    <w:rsid w:val="3FBA47CF"/>
    <w:rsid w:val="3FBB4114"/>
    <w:rsid w:val="3FC47526"/>
    <w:rsid w:val="3FC810ED"/>
    <w:rsid w:val="3FD22974"/>
    <w:rsid w:val="3FD72EED"/>
    <w:rsid w:val="404C7002"/>
    <w:rsid w:val="407110F4"/>
    <w:rsid w:val="40BA2742"/>
    <w:rsid w:val="40D141E0"/>
    <w:rsid w:val="40D32B0F"/>
    <w:rsid w:val="40DC06F8"/>
    <w:rsid w:val="412244CA"/>
    <w:rsid w:val="41296718"/>
    <w:rsid w:val="41413232"/>
    <w:rsid w:val="419E665C"/>
    <w:rsid w:val="41A156DB"/>
    <w:rsid w:val="41AF44A2"/>
    <w:rsid w:val="41C9252A"/>
    <w:rsid w:val="41D40BA1"/>
    <w:rsid w:val="421D3489"/>
    <w:rsid w:val="421E5015"/>
    <w:rsid w:val="422130A2"/>
    <w:rsid w:val="423676B0"/>
    <w:rsid w:val="424B4B17"/>
    <w:rsid w:val="424D7C0B"/>
    <w:rsid w:val="425D280F"/>
    <w:rsid w:val="42727FE0"/>
    <w:rsid w:val="42925CF4"/>
    <w:rsid w:val="42B40E3B"/>
    <w:rsid w:val="42FC24EF"/>
    <w:rsid w:val="433A39FA"/>
    <w:rsid w:val="433B14DC"/>
    <w:rsid w:val="43573FF1"/>
    <w:rsid w:val="43CB25D3"/>
    <w:rsid w:val="44600BBA"/>
    <w:rsid w:val="44671AE8"/>
    <w:rsid w:val="446E22D5"/>
    <w:rsid w:val="44752A85"/>
    <w:rsid w:val="44A55F34"/>
    <w:rsid w:val="44BD714C"/>
    <w:rsid w:val="44D43626"/>
    <w:rsid w:val="452C0EA7"/>
    <w:rsid w:val="453E6823"/>
    <w:rsid w:val="454C372F"/>
    <w:rsid w:val="456127DD"/>
    <w:rsid w:val="458A56AE"/>
    <w:rsid w:val="45C12C81"/>
    <w:rsid w:val="466B7207"/>
    <w:rsid w:val="468C1662"/>
    <w:rsid w:val="46974956"/>
    <w:rsid w:val="46F13D45"/>
    <w:rsid w:val="476E0722"/>
    <w:rsid w:val="47AC263B"/>
    <w:rsid w:val="47EE4F78"/>
    <w:rsid w:val="47F074D0"/>
    <w:rsid w:val="48A26CD7"/>
    <w:rsid w:val="48C32322"/>
    <w:rsid w:val="48D267D1"/>
    <w:rsid w:val="490B78A0"/>
    <w:rsid w:val="49372EBE"/>
    <w:rsid w:val="49452C29"/>
    <w:rsid w:val="49622FC3"/>
    <w:rsid w:val="49774681"/>
    <w:rsid w:val="49B01D16"/>
    <w:rsid w:val="49FA026B"/>
    <w:rsid w:val="4A181EC8"/>
    <w:rsid w:val="4A2456C5"/>
    <w:rsid w:val="4A5F525F"/>
    <w:rsid w:val="4A6E5E50"/>
    <w:rsid w:val="4A810912"/>
    <w:rsid w:val="4ABD6A81"/>
    <w:rsid w:val="4B3C3977"/>
    <w:rsid w:val="4B926107"/>
    <w:rsid w:val="4B9A78B0"/>
    <w:rsid w:val="4BB3312A"/>
    <w:rsid w:val="4C157A54"/>
    <w:rsid w:val="4C7C729A"/>
    <w:rsid w:val="4CDB4309"/>
    <w:rsid w:val="4DDD505D"/>
    <w:rsid w:val="4E3A33D2"/>
    <w:rsid w:val="4E992430"/>
    <w:rsid w:val="4E9B5C23"/>
    <w:rsid w:val="4EAE555E"/>
    <w:rsid w:val="4EB856B6"/>
    <w:rsid w:val="4ECB7B4E"/>
    <w:rsid w:val="4F22449E"/>
    <w:rsid w:val="4F27660C"/>
    <w:rsid w:val="4F993B3B"/>
    <w:rsid w:val="4F9D236C"/>
    <w:rsid w:val="4FA52A6D"/>
    <w:rsid w:val="4FC7206E"/>
    <w:rsid w:val="4FEE5CDC"/>
    <w:rsid w:val="50194FC7"/>
    <w:rsid w:val="5021352D"/>
    <w:rsid w:val="502809FB"/>
    <w:rsid w:val="5031631E"/>
    <w:rsid w:val="50364A24"/>
    <w:rsid w:val="504B3A0D"/>
    <w:rsid w:val="504F1AF8"/>
    <w:rsid w:val="506B057F"/>
    <w:rsid w:val="509B7E76"/>
    <w:rsid w:val="50B36AC4"/>
    <w:rsid w:val="50D831A5"/>
    <w:rsid w:val="5120315B"/>
    <w:rsid w:val="51442461"/>
    <w:rsid w:val="51584C7E"/>
    <w:rsid w:val="517A3292"/>
    <w:rsid w:val="517E0D7C"/>
    <w:rsid w:val="518311FD"/>
    <w:rsid w:val="51D91F71"/>
    <w:rsid w:val="51E7057D"/>
    <w:rsid w:val="51EA09B1"/>
    <w:rsid w:val="51FB15CF"/>
    <w:rsid w:val="522A4706"/>
    <w:rsid w:val="52327379"/>
    <w:rsid w:val="52437787"/>
    <w:rsid w:val="524A08E8"/>
    <w:rsid w:val="5261299B"/>
    <w:rsid w:val="52666E1A"/>
    <w:rsid w:val="529655C1"/>
    <w:rsid w:val="52B73A72"/>
    <w:rsid w:val="52BD0E2D"/>
    <w:rsid w:val="52E947EB"/>
    <w:rsid w:val="52FE5D0C"/>
    <w:rsid w:val="530A0760"/>
    <w:rsid w:val="53234C65"/>
    <w:rsid w:val="533112F8"/>
    <w:rsid w:val="533F5123"/>
    <w:rsid w:val="53465EF1"/>
    <w:rsid w:val="53841F53"/>
    <w:rsid w:val="53B230DD"/>
    <w:rsid w:val="53BD6B55"/>
    <w:rsid w:val="53F7106D"/>
    <w:rsid w:val="54137880"/>
    <w:rsid w:val="5427178B"/>
    <w:rsid w:val="544662D1"/>
    <w:rsid w:val="545108B3"/>
    <w:rsid w:val="546E151F"/>
    <w:rsid w:val="5490373C"/>
    <w:rsid w:val="55274206"/>
    <w:rsid w:val="552F6454"/>
    <w:rsid w:val="555E5334"/>
    <w:rsid w:val="55A40B79"/>
    <w:rsid w:val="55A601CE"/>
    <w:rsid w:val="55BC62D7"/>
    <w:rsid w:val="55E31575"/>
    <w:rsid w:val="560B2AD4"/>
    <w:rsid w:val="560B7BA0"/>
    <w:rsid w:val="560D0087"/>
    <w:rsid w:val="56197F1E"/>
    <w:rsid w:val="563102DB"/>
    <w:rsid w:val="563B3C9F"/>
    <w:rsid w:val="567B29ED"/>
    <w:rsid w:val="568D547D"/>
    <w:rsid w:val="56A85290"/>
    <w:rsid w:val="56F406DE"/>
    <w:rsid w:val="56FF378A"/>
    <w:rsid w:val="571C5652"/>
    <w:rsid w:val="571D0CB0"/>
    <w:rsid w:val="5768131A"/>
    <w:rsid w:val="578913AB"/>
    <w:rsid w:val="57C9037D"/>
    <w:rsid w:val="57E72C30"/>
    <w:rsid w:val="57F80F9A"/>
    <w:rsid w:val="57FD4C95"/>
    <w:rsid w:val="58271C6B"/>
    <w:rsid w:val="58335E72"/>
    <w:rsid w:val="586E20B0"/>
    <w:rsid w:val="589A626B"/>
    <w:rsid w:val="58A545FC"/>
    <w:rsid w:val="58AA2D8C"/>
    <w:rsid w:val="59114FB0"/>
    <w:rsid w:val="59140785"/>
    <w:rsid w:val="591A1A4B"/>
    <w:rsid w:val="591B6E04"/>
    <w:rsid w:val="59285CA2"/>
    <w:rsid w:val="593220CF"/>
    <w:rsid w:val="59731556"/>
    <w:rsid w:val="59743355"/>
    <w:rsid w:val="59C67D3A"/>
    <w:rsid w:val="59D172B3"/>
    <w:rsid w:val="59FE0A12"/>
    <w:rsid w:val="5A0A51C8"/>
    <w:rsid w:val="5A3E3C1C"/>
    <w:rsid w:val="5A591074"/>
    <w:rsid w:val="5A9B19B7"/>
    <w:rsid w:val="5ACC294B"/>
    <w:rsid w:val="5AF31E6D"/>
    <w:rsid w:val="5AF4606F"/>
    <w:rsid w:val="5B0F6FF4"/>
    <w:rsid w:val="5B47148F"/>
    <w:rsid w:val="5B685AE5"/>
    <w:rsid w:val="5BD347B4"/>
    <w:rsid w:val="5BE13EC0"/>
    <w:rsid w:val="5C995832"/>
    <w:rsid w:val="5C9B7C15"/>
    <w:rsid w:val="5CD604AD"/>
    <w:rsid w:val="5D17153E"/>
    <w:rsid w:val="5D2E6C7A"/>
    <w:rsid w:val="5D704976"/>
    <w:rsid w:val="5D7714DE"/>
    <w:rsid w:val="5E154685"/>
    <w:rsid w:val="5E236732"/>
    <w:rsid w:val="5E392845"/>
    <w:rsid w:val="5E466128"/>
    <w:rsid w:val="5E585E7B"/>
    <w:rsid w:val="5E78433F"/>
    <w:rsid w:val="5E7C563D"/>
    <w:rsid w:val="5E8C2149"/>
    <w:rsid w:val="5F026884"/>
    <w:rsid w:val="5F18560D"/>
    <w:rsid w:val="5F344655"/>
    <w:rsid w:val="5F70553B"/>
    <w:rsid w:val="5F9B5FE3"/>
    <w:rsid w:val="5FBD69A8"/>
    <w:rsid w:val="6020751A"/>
    <w:rsid w:val="60891DB9"/>
    <w:rsid w:val="60A16795"/>
    <w:rsid w:val="60A71302"/>
    <w:rsid w:val="60EC3AFA"/>
    <w:rsid w:val="611838B1"/>
    <w:rsid w:val="611E7BC2"/>
    <w:rsid w:val="61617E67"/>
    <w:rsid w:val="616C622A"/>
    <w:rsid w:val="61B34A81"/>
    <w:rsid w:val="61B667CB"/>
    <w:rsid w:val="61DF4028"/>
    <w:rsid w:val="620D6B6D"/>
    <w:rsid w:val="62103869"/>
    <w:rsid w:val="622252E0"/>
    <w:rsid w:val="62444AC8"/>
    <w:rsid w:val="62566D5D"/>
    <w:rsid w:val="62D13193"/>
    <w:rsid w:val="62D52341"/>
    <w:rsid w:val="62FE0BBB"/>
    <w:rsid w:val="630A09C8"/>
    <w:rsid w:val="63B5606F"/>
    <w:rsid w:val="63BF2DC2"/>
    <w:rsid w:val="63C900FC"/>
    <w:rsid w:val="63D04342"/>
    <w:rsid w:val="63FA5F96"/>
    <w:rsid w:val="6417277F"/>
    <w:rsid w:val="64175128"/>
    <w:rsid w:val="643D4E79"/>
    <w:rsid w:val="64BC6477"/>
    <w:rsid w:val="64E30492"/>
    <w:rsid w:val="65155E31"/>
    <w:rsid w:val="65241645"/>
    <w:rsid w:val="652D35A1"/>
    <w:rsid w:val="65381EB0"/>
    <w:rsid w:val="654526F1"/>
    <w:rsid w:val="6551022E"/>
    <w:rsid w:val="65600A2A"/>
    <w:rsid w:val="6569185F"/>
    <w:rsid w:val="657C2DE3"/>
    <w:rsid w:val="66085AED"/>
    <w:rsid w:val="661C3508"/>
    <w:rsid w:val="661F39E2"/>
    <w:rsid w:val="66872D45"/>
    <w:rsid w:val="66D97E8E"/>
    <w:rsid w:val="670E46A1"/>
    <w:rsid w:val="678C4434"/>
    <w:rsid w:val="679A22DA"/>
    <w:rsid w:val="68622811"/>
    <w:rsid w:val="687F5D41"/>
    <w:rsid w:val="68953223"/>
    <w:rsid w:val="68A91698"/>
    <w:rsid w:val="68B304BD"/>
    <w:rsid w:val="68D32660"/>
    <w:rsid w:val="69074548"/>
    <w:rsid w:val="69095B7F"/>
    <w:rsid w:val="69691E29"/>
    <w:rsid w:val="698D60CD"/>
    <w:rsid w:val="699067FC"/>
    <w:rsid w:val="69AB046B"/>
    <w:rsid w:val="69C05680"/>
    <w:rsid w:val="69CC6B58"/>
    <w:rsid w:val="6A35652E"/>
    <w:rsid w:val="6A4E3301"/>
    <w:rsid w:val="6A72443F"/>
    <w:rsid w:val="6A7420F8"/>
    <w:rsid w:val="6A7D405B"/>
    <w:rsid w:val="6A962F32"/>
    <w:rsid w:val="6ADF78E5"/>
    <w:rsid w:val="6AF264E3"/>
    <w:rsid w:val="6AF65AA5"/>
    <w:rsid w:val="6B2A677D"/>
    <w:rsid w:val="6B465D6B"/>
    <w:rsid w:val="6BF33824"/>
    <w:rsid w:val="6C0A249A"/>
    <w:rsid w:val="6C4C7E0C"/>
    <w:rsid w:val="6C4E2E80"/>
    <w:rsid w:val="6C691C94"/>
    <w:rsid w:val="6C69751F"/>
    <w:rsid w:val="6C754153"/>
    <w:rsid w:val="6C9879C0"/>
    <w:rsid w:val="6CB578EC"/>
    <w:rsid w:val="6CD66D3B"/>
    <w:rsid w:val="6CDE15A9"/>
    <w:rsid w:val="6CEB603E"/>
    <w:rsid w:val="6D4E3D71"/>
    <w:rsid w:val="6D816742"/>
    <w:rsid w:val="6D8D786F"/>
    <w:rsid w:val="6D994FF8"/>
    <w:rsid w:val="6DA152AC"/>
    <w:rsid w:val="6DF477DD"/>
    <w:rsid w:val="6E492853"/>
    <w:rsid w:val="6ED63B5B"/>
    <w:rsid w:val="6EFB53E9"/>
    <w:rsid w:val="6F1640D8"/>
    <w:rsid w:val="6F9C0317"/>
    <w:rsid w:val="6FB476C8"/>
    <w:rsid w:val="6FB92161"/>
    <w:rsid w:val="70196182"/>
    <w:rsid w:val="704D5DCD"/>
    <w:rsid w:val="7088609F"/>
    <w:rsid w:val="70AD00E4"/>
    <w:rsid w:val="71361547"/>
    <w:rsid w:val="7165250C"/>
    <w:rsid w:val="719C1DD6"/>
    <w:rsid w:val="71A0199C"/>
    <w:rsid w:val="71C92730"/>
    <w:rsid w:val="72081142"/>
    <w:rsid w:val="72101166"/>
    <w:rsid w:val="721C0BC6"/>
    <w:rsid w:val="724D29B2"/>
    <w:rsid w:val="729D09E3"/>
    <w:rsid w:val="729E456C"/>
    <w:rsid w:val="72F830A3"/>
    <w:rsid w:val="73164B50"/>
    <w:rsid w:val="73176662"/>
    <w:rsid w:val="73251560"/>
    <w:rsid w:val="733B4387"/>
    <w:rsid w:val="734C164B"/>
    <w:rsid w:val="73574006"/>
    <w:rsid w:val="739114AC"/>
    <w:rsid w:val="739A781D"/>
    <w:rsid w:val="739C61CE"/>
    <w:rsid w:val="74041175"/>
    <w:rsid w:val="744C5E5A"/>
    <w:rsid w:val="745A461B"/>
    <w:rsid w:val="74882EB1"/>
    <w:rsid w:val="74913BF9"/>
    <w:rsid w:val="74956F87"/>
    <w:rsid w:val="75411B89"/>
    <w:rsid w:val="755B49F9"/>
    <w:rsid w:val="75781E95"/>
    <w:rsid w:val="75CF4EC3"/>
    <w:rsid w:val="75D00657"/>
    <w:rsid w:val="75F74E92"/>
    <w:rsid w:val="76176F92"/>
    <w:rsid w:val="762212BC"/>
    <w:rsid w:val="7658063F"/>
    <w:rsid w:val="766B4053"/>
    <w:rsid w:val="767C5AB6"/>
    <w:rsid w:val="76866F14"/>
    <w:rsid w:val="768726F8"/>
    <w:rsid w:val="76A60222"/>
    <w:rsid w:val="76AC378C"/>
    <w:rsid w:val="76B66B01"/>
    <w:rsid w:val="76DA18DD"/>
    <w:rsid w:val="772B50A0"/>
    <w:rsid w:val="773B7F81"/>
    <w:rsid w:val="77486F4D"/>
    <w:rsid w:val="77865D82"/>
    <w:rsid w:val="77B31246"/>
    <w:rsid w:val="77B73CD7"/>
    <w:rsid w:val="77F91DDC"/>
    <w:rsid w:val="783A4390"/>
    <w:rsid w:val="783A46A3"/>
    <w:rsid w:val="78543BC9"/>
    <w:rsid w:val="78606A34"/>
    <w:rsid w:val="78777280"/>
    <w:rsid w:val="7884775B"/>
    <w:rsid w:val="78C86137"/>
    <w:rsid w:val="78D4471C"/>
    <w:rsid w:val="79084C5D"/>
    <w:rsid w:val="7919688A"/>
    <w:rsid w:val="791B3EF0"/>
    <w:rsid w:val="792A2CC4"/>
    <w:rsid w:val="796E2150"/>
    <w:rsid w:val="799D6951"/>
    <w:rsid w:val="79BD6075"/>
    <w:rsid w:val="7A1B54A8"/>
    <w:rsid w:val="7A664045"/>
    <w:rsid w:val="7A927B32"/>
    <w:rsid w:val="7A9B4C41"/>
    <w:rsid w:val="7AAE6EE5"/>
    <w:rsid w:val="7B1C0B89"/>
    <w:rsid w:val="7B330937"/>
    <w:rsid w:val="7B334F2B"/>
    <w:rsid w:val="7B3E7A8B"/>
    <w:rsid w:val="7B4D2A52"/>
    <w:rsid w:val="7BB34C01"/>
    <w:rsid w:val="7BE2692F"/>
    <w:rsid w:val="7BEA737D"/>
    <w:rsid w:val="7BED24CD"/>
    <w:rsid w:val="7C021603"/>
    <w:rsid w:val="7C3A302D"/>
    <w:rsid w:val="7C972877"/>
    <w:rsid w:val="7CC56743"/>
    <w:rsid w:val="7CD82F54"/>
    <w:rsid w:val="7CE46D17"/>
    <w:rsid w:val="7CFB678E"/>
    <w:rsid w:val="7D1A4ED7"/>
    <w:rsid w:val="7D1D234E"/>
    <w:rsid w:val="7D2D772B"/>
    <w:rsid w:val="7D4B00E2"/>
    <w:rsid w:val="7D5F0CF3"/>
    <w:rsid w:val="7D67216C"/>
    <w:rsid w:val="7DA312A1"/>
    <w:rsid w:val="7DB8137F"/>
    <w:rsid w:val="7DD31A01"/>
    <w:rsid w:val="7DEC5D3D"/>
    <w:rsid w:val="7DEE39A0"/>
    <w:rsid w:val="7E0A214D"/>
    <w:rsid w:val="7E414BB1"/>
    <w:rsid w:val="7E5D6A0A"/>
    <w:rsid w:val="7EE1556D"/>
    <w:rsid w:val="7F3B53D1"/>
    <w:rsid w:val="7F433787"/>
    <w:rsid w:val="7F4675F8"/>
    <w:rsid w:val="7F651A37"/>
    <w:rsid w:val="7F6E05B9"/>
    <w:rsid w:val="7F732937"/>
    <w:rsid w:val="7F8E4E13"/>
    <w:rsid w:val="7F977048"/>
    <w:rsid w:val="7F98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adjustRightInd w:val="0"/>
      <w:snapToGrid w:val="0"/>
      <w:spacing w:before="200" w:after="200" w:line="350" w:lineRule="exact"/>
      <w:jc w:val="center"/>
      <w:outlineLvl w:val="0"/>
    </w:pPr>
    <w:rPr>
      <w:rFonts w:eastAsia="黑体"/>
      <w:kern w:val="44"/>
      <w:sz w:val="28"/>
    </w:rPr>
  </w:style>
  <w:style w:type="paragraph" w:styleId="4">
    <w:name w:val="heading 2"/>
    <w:basedOn w:val="1"/>
    <w:next w:val="1"/>
    <w:qFormat/>
    <w:uiPriority w:val="0"/>
    <w:pPr>
      <w:keepNext/>
      <w:keepLines/>
      <w:spacing w:before="100" w:after="100" w:line="413" w:lineRule="auto"/>
      <w:outlineLvl w:val="1"/>
    </w:pPr>
    <w:rPr>
      <w:rFonts w:ascii="Arial" w:hAnsi="Arial" w:eastAsia="黑体"/>
      <w:b/>
      <w:sz w:val="24"/>
    </w:rPr>
  </w:style>
  <w:style w:type="paragraph" w:styleId="5">
    <w:name w:val="heading 3"/>
    <w:basedOn w:val="1"/>
    <w:next w:val="1"/>
    <w:link w:val="36"/>
    <w:qFormat/>
    <w:uiPriority w:val="0"/>
    <w:pPr>
      <w:keepNext/>
      <w:keepLines/>
      <w:outlineLvl w:val="2"/>
    </w:pPr>
    <w:rPr>
      <w:b/>
      <w:sz w:val="24"/>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7">
    <w:name w:val="toc 7"/>
    <w:basedOn w:val="1"/>
    <w:next w:val="1"/>
    <w:qFormat/>
    <w:uiPriority w:val="0"/>
    <w:pPr>
      <w:ind w:left="2520" w:leftChars="1200"/>
    </w:pPr>
  </w:style>
  <w:style w:type="paragraph" w:styleId="8">
    <w:name w:val="Normal Indent"/>
    <w:basedOn w:val="1"/>
    <w:qFormat/>
    <w:uiPriority w:val="0"/>
    <w:pPr>
      <w:ind w:firstLine="420" w:firstLineChars="200"/>
    </w:pPr>
  </w:style>
  <w:style w:type="paragraph" w:styleId="9">
    <w:name w:val="Body Text"/>
    <w:basedOn w:val="1"/>
    <w:qFormat/>
    <w:uiPriority w:val="0"/>
    <w:rPr>
      <w:rFonts w:ascii="金山简黑体" w:hAnsi="Courier New" w:eastAsia="金山简黑体"/>
      <w:b/>
      <w:spacing w:val="-8"/>
      <w:sz w:val="44"/>
    </w:rPr>
  </w:style>
  <w:style w:type="paragraph" w:styleId="10">
    <w:name w:val="Body Text Indent"/>
    <w:basedOn w:val="1"/>
    <w:qFormat/>
    <w:uiPriority w:val="0"/>
    <w:pPr>
      <w:autoSpaceDE w:val="0"/>
      <w:autoSpaceDN w:val="0"/>
      <w:adjustRightInd w:val="0"/>
      <w:ind w:firstLine="645"/>
    </w:pPr>
    <w:rPr>
      <w:rFonts w:ascii="方正仿宋简体" w:eastAsia="方正仿宋简体"/>
      <w:color w:val="000000"/>
      <w:kern w:val="0"/>
      <w:sz w:val="3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next w:val="1"/>
    <w:link w:val="37"/>
    <w:qFormat/>
    <w:uiPriority w:val="0"/>
    <w:rPr>
      <w:rFonts w:ascii="宋体" w:hAnsi="Courier New"/>
    </w:rPr>
  </w:style>
  <w:style w:type="paragraph" w:styleId="14">
    <w:name w:val="toc 8"/>
    <w:basedOn w:val="1"/>
    <w:next w:val="1"/>
    <w:qFormat/>
    <w:uiPriority w:val="0"/>
    <w:pPr>
      <w:ind w:left="2940" w:leftChars="1400"/>
    </w:pPr>
  </w:style>
  <w:style w:type="paragraph" w:styleId="15">
    <w:name w:val="Date"/>
    <w:basedOn w:val="1"/>
    <w:next w:val="1"/>
    <w:qFormat/>
    <w:uiPriority w:val="0"/>
    <w:rPr>
      <w:rFonts w:ascii="宋体"/>
      <w:color w:val="000000"/>
      <w:kern w:val="0"/>
      <w:sz w:val="30"/>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9"/>
    <w:semiHidden/>
    <w:qFormat/>
    <w:uiPriority w:val="0"/>
    <w:rPr>
      <w:sz w:val="18"/>
      <w:szCs w:val="18"/>
    </w:rPr>
  </w:style>
  <w:style w:type="paragraph" w:styleId="18">
    <w:name w:val="footer"/>
    <w:basedOn w:val="1"/>
    <w:next w:val="1"/>
    <w:qFormat/>
    <w:uiPriority w:val="0"/>
    <w:pPr>
      <w:tabs>
        <w:tab w:val="center" w:pos="4153"/>
        <w:tab w:val="right" w:pos="8306"/>
      </w:tabs>
      <w:snapToGrid w:val="0"/>
      <w:jc w:val="left"/>
    </w:pPr>
    <w:rPr>
      <w:rFonts w:ascii="宋体" w:hAnsi="Courier New"/>
      <w:sz w:val="18"/>
      <w:u w:val="single"/>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sz w:val="18"/>
      <w:szCs w:val="18"/>
    </w:rPr>
  </w:style>
  <w:style w:type="paragraph" w:styleId="20">
    <w:name w:val="List Paragraph"/>
    <w:basedOn w:val="1"/>
    <w:next w:val="1"/>
    <w:qFormat/>
    <w:uiPriority w:val="0"/>
    <w:pPr>
      <w:ind w:firstLine="420"/>
    </w:p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Normal (Web)"/>
    <w:basedOn w:val="1"/>
    <w:qFormat/>
    <w:uiPriority w:val="0"/>
    <w:pPr>
      <w:widowControl/>
      <w:spacing w:before="100" w:beforeAutospacing="1" w:after="100" w:afterAutospacing="1"/>
      <w:jc w:val="left"/>
    </w:pPr>
    <w:rPr>
      <w:rFonts w:ascii="Arial Unicode MS" w:hAnsi="Arial Unicode MS" w:eastAsia="Arial Unicode MS" w:cs="仿宋_GB2312"/>
      <w:kern w:val="0"/>
      <w:sz w:val="24"/>
      <w:szCs w:val="24"/>
    </w:rPr>
  </w:style>
  <w:style w:type="paragraph" w:styleId="28">
    <w:name w:val="Title"/>
    <w:basedOn w:val="1"/>
    <w:next w:val="1"/>
    <w:qFormat/>
    <w:uiPriority w:val="0"/>
    <w:pPr>
      <w:spacing w:before="240" w:after="60"/>
      <w:jc w:val="center"/>
      <w:outlineLvl w:val="0"/>
    </w:pPr>
    <w:rPr>
      <w:rFonts w:ascii="Cambria" w:hAnsi="Cambria" w:cs="Times New Roman"/>
      <w:b/>
      <w:bCs/>
      <w:sz w:val="32"/>
      <w:szCs w:val="32"/>
    </w:rPr>
  </w:style>
  <w:style w:type="table" w:styleId="30">
    <w:name w:val="Table Grid"/>
    <w:basedOn w:val="2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basedOn w:val="31"/>
    <w:qFormat/>
    <w:uiPriority w:val="0"/>
    <w:rPr>
      <w:color w:val="0000FF"/>
      <w:u w:val="single"/>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basedOn w:val="31"/>
    <w:link w:val="3"/>
    <w:qFormat/>
    <w:uiPriority w:val="0"/>
    <w:rPr>
      <w:rFonts w:ascii="Times New Roman" w:hAnsi="Times New Roman" w:eastAsia="黑体"/>
      <w:kern w:val="44"/>
      <w:sz w:val="28"/>
      <w:lang w:val="en-US" w:eastAsia="zh-CN" w:bidi="ar-SA"/>
    </w:rPr>
  </w:style>
  <w:style w:type="character" w:customStyle="1" w:styleId="36">
    <w:name w:val="标题 3 Char"/>
    <w:link w:val="5"/>
    <w:qFormat/>
    <w:uiPriority w:val="0"/>
    <w:rPr>
      <w:rFonts w:ascii="Times New Roman" w:hAnsi="Times New Roman" w:eastAsia="宋体"/>
      <w:b/>
      <w:kern w:val="2"/>
      <w:sz w:val="24"/>
      <w:lang w:val="en-US" w:eastAsia="zh-CN" w:bidi="ar-SA"/>
    </w:rPr>
  </w:style>
  <w:style w:type="character" w:customStyle="1" w:styleId="37">
    <w:name w:val="纯文本 Char"/>
    <w:basedOn w:val="31"/>
    <w:link w:val="13"/>
    <w:qFormat/>
    <w:uiPriority w:val="0"/>
    <w:rPr>
      <w:rFonts w:ascii="宋体" w:hAnsi="Courier New" w:eastAsia="宋体"/>
      <w:kern w:val="2"/>
      <w:sz w:val="21"/>
      <w:lang w:val="en-US" w:eastAsia="zh-CN" w:bidi="ar-SA"/>
    </w:rPr>
  </w:style>
  <w:style w:type="character" w:customStyle="1" w:styleId="38">
    <w:name w:val="标题 1 Char1"/>
    <w:basedOn w:val="31"/>
    <w:qFormat/>
    <w:uiPriority w:val="0"/>
    <w:rPr>
      <w:rFonts w:ascii="华文细黑" w:eastAsia="华文细黑"/>
      <w:b/>
      <w:bCs/>
      <w:snapToGrid w:val="0"/>
      <w:sz w:val="52"/>
      <w:szCs w:val="44"/>
      <w:lang w:val="en-US" w:eastAsia="zh-CN" w:bidi="ar-SA"/>
    </w:rPr>
  </w:style>
  <w:style w:type="character" w:customStyle="1" w:styleId="39">
    <w:name w:val="批注框文本 Char"/>
    <w:link w:val="17"/>
    <w:qFormat/>
    <w:uiPriority w:val="0"/>
    <w:rPr>
      <w:rFonts w:eastAsia="宋体"/>
      <w:kern w:val="2"/>
      <w:sz w:val="18"/>
      <w:szCs w:val="18"/>
      <w:lang w:val="en-US" w:eastAsia="zh-CN" w:bidi="ar-SA"/>
    </w:rPr>
  </w:style>
  <w:style w:type="character" w:customStyle="1" w:styleId="40">
    <w:name w:val="标题 2 Char Char"/>
    <w:basedOn w:val="31"/>
    <w:qFormat/>
    <w:uiPriority w:val="0"/>
    <w:rPr>
      <w:rFonts w:ascii="华文细黑" w:hAnsi="Arial" w:eastAsia="华文细黑"/>
      <w:b/>
      <w:bCs/>
      <w:sz w:val="44"/>
      <w:szCs w:val="32"/>
      <w:lang w:val="en-US" w:eastAsia="zh-CN" w:bidi="ar-SA"/>
    </w:rPr>
  </w:style>
  <w:style w:type="paragraph" w:customStyle="1" w:styleId="4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styleId="4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标题 2 + Times New Roman 四号 非加粗 段前: 5 磅 段后: 0 磅 行距: 固定值 20..."/>
    <w:basedOn w:val="4"/>
    <w:qFormat/>
    <w:uiPriority w:val="0"/>
    <w:pPr>
      <w:spacing w:after="0" w:line="400" w:lineRule="exact"/>
    </w:pPr>
    <w:rPr>
      <w:rFonts w:ascii="Times New Roman" w:hAnsi="Times New Roman" w:cs="宋体"/>
      <w:b w:val="0"/>
      <w:sz w:val="28"/>
    </w:rPr>
  </w:style>
  <w:style w:type="paragraph" w:customStyle="1" w:styleId="44">
    <w:name w:val="Char1"/>
    <w:basedOn w:val="1"/>
    <w:qFormat/>
    <w:uiPriority w:val="0"/>
    <w:rPr>
      <w:szCs w:val="24"/>
    </w:rPr>
  </w:style>
  <w:style w:type="paragraph" w:customStyle="1" w:styleId="45">
    <w:name w:val="4"/>
    <w:basedOn w:val="1"/>
    <w:next w:val="13"/>
    <w:qFormat/>
    <w:uiPriority w:val="0"/>
    <w:rPr>
      <w:rFonts w:ascii="宋体" w:hAnsi="Courier New"/>
    </w:rPr>
  </w:style>
  <w:style w:type="paragraph" w:customStyle="1" w:styleId="46">
    <w:name w:val="p0"/>
    <w:basedOn w:val="1"/>
    <w:qFormat/>
    <w:uiPriority w:val="0"/>
    <w:pPr>
      <w:widowControl/>
    </w:pPr>
    <w:rPr>
      <w:kern w:val="0"/>
      <w:szCs w:val="21"/>
    </w:rPr>
  </w:style>
  <w:style w:type="paragraph" w:customStyle="1" w:styleId="47">
    <w:name w:val="Char1 Char Char Char Char Char Char Char Char Char Char Char Char Char Char Char"/>
    <w:basedOn w:val="6"/>
    <w:qFormat/>
    <w:uiPriority w:val="0"/>
    <w:pPr>
      <w:numPr>
        <w:ilvl w:val="3"/>
        <w:numId w:val="1"/>
      </w:numPr>
      <w:tabs>
        <w:tab w:val="left" w:pos="0"/>
        <w:tab w:val="clear" w:pos="1680"/>
      </w:tabs>
      <w:adjustRightInd w:val="0"/>
      <w:spacing w:line="372" w:lineRule="auto"/>
      <w:textAlignment w:val="baseline"/>
    </w:pPr>
    <w:rPr>
      <w:bCs w:val="0"/>
      <w:szCs w:val="20"/>
    </w:rPr>
  </w:style>
  <w:style w:type="paragraph" w:customStyle="1" w:styleId="48">
    <w:name w:val="样式 标题 3 + (中文) 黑体 小四 非加粗 段前: 7.8 磅 段后: 0 磅 行距: 固定值 20 磅"/>
    <w:basedOn w:val="5"/>
    <w:qFormat/>
    <w:uiPriority w:val="0"/>
    <w:pPr>
      <w:spacing w:line="400" w:lineRule="exact"/>
    </w:pPr>
    <w:rPr>
      <w:rFonts w:eastAsia="黑体" w:cs="宋体"/>
      <w:b w:val="0"/>
    </w:rPr>
  </w:style>
  <w:style w:type="paragraph" w:customStyle="1" w:styleId="49">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
    <w:name w:val="1"/>
    <w:basedOn w:val="1"/>
    <w:next w:val="13"/>
    <w:qFormat/>
    <w:uiPriority w:val="0"/>
    <w:rPr>
      <w:rFonts w:ascii="宋体" w:hAnsi="Courier New"/>
    </w:rPr>
  </w:style>
  <w:style w:type="paragraph" w:customStyle="1" w:styleId="52">
    <w:name w:val="Plain Text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textRotate="1"/>
    <customShpInfo spid="_x0000_s2053"/>
    <customShpInfo spid="_x0000_s2055" textRotate="1"/>
    <customShpInfo spid="_x0000_s2051"/>
    <customShpInfo spid="_x0000_s2056" textRotate="1"/>
    <customShpInfo spid="_x0000_s2049"/>
    <customShpInfo spid="_x0000_s1026"/>
    <customShpInfo spid="_x0000_s1030"/>
    <customShpInfo spid="_x0000_s1029"/>
    <customShpInfo spid="_x0000_s1028"/>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2DA74-6B99-4DB9-8F51-BC1E352119CA}">
  <ds:schemaRefs/>
</ds:datastoreItem>
</file>

<file path=docProps/app.xml><?xml version="1.0" encoding="utf-8"?>
<Properties xmlns="http://schemas.openxmlformats.org/officeDocument/2006/extended-properties" xmlns:vt="http://schemas.openxmlformats.org/officeDocument/2006/docPropsVTypes">
  <Template>Normal</Template>
  <Company>xyzb</Company>
  <Pages>46</Pages>
  <Words>3947</Words>
  <Characters>22500</Characters>
  <Lines>187</Lines>
  <Paragraphs>52</Paragraphs>
  <TotalTime>50</TotalTime>
  <ScaleCrop>false</ScaleCrop>
  <LinksUpToDate>false</LinksUpToDate>
  <CharactersWithSpaces>26395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2019-08-26T02:29:00Z</dcterms:created>
  <dc:creator>Administrator</dc:creator>
  <cp:lastModifiedBy>Administrator</cp:lastModifiedBy>
  <cp:lastPrinted>2020-08-04T09:35:00Z</cp:lastPrinted>
  <dcterms:modified xsi:type="dcterms:W3CDTF">2020-10-09T03:27:12Z</dcterms:modified>
  <dc:title>广西建业中天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