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kern w:val="0"/>
          <w:sz w:val="24"/>
        </w:rPr>
        <w:t>广西育局工程咨询有限公司关于</w:t>
      </w:r>
      <w:r>
        <w:rPr>
          <w:rFonts w:hint="eastAsia" w:ascii="Arial" w:hAnsi="Arial" w:cs="Arial"/>
          <w:kern w:val="0"/>
          <w:sz w:val="24"/>
          <w:lang w:eastAsia="zh-CN"/>
        </w:rPr>
        <w:t>龙景第三幼儿园教玩具、家具设备采购</w:t>
      </w:r>
      <w:r>
        <w:rPr>
          <w:rFonts w:ascii="Arial" w:hAnsi="Arial" w:cs="Arial"/>
          <w:sz w:val="24"/>
        </w:rPr>
        <w:t>(</w:t>
      </w:r>
      <w:r>
        <w:rPr>
          <w:rFonts w:hint="eastAsia" w:ascii="Arial" w:hAnsi="Arial" w:cs="Arial"/>
          <w:sz w:val="24"/>
          <w:lang w:eastAsia="zh-CN"/>
        </w:rPr>
        <w:t>BSZC2022-J1-020167-YJZX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kern w:val="0"/>
          <w:sz w:val="24"/>
        </w:rPr>
        <w:t>竞争性谈判公告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exact"/>
        <w:ind w:firstLine="420" w:firstLineChars="200"/>
        <w:rPr>
          <w:rFonts w:ascii="Arial" w:hAnsi="Arial" w:cs="Arial"/>
          <w:color w:val="000000"/>
          <w:szCs w:val="21"/>
        </w:rPr>
      </w:pPr>
      <w:bookmarkStart w:id="0" w:name="_Hlk37430271"/>
      <w:r>
        <w:rPr>
          <w:rFonts w:ascii="Arial" w:hAnsi="Arial" w:cs="Arial"/>
          <w:color w:val="000000"/>
          <w:szCs w:val="21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exact"/>
        <w:ind w:firstLine="420" w:firstLineChars="200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  <w:u w:val="single"/>
          <w:lang w:eastAsia="zh-CN"/>
        </w:rPr>
        <w:t>龙景第三幼儿园教玩具、家具设备采购</w:t>
      </w:r>
      <w:r>
        <w:rPr>
          <w:rFonts w:ascii="Arial" w:hAnsi="Arial" w:cs="Arial"/>
          <w:color w:val="000000"/>
          <w:szCs w:val="21"/>
        </w:rPr>
        <w:t>采购项目的潜在供应商应在</w:t>
      </w:r>
      <w:r>
        <w:rPr>
          <w:rFonts w:ascii="Arial" w:hAnsi="Arial" w:cs="Arial"/>
          <w:szCs w:val="21"/>
          <w:u w:val="single"/>
        </w:rPr>
        <w:t>政采云平台（https://www.zcygov.cn/）</w:t>
      </w:r>
      <w:r>
        <w:rPr>
          <w:rFonts w:ascii="Arial" w:hAnsi="Arial" w:cs="Arial"/>
          <w:color w:val="000000"/>
          <w:szCs w:val="21"/>
        </w:rPr>
        <w:t>获取竞争性谈判文件，并于</w:t>
      </w:r>
      <w:r>
        <w:rPr>
          <w:rFonts w:hint="eastAsia" w:ascii="Arial" w:hAnsi="Arial" w:cs="Arial"/>
          <w:color w:val="000000"/>
          <w:szCs w:val="21"/>
          <w:u w:val="single"/>
          <w:lang w:val="en-US" w:eastAsia="zh-CN"/>
        </w:rPr>
        <w:t>2022</w:t>
      </w:r>
      <w:r>
        <w:rPr>
          <w:rFonts w:ascii="Arial" w:hAnsi="Arial" w:cs="Arial"/>
          <w:bCs/>
          <w:color w:val="000000"/>
          <w:szCs w:val="21"/>
          <w:u w:val="single"/>
        </w:rPr>
        <w:t>年</w:t>
      </w:r>
      <w:r>
        <w:rPr>
          <w:rFonts w:hint="eastAsia" w:ascii="Arial" w:hAnsi="Arial" w:cs="Arial"/>
          <w:bCs/>
          <w:color w:val="000000"/>
          <w:szCs w:val="21"/>
          <w:u w:val="single"/>
          <w:lang w:val="en-US" w:eastAsia="zh-CN"/>
        </w:rPr>
        <w:t>9</w:t>
      </w:r>
      <w:r>
        <w:rPr>
          <w:rFonts w:ascii="Arial" w:hAnsi="Arial" w:cs="Arial"/>
          <w:bCs/>
          <w:color w:val="000000"/>
          <w:szCs w:val="21"/>
          <w:u w:val="single"/>
        </w:rPr>
        <w:t>月</w:t>
      </w:r>
      <w:r>
        <w:rPr>
          <w:rFonts w:hint="eastAsia" w:ascii="Arial" w:hAnsi="Arial" w:cs="Arial"/>
          <w:bCs/>
          <w:color w:val="000000"/>
          <w:szCs w:val="21"/>
          <w:u w:val="single"/>
          <w:lang w:val="en-US" w:eastAsia="zh-CN"/>
        </w:rPr>
        <w:t>26</w:t>
      </w:r>
      <w:r>
        <w:rPr>
          <w:rFonts w:ascii="Arial" w:hAnsi="Arial" w:cs="Arial"/>
          <w:bCs/>
          <w:color w:val="000000"/>
          <w:szCs w:val="21"/>
          <w:u w:val="single"/>
        </w:rPr>
        <w:t>日</w:t>
      </w:r>
      <w:r>
        <w:rPr>
          <w:rFonts w:hint="eastAsia" w:ascii="Arial" w:hAnsi="Arial" w:cs="Arial"/>
          <w:bCs/>
          <w:color w:val="000000"/>
          <w:szCs w:val="21"/>
          <w:u w:val="single"/>
          <w:lang w:val="en-US" w:eastAsia="zh-CN"/>
        </w:rPr>
        <w:t>15</w:t>
      </w:r>
      <w:r>
        <w:rPr>
          <w:rFonts w:ascii="Arial" w:hAnsi="Arial" w:cs="Arial"/>
          <w:bCs/>
          <w:color w:val="000000"/>
          <w:szCs w:val="21"/>
          <w:u w:val="single"/>
        </w:rPr>
        <w:t>点</w:t>
      </w:r>
      <w:r>
        <w:rPr>
          <w:rFonts w:hint="eastAsia" w:ascii="Arial" w:hAnsi="Arial" w:cs="Arial"/>
          <w:bCs/>
          <w:color w:val="000000"/>
          <w:szCs w:val="21"/>
          <w:u w:val="single"/>
          <w:lang w:val="en-US" w:eastAsia="zh-CN"/>
        </w:rPr>
        <w:t>00</w:t>
      </w:r>
      <w:r>
        <w:rPr>
          <w:rFonts w:ascii="Arial" w:hAnsi="Arial" w:cs="Arial"/>
          <w:bCs/>
          <w:color w:val="000000"/>
          <w:szCs w:val="21"/>
          <w:u w:val="single"/>
        </w:rPr>
        <w:t>分</w:t>
      </w:r>
      <w:r>
        <w:rPr>
          <w:rFonts w:ascii="Arial" w:hAnsi="Arial" w:cs="Arial"/>
          <w:bCs/>
          <w:color w:val="000000"/>
          <w:szCs w:val="21"/>
        </w:rPr>
        <w:t>（北京时间）前提交响应文件</w:t>
      </w:r>
      <w:r>
        <w:rPr>
          <w:rFonts w:ascii="Arial" w:hAnsi="Arial" w:cs="Arial"/>
          <w:color w:val="000000"/>
          <w:szCs w:val="21"/>
        </w:rPr>
        <w:t>。</w:t>
      </w:r>
    </w:p>
    <w:p>
      <w:pPr>
        <w:spacing w:line="360" w:lineRule="exact"/>
        <w:rPr>
          <w:rFonts w:ascii="Arial" w:hAnsi="Arial" w:cs="Arial"/>
        </w:rPr>
      </w:pPr>
      <w:bookmarkStart w:id="1" w:name="_Toc28359012"/>
      <w:bookmarkStart w:id="2" w:name="_Toc35393798"/>
      <w:bookmarkStart w:id="3" w:name="_Toc35393629"/>
      <w:bookmarkStart w:id="4" w:name="_Toc28359089"/>
      <w:r>
        <w:rPr>
          <w:rFonts w:ascii="Arial" w:hAnsi="Arial" w:cs="Arial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exact"/>
        <w:ind w:firstLine="420" w:firstLineChars="200"/>
        <w:rPr>
          <w:rFonts w:hint="eastAsia" w:ascii="Arial" w:hAnsi="Arial" w:eastAsia="宋体" w:cs="Arial"/>
          <w:color w:val="000000"/>
          <w:szCs w:val="21"/>
          <w:lang w:eastAsia="zh-CN"/>
        </w:rPr>
      </w:pPr>
      <w:r>
        <w:rPr>
          <w:rFonts w:ascii="Arial" w:hAnsi="Arial" w:cs="Arial"/>
          <w:color w:val="000000"/>
          <w:szCs w:val="21"/>
        </w:rPr>
        <w:t>项目编号：</w:t>
      </w:r>
      <w:r>
        <w:rPr>
          <w:rFonts w:hint="eastAsia" w:ascii="Arial" w:hAnsi="Arial" w:cs="Arial"/>
          <w:color w:val="000000"/>
          <w:szCs w:val="21"/>
          <w:lang w:eastAsia="zh-CN"/>
        </w:rPr>
        <w:t>BSZC2022-J1-020167-YJZX</w:t>
      </w:r>
    </w:p>
    <w:p>
      <w:pPr>
        <w:spacing w:line="360" w:lineRule="exact"/>
        <w:ind w:firstLine="420" w:firstLineChars="200"/>
        <w:rPr>
          <w:rFonts w:hint="eastAsia" w:ascii="Arial" w:hAnsi="Arial" w:eastAsia="宋体" w:cs="Arial"/>
          <w:color w:val="000000"/>
          <w:szCs w:val="21"/>
          <w:u w:val="single"/>
          <w:lang w:eastAsia="zh-CN"/>
        </w:rPr>
      </w:pPr>
      <w:r>
        <w:rPr>
          <w:rFonts w:ascii="Arial" w:hAnsi="Arial" w:cs="Arial"/>
          <w:color w:val="000000"/>
          <w:szCs w:val="21"/>
        </w:rPr>
        <w:t>项目名称：</w:t>
      </w:r>
      <w:r>
        <w:rPr>
          <w:rFonts w:hint="eastAsia" w:ascii="Arial" w:hAnsi="Arial" w:cs="Arial"/>
          <w:color w:val="000000"/>
          <w:szCs w:val="21"/>
          <w:lang w:eastAsia="zh-CN"/>
        </w:rPr>
        <w:t>龙景第三幼儿园教玩具、家具设备采购</w:t>
      </w:r>
    </w:p>
    <w:p>
      <w:pPr>
        <w:spacing w:line="360" w:lineRule="exact"/>
        <w:ind w:firstLine="420" w:firstLineChars="20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采购方式：竞争性谈判</w:t>
      </w:r>
    </w:p>
    <w:p>
      <w:pPr>
        <w:spacing w:line="360" w:lineRule="exact"/>
        <w:ind w:firstLine="420" w:firstLineChars="200"/>
        <w:rPr>
          <w:rFonts w:hint="eastAsia"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预算金额</w:t>
      </w:r>
      <w:r>
        <w:rPr>
          <w:rFonts w:hint="eastAsia"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元</w:t>
      </w:r>
      <w:r>
        <w:rPr>
          <w:rFonts w:hint="eastAsia" w:ascii="Arial" w:hAnsi="Arial" w:cs="Arial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>：</w:t>
      </w:r>
      <w:r>
        <w:rPr>
          <w:rFonts w:hint="eastAsia"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000000.00</w:t>
      </w:r>
    </w:p>
    <w:p>
      <w:pPr>
        <w:spacing w:line="360" w:lineRule="exact"/>
        <w:ind w:firstLine="420" w:firstLineChars="20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采购需求：</w:t>
      </w:r>
      <w:bookmarkStart w:id="40" w:name="_GoBack"/>
      <w:bookmarkEnd w:id="40"/>
    </w:p>
    <w:p>
      <w:pPr>
        <w:spacing w:line="360" w:lineRule="exact"/>
        <w:ind w:firstLine="420" w:firstLineChars="200"/>
        <w:rPr>
          <w:rFonts w:hint="eastAsia" w:ascii="Arial" w:hAnsi="Arial" w:eastAsia="宋体" w:cs="Arial"/>
          <w:szCs w:val="21"/>
          <w:lang w:eastAsia="zh-CN"/>
        </w:rPr>
      </w:pPr>
      <w:r>
        <w:rPr>
          <w:rFonts w:ascii="Arial" w:hAnsi="Arial" w:cs="Arial"/>
          <w:szCs w:val="21"/>
        </w:rPr>
        <w:t>标项名称：</w:t>
      </w:r>
      <w:r>
        <w:rPr>
          <w:rFonts w:hint="eastAsia" w:ascii="Arial" w:hAnsi="Arial" w:cs="Arial"/>
          <w:color w:val="000000"/>
          <w:szCs w:val="21"/>
          <w:lang w:eastAsia="zh-CN"/>
        </w:rPr>
        <w:t>龙景第三幼儿园教玩具、家具设备采购</w:t>
      </w:r>
    </w:p>
    <w:p>
      <w:pPr>
        <w:spacing w:line="360" w:lineRule="exact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数量：</w:t>
      </w:r>
      <w:r>
        <w:rPr>
          <w:rFonts w:hint="eastAsia" w:ascii="Arial" w:hAnsi="Arial" w:cs="Arial"/>
          <w:szCs w:val="21"/>
        </w:rPr>
        <w:t>1</w:t>
      </w:r>
    </w:p>
    <w:p>
      <w:pPr>
        <w:spacing w:line="360" w:lineRule="exact"/>
        <w:ind w:firstLine="420" w:firstLineChars="200"/>
        <w:rPr>
          <w:rFonts w:hint="eastAsia" w:ascii="Arial" w:hAnsi="Arial" w:cs="Arial"/>
          <w:color w:val="000000"/>
          <w:szCs w:val="21"/>
        </w:rPr>
      </w:pPr>
      <w:r>
        <w:rPr>
          <w:rFonts w:ascii="Arial" w:hAnsi="Arial" w:cs="Arial"/>
          <w:szCs w:val="21"/>
        </w:rPr>
        <w:t>预算金额（元）：</w:t>
      </w:r>
      <w:r>
        <w:rPr>
          <w:rFonts w:hint="eastAsia"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000000.00</w:t>
      </w:r>
    </w:p>
    <w:p>
      <w:pPr>
        <w:spacing w:line="360" w:lineRule="exact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要规格描述或项目基本概况介绍、用途：</w:t>
      </w:r>
      <w:r>
        <w:rPr>
          <w:rFonts w:hint="eastAsia" w:ascii="Arial" w:hAnsi="Arial" w:cs="Arial"/>
          <w:szCs w:val="21"/>
        </w:rPr>
        <w:t>采购设备</w:t>
      </w:r>
      <w:r>
        <w:rPr>
          <w:rFonts w:hint="eastAsia" w:ascii="Arial" w:hAnsi="Arial" w:cs="Arial"/>
          <w:szCs w:val="21"/>
          <w:lang w:val="en-US" w:eastAsia="zh-CN"/>
        </w:rPr>
        <w:t>一</w:t>
      </w:r>
      <w:r>
        <w:rPr>
          <w:rFonts w:hint="eastAsia" w:ascii="Arial" w:hAnsi="Arial" w:cs="Arial"/>
          <w:szCs w:val="21"/>
        </w:rPr>
        <w:t>批。</w:t>
      </w:r>
      <w:r>
        <w:rPr>
          <w:rFonts w:ascii="宋体" w:hAnsi="宋体" w:cs="Arial"/>
          <w:szCs w:val="21"/>
        </w:rPr>
        <w:t>如需进一步了解详细内容，详见谈判文件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exact"/>
        <w:ind w:firstLine="420" w:firstLineChars="200"/>
        <w:rPr>
          <w:rFonts w:hint="eastAsia" w:ascii="Arial" w:hAnsi="Arial" w:cs="Arial"/>
          <w:color w:val="000000"/>
          <w:szCs w:val="21"/>
        </w:rPr>
      </w:pPr>
      <w:r>
        <w:rPr>
          <w:rFonts w:ascii="Arial" w:hAnsi="Arial" w:cs="Arial"/>
          <w:szCs w:val="21"/>
        </w:rPr>
        <w:t>最高限价（如有）：</w:t>
      </w:r>
      <w:r>
        <w:rPr>
          <w:rFonts w:hint="eastAsia"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000000.00</w:t>
      </w:r>
    </w:p>
    <w:p>
      <w:pPr>
        <w:spacing w:line="360" w:lineRule="exact"/>
        <w:ind w:firstLine="420" w:firstLineChars="200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>合同履约期限：</w:t>
      </w:r>
      <w:r>
        <w:rPr>
          <w:rFonts w:hint="eastAsia" w:ascii="Arial" w:hAnsi="Arial" w:cs="Arial"/>
          <w:szCs w:val="21"/>
          <w:highlight w:val="none"/>
        </w:rPr>
        <w:t>合同签订后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30</w:t>
      </w:r>
      <w:r>
        <w:rPr>
          <w:rFonts w:hint="eastAsia" w:ascii="Arial" w:hAnsi="Arial" w:cs="Arial"/>
          <w:szCs w:val="21"/>
          <w:highlight w:val="none"/>
        </w:rPr>
        <w:t>个日历天内</w:t>
      </w:r>
      <w:r>
        <w:rPr>
          <w:rFonts w:ascii="仿宋" w:hAnsi="仿宋"/>
          <w:highlight w:val="none"/>
        </w:rPr>
        <w:t>交货安装调试完毕</w:t>
      </w:r>
      <w:r>
        <w:rPr>
          <w:rFonts w:hint="eastAsia" w:ascii="仿宋" w:hAnsi="仿宋"/>
          <w:highlight w:val="none"/>
        </w:rPr>
        <w:t>。</w:t>
      </w:r>
      <w:r>
        <w:rPr>
          <w:rFonts w:ascii="Arial" w:hAnsi="Arial" w:cs="Arial"/>
          <w:szCs w:val="21"/>
          <w:highlight w:val="none"/>
        </w:rPr>
        <w:t xml:space="preserve"> </w:t>
      </w:r>
    </w:p>
    <w:p>
      <w:pPr>
        <w:tabs>
          <w:tab w:val="left" w:pos="3420"/>
        </w:tabs>
        <w:spacing w:line="360" w:lineRule="exact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color w:val="000000"/>
          <w:szCs w:val="21"/>
        </w:rPr>
        <w:t>本项目（否）接受联合体</w:t>
      </w:r>
      <w:r>
        <w:rPr>
          <w:rFonts w:ascii="Arial" w:hAnsi="Arial" w:cs="Arial"/>
          <w:szCs w:val="21"/>
        </w:rPr>
        <w:t>。</w:t>
      </w:r>
    </w:p>
    <w:p>
      <w:pPr>
        <w:spacing w:line="360" w:lineRule="exact"/>
        <w:ind w:firstLine="420" w:firstLineChars="20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szCs w:val="21"/>
        </w:rPr>
        <w:t>备注：</w:t>
      </w:r>
    </w:p>
    <w:p>
      <w:pPr>
        <w:spacing w:line="360" w:lineRule="exact"/>
        <w:rPr>
          <w:rFonts w:ascii="Arial" w:hAnsi="Arial" w:cs="Arial"/>
        </w:rPr>
      </w:pPr>
      <w:bookmarkStart w:id="5" w:name="_Toc28359013"/>
      <w:bookmarkStart w:id="6" w:name="_Toc28359090"/>
      <w:bookmarkStart w:id="7" w:name="_Toc35393799"/>
      <w:bookmarkStart w:id="8" w:name="_Toc35393630"/>
      <w:r>
        <w:rPr>
          <w:rFonts w:ascii="Arial" w:hAnsi="Arial" w:cs="Arial"/>
        </w:rPr>
        <w:t>二、</w:t>
      </w:r>
      <w:r>
        <w:rPr>
          <w:rFonts w:hint="eastAsia" w:ascii="Arial" w:hAnsi="Arial" w:cs="Arial"/>
        </w:rPr>
        <w:t>申请人</w:t>
      </w:r>
      <w:r>
        <w:rPr>
          <w:rFonts w:ascii="Arial" w:hAnsi="Arial" w:cs="Arial"/>
        </w:rPr>
        <w:t>的资格条件：</w:t>
      </w:r>
      <w:bookmarkEnd w:id="5"/>
      <w:bookmarkEnd w:id="6"/>
      <w:bookmarkEnd w:id="7"/>
      <w:bookmarkEnd w:id="8"/>
    </w:p>
    <w:p>
      <w:pPr>
        <w:spacing w:line="360" w:lineRule="exact"/>
        <w:ind w:firstLine="420" w:firstLineChars="200"/>
        <w:rPr>
          <w:rFonts w:ascii="Arial" w:hAnsi="Arial" w:cs="Arial"/>
          <w:color w:val="000000"/>
          <w:szCs w:val="21"/>
        </w:rPr>
      </w:pPr>
      <w:bookmarkStart w:id="9" w:name="_Toc28359091"/>
      <w:bookmarkStart w:id="10" w:name="_Toc28359014"/>
      <w:r>
        <w:rPr>
          <w:rFonts w:ascii="Arial" w:hAnsi="Arial" w:cs="Arial"/>
          <w:color w:val="000000"/>
          <w:szCs w:val="21"/>
        </w:rPr>
        <w:t>1.满足《中华人民共和国政府采购法》第二十二条规定；</w:t>
      </w:r>
    </w:p>
    <w:p>
      <w:pPr>
        <w:spacing w:line="360" w:lineRule="exact"/>
        <w:ind w:firstLine="420" w:firstLineChars="20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2.落实政府采购政策需满足的资格要求：</w:t>
      </w:r>
      <w:r>
        <w:rPr>
          <w:szCs w:val="21"/>
          <w:highlight w:val="none"/>
        </w:rPr>
        <w:t>供应商为中小企业</w:t>
      </w:r>
    </w:p>
    <w:p>
      <w:pPr>
        <w:spacing w:line="360" w:lineRule="exact"/>
        <w:ind w:firstLine="420" w:firstLineChars="200"/>
        <w:rPr>
          <w:rFonts w:ascii="Arial" w:hAnsi="Arial" w:cs="Arial"/>
          <w:color w:val="000000"/>
          <w:szCs w:val="21"/>
          <w:u w:val="single"/>
        </w:rPr>
      </w:pPr>
      <w:r>
        <w:rPr>
          <w:rFonts w:ascii="Arial" w:hAnsi="Arial" w:cs="Arial"/>
          <w:color w:val="000000"/>
          <w:szCs w:val="21"/>
        </w:rPr>
        <w:t>3.本项目的特定资格要求：</w:t>
      </w:r>
      <w:r>
        <w:rPr>
          <w:rFonts w:hint="eastAsia" w:ascii="Arial" w:hAnsi="Arial" w:cs="Arial"/>
          <w:color w:val="000000"/>
          <w:szCs w:val="21"/>
        </w:rPr>
        <w:t>无</w:t>
      </w:r>
    </w:p>
    <w:p>
      <w:pPr>
        <w:snapToGrid w:val="0"/>
        <w:spacing w:line="360" w:lineRule="exact"/>
        <w:ind w:firstLine="420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4.单位负责人为同一人或者存在直接控股、管理关系的不同供应商，不得参加同一合同项下的政府采购活动。为本项目提供过整体设计、规范编制或者项目管理、监理、检测等服务的供应商，不得再参加本项目上述服务以外的其他采购活动。</w:t>
      </w:r>
    </w:p>
    <w:p>
      <w:pPr>
        <w:spacing w:line="360" w:lineRule="exact"/>
        <w:ind w:firstLine="420" w:firstLineChars="20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5.对在“信用中国”网站(www.creditchina.gov.cn) 、中国政府采购网(www.ccgp.gov.cn)被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spacing w:line="360" w:lineRule="exact"/>
        <w:ind w:firstLine="420" w:firstLineChars="200"/>
        <w:rPr>
          <w:rFonts w:ascii="Arial" w:hAnsi="Arial" w:cs="Arial"/>
          <w:color w:val="000000"/>
          <w:szCs w:val="21"/>
          <w:u w:val="single"/>
        </w:rPr>
      </w:pPr>
      <w:r>
        <w:rPr>
          <w:rFonts w:ascii="Arial" w:hAnsi="Arial" w:cs="Arial"/>
          <w:szCs w:val="21"/>
        </w:rPr>
        <w:t>6.</w:t>
      </w:r>
      <w:r>
        <w:rPr>
          <w:rFonts w:ascii="Arial" w:hAnsi="Arial" w:cs="Arial"/>
          <w:kern w:val="0"/>
          <w:szCs w:val="21"/>
        </w:rPr>
        <w:t>按照</w:t>
      </w:r>
      <w:r>
        <w:rPr>
          <w:rFonts w:ascii="Arial" w:hAnsi="Arial" w:cs="Arial"/>
          <w:szCs w:val="21"/>
        </w:rPr>
        <w:t>谈判</w:t>
      </w:r>
      <w:r>
        <w:rPr>
          <w:rFonts w:ascii="Arial" w:hAnsi="Arial" w:cs="Arial"/>
          <w:kern w:val="0"/>
          <w:szCs w:val="21"/>
        </w:rPr>
        <w:t>公告的规定获得</w:t>
      </w:r>
      <w:r>
        <w:rPr>
          <w:rFonts w:ascii="Arial" w:hAnsi="Arial" w:cs="Arial"/>
          <w:szCs w:val="21"/>
        </w:rPr>
        <w:t>谈判</w:t>
      </w:r>
      <w:r>
        <w:rPr>
          <w:rFonts w:ascii="Arial" w:hAnsi="Arial" w:cs="Arial"/>
          <w:kern w:val="0"/>
          <w:szCs w:val="21"/>
        </w:rPr>
        <w:t>文件。</w:t>
      </w:r>
    </w:p>
    <w:p>
      <w:pPr>
        <w:spacing w:line="360" w:lineRule="exact"/>
        <w:rPr>
          <w:rFonts w:ascii="Arial" w:hAnsi="Arial" w:cs="Arial"/>
        </w:rPr>
      </w:pPr>
      <w:bookmarkStart w:id="11" w:name="_Toc35393631"/>
      <w:bookmarkStart w:id="12" w:name="_Toc35393800"/>
      <w:r>
        <w:rPr>
          <w:rFonts w:ascii="Arial" w:hAnsi="Arial" w:cs="Arial"/>
        </w:rPr>
        <w:t>三、获取</w:t>
      </w:r>
      <w:r>
        <w:rPr>
          <w:rFonts w:hint="eastAsia" w:ascii="Arial" w:hAnsi="Arial" w:cs="Arial"/>
        </w:rPr>
        <w:t>采购</w:t>
      </w:r>
      <w:r>
        <w:rPr>
          <w:rFonts w:ascii="Arial" w:hAnsi="Arial" w:cs="Arial"/>
        </w:rPr>
        <w:t>文件</w:t>
      </w:r>
      <w:bookmarkEnd w:id="9"/>
      <w:bookmarkEnd w:id="10"/>
      <w:bookmarkEnd w:id="11"/>
      <w:bookmarkEnd w:id="12"/>
    </w:p>
    <w:p>
      <w:pPr>
        <w:spacing w:line="360" w:lineRule="exact"/>
        <w:ind w:firstLine="540"/>
        <w:rPr>
          <w:rFonts w:ascii="Arial" w:hAnsi="Arial" w:cs="Arial"/>
          <w:bCs/>
          <w:color w:val="000000"/>
          <w:kern w:val="0"/>
          <w:szCs w:val="21"/>
        </w:rPr>
      </w:pPr>
      <w:r>
        <w:rPr>
          <w:rFonts w:ascii="Arial" w:hAnsi="Arial" w:cs="Arial"/>
          <w:bCs/>
          <w:color w:val="000000"/>
          <w:kern w:val="0"/>
          <w:szCs w:val="21"/>
        </w:rPr>
        <w:t>时间：2022年</w:t>
      </w:r>
      <w:r>
        <w:rPr>
          <w:rFonts w:hint="eastAsia" w:ascii="Arial" w:hAnsi="Arial" w:cs="Arial"/>
          <w:bCs/>
          <w:color w:val="000000"/>
          <w:kern w:val="0"/>
          <w:szCs w:val="21"/>
          <w:lang w:val="en-US" w:eastAsia="zh-CN"/>
        </w:rPr>
        <w:t>9</w:t>
      </w:r>
      <w:r>
        <w:rPr>
          <w:rFonts w:ascii="Arial" w:hAnsi="Arial" w:cs="Arial"/>
          <w:bCs/>
          <w:color w:val="000000"/>
          <w:kern w:val="0"/>
          <w:szCs w:val="21"/>
        </w:rPr>
        <w:t>月</w:t>
      </w:r>
      <w:r>
        <w:rPr>
          <w:rFonts w:hint="eastAsia" w:ascii="Arial" w:hAnsi="Arial" w:cs="Arial"/>
          <w:bCs/>
          <w:color w:val="000000"/>
          <w:kern w:val="0"/>
          <w:szCs w:val="21"/>
          <w:lang w:val="en-US" w:eastAsia="zh-CN"/>
        </w:rPr>
        <w:t>20</w:t>
      </w:r>
      <w:r>
        <w:rPr>
          <w:rFonts w:ascii="Arial" w:hAnsi="Arial" w:cs="Arial"/>
          <w:bCs/>
          <w:color w:val="000000"/>
          <w:kern w:val="0"/>
          <w:szCs w:val="21"/>
        </w:rPr>
        <w:t>日至2022年</w:t>
      </w:r>
      <w:r>
        <w:rPr>
          <w:rFonts w:hint="eastAsia" w:ascii="Arial" w:hAnsi="Arial" w:cs="Arial"/>
          <w:bCs/>
          <w:color w:val="000000"/>
          <w:kern w:val="0"/>
          <w:szCs w:val="21"/>
          <w:lang w:val="en-US" w:eastAsia="zh-CN"/>
        </w:rPr>
        <w:t>9</w:t>
      </w:r>
      <w:r>
        <w:rPr>
          <w:rFonts w:ascii="Arial" w:hAnsi="Arial" w:cs="Arial"/>
          <w:bCs/>
          <w:color w:val="000000"/>
          <w:kern w:val="0"/>
          <w:szCs w:val="21"/>
        </w:rPr>
        <w:t>月</w:t>
      </w:r>
      <w:r>
        <w:rPr>
          <w:rFonts w:hint="eastAsia" w:ascii="Arial" w:hAnsi="Arial" w:cs="Arial"/>
          <w:bCs/>
          <w:color w:val="000000"/>
          <w:kern w:val="0"/>
          <w:szCs w:val="21"/>
          <w:lang w:val="en-US" w:eastAsia="zh-CN"/>
        </w:rPr>
        <w:t>23</w:t>
      </w:r>
      <w:r>
        <w:rPr>
          <w:rFonts w:ascii="Arial" w:hAnsi="Arial" w:cs="Arial"/>
          <w:bCs/>
          <w:color w:val="000000"/>
          <w:kern w:val="0"/>
          <w:szCs w:val="21"/>
        </w:rPr>
        <w:t>日，每天上午</w:t>
      </w:r>
      <w:r>
        <w:rPr>
          <w:rFonts w:hint="eastAsia" w:ascii="Arial" w:hAnsi="Arial" w:cs="Arial"/>
          <w:bCs/>
          <w:color w:val="000000"/>
          <w:kern w:val="0"/>
          <w:szCs w:val="21"/>
        </w:rPr>
        <w:t>8:</w:t>
      </w:r>
      <w:r>
        <w:rPr>
          <w:rFonts w:ascii="Arial" w:hAnsi="Arial" w:cs="Arial"/>
          <w:bCs/>
          <w:color w:val="000000"/>
          <w:kern w:val="0"/>
          <w:szCs w:val="21"/>
        </w:rPr>
        <w:t>30至</w:t>
      </w:r>
      <w:r>
        <w:rPr>
          <w:rFonts w:hint="eastAsia" w:ascii="Arial" w:hAnsi="Arial" w:cs="Arial"/>
          <w:bCs/>
          <w:color w:val="000000"/>
          <w:kern w:val="0"/>
          <w:szCs w:val="21"/>
        </w:rPr>
        <w:t>1</w:t>
      </w:r>
      <w:r>
        <w:rPr>
          <w:rFonts w:ascii="Arial" w:hAnsi="Arial" w:cs="Arial"/>
          <w:bCs/>
          <w:color w:val="000000"/>
          <w:kern w:val="0"/>
          <w:szCs w:val="21"/>
        </w:rPr>
        <w:t>2</w:t>
      </w:r>
      <w:r>
        <w:rPr>
          <w:rFonts w:hint="eastAsia" w:ascii="Arial" w:hAnsi="Arial" w:cs="Arial"/>
          <w:bCs/>
          <w:color w:val="000000"/>
          <w:kern w:val="0"/>
          <w:szCs w:val="21"/>
        </w:rPr>
        <w:t>:0</w:t>
      </w:r>
      <w:r>
        <w:rPr>
          <w:rFonts w:ascii="Arial" w:hAnsi="Arial" w:cs="Arial"/>
          <w:bCs/>
          <w:color w:val="000000"/>
          <w:kern w:val="0"/>
          <w:szCs w:val="21"/>
        </w:rPr>
        <w:t>0，下午</w:t>
      </w:r>
      <w:r>
        <w:rPr>
          <w:rFonts w:hint="eastAsia" w:ascii="Arial" w:hAnsi="Arial" w:cs="Arial"/>
          <w:bCs/>
          <w:color w:val="000000"/>
          <w:kern w:val="0"/>
          <w:szCs w:val="21"/>
        </w:rPr>
        <w:t>1</w:t>
      </w:r>
      <w:r>
        <w:rPr>
          <w:rFonts w:ascii="Arial" w:hAnsi="Arial" w:cs="Arial"/>
          <w:bCs/>
          <w:color w:val="000000"/>
          <w:kern w:val="0"/>
          <w:szCs w:val="21"/>
        </w:rPr>
        <w:t>5</w:t>
      </w:r>
      <w:r>
        <w:rPr>
          <w:rFonts w:hint="eastAsia" w:ascii="Arial" w:hAnsi="Arial" w:cs="Arial"/>
          <w:bCs/>
          <w:color w:val="000000"/>
          <w:kern w:val="0"/>
          <w:szCs w:val="21"/>
        </w:rPr>
        <w:t>：</w:t>
      </w:r>
      <w:r>
        <w:rPr>
          <w:rFonts w:ascii="Arial" w:hAnsi="Arial" w:cs="Arial"/>
          <w:bCs/>
          <w:color w:val="000000"/>
          <w:kern w:val="0"/>
          <w:szCs w:val="21"/>
        </w:rPr>
        <w:t>00至</w:t>
      </w:r>
      <w:r>
        <w:rPr>
          <w:rFonts w:hint="eastAsia" w:ascii="Arial" w:hAnsi="Arial" w:cs="Arial"/>
          <w:bCs/>
          <w:color w:val="000000"/>
          <w:kern w:val="0"/>
          <w:szCs w:val="21"/>
        </w:rPr>
        <w:t>1</w:t>
      </w:r>
      <w:r>
        <w:rPr>
          <w:rFonts w:ascii="Arial" w:hAnsi="Arial" w:cs="Arial"/>
          <w:bCs/>
          <w:color w:val="000000"/>
          <w:kern w:val="0"/>
          <w:szCs w:val="21"/>
        </w:rPr>
        <w:t>8</w:t>
      </w:r>
      <w:r>
        <w:rPr>
          <w:rFonts w:hint="eastAsia" w:ascii="Arial" w:hAnsi="Arial" w:cs="Arial"/>
          <w:bCs/>
          <w:color w:val="000000"/>
          <w:kern w:val="0"/>
          <w:szCs w:val="21"/>
        </w:rPr>
        <w:t>:0</w:t>
      </w:r>
      <w:r>
        <w:rPr>
          <w:rFonts w:ascii="Arial" w:hAnsi="Arial" w:cs="Arial"/>
          <w:bCs/>
          <w:color w:val="000000"/>
          <w:kern w:val="0"/>
          <w:szCs w:val="21"/>
        </w:rPr>
        <w:t>0（北京时间，法定节假日除外）</w:t>
      </w:r>
    </w:p>
    <w:p>
      <w:pPr>
        <w:spacing w:line="360" w:lineRule="exact"/>
        <w:ind w:firstLine="540"/>
        <w:rPr>
          <w:rFonts w:ascii="Arial" w:hAnsi="Arial" w:cs="Arial"/>
          <w:bCs/>
          <w:color w:val="000000"/>
          <w:kern w:val="0"/>
          <w:szCs w:val="21"/>
        </w:rPr>
      </w:pPr>
      <w:r>
        <w:rPr>
          <w:rFonts w:ascii="Arial" w:hAnsi="Arial" w:cs="Arial"/>
          <w:bCs/>
          <w:color w:val="000000"/>
          <w:kern w:val="0"/>
          <w:szCs w:val="21"/>
        </w:rPr>
        <w:t>地点</w:t>
      </w:r>
      <w:r>
        <w:rPr>
          <w:rFonts w:ascii="Arial" w:hAnsi="Arial" w:cs="Arial"/>
          <w:bCs/>
          <w:kern w:val="0"/>
          <w:szCs w:val="21"/>
        </w:rPr>
        <w:t>（网址）：政采云平台（https://www.zcygov.cn/）。</w:t>
      </w:r>
    </w:p>
    <w:p>
      <w:pPr>
        <w:spacing w:line="360" w:lineRule="exact"/>
        <w:ind w:firstLine="540"/>
        <w:rPr>
          <w:rFonts w:ascii="Arial" w:hAnsi="Arial" w:cs="Arial"/>
          <w:bCs/>
          <w:color w:val="000000"/>
          <w:kern w:val="0"/>
          <w:szCs w:val="21"/>
        </w:rPr>
      </w:pPr>
      <w:r>
        <w:rPr>
          <w:rFonts w:ascii="Arial" w:hAnsi="Arial" w:cs="Arial"/>
          <w:bCs/>
          <w:color w:val="000000"/>
          <w:kern w:val="0"/>
          <w:szCs w:val="21"/>
        </w:rPr>
        <w:t>方式：</w:t>
      </w:r>
      <w:r>
        <w:rPr>
          <w:rFonts w:ascii="Arial" w:hAnsi="Arial" w:cs="Arial"/>
          <w:bCs/>
          <w:kern w:val="0"/>
          <w:szCs w:val="21"/>
        </w:rPr>
        <w:t>供应商通过CA登录政采云平台（https://www.zcygov.cn/）在线申请获取采购文件（进入“项目采购”应用，在获取采购文件菜单中选择项目，申请获取采购文件）。</w:t>
      </w:r>
    </w:p>
    <w:p>
      <w:pPr>
        <w:spacing w:line="360" w:lineRule="exact"/>
        <w:ind w:firstLine="420" w:firstLineChars="20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bCs/>
          <w:color w:val="000000"/>
          <w:kern w:val="0"/>
          <w:szCs w:val="21"/>
        </w:rPr>
        <w:t>售价：0元</w:t>
      </w:r>
    </w:p>
    <w:p>
      <w:pPr>
        <w:spacing w:line="360" w:lineRule="exact"/>
        <w:rPr>
          <w:rFonts w:ascii="Arial" w:hAnsi="Arial" w:cs="Arial"/>
        </w:rPr>
      </w:pPr>
      <w:bookmarkStart w:id="13" w:name="_Toc35393632"/>
      <w:bookmarkStart w:id="14" w:name="_Toc35393801"/>
      <w:bookmarkStart w:id="15" w:name="_Toc28359015"/>
      <w:bookmarkStart w:id="16" w:name="_Toc28359092"/>
      <w:r>
        <w:rPr>
          <w:rFonts w:ascii="Arial" w:hAnsi="Arial" w:cs="Arial"/>
        </w:rPr>
        <w:t>四、响应文件提交</w:t>
      </w:r>
      <w:bookmarkEnd w:id="13"/>
      <w:bookmarkEnd w:id="14"/>
      <w:bookmarkEnd w:id="15"/>
      <w:bookmarkEnd w:id="16"/>
    </w:p>
    <w:p>
      <w:pPr>
        <w:spacing w:line="360" w:lineRule="exact"/>
        <w:ind w:firstLine="420" w:firstLineChars="200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>截止时间</w:t>
      </w:r>
      <w:r>
        <w:rPr>
          <w:rFonts w:ascii="Arial" w:hAnsi="Arial" w:cs="Arial"/>
          <w:bCs/>
          <w:szCs w:val="21"/>
        </w:rPr>
        <w:t>（北京时间）</w:t>
      </w:r>
      <w:r>
        <w:rPr>
          <w:rFonts w:ascii="Arial" w:hAnsi="Arial" w:cs="Arial"/>
          <w:szCs w:val="21"/>
        </w:rPr>
        <w:t>：</w:t>
      </w:r>
      <w:r>
        <w:rPr>
          <w:rFonts w:ascii="Arial" w:hAnsi="Arial" w:cs="Arial"/>
          <w:szCs w:val="21"/>
          <w:u w:val="single"/>
        </w:rPr>
        <w:t>2022</w:t>
      </w:r>
      <w:r>
        <w:rPr>
          <w:rFonts w:ascii="Arial" w:hAnsi="Arial" w:cs="Arial"/>
          <w:bCs/>
          <w:szCs w:val="21"/>
          <w:u w:val="single"/>
        </w:rPr>
        <w:t>年</w:t>
      </w:r>
      <w:r>
        <w:rPr>
          <w:rFonts w:hint="eastAsia" w:ascii="Arial" w:hAnsi="Arial" w:cs="Arial"/>
          <w:bCs/>
          <w:szCs w:val="21"/>
          <w:u w:val="single"/>
          <w:lang w:val="en-US" w:eastAsia="zh-CN"/>
        </w:rPr>
        <w:t>9</w:t>
      </w:r>
      <w:r>
        <w:rPr>
          <w:rFonts w:ascii="Arial" w:hAnsi="Arial" w:cs="Arial"/>
          <w:bCs/>
          <w:szCs w:val="21"/>
          <w:u w:val="single"/>
        </w:rPr>
        <w:t>月</w:t>
      </w:r>
      <w:r>
        <w:rPr>
          <w:rFonts w:hint="eastAsia" w:ascii="Arial" w:hAnsi="Arial" w:cs="Arial"/>
          <w:bCs/>
          <w:szCs w:val="21"/>
          <w:u w:val="single"/>
          <w:lang w:val="en-US" w:eastAsia="zh-CN"/>
        </w:rPr>
        <w:t>26</w:t>
      </w:r>
      <w:r>
        <w:rPr>
          <w:rFonts w:ascii="Arial" w:hAnsi="Arial" w:cs="Arial"/>
          <w:bCs/>
          <w:szCs w:val="21"/>
          <w:u w:val="single"/>
        </w:rPr>
        <w:t>日</w:t>
      </w:r>
      <w:r>
        <w:rPr>
          <w:rFonts w:hint="eastAsia" w:ascii="Arial" w:hAnsi="Arial" w:cs="Arial"/>
          <w:bCs/>
          <w:szCs w:val="21"/>
          <w:u w:val="single"/>
          <w:lang w:val="en-US" w:eastAsia="zh-CN"/>
        </w:rPr>
        <w:t>15</w:t>
      </w:r>
      <w:r>
        <w:rPr>
          <w:rFonts w:ascii="Arial" w:hAnsi="Arial" w:cs="Arial"/>
          <w:bCs/>
          <w:szCs w:val="21"/>
          <w:u w:val="single"/>
        </w:rPr>
        <w:t>时</w:t>
      </w:r>
      <w:r>
        <w:rPr>
          <w:rFonts w:hint="eastAsia" w:ascii="Arial" w:hAnsi="Arial" w:cs="Arial"/>
          <w:bCs/>
          <w:szCs w:val="21"/>
          <w:u w:val="single"/>
          <w:lang w:val="en-US" w:eastAsia="zh-CN"/>
        </w:rPr>
        <w:t>00</w:t>
      </w:r>
      <w:r>
        <w:rPr>
          <w:rFonts w:ascii="Arial" w:hAnsi="Arial" w:cs="Arial"/>
          <w:bCs/>
          <w:szCs w:val="21"/>
          <w:u w:val="single"/>
        </w:rPr>
        <w:t>分</w:t>
      </w:r>
      <w:r>
        <w:rPr>
          <w:rFonts w:ascii="Arial" w:hAnsi="Arial" w:cs="Arial"/>
          <w:szCs w:val="21"/>
          <w:u w:val="single"/>
        </w:rPr>
        <w:t>（北京时间）</w:t>
      </w:r>
    </w:p>
    <w:p>
      <w:pPr>
        <w:spacing w:line="360" w:lineRule="exact"/>
        <w:ind w:firstLine="420" w:firstLineChars="200"/>
        <w:rPr>
          <w:rFonts w:ascii="Arial" w:hAnsi="Arial" w:cs="Arial"/>
          <w:bCs/>
          <w:color w:val="000000"/>
          <w:szCs w:val="21"/>
          <w:u w:val="single"/>
        </w:rPr>
      </w:pPr>
      <w:r>
        <w:rPr>
          <w:rFonts w:ascii="Arial" w:hAnsi="Arial" w:cs="Arial"/>
          <w:szCs w:val="21"/>
        </w:rPr>
        <w:t>地点</w:t>
      </w:r>
      <w:r>
        <w:rPr>
          <w:rFonts w:ascii="Arial" w:hAnsi="Arial" w:cs="Arial"/>
          <w:bCs/>
          <w:kern w:val="0"/>
          <w:szCs w:val="21"/>
        </w:rPr>
        <w:t>（网址）</w:t>
      </w:r>
      <w:r>
        <w:rPr>
          <w:rFonts w:ascii="Arial" w:hAnsi="Arial" w:cs="Arial"/>
          <w:szCs w:val="21"/>
        </w:rPr>
        <w:t>：本项目为全流程电子化项目，供应商通过CA登录“政采云” 网上招投标系统将电子响应文件加密后完成上传，实行在线谈判。</w:t>
      </w:r>
    </w:p>
    <w:p>
      <w:pPr>
        <w:spacing w:line="360" w:lineRule="exact"/>
        <w:rPr>
          <w:rFonts w:ascii="Arial" w:hAnsi="Arial" w:cs="Arial"/>
        </w:rPr>
      </w:pPr>
      <w:bookmarkStart w:id="17" w:name="_Toc35393802"/>
      <w:bookmarkStart w:id="18" w:name="_Toc28359093"/>
      <w:bookmarkStart w:id="19" w:name="_Toc35393633"/>
      <w:bookmarkStart w:id="20" w:name="_Toc28359016"/>
      <w:r>
        <w:rPr>
          <w:rFonts w:ascii="Arial" w:hAnsi="Arial" w:cs="Arial"/>
        </w:rPr>
        <w:t>五、响应文件开启</w:t>
      </w:r>
      <w:bookmarkEnd w:id="17"/>
      <w:bookmarkEnd w:id="18"/>
      <w:bookmarkEnd w:id="19"/>
      <w:bookmarkEnd w:id="20"/>
    </w:p>
    <w:p>
      <w:pPr>
        <w:spacing w:line="360" w:lineRule="exact"/>
        <w:ind w:firstLine="420" w:firstLineChars="200"/>
        <w:rPr>
          <w:rFonts w:ascii="Arial" w:hAnsi="Arial" w:cs="Arial"/>
          <w:bCs/>
          <w:szCs w:val="21"/>
          <w:u w:val="single"/>
        </w:rPr>
      </w:pPr>
      <w:r>
        <w:rPr>
          <w:rFonts w:ascii="Arial" w:hAnsi="Arial" w:cs="Arial"/>
          <w:szCs w:val="21"/>
        </w:rPr>
        <w:t>时间：</w:t>
      </w:r>
      <w:r>
        <w:rPr>
          <w:rFonts w:ascii="Arial" w:hAnsi="Arial" w:cs="Arial"/>
          <w:szCs w:val="21"/>
          <w:u w:val="single"/>
        </w:rPr>
        <w:t>2022</w:t>
      </w:r>
      <w:r>
        <w:rPr>
          <w:rFonts w:ascii="Arial" w:hAnsi="Arial" w:cs="Arial"/>
          <w:bCs/>
          <w:szCs w:val="21"/>
          <w:u w:val="single"/>
        </w:rPr>
        <w:t>年</w:t>
      </w:r>
      <w:r>
        <w:rPr>
          <w:rFonts w:hint="eastAsia" w:ascii="Arial" w:hAnsi="Arial" w:cs="Arial"/>
          <w:bCs/>
          <w:szCs w:val="21"/>
          <w:u w:val="single"/>
          <w:lang w:val="en-US" w:eastAsia="zh-CN"/>
        </w:rPr>
        <w:t>9</w:t>
      </w:r>
      <w:r>
        <w:rPr>
          <w:rFonts w:ascii="Arial" w:hAnsi="Arial" w:cs="Arial"/>
          <w:bCs/>
          <w:szCs w:val="21"/>
          <w:u w:val="single"/>
        </w:rPr>
        <w:t>月</w:t>
      </w:r>
      <w:r>
        <w:rPr>
          <w:rFonts w:hint="eastAsia" w:ascii="Arial" w:hAnsi="Arial" w:cs="Arial"/>
          <w:bCs/>
          <w:szCs w:val="21"/>
          <w:u w:val="single"/>
          <w:lang w:val="en-US" w:eastAsia="zh-CN"/>
        </w:rPr>
        <w:t>26</w:t>
      </w:r>
      <w:r>
        <w:rPr>
          <w:rFonts w:ascii="Arial" w:hAnsi="Arial" w:cs="Arial"/>
          <w:bCs/>
          <w:szCs w:val="21"/>
          <w:u w:val="single"/>
        </w:rPr>
        <w:t>日</w:t>
      </w:r>
      <w:r>
        <w:rPr>
          <w:rFonts w:hint="eastAsia" w:ascii="Arial" w:hAnsi="Arial" w:cs="Arial"/>
          <w:bCs/>
          <w:szCs w:val="21"/>
          <w:u w:val="single"/>
          <w:lang w:val="en-US" w:eastAsia="zh-CN"/>
        </w:rPr>
        <w:t>15</w:t>
      </w:r>
      <w:r>
        <w:rPr>
          <w:rFonts w:ascii="Arial" w:hAnsi="Arial" w:cs="Arial"/>
          <w:bCs/>
          <w:szCs w:val="21"/>
          <w:u w:val="single"/>
        </w:rPr>
        <w:t>时</w:t>
      </w:r>
      <w:r>
        <w:rPr>
          <w:rFonts w:hint="eastAsia" w:ascii="Arial" w:hAnsi="Arial" w:cs="Arial"/>
          <w:bCs/>
          <w:szCs w:val="21"/>
          <w:u w:val="single"/>
          <w:lang w:val="en-US" w:eastAsia="zh-CN"/>
        </w:rPr>
        <w:t>00</w:t>
      </w:r>
      <w:r>
        <w:rPr>
          <w:rFonts w:ascii="Arial" w:hAnsi="Arial" w:cs="Arial"/>
          <w:bCs/>
          <w:szCs w:val="21"/>
          <w:u w:val="single"/>
        </w:rPr>
        <w:t>分</w:t>
      </w:r>
      <w:r>
        <w:rPr>
          <w:rFonts w:ascii="Arial" w:hAnsi="Arial" w:cs="Arial"/>
          <w:szCs w:val="21"/>
          <w:u w:val="single"/>
        </w:rPr>
        <w:t>（北京时间）</w:t>
      </w:r>
    </w:p>
    <w:p>
      <w:pPr>
        <w:spacing w:line="360" w:lineRule="exact"/>
        <w:ind w:firstLine="420" w:firstLineChars="200"/>
        <w:rPr>
          <w:rFonts w:ascii="Arial" w:hAnsi="Arial" w:cs="Arial"/>
          <w:bCs/>
          <w:color w:val="000000"/>
          <w:szCs w:val="21"/>
          <w:u w:val="single"/>
        </w:rPr>
      </w:pPr>
      <w:r>
        <w:rPr>
          <w:rFonts w:ascii="Arial" w:hAnsi="Arial" w:cs="Arial"/>
          <w:szCs w:val="21"/>
        </w:rPr>
        <w:t>地点：</w:t>
      </w:r>
      <w:r>
        <w:rPr>
          <w:rFonts w:ascii="Arial" w:hAnsi="Arial" w:cs="Arial"/>
          <w:bCs/>
          <w:kern w:val="0"/>
          <w:szCs w:val="21"/>
        </w:rPr>
        <w:t>“政采云”平台电子开标大厅</w:t>
      </w:r>
    </w:p>
    <w:p>
      <w:pPr>
        <w:spacing w:line="360" w:lineRule="exact"/>
        <w:rPr>
          <w:rFonts w:ascii="Arial" w:hAnsi="Arial" w:cs="Arial"/>
        </w:rPr>
      </w:pPr>
      <w:bookmarkStart w:id="21" w:name="_Toc35393803"/>
      <w:bookmarkStart w:id="22" w:name="_Toc35393634"/>
      <w:bookmarkStart w:id="23" w:name="_Toc28359094"/>
      <w:bookmarkStart w:id="24" w:name="_Toc28359017"/>
      <w:r>
        <w:rPr>
          <w:rFonts w:ascii="Arial" w:hAnsi="Arial" w:cs="Arial"/>
        </w:rPr>
        <w:t>六、公告期限</w:t>
      </w:r>
      <w:bookmarkEnd w:id="21"/>
      <w:bookmarkEnd w:id="22"/>
      <w:bookmarkEnd w:id="23"/>
      <w:bookmarkEnd w:id="24"/>
    </w:p>
    <w:p>
      <w:pPr>
        <w:spacing w:line="360" w:lineRule="exact"/>
        <w:ind w:firstLine="420" w:firstLineChars="20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自本公告发布之日起3个工作日。</w:t>
      </w:r>
    </w:p>
    <w:p>
      <w:pPr>
        <w:spacing w:line="360" w:lineRule="exact"/>
        <w:rPr>
          <w:rFonts w:ascii="Arial" w:hAnsi="Arial" w:cs="Arial"/>
        </w:rPr>
      </w:pPr>
      <w:bookmarkStart w:id="25" w:name="_Toc35393804"/>
      <w:bookmarkStart w:id="26" w:name="_Toc35393635"/>
      <w:r>
        <w:rPr>
          <w:rFonts w:ascii="Arial" w:hAnsi="Arial" w:cs="Arial"/>
        </w:rPr>
        <w:t>七、其他补充事宜</w:t>
      </w:r>
      <w:bookmarkEnd w:id="25"/>
      <w:bookmarkEnd w:id="26"/>
    </w:p>
    <w:bookmarkEnd w:id="0"/>
    <w:p>
      <w:pPr>
        <w:spacing w:line="360" w:lineRule="exact"/>
        <w:ind w:firstLine="420" w:firstLineChars="200"/>
        <w:rPr>
          <w:rFonts w:hint="default" w:ascii="Arial" w:hAnsi="Arial" w:eastAsia="宋体" w:cs="Arial"/>
          <w:kern w:val="0"/>
          <w:szCs w:val="21"/>
          <w:lang w:val="en-US" w:eastAsia="zh-CN"/>
        </w:rPr>
      </w:pPr>
      <w:bookmarkStart w:id="27" w:name="_Toc35393805"/>
      <w:bookmarkStart w:id="28" w:name="_Toc35393636"/>
      <w:bookmarkStart w:id="29" w:name="_Toc28359018"/>
      <w:bookmarkStart w:id="30" w:name="_Toc28359095"/>
      <w:r>
        <w:rPr>
          <w:rFonts w:hint="eastAsia" w:ascii="Arial" w:hAnsi="Arial" w:cs="Arial"/>
          <w:kern w:val="0"/>
          <w:szCs w:val="21"/>
          <w:lang w:val="en-US" w:eastAsia="zh-CN"/>
        </w:rPr>
        <w:t>1.本项目不收取谈判保证金。</w:t>
      </w:r>
    </w:p>
    <w:p>
      <w:pPr>
        <w:spacing w:line="360" w:lineRule="exact"/>
        <w:ind w:firstLine="420" w:firstLineChars="200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  <w:lang w:val="en-US" w:eastAsia="zh-CN"/>
        </w:rPr>
        <w:t>2</w:t>
      </w:r>
      <w:r>
        <w:rPr>
          <w:rFonts w:ascii="Arial" w:hAnsi="Arial" w:cs="Arial"/>
          <w:kern w:val="0"/>
          <w:szCs w:val="21"/>
        </w:rPr>
        <w:t>.网上查询地址：</w:t>
      </w:r>
      <w:r>
        <w:rPr>
          <w:rFonts w:ascii="Arial" w:hAnsi="Arial" w:cs="Arial"/>
          <w:color w:val="000000"/>
          <w:szCs w:val="21"/>
        </w:rPr>
        <w:t>广西壮族自治区政府采购网、中国政府采购网。</w:t>
      </w:r>
    </w:p>
    <w:p>
      <w:pPr>
        <w:spacing w:line="360" w:lineRule="exact"/>
        <w:ind w:firstLine="424" w:firstLineChars="202"/>
        <w:rPr>
          <w:rFonts w:ascii="Arial" w:hAnsi="Arial" w:cs="Arial"/>
          <w:kern w:val="0"/>
          <w:szCs w:val="21"/>
        </w:rPr>
      </w:pPr>
      <w:bookmarkStart w:id="31" w:name="_Hlk37429674"/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.</w:t>
      </w:r>
      <w:r>
        <w:rPr>
          <w:rFonts w:ascii="Arial" w:hAnsi="Arial" w:cs="Arial"/>
          <w:kern w:val="0"/>
          <w:szCs w:val="21"/>
        </w:rPr>
        <w:t>本项目需要落实的政府采购政策</w:t>
      </w:r>
      <w:bookmarkEnd w:id="31"/>
      <w:r>
        <w:rPr>
          <w:rFonts w:ascii="Arial" w:hAnsi="Arial" w:cs="Arial"/>
          <w:kern w:val="0"/>
          <w:szCs w:val="21"/>
        </w:rPr>
        <w:t>：①《关于进一步加大政府采购支持中小企业力度的通知》财库〔2022〕19号；②《关于政府采购支持监狱企业发展有关问题的通知》（财库[2014]68号）；③《关于促进残疾人就业政府采购政策的通知》（财库[2017]141号）；④强制采购节能产品；优先采购环境标志产品、节能产品；⑤《关于信息安全产品实施政府采购的通知》（财库〔2010〕48号）等有关政策，具体详见谈判文件。</w:t>
      </w:r>
    </w:p>
    <w:p>
      <w:pPr>
        <w:spacing w:line="340" w:lineRule="exact"/>
        <w:ind w:firstLine="424" w:firstLineChars="202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.本项目采用采购人和评审专家分别书面推荐的方式邀请不少于3家符合相应资格条件的供应商参与竞争性谈判采购活动。</w:t>
      </w:r>
    </w:p>
    <w:p>
      <w:pPr>
        <w:spacing w:line="360" w:lineRule="exact"/>
        <w:ind w:firstLine="424" w:firstLineChars="202"/>
        <w:rPr>
          <w:rFonts w:ascii="Arial" w:hAnsi="Arial" w:cs="Arial"/>
          <w:color w:val="2E74B5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5</w:t>
      </w:r>
      <w:r>
        <w:rPr>
          <w:rFonts w:ascii="Arial" w:hAnsi="Arial" w:cs="Arial"/>
          <w:color w:val="000000"/>
          <w:kern w:val="0"/>
          <w:szCs w:val="21"/>
        </w:rPr>
        <w:t>.本项目实行电子投标，供应商应按照本项目竞争性谈判文件和政采云平台的要求编制、加密并提交响应文件。响应文件网上递交截止后，政采云（电子标系统）自动提取所有响应文件，各供应商须在开启程序开始后30分钟内对上传政采云的响应文件进行解密，所有供应商在规定的解密时限内解密完成或解密时限结束后，我公司开启响应文件；供应商超过解密时限的，系统默认自动放弃。</w:t>
      </w:r>
    </w:p>
    <w:p>
      <w:pPr>
        <w:spacing w:line="360" w:lineRule="exac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八、凡对本次采购提出询问，请按以下方式联系。</w:t>
      </w:r>
      <w:bookmarkEnd w:id="27"/>
      <w:bookmarkEnd w:id="28"/>
      <w:bookmarkEnd w:id="29"/>
      <w:bookmarkEnd w:id="30"/>
    </w:p>
    <w:p>
      <w:pPr>
        <w:spacing w:line="360" w:lineRule="exact"/>
        <w:ind w:firstLine="420" w:firstLineChars="200"/>
        <w:rPr>
          <w:rFonts w:ascii="Arial" w:hAnsi="Arial" w:cs="Arial"/>
          <w:kern w:val="0"/>
          <w:szCs w:val="21"/>
        </w:rPr>
      </w:pPr>
      <w:bookmarkStart w:id="32" w:name="_Toc35393806"/>
      <w:bookmarkStart w:id="33" w:name="_Toc35393637"/>
      <w:bookmarkStart w:id="34" w:name="_Toc28359096"/>
      <w:bookmarkStart w:id="35" w:name="_Toc28359019"/>
      <w:r>
        <w:rPr>
          <w:rFonts w:ascii="Arial" w:hAnsi="Arial" w:cs="Arial"/>
          <w:kern w:val="0"/>
          <w:szCs w:val="21"/>
        </w:rPr>
        <w:t>1.采购人信息</w:t>
      </w:r>
      <w:bookmarkEnd w:id="32"/>
      <w:bookmarkEnd w:id="33"/>
      <w:bookmarkEnd w:id="34"/>
      <w:bookmarkEnd w:id="35"/>
    </w:p>
    <w:p>
      <w:pPr>
        <w:spacing w:line="360" w:lineRule="exact"/>
        <w:ind w:firstLine="420" w:firstLineChars="20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名    称：</w:t>
      </w:r>
      <w:r>
        <w:rPr>
          <w:rFonts w:hint="eastAsia" w:ascii="Arial" w:hAnsi="Arial" w:cs="Arial"/>
          <w:szCs w:val="21"/>
        </w:rPr>
        <w:t>百色市右江区教育局</w:t>
      </w:r>
      <w:r>
        <w:rPr>
          <w:rFonts w:ascii="Arial" w:hAnsi="Arial" w:cs="Arial"/>
          <w:szCs w:val="21"/>
        </w:rPr>
        <w:t xml:space="preserve">          　</w:t>
      </w:r>
    </w:p>
    <w:p>
      <w:pPr>
        <w:spacing w:line="360" w:lineRule="exact"/>
        <w:ind w:firstLine="420" w:firstLineChars="20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地    址：</w:t>
      </w:r>
      <w:r>
        <w:rPr>
          <w:rFonts w:hint="eastAsia" w:ascii="Arial" w:hAnsi="Arial" w:cs="Arial"/>
          <w:szCs w:val="21"/>
        </w:rPr>
        <w:t>百色市右江区城北二路33号</w:t>
      </w:r>
      <w:r>
        <w:rPr>
          <w:rFonts w:ascii="Arial" w:hAnsi="Arial" w:cs="Arial"/>
          <w:szCs w:val="21"/>
        </w:rPr>
        <w:t xml:space="preserve">                </w:t>
      </w:r>
    </w:p>
    <w:p>
      <w:pPr>
        <w:spacing w:line="360" w:lineRule="exact"/>
        <w:ind w:firstLine="420" w:firstLineChars="200"/>
        <w:jc w:val="lef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项目</w:t>
      </w:r>
      <w:r>
        <w:rPr>
          <w:rFonts w:ascii="Arial" w:hAnsi="Arial" w:cs="Arial"/>
          <w:szCs w:val="21"/>
        </w:rPr>
        <w:t>联系方式：</w:t>
      </w:r>
      <w:r>
        <w:rPr>
          <w:rFonts w:hint="eastAsia" w:ascii="Arial" w:hAnsi="Arial" w:cs="Arial"/>
          <w:szCs w:val="21"/>
        </w:rPr>
        <w:t>黄老师</w:t>
      </w:r>
    </w:p>
    <w:p>
      <w:pPr>
        <w:spacing w:line="360" w:lineRule="exact"/>
        <w:ind w:firstLine="420" w:firstLineChars="200"/>
        <w:jc w:val="lef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项目联系方式：0776-2843573</w:t>
      </w:r>
      <w:r>
        <w:rPr>
          <w:rFonts w:ascii="Arial" w:hAnsi="Arial" w:cs="Arial"/>
          <w:szCs w:val="21"/>
        </w:rPr>
        <w:t xml:space="preserve">            　 </w:t>
      </w:r>
    </w:p>
    <w:p>
      <w:pPr>
        <w:spacing w:line="360" w:lineRule="exact"/>
        <w:ind w:firstLine="420" w:firstLineChars="200"/>
        <w:rPr>
          <w:rFonts w:ascii="Arial" w:hAnsi="Arial" w:cs="Arial"/>
          <w:kern w:val="0"/>
          <w:szCs w:val="21"/>
        </w:rPr>
      </w:pPr>
      <w:bookmarkStart w:id="36" w:name="_Toc28359097"/>
      <w:bookmarkStart w:id="37" w:name="_Toc35393638"/>
      <w:bookmarkStart w:id="38" w:name="_Toc28359020"/>
      <w:bookmarkStart w:id="39" w:name="_Toc35393807"/>
      <w:r>
        <w:rPr>
          <w:rFonts w:ascii="Arial" w:hAnsi="Arial" w:cs="Arial"/>
          <w:kern w:val="0"/>
          <w:szCs w:val="21"/>
        </w:rPr>
        <w:t>2.采购代理机构信息</w:t>
      </w:r>
      <w:bookmarkEnd w:id="36"/>
      <w:bookmarkEnd w:id="37"/>
      <w:bookmarkEnd w:id="38"/>
      <w:bookmarkEnd w:id="39"/>
      <w:r>
        <w:rPr>
          <w:rFonts w:ascii="Arial" w:hAnsi="Arial" w:cs="Arial"/>
          <w:kern w:val="0"/>
          <w:szCs w:val="21"/>
        </w:rPr>
        <w:t xml:space="preserve"> </w:t>
      </w:r>
    </w:p>
    <w:p>
      <w:pPr>
        <w:spacing w:line="360" w:lineRule="exact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名    称：广西育局工程咨询有限公司</w:t>
      </w:r>
    </w:p>
    <w:p>
      <w:pPr>
        <w:spacing w:line="360" w:lineRule="exact"/>
        <w:ind w:firstLine="420" w:firstLineChars="200"/>
        <w:rPr>
          <w:rFonts w:hint="eastAsia" w:ascii="Arial" w:hAnsi="Arial" w:cs="Arial"/>
          <w:szCs w:val="21"/>
        </w:rPr>
      </w:pPr>
      <w:r>
        <w:rPr>
          <w:rFonts w:ascii="Arial" w:hAnsi="Arial" w:cs="Arial"/>
          <w:szCs w:val="21"/>
        </w:rPr>
        <w:t>地　　址：百色市右江区前程路8号三祺龙景国际办公楼18层1801、1802号（三褀城光中心办公楼）</w:t>
      </w:r>
    </w:p>
    <w:p>
      <w:pPr>
        <w:widowControl/>
        <w:spacing w:before="75" w:after="75" w:line="360" w:lineRule="exact"/>
        <w:ind w:firstLine="420"/>
        <w:jc w:val="lef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 xml:space="preserve">项目联系人（询问）：刘回利 </w:t>
      </w:r>
    </w:p>
    <w:p>
      <w:pPr>
        <w:widowControl/>
        <w:spacing w:before="75" w:after="75" w:line="360" w:lineRule="exact"/>
        <w:ind w:firstLine="420"/>
        <w:jc w:val="left"/>
      </w:pPr>
      <w:r>
        <w:rPr>
          <w:rFonts w:hint="eastAsia" w:ascii="Arial" w:hAnsi="Arial" w:cs="Arial"/>
          <w:szCs w:val="21"/>
        </w:rPr>
        <w:t>项目联系方式（询问）：</w:t>
      </w:r>
      <w:r>
        <w:rPr>
          <w:rFonts w:ascii="Arial" w:hAnsi="Arial" w:cs="Arial"/>
          <w:szCs w:val="21"/>
        </w:rPr>
        <w:t xml:space="preserve">0776-2998788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WEzNWY1MWJjMGMzOGU2NTBlMDRjYTM5NTllMTUifQ=="/>
  </w:docVars>
  <w:rsids>
    <w:rsidRoot w:val="7BBD1D8E"/>
    <w:rsid w:val="7BB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2022-09-20T07:21:00Z</dcterms:created>
  <dc:creator>张启才</dc:creator>
  <cp:lastModifiedBy>张启才</cp:lastModifiedBy>
  <dcterms:modified xsi:type="dcterms:W3CDTF">2022-09-20T07:22:07Z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A136DEF2714D47FBBFB7F369444C6FA6</vt:lpwstr>
  </property>
</Properties>
</file>