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华文中宋" w:hAnsi="华文中宋" w:eastAsia="华文中宋" w:cs="华文中宋"/>
          <w:b/>
          <w:sz w:val="60"/>
          <w:szCs w:val="60"/>
        </w:rPr>
      </w:pPr>
      <w:r>
        <w:rPr>
          <w:rFonts w:hint="eastAsia" w:ascii="华文中宋" w:hAnsi="华文中宋" w:eastAsia="华文中宋" w:cs="华文中宋"/>
          <w:b/>
          <w:sz w:val="60"/>
          <w:szCs w:val="60"/>
        </w:rPr>
        <w:t>广西晟志工程管理有限公司</w:t>
      </w:r>
    </w:p>
    <w:p>
      <w:pPr>
        <w:rPr>
          <w:rFonts w:hint="eastAsia" w:ascii="华文中宋" w:hAnsi="华文中宋" w:eastAsia="华文中宋" w:cs="华文中宋"/>
          <w:b/>
          <w:sz w:val="60"/>
          <w:szCs w:val="60"/>
        </w:rPr>
      </w:pPr>
      <w:r>
        <w:rPr>
          <w:rFonts w:ascii="Times New Roman" w:hAnsi="Times New Roman" w:eastAsia="宋体" w:cs="Times New Roman"/>
        </w:rPr>
        <mc:AlternateContent>
          <mc:Choice Requires="wps">
            <w:drawing>
              <wp:anchor distT="0" distB="0" distL="114300" distR="114300" simplePos="0" relativeHeight="251659264" behindDoc="0" locked="0" layoutInCell="0" allowOverlap="1">
                <wp:simplePos x="0" y="0"/>
                <wp:positionH relativeFrom="column">
                  <wp:posOffset>106045</wp:posOffset>
                </wp:positionH>
                <wp:positionV relativeFrom="paragraph">
                  <wp:posOffset>142240</wp:posOffset>
                </wp:positionV>
                <wp:extent cx="5685790" cy="10160"/>
                <wp:effectExtent l="0" t="28575" r="10160" b="37465"/>
                <wp:wrapNone/>
                <wp:docPr id="3" name="直接连接符 3"/>
                <wp:cNvGraphicFramePr/>
                <a:graphic xmlns:a="http://schemas.openxmlformats.org/drawingml/2006/main">
                  <a:graphicData uri="http://schemas.microsoft.com/office/word/2010/wordprocessingShape">
                    <wps:wsp>
                      <wps:cNvCnPr/>
                      <wps:spPr>
                        <a:xfrm flipV="1">
                          <a:off x="0" y="0"/>
                          <a:ext cx="4905375" cy="0"/>
                        </a:xfrm>
                        <a:prstGeom prst="line">
                          <a:avLst/>
                        </a:prstGeom>
                        <a:ln w="57150" cap="flat" cmpd="thinThick">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y;margin-left:8.35pt;margin-top:11.2pt;height:0.8pt;width:447.7pt;z-index:251659264;mso-width-relative:page;mso-height-relative:page;" filled="f" stroked="t" coordsize="21600,21600" o:allowincell="f" o:gfxdata="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z&#10;SKdi1QAAAAgBAAAPAAAAAAAAAAEAIAAAACIAAABkcnMvZG93bnJldi54bWxQSwECFAAUAAAACACH&#10;TuJA/xTZc+4BAAC1AwAADgAAAAAAAAABACAAAAAkAQAAZHJzL2Uyb0RvYy54bWxQSwUGAAAAAAYA&#10;BgBZAQAAhAUAAAAA&#10;">
                <v:fill on="f" focussize="0,0"/>
                <v:stroke weight="4.5pt" color="#000000" linestyle="thinThick" joinstyle="round"/>
                <v:imagedata o:title=""/>
                <o:lock v:ext="edit" aspectratio="f"/>
              </v:line>
            </w:pict>
          </mc:Fallback>
        </mc:AlternateContent>
      </w:r>
    </w:p>
    <w:p>
      <w:pPr>
        <w:tabs>
          <w:tab w:val="left" w:pos="998"/>
          <w:tab w:val="center" w:pos="5815"/>
        </w:tabs>
        <w:spacing w:line="360" w:lineRule="auto"/>
        <w:jc w:val="left"/>
        <w:rPr>
          <w:rFonts w:ascii="方正小标宋简体" w:hAnsi="Malgun Gothic" w:eastAsia="方正小标宋简体" w:cs="宋体"/>
          <w:b/>
          <w:sz w:val="52"/>
          <w:szCs w:val="52"/>
        </w:rPr>
      </w:pPr>
      <w:r>
        <w:rPr>
          <w:rFonts w:hint="eastAsia" w:ascii="Times New Roman" w:hAnsi="Times New Roman" w:eastAsia="宋体" w:cs="Times New Roman"/>
          <w:lang w:eastAsia="zh-CN"/>
        </w:rPr>
        <w:tab/>
      </w:r>
      <w:r>
        <w:rPr>
          <w:rFonts w:hint="eastAsia" w:ascii="方正小标宋简体" w:hAnsi="Malgun Gothic" w:eastAsia="方正小标宋简体" w:cs="宋体"/>
          <w:b/>
          <w:sz w:val="52"/>
          <w:szCs w:val="52"/>
          <w:lang w:val="en-US" w:eastAsia="zh-CN"/>
        </w:rPr>
        <w:tab/>
      </w:r>
      <w:r>
        <w:rPr>
          <w:rFonts w:hint="eastAsia" w:ascii="方正小标宋简体" w:hAnsi="Malgun Gothic" w:eastAsia="方正小标宋简体" w:cs="宋体"/>
          <w:b/>
          <w:sz w:val="52"/>
          <w:szCs w:val="52"/>
          <w:lang w:val="en-US" w:eastAsia="zh-CN"/>
        </w:rPr>
        <w:t xml:space="preserve">    </w:t>
      </w:r>
    </w:p>
    <w:p>
      <w:pPr>
        <w:ind w:firstLine="1476" w:firstLineChars="700"/>
        <w:rPr>
          <w:rFonts w:ascii="方正小标宋简体" w:hAnsi="Malgun Gothic" w:eastAsia="方正小标宋简体" w:cs="宋体"/>
          <w:b/>
          <w:color w:val="4F81BD"/>
          <w:szCs w:val="21"/>
        </w:rPr>
      </w:pPr>
    </w:p>
    <w:p>
      <w:pPr>
        <w:spacing w:line="360" w:lineRule="auto"/>
        <w:jc w:val="center"/>
        <w:rPr>
          <w:rFonts w:hint="eastAsia" w:ascii="宋体" w:hAnsi="宋体" w:cs="宋体"/>
          <w:b/>
          <w:sz w:val="90"/>
        </w:rPr>
      </w:pPr>
      <w:r>
        <w:rPr>
          <w:rFonts w:hint="eastAsia" w:ascii="宋体" w:hAnsi="宋体" w:cs="宋体"/>
          <w:b/>
          <w:sz w:val="90"/>
        </w:rPr>
        <w:t>竞争性谈判文件</w:t>
      </w:r>
    </w:p>
    <w:p>
      <w:pPr>
        <w:spacing w:line="360" w:lineRule="auto"/>
        <w:jc w:val="center"/>
        <w:rPr>
          <w:rFonts w:hint="eastAsia" w:ascii="宋体" w:hAnsi="宋体" w:cs="宋体"/>
          <w:b/>
          <w:sz w:val="90"/>
        </w:rPr>
      </w:pPr>
    </w:p>
    <w:p>
      <w:pPr>
        <w:spacing w:line="360" w:lineRule="auto"/>
        <w:rPr>
          <w:rFonts w:cs="宋体"/>
          <w:b/>
          <w:sz w:val="32"/>
          <w:szCs w:val="32"/>
        </w:rPr>
      </w:pPr>
      <w:r>
        <w:rPr>
          <w:rFonts w:cs="宋体"/>
          <w:b/>
          <w:sz w:val="32"/>
          <w:szCs w:val="32"/>
        </w:rPr>
        <w:t xml:space="preserve">   </w:t>
      </w:r>
    </w:p>
    <w:p>
      <w:pPr>
        <w:spacing w:line="360" w:lineRule="auto"/>
        <w:ind w:left="2601" w:leftChars="550" w:hanging="1446" w:hangingChars="450"/>
        <w:rPr>
          <w:rFonts w:hint="default" w:cs="宋体"/>
          <w:b/>
          <w:sz w:val="32"/>
          <w:szCs w:val="32"/>
          <w:lang w:val="en-US"/>
        </w:rPr>
      </w:pPr>
      <w:r>
        <w:rPr>
          <w:rFonts w:hint="eastAsia" w:cs="宋体"/>
          <w:b/>
          <w:sz w:val="32"/>
          <w:szCs w:val="32"/>
          <w:lang w:val="en-US" w:eastAsia="zh-CN"/>
        </w:rPr>
        <w:t xml:space="preserve">     </w:t>
      </w:r>
      <w:r>
        <w:rPr>
          <w:rFonts w:hint="eastAsia" w:cs="宋体"/>
          <w:b/>
          <w:sz w:val="32"/>
          <w:szCs w:val="32"/>
        </w:rPr>
        <w:t>项目名称：</w:t>
      </w:r>
      <w:r>
        <w:rPr>
          <w:rFonts w:hint="eastAsia" w:cs="宋体"/>
          <w:b/>
          <w:sz w:val="32"/>
          <w:szCs w:val="32"/>
          <w:lang w:val="en-US" w:eastAsia="zh-CN"/>
        </w:rPr>
        <w:t xml:space="preserve">2020年玉林市园林服务中心农药采购 </w:t>
      </w:r>
    </w:p>
    <w:p>
      <w:pPr>
        <w:spacing w:line="360" w:lineRule="auto"/>
        <w:ind w:firstLine="1124" w:firstLineChars="350"/>
        <w:rPr>
          <w:rFonts w:hint="eastAsia" w:cs="宋体"/>
          <w:b/>
          <w:sz w:val="32"/>
          <w:szCs w:val="32"/>
          <w:lang w:val="en-US" w:eastAsia="zh-CN"/>
        </w:rPr>
      </w:pPr>
      <w:bookmarkStart w:id="0" w:name="_Toc251051298"/>
      <w:bookmarkEnd w:id="0"/>
      <w:r>
        <w:rPr>
          <w:rFonts w:hint="eastAsia" w:cs="宋体"/>
          <w:b/>
          <w:sz w:val="32"/>
          <w:szCs w:val="32"/>
          <w:lang w:val="en-US" w:eastAsia="zh-CN"/>
        </w:rPr>
        <w:t xml:space="preserve">     </w:t>
      </w:r>
    </w:p>
    <w:p>
      <w:pPr>
        <w:spacing w:line="360" w:lineRule="auto"/>
        <w:jc w:val="left"/>
        <w:rPr>
          <w:rFonts w:hint="default" w:eastAsia="宋体"/>
          <w:b/>
          <w:sz w:val="32"/>
          <w:szCs w:val="32"/>
          <w:u w:val="double"/>
          <w:lang w:val="en-US" w:eastAsia="zh-CN"/>
        </w:rPr>
      </w:pPr>
      <w:r>
        <w:rPr>
          <w:rFonts w:hint="eastAsia" w:cs="宋体"/>
          <w:b/>
          <w:sz w:val="32"/>
          <w:szCs w:val="32"/>
          <w:lang w:val="en-US" w:eastAsia="zh-CN"/>
        </w:rPr>
        <w:t xml:space="preserve">            </w:t>
      </w:r>
      <w:r>
        <w:rPr>
          <w:rFonts w:hint="eastAsia" w:cs="宋体"/>
          <w:b/>
          <w:sz w:val="32"/>
          <w:szCs w:val="32"/>
        </w:rPr>
        <w:t>项目编号：</w:t>
      </w:r>
      <w:r>
        <w:rPr>
          <w:rFonts w:hint="eastAsia" w:cs="宋体"/>
          <w:b/>
          <w:sz w:val="32"/>
          <w:szCs w:val="32"/>
          <w:highlight w:val="none"/>
          <w:lang w:val="en-US" w:eastAsia="zh-CN"/>
        </w:rPr>
        <w:t xml:space="preserve"> YLZC2020-J1-000080-GXSZ </w:t>
      </w:r>
    </w:p>
    <w:p>
      <w:pPr>
        <w:spacing w:line="360" w:lineRule="auto"/>
        <w:jc w:val="left"/>
        <w:rPr>
          <w:rFonts w:hint="eastAsia"/>
          <w:b/>
          <w:sz w:val="32"/>
          <w:szCs w:val="32"/>
          <w:u w:val="double"/>
        </w:rPr>
      </w:pPr>
    </w:p>
    <w:p>
      <w:pPr>
        <w:spacing w:line="360" w:lineRule="auto"/>
        <w:jc w:val="left"/>
        <w:rPr>
          <w:b/>
          <w:sz w:val="32"/>
          <w:szCs w:val="32"/>
          <w:u w:val="double"/>
        </w:rPr>
      </w:pPr>
    </w:p>
    <w:p>
      <w:pPr>
        <w:spacing w:line="360" w:lineRule="auto"/>
        <w:jc w:val="left"/>
        <w:rPr>
          <w:b/>
          <w:sz w:val="32"/>
          <w:szCs w:val="32"/>
          <w:u w:val="double"/>
        </w:rPr>
      </w:pPr>
    </w:p>
    <w:p>
      <w:pPr>
        <w:spacing w:line="360" w:lineRule="auto"/>
        <w:jc w:val="left"/>
        <w:rPr>
          <w:b/>
          <w:sz w:val="32"/>
          <w:szCs w:val="32"/>
          <w:u w:val="double"/>
        </w:rPr>
      </w:pPr>
    </w:p>
    <w:p>
      <w:pPr>
        <w:spacing w:line="360" w:lineRule="auto"/>
        <w:jc w:val="left"/>
        <w:rPr>
          <w:b/>
          <w:sz w:val="32"/>
          <w:szCs w:val="32"/>
          <w:u w:val="double"/>
        </w:rPr>
      </w:pPr>
    </w:p>
    <w:p>
      <w:pPr>
        <w:spacing w:line="360" w:lineRule="auto"/>
        <w:jc w:val="left"/>
        <w:rPr>
          <w:b/>
          <w:sz w:val="32"/>
          <w:szCs w:val="32"/>
          <w:u w:val="double"/>
        </w:rPr>
      </w:pPr>
    </w:p>
    <w:p>
      <w:pPr>
        <w:spacing w:line="360" w:lineRule="auto"/>
        <w:jc w:val="left"/>
        <w:rPr>
          <w:b/>
          <w:sz w:val="32"/>
          <w:szCs w:val="32"/>
          <w:u w:val="double"/>
        </w:rPr>
      </w:pPr>
      <w:r>
        <w:rPr>
          <w:rFonts w:hint="eastAsia"/>
          <w:b/>
          <w:sz w:val="32"/>
          <w:szCs w:val="32"/>
          <w:u w:val="double"/>
          <w:lang w:val="en-US" w:eastAsia="zh-CN"/>
        </w:rPr>
        <w:t xml:space="preserve">      </w:t>
      </w:r>
      <w:r>
        <w:rPr>
          <w:b/>
          <w:sz w:val="32"/>
          <w:szCs w:val="32"/>
          <w:u w:val="double"/>
        </w:rPr>
        <w:t xml:space="preserve">                                          </w:t>
      </w:r>
      <w:r>
        <w:rPr>
          <w:rFonts w:hint="eastAsia"/>
          <w:b/>
          <w:sz w:val="32"/>
          <w:szCs w:val="32"/>
          <w:u w:val="double"/>
        </w:rPr>
        <w:t xml:space="preserve">    </w:t>
      </w:r>
      <w:r>
        <w:rPr>
          <w:b/>
          <w:sz w:val="32"/>
          <w:szCs w:val="32"/>
          <w:u w:val="double"/>
        </w:rPr>
        <w:t xml:space="preserve">          </w:t>
      </w:r>
    </w:p>
    <w:p>
      <w:pPr>
        <w:keepNext w:val="0"/>
        <w:keepLines w:val="0"/>
        <w:pageBreakBefore w:val="0"/>
        <w:widowControl w:val="0"/>
        <w:kinsoku/>
        <w:wordWrap/>
        <w:overflowPunct/>
        <w:topLinePunct w:val="0"/>
        <w:autoSpaceDE/>
        <w:autoSpaceDN/>
        <w:bidi w:val="0"/>
        <w:spacing w:line="560" w:lineRule="exact"/>
        <w:ind w:left="0" w:leftChars="0" w:right="0" w:rightChars="0" w:firstLine="1687"/>
        <w:jc w:val="both"/>
        <w:outlineLvl w:val="9"/>
        <w:rPr>
          <w:rFonts w:hint="eastAsia" w:ascii="宋体" w:hAnsi="宋体" w:cs="宋体"/>
          <w:b/>
          <w:sz w:val="30"/>
          <w:szCs w:val="30"/>
          <w:lang w:eastAsia="zh-CN"/>
        </w:rPr>
      </w:pPr>
      <w:r>
        <w:rPr>
          <w:rFonts w:hint="eastAsia" w:ascii="宋体" w:hAnsi="宋体" w:cs="宋体"/>
          <w:b/>
          <w:sz w:val="30"/>
          <w:szCs w:val="30"/>
          <w:lang w:eastAsia="zh-CN"/>
        </w:rPr>
        <w:t>采</w:t>
      </w:r>
      <w:r>
        <w:rPr>
          <w:rFonts w:hint="eastAsia" w:ascii="宋体" w:hAnsi="宋体" w:cs="宋体"/>
          <w:b/>
          <w:sz w:val="30"/>
          <w:szCs w:val="30"/>
          <w:lang w:val="en-US" w:eastAsia="zh-CN"/>
        </w:rPr>
        <w:t xml:space="preserve"> </w:t>
      </w:r>
      <w:r>
        <w:rPr>
          <w:rFonts w:hint="eastAsia" w:ascii="宋体" w:hAnsi="宋体" w:cs="宋体"/>
          <w:b/>
          <w:sz w:val="30"/>
          <w:szCs w:val="30"/>
          <w:lang w:eastAsia="zh-CN"/>
        </w:rPr>
        <w:t>购</w:t>
      </w:r>
      <w:r>
        <w:rPr>
          <w:rFonts w:hint="eastAsia" w:ascii="宋体" w:hAnsi="宋体" w:cs="宋体"/>
          <w:b/>
          <w:sz w:val="30"/>
          <w:szCs w:val="30"/>
          <w:lang w:val="en-US" w:eastAsia="zh-CN"/>
        </w:rPr>
        <w:t xml:space="preserve"> </w:t>
      </w:r>
      <w:r>
        <w:rPr>
          <w:rFonts w:hint="eastAsia" w:ascii="宋体" w:hAnsi="宋体" w:cs="宋体"/>
          <w:b/>
          <w:sz w:val="30"/>
          <w:szCs w:val="30"/>
        </w:rPr>
        <w:t xml:space="preserve">单 </w:t>
      </w:r>
      <w:r>
        <w:rPr>
          <w:rFonts w:hint="eastAsia" w:ascii="宋体" w:hAnsi="宋体" w:cs="宋体"/>
          <w:b/>
          <w:sz w:val="30"/>
          <w:szCs w:val="30"/>
          <w:lang w:val="en-US" w:eastAsia="zh-CN"/>
        </w:rPr>
        <w:t xml:space="preserve"> </w:t>
      </w:r>
      <w:r>
        <w:rPr>
          <w:rFonts w:hint="eastAsia" w:ascii="宋体" w:hAnsi="宋体" w:cs="宋体"/>
          <w:b/>
          <w:sz w:val="30"/>
          <w:szCs w:val="30"/>
        </w:rPr>
        <w:t>位:</w:t>
      </w:r>
      <w:r>
        <w:rPr>
          <w:rFonts w:ascii="宋体" w:hAnsi="宋体" w:cs="宋体"/>
          <w:b/>
          <w:sz w:val="30"/>
          <w:szCs w:val="30"/>
        </w:rPr>
        <w:t xml:space="preserve"> </w:t>
      </w:r>
      <w:r>
        <w:rPr>
          <w:rFonts w:hint="eastAsia" w:cs="宋体"/>
          <w:b/>
          <w:sz w:val="32"/>
          <w:szCs w:val="32"/>
          <w:lang w:val="en-US" w:eastAsia="zh-CN"/>
        </w:rPr>
        <w:t>玉林市园林服务中心</w:t>
      </w:r>
    </w:p>
    <w:p>
      <w:pPr>
        <w:keepNext w:val="0"/>
        <w:keepLines w:val="0"/>
        <w:pageBreakBefore w:val="0"/>
        <w:widowControl w:val="0"/>
        <w:kinsoku/>
        <w:wordWrap/>
        <w:overflowPunct/>
        <w:topLinePunct w:val="0"/>
        <w:autoSpaceDE/>
        <w:autoSpaceDN/>
        <w:bidi w:val="0"/>
        <w:spacing w:line="560" w:lineRule="exact"/>
        <w:ind w:left="0" w:leftChars="0" w:right="0" w:rightChars="0" w:firstLine="1687"/>
        <w:jc w:val="both"/>
        <w:outlineLvl w:val="9"/>
        <w:rPr>
          <w:rFonts w:ascii="宋体" w:hAnsi="宋体" w:cs="宋体"/>
          <w:b/>
          <w:sz w:val="30"/>
          <w:szCs w:val="30"/>
        </w:rPr>
      </w:pPr>
      <w:r>
        <w:rPr>
          <w:rFonts w:hint="eastAsia" w:ascii="宋体" w:hAnsi="宋体" w:cs="宋体"/>
          <w:b/>
          <w:sz w:val="30"/>
          <w:szCs w:val="30"/>
          <w:lang w:eastAsia="zh-CN"/>
        </w:rPr>
        <w:t>采购</w:t>
      </w:r>
      <w:r>
        <w:rPr>
          <w:rFonts w:hint="eastAsia" w:ascii="宋体" w:hAnsi="宋体" w:cs="宋体"/>
          <w:b/>
          <w:sz w:val="30"/>
          <w:szCs w:val="30"/>
        </w:rPr>
        <w:t xml:space="preserve">代理机构: </w:t>
      </w:r>
      <w:r>
        <w:rPr>
          <w:rFonts w:hint="eastAsia" w:ascii="宋体" w:hAnsi="宋体" w:eastAsia="宋体" w:cs="宋体"/>
          <w:b/>
          <w:sz w:val="30"/>
          <w:szCs w:val="30"/>
        </w:rPr>
        <w:t>广西</w:t>
      </w:r>
      <w:r>
        <w:rPr>
          <w:rFonts w:hint="eastAsia" w:ascii="宋体" w:hAnsi="宋体" w:eastAsia="宋体" w:cs="宋体"/>
          <w:b/>
          <w:sz w:val="30"/>
          <w:szCs w:val="30"/>
          <w:lang w:eastAsia="zh-CN"/>
        </w:rPr>
        <w:t>晟志工程管理</w:t>
      </w:r>
      <w:r>
        <w:rPr>
          <w:rFonts w:hint="eastAsia" w:ascii="宋体" w:hAnsi="宋体" w:eastAsia="宋体" w:cs="宋体"/>
          <w:b/>
          <w:sz w:val="30"/>
          <w:szCs w:val="30"/>
        </w:rPr>
        <w:t>有限公司</w:t>
      </w:r>
    </w:p>
    <w:p>
      <w:pPr>
        <w:pStyle w:val="10"/>
        <w:keepNext w:val="0"/>
        <w:keepLines w:val="0"/>
        <w:pageBreakBefore w:val="0"/>
        <w:widowControl w:val="0"/>
        <w:kinsoku/>
        <w:wordWrap/>
        <w:overflowPunct/>
        <w:topLinePunct w:val="0"/>
        <w:autoSpaceDE/>
        <w:autoSpaceDN/>
        <w:bidi w:val="0"/>
        <w:snapToGrid w:val="0"/>
        <w:spacing w:line="560" w:lineRule="exact"/>
        <w:ind w:left="0" w:leftChars="0" w:right="0" w:rightChars="0"/>
        <w:jc w:val="both"/>
        <w:outlineLvl w:val="9"/>
        <w:rPr>
          <w:rFonts w:hint="eastAsia" w:hAnsi="宋体" w:cs="宋体"/>
          <w:b/>
          <w:kern w:val="2"/>
          <w:sz w:val="30"/>
          <w:szCs w:val="30"/>
        </w:rPr>
      </w:pPr>
      <w:r>
        <w:rPr>
          <w:rFonts w:hint="eastAsia" w:hAnsi="宋体" w:cs="宋体"/>
          <w:b/>
          <w:kern w:val="2"/>
          <w:sz w:val="30"/>
          <w:szCs w:val="30"/>
          <w:lang w:val="en-US" w:eastAsia="zh-CN"/>
        </w:rPr>
        <w:t xml:space="preserve">           </w:t>
      </w:r>
      <w:r>
        <w:rPr>
          <w:rFonts w:hint="eastAsia" w:hAnsi="宋体" w:cs="宋体"/>
          <w:b/>
          <w:kern w:val="2"/>
          <w:sz w:val="30"/>
          <w:szCs w:val="30"/>
        </w:rPr>
        <w:t>日</w:t>
      </w:r>
      <w:r>
        <w:rPr>
          <w:rFonts w:hint="eastAsia" w:hAnsi="宋体" w:cs="宋体"/>
          <w:b/>
          <w:kern w:val="2"/>
          <w:sz w:val="30"/>
          <w:szCs w:val="30"/>
          <w:lang w:val="en-US" w:eastAsia="zh-CN"/>
        </w:rPr>
        <w:t xml:space="preserve">        </w:t>
      </w:r>
      <w:r>
        <w:rPr>
          <w:rFonts w:hint="eastAsia" w:hAnsi="宋体" w:cs="宋体"/>
          <w:b/>
          <w:kern w:val="2"/>
          <w:sz w:val="30"/>
          <w:szCs w:val="30"/>
        </w:rPr>
        <w:t>期：</w:t>
      </w:r>
      <w:r>
        <w:rPr>
          <w:rFonts w:hint="eastAsia" w:hAnsi="宋体" w:cs="宋体"/>
          <w:b/>
          <w:kern w:val="2"/>
          <w:sz w:val="30"/>
          <w:szCs w:val="30"/>
          <w:lang w:val="en-US" w:eastAsia="zh-CN"/>
        </w:rPr>
        <w:t>2020</w:t>
      </w:r>
      <w:r>
        <w:rPr>
          <w:rFonts w:hint="eastAsia" w:hAnsi="宋体" w:cs="宋体"/>
          <w:b/>
          <w:kern w:val="2"/>
          <w:sz w:val="30"/>
          <w:szCs w:val="30"/>
        </w:rPr>
        <w:t>年</w:t>
      </w:r>
      <w:r>
        <w:rPr>
          <w:rFonts w:hint="eastAsia" w:hAnsi="宋体" w:cs="宋体"/>
          <w:b/>
          <w:kern w:val="2"/>
          <w:sz w:val="30"/>
          <w:szCs w:val="30"/>
          <w:lang w:val="en-US" w:eastAsia="zh-CN"/>
        </w:rPr>
        <w:t xml:space="preserve"> 6  </w:t>
      </w:r>
      <w:r>
        <w:rPr>
          <w:rFonts w:hint="eastAsia" w:hAnsi="宋体" w:cs="宋体"/>
          <w:b/>
          <w:kern w:val="2"/>
          <w:sz w:val="30"/>
          <w:szCs w:val="30"/>
        </w:rPr>
        <w:t>月</w:t>
      </w:r>
    </w:p>
    <w:p>
      <w:pPr>
        <w:tabs>
          <w:tab w:val="left" w:pos="1005"/>
        </w:tabs>
        <w:spacing w:line="336" w:lineRule="auto"/>
        <w:ind w:right="-153" w:rightChars="-73"/>
        <w:jc w:val="left"/>
        <w:outlineLvl w:val="0"/>
        <w:rPr>
          <w:rFonts w:hint="eastAsia" w:ascii="宋体" w:hAnsi="宋体" w:cs="宋体"/>
          <w:sz w:val="32"/>
          <w:szCs w:val="32"/>
        </w:rPr>
        <w:sectPr>
          <w:footerReference r:id="rId6" w:type="first"/>
          <w:headerReference r:id="rId3" w:type="default"/>
          <w:footerReference r:id="rId4" w:type="default"/>
          <w:footerReference r:id="rId5" w:type="even"/>
          <w:pgSz w:w="11906" w:h="16838"/>
          <w:pgMar w:top="1134" w:right="1134" w:bottom="1134" w:left="1134" w:header="851" w:footer="992" w:gutter="0"/>
          <w:pgBorders w:offsetFrom="page">
            <w:top w:val="none" w:sz="0" w:space="0"/>
            <w:left w:val="none" w:sz="0" w:space="0"/>
            <w:bottom w:val="none" w:sz="0" w:space="0"/>
            <w:right w:val="none" w:sz="0" w:space="0"/>
          </w:pgBorders>
          <w:pgNumType w:fmt="decimal" w:start="1"/>
          <w:cols w:space="720" w:num="1"/>
          <w:docGrid w:type="lines" w:linePitch="312" w:charSpace="0"/>
        </w:sectPr>
      </w:pPr>
    </w:p>
    <w:p>
      <w:pPr>
        <w:tabs>
          <w:tab w:val="left" w:pos="1005"/>
        </w:tabs>
        <w:spacing w:line="336" w:lineRule="auto"/>
        <w:ind w:right="-153" w:rightChars="-73"/>
        <w:jc w:val="left"/>
        <w:outlineLvl w:val="0"/>
        <w:rPr>
          <w:rFonts w:hint="eastAsia" w:ascii="宋体" w:hAnsi="宋体" w:cs="宋体"/>
          <w:sz w:val="32"/>
          <w:szCs w:val="32"/>
        </w:rPr>
      </w:pPr>
    </w:p>
    <w:p>
      <w:pPr>
        <w:pStyle w:val="10"/>
        <w:spacing w:line="520" w:lineRule="exact"/>
        <w:ind w:firstLine="320" w:firstLineChars="100"/>
        <w:rPr>
          <w:rFonts w:hint="eastAsia" w:ascii="隶书" w:eastAsia="隶书"/>
          <w:color w:val="auto"/>
          <w:sz w:val="32"/>
        </w:rPr>
      </w:pPr>
    </w:p>
    <w:p>
      <w:pPr>
        <w:pStyle w:val="10"/>
        <w:spacing w:line="520" w:lineRule="exact"/>
        <w:rPr>
          <w:rFonts w:hint="eastAsia" w:ascii="隶书" w:eastAsia="隶书"/>
          <w:color w:val="auto"/>
          <w:sz w:val="32"/>
        </w:rPr>
      </w:pPr>
    </w:p>
    <w:p>
      <w:pPr>
        <w:pStyle w:val="10"/>
        <w:spacing w:line="520" w:lineRule="exact"/>
        <w:ind w:firstLine="320" w:firstLineChars="100"/>
        <w:rPr>
          <w:rFonts w:hint="eastAsia" w:ascii="隶书" w:eastAsia="隶书"/>
          <w:color w:val="auto"/>
          <w:sz w:val="32"/>
        </w:rPr>
      </w:pPr>
    </w:p>
    <w:p>
      <w:pPr>
        <w:pStyle w:val="10"/>
        <w:spacing w:line="520" w:lineRule="exact"/>
        <w:ind w:firstLine="320" w:firstLineChars="100"/>
        <w:rPr>
          <w:rFonts w:hint="eastAsia" w:ascii="隶书" w:eastAsia="隶书"/>
          <w:color w:val="auto"/>
          <w:sz w:val="32"/>
        </w:rPr>
      </w:pPr>
      <w:r>
        <w:rPr>
          <w:rFonts w:hint="eastAsia" w:ascii="隶书" w:eastAsia="隶书"/>
          <w:color w:val="auto"/>
          <w:sz w:val="32"/>
        </w:rPr>
        <w:t>竞争性谈判公告………………………………………………………</w:t>
      </w:r>
      <w:r>
        <w:rPr>
          <w:rFonts w:hint="eastAsia" w:ascii="隶书" w:eastAsia="隶书"/>
          <w:color w:val="auto"/>
          <w:sz w:val="32"/>
          <w:lang w:val="en-US" w:eastAsia="zh-CN"/>
        </w:rPr>
        <w:t>2</w:t>
      </w:r>
    </w:p>
    <w:p>
      <w:pPr>
        <w:pStyle w:val="10"/>
        <w:numPr>
          <w:ilvl w:val="0"/>
          <w:numId w:val="1"/>
        </w:numPr>
        <w:spacing w:line="520" w:lineRule="exact"/>
        <w:rPr>
          <w:rFonts w:hint="eastAsia" w:ascii="隶书" w:eastAsia="隶书"/>
          <w:color w:val="auto"/>
          <w:sz w:val="32"/>
        </w:rPr>
      </w:pPr>
      <w:r>
        <w:rPr>
          <w:rFonts w:hint="eastAsia" w:ascii="隶书" w:eastAsia="隶书"/>
          <w:color w:val="auto"/>
          <w:sz w:val="32"/>
        </w:rPr>
        <w:t>供应商须知及前附表 ………………………………………</w:t>
      </w:r>
      <w:r>
        <w:rPr>
          <w:rFonts w:hint="eastAsia" w:ascii="隶书" w:eastAsia="隶书"/>
          <w:color w:val="auto"/>
          <w:sz w:val="32"/>
          <w:lang w:val="en-US" w:eastAsia="zh-CN"/>
        </w:rPr>
        <w:t>4</w:t>
      </w:r>
    </w:p>
    <w:p>
      <w:pPr>
        <w:pStyle w:val="10"/>
        <w:numPr>
          <w:ilvl w:val="0"/>
          <w:numId w:val="1"/>
        </w:numPr>
        <w:spacing w:line="520" w:lineRule="exact"/>
        <w:rPr>
          <w:rFonts w:hint="eastAsia" w:ascii="隶书" w:eastAsia="隶书"/>
          <w:color w:val="auto"/>
          <w:sz w:val="32"/>
        </w:rPr>
      </w:pPr>
      <w:r>
        <w:rPr>
          <w:rFonts w:hint="eastAsia" w:ascii="隶书" w:eastAsia="隶书"/>
          <w:color w:val="auto"/>
          <w:sz w:val="32"/>
        </w:rPr>
        <w:t>货物需求说明及要求 ………………………………………</w:t>
      </w:r>
      <w:r>
        <w:rPr>
          <w:rFonts w:hint="eastAsia" w:ascii="隶书" w:eastAsia="隶书"/>
          <w:color w:val="auto"/>
          <w:sz w:val="32"/>
          <w:lang w:val="en-US" w:eastAsia="zh-CN"/>
        </w:rPr>
        <w:t>17</w:t>
      </w:r>
    </w:p>
    <w:p>
      <w:pPr>
        <w:pStyle w:val="10"/>
        <w:numPr>
          <w:ilvl w:val="0"/>
          <w:numId w:val="1"/>
        </w:numPr>
        <w:spacing w:line="520" w:lineRule="exact"/>
        <w:rPr>
          <w:rFonts w:hint="eastAsia" w:ascii="隶书" w:eastAsia="隶书"/>
          <w:color w:val="auto"/>
          <w:sz w:val="32"/>
        </w:rPr>
      </w:pPr>
      <w:r>
        <w:rPr>
          <w:rFonts w:hint="eastAsia" w:ascii="隶书" w:eastAsia="隶书"/>
          <w:color w:val="auto"/>
          <w:sz w:val="32"/>
        </w:rPr>
        <w:t>合同书及合同基本条款 ……………………………………</w:t>
      </w:r>
      <w:r>
        <w:rPr>
          <w:rFonts w:hint="eastAsia" w:ascii="隶书" w:eastAsia="隶书"/>
          <w:color w:val="auto"/>
          <w:sz w:val="32"/>
          <w:lang w:val="en-US" w:eastAsia="zh-CN"/>
        </w:rPr>
        <w:t>23</w:t>
      </w:r>
    </w:p>
    <w:p>
      <w:pPr>
        <w:pStyle w:val="10"/>
        <w:numPr>
          <w:ilvl w:val="0"/>
          <w:numId w:val="1"/>
        </w:numPr>
        <w:spacing w:line="520" w:lineRule="exact"/>
        <w:rPr>
          <w:rFonts w:hint="eastAsia" w:ascii="隶书" w:eastAsia="隶书"/>
          <w:color w:val="auto"/>
          <w:sz w:val="32"/>
        </w:rPr>
      </w:pPr>
      <w:r>
        <w:rPr>
          <w:rFonts w:hint="eastAsia" w:ascii="隶书" w:eastAsia="隶书"/>
          <w:color w:val="auto"/>
          <w:sz w:val="32"/>
        </w:rPr>
        <w:t>评标方法 ……………………………………………………</w:t>
      </w:r>
      <w:r>
        <w:rPr>
          <w:rFonts w:hint="eastAsia" w:ascii="隶书" w:eastAsia="隶书"/>
          <w:color w:val="auto"/>
          <w:sz w:val="32"/>
          <w:lang w:val="en-US" w:eastAsia="zh-CN"/>
        </w:rPr>
        <w:t>30</w:t>
      </w:r>
    </w:p>
    <w:p>
      <w:pPr>
        <w:pStyle w:val="10"/>
        <w:numPr>
          <w:ilvl w:val="0"/>
          <w:numId w:val="1"/>
        </w:numPr>
        <w:spacing w:line="520" w:lineRule="exact"/>
        <w:rPr>
          <w:rFonts w:hint="eastAsia" w:ascii="隶书" w:eastAsia="隶书"/>
          <w:color w:val="auto"/>
          <w:sz w:val="32"/>
        </w:rPr>
      </w:pPr>
      <w:r>
        <w:rPr>
          <w:rFonts w:hint="eastAsia" w:ascii="隶书" w:eastAsia="隶书"/>
          <w:color w:val="auto"/>
          <w:sz w:val="32"/>
        </w:rPr>
        <w:t>响应文件（格式） ………………</w:t>
      </w:r>
      <w:bookmarkStart w:id="1" w:name="OLE_LINK25"/>
      <w:r>
        <w:rPr>
          <w:rFonts w:hint="eastAsia" w:ascii="隶书" w:eastAsia="隶书"/>
          <w:color w:val="auto"/>
          <w:sz w:val="32"/>
        </w:rPr>
        <w:t>…………………………</w:t>
      </w:r>
      <w:bookmarkEnd w:id="1"/>
      <w:r>
        <w:rPr>
          <w:rFonts w:hint="eastAsia" w:ascii="隶书" w:eastAsia="隶书"/>
          <w:color w:val="auto"/>
          <w:sz w:val="32"/>
          <w:lang w:val="en-US" w:eastAsia="zh-CN"/>
        </w:rPr>
        <w:t>32</w:t>
      </w:r>
    </w:p>
    <w:p>
      <w:pPr>
        <w:pStyle w:val="10"/>
        <w:numPr>
          <w:ilvl w:val="0"/>
          <w:numId w:val="0"/>
        </w:numPr>
        <w:spacing w:line="520" w:lineRule="exact"/>
        <w:ind w:left="320" w:leftChars="0"/>
        <w:rPr>
          <w:rFonts w:hint="default" w:ascii="隶书" w:eastAsia="隶书"/>
          <w:color w:val="auto"/>
          <w:sz w:val="32"/>
          <w:lang w:val="en-US" w:eastAsia="zh-CN"/>
        </w:rPr>
      </w:pPr>
      <w:r>
        <w:rPr>
          <w:rFonts w:hint="eastAsia" w:ascii="隶书" w:eastAsia="隶书"/>
          <w:color w:val="auto"/>
          <w:sz w:val="32"/>
          <w:lang w:val="en-US" w:eastAsia="zh-CN"/>
        </w:rPr>
        <w:t>合同验收书</w:t>
      </w:r>
      <w:r>
        <w:rPr>
          <w:rFonts w:hint="eastAsia" w:ascii="隶书" w:eastAsia="隶书"/>
          <w:color w:val="auto"/>
          <w:sz w:val="32"/>
        </w:rPr>
        <w:t>………………………………</w:t>
      </w:r>
      <w:bookmarkStart w:id="2" w:name="OLE_LINK14"/>
      <w:r>
        <w:rPr>
          <w:rFonts w:hint="eastAsia" w:ascii="隶书" w:eastAsia="隶书"/>
          <w:color w:val="auto"/>
          <w:sz w:val="32"/>
        </w:rPr>
        <w:t>………………………</w:t>
      </w:r>
      <w:bookmarkEnd w:id="2"/>
      <w:r>
        <w:rPr>
          <w:rFonts w:hint="eastAsia" w:ascii="隶书" w:eastAsia="隶书"/>
          <w:color w:val="auto"/>
          <w:sz w:val="32"/>
        </w:rPr>
        <w:t>……</w:t>
      </w:r>
      <w:r>
        <w:rPr>
          <w:rFonts w:hint="eastAsia" w:ascii="隶书" w:eastAsia="隶书"/>
          <w:color w:val="auto"/>
          <w:sz w:val="32"/>
          <w:lang w:val="en-US" w:eastAsia="zh-CN"/>
        </w:rPr>
        <w:t>45</w:t>
      </w:r>
    </w:p>
    <w:p>
      <w:pPr>
        <w:pStyle w:val="10"/>
        <w:numPr>
          <w:ilvl w:val="0"/>
          <w:numId w:val="0"/>
        </w:numPr>
        <w:spacing w:line="520" w:lineRule="exact"/>
        <w:ind w:left="320" w:leftChars="0"/>
        <w:rPr>
          <w:rFonts w:hint="eastAsia" w:ascii="隶书" w:eastAsia="隶书"/>
          <w:color w:val="auto"/>
          <w:sz w:val="32"/>
        </w:rPr>
      </w:pPr>
    </w:p>
    <w:p>
      <w:pPr>
        <w:spacing w:line="520" w:lineRule="exact"/>
        <w:jc w:val="center"/>
        <w:rPr>
          <w:rFonts w:hint="eastAsia" w:ascii="隶书" w:eastAsia="隶书"/>
          <w:color w:val="auto"/>
          <w:sz w:val="32"/>
        </w:rPr>
      </w:pPr>
      <w:r>
        <w:rPr>
          <w:rFonts w:hint="eastAsia" w:ascii="隶书" w:eastAsia="隶书"/>
          <w:color w:val="auto"/>
          <w:sz w:val="32"/>
        </w:rPr>
        <w:t xml:space="preserve"> </w:t>
      </w: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隶书" w:eastAsia="隶书"/>
          <w:color w:val="auto"/>
          <w:sz w:val="32"/>
        </w:rPr>
      </w:pPr>
    </w:p>
    <w:p>
      <w:pPr>
        <w:spacing w:line="520" w:lineRule="exact"/>
        <w:jc w:val="center"/>
        <w:rPr>
          <w:rFonts w:hint="eastAsia" w:ascii="宋体" w:hAnsi="宋体"/>
          <w:b/>
          <w:color w:val="auto"/>
          <w:sz w:val="32"/>
          <w:szCs w:val="32"/>
        </w:rPr>
      </w:pPr>
    </w:p>
    <w:p>
      <w:pPr>
        <w:spacing w:line="520" w:lineRule="exact"/>
        <w:jc w:val="center"/>
        <w:rPr>
          <w:rFonts w:hint="eastAsia" w:ascii="宋体" w:hAnsi="宋体"/>
          <w:b/>
          <w:color w:val="auto"/>
          <w:sz w:val="32"/>
          <w:szCs w:val="32"/>
        </w:rPr>
      </w:pPr>
    </w:p>
    <w:p>
      <w:pPr>
        <w:spacing w:line="520" w:lineRule="exact"/>
        <w:jc w:val="center"/>
        <w:rPr>
          <w:rFonts w:hint="eastAsia" w:ascii="宋体" w:hAnsi="宋体"/>
          <w:b/>
          <w:color w:val="auto"/>
          <w:sz w:val="32"/>
          <w:szCs w:val="32"/>
        </w:rPr>
      </w:pPr>
    </w:p>
    <w:p>
      <w:pPr>
        <w:spacing w:line="520" w:lineRule="exact"/>
        <w:jc w:val="center"/>
        <w:rPr>
          <w:rFonts w:hint="eastAsia" w:ascii="宋体" w:hAnsi="宋体"/>
          <w:b/>
          <w:color w:val="auto"/>
          <w:sz w:val="32"/>
          <w:szCs w:val="32"/>
        </w:rPr>
      </w:pPr>
    </w:p>
    <w:p>
      <w:pPr>
        <w:spacing w:line="520" w:lineRule="exact"/>
        <w:jc w:val="center"/>
        <w:rPr>
          <w:rFonts w:hint="eastAsia" w:ascii="宋体" w:hAnsi="宋体"/>
          <w:b/>
          <w:color w:val="auto"/>
          <w:sz w:val="32"/>
          <w:szCs w:val="32"/>
        </w:rPr>
      </w:pPr>
    </w:p>
    <w:p>
      <w:pPr>
        <w:spacing w:line="520" w:lineRule="exact"/>
        <w:rPr>
          <w:rFonts w:hint="eastAsia" w:ascii="宋体" w:hAnsi="宋体"/>
          <w:b/>
          <w:color w:val="auto"/>
          <w:sz w:val="32"/>
          <w:szCs w:val="32"/>
          <w:highlight w:val="none"/>
        </w:rPr>
      </w:pPr>
    </w:p>
    <w:p>
      <w:pPr>
        <w:spacing w:line="360" w:lineRule="auto"/>
        <w:ind w:firstLine="2811" w:firstLineChars="1000"/>
        <w:rPr>
          <w:rFonts w:hint="eastAsia" w:ascii="宋体" w:hAnsi="宋体"/>
          <w:b/>
          <w:color w:val="auto"/>
          <w:kern w:val="2"/>
          <w:sz w:val="28"/>
          <w:szCs w:val="28"/>
          <w:highlight w:val="none"/>
          <w:lang w:val="en-US" w:eastAsia="zh-CN" w:bidi="ar-SA"/>
        </w:rPr>
      </w:pPr>
      <w:bookmarkStart w:id="3" w:name="_Toc408904691"/>
      <w:bookmarkStart w:id="4" w:name="_Toc291569941"/>
      <w:r>
        <w:rPr>
          <w:rFonts w:hint="eastAsia" w:ascii="宋体" w:hAnsi="宋体"/>
          <w:b/>
          <w:color w:val="auto"/>
          <w:kern w:val="2"/>
          <w:sz w:val="28"/>
          <w:szCs w:val="28"/>
          <w:highlight w:val="none"/>
          <w:lang w:val="en-US" w:eastAsia="zh-CN" w:bidi="ar-SA"/>
        </w:rPr>
        <w:t>广西晟志工程管理有限公司</w:t>
      </w:r>
    </w:p>
    <w:p>
      <w:pPr>
        <w:spacing w:line="360" w:lineRule="auto"/>
        <w:ind w:left="3373" w:hanging="3373" w:hangingChars="1200"/>
        <w:rPr>
          <w:rFonts w:hint="eastAsia" w:ascii="宋体" w:hAnsi="宋体"/>
          <w:b/>
          <w:color w:val="auto"/>
          <w:kern w:val="2"/>
          <w:sz w:val="28"/>
          <w:szCs w:val="28"/>
          <w:highlight w:val="none"/>
          <w:lang w:val="en-US" w:eastAsia="zh-CN" w:bidi="ar-SA"/>
        </w:rPr>
      </w:pPr>
      <w:r>
        <w:rPr>
          <w:rFonts w:hint="eastAsia" w:ascii="宋体" w:hAnsi="宋体"/>
          <w:b/>
          <w:color w:val="auto"/>
          <w:kern w:val="2"/>
          <w:sz w:val="28"/>
          <w:szCs w:val="28"/>
          <w:highlight w:val="none"/>
          <w:lang w:val="en-US" w:eastAsia="zh-CN" w:bidi="ar-SA"/>
        </w:rPr>
        <w:t xml:space="preserve"> 2020年玉林市园林服务中心农药采购（项目编号： YLZC2020-J1-000080-GXSZ）</w:t>
      </w:r>
      <w:bookmarkEnd w:id="3"/>
      <w:bookmarkStart w:id="5" w:name="_Toc408904692"/>
      <w:r>
        <w:rPr>
          <w:rFonts w:hint="eastAsia" w:ascii="宋体" w:hAnsi="宋体"/>
          <w:b/>
          <w:color w:val="auto"/>
          <w:kern w:val="2"/>
          <w:sz w:val="28"/>
          <w:szCs w:val="28"/>
          <w:highlight w:val="none"/>
          <w:lang w:val="en-US" w:eastAsia="zh-CN" w:bidi="ar-SA"/>
        </w:rPr>
        <w:t>竞争性谈判公告</w:t>
      </w:r>
      <w:bookmarkEnd w:id="4"/>
      <w:bookmarkEnd w:id="5"/>
    </w:p>
    <w:p>
      <w:pPr>
        <w:pStyle w:val="10"/>
        <w:spacing w:line="380" w:lineRule="exact"/>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广西晟志工程管理有限公司</w:t>
      </w:r>
      <w:r>
        <w:rPr>
          <w:rFonts w:hint="eastAsia" w:ascii="宋体" w:hAnsi="宋体" w:eastAsia="宋体" w:cs="宋体"/>
          <w:color w:val="auto"/>
          <w:szCs w:val="21"/>
          <w:highlight w:val="none"/>
        </w:rPr>
        <w:t>受</w:t>
      </w:r>
      <w:r>
        <w:rPr>
          <w:rFonts w:hint="eastAsia" w:ascii="宋体" w:hAnsi="宋体" w:eastAsia="宋体" w:cs="宋体"/>
          <w:color w:val="auto"/>
          <w:szCs w:val="21"/>
          <w:highlight w:val="none"/>
          <w:lang w:eastAsia="zh-CN"/>
        </w:rPr>
        <w:t>采购单位</w:t>
      </w:r>
      <w:r>
        <w:rPr>
          <w:rFonts w:hint="eastAsia" w:ascii="宋体" w:hAnsi="宋体" w:eastAsia="宋体" w:cs="宋体"/>
          <w:color w:val="auto"/>
          <w:szCs w:val="21"/>
          <w:highlight w:val="none"/>
        </w:rPr>
        <w:t>委托，根据《中华人民共和国政府采购法》等有关规定，现</w:t>
      </w:r>
      <w:r>
        <w:rPr>
          <w:rFonts w:hint="eastAsia" w:ascii="宋体" w:hAnsi="宋体" w:eastAsia="宋体" w:cs="宋体"/>
          <w:color w:val="auto"/>
          <w:szCs w:val="21"/>
          <w:highlight w:val="none"/>
          <w:lang w:eastAsia="zh-CN"/>
        </w:rPr>
        <w:t>对</w:t>
      </w:r>
      <w:r>
        <w:rPr>
          <w:rFonts w:hint="eastAsia" w:ascii="宋体" w:hAnsi="宋体"/>
          <w:color w:val="auto"/>
          <w:sz w:val="24"/>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2020年玉林市园林服务中心农药采购</w:t>
      </w:r>
      <w:r>
        <w:rPr>
          <w:rFonts w:hint="eastAsia" w:ascii="宋体" w:hAnsi="宋体" w:eastAsia="宋体" w:cs="宋体"/>
          <w:color w:val="auto"/>
          <w:szCs w:val="21"/>
          <w:highlight w:val="none"/>
          <w:lang w:eastAsia="zh-CN"/>
        </w:rPr>
        <w:t>进行</w:t>
      </w:r>
      <w:r>
        <w:rPr>
          <w:rFonts w:hint="eastAsia" w:ascii="宋体" w:hAnsi="宋体" w:eastAsia="宋体" w:cs="宋体"/>
          <w:color w:val="auto"/>
          <w:szCs w:val="21"/>
          <w:highlight w:val="none"/>
        </w:rPr>
        <w:t>竞争性谈判，欢迎符合条件的供应商前来参加谈判活动。</w:t>
      </w:r>
    </w:p>
    <w:p>
      <w:pPr>
        <w:pStyle w:val="10"/>
        <w:spacing w:line="380" w:lineRule="exact"/>
        <w:rPr>
          <w:rFonts w:hint="eastAsia" w:hAnsi="宋体"/>
          <w:color w:val="auto"/>
          <w:szCs w:val="21"/>
          <w:highlight w:val="none"/>
        </w:rPr>
      </w:pPr>
      <w:r>
        <w:rPr>
          <w:rFonts w:hint="eastAsia" w:hAnsi="宋体"/>
          <w:b/>
          <w:bCs/>
          <w:color w:val="auto"/>
          <w:szCs w:val="21"/>
          <w:highlight w:val="none"/>
        </w:rPr>
        <w:t>一、</w:t>
      </w:r>
      <w:r>
        <w:rPr>
          <w:rFonts w:hint="eastAsia" w:hAnsi="宋体"/>
          <w:b/>
          <w:color w:val="auto"/>
          <w:szCs w:val="21"/>
          <w:highlight w:val="none"/>
        </w:rPr>
        <w:t>项目名称：</w:t>
      </w:r>
      <w:bookmarkStart w:id="6" w:name="OLE_LINK2"/>
      <w:r>
        <w:rPr>
          <w:rFonts w:hint="eastAsia" w:ascii="宋体" w:hAnsi="宋体" w:eastAsia="宋体" w:cs="宋体"/>
          <w:color w:val="auto"/>
          <w:szCs w:val="21"/>
          <w:highlight w:val="none"/>
          <w:lang w:val="en-US" w:eastAsia="zh-CN"/>
        </w:rPr>
        <w:t xml:space="preserve">  2020年玉林市园林服务中心农药采购</w:t>
      </w:r>
    </w:p>
    <w:bookmarkEnd w:id="6"/>
    <w:p>
      <w:pPr>
        <w:pStyle w:val="10"/>
        <w:spacing w:line="380" w:lineRule="exact"/>
        <w:rPr>
          <w:rFonts w:hint="default" w:ascii="宋体" w:hAnsi="Courier New" w:eastAsia="宋体"/>
          <w:b w:val="0"/>
          <w:bCs/>
          <w:color w:val="auto"/>
          <w:spacing w:val="-4"/>
          <w:kern w:val="2"/>
          <w:sz w:val="21"/>
          <w:szCs w:val="21"/>
          <w:highlight w:val="none"/>
          <w:lang w:val="en-US" w:eastAsia="zh-CN" w:bidi="ar-SA"/>
        </w:rPr>
      </w:pPr>
      <w:r>
        <w:rPr>
          <w:rFonts w:hint="eastAsia" w:hAnsi="宋体"/>
          <w:b/>
          <w:bCs/>
          <w:color w:val="auto"/>
          <w:szCs w:val="21"/>
          <w:highlight w:val="none"/>
        </w:rPr>
        <w:t>二、项目编号</w:t>
      </w:r>
      <w:r>
        <w:rPr>
          <w:rFonts w:hint="eastAsia" w:hAnsi="宋体"/>
          <w:b/>
          <w:color w:val="auto"/>
          <w:szCs w:val="21"/>
          <w:highlight w:val="none"/>
        </w:rPr>
        <w:t>：</w:t>
      </w:r>
      <w:r>
        <w:rPr>
          <w:rFonts w:hint="eastAsia" w:ascii="宋体" w:hAnsi="宋体" w:eastAsia="宋体" w:cs="宋体"/>
          <w:color w:val="auto"/>
          <w:szCs w:val="21"/>
          <w:highlight w:val="none"/>
          <w:lang w:val="en-US" w:eastAsia="zh-CN"/>
        </w:rPr>
        <w:t xml:space="preserve">  YLZC2020-J1-</w:t>
      </w:r>
      <w:r>
        <w:rPr>
          <w:rFonts w:hint="eastAsia" w:hAnsi="宋体" w:cs="宋体"/>
          <w:color w:val="auto"/>
          <w:szCs w:val="21"/>
          <w:highlight w:val="none"/>
          <w:lang w:val="en-US" w:eastAsia="zh-CN"/>
        </w:rPr>
        <w:t>000080</w:t>
      </w:r>
      <w:r>
        <w:rPr>
          <w:rFonts w:hint="eastAsia" w:ascii="宋体" w:hAnsi="宋体" w:eastAsia="宋体" w:cs="宋体"/>
          <w:color w:val="auto"/>
          <w:szCs w:val="21"/>
          <w:highlight w:val="none"/>
          <w:lang w:val="en-US" w:eastAsia="zh-CN"/>
        </w:rPr>
        <w:t xml:space="preserve">-GXSZ  </w:t>
      </w:r>
    </w:p>
    <w:p>
      <w:pPr>
        <w:pStyle w:val="10"/>
        <w:spacing w:line="380" w:lineRule="exact"/>
        <w:rPr>
          <w:rFonts w:hint="eastAsia" w:ascii="宋体" w:hAnsi="宋体" w:eastAsia="宋体" w:cs="宋体"/>
          <w:color w:val="auto"/>
          <w:szCs w:val="21"/>
          <w:highlight w:val="none"/>
          <w:lang w:val="en-US" w:eastAsia="zh-CN"/>
        </w:rPr>
      </w:pPr>
      <w:r>
        <w:rPr>
          <w:rFonts w:hint="eastAsia" w:ascii="宋体" w:hAnsi="Courier New"/>
          <w:b w:val="0"/>
          <w:color w:val="auto"/>
          <w:spacing w:val="-4"/>
          <w:kern w:val="2"/>
          <w:sz w:val="21"/>
          <w:szCs w:val="21"/>
          <w:highlight w:val="none"/>
          <w:lang w:val="en-US" w:eastAsia="zh-CN" w:bidi="ar-SA"/>
        </w:rPr>
        <w:t>三、</w:t>
      </w:r>
      <w:r>
        <w:rPr>
          <w:rFonts w:hint="eastAsia" w:ascii="宋体" w:hAnsi="Courier New"/>
          <w:b/>
          <w:bCs/>
          <w:color w:val="auto"/>
          <w:spacing w:val="-4"/>
          <w:kern w:val="2"/>
          <w:sz w:val="21"/>
          <w:szCs w:val="21"/>
          <w:highlight w:val="none"/>
          <w:lang w:val="en-US" w:eastAsia="zh-CN" w:bidi="ar-SA"/>
        </w:rPr>
        <w:t>采购预算金额</w:t>
      </w:r>
      <w:r>
        <w:rPr>
          <w:rFonts w:hint="eastAsia" w:ascii="宋体" w:hAnsi="Courier New"/>
          <w:b w:val="0"/>
          <w:color w:val="auto"/>
          <w:spacing w:val="-4"/>
          <w:kern w:val="2"/>
          <w:sz w:val="21"/>
          <w:szCs w:val="21"/>
          <w:highlight w:val="none"/>
          <w:lang w:val="en-US" w:eastAsia="zh-CN" w:bidi="ar-SA"/>
        </w:rPr>
        <w:t>：</w:t>
      </w:r>
      <w:r>
        <w:rPr>
          <w:rFonts w:hint="eastAsia" w:ascii="宋体" w:hAnsi="宋体" w:eastAsia="宋体" w:cs="宋体"/>
          <w:color w:val="auto"/>
          <w:szCs w:val="21"/>
          <w:highlight w:val="none"/>
          <w:u w:val="none"/>
          <w:lang w:val="en-US" w:eastAsia="zh-CN"/>
        </w:rPr>
        <w:t xml:space="preserve"> </w:t>
      </w:r>
      <w:r>
        <w:rPr>
          <w:rFonts w:hint="eastAsia" w:ascii="宋体" w:hAnsi="宋体" w:eastAsia="宋体" w:cs="宋体"/>
          <w:color w:val="auto"/>
          <w:szCs w:val="21"/>
          <w:highlight w:val="none"/>
          <w:lang w:val="en-US" w:eastAsia="zh-CN"/>
        </w:rPr>
        <w:t xml:space="preserve">人民币伍拾柒万玖仟壹佰伍拾元整（¥579150.00元） </w:t>
      </w:r>
    </w:p>
    <w:p>
      <w:pPr>
        <w:pStyle w:val="10"/>
        <w:spacing w:line="380" w:lineRule="exact"/>
        <w:rPr>
          <w:rFonts w:hint="eastAsia" w:hAnsi="宋体"/>
          <w:color w:val="auto"/>
          <w:highlight w:val="none"/>
        </w:rPr>
      </w:pPr>
      <w:r>
        <w:rPr>
          <w:rFonts w:hint="eastAsia" w:hAnsi="宋体"/>
          <w:b/>
          <w:color w:val="auto"/>
          <w:szCs w:val="21"/>
          <w:lang w:eastAsia="zh-CN"/>
        </w:rPr>
        <w:t>四</w:t>
      </w:r>
      <w:r>
        <w:rPr>
          <w:rFonts w:hint="eastAsia" w:hAnsi="宋体"/>
          <w:b/>
          <w:color w:val="auto"/>
          <w:szCs w:val="21"/>
        </w:rPr>
        <w:t>、项目基本概况介绍：</w:t>
      </w:r>
      <w:r>
        <w:rPr>
          <w:rFonts w:hint="eastAsia" w:hAnsi="宋体" w:cs="Times New Roman"/>
          <w:color w:val="auto"/>
          <w:szCs w:val="21"/>
          <w:lang w:val="en-US" w:eastAsia="zh-CN"/>
        </w:rPr>
        <w:t>采购杀虫剂</w:t>
      </w:r>
      <w:r>
        <w:rPr>
          <w:rFonts w:hint="eastAsia" w:hAnsi="宋体"/>
          <w:color w:val="auto"/>
          <w:szCs w:val="21"/>
          <w:lang w:val="en-US" w:eastAsia="zh-CN"/>
        </w:rPr>
        <w:t>系列、除四害共药、杀菌剂系列、植物保护系列、除草剂系列等农药一批，</w:t>
      </w:r>
      <w:r>
        <w:rPr>
          <w:rFonts w:hint="eastAsia" w:hAnsi="宋体"/>
          <w:color w:val="auto"/>
          <w:szCs w:val="21"/>
        </w:rPr>
        <w:t>如需进一步了解详细内容，详见竞</w:t>
      </w:r>
      <w:r>
        <w:rPr>
          <w:rFonts w:hint="eastAsia" w:hAnsi="宋体"/>
          <w:color w:val="auto"/>
          <w:szCs w:val="21"/>
          <w:highlight w:val="none"/>
        </w:rPr>
        <w:t>争性谈判文件</w:t>
      </w:r>
      <w:r>
        <w:rPr>
          <w:rFonts w:hint="eastAsia" w:hAnsi="宋体"/>
          <w:color w:val="auto"/>
          <w:highlight w:val="none"/>
        </w:rPr>
        <w:t>。</w:t>
      </w:r>
    </w:p>
    <w:p>
      <w:pPr>
        <w:keepNext w:val="0"/>
        <w:keepLines w:val="0"/>
        <w:pageBreakBefore w:val="0"/>
        <w:kinsoku/>
        <w:wordWrap/>
        <w:overflowPunct/>
        <w:topLinePunct w:val="0"/>
        <w:autoSpaceDE/>
        <w:autoSpaceDN/>
        <w:bidi w:val="0"/>
        <w:spacing w:line="360" w:lineRule="exact"/>
        <w:ind w:right="-147" w:rightChars="-70"/>
        <w:textAlignment w:val="auto"/>
        <w:outlineLvl w:val="9"/>
        <w:rPr>
          <w:rFonts w:hint="eastAsia" w:ascii="宋体" w:hAnsi="宋体"/>
          <w:b/>
          <w:color w:val="auto"/>
          <w:szCs w:val="21"/>
          <w:highlight w:val="none"/>
        </w:rPr>
      </w:pPr>
      <w:r>
        <w:rPr>
          <w:rFonts w:hint="eastAsia" w:hAnsi="宋体"/>
          <w:b/>
          <w:bCs/>
          <w:color w:val="auto"/>
          <w:spacing w:val="0"/>
          <w:sz w:val="21"/>
          <w:szCs w:val="21"/>
          <w:highlight w:val="none"/>
          <w:lang w:eastAsia="zh-CN"/>
        </w:rPr>
        <w:t>五</w:t>
      </w:r>
      <w:r>
        <w:rPr>
          <w:rFonts w:hint="eastAsia" w:hAnsi="宋体"/>
          <w:b/>
          <w:bCs/>
          <w:color w:val="auto"/>
          <w:spacing w:val="0"/>
          <w:sz w:val="21"/>
          <w:highlight w:val="none"/>
        </w:rPr>
        <w:t>、</w:t>
      </w:r>
      <w:r>
        <w:rPr>
          <w:rFonts w:hint="eastAsia" w:ascii="宋体" w:hAnsi="宋体"/>
          <w:b/>
          <w:bCs/>
          <w:color w:val="auto"/>
          <w:szCs w:val="21"/>
          <w:highlight w:val="none"/>
        </w:rPr>
        <w:t>本项目需要落实的政府采购政策</w:t>
      </w:r>
      <w:r>
        <w:rPr>
          <w:rFonts w:hint="eastAsia" w:ascii="宋体" w:hAnsi="宋体"/>
          <w:b/>
          <w:color w:val="auto"/>
          <w:szCs w:val="21"/>
          <w:highlight w:val="none"/>
        </w:rPr>
        <w:t>：</w:t>
      </w:r>
    </w:p>
    <w:p>
      <w:pPr>
        <w:snapToGrid w:val="0"/>
        <w:spacing w:line="360" w:lineRule="exact"/>
        <w:ind w:firstLine="420" w:firstLineChars="200"/>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1.政府采购促进中小企业发展。</w:t>
      </w:r>
    </w:p>
    <w:p>
      <w:pPr>
        <w:snapToGrid w:val="0"/>
        <w:spacing w:line="360" w:lineRule="exact"/>
        <w:ind w:firstLine="420" w:firstLineChars="200"/>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2.政府采购支持采用本国产品的政策。</w:t>
      </w:r>
    </w:p>
    <w:p>
      <w:pPr>
        <w:snapToGrid w:val="0"/>
        <w:spacing w:line="360" w:lineRule="exact"/>
        <w:ind w:firstLine="420" w:firstLineChars="200"/>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3.强制采购、优先采购环境标志产品、节能产品。</w:t>
      </w:r>
    </w:p>
    <w:p>
      <w:pPr>
        <w:snapToGrid w:val="0"/>
        <w:spacing w:line="360" w:lineRule="exact"/>
        <w:ind w:firstLine="420" w:firstLineChars="200"/>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4.政府采购促进残疾人就业政策。</w:t>
      </w:r>
    </w:p>
    <w:p>
      <w:pPr>
        <w:snapToGrid w:val="0"/>
        <w:spacing w:line="360" w:lineRule="exact"/>
        <w:ind w:firstLine="420" w:firstLineChars="200"/>
        <w:jc w:val="left"/>
        <w:rPr>
          <w:rFonts w:asciiTheme="minorEastAsia" w:hAnsiTheme="minorEastAsia" w:eastAsiaTheme="minorEastAsia"/>
          <w:color w:val="000000"/>
          <w:szCs w:val="21"/>
        </w:rPr>
      </w:pPr>
      <w:r>
        <w:rPr>
          <w:rFonts w:hint="eastAsia" w:asciiTheme="minorEastAsia" w:hAnsiTheme="minorEastAsia" w:eastAsiaTheme="minorEastAsia"/>
          <w:color w:val="000000"/>
          <w:szCs w:val="21"/>
        </w:rPr>
        <w:t>5.政府采购支持监狱企业发展。</w:t>
      </w:r>
    </w:p>
    <w:p>
      <w:pPr>
        <w:snapToGrid w:val="0"/>
        <w:spacing w:line="360" w:lineRule="exact"/>
        <w:ind w:firstLine="420" w:firstLineChars="200"/>
        <w:jc w:val="left"/>
        <w:rPr>
          <w:rFonts w:hint="eastAsia" w:hAnsi="宋体"/>
          <w:b/>
          <w:bCs/>
          <w:color w:val="auto"/>
          <w:spacing w:val="0"/>
          <w:sz w:val="21"/>
          <w:szCs w:val="21"/>
          <w:highlight w:val="none"/>
          <w:lang w:eastAsia="zh-CN"/>
        </w:rPr>
      </w:pPr>
      <w:r>
        <w:rPr>
          <w:rFonts w:hint="eastAsia" w:asciiTheme="minorEastAsia" w:hAnsiTheme="minorEastAsia" w:eastAsiaTheme="minorEastAsia"/>
          <w:color w:val="000000"/>
          <w:szCs w:val="21"/>
        </w:rPr>
        <w:t>6.扶持不发达地区和少数民族地区政策。</w:t>
      </w:r>
    </w:p>
    <w:p>
      <w:pPr>
        <w:pStyle w:val="9"/>
        <w:spacing w:line="380" w:lineRule="exact"/>
        <w:ind w:firstLine="0"/>
        <w:rPr>
          <w:rFonts w:hint="eastAsia" w:hAnsi="宋体"/>
          <w:b/>
          <w:bCs/>
          <w:color w:val="auto"/>
          <w:spacing w:val="0"/>
          <w:sz w:val="21"/>
          <w:highlight w:val="none"/>
        </w:rPr>
      </w:pPr>
      <w:r>
        <w:rPr>
          <w:rFonts w:hint="eastAsia" w:hAnsi="宋体"/>
          <w:b/>
          <w:bCs/>
          <w:color w:val="auto"/>
          <w:spacing w:val="0"/>
          <w:sz w:val="21"/>
          <w:szCs w:val="21"/>
          <w:highlight w:val="none"/>
          <w:lang w:eastAsia="zh-CN"/>
        </w:rPr>
        <w:t>六、</w:t>
      </w:r>
      <w:r>
        <w:rPr>
          <w:rFonts w:hint="eastAsia" w:hAnsi="宋体"/>
          <w:b/>
          <w:bCs/>
          <w:color w:val="auto"/>
          <w:spacing w:val="0"/>
          <w:sz w:val="21"/>
          <w:szCs w:val="21"/>
          <w:highlight w:val="none"/>
        </w:rPr>
        <w:t>供应商资格要求：</w:t>
      </w:r>
    </w:p>
    <w:p>
      <w:pPr>
        <w:pStyle w:val="10"/>
        <w:spacing w:line="380" w:lineRule="exact"/>
        <w:ind w:firstLine="420" w:firstLineChars="200"/>
        <w:rPr>
          <w:rFonts w:hint="eastAsia" w:ascii="Times New Roman" w:hAnsi="宋体"/>
          <w:bCs/>
          <w:color w:val="auto"/>
          <w:kern w:val="0"/>
          <w:highlight w:val="none"/>
        </w:rPr>
      </w:pPr>
      <w:bookmarkStart w:id="7" w:name="OLE_LINK4"/>
      <w:r>
        <w:rPr>
          <w:rFonts w:hint="eastAsia" w:ascii="Times New Roman" w:hAnsi="宋体"/>
          <w:bCs/>
          <w:color w:val="auto"/>
          <w:kern w:val="0"/>
          <w:highlight w:val="none"/>
        </w:rPr>
        <w:t>1国内注册（指按国家有关规定要求注册的）生产或经营本次采购货物，且具备</w:t>
      </w:r>
      <w:r>
        <w:rPr>
          <w:rFonts w:hint="eastAsia" w:ascii="Times New Roman" w:hAnsi="宋体"/>
          <w:bCs/>
          <w:color w:val="auto"/>
          <w:kern w:val="0"/>
          <w:highlight w:val="none"/>
          <w:lang w:eastAsia="zh-CN"/>
        </w:rPr>
        <w:t>合法</w:t>
      </w:r>
      <w:r>
        <w:rPr>
          <w:rFonts w:hint="eastAsia" w:ascii="Times New Roman" w:hAnsi="宋体"/>
          <w:bCs/>
          <w:color w:val="auto"/>
          <w:kern w:val="0"/>
          <w:highlight w:val="none"/>
        </w:rPr>
        <w:t>资格的供应商；</w:t>
      </w:r>
    </w:p>
    <w:p>
      <w:pPr>
        <w:widowControl/>
        <w:spacing w:line="410" w:lineRule="exact"/>
        <w:ind w:firstLine="420" w:firstLineChars="200"/>
        <w:jc w:val="left"/>
        <w:rPr>
          <w:rFonts w:hint="eastAsia" w:ascii="宋体" w:hAnsi="宋体"/>
          <w:color w:val="auto"/>
          <w:szCs w:val="21"/>
          <w:highlight w:val="none"/>
        </w:rPr>
      </w:pPr>
      <w:r>
        <w:rPr>
          <w:rFonts w:hint="eastAsia" w:ascii="Times New Roman" w:hAnsi="宋体"/>
          <w:bCs/>
          <w:color w:val="auto"/>
          <w:kern w:val="0"/>
          <w:highlight w:val="none"/>
        </w:rPr>
        <w:t>2.</w:t>
      </w:r>
      <w:r>
        <w:rPr>
          <w:rFonts w:hint="eastAsia" w:ascii="宋体" w:hAnsi="宋体"/>
          <w:color w:val="auto"/>
          <w:szCs w:val="21"/>
          <w:highlight w:val="none"/>
        </w:rPr>
        <w:t>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r>
        <w:rPr>
          <w:rFonts w:hint="eastAsia" w:ascii="宋体" w:hAnsi="宋体"/>
          <w:color w:val="auto"/>
          <w:szCs w:val="21"/>
          <w:highlight w:val="none"/>
          <w:lang w:eastAsia="zh-CN"/>
        </w:rPr>
        <w:t>；</w:t>
      </w:r>
    </w:p>
    <w:p>
      <w:pPr>
        <w:widowControl/>
        <w:spacing w:line="410" w:lineRule="exact"/>
        <w:ind w:firstLine="420" w:firstLineChars="200"/>
        <w:jc w:val="left"/>
        <w:rPr>
          <w:rFonts w:hint="eastAsia"/>
          <w:highlight w:val="none"/>
        </w:rPr>
      </w:pPr>
      <w:r>
        <w:rPr>
          <w:rFonts w:hint="eastAsia" w:ascii="宋体" w:hAnsi="宋体"/>
          <w:color w:val="auto"/>
          <w:szCs w:val="21"/>
          <w:highlight w:val="none"/>
          <w:lang w:val="en-US" w:eastAsia="zh-CN"/>
        </w:rPr>
        <w:t>3.要求供应商参加采购活动前三年内在经营活动中没有重大违法记录和不良信用记录</w:t>
      </w:r>
      <w:r>
        <w:rPr>
          <w:rFonts w:hint="eastAsia"/>
          <w:color w:val="auto"/>
          <w:highlight w:val="none"/>
          <w:lang w:eastAsia="zh-CN"/>
        </w:rPr>
        <w:t>；</w:t>
      </w:r>
      <w:r>
        <w:rPr>
          <w:rFonts w:hint="eastAsia"/>
          <w:highlight w:val="none"/>
        </w:rPr>
        <w:t>供应商在“信用中国”网站(www.creditchina.gov.cn)、中国政府采购网(www.ccgp.gov.cn)等渠道列入失信被执行人、重大税收违法案件当事人名单、政府采购严重违法失信行为记录名单及其他不符合《中华人民共和国政府采购法》第二十二条规定条件的，不得参与本项目政府采购活动；</w:t>
      </w:r>
    </w:p>
    <w:p>
      <w:pPr>
        <w:pStyle w:val="10"/>
        <w:spacing w:line="380" w:lineRule="exact"/>
        <w:ind w:firstLine="420" w:firstLineChars="200"/>
        <w:rPr>
          <w:rFonts w:hint="eastAsia" w:ascii="Times New Roman" w:hAnsi="宋体"/>
          <w:bCs/>
          <w:color w:val="auto"/>
          <w:kern w:val="0"/>
          <w:highlight w:val="none"/>
        </w:rPr>
      </w:pPr>
      <w:r>
        <w:rPr>
          <w:rFonts w:hint="eastAsia" w:ascii="Times New Roman" w:hAnsi="宋体"/>
          <w:bCs/>
          <w:color w:val="auto"/>
          <w:kern w:val="0"/>
          <w:highlight w:val="none"/>
          <w:lang w:val="en-US" w:eastAsia="zh-CN"/>
        </w:rPr>
        <w:t>4..</w:t>
      </w:r>
      <w:r>
        <w:rPr>
          <w:rFonts w:hint="eastAsia" w:ascii="Times New Roman" w:hAnsi="宋体"/>
          <w:bCs/>
          <w:color w:val="auto"/>
          <w:kern w:val="0"/>
          <w:highlight w:val="none"/>
        </w:rPr>
        <w:t>本项目不接受联合体竞标。</w:t>
      </w:r>
    </w:p>
    <w:bookmarkEnd w:id="7"/>
    <w:p>
      <w:pPr>
        <w:pStyle w:val="10"/>
        <w:spacing w:line="380" w:lineRule="exact"/>
        <w:rPr>
          <w:rFonts w:hint="eastAsia" w:hAnsi="宋体"/>
          <w:b/>
          <w:color w:val="auto"/>
          <w:highlight w:val="none"/>
        </w:rPr>
      </w:pPr>
      <w:r>
        <w:rPr>
          <w:rFonts w:hint="eastAsia" w:hAnsi="宋体"/>
          <w:b/>
          <w:color w:val="auto"/>
          <w:highlight w:val="none"/>
          <w:lang w:eastAsia="zh-CN"/>
        </w:rPr>
        <w:t>七</w:t>
      </w:r>
      <w:r>
        <w:rPr>
          <w:rFonts w:hint="eastAsia" w:hAnsi="宋体"/>
          <w:b/>
          <w:color w:val="auto"/>
          <w:highlight w:val="none"/>
        </w:rPr>
        <w:t>、竞争性谈判</w:t>
      </w:r>
      <w:r>
        <w:rPr>
          <w:rFonts w:hint="eastAsia" w:hAnsi="宋体"/>
          <w:b/>
          <w:bCs/>
          <w:color w:val="auto"/>
          <w:szCs w:val="21"/>
          <w:highlight w:val="none"/>
        </w:rPr>
        <w:t>文件的获取：</w:t>
      </w:r>
    </w:p>
    <w:p>
      <w:pPr>
        <w:pStyle w:val="12"/>
        <w:keepNext w:val="0"/>
        <w:keepLines w:val="0"/>
        <w:widowControl/>
        <w:suppressLineNumbers w:val="0"/>
        <w:spacing w:line="375" w:lineRule="atLeast"/>
        <w:ind w:left="105" w:firstLine="315"/>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1、获取时间：2020年6月10日起至2020年6月12日止（工作日）（逾期下载投标无效）。</w:t>
      </w:r>
    </w:p>
    <w:p>
      <w:pPr>
        <w:pStyle w:val="10"/>
        <w:wordWrap w:val="0"/>
        <w:spacing w:line="360" w:lineRule="exact"/>
        <w:ind w:firstLine="420" w:firstLineChars="200"/>
        <w:jc w:val="left"/>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2、供应商须登录政采云平台（https://www.zcygov.cn/）在线办理并自行下载采购文件；未注册的供应商可在政采云平台完成注册后再进行报名。</w:t>
      </w:r>
    </w:p>
    <w:p>
      <w:pPr>
        <w:pStyle w:val="10"/>
        <w:wordWrap w:val="0"/>
        <w:spacing w:line="360" w:lineRule="exact"/>
        <w:ind w:firstLine="420" w:firstLineChars="200"/>
        <w:jc w:val="left"/>
        <w:rPr>
          <w:rFonts w:hint="eastAsia" w:ascii="Times New Roman" w:hAnsi="Times New Roman" w:eastAsia="宋体" w:cs="Times New Roman"/>
          <w:kern w:val="2"/>
          <w:sz w:val="21"/>
          <w:szCs w:val="24"/>
          <w:highlight w:val="none"/>
          <w:lang w:val="en-US" w:eastAsia="zh-CN" w:bidi="ar-SA"/>
        </w:rPr>
      </w:pPr>
      <w:r>
        <w:rPr>
          <w:rFonts w:hint="eastAsia" w:ascii="Times New Roman" w:hAnsi="Times New Roman" w:eastAsia="宋体" w:cs="Times New Roman"/>
          <w:kern w:val="2"/>
          <w:sz w:val="21"/>
          <w:szCs w:val="24"/>
          <w:highlight w:val="none"/>
          <w:lang w:val="en-US" w:eastAsia="zh-CN" w:bidi="ar-SA"/>
        </w:rPr>
        <w:t>如在操作过程中遇到问题或需技术支持，请致电政采云客服热线：400-881-7190</w:t>
      </w:r>
    </w:p>
    <w:p>
      <w:pPr>
        <w:pStyle w:val="12"/>
        <w:keepNext w:val="0"/>
        <w:keepLines w:val="0"/>
        <w:widowControl/>
        <w:suppressLineNumbers w:val="0"/>
        <w:spacing w:line="360" w:lineRule="atLeast"/>
        <w:rPr>
          <w:highlight w:val="none"/>
        </w:rPr>
      </w:pPr>
      <w:r>
        <w:rPr>
          <w:rStyle w:val="16"/>
          <w:highlight w:val="none"/>
        </w:rPr>
        <w:t>八、</w:t>
      </w:r>
      <w:r>
        <w:rPr>
          <w:rStyle w:val="16"/>
          <w:rFonts w:hint="eastAsia"/>
          <w:highlight w:val="none"/>
          <w:lang w:eastAsia="zh-CN"/>
        </w:rPr>
        <w:t>竞标</w:t>
      </w:r>
      <w:r>
        <w:rPr>
          <w:rStyle w:val="16"/>
          <w:highlight w:val="none"/>
        </w:rPr>
        <w:t>保证金：</w:t>
      </w:r>
    </w:p>
    <w:p>
      <w:pPr>
        <w:pStyle w:val="12"/>
        <w:keepNext w:val="0"/>
        <w:keepLines w:val="0"/>
        <w:widowControl/>
        <w:suppressLineNumbers w:val="0"/>
        <w:spacing w:line="360" w:lineRule="atLeast"/>
        <w:ind w:left="0" w:firstLine="420"/>
        <w:rPr>
          <w:rFonts w:hint="eastAsia" w:hAnsi="宋体"/>
          <w:b/>
          <w:bCs/>
          <w:color w:val="auto"/>
          <w:highlight w:val="none"/>
          <w:lang w:eastAsia="zh-CN"/>
        </w:rPr>
      </w:pPr>
      <w:r>
        <w:rPr>
          <w:highlight w:val="none"/>
        </w:rPr>
        <w:t>本项目不收取</w:t>
      </w:r>
      <w:r>
        <w:rPr>
          <w:rFonts w:hint="eastAsia"/>
          <w:highlight w:val="none"/>
          <w:lang w:eastAsia="zh-CN"/>
        </w:rPr>
        <w:t>竞标</w:t>
      </w:r>
      <w:r>
        <w:rPr>
          <w:highlight w:val="none"/>
        </w:rPr>
        <w:t>保证金。</w:t>
      </w:r>
    </w:p>
    <w:p>
      <w:pPr>
        <w:pStyle w:val="10"/>
        <w:spacing w:line="380" w:lineRule="exact"/>
        <w:rPr>
          <w:rFonts w:hint="eastAsia" w:hAnsi="宋体"/>
          <w:b/>
          <w:bCs/>
          <w:color w:val="auto"/>
          <w:highlight w:val="none"/>
        </w:rPr>
      </w:pPr>
      <w:r>
        <w:rPr>
          <w:rFonts w:hint="eastAsia" w:hAnsi="宋体"/>
          <w:b/>
          <w:bCs/>
          <w:color w:val="auto"/>
          <w:highlight w:val="none"/>
          <w:lang w:eastAsia="zh-CN"/>
        </w:rPr>
        <w:t>九</w:t>
      </w:r>
      <w:r>
        <w:rPr>
          <w:rFonts w:hint="eastAsia" w:hAnsi="宋体"/>
          <w:b/>
          <w:bCs/>
          <w:color w:val="auto"/>
          <w:highlight w:val="none"/>
        </w:rPr>
        <w:t>、响应文件递交截止时间和地点：</w:t>
      </w:r>
    </w:p>
    <w:p>
      <w:pPr>
        <w:pStyle w:val="10"/>
        <w:spacing w:line="380" w:lineRule="exact"/>
        <w:ind w:firstLine="455"/>
        <w:rPr>
          <w:rFonts w:hint="eastAsia" w:hAnsi="宋体"/>
          <w:color w:val="auto"/>
          <w:highlight w:val="none"/>
        </w:rPr>
      </w:pPr>
      <w:r>
        <w:rPr>
          <w:rFonts w:hint="eastAsia" w:hAnsi="宋体"/>
          <w:bCs/>
          <w:color w:val="auto"/>
          <w:highlight w:val="none"/>
        </w:rPr>
        <w:t>谈判供应商应于</w:t>
      </w:r>
      <w:bookmarkStart w:id="8" w:name="OLE_LINK7"/>
      <w:bookmarkStart w:id="9" w:name="OLE_LINK26"/>
      <w:r>
        <w:rPr>
          <w:rFonts w:hint="eastAsia" w:hAnsi="宋体"/>
          <w:color w:val="auto"/>
          <w:highlight w:val="none"/>
          <w:lang w:val="en-US" w:eastAsia="zh-CN"/>
        </w:rPr>
        <w:t>2020</w:t>
      </w:r>
      <w:r>
        <w:rPr>
          <w:rFonts w:hAnsi="宋体"/>
          <w:color w:val="auto"/>
          <w:highlight w:val="none"/>
        </w:rPr>
        <w:t>年</w:t>
      </w:r>
      <w:r>
        <w:rPr>
          <w:rFonts w:hint="eastAsia" w:hAnsi="宋体"/>
          <w:color w:val="auto"/>
          <w:highlight w:val="none"/>
          <w:lang w:val="en-US" w:eastAsia="zh-CN"/>
        </w:rPr>
        <w:t xml:space="preserve"> 6</w:t>
      </w:r>
      <w:r>
        <w:rPr>
          <w:rFonts w:hAnsi="宋体"/>
          <w:color w:val="auto"/>
          <w:highlight w:val="none"/>
        </w:rPr>
        <w:t>月</w:t>
      </w:r>
      <w:r>
        <w:rPr>
          <w:rFonts w:hint="eastAsia" w:hAnsi="宋体"/>
          <w:color w:val="auto"/>
          <w:highlight w:val="none"/>
          <w:lang w:val="en-US" w:eastAsia="zh-CN"/>
        </w:rPr>
        <w:t>15</w:t>
      </w:r>
      <w:r>
        <w:rPr>
          <w:rFonts w:hAnsi="宋体"/>
          <w:color w:val="auto"/>
          <w:highlight w:val="none"/>
        </w:rPr>
        <w:t>日北京时间</w:t>
      </w:r>
      <w:r>
        <w:rPr>
          <w:rFonts w:hint="eastAsia" w:hAnsi="宋体"/>
          <w:color w:val="auto"/>
          <w:highlight w:val="none"/>
        </w:rPr>
        <w:t xml:space="preserve"> </w:t>
      </w:r>
      <w:r>
        <w:rPr>
          <w:rFonts w:hint="eastAsia" w:hAnsi="宋体"/>
          <w:color w:val="auto"/>
          <w:highlight w:val="none"/>
          <w:lang w:val="en-US" w:eastAsia="zh-CN"/>
        </w:rPr>
        <w:t xml:space="preserve"> 9</w:t>
      </w:r>
      <w:r>
        <w:rPr>
          <w:rFonts w:hAnsi="宋体"/>
          <w:color w:val="auto"/>
          <w:highlight w:val="none"/>
        </w:rPr>
        <w:t>时</w:t>
      </w:r>
      <w:r>
        <w:rPr>
          <w:rFonts w:hint="eastAsia" w:hAnsi="宋体"/>
          <w:color w:val="auto"/>
          <w:highlight w:val="none"/>
          <w:lang w:val="en-US" w:eastAsia="zh-CN"/>
        </w:rPr>
        <w:t>30</w:t>
      </w:r>
      <w:r>
        <w:rPr>
          <w:rFonts w:hint="eastAsia" w:hAnsi="宋体"/>
          <w:color w:val="auto"/>
          <w:highlight w:val="none"/>
        </w:rPr>
        <w:t>分</w:t>
      </w:r>
      <w:bookmarkEnd w:id="8"/>
      <w:bookmarkEnd w:id="9"/>
      <w:r>
        <w:rPr>
          <w:rFonts w:hint="eastAsia" w:hAnsi="宋体"/>
          <w:color w:val="auto"/>
          <w:highlight w:val="none"/>
        </w:rPr>
        <w:t>止，将响应文件密封提交到</w:t>
      </w:r>
      <w:r>
        <w:rPr>
          <w:rFonts w:hint="eastAsia" w:ascii="宋体" w:hAnsi="宋体" w:eastAsia="宋体" w:cs="宋体"/>
          <w:bCs/>
          <w:color w:val="auto"/>
          <w:highlight w:val="none"/>
          <w:lang w:eastAsia="zh-CN"/>
        </w:rPr>
        <w:t>广西晟志工程管理有限公司开标室（中港路</w:t>
      </w:r>
      <w:r>
        <w:rPr>
          <w:rFonts w:hint="eastAsia" w:ascii="宋体" w:hAnsi="宋体" w:eastAsia="宋体" w:cs="宋体"/>
          <w:bCs/>
          <w:color w:val="auto"/>
          <w:highlight w:val="none"/>
          <w:lang w:val="en-US" w:eastAsia="zh-CN"/>
        </w:rPr>
        <w:t>143号</w:t>
      </w:r>
      <w:r>
        <w:rPr>
          <w:rFonts w:hint="eastAsia" w:ascii="宋体" w:hAnsi="宋体" w:eastAsia="宋体" w:cs="宋体"/>
          <w:bCs/>
          <w:color w:val="auto"/>
          <w:highlight w:val="none"/>
          <w:lang w:eastAsia="zh-CN"/>
        </w:rPr>
        <w:t>），</w:t>
      </w:r>
      <w:r>
        <w:rPr>
          <w:rFonts w:hint="eastAsia" w:ascii="宋体" w:hAnsi="宋体" w:eastAsia="宋体" w:cs="宋体"/>
          <w:color w:val="auto"/>
          <w:szCs w:val="21"/>
          <w:highlight w:val="none"/>
        </w:rPr>
        <w:t>逾期送达的将予以拒收</w:t>
      </w:r>
      <w:r>
        <w:rPr>
          <w:rFonts w:hint="eastAsia" w:hAnsi="宋体"/>
          <w:color w:val="auto"/>
          <w:highlight w:val="none"/>
        </w:rPr>
        <w:t>。</w:t>
      </w:r>
    </w:p>
    <w:p>
      <w:pPr>
        <w:pStyle w:val="10"/>
        <w:spacing w:line="410" w:lineRule="exact"/>
        <w:rPr>
          <w:rFonts w:hint="eastAsia" w:hAnsi="宋体"/>
          <w:color w:val="auto"/>
          <w:szCs w:val="21"/>
          <w:highlight w:val="none"/>
        </w:rPr>
      </w:pPr>
      <w:r>
        <w:rPr>
          <w:rFonts w:hint="eastAsia" w:hAnsi="宋体"/>
          <w:b/>
          <w:color w:val="auto"/>
          <w:szCs w:val="21"/>
          <w:highlight w:val="none"/>
          <w:lang w:eastAsia="zh-CN"/>
        </w:rPr>
        <w:t>十</w:t>
      </w:r>
      <w:r>
        <w:rPr>
          <w:rFonts w:hint="eastAsia" w:hAnsi="宋体"/>
          <w:b/>
          <w:color w:val="auto"/>
          <w:szCs w:val="21"/>
          <w:highlight w:val="none"/>
        </w:rPr>
        <w:t>、谈判时间及地点：</w:t>
      </w:r>
      <w:r>
        <w:rPr>
          <w:rFonts w:hint="eastAsia" w:hAnsi="宋体"/>
          <w:color w:val="auto"/>
          <w:highlight w:val="none"/>
          <w:lang w:val="en-US" w:eastAsia="zh-CN"/>
        </w:rPr>
        <w:t>2020</w:t>
      </w:r>
      <w:r>
        <w:rPr>
          <w:rFonts w:hAnsi="宋体"/>
          <w:color w:val="auto"/>
          <w:highlight w:val="none"/>
        </w:rPr>
        <w:t>年</w:t>
      </w:r>
      <w:r>
        <w:rPr>
          <w:rFonts w:hint="eastAsia" w:hAnsi="宋体"/>
          <w:color w:val="auto"/>
          <w:highlight w:val="none"/>
          <w:lang w:val="en-US" w:eastAsia="zh-CN"/>
        </w:rPr>
        <w:t xml:space="preserve"> 6</w:t>
      </w:r>
      <w:r>
        <w:rPr>
          <w:rFonts w:hAnsi="宋体"/>
          <w:color w:val="auto"/>
          <w:highlight w:val="none"/>
        </w:rPr>
        <w:t>月</w:t>
      </w:r>
      <w:r>
        <w:rPr>
          <w:rFonts w:hint="eastAsia" w:hAnsi="宋体"/>
          <w:color w:val="auto"/>
          <w:highlight w:val="none"/>
          <w:lang w:val="en-US" w:eastAsia="zh-CN"/>
        </w:rPr>
        <w:t>15</w:t>
      </w:r>
      <w:r>
        <w:rPr>
          <w:rFonts w:hAnsi="宋体"/>
          <w:color w:val="auto"/>
          <w:highlight w:val="none"/>
        </w:rPr>
        <w:t>日北京时间</w:t>
      </w:r>
      <w:r>
        <w:rPr>
          <w:rFonts w:hint="eastAsia" w:hAnsi="宋体"/>
          <w:color w:val="auto"/>
          <w:highlight w:val="none"/>
          <w:lang w:val="en-US" w:eastAsia="zh-CN"/>
        </w:rPr>
        <w:t xml:space="preserve"> 9</w:t>
      </w:r>
      <w:r>
        <w:rPr>
          <w:rFonts w:hAnsi="宋体"/>
          <w:color w:val="auto"/>
          <w:highlight w:val="none"/>
        </w:rPr>
        <w:t>时</w:t>
      </w:r>
      <w:r>
        <w:rPr>
          <w:rFonts w:hint="eastAsia" w:hAnsi="宋体"/>
          <w:color w:val="auto"/>
          <w:highlight w:val="none"/>
          <w:lang w:val="en-US" w:eastAsia="zh-CN"/>
        </w:rPr>
        <w:t>30</w:t>
      </w:r>
      <w:r>
        <w:rPr>
          <w:rFonts w:hint="eastAsia" w:hAnsi="宋体"/>
          <w:color w:val="auto"/>
          <w:highlight w:val="none"/>
        </w:rPr>
        <w:t>分</w:t>
      </w:r>
      <w:r>
        <w:rPr>
          <w:rFonts w:hint="eastAsia" w:hAnsi="宋体"/>
          <w:color w:val="auto"/>
          <w:szCs w:val="21"/>
          <w:highlight w:val="none"/>
        </w:rPr>
        <w:t>截止后为谈判小组与谈判供应商谈判时间，具体时间由</w:t>
      </w:r>
      <w:r>
        <w:rPr>
          <w:rFonts w:hint="eastAsia" w:ascii="宋体" w:hAnsi="宋体" w:eastAsia="宋体" w:cs="宋体"/>
          <w:bCs/>
          <w:color w:val="auto"/>
          <w:highlight w:val="none"/>
          <w:lang w:eastAsia="zh-CN"/>
        </w:rPr>
        <w:t>广西晟志工程管理有限公司</w:t>
      </w:r>
      <w:r>
        <w:rPr>
          <w:rFonts w:hint="eastAsia" w:hAnsi="宋体"/>
          <w:color w:val="auto"/>
          <w:szCs w:val="21"/>
          <w:highlight w:val="none"/>
        </w:rPr>
        <w:t>另行通知。地点：</w:t>
      </w:r>
      <w:r>
        <w:rPr>
          <w:rFonts w:hint="eastAsia" w:ascii="宋体" w:hAnsi="宋体" w:eastAsia="宋体" w:cs="宋体"/>
          <w:bCs/>
          <w:color w:val="auto"/>
          <w:highlight w:val="none"/>
          <w:lang w:eastAsia="zh-CN"/>
        </w:rPr>
        <w:t>广西晟志工程管理有限公司</w:t>
      </w:r>
      <w:r>
        <w:rPr>
          <w:rFonts w:hint="eastAsia" w:hAnsi="宋体" w:cs="宋体"/>
          <w:bCs/>
          <w:color w:val="auto"/>
          <w:highlight w:val="none"/>
          <w:lang w:eastAsia="zh-CN"/>
        </w:rPr>
        <w:t>（中港路</w:t>
      </w:r>
      <w:r>
        <w:rPr>
          <w:rFonts w:hint="eastAsia" w:hAnsi="宋体" w:cs="宋体"/>
          <w:bCs/>
          <w:color w:val="auto"/>
          <w:highlight w:val="none"/>
          <w:lang w:val="en-US" w:eastAsia="zh-CN"/>
        </w:rPr>
        <w:t>143号</w:t>
      </w:r>
      <w:r>
        <w:rPr>
          <w:rFonts w:hint="eastAsia" w:hAnsi="宋体" w:cs="宋体"/>
          <w:bCs/>
          <w:color w:val="auto"/>
          <w:highlight w:val="none"/>
          <w:lang w:eastAsia="zh-CN"/>
        </w:rPr>
        <w:t>）</w:t>
      </w:r>
      <w:r>
        <w:rPr>
          <w:rFonts w:hint="eastAsia" w:hAnsi="宋体"/>
          <w:color w:val="auto"/>
          <w:highlight w:val="none"/>
        </w:rPr>
        <w:t>评标室</w:t>
      </w:r>
      <w:r>
        <w:rPr>
          <w:rFonts w:hint="eastAsia" w:hAnsi="宋体"/>
          <w:color w:val="auto"/>
          <w:szCs w:val="21"/>
          <w:highlight w:val="none"/>
        </w:rPr>
        <w:t>，参加谈判的法定代表人或委托代理人必须持有效证件（法定代表人</w:t>
      </w:r>
      <w:r>
        <w:rPr>
          <w:rFonts w:hint="eastAsia" w:hAnsi="宋体"/>
          <w:color w:val="auto"/>
          <w:szCs w:val="21"/>
          <w:highlight w:val="none"/>
          <w:lang w:eastAsia="zh-CN"/>
        </w:rPr>
        <w:t>（负责人）</w:t>
      </w:r>
      <w:r>
        <w:rPr>
          <w:rFonts w:hint="eastAsia" w:hAnsi="宋体"/>
          <w:color w:val="auto"/>
          <w:szCs w:val="21"/>
          <w:highlight w:val="none"/>
        </w:rPr>
        <w:t>凭身份证或委托代理人凭法人授权委托书原件和身份证）依时到达指定地点等候当面谈判。</w:t>
      </w:r>
    </w:p>
    <w:p>
      <w:pPr>
        <w:spacing w:line="380" w:lineRule="exact"/>
        <w:rPr>
          <w:rFonts w:hint="eastAsia" w:hAnsi="宋体"/>
          <w:color w:val="auto"/>
          <w:szCs w:val="21"/>
          <w:highlight w:val="none"/>
        </w:rPr>
      </w:pPr>
      <w:r>
        <w:rPr>
          <w:rFonts w:hint="eastAsia" w:hAnsi="宋体"/>
          <w:b/>
          <w:color w:val="auto"/>
          <w:szCs w:val="21"/>
          <w:highlight w:val="none"/>
          <w:lang w:eastAsia="zh-CN"/>
        </w:rPr>
        <w:t>十一</w:t>
      </w:r>
      <w:r>
        <w:rPr>
          <w:rFonts w:hint="eastAsia" w:hAnsi="宋体"/>
          <w:b/>
          <w:color w:val="auto"/>
          <w:szCs w:val="21"/>
          <w:highlight w:val="none"/>
        </w:rPr>
        <w:t>、联系事项：</w:t>
      </w:r>
    </w:p>
    <w:p>
      <w:pPr>
        <w:spacing w:line="360" w:lineRule="auto"/>
        <w:rPr>
          <w:rFonts w:hint="eastAsia" w:hAnsi="宋体"/>
          <w:color w:val="auto"/>
          <w:szCs w:val="21"/>
          <w:highlight w:val="none"/>
        </w:rPr>
      </w:pPr>
      <w:bookmarkStart w:id="10" w:name="OLE_LINK27"/>
      <w:r>
        <w:rPr>
          <w:rFonts w:hint="eastAsia" w:hAnsi="宋体"/>
          <w:color w:val="auto"/>
          <w:szCs w:val="21"/>
          <w:highlight w:val="none"/>
        </w:rPr>
        <w:t>1.</w:t>
      </w:r>
      <w:bookmarkStart w:id="11" w:name="OLE_LINK15"/>
      <w:r>
        <w:rPr>
          <w:rFonts w:hint="eastAsia" w:hAnsi="宋体"/>
          <w:color w:val="auto"/>
          <w:szCs w:val="21"/>
          <w:highlight w:val="none"/>
        </w:rPr>
        <w:t>采购</w:t>
      </w:r>
      <w:r>
        <w:rPr>
          <w:rFonts w:hint="eastAsia" w:hAnsi="宋体"/>
          <w:color w:val="auto"/>
          <w:szCs w:val="21"/>
          <w:highlight w:val="none"/>
          <w:lang w:eastAsia="zh-CN"/>
        </w:rPr>
        <w:t>人</w:t>
      </w:r>
      <w:r>
        <w:rPr>
          <w:rFonts w:hint="eastAsia" w:hAnsi="宋体"/>
          <w:color w:val="auto"/>
          <w:szCs w:val="21"/>
          <w:highlight w:val="none"/>
        </w:rPr>
        <w:t>名称：</w:t>
      </w:r>
      <w:bookmarkStart w:id="12" w:name="OLE_LINK5"/>
      <w:r>
        <w:rPr>
          <w:rFonts w:hint="eastAsia" w:hAnsi="宋体"/>
          <w:color w:val="auto"/>
          <w:szCs w:val="21"/>
          <w:highlight w:val="none"/>
          <w:lang w:eastAsia="zh-CN"/>
        </w:rPr>
        <w:t>玉林市园林</w:t>
      </w:r>
      <w:bookmarkEnd w:id="12"/>
      <w:r>
        <w:rPr>
          <w:rFonts w:hint="eastAsia" w:hAnsi="宋体"/>
          <w:color w:val="auto"/>
          <w:szCs w:val="21"/>
          <w:highlight w:val="none"/>
          <w:lang w:eastAsia="zh-CN"/>
        </w:rPr>
        <w:t>服务中心</w:t>
      </w:r>
      <w:r>
        <w:rPr>
          <w:rFonts w:hint="eastAsia" w:hAnsi="宋体"/>
          <w:color w:val="auto"/>
          <w:szCs w:val="21"/>
          <w:highlight w:val="none"/>
        </w:rPr>
        <w:t xml:space="preserve"> </w:t>
      </w:r>
    </w:p>
    <w:p>
      <w:pPr>
        <w:spacing w:line="360" w:lineRule="auto"/>
        <w:ind w:firstLine="210" w:firstLineChars="100"/>
        <w:rPr>
          <w:rFonts w:hint="eastAsia" w:hAnsi="宋体"/>
          <w:color w:val="auto"/>
          <w:szCs w:val="21"/>
          <w:highlight w:val="none"/>
          <w:lang w:eastAsia="zh-CN"/>
        </w:rPr>
      </w:pPr>
      <w:r>
        <w:rPr>
          <w:rFonts w:hint="eastAsia" w:hAnsi="宋体"/>
          <w:color w:val="auto"/>
          <w:szCs w:val="21"/>
          <w:highlight w:val="none"/>
        </w:rPr>
        <w:t>地址：</w:t>
      </w:r>
      <w:r>
        <w:rPr>
          <w:rFonts w:hint="eastAsia" w:hAnsi="宋体"/>
          <w:color w:val="auto"/>
          <w:szCs w:val="21"/>
          <w:highlight w:val="none"/>
          <w:lang w:eastAsia="zh-CN"/>
        </w:rPr>
        <w:t>玉林市公园路</w:t>
      </w:r>
      <w:r>
        <w:rPr>
          <w:rFonts w:hint="eastAsia" w:hAnsi="宋体"/>
          <w:color w:val="auto"/>
          <w:szCs w:val="21"/>
          <w:highlight w:val="none"/>
          <w:lang w:val="en-US" w:eastAsia="zh-CN"/>
        </w:rPr>
        <w:t>182号</w:t>
      </w:r>
    </w:p>
    <w:p>
      <w:pPr>
        <w:spacing w:line="360" w:lineRule="auto"/>
        <w:ind w:firstLine="210" w:firstLineChars="100"/>
        <w:rPr>
          <w:rFonts w:hint="eastAsia" w:hAnsi="宋体"/>
          <w:color w:val="auto"/>
          <w:szCs w:val="21"/>
          <w:highlight w:val="none"/>
        </w:rPr>
      </w:pPr>
      <w:r>
        <w:rPr>
          <w:rFonts w:hint="eastAsia" w:hAnsi="宋体"/>
          <w:color w:val="auto"/>
          <w:szCs w:val="21"/>
          <w:highlight w:val="none"/>
        </w:rPr>
        <w:t>联系人及电话：</w:t>
      </w:r>
      <w:r>
        <w:rPr>
          <w:rFonts w:hint="eastAsia" w:hAnsi="宋体"/>
          <w:color w:val="auto"/>
          <w:szCs w:val="21"/>
          <w:highlight w:val="none"/>
          <w:lang w:eastAsia="zh-CN"/>
        </w:rPr>
        <w:t>丘丽丹</w:t>
      </w:r>
      <w:r>
        <w:rPr>
          <w:rFonts w:hint="eastAsia" w:hAnsi="宋体"/>
          <w:color w:val="auto"/>
          <w:szCs w:val="21"/>
          <w:highlight w:val="none"/>
          <w:lang w:val="en-US" w:eastAsia="zh-CN"/>
        </w:rPr>
        <w:t xml:space="preserve">   </w:t>
      </w:r>
      <w:r>
        <w:rPr>
          <w:rFonts w:hint="eastAsia" w:hAnsi="宋体"/>
          <w:color w:val="auto"/>
          <w:szCs w:val="21"/>
          <w:highlight w:val="none"/>
        </w:rPr>
        <w:t xml:space="preserve">  </w:t>
      </w:r>
      <w:r>
        <w:rPr>
          <w:rFonts w:hAnsi="宋体"/>
          <w:color w:val="auto"/>
          <w:szCs w:val="21"/>
          <w:highlight w:val="none"/>
        </w:rPr>
        <w:t>0775-</w:t>
      </w:r>
      <w:r>
        <w:rPr>
          <w:rFonts w:hint="eastAsia" w:hAnsi="宋体"/>
          <w:color w:val="auto"/>
          <w:szCs w:val="21"/>
          <w:highlight w:val="none"/>
          <w:lang w:val="en-US" w:eastAsia="zh-CN"/>
        </w:rPr>
        <w:t>2829920</w:t>
      </w:r>
    </w:p>
    <w:bookmarkEnd w:id="11"/>
    <w:p>
      <w:pPr>
        <w:spacing w:line="360" w:lineRule="auto"/>
        <w:rPr>
          <w:rFonts w:hint="eastAsia" w:hAnsi="宋体"/>
          <w:color w:val="auto"/>
          <w:szCs w:val="21"/>
        </w:rPr>
      </w:pPr>
      <w:bookmarkStart w:id="13" w:name="OLE_LINK13"/>
      <w:r>
        <w:rPr>
          <w:rFonts w:hint="eastAsia" w:hAnsi="宋体"/>
          <w:color w:val="auto"/>
          <w:szCs w:val="21"/>
        </w:rPr>
        <w:t>2.采购代理机构名称：</w:t>
      </w:r>
      <w:bookmarkStart w:id="14" w:name="OLE_LINK29"/>
      <w:r>
        <w:rPr>
          <w:rFonts w:hint="eastAsia" w:ascii="宋体" w:hAnsi="宋体" w:eastAsia="宋体" w:cs="宋体"/>
          <w:bCs/>
          <w:color w:val="auto"/>
          <w:highlight w:val="none"/>
          <w:lang w:eastAsia="zh-CN"/>
        </w:rPr>
        <w:t>广西晟志工程管理有限公司</w:t>
      </w:r>
      <w:r>
        <w:rPr>
          <w:rFonts w:hint="eastAsia" w:hAnsi="宋体"/>
          <w:color w:val="auto"/>
          <w:szCs w:val="21"/>
        </w:rPr>
        <w:t xml:space="preserve">  </w:t>
      </w:r>
      <w:bookmarkEnd w:id="14"/>
      <w:r>
        <w:rPr>
          <w:rFonts w:hint="eastAsia" w:hAnsi="宋体"/>
          <w:color w:val="auto"/>
          <w:szCs w:val="21"/>
        </w:rPr>
        <w:t xml:space="preserve">            </w:t>
      </w:r>
    </w:p>
    <w:p>
      <w:pPr>
        <w:spacing w:line="360" w:lineRule="auto"/>
        <w:ind w:firstLine="210" w:firstLineChars="100"/>
        <w:rPr>
          <w:rFonts w:hint="eastAsia" w:hAnsi="宋体"/>
          <w:color w:val="auto"/>
          <w:szCs w:val="21"/>
        </w:rPr>
      </w:pPr>
      <w:r>
        <w:rPr>
          <w:rFonts w:hint="eastAsia" w:hAnsi="宋体"/>
          <w:color w:val="auto"/>
          <w:szCs w:val="21"/>
        </w:rPr>
        <w:t>地址：</w:t>
      </w:r>
      <w:r>
        <w:rPr>
          <w:rFonts w:hint="eastAsia" w:ascii="宋体" w:hAnsi="宋体" w:eastAsia="宋体" w:cs="宋体"/>
          <w:bCs/>
          <w:color w:val="auto"/>
          <w:highlight w:val="none"/>
          <w:lang w:eastAsia="zh-CN"/>
        </w:rPr>
        <w:t>广西晟志工程管理有限公司</w:t>
      </w:r>
      <w:r>
        <w:rPr>
          <w:rFonts w:hint="eastAsia" w:hAnsi="宋体"/>
          <w:color w:val="auto"/>
          <w:szCs w:val="21"/>
        </w:rPr>
        <w:t xml:space="preserve"> （</w:t>
      </w:r>
      <w:bookmarkStart w:id="15" w:name="OLE_LINK10"/>
      <w:r>
        <w:rPr>
          <w:rFonts w:hint="eastAsia" w:hAnsi="宋体"/>
          <w:color w:val="auto"/>
          <w:szCs w:val="21"/>
        </w:rPr>
        <w:t>玉林市</w:t>
      </w:r>
      <w:r>
        <w:rPr>
          <w:rFonts w:hint="eastAsia" w:hAnsi="宋体"/>
          <w:color w:val="auto"/>
          <w:szCs w:val="21"/>
          <w:lang w:eastAsia="zh-CN"/>
        </w:rPr>
        <w:t>玉州区</w:t>
      </w:r>
      <w:r>
        <w:rPr>
          <w:rFonts w:hint="eastAsia" w:hAnsi="宋体"/>
          <w:color w:val="auto"/>
          <w:szCs w:val="21"/>
        </w:rPr>
        <w:t>中港路143号</w:t>
      </w:r>
      <w:bookmarkEnd w:id="15"/>
      <w:r>
        <w:rPr>
          <w:rFonts w:hint="eastAsia" w:hAnsi="宋体"/>
          <w:color w:val="auto"/>
          <w:szCs w:val="21"/>
        </w:rPr>
        <w:t xml:space="preserve">）                                 </w:t>
      </w:r>
    </w:p>
    <w:p>
      <w:pPr>
        <w:spacing w:line="360" w:lineRule="auto"/>
        <w:ind w:firstLine="210" w:firstLineChars="100"/>
        <w:jc w:val="left"/>
        <w:rPr>
          <w:rFonts w:hint="eastAsia" w:hAnsi="宋体"/>
          <w:color w:val="auto"/>
          <w:szCs w:val="21"/>
          <w:lang w:eastAsia="zh-CN"/>
        </w:rPr>
      </w:pPr>
      <w:r>
        <w:rPr>
          <w:rFonts w:hint="eastAsia" w:hAnsi="宋体"/>
          <w:color w:val="auto"/>
          <w:szCs w:val="21"/>
        </w:rPr>
        <w:t>项目联系人：</w:t>
      </w:r>
      <w:r>
        <w:rPr>
          <w:rFonts w:hint="eastAsia" w:hAnsi="宋体"/>
          <w:color w:val="auto"/>
          <w:szCs w:val="21"/>
          <w:lang w:eastAsia="zh-CN"/>
        </w:rPr>
        <w:t>庞敏、李游</w:t>
      </w:r>
      <w:r>
        <w:rPr>
          <w:rFonts w:hint="eastAsia" w:hAnsi="宋体"/>
          <w:color w:val="auto"/>
          <w:szCs w:val="21"/>
        </w:rPr>
        <w:t xml:space="preserve">     电话：0775-</w:t>
      </w:r>
      <w:r>
        <w:rPr>
          <w:rFonts w:hint="eastAsia" w:hAnsi="宋体"/>
          <w:color w:val="auto"/>
          <w:szCs w:val="21"/>
          <w:lang w:eastAsia="zh-CN"/>
        </w:rPr>
        <w:t xml:space="preserve">3838552 </w:t>
      </w:r>
    </w:p>
    <w:p>
      <w:pPr>
        <w:numPr>
          <w:ilvl w:val="0"/>
          <w:numId w:val="2"/>
        </w:numPr>
        <w:spacing w:line="380" w:lineRule="exact"/>
        <w:rPr>
          <w:rFonts w:hint="eastAsia" w:hAnsi="宋体"/>
          <w:color w:val="auto"/>
          <w:szCs w:val="21"/>
          <w:lang w:eastAsia="zh-CN"/>
        </w:rPr>
      </w:pPr>
      <w:r>
        <w:rPr>
          <w:rFonts w:hint="eastAsia" w:hAnsi="宋体"/>
          <w:szCs w:val="21"/>
        </w:rPr>
        <w:t xml:space="preserve">监督部门： </w:t>
      </w:r>
      <w:r>
        <w:rPr>
          <w:rFonts w:hint="eastAsia" w:ascii="宋体" w:hAnsi="宋体"/>
          <w:szCs w:val="21"/>
        </w:rPr>
        <w:t>玉林市财政局政府采购监督管理部门</w:t>
      </w:r>
      <w:r>
        <w:rPr>
          <w:rFonts w:hint="eastAsia" w:hAnsi="宋体"/>
          <w:szCs w:val="21"/>
        </w:rPr>
        <w:t xml:space="preserve">    电话：</w:t>
      </w:r>
      <w:r>
        <w:rPr>
          <w:rFonts w:hint="eastAsia" w:ascii="宋体" w:hAnsi="宋体"/>
          <w:szCs w:val="21"/>
        </w:rPr>
        <w:t>0775-2697961</w:t>
      </w:r>
    </w:p>
    <w:bookmarkEnd w:id="10"/>
    <w:bookmarkEnd w:id="13"/>
    <w:p>
      <w:pPr>
        <w:spacing w:line="380" w:lineRule="exact"/>
        <w:rPr>
          <w:rFonts w:hint="eastAsia" w:hAnsi="宋体"/>
          <w:kern w:val="0"/>
          <w:szCs w:val="21"/>
        </w:rPr>
      </w:pPr>
      <w:r>
        <w:rPr>
          <w:rFonts w:hint="eastAsia" w:hAnsi="宋体"/>
          <w:b/>
          <w:color w:val="auto"/>
          <w:szCs w:val="21"/>
          <w:lang w:eastAsia="zh-CN"/>
        </w:rPr>
        <w:t>十一</w:t>
      </w:r>
      <w:r>
        <w:rPr>
          <w:rFonts w:hint="eastAsia" w:hAnsi="宋体"/>
          <w:b/>
          <w:color w:val="auto"/>
          <w:szCs w:val="21"/>
        </w:rPr>
        <w:t>、发布公告的媒介：</w:t>
      </w:r>
      <w:bookmarkStart w:id="16" w:name="OLE_LINK12"/>
      <w:r>
        <w:rPr>
          <w:rFonts w:hint="eastAsia" w:ascii="宋体" w:hAnsi="宋体"/>
          <w:szCs w:val="21"/>
        </w:rPr>
        <w:t>中国政府采购网</w:t>
      </w:r>
      <w:bookmarkEnd w:id="16"/>
      <w:r>
        <w:rPr>
          <w:rFonts w:hint="eastAsia" w:ascii="宋体" w:hAnsi="宋体"/>
          <w:szCs w:val="21"/>
        </w:rPr>
        <w:t>、</w:t>
      </w:r>
      <w:r>
        <w:rPr>
          <w:rFonts w:hint="eastAsia" w:hAnsi="宋体"/>
          <w:kern w:val="0"/>
          <w:szCs w:val="21"/>
        </w:rPr>
        <w:t>广西壮族自治区政府采购网、中国玉林政府门户网站。</w:t>
      </w:r>
    </w:p>
    <w:p>
      <w:pPr>
        <w:spacing w:line="380" w:lineRule="exact"/>
        <w:rPr>
          <w:rFonts w:hint="eastAsia" w:hAnsi="宋体"/>
          <w:color w:val="auto"/>
          <w:kern w:val="0"/>
          <w:szCs w:val="21"/>
        </w:rPr>
      </w:pPr>
    </w:p>
    <w:p>
      <w:pPr>
        <w:spacing w:line="380" w:lineRule="exact"/>
        <w:ind w:firstLine="420" w:firstLineChars="200"/>
        <w:rPr>
          <w:rFonts w:hint="eastAsia" w:hAnsi="宋体"/>
          <w:color w:val="auto"/>
          <w:szCs w:val="21"/>
        </w:rPr>
      </w:pPr>
    </w:p>
    <w:p>
      <w:pPr>
        <w:spacing w:line="380" w:lineRule="exact"/>
        <w:ind w:firstLine="420" w:firstLineChars="200"/>
        <w:rPr>
          <w:rFonts w:hint="eastAsia" w:hAnsi="宋体"/>
          <w:color w:val="auto"/>
          <w:szCs w:val="21"/>
        </w:rPr>
      </w:pPr>
    </w:p>
    <w:p>
      <w:pPr>
        <w:spacing w:line="380" w:lineRule="exact"/>
        <w:ind w:firstLine="420" w:firstLineChars="200"/>
        <w:rPr>
          <w:rFonts w:hint="eastAsia" w:hAnsi="宋体"/>
          <w:color w:val="auto"/>
          <w:szCs w:val="21"/>
        </w:rPr>
      </w:pPr>
    </w:p>
    <w:p>
      <w:pPr>
        <w:pStyle w:val="10"/>
        <w:spacing w:line="480" w:lineRule="auto"/>
        <w:ind w:right="3"/>
        <w:jc w:val="right"/>
        <w:rPr>
          <w:rFonts w:hint="eastAsia" w:hAnsi="宋体"/>
          <w:color w:val="auto"/>
        </w:rPr>
      </w:pPr>
      <w:r>
        <w:rPr>
          <w:rFonts w:hint="eastAsia" w:hAnsi="宋体"/>
          <w:color w:val="auto"/>
        </w:rPr>
        <w:t xml:space="preserve">                                    采购代理机构： </w:t>
      </w:r>
      <w:r>
        <w:rPr>
          <w:rFonts w:hint="eastAsia" w:ascii="宋体" w:hAnsi="宋体" w:eastAsia="宋体" w:cs="宋体"/>
          <w:bCs/>
          <w:color w:val="auto"/>
          <w:highlight w:val="none"/>
          <w:lang w:eastAsia="zh-CN"/>
        </w:rPr>
        <w:t>广西晟志工程管理有限公司</w:t>
      </w:r>
      <w:r>
        <w:rPr>
          <w:rFonts w:hint="eastAsia" w:hAnsi="宋体"/>
          <w:color w:val="auto"/>
          <w:szCs w:val="21"/>
        </w:rPr>
        <w:t xml:space="preserve"> </w:t>
      </w:r>
    </w:p>
    <w:p>
      <w:pPr>
        <w:spacing w:line="480" w:lineRule="auto"/>
        <w:rPr>
          <w:color w:val="auto"/>
          <w:highlight w:val="none"/>
        </w:rPr>
      </w:pPr>
      <w:r>
        <w:rPr>
          <w:rFonts w:hint="eastAsia" w:hAnsi="宋体"/>
          <w:color w:val="auto"/>
          <w:szCs w:val="21"/>
        </w:rPr>
        <w:t xml:space="preserve">                                                            </w:t>
      </w:r>
      <w:r>
        <w:rPr>
          <w:rFonts w:hint="eastAsia" w:hAnsi="宋体"/>
          <w:color w:val="auto"/>
          <w:szCs w:val="21"/>
          <w:highlight w:val="none"/>
        </w:rPr>
        <w:t xml:space="preserve">   </w:t>
      </w:r>
      <w:r>
        <w:rPr>
          <w:rFonts w:hint="eastAsia" w:hAnsi="宋体"/>
          <w:color w:val="auto"/>
          <w:szCs w:val="21"/>
          <w:highlight w:val="none"/>
          <w:lang w:val="en-US" w:eastAsia="zh-CN"/>
        </w:rPr>
        <w:t xml:space="preserve">     2020</w:t>
      </w:r>
      <w:r>
        <w:rPr>
          <w:rFonts w:hint="eastAsia" w:hAnsi="宋体"/>
          <w:color w:val="auto"/>
          <w:szCs w:val="21"/>
          <w:highlight w:val="none"/>
        </w:rPr>
        <w:t>年</w:t>
      </w:r>
      <w:r>
        <w:rPr>
          <w:rFonts w:hint="eastAsia" w:hAnsi="宋体"/>
          <w:color w:val="auto"/>
          <w:szCs w:val="21"/>
          <w:highlight w:val="none"/>
          <w:lang w:val="en-US" w:eastAsia="zh-CN"/>
        </w:rPr>
        <w:t>6</w:t>
      </w:r>
      <w:r>
        <w:rPr>
          <w:rFonts w:hint="eastAsia" w:hAnsi="宋体"/>
          <w:color w:val="auto"/>
          <w:szCs w:val="21"/>
          <w:highlight w:val="none"/>
        </w:rPr>
        <w:t>月</w:t>
      </w:r>
      <w:r>
        <w:rPr>
          <w:rFonts w:hint="eastAsia" w:hAnsi="宋体"/>
          <w:color w:val="auto"/>
          <w:szCs w:val="21"/>
          <w:highlight w:val="none"/>
          <w:lang w:val="en-US" w:eastAsia="zh-CN"/>
        </w:rPr>
        <w:t xml:space="preserve">9 </w:t>
      </w:r>
      <w:r>
        <w:rPr>
          <w:rFonts w:hint="eastAsia" w:hAnsi="宋体"/>
          <w:color w:val="auto"/>
          <w:szCs w:val="21"/>
          <w:highlight w:val="none"/>
        </w:rPr>
        <w:t>日</w:t>
      </w:r>
    </w:p>
    <w:p>
      <w:pPr>
        <w:rPr>
          <w:rFonts w:hint="eastAsia"/>
          <w:color w:val="auto"/>
          <w:szCs w:val="21"/>
          <w:highlight w:val="none"/>
        </w:rPr>
      </w:pPr>
    </w:p>
    <w:p>
      <w:pPr>
        <w:spacing w:line="520" w:lineRule="exact"/>
        <w:ind w:right="420" w:firstLine="6930" w:firstLineChars="3300"/>
        <w:rPr>
          <w:rFonts w:hint="eastAsia"/>
          <w:color w:val="auto"/>
        </w:rPr>
      </w:pPr>
    </w:p>
    <w:p>
      <w:pPr>
        <w:spacing w:line="520" w:lineRule="exact"/>
        <w:ind w:right="420" w:firstLine="6930" w:firstLineChars="3300"/>
        <w:rPr>
          <w:rFonts w:hint="eastAsia"/>
          <w:color w:val="auto"/>
        </w:rPr>
      </w:pPr>
    </w:p>
    <w:p>
      <w:pPr>
        <w:spacing w:line="520" w:lineRule="exact"/>
        <w:ind w:right="420"/>
        <w:rPr>
          <w:rFonts w:hint="eastAsia" w:ascii="宋体" w:hAnsi="宋体"/>
          <w:color w:val="auto"/>
          <w:szCs w:val="21"/>
        </w:rPr>
      </w:pPr>
    </w:p>
    <w:p>
      <w:pPr>
        <w:pStyle w:val="2"/>
        <w:rPr>
          <w:rFonts w:hint="eastAsia" w:ascii="宋体" w:hAnsi="宋体"/>
          <w:color w:val="auto"/>
          <w:szCs w:val="21"/>
        </w:rPr>
      </w:pPr>
    </w:p>
    <w:p>
      <w:pPr>
        <w:pStyle w:val="2"/>
        <w:rPr>
          <w:rFonts w:hint="eastAsia" w:ascii="宋体" w:hAnsi="宋体"/>
          <w:color w:val="auto"/>
          <w:szCs w:val="21"/>
        </w:rPr>
      </w:pPr>
    </w:p>
    <w:p>
      <w:pPr>
        <w:pStyle w:val="6"/>
        <w:keepLines/>
        <w:spacing w:before="340" w:after="330" w:line="520" w:lineRule="exact"/>
        <w:jc w:val="center"/>
        <w:rPr>
          <w:rFonts w:hint="eastAsia"/>
          <w:color w:val="auto"/>
          <w:sz w:val="36"/>
          <w:szCs w:val="36"/>
        </w:rPr>
      </w:pPr>
      <w:bookmarkStart w:id="17" w:name="_Toc354036103"/>
      <w:r>
        <w:rPr>
          <w:rFonts w:hint="eastAsia"/>
          <w:color w:val="auto"/>
          <w:kern w:val="44"/>
          <w:sz w:val="36"/>
          <w:szCs w:val="36"/>
        </w:rPr>
        <w:t>第一章  供应商须知及前附表</w:t>
      </w:r>
      <w:bookmarkEnd w:id="17"/>
    </w:p>
    <w:p>
      <w:pPr>
        <w:pStyle w:val="6"/>
        <w:keepLines/>
        <w:spacing w:before="340" w:after="330" w:line="520" w:lineRule="exact"/>
        <w:jc w:val="center"/>
        <w:rPr>
          <w:rFonts w:hint="eastAsia"/>
          <w:color w:val="auto"/>
          <w:sz w:val="32"/>
        </w:rPr>
      </w:pPr>
      <w:bookmarkStart w:id="18" w:name="_Toc354036104"/>
      <w:r>
        <w:rPr>
          <w:rFonts w:hint="eastAsia"/>
          <w:color w:val="auto"/>
          <w:kern w:val="44"/>
          <w:sz w:val="32"/>
        </w:rPr>
        <w:t>供应商须知前附表</w:t>
      </w:r>
      <w:bookmarkEnd w:id="18"/>
    </w:p>
    <w:tbl>
      <w:tblPr>
        <w:tblStyle w:val="13"/>
        <w:tblW w:w="9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1263"/>
        <w:gridCol w:w="70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ind w:firstLine="101" w:firstLineChars="48"/>
              <w:rPr>
                <w:rFonts w:hint="eastAsia" w:hAnsi="宋体"/>
                <w:b/>
                <w:color w:val="auto"/>
                <w:szCs w:val="21"/>
              </w:rPr>
            </w:pPr>
            <w:r>
              <w:rPr>
                <w:rFonts w:hint="eastAsia" w:hAnsi="宋体"/>
                <w:b/>
                <w:color w:val="auto"/>
                <w:szCs w:val="21"/>
              </w:rPr>
              <w:t>项号</w:t>
            </w:r>
          </w:p>
        </w:tc>
        <w:tc>
          <w:tcPr>
            <w:tcW w:w="1263" w:type="dxa"/>
            <w:noWrap w:val="0"/>
            <w:vAlign w:val="center"/>
          </w:tcPr>
          <w:p>
            <w:pPr>
              <w:pStyle w:val="10"/>
              <w:snapToGrid w:val="0"/>
              <w:spacing w:line="340" w:lineRule="exact"/>
              <w:jc w:val="center"/>
              <w:rPr>
                <w:rFonts w:hint="eastAsia" w:hAnsi="宋体"/>
                <w:b/>
                <w:color w:val="auto"/>
                <w:szCs w:val="21"/>
              </w:rPr>
            </w:pPr>
            <w:r>
              <w:rPr>
                <w:rFonts w:hint="eastAsia" w:hAnsi="宋体"/>
                <w:b/>
                <w:color w:val="auto"/>
                <w:szCs w:val="21"/>
              </w:rPr>
              <w:t>条款号</w:t>
            </w:r>
          </w:p>
        </w:tc>
        <w:tc>
          <w:tcPr>
            <w:tcW w:w="7017" w:type="dxa"/>
            <w:noWrap w:val="0"/>
            <w:vAlign w:val="top"/>
          </w:tcPr>
          <w:p>
            <w:pPr>
              <w:pStyle w:val="10"/>
              <w:snapToGrid w:val="0"/>
              <w:spacing w:line="340" w:lineRule="exact"/>
              <w:jc w:val="center"/>
              <w:rPr>
                <w:rFonts w:hint="eastAsia" w:hAnsi="宋体"/>
                <w:b/>
                <w:color w:val="auto"/>
                <w:szCs w:val="21"/>
              </w:rPr>
            </w:pPr>
            <w:r>
              <w:rPr>
                <w:rFonts w:hint="eastAsia" w:hAnsi="宋体"/>
                <w:b/>
                <w:color w:val="auto"/>
                <w:szCs w:val="21"/>
              </w:rPr>
              <w:t>详细内容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1</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1.1</w:t>
            </w:r>
          </w:p>
        </w:tc>
        <w:tc>
          <w:tcPr>
            <w:tcW w:w="7017" w:type="dxa"/>
            <w:noWrap w:val="0"/>
            <w:vAlign w:val="center"/>
          </w:tcPr>
          <w:p>
            <w:pPr>
              <w:pStyle w:val="10"/>
              <w:spacing w:line="380" w:lineRule="exact"/>
              <w:rPr>
                <w:rFonts w:hint="eastAsia" w:cs="Times New Roman"/>
                <w:color w:val="auto"/>
              </w:rPr>
            </w:pPr>
            <w:r>
              <w:rPr>
                <w:rFonts w:hint="eastAsia" w:cs="Times New Roman"/>
                <w:color w:val="auto"/>
              </w:rPr>
              <w:t>项目名称：</w:t>
            </w:r>
            <w:r>
              <w:rPr>
                <w:rFonts w:hint="eastAsia" w:cs="Times New Roman"/>
                <w:color w:val="auto"/>
                <w:lang w:val="en-US" w:eastAsia="zh-CN"/>
              </w:rPr>
              <w:t>2020年玉林市园林服务中心农药采购</w:t>
            </w:r>
          </w:p>
          <w:p>
            <w:pPr>
              <w:pStyle w:val="10"/>
              <w:spacing w:line="380" w:lineRule="exact"/>
              <w:rPr>
                <w:rFonts w:hint="default" w:cs="Times New Roman"/>
                <w:color w:val="auto"/>
                <w:lang w:val="en-US" w:eastAsia="zh-CN"/>
              </w:rPr>
            </w:pPr>
            <w:r>
              <w:rPr>
                <w:rFonts w:hint="eastAsia" w:cs="Times New Roman"/>
                <w:color w:val="auto"/>
              </w:rPr>
              <w:t>项目编号：</w:t>
            </w:r>
            <w:r>
              <w:rPr>
                <w:rFonts w:hint="eastAsia" w:cs="Times New Roman"/>
                <w:color w:val="auto"/>
                <w:lang w:val="en-US" w:eastAsia="zh-CN"/>
              </w:rPr>
              <w:t xml:space="preserve"> YLZC2020-J1-000080</w:t>
            </w:r>
            <w:bookmarkStart w:id="37" w:name="_GoBack"/>
            <w:bookmarkEnd w:id="37"/>
            <w:r>
              <w:rPr>
                <w:rFonts w:hint="eastAsia" w:cs="Times New Roman"/>
                <w:color w:val="auto"/>
                <w:lang w:val="en-US" w:eastAsia="zh-CN"/>
              </w:rPr>
              <w:t xml:space="preserve">-GXSZ  </w:t>
            </w:r>
          </w:p>
          <w:p>
            <w:pPr>
              <w:pStyle w:val="10"/>
              <w:spacing w:line="380" w:lineRule="exact"/>
              <w:rPr>
                <w:rFonts w:hint="eastAsia" w:hAnsi="宋体"/>
                <w:color w:val="auto"/>
                <w:spacing w:val="0"/>
                <w:sz w:val="21"/>
                <w:szCs w:val="21"/>
              </w:rPr>
            </w:pPr>
            <w:r>
              <w:rPr>
                <w:rFonts w:hint="eastAsia" w:cs="Times New Roman"/>
                <w:color w:val="auto"/>
              </w:rPr>
              <w:t>本项目采购预算金额</w:t>
            </w:r>
            <w:bookmarkStart w:id="19" w:name="OLE_LINK18"/>
            <w:r>
              <w:rPr>
                <w:rFonts w:hint="eastAsia" w:cs="Times New Roman"/>
                <w:color w:val="auto"/>
              </w:rPr>
              <w:t>：</w:t>
            </w:r>
            <w:bookmarkEnd w:id="19"/>
            <w:r>
              <w:rPr>
                <w:rFonts w:hint="eastAsia" w:cs="Times New Roman"/>
                <w:color w:val="auto"/>
                <w:lang w:val="en-US" w:eastAsia="zh-CN"/>
              </w:rPr>
              <w:t xml:space="preserve">人民币伍拾柒万玖仟壹佰伍拾元整（¥579150.00元）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5" w:hRule="atLeast"/>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2</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2.1</w:t>
            </w:r>
          </w:p>
        </w:tc>
        <w:tc>
          <w:tcPr>
            <w:tcW w:w="7017" w:type="dxa"/>
            <w:noWrap w:val="0"/>
            <w:vAlign w:val="center"/>
          </w:tcPr>
          <w:p>
            <w:pPr>
              <w:pStyle w:val="9"/>
              <w:tabs>
                <w:tab w:val="left" w:pos="885"/>
              </w:tabs>
              <w:spacing w:line="320" w:lineRule="exact"/>
              <w:ind w:firstLine="0"/>
              <w:rPr>
                <w:rFonts w:hint="eastAsia" w:hAnsi="宋体"/>
                <w:color w:val="auto"/>
                <w:spacing w:val="6"/>
                <w:kern w:val="48"/>
                <w:sz w:val="21"/>
              </w:rPr>
            </w:pPr>
            <w:r>
              <w:rPr>
                <w:rFonts w:hint="eastAsia" w:hAnsi="宋体"/>
                <w:color w:val="auto"/>
                <w:spacing w:val="6"/>
                <w:kern w:val="48"/>
                <w:sz w:val="21"/>
              </w:rPr>
              <w:t>谈判供应商应具备的资格要求：</w:t>
            </w:r>
          </w:p>
          <w:p>
            <w:pPr>
              <w:pStyle w:val="10"/>
              <w:spacing w:line="380" w:lineRule="exact"/>
              <w:ind w:firstLine="420" w:firstLineChars="200"/>
              <w:rPr>
                <w:rFonts w:hint="eastAsia" w:ascii="Times New Roman" w:hAnsi="宋体"/>
                <w:bCs/>
                <w:color w:val="FF0000"/>
                <w:kern w:val="0"/>
              </w:rPr>
            </w:pPr>
            <w:r>
              <w:rPr>
                <w:rFonts w:hint="eastAsia" w:ascii="Times New Roman" w:hAnsi="宋体"/>
                <w:bCs/>
                <w:color w:val="auto"/>
                <w:kern w:val="0"/>
              </w:rPr>
              <w:t>1国内注册（指按国家有关规定要求注册的）生产或经营本次采购货物，且具备</w:t>
            </w:r>
            <w:r>
              <w:rPr>
                <w:rFonts w:hint="eastAsia" w:ascii="Times New Roman" w:hAnsi="宋体"/>
                <w:bCs/>
                <w:color w:val="auto"/>
                <w:kern w:val="0"/>
                <w:lang w:eastAsia="zh-CN"/>
              </w:rPr>
              <w:t>合法</w:t>
            </w:r>
            <w:r>
              <w:rPr>
                <w:rFonts w:hint="eastAsia" w:ascii="Times New Roman" w:hAnsi="宋体"/>
                <w:bCs/>
                <w:color w:val="auto"/>
                <w:kern w:val="0"/>
              </w:rPr>
              <w:t>资格的供应商；</w:t>
            </w:r>
          </w:p>
          <w:p>
            <w:pPr>
              <w:widowControl/>
              <w:spacing w:line="410" w:lineRule="exact"/>
              <w:ind w:firstLine="420" w:firstLineChars="200"/>
              <w:jc w:val="left"/>
              <w:rPr>
                <w:rFonts w:hint="eastAsia" w:ascii="宋体" w:hAnsi="宋体"/>
                <w:color w:val="auto"/>
                <w:szCs w:val="21"/>
              </w:rPr>
            </w:pPr>
            <w:r>
              <w:rPr>
                <w:rFonts w:hint="eastAsia" w:ascii="Times New Roman" w:hAnsi="宋体"/>
                <w:bCs/>
                <w:color w:val="auto"/>
                <w:kern w:val="0"/>
              </w:rPr>
              <w:t>2.</w:t>
            </w:r>
            <w:r>
              <w:rPr>
                <w:rFonts w:hint="eastAsia" w:ascii="宋体" w:hAnsi="宋体"/>
                <w:color w:val="auto"/>
                <w:szCs w:val="21"/>
              </w:rPr>
              <w:t>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r>
              <w:rPr>
                <w:rFonts w:hint="eastAsia" w:ascii="宋体" w:hAnsi="宋体"/>
                <w:color w:val="auto"/>
                <w:szCs w:val="21"/>
                <w:lang w:eastAsia="zh-CN"/>
              </w:rPr>
              <w:t>；</w:t>
            </w:r>
          </w:p>
          <w:p>
            <w:pPr>
              <w:widowControl/>
              <w:spacing w:line="410" w:lineRule="exact"/>
              <w:ind w:firstLine="420" w:firstLineChars="200"/>
              <w:jc w:val="left"/>
              <w:rPr>
                <w:rFonts w:hint="eastAsia"/>
                <w:color w:val="auto"/>
                <w:lang w:eastAsia="zh-CN"/>
              </w:rPr>
            </w:pPr>
            <w:r>
              <w:rPr>
                <w:rFonts w:hint="eastAsia" w:ascii="宋体" w:hAnsi="宋体"/>
                <w:color w:val="auto"/>
                <w:szCs w:val="21"/>
                <w:lang w:val="en-US" w:eastAsia="zh-CN"/>
              </w:rPr>
              <w:t>3.要求供应商参加采购活动前三年内在经营活动中没有重大违法记录和不良信用记录</w:t>
            </w:r>
            <w:r>
              <w:rPr>
                <w:rFonts w:hint="eastAsia"/>
                <w:color w:val="auto"/>
                <w:lang w:eastAsia="zh-CN"/>
              </w:rPr>
              <w:t>；</w:t>
            </w:r>
            <w:r>
              <w:rPr>
                <w:rFonts w:hint="eastAsia"/>
              </w:rPr>
              <w:t>供应商在“信用中国”网站(www.creditchina.gov.cn)、中国政府采购网(www.ccgp.gov.cn)等渠道列入失信被执行人、重大税收违法案件当事人名单、政府采购严重违法失信行为记录名单及其他不符合《中华人民共和国政府采购法》第二十二条规定条件的，不得参与本项目政府采购活动；</w:t>
            </w:r>
          </w:p>
          <w:p>
            <w:pPr>
              <w:pStyle w:val="10"/>
              <w:spacing w:line="380" w:lineRule="exact"/>
              <w:ind w:firstLine="420" w:firstLineChars="200"/>
              <w:rPr>
                <w:rFonts w:hint="eastAsia" w:ascii="宋体" w:hAnsi="宋体"/>
                <w:color w:val="auto"/>
                <w:szCs w:val="21"/>
              </w:rPr>
            </w:pPr>
            <w:r>
              <w:rPr>
                <w:rFonts w:hint="eastAsia" w:ascii="Times New Roman" w:hAnsi="宋体"/>
                <w:bCs/>
                <w:color w:val="auto"/>
                <w:kern w:val="0"/>
                <w:lang w:val="en-US" w:eastAsia="zh-CN"/>
              </w:rPr>
              <w:t>4..</w:t>
            </w:r>
            <w:r>
              <w:rPr>
                <w:rFonts w:hint="eastAsia" w:ascii="Times New Roman" w:hAnsi="宋体"/>
                <w:bCs/>
                <w:color w:val="auto"/>
                <w:kern w:val="0"/>
              </w:rPr>
              <w:t>本项目不接受联合体竞标。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3</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10.1</w:t>
            </w:r>
          </w:p>
        </w:tc>
        <w:tc>
          <w:tcPr>
            <w:tcW w:w="7017" w:type="dxa"/>
            <w:noWrap w:val="0"/>
            <w:vAlign w:val="center"/>
          </w:tcPr>
          <w:p>
            <w:pPr>
              <w:snapToGrid w:val="0"/>
              <w:spacing w:line="340" w:lineRule="exact"/>
              <w:rPr>
                <w:rFonts w:hint="eastAsia" w:hAnsi="宋体"/>
                <w:color w:val="auto"/>
              </w:rPr>
            </w:pPr>
            <w:r>
              <w:rPr>
                <w:rFonts w:hint="eastAsia" w:hAnsi="宋体"/>
                <w:color w:val="auto"/>
              </w:rPr>
              <w:t>竞标报价：</w:t>
            </w:r>
          </w:p>
          <w:p>
            <w:pPr>
              <w:snapToGrid w:val="0"/>
              <w:spacing w:line="340" w:lineRule="exact"/>
              <w:rPr>
                <w:rFonts w:hint="eastAsia" w:hAnsi="宋体"/>
                <w:color w:val="auto"/>
              </w:rPr>
            </w:pPr>
            <w:r>
              <w:rPr>
                <w:rFonts w:hint="eastAsia" w:hAnsi="宋体"/>
                <w:color w:val="auto"/>
              </w:rPr>
              <w:t>1、供应商必须就《货物需求一览表》中的</w:t>
            </w:r>
            <w:bookmarkStart w:id="20" w:name="OLE_LINK31"/>
            <w:r>
              <w:rPr>
                <w:rFonts w:hint="eastAsia" w:hAnsi="宋体"/>
                <w:color w:val="auto"/>
              </w:rPr>
              <w:t>所有货物内容作完整唯一报价</w:t>
            </w:r>
            <w:r>
              <w:rPr>
                <w:rFonts w:hint="eastAsia" w:hAnsi="宋体"/>
                <w:color w:val="auto"/>
                <w:lang w:eastAsia="zh-CN"/>
              </w:rPr>
              <w:t>，</w:t>
            </w:r>
            <w:r>
              <w:rPr>
                <w:rFonts w:hint="eastAsia" w:hAnsi="宋体"/>
                <w:color w:val="auto"/>
              </w:rPr>
              <w:t>否则，其竞标将被拒绝。</w:t>
            </w:r>
          </w:p>
          <w:p>
            <w:pPr>
              <w:snapToGrid w:val="0"/>
              <w:spacing w:line="340" w:lineRule="exact"/>
              <w:rPr>
                <w:rFonts w:hint="eastAsia" w:hAnsi="宋体"/>
                <w:color w:val="auto"/>
                <w:szCs w:val="21"/>
              </w:rPr>
            </w:pPr>
            <w:r>
              <w:rPr>
                <w:rFonts w:hint="eastAsia" w:hAnsi="宋体"/>
                <w:color w:val="auto"/>
              </w:rPr>
              <w:t>2、竞标总报价不得超出本项目采购预算金额，否则为无效竞标报价。</w:t>
            </w:r>
            <w:bookmarkEnd w:id="2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ind w:firstLine="315" w:firstLineChars="150"/>
              <w:rPr>
                <w:rFonts w:hint="eastAsia" w:hAnsi="宋体"/>
                <w:color w:val="auto"/>
                <w:szCs w:val="21"/>
              </w:rPr>
            </w:pPr>
            <w:r>
              <w:rPr>
                <w:rFonts w:hint="eastAsia" w:hAnsi="宋体"/>
                <w:color w:val="auto"/>
                <w:szCs w:val="21"/>
              </w:rPr>
              <w:t>4</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14.1</w:t>
            </w:r>
          </w:p>
        </w:tc>
        <w:tc>
          <w:tcPr>
            <w:tcW w:w="7017" w:type="dxa"/>
            <w:noWrap w:val="0"/>
            <w:vAlign w:val="center"/>
          </w:tcPr>
          <w:p>
            <w:pPr>
              <w:pStyle w:val="9"/>
              <w:tabs>
                <w:tab w:val="left" w:pos="885"/>
              </w:tabs>
              <w:spacing w:line="320" w:lineRule="exact"/>
              <w:ind w:firstLine="0"/>
              <w:rPr>
                <w:rFonts w:hint="eastAsia" w:hAnsi="宋体"/>
                <w:color w:val="auto"/>
                <w:spacing w:val="6"/>
                <w:kern w:val="48"/>
                <w:sz w:val="21"/>
              </w:rPr>
            </w:pPr>
          </w:p>
          <w:p>
            <w:pPr>
              <w:pStyle w:val="9"/>
              <w:tabs>
                <w:tab w:val="left" w:pos="885"/>
              </w:tabs>
              <w:spacing w:line="320" w:lineRule="exact"/>
              <w:ind w:firstLine="0"/>
              <w:rPr>
                <w:rFonts w:hint="eastAsia" w:hAnsi="宋体"/>
                <w:color w:val="auto"/>
                <w:spacing w:val="6"/>
                <w:kern w:val="48"/>
                <w:sz w:val="21"/>
              </w:rPr>
            </w:pPr>
            <w:r>
              <w:rPr>
                <w:rFonts w:hint="eastAsia" w:hAnsi="宋体"/>
                <w:color w:val="auto"/>
                <w:spacing w:val="6"/>
                <w:kern w:val="48"/>
                <w:sz w:val="21"/>
              </w:rPr>
              <w:t>竞标有效期：自</w:t>
            </w:r>
            <w:r>
              <w:rPr>
                <w:rFonts w:hint="eastAsia" w:hAnsi="宋体"/>
                <w:color w:val="auto"/>
                <w:spacing w:val="6"/>
                <w:kern w:val="48"/>
                <w:sz w:val="21"/>
                <w:lang w:eastAsia="zh-CN"/>
              </w:rPr>
              <w:t>竞标截止日期</w:t>
            </w:r>
            <w:r>
              <w:rPr>
                <w:rFonts w:hint="eastAsia" w:hAnsi="宋体"/>
                <w:color w:val="auto"/>
                <w:spacing w:val="6"/>
                <w:kern w:val="48"/>
                <w:sz w:val="21"/>
              </w:rPr>
              <w:t>起60天（日历天）</w:t>
            </w:r>
          </w:p>
          <w:p>
            <w:pPr>
              <w:pStyle w:val="9"/>
              <w:tabs>
                <w:tab w:val="left" w:pos="885"/>
              </w:tabs>
              <w:spacing w:line="320" w:lineRule="exact"/>
              <w:ind w:firstLine="0"/>
              <w:rPr>
                <w:rFonts w:hint="eastAsia" w:hAnsi="宋体"/>
                <w:color w:val="auto"/>
                <w:spacing w:val="6"/>
                <w:kern w:val="48"/>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5</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15.4</w:t>
            </w:r>
          </w:p>
        </w:tc>
        <w:tc>
          <w:tcPr>
            <w:tcW w:w="7017" w:type="dxa"/>
            <w:noWrap w:val="0"/>
            <w:vAlign w:val="center"/>
          </w:tcPr>
          <w:p>
            <w:pPr>
              <w:pStyle w:val="9"/>
              <w:tabs>
                <w:tab w:val="left" w:pos="885"/>
              </w:tabs>
              <w:spacing w:line="320" w:lineRule="exact"/>
              <w:ind w:firstLine="0"/>
              <w:rPr>
                <w:rFonts w:hint="eastAsia" w:hAnsi="宋体"/>
                <w:color w:val="auto"/>
                <w:spacing w:val="6"/>
                <w:kern w:val="48"/>
                <w:sz w:val="21"/>
              </w:rPr>
            </w:pPr>
          </w:p>
          <w:p>
            <w:pPr>
              <w:pStyle w:val="9"/>
              <w:tabs>
                <w:tab w:val="left" w:pos="885"/>
              </w:tabs>
              <w:spacing w:line="320" w:lineRule="exact"/>
              <w:ind w:firstLine="0"/>
              <w:rPr>
                <w:rFonts w:hint="eastAsia" w:hAnsi="宋体"/>
                <w:color w:val="auto"/>
                <w:spacing w:val="6"/>
                <w:kern w:val="48"/>
                <w:sz w:val="21"/>
              </w:rPr>
            </w:pPr>
            <w:r>
              <w:rPr>
                <w:rFonts w:hint="eastAsia" w:hAnsi="宋体"/>
                <w:color w:val="auto"/>
                <w:spacing w:val="6"/>
                <w:kern w:val="48"/>
                <w:sz w:val="21"/>
              </w:rPr>
              <w:t>响应文件份数：正本一份、副本</w:t>
            </w:r>
            <w:r>
              <w:rPr>
                <w:rFonts w:hint="eastAsia" w:hAnsi="宋体"/>
                <w:color w:val="auto"/>
                <w:spacing w:val="6"/>
                <w:kern w:val="48"/>
                <w:sz w:val="21"/>
                <w:lang w:eastAsia="zh-CN"/>
              </w:rPr>
              <w:t>三</w:t>
            </w:r>
            <w:r>
              <w:rPr>
                <w:rFonts w:hint="eastAsia" w:hAnsi="宋体"/>
                <w:color w:val="auto"/>
                <w:spacing w:val="6"/>
                <w:kern w:val="48"/>
                <w:sz w:val="21"/>
              </w:rPr>
              <w:t>份（共</w:t>
            </w:r>
            <w:r>
              <w:rPr>
                <w:rFonts w:hint="eastAsia" w:hAnsi="宋体"/>
                <w:color w:val="auto"/>
                <w:spacing w:val="6"/>
                <w:kern w:val="48"/>
                <w:sz w:val="21"/>
                <w:lang w:eastAsia="zh-CN"/>
              </w:rPr>
              <w:t>四</w:t>
            </w:r>
            <w:r>
              <w:rPr>
                <w:rFonts w:hint="eastAsia" w:hAnsi="宋体"/>
                <w:color w:val="auto"/>
                <w:spacing w:val="6"/>
                <w:kern w:val="48"/>
                <w:sz w:val="21"/>
              </w:rPr>
              <w:t>份）</w:t>
            </w:r>
          </w:p>
          <w:p>
            <w:pPr>
              <w:pStyle w:val="9"/>
              <w:tabs>
                <w:tab w:val="left" w:pos="885"/>
              </w:tabs>
              <w:spacing w:line="320" w:lineRule="exact"/>
              <w:ind w:firstLine="0"/>
              <w:rPr>
                <w:rFonts w:hint="eastAsia" w:hAnsi="宋体"/>
                <w:color w:val="auto"/>
                <w:spacing w:val="6"/>
                <w:kern w:val="48"/>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6</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16</w:t>
            </w:r>
          </w:p>
        </w:tc>
        <w:tc>
          <w:tcPr>
            <w:tcW w:w="7017" w:type="dxa"/>
            <w:noWrap w:val="0"/>
            <w:vAlign w:val="center"/>
          </w:tcPr>
          <w:p>
            <w:pPr>
              <w:pStyle w:val="9"/>
              <w:tabs>
                <w:tab w:val="left" w:pos="525"/>
              </w:tabs>
              <w:snapToGrid w:val="0"/>
              <w:spacing w:line="340" w:lineRule="exact"/>
              <w:ind w:firstLine="401" w:firstLineChars="199"/>
              <w:rPr>
                <w:rFonts w:hint="eastAsia" w:hAnsi="宋体" w:eastAsia="宋体"/>
                <w:bCs/>
                <w:color w:val="000000"/>
                <w:sz w:val="21"/>
                <w:shd w:val="clear" w:color="auto" w:fill="auto"/>
                <w:lang w:eastAsia="zh-CN"/>
              </w:rPr>
            </w:pPr>
            <w:r>
              <w:rPr>
                <w:rFonts w:hint="eastAsia" w:hAnsi="宋体"/>
                <w:bCs/>
                <w:color w:val="000000"/>
                <w:sz w:val="21"/>
                <w:shd w:val="clear" w:color="auto" w:fill="auto"/>
              </w:rPr>
              <w:t>谈判保证金</w:t>
            </w:r>
            <w:r>
              <w:rPr>
                <w:rFonts w:hint="eastAsia" w:hAnsi="宋体"/>
                <w:bCs/>
                <w:color w:val="000000"/>
                <w:sz w:val="21"/>
                <w:shd w:val="clear" w:color="auto" w:fill="auto"/>
                <w:lang w:eastAsia="zh-CN"/>
              </w:rPr>
              <w:t>：本项目不收取竞标保证金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7</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18</w:t>
            </w:r>
          </w:p>
        </w:tc>
        <w:tc>
          <w:tcPr>
            <w:tcW w:w="7017" w:type="dxa"/>
            <w:noWrap w:val="0"/>
            <w:vAlign w:val="center"/>
          </w:tcPr>
          <w:p>
            <w:pPr>
              <w:snapToGrid w:val="0"/>
              <w:spacing w:line="340" w:lineRule="exact"/>
              <w:rPr>
                <w:rFonts w:hint="eastAsia" w:ascii="宋体" w:hAnsi="宋体"/>
                <w:color w:val="auto"/>
                <w:szCs w:val="21"/>
                <w:highlight w:val="none"/>
                <w:u w:val="single"/>
                <w:shd w:val="clear" w:color="auto" w:fill="auto"/>
              </w:rPr>
            </w:pPr>
            <w:r>
              <w:rPr>
                <w:rFonts w:hint="eastAsia" w:hAnsi="宋体"/>
                <w:color w:val="auto"/>
                <w:szCs w:val="21"/>
                <w:highlight w:val="none"/>
                <w:shd w:val="clear" w:color="auto" w:fill="auto"/>
              </w:rPr>
              <w:t>截标时间：</w:t>
            </w:r>
            <w:r>
              <w:rPr>
                <w:rFonts w:hAnsi="宋体"/>
                <w:color w:val="auto"/>
                <w:highlight w:val="none"/>
                <w:shd w:val="clear" w:color="auto" w:fill="auto"/>
              </w:rPr>
              <w:t>20</w:t>
            </w:r>
            <w:r>
              <w:rPr>
                <w:rFonts w:hint="eastAsia" w:hAnsi="宋体"/>
                <w:color w:val="auto"/>
                <w:highlight w:val="none"/>
                <w:shd w:val="clear" w:color="auto" w:fill="auto"/>
                <w:lang w:val="en-US" w:eastAsia="zh-CN"/>
              </w:rPr>
              <w:t>20</w:t>
            </w:r>
            <w:r>
              <w:rPr>
                <w:rFonts w:hAnsi="宋体"/>
                <w:color w:val="auto"/>
                <w:highlight w:val="none"/>
                <w:shd w:val="clear" w:color="auto" w:fill="auto"/>
              </w:rPr>
              <w:t>年</w:t>
            </w:r>
            <w:r>
              <w:rPr>
                <w:rFonts w:hint="eastAsia" w:hAnsi="宋体"/>
                <w:color w:val="auto"/>
                <w:highlight w:val="none"/>
                <w:shd w:val="clear" w:color="auto" w:fill="auto"/>
                <w:lang w:val="en-US" w:eastAsia="zh-CN"/>
              </w:rPr>
              <w:t>6月15</w:t>
            </w:r>
            <w:r>
              <w:rPr>
                <w:rFonts w:hAnsi="宋体"/>
                <w:color w:val="auto"/>
                <w:highlight w:val="none"/>
                <w:shd w:val="clear" w:color="auto" w:fill="auto"/>
              </w:rPr>
              <w:t>日北京时间</w:t>
            </w:r>
            <w:r>
              <w:rPr>
                <w:rFonts w:hint="eastAsia" w:hAnsi="宋体"/>
                <w:color w:val="auto"/>
                <w:highlight w:val="none"/>
                <w:shd w:val="clear" w:color="auto" w:fill="auto"/>
                <w:lang w:val="en-US" w:eastAsia="zh-CN"/>
              </w:rPr>
              <w:t xml:space="preserve"> 9 </w:t>
            </w:r>
            <w:r>
              <w:rPr>
                <w:rFonts w:hAnsi="宋体"/>
                <w:color w:val="auto"/>
                <w:highlight w:val="none"/>
                <w:shd w:val="clear" w:color="auto" w:fill="auto"/>
              </w:rPr>
              <w:t>时</w:t>
            </w:r>
            <w:r>
              <w:rPr>
                <w:rFonts w:hint="eastAsia" w:hAnsi="宋体"/>
                <w:color w:val="auto"/>
                <w:highlight w:val="none"/>
                <w:shd w:val="clear" w:color="auto" w:fill="auto"/>
                <w:lang w:val="en-US" w:eastAsia="zh-CN"/>
              </w:rPr>
              <w:t>30</w:t>
            </w:r>
            <w:r>
              <w:rPr>
                <w:rFonts w:hint="eastAsia" w:hAnsi="宋体"/>
                <w:color w:val="auto"/>
                <w:highlight w:val="none"/>
                <w:shd w:val="clear" w:color="auto" w:fill="auto"/>
              </w:rPr>
              <w:t>分</w:t>
            </w:r>
          </w:p>
          <w:p>
            <w:pPr>
              <w:snapToGrid w:val="0"/>
              <w:spacing w:line="340" w:lineRule="exact"/>
              <w:rPr>
                <w:rFonts w:hint="eastAsia" w:hAnsi="宋体"/>
                <w:bCs/>
                <w:color w:val="auto"/>
                <w:highlight w:val="none"/>
                <w:shd w:val="clear" w:color="auto" w:fill="auto"/>
              </w:rPr>
            </w:pPr>
            <w:r>
              <w:rPr>
                <w:rFonts w:hint="eastAsia" w:hAnsi="宋体"/>
                <w:color w:val="auto"/>
                <w:szCs w:val="21"/>
                <w:highlight w:val="none"/>
                <w:shd w:val="clear" w:color="auto" w:fill="auto"/>
              </w:rPr>
              <w:t>截标地点：</w:t>
            </w:r>
            <w:r>
              <w:rPr>
                <w:rFonts w:hint="eastAsia" w:ascii="宋体" w:hAnsi="宋体" w:eastAsia="宋体" w:cs="宋体"/>
                <w:color w:val="auto"/>
                <w:szCs w:val="21"/>
                <w:highlight w:val="none"/>
              </w:rPr>
              <w:t>广西晟志工程管理有限公司</w:t>
            </w:r>
            <w:r>
              <w:rPr>
                <w:rFonts w:hint="eastAsia" w:hAnsi="宋体"/>
                <w:color w:val="auto"/>
                <w:szCs w:val="21"/>
                <w:highlight w:val="none"/>
                <w:shd w:val="clear" w:color="auto" w:fill="auto"/>
              </w:rPr>
              <w:t>开标室（玉林市</w:t>
            </w:r>
            <w:r>
              <w:rPr>
                <w:rFonts w:hint="eastAsia" w:hAnsi="宋体"/>
                <w:color w:val="auto"/>
                <w:szCs w:val="21"/>
                <w:highlight w:val="none"/>
                <w:shd w:val="clear" w:color="auto" w:fill="auto"/>
                <w:lang w:eastAsia="zh-CN"/>
              </w:rPr>
              <w:t>玉州区</w:t>
            </w:r>
            <w:r>
              <w:rPr>
                <w:rFonts w:hint="eastAsia" w:hAnsi="宋体"/>
                <w:color w:val="auto"/>
                <w:szCs w:val="21"/>
                <w:highlight w:val="none"/>
                <w:shd w:val="clear" w:color="auto" w:fill="auto"/>
              </w:rPr>
              <w:t>中港路143号）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8</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20</w:t>
            </w:r>
          </w:p>
        </w:tc>
        <w:tc>
          <w:tcPr>
            <w:tcW w:w="7017" w:type="dxa"/>
            <w:noWrap w:val="0"/>
            <w:vAlign w:val="center"/>
          </w:tcPr>
          <w:p>
            <w:pPr>
              <w:pStyle w:val="10"/>
              <w:snapToGrid w:val="0"/>
              <w:spacing w:line="340" w:lineRule="exact"/>
              <w:rPr>
                <w:rFonts w:hint="eastAsia" w:hAnsi="宋体"/>
                <w:color w:val="auto"/>
                <w:szCs w:val="21"/>
                <w:highlight w:val="none"/>
                <w:shd w:val="clear" w:color="auto" w:fill="auto"/>
              </w:rPr>
            </w:pPr>
            <w:r>
              <w:rPr>
                <w:rFonts w:hint="eastAsia" w:hAnsi="宋体"/>
                <w:color w:val="auto"/>
                <w:szCs w:val="21"/>
                <w:highlight w:val="none"/>
                <w:shd w:val="clear" w:color="auto" w:fill="auto"/>
              </w:rPr>
              <w:t>谈判时间</w:t>
            </w:r>
            <w:r>
              <w:rPr>
                <w:rFonts w:hint="eastAsia" w:hAnsi="宋体"/>
                <w:color w:val="auto"/>
                <w:szCs w:val="21"/>
                <w:highlight w:val="none"/>
                <w:shd w:val="clear" w:color="auto" w:fill="auto"/>
                <w:lang w:eastAsia="zh-CN"/>
              </w:rPr>
              <w:t>：</w:t>
            </w:r>
            <w:r>
              <w:rPr>
                <w:rFonts w:hint="eastAsia" w:hAnsi="宋体"/>
                <w:color w:val="auto"/>
                <w:szCs w:val="21"/>
                <w:highlight w:val="none"/>
                <w:shd w:val="clear" w:color="auto" w:fill="auto"/>
                <w:lang w:val="en-US" w:eastAsia="zh-CN"/>
              </w:rPr>
              <w:t>2020</w:t>
            </w:r>
            <w:r>
              <w:rPr>
                <w:rFonts w:hAnsi="宋体"/>
                <w:color w:val="auto"/>
                <w:highlight w:val="none"/>
                <w:shd w:val="clear" w:color="auto" w:fill="auto"/>
              </w:rPr>
              <w:t>年</w:t>
            </w:r>
            <w:r>
              <w:rPr>
                <w:rFonts w:hint="eastAsia" w:hAnsi="宋体"/>
                <w:color w:val="auto"/>
                <w:highlight w:val="none"/>
                <w:shd w:val="clear" w:color="auto" w:fill="auto"/>
                <w:lang w:val="en-US" w:eastAsia="zh-CN"/>
              </w:rPr>
              <w:t xml:space="preserve"> 6</w:t>
            </w:r>
            <w:r>
              <w:rPr>
                <w:rFonts w:hAnsi="宋体"/>
                <w:color w:val="auto"/>
                <w:highlight w:val="none"/>
                <w:shd w:val="clear" w:color="auto" w:fill="auto"/>
              </w:rPr>
              <w:t>月</w:t>
            </w:r>
            <w:r>
              <w:rPr>
                <w:rFonts w:hint="eastAsia" w:hAnsi="宋体"/>
                <w:color w:val="auto"/>
                <w:highlight w:val="none"/>
                <w:shd w:val="clear" w:color="auto" w:fill="auto"/>
                <w:lang w:val="en-US" w:eastAsia="zh-CN"/>
              </w:rPr>
              <w:t xml:space="preserve"> 15</w:t>
            </w:r>
            <w:r>
              <w:rPr>
                <w:rFonts w:hAnsi="宋体"/>
                <w:color w:val="auto"/>
                <w:highlight w:val="none"/>
                <w:shd w:val="clear" w:color="auto" w:fill="auto"/>
              </w:rPr>
              <w:t>日北京时间</w:t>
            </w:r>
            <w:r>
              <w:rPr>
                <w:rFonts w:hint="eastAsia" w:hAnsi="宋体"/>
                <w:color w:val="auto"/>
                <w:highlight w:val="none"/>
                <w:shd w:val="clear" w:color="auto" w:fill="auto"/>
                <w:lang w:val="en-US" w:eastAsia="zh-CN"/>
              </w:rPr>
              <w:t xml:space="preserve">9 </w:t>
            </w:r>
            <w:r>
              <w:rPr>
                <w:rFonts w:hAnsi="宋体"/>
                <w:color w:val="auto"/>
                <w:highlight w:val="none"/>
                <w:shd w:val="clear" w:color="auto" w:fill="auto"/>
              </w:rPr>
              <w:t>时</w:t>
            </w:r>
            <w:r>
              <w:rPr>
                <w:rFonts w:hint="eastAsia" w:hAnsi="宋体"/>
                <w:color w:val="auto"/>
                <w:highlight w:val="none"/>
                <w:shd w:val="clear" w:color="auto" w:fill="auto"/>
                <w:lang w:val="en-US" w:eastAsia="zh-CN"/>
              </w:rPr>
              <w:t>30</w:t>
            </w:r>
            <w:r>
              <w:rPr>
                <w:rFonts w:hint="eastAsia" w:hAnsi="宋体"/>
                <w:color w:val="auto"/>
                <w:highlight w:val="none"/>
                <w:shd w:val="clear" w:color="auto" w:fill="auto"/>
              </w:rPr>
              <w:t>分</w:t>
            </w:r>
            <w:r>
              <w:rPr>
                <w:rFonts w:hint="eastAsia" w:hAnsi="宋体"/>
                <w:color w:val="auto"/>
                <w:szCs w:val="21"/>
                <w:highlight w:val="none"/>
                <w:shd w:val="clear" w:color="auto" w:fill="auto"/>
              </w:rPr>
              <w:t>截标后</w:t>
            </w:r>
          </w:p>
          <w:p>
            <w:pPr>
              <w:pStyle w:val="10"/>
              <w:snapToGrid w:val="0"/>
              <w:spacing w:line="340" w:lineRule="exact"/>
              <w:rPr>
                <w:rFonts w:hAnsi="宋体"/>
                <w:color w:val="auto"/>
                <w:szCs w:val="21"/>
                <w:highlight w:val="none"/>
                <w:shd w:val="clear" w:color="auto" w:fill="auto"/>
              </w:rPr>
            </w:pPr>
            <w:r>
              <w:rPr>
                <w:rFonts w:hint="eastAsia" w:hAnsi="宋体"/>
                <w:color w:val="auto"/>
                <w:szCs w:val="21"/>
                <w:highlight w:val="none"/>
                <w:shd w:val="clear" w:color="auto" w:fill="auto"/>
              </w:rPr>
              <w:t>地点：</w:t>
            </w:r>
            <w:r>
              <w:rPr>
                <w:rFonts w:hint="eastAsia" w:ascii="宋体" w:hAnsi="宋体" w:eastAsia="宋体" w:cs="宋体"/>
                <w:color w:val="auto"/>
                <w:szCs w:val="21"/>
                <w:highlight w:val="none"/>
              </w:rPr>
              <w:t>广西晟志工程管理有限公司</w:t>
            </w:r>
            <w:r>
              <w:rPr>
                <w:rFonts w:hint="eastAsia" w:hAnsi="宋体"/>
                <w:color w:val="auto"/>
                <w:szCs w:val="21"/>
                <w:highlight w:val="none"/>
                <w:shd w:val="clear" w:color="auto" w:fill="auto"/>
              </w:rPr>
              <w:t>评标室（玉林市</w:t>
            </w:r>
            <w:r>
              <w:rPr>
                <w:rFonts w:hint="eastAsia" w:hAnsi="宋体"/>
                <w:color w:val="auto"/>
                <w:szCs w:val="21"/>
                <w:highlight w:val="none"/>
                <w:shd w:val="clear" w:color="auto" w:fill="auto"/>
                <w:lang w:eastAsia="zh-CN"/>
              </w:rPr>
              <w:t>玉州区</w:t>
            </w:r>
            <w:r>
              <w:rPr>
                <w:rFonts w:hint="eastAsia" w:hAnsi="宋体"/>
                <w:color w:val="auto"/>
                <w:szCs w:val="21"/>
                <w:highlight w:val="none"/>
                <w:shd w:val="clear" w:color="auto" w:fill="auto"/>
              </w:rPr>
              <w:t>中港路143号）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933" w:type="dxa"/>
            <w:noWrap w:val="0"/>
            <w:vAlign w:val="center"/>
          </w:tcPr>
          <w:p>
            <w:pPr>
              <w:pStyle w:val="10"/>
              <w:adjustRightInd w:val="0"/>
              <w:snapToGrid w:val="0"/>
              <w:spacing w:line="340" w:lineRule="exact"/>
              <w:jc w:val="center"/>
              <w:rPr>
                <w:rFonts w:hint="eastAsia" w:hAnsi="宋体"/>
                <w:color w:val="auto"/>
                <w:szCs w:val="21"/>
              </w:rPr>
            </w:pPr>
            <w:r>
              <w:rPr>
                <w:rFonts w:hint="eastAsia" w:hAnsi="宋体"/>
                <w:color w:val="auto"/>
                <w:szCs w:val="21"/>
              </w:rPr>
              <w:t>9</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21.3</w:t>
            </w:r>
          </w:p>
        </w:tc>
        <w:tc>
          <w:tcPr>
            <w:tcW w:w="7017" w:type="dxa"/>
            <w:noWrap w:val="0"/>
            <w:vAlign w:val="center"/>
          </w:tcPr>
          <w:p>
            <w:pPr>
              <w:pStyle w:val="10"/>
              <w:snapToGrid w:val="0"/>
              <w:spacing w:line="340" w:lineRule="exact"/>
              <w:rPr>
                <w:rFonts w:hint="eastAsia" w:hAnsi="宋体"/>
                <w:color w:val="auto"/>
                <w:szCs w:val="21"/>
              </w:rPr>
            </w:pPr>
            <w:r>
              <w:rPr>
                <w:rFonts w:hint="eastAsia" w:hAnsi="宋体"/>
                <w:color w:val="auto"/>
                <w:szCs w:val="21"/>
              </w:rPr>
              <w:t>评标方法：最低评标价法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jc w:val="center"/>
              <w:rPr>
                <w:rFonts w:hint="eastAsia" w:hAnsi="宋体" w:eastAsia="宋体"/>
                <w:color w:val="auto"/>
                <w:szCs w:val="21"/>
                <w:lang w:eastAsia="zh-CN"/>
              </w:rPr>
            </w:pPr>
            <w:r>
              <w:rPr>
                <w:rFonts w:hint="eastAsia" w:hAnsi="宋体"/>
                <w:color w:val="auto"/>
                <w:szCs w:val="21"/>
                <w:lang w:val="en-US" w:eastAsia="zh-CN"/>
              </w:rPr>
              <w:t>11</w:t>
            </w:r>
          </w:p>
        </w:tc>
        <w:tc>
          <w:tcPr>
            <w:tcW w:w="1263" w:type="dxa"/>
            <w:noWrap w:val="0"/>
            <w:vAlign w:val="center"/>
          </w:tcPr>
          <w:p>
            <w:pPr>
              <w:pStyle w:val="10"/>
              <w:snapToGrid w:val="0"/>
              <w:spacing w:line="340" w:lineRule="exact"/>
              <w:jc w:val="center"/>
              <w:rPr>
                <w:rFonts w:hint="eastAsia" w:hAnsi="宋体"/>
                <w:color w:val="auto"/>
                <w:szCs w:val="21"/>
              </w:rPr>
            </w:pPr>
            <w:r>
              <w:rPr>
                <w:rFonts w:hint="eastAsia" w:hAnsi="宋体"/>
                <w:color w:val="auto"/>
                <w:szCs w:val="21"/>
              </w:rPr>
              <w:t>2</w:t>
            </w:r>
            <w:r>
              <w:rPr>
                <w:rFonts w:hint="eastAsia" w:hAnsi="宋体"/>
                <w:color w:val="auto"/>
                <w:szCs w:val="21"/>
                <w:lang w:val="en-US" w:eastAsia="zh-CN"/>
              </w:rPr>
              <w:t>8</w:t>
            </w:r>
            <w:r>
              <w:rPr>
                <w:rFonts w:hint="eastAsia" w:hAnsi="宋体"/>
                <w:color w:val="auto"/>
                <w:szCs w:val="21"/>
              </w:rPr>
              <w:t>.1</w:t>
            </w:r>
          </w:p>
        </w:tc>
        <w:tc>
          <w:tcPr>
            <w:tcW w:w="7017" w:type="dxa"/>
            <w:noWrap w:val="0"/>
            <w:vAlign w:val="center"/>
          </w:tcPr>
          <w:p>
            <w:pPr>
              <w:pStyle w:val="10"/>
              <w:snapToGrid w:val="0"/>
              <w:spacing w:line="340" w:lineRule="exact"/>
              <w:rPr>
                <w:rFonts w:hint="eastAsia"/>
                <w:color w:val="auto"/>
                <w:szCs w:val="21"/>
              </w:rPr>
            </w:pPr>
            <w:r>
              <w:rPr>
                <w:rFonts w:hint="eastAsia"/>
                <w:color w:val="auto"/>
                <w:kern w:val="0"/>
              </w:rPr>
              <w:t>采购代理服务费：</w:t>
            </w:r>
            <w:r>
              <w:rPr>
                <w:rFonts w:hint="eastAsia" w:ascii="宋体" w:hAnsi="宋体" w:cs="宋体"/>
                <w:szCs w:val="21"/>
              </w:rPr>
              <w:t>按差额定率累进法计算，中标金额100万元以下的按1.5%， 100万-500万元按1.1%，500万-1000万按0.8%收取。</w:t>
            </w:r>
            <w:r>
              <w:rPr>
                <w:rFonts w:hint="eastAsia" w:hAnsi="宋体" w:cs="宋体"/>
                <w:szCs w:val="21"/>
              </w:rPr>
              <w:t>签订合同前，成交人应向采购代理机构一次付清采购代理服务费，否则，采购代理机构将视之为违约。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jc w:val="center"/>
              <w:rPr>
                <w:rFonts w:hint="eastAsia" w:hAnsi="宋体" w:eastAsia="宋体"/>
                <w:color w:val="auto"/>
                <w:szCs w:val="21"/>
                <w:lang w:eastAsia="zh-CN"/>
              </w:rPr>
            </w:pPr>
            <w:r>
              <w:rPr>
                <w:rFonts w:hint="eastAsia" w:hAnsi="宋体"/>
                <w:color w:val="auto"/>
                <w:szCs w:val="21"/>
                <w:lang w:val="en-US" w:eastAsia="zh-CN"/>
              </w:rPr>
              <w:t>12</w:t>
            </w:r>
          </w:p>
        </w:tc>
        <w:tc>
          <w:tcPr>
            <w:tcW w:w="1263" w:type="dxa"/>
            <w:noWrap w:val="0"/>
            <w:vAlign w:val="center"/>
          </w:tcPr>
          <w:p>
            <w:pPr>
              <w:pStyle w:val="10"/>
              <w:snapToGrid w:val="0"/>
              <w:spacing w:line="340" w:lineRule="exact"/>
              <w:jc w:val="center"/>
              <w:rPr>
                <w:rFonts w:hint="eastAsia" w:hAnsi="宋体"/>
                <w:color w:val="auto"/>
                <w:szCs w:val="21"/>
              </w:rPr>
            </w:pPr>
          </w:p>
        </w:tc>
        <w:tc>
          <w:tcPr>
            <w:tcW w:w="7017" w:type="dxa"/>
            <w:noWrap w:val="0"/>
            <w:vAlign w:val="center"/>
          </w:tcPr>
          <w:p>
            <w:pPr>
              <w:spacing w:line="380" w:lineRule="exact"/>
              <w:rPr>
                <w:rFonts w:hint="eastAsia"/>
                <w:color w:val="auto"/>
              </w:rPr>
            </w:pPr>
            <w:r>
              <w:rPr>
                <w:rFonts w:hint="eastAsia"/>
                <w:color w:val="auto"/>
              </w:rPr>
              <w:t>特别说明：</w:t>
            </w:r>
          </w:p>
          <w:p>
            <w:pPr>
              <w:spacing w:line="380" w:lineRule="exact"/>
              <w:rPr>
                <w:rFonts w:hint="eastAsia"/>
                <w:color w:val="auto"/>
              </w:rPr>
            </w:pPr>
            <w:r>
              <w:rPr>
                <w:rFonts w:hint="eastAsia"/>
                <w:color w:val="auto"/>
              </w:rPr>
              <w:t>同一品牌同一型号产品只能由一家供应商参加报价。采购内容包含多项设备，如其中两家或两家以上供应商所投产品均为同一品牌同一型号产品的，应当按一个供应商认定。多家供应商参加报价，如其中两家或两家以上供应商的法定代表人（负责人）为同一人或相互之间存在投资关系且达到控股的，应当按一个供应商认定。评审时，取其中通过商务评审和技术（服务）评审合格的报价最低一家为有效供应商；当报价相同时，则以售后服务最优的一家为有效供应商；均相同时，由谈判小组集体决定。多家代理商或经销商参加报价，其中两家或两家以上供应商存在分级代理或代销关系，且提供的是其所代理的同一品牌同一型号产品的，评审时，按上述规定确定其中一家为有效供应商。同一家原生产厂商授权多家代理商参加同一品牌同一型号产品报价的，评审时，按上述规定确定其中一家为有效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3" w:type="dxa"/>
            <w:noWrap w:val="0"/>
            <w:vAlign w:val="center"/>
          </w:tcPr>
          <w:p>
            <w:pPr>
              <w:pStyle w:val="10"/>
              <w:adjustRightInd w:val="0"/>
              <w:snapToGrid w:val="0"/>
              <w:spacing w:line="340" w:lineRule="exact"/>
              <w:jc w:val="center"/>
              <w:rPr>
                <w:rFonts w:hint="eastAsia" w:hAnsi="宋体"/>
                <w:color w:val="auto"/>
                <w:szCs w:val="21"/>
                <w:lang w:val="en-US" w:eastAsia="zh-CN"/>
              </w:rPr>
            </w:pPr>
          </w:p>
        </w:tc>
        <w:tc>
          <w:tcPr>
            <w:tcW w:w="1263" w:type="dxa"/>
            <w:noWrap w:val="0"/>
            <w:vAlign w:val="center"/>
          </w:tcPr>
          <w:p>
            <w:pPr>
              <w:pStyle w:val="10"/>
              <w:snapToGrid w:val="0"/>
              <w:spacing w:line="340" w:lineRule="exact"/>
              <w:jc w:val="center"/>
              <w:rPr>
                <w:rFonts w:hint="eastAsia" w:hAnsi="宋体"/>
                <w:color w:val="auto"/>
                <w:szCs w:val="21"/>
              </w:rPr>
            </w:pPr>
          </w:p>
        </w:tc>
        <w:tc>
          <w:tcPr>
            <w:tcW w:w="7017" w:type="dxa"/>
            <w:noWrap w:val="0"/>
            <w:vAlign w:val="center"/>
          </w:tcPr>
          <w:p>
            <w:pPr>
              <w:spacing w:line="380" w:lineRule="exact"/>
              <w:rPr>
                <w:rFonts w:hint="eastAsia"/>
                <w:color w:val="auto"/>
              </w:rPr>
            </w:pPr>
            <w:r>
              <w:rPr>
                <w:rFonts w:hAnsi="宋体" w:cs="微软雅黑"/>
                <w:color w:val="auto"/>
                <w:szCs w:val="21"/>
                <w:highlight w:val="none"/>
              </w:rPr>
              <w:t>本竞争性谈判</w:t>
            </w:r>
            <w:r>
              <w:rPr>
                <w:rFonts w:hint="eastAsia" w:hAnsi="宋体" w:cs="微软雅黑"/>
                <w:color w:val="auto"/>
                <w:szCs w:val="21"/>
                <w:highlight w:val="none"/>
              </w:rPr>
              <w:t>采购</w:t>
            </w:r>
            <w:r>
              <w:rPr>
                <w:rFonts w:hAnsi="宋体" w:cs="微软雅黑"/>
                <w:color w:val="auto"/>
                <w:szCs w:val="21"/>
                <w:highlight w:val="none"/>
              </w:rPr>
              <w:t>文件中描述竞标人的“公章”是指根据我国对公章的管理规定，用竞标人 法定主体行为名称制作的印章，除本文件有特殊规定外，竞标人的财务章、部门章、分公司章、工会章、合同章、投标专用章、业务专用章及银行的转账章、现金收讫章、现 金付讫章等其它形式印章均不能代替公章。</w:t>
            </w:r>
          </w:p>
        </w:tc>
      </w:tr>
    </w:tbl>
    <w:p>
      <w:pPr>
        <w:rPr>
          <w:rFonts w:hint="eastAsia"/>
          <w:color w:val="auto"/>
        </w:rPr>
      </w:pPr>
      <w:bookmarkStart w:id="21" w:name="_Toc354036105"/>
    </w:p>
    <w:p>
      <w:pPr>
        <w:pStyle w:val="6"/>
        <w:keepLines/>
        <w:spacing w:before="340" w:after="330" w:line="520" w:lineRule="exact"/>
        <w:jc w:val="center"/>
        <w:rPr>
          <w:rFonts w:hint="eastAsia"/>
          <w:bCs/>
          <w:color w:val="auto"/>
          <w:kern w:val="44"/>
          <w:sz w:val="32"/>
          <w:szCs w:val="44"/>
        </w:rPr>
      </w:pPr>
    </w:p>
    <w:p>
      <w:pPr>
        <w:pStyle w:val="6"/>
        <w:keepLines/>
        <w:spacing w:before="340" w:after="330" w:line="520" w:lineRule="exact"/>
        <w:jc w:val="both"/>
        <w:rPr>
          <w:rFonts w:hint="eastAsia"/>
          <w:bCs/>
          <w:color w:val="auto"/>
          <w:kern w:val="44"/>
          <w:sz w:val="32"/>
          <w:szCs w:val="44"/>
        </w:rPr>
      </w:pPr>
    </w:p>
    <w:p>
      <w:pPr>
        <w:rPr>
          <w:rFonts w:hint="eastAsia"/>
        </w:rPr>
      </w:pPr>
    </w:p>
    <w:p>
      <w:pPr>
        <w:pStyle w:val="6"/>
        <w:keepLines/>
        <w:spacing w:before="340" w:after="330" w:line="520" w:lineRule="exact"/>
        <w:ind w:firstLine="3534" w:firstLineChars="1100"/>
        <w:jc w:val="both"/>
        <w:rPr>
          <w:rFonts w:hint="eastAsia"/>
          <w:b w:val="0"/>
          <w:bCs/>
          <w:color w:val="auto"/>
          <w:sz w:val="32"/>
        </w:rPr>
      </w:pPr>
      <w:r>
        <w:rPr>
          <w:rFonts w:hint="eastAsia"/>
          <w:bCs/>
          <w:color w:val="auto"/>
          <w:kern w:val="44"/>
          <w:sz w:val="32"/>
          <w:szCs w:val="44"/>
        </w:rPr>
        <w:t>竞 标 人 须 知</w:t>
      </w:r>
      <w:bookmarkEnd w:id="21"/>
    </w:p>
    <w:p>
      <w:pPr>
        <w:pStyle w:val="8"/>
        <w:spacing w:line="520" w:lineRule="exact"/>
        <w:jc w:val="center"/>
        <w:rPr>
          <w:rFonts w:hint="eastAsia"/>
          <w:b w:val="0"/>
          <w:bCs w:val="0"/>
          <w:color w:val="auto"/>
        </w:rPr>
      </w:pPr>
      <w:r>
        <w:rPr>
          <w:rFonts w:hint="eastAsia"/>
          <w:color w:val="auto"/>
          <w:sz w:val="21"/>
        </w:rPr>
        <w:t>一、总  则</w:t>
      </w:r>
    </w:p>
    <w:p>
      <w:pPr>
        <w:pStyle w:val="10"/>
        <w:spacing w:line="520" w:lineRule="exact"/>
        <w:rPr>
          <w:rFonts w:hint="eastAsia"/>
          <w:color w:val="auto"/>
        </w:rPr>
      </w:pPr>
      <w:r>
        <w:rPr>
          <w:rFonts w:hint="eastAsia"/>
          <w:b/>
          <w:color w:val="auto"/>
        </w:rPr>
        <w:t>1.项目名称及项目编号</w:t>
      </w:r>
    </w:p>
    <w:p>
      <w:pPr>
        <w:pStyle w:val="10"/>
        <w:spacing w:line="520" w:lineRule="exact"/>
        <w:ind w:firstLine="420"/>
        <w:rPr>
          <w:rFonts w:hint="eastAsia" w:ascii="Times New Roman" w:hAnsi="宋体" w:eastAsia="宋体" w:cs="微软雅黑"/>
          <w:color w:val="auto"/>
          <w:kern w:val="2"/>
          <w:sz w:val="21"/>
          <w:szCs w:val="21"/>
          <w:highlight w:val="none"/>
          <w:lang w:val="en-US" w:eastAsia="zh-CN" w:bidi="ar-SA"/>
        </w:rPr>
      </w:pPr>
      <w:r>
        <w:rPr>
          <w:rFonts w:hint="eastAsia" w:ascii="Times New Roman" w:hAnsi="宋体" w:eastAsia="宋体" w:cs="微软雅黑"/>
          <w:color w:val="auto"/>
          <w:kern w:val="2"/>
          <w:sz w:val="21"/>
          <w:szCs w:val="21"/>
          <w:highlight w:val="none"/>
          <w:lang w:val="en-US" w:eastAsia="zh-CN" w:bidi="ar-SA"/>
        </w:rPr>
        <w:t>1.1项目名称及项目编号详见本须知前附表第1项。</w:t>
      </w:r>
    </w:p>
    <w:p>
      <w:pPr>
        <w:pStyle w:val="10"/>
        <w:spacing w:line="520" w:lineRule="exact"/>
        <w:rPr>
          <w:rFonts w:hint="eastAsia"/>
          <w:b/>
          <w:color w:val="auto"/>
        </w:rPr>
      </w:pPr>
      <w:r>
        <w:rPr>
          <w:rFonts w:hint="eastAsia"/>
          <w:b/>
          <w:color w:val="auto"/>
        </w:rPr>
        <w:t>2.供应商资格</w:t>
      </w:r>
    </w:p>
    <w:p>
      <w:pPr>
        <w:pStyle w:val="10"/>
        <w:spacing w:line="520" w:lineRule="exact"/>
        <w:ind w:firstLine="420"/>
        <w:rPr>
          <w:rFonts w:hint="eastAsia"/>
          <w:color w:val="auto"/>
        </w:rPr>
      </w:pPr>
      <w:r>
        <w:rPr>
          <w:rFonts w:hint="eastAsia"/>
          <w:color w:val="auto"/>
        </w:rPr>
        <w:t>2.1参加本项目的供应商必须满足本须知前附表第2项要求的资格；</w:t>
      </w:r>
    </w:p>
    <w:p>
      <w:pPr>
        <w:pStyle w:val="10"/>
        <w:spacing w:line="520" w:lineRule="exact"/>
        <w:ind w:firstLine="420"/>
        <w:rPr>
          <w:rFonts w:hint="eastAsia"/>
          <w:color w:val="auto"/>
        </w:rPr>
      </w:pPr>
      <w:r>
        <w:rPr>
          <w:rFonts w:hint="eastAsia"/>
          <w:color w:val="auto"/>
        </w:rPr>
        <w:t>2.2符合供应商资格的供应商应承担竞标及履约中应承担的全部责任与义务。</w:t>
      </w:r>
    </w:p>
    <w:p>
      <w:pPr>
        <w:pStyle w:val="10"/>
        <w:spacing w:line="520" w:lineRule="exact"/>
        <w:rPr>
          <w:rFonts w:hint="eastAsia"/>
          <w:b/>
          <w:color w:val="auto"/>
        </w:rPr>
      </w:pPr>
      <w:r>
        <w:rPr>
          <w:rFonts w:hint="eastAsia"/>
          <w:b/>
          <w:color w:val="auto"/>
        </w:rPr>
        <w:t>3.竞标费用</w:t>
      </w:r>
    </w:p>
    <w:p>
      <w:pPr>
        <w:pStyle w:val="10"/>
        <w:spacing w:line="520" w:lineRule="exact"/>
        <w:ind w:firstLine="420"/>
        <w:rPr>
          <w:rFonts w:hint="eastAsia"/>
          <w:color w:val="auto"/>
        </w:rPr>
      </w:pPr>
      <w:r>
        <w:rPr>
          <w:rFonts w:hint="eastAsia"/>
          <w:color w:val="auto"/>
        </w:rPr>
        <w:t>3.1供应商应向招标代理机构购买本项目竞争性谈判采购文件并自行承担所有与本次竞标有关的全部费用。</w:t>
      </w:r>
    </w:p>
    <w:p>
      <w:pPr>
        <w:pStyle w:val="10"/>
        <w:spacing w:line="520" w:lineRule="exact"/>
        <w:jc w:val="center"/>
        <w:rPr>
          <w:rFonts w:hint="eastAsia"/>
          <w:b/>
          <w:bCs/>
          <w:color w:val="auto"/>
        </w:rPr>
      </w:pPr>
    </w:p>
    <w:p>
      <w:pPr>
        <w:pStyle w:val="8"/>
        <w:spacing w:line="520" w:lineRule="exact"/>
        <w:jc w:val="center"/>
        <w:rPr>
          <w:rFonts w:hint="eastAsia"/>
          <w:b w:val="0"/>
          <w:bCs w:val="0"/>
          <w:color w:val="auto"/>
        </w:rPr>
      </w:pPr>
      <w:r>
        <w:rPr>
          <w:rFonts w:hint="eastAsia"/>
          <w:color w:val="auto"/>
          <w:sz w:val="21"/>
        </w:rPr>
        <w:t>二、竞争性谈判采购文件（以下简称采购文件）</w:t>
      </w:r>
    </w:p>
    <w:p>
      <w:pPr>
        <w:pStyle w:val="10"/>
        <w:spacing w:line="520" w:lineRule="exact"/>
        <w:rPr>
          <w:rFonts w:hint="eastAsia"/>
          <w:b/>
          <w:color w:val="auto"/>
        </w:rPr>
      </w:pPr>
      <w:r>
        <w:rPr>
          <w:rFonts w:hint="eastAsia"/>
          <w:b/>
          <w:color w:val="auto"/>
        </w:rPr>
        <w:t>4.采购文件的构成</w:t>
      </w:r>
    </w:p>
    <w:p>
      <w:pPr>
        <w:pStyle w:val="10"/>
        <w:spacing w:line="520" w:lineRule="exact"/>
        <w:ind w:firstLine="420"/>
        <w:rPr>
          <w:rFonts w:hint="eastAsia"/>
          <w:color w:val="auto"/>
        </w:rPr>
      </w:pPr>
      <w:r>
        <w:rPr>
          <w:rFonts w:hint="eastAsia"/>
          <w:color w:val="auto"/>
        </w:rPr>
        <w:t>4.1采购文件包括：</w:t>
      </w:r>
    </w:p>
    <w:p>
      <w:pPr>
        <w:pStyle w:val="10"/>
        <w:spacing w:line="520" w:lineRule="exact"/>
        <w:ind w:firstLine="426"/>
        <w:rPr>
          <w:rFonts w:hint="eastAsia"/>
          <w:color w:val="auto"/>
        </w:rPr>
      </w:pPr>
      <w:r>
        <w:rPr>
          <w:rFonts w:hint="eastAsia"/>
          <w:color w:val="auto"/>
        </w:rPr>
        <w:t>⑴</w:t>
      </w:r>
      <w:r>
        <w:rPr>
          <w:rFonts w:hint="eastAsia" w:hAnsi="宋体"/>
          <w:color w:val="auto"/>
        </w:rPr>
        <w:t>竞争性谈判公</w:t>
      </w:r>
      <w:r>
        <w:rPr>
          <w:rFonts w:hint="eastAsia"/>
          <w:color w:val="auto"/>
        </w:rPr>
        <w:t>告；</w:t>
      </w:r>
    </w:p>
    <w:p>
      <w:pPr>
        <w:pStyle w:val="10"/>
        <w:spacing w:line="520" w:lineRule="exact"/>
        <w:ind w:firstLine="420"/>
        <w:rPr>
          <w:rFonts w:hint="eastAsia"/>
          <w:color w:val="auto"/>
        </w:rPr>
      </w:pPr>
      <w:r>
        <w:rPr>
          <w:rFonts w:hint="eastAsia"/>
          <w:color w:val="auto"/>
        </w:rPr>
        <w:t>⑵供应商须知及前附表；</w:t>
      </w:r>
    </w:p>
    <w:p>
      <w:pPr>
        <w:pStyle w:val="10"/>
        <w:spacing w:line="520" w:lineRule="exact"/>
        <w:ind w:firstLine="420"/>
        <w:rPr>
          <w:rFonts w:hint="eastAsia"/>
          <w:color w:val="auto"/>
        </w:rPr>
      </w:pPr>
      <w:r>
        <w:rPr>
          <w:rFonts w:hint="eastAsia"/>
          <w:color w:val="auto"/>
        </w:rPr>
        <w:t>⑶货物需求说明及要求；</w:t>
      </w:r>
    </w:p>
    <w:p>
      <w:pPr>
        <w:pStyle w:val="10"/>
        <w:spacing w:line="520" w:lineRule="exact"/>
        <w:ind w:firstLine="420"/>
        <w:rPr>
          <w:rFonts w:hint="eastAsia"/>
          <w:color w:val="auto"/>
        </w:rPr>
      </w:pPr>
      <w:r>
        <w:rPr>
          <w:rFonts w:hint="eastAsia"/>
          <w:color w:val="auto"/>
        </w:rPr>
        <w:t>⑷合同基本条款及合同（格式）；</w:t>
      </w:r>
    </w:p>
    <w:p>
      <w:pPr>
        <w:pStyle w:val="10"/>
        <w:spacing w:line="520" w:lineRule="exact"/>
        <w:ind w:firstLine="420"/>
        <w:rPr>
          <w:rFonts w:hint="eastAsia"/>
          <w:color w:val="auto"/>
        </w:rPr>
      </w:pPr>
      <w:r>
        <w:rPr>
          <w:rFonts w:hint="eastAsia"/>
          <w:color w:val="auto"/>
        </w:rPr>
        <w:t>⑸评标方法；</w:t>
      </w:r>
    </w:p>
    <w:p>
      <w:pPr>
        <w:pStyle w:val="10"/>
        <w:spacing w:line="520" w:lineRule="exact"/>
        <w:ind w:firstLine="420"/>
        <w:rPr>
          <w:rFonts w:hint="eastAsia"/>
          <w:color w:val="auto"/>
        </w:rPr>
      </w:pPr>
      <w:r>
        <w:rPr>
          <w:rFonts w:hint="eastAsia"/>
          <w:color w:val="auto"/>
        </w:rPr>
        <w:t>⑹响应文件（格式）。</w:t>
      </w:r>
    </w:p>
    <w:p>
      <w:pPr>
        <w:pStyle w:val="10"/>
        <w:spacing w:line="520" w:lineRule="exact"/>
        <w:ind w:firstLine="413" w:firstLineChars="196"/>
        <w:rPr>
          <w:rFonts w:hint="eastAsia"/>
          <w:color w:val="auto"/>
        </w:rPr>
      </w:pPr>
      <w:r>
        <w:rPr>
          <w:rFonts w:hint="eastAsia"/>
          <w:b/>
          <w:color w:val="auto"/>
        </w:rPr>
        <w:t>5.采购文件的澄清和修改</w:t>
      </w:r>
    </w:p>
    <w:p>
      <w:pPr>
        <w:pStyle w:val="10"/>
        <w:spacing w:line="520" w:lineRule="exact"/>
        <w:ind w:firstLine="420"/>
        <w:rPr>
          <w:rFonts w:hint="eastAsia"/>
          <w:b/>
          <w:bCs/>
          <w:color w:val="auto"/>
        </w:rPr>
      </w:pPr>
      <w:r>
        <w:rPr>
          <w:rFonts w:hint="eastAsia"/>
          <w:b/>
          <w:bCs/>
          <w:color w:val="auto"/>
        </w:rPr>
        <w:t>5.1至提交响应文件截止之日前，采购人、采购</w:t>
      </w:r>
      <w:r>
        <w:rPr>
          <w:rFonts w:hint="eastAsia"/>
          <w:b/>
          <w:bCs/>
          <w:color w:val="auto"/>
          <w:lang w:eastAsia="zh-CN"/>
        </w:rPr>
        <w:t>代理</w:t>
      </w:r>
      <w:r>
        <w:rPr>
          <w:rFonts w:hint="eastAsia"/>
          <w:b/>
          <w:bCs/>
          <w:color w:val="auto"/>
        </w:rPr>
        <w:t>机构或者谈判小组可以对已发出的采购文件进行必要的澄清或者修改，澄清或者修改的内容作为采购文件的组成部分。澄清或者修改的内容可能影响编制响应文件的，采购人或采购</w:t>
      </w:r>
      <w:r>
        <w:rPr>
          <w:rFonts w:hint="eastAsia"/>
          <w:b/>
          <w:bCs/>
          <w:color w:val="auto"/>
          <w:lang w:eastAsia="zh-CN"/>
        </w:rPr>
        <w:t>代理</w:t>
      </w:r>
      <w:r>
        <w:rPr>
          <w:rFonts w:hint="eastAsia"/>
          <w:b/>
          <w:bCs/>
          <w:color w:val="auto"/>
        </w:rPr>
        <w:t>机构应当在提交响应文件之日3个工作日前，以书面形式通知所有接收竞争性谈判文件的供应商，不足3个工作日的，应当顺延递交响应文件截止日期。</w:t>
      </w:r>
    </w:p>
    <w:p>
      <w:pPr>
        <w:pStyle w:val="10"/>
        <w:spacing w:line="520" w:lineRule="exact"/>
        <w:ind w:firstLine="420"/>
        <w:rPr>
          <w:rFonts w:hint="eastAsia"/>
          <w:b/>
          <w:bCs/>
          <w:color w:val="auto"/>
        </w:rPr>
      </w:pPr>
      <w:r>
        <w:rPr>
          <w:rFonts w:hint="eastAsia"/>
          <w:b/>
          <w:bCs/>
          <w:color w:val="auto"/>
        </w:rPr>
        <w:t>5.2该澄清或修改的内容为竞争性谈判文件的组成部分。供应商在每一次收到澄清答复或补充通知后应立即以书面形式通知采购代理机构，确认已收到该澄清答复或补充通知。否则，由此造成的一切后果由供应商承担。</w:t>
      </w:r>
    </w:p>
    <w:p>
      <w:pPr>
        <w:pStyle w:val="10"/>
        <w:spacing w:line="520" w:lineRule="exact"/>
        <w:ind w:firstLine="422"/>
        <w:rPr>
          <w:rFonts w:hint="eastAsia"/>
          <w:color w:val="auto"/>
        </w:rPr>
      </w:pPr>
      <w:r>
        <w:rPr>
          <w:rFonts w:hint="eastAsia"/>
          <w:b/>
          <w:bCs/>
          <w:color w:val="auto"/>
        </w:rPr>
        <w:t>5.3采购代理机构可视具体情况，延长竞标截止日期和开标时间，至少于竞标截止时间前1天以书面形式通知所有购买采购文件的供应商。</w:t>
      </w:r>
    </w:p>
    <w:p>
      <w:pPr>
        <w:pStyle w:val="10"/>
        <w:tabs>
          <w:tab w:val="left" w:pos="455"/>
        </w:tabs>
        <w:spacing w:line="520" w:lineRule="exact"/>
        <w:ind w:firstLine="422" w:firstLineChars="200"/>
        <w:rPr>
          <w:rFonts w:hint="eastAsia"/>
          <w:b/>
          <w:bCs/>
          <w:color w:val="auto"/>
        </w:rPr>
      </w:pPr>
    </w:p>
    <w:p>
      <w:pPr>
        <w:pStyle w:val="8"/>
        <w:spacing w:line="520" w:lineRule="exact"/>
        <w:jc w:val="center"/>
        <w:rPr>
          <w:rFonts w:hint="eastAsia"/>
          <w:b w:val="0"/>
          <w:bCs w:val="0"/>
          <w:color w:val="auto"/>
        </w:rPr>
      </w:pPr>
      <w:r>
        <w:rPr>
          <w:rFonts w:hint="eastAsia"/>
          <w:color w:val="auto"/>
          <w:sz w:val="21"/>
        </w:rPr>
        <w:t>三、响应文件的编制格式</w:t>
      </w:r>
    </w:p>
    <w:p>
      <w:pPr>
        <w:pStyle w:val="10"/>
        <w:spacing w:line="520" w:lineRule="exact"/>
        <w:rPr>
          <w:rFonts w:hint="eastAsia"/>
          <w:color w:val="auto"/>
        </w:rPr>
      </w:pPr>
      <w:r>
        <w:rPr>
          <w:rFonts w:hint="eastAsia"/>
          <w:b/>
          <w:color w:val="auto"/>
        </w:rPr>
        <w:t>6.响应文件编写的注意事项</w:t>
      </w:r>
    </w:p>
    <w:p>
      <w:pPr>
        <w:pStyle w:val="10"/>
        <w:spacing w:line="520" w:lineRule="exact"/>
        <w:ind w:firstLine="420"/>
        <w:rPr>
          <w:rFonts w:hint="eastAsia"/>
          <w:b/>
          <w:bCs/>
          <w:color w:val="auto"/>
        </w:rPr>
      </w:pPr>
      <w:r>
        <w:rPr>
          <w:rFonts w:hint="eastAsia"/>
          <w:b/>
          <w:bCs/>
          <w:color w:val="auto"/>
        </w:rPr>
        <w:t>6.1供应商应认真阅读采购文件，按照采购文件的要求编制响应文件。如果没有按照采购文件要求提交响应文件，没有对采购文件提出的实质性要求和条件作出响应，该竞标将被拒绝。</w:t>
      </w:r>
    </w:p>
    <w:p>
      <w:pPr>
        <w:pStyle w:val="10"/>
        <w:spacing w:line="520" w:lineRule="exact"/>
        <w:ind w:firstLine="420"/>
        <w:rPr>
          <w:rFonts w:hint="eastAsia"/>
          <w:color w:val="auto"/>
        </w:rPr>
      </w:pPr>
      <w:r>
        <w:rPr>
          <w:rFonts w:hint="eastAsia"/>
          <w:b/>
          <w:bCs/>
          <w:color w:val="auto"/>
        </w:rPr>
        <w:t>6.2采购文件提出的实质性要求和条件是指本竞标项目所涉及的价格、技术参数及性能配置、数量、售后服务及其它要求、合同条款等内容。</w:t>
      </w:r>
    </w:p>
    <w:p>
      <w:pPr>
        <w:pStyle w:val="10"/>
        <w:spacing w:line="520" w:lineRule="exact"/>
        <w:rPr>
          <w:rFonts w:hint="eastAsia"/>
          <w:b/>
          <w:color w:val="auto"/>
        </w:rPr>
      </w:pPr>
      <w:r>
        <w:rPr>
          <w:rFonts w:hint="eastAsia"/>
          <w:b/>
          <w:color w:val="auto"/>
        </w:rPr>
        <w:t>7. 响应文件袋包含内容</w:t>
      </w:r>
    </w:p>
    <w:p>
      <w:pPr>
        <w:pStyle w:val="10"/>
        <w:spacing w:line="520" w:lineRule="exact"/>
        <w:ind w:firstLine="420"/>
        <w:rPr>
          <w:color w:val="auto"/>
        </w:rPr>
      </w:pPr>
      <w:r>
        <w:rPr>
          <w:rFonts w:hint="eastAsia" w:hAnsi="宋体"/>
          <w:color w:val="auto"/>
        </w:rPr>
        <w:t>7.1 响应文件</w:t>
      </w:r>
      <w:r>
        <w:rPr>
          <w:rFonts w:hint="eastAsia"/>
          <w:color w:val="auto"/>
        </w:rPr>
        <w:t>（按采购文件要求的格式及顺序自行填写并装订）：</w:t>
      </w:r>
    </w:p>
    <w:p>
      <w:pPr>
        <w:pStyle w:val="10"/>
        <w:spacing w:line="520" w:lineRule="exact"/>
        <w:ind w:firstLine="420" w:firstLineChars="200"/>
        <w:rPr>
          <w:rFonts w:hint="eastAsia"/>
          <w:color w:val="auto"/>
        </w:rPr>
      </w:pPr>
      <w:r>
        <w:rPr>
          <w:rFonts w:hint="eastAsia"/>
          <w:color w:val="auto"/>
          <w:lang w:eastAsia="zh-CN"/>
        </w:rPr>
        <w:t>（</w:t>
      </w:r>
      <w:r>
        <w:rPr>
          <w:rFonts w:hint="eastAsia"/>
          <w:color w:val="auto"/>
          <w:lang w:val="en-US" w:eastAsia="zh-CN"/>
        </w:rPr>
        <w:t>1</w:t>
      </w:r>
      <w:r>
        <w:rPr>
          <w:rFonts w:hint="eastAsia"/>
          <w:color w:val="auto"/>
          <w:lang w:eastAsia="zh-CN"/>
        </w:rPr>
        <w:t>）</w:t>
      </w:r>
      <w:r>
        <w:rPr>
          <w:rFonts w:hint="eastAsia"/>
          <w:color w:val="auto"/>
        </w:rPr>
        <w:t xml:space="preserve">竞标函； </w:t>
      </w:r>
    </w:p>
    <w:p>
      <w:pPr>
        <w:pStyle w:val="10"/>
        <w:spacing w:line="520" w:lineRule="exact"/>
        <w:ind w:firstLine="420"/>
        <w:rPr>
          <w:rFonts w:hint="eastAsia"/>
          <w:color w:val="auto"/>
        </w:rPr>
      </w:pPr>
      <w:r>
        <w:rPr>
          <w:rFonts w:hint="eastAsia"/>
          <w:color w:val="auto"/>
          <w:lang w:eastAsia="zh-CN"/>
        </w:rPr>
        <w:t>（</w:t>
      </w:r>
      <w:r>
        <w:rPr>
          <w:rFonts w:hint="eastAsia"/>
          <w:color w:val="auto"/>
          <w:lang w:val="en-US" w:eastAsia="zh-CN"/>
        </w:rPr>
        <w:t>2</w:t>
      </w:r>
      <w:r>
        <w:rPr>
          <w:rFonts w:hint="eastAsia"/>
          <w:color w:val="auto"/>
          <w:lang w:eastAsia="zh-CN"/>
        </w:rPr>
        <w:t>）</w:t>
      </w:r>
      <w:r>
        <w:rPr>
          <w:rFonts w:hint="eastAsia"/>
          <w:color w:val="auto"/>
        </w:rPr>
        <w:t>竞标报价表；</w:t>
      </w:r>
    </w:p>
    <w:p>
      <w:pPr>
        <w:pStyle w:val="10"/>
        <w:spacing w:line="520" w:lineRule="exact"/>
        <w:ind w:firstLine="412"/>
        <w:rPr>
          <w:rFonts w:hint="eastAsia"/>
          <w:color w:val="auto"/>
        </w:rPr>
      </w:pPr>
      <w:r>
        <w:rPr>
          <w:rFonts w:hint="eastAsia"/>
          <w:color w:val="auto"/>
          <w:lang w:eastAsia="zh-CN"/>
        </w:rPr>
        <w:t>（</w:t>
      </w:r>
      <w:r>
        <w:rPr>
          <w:rFonts w:hint="eastAsia"/>
          <w:color w:val="auto"/>
          <w:lang w:val="en-US" w:eastAsia="zh-CN"/>
        </w:rPr>
        <w:t>3</w:t>
      </w:r>
      <w:r>
        <w:rPr>
          <w:rFonts w:hint="eastAsia"/>
          <w:color w:val="auto"/>
          <w:lang w:eastAsia="zh-CN"/>
        </w:rPr>
        <w:t>）</w:t>
      </w:r>
      <w:r>
        <w:rPr>
          <w:rFonts w:hint="eastAsia"/>
          <w:color w:val="auto"/>
        </w:rPr>
        <w:t>竞标响应偏离表；</w:t>
      </w:r>
    </w:p>
    <w:p>
      <w:pPr>
        <w:pStyle w:val="10"/>
        <w:spacing w:line="520" w:lineRule="exact"/>
        <w:ind w:firstLine="412"/>
        <w:rPr>
          <w:rFonts w:hint="eastAsia"/>
          <w:color w:val="auto"/>
        </w:rPr>
      </w:pPr>
      <w:r>
        <w:rPr>
          <w:rFonts w:hint="eastAsia"/>
          <w:color w:val="auto"/>
          <w:lang w:eastAsia="zh-CN"/>
        </w:rPr>
        <w:t>（</w:t>
      </w:r>
      <w:r>
        <w:rPr>
          <w:rFonts w:hint="eastAsia"/>
          <w:color w:val="auto"/>
          <w:lang w:val="en-US" w:eastAsia="zh-CN"/>
        </w:rPr>
        <w:t>4</w:t>
      </w:r>
      <w:r>
        <w:rPr>
          <w:rFonts w:hint="eastAsia"/>
          <w:color w:val="auto"/>
          <w:lang w:eastAsia="zh-CN"/>
        </w:rPr>
        <w:t>）</w:t>
      </w:r>
      <w:r>
        <w:rPr>
          <w:rFonts w:hint="eastAsia"/>
          <w:color w:val="auto"/>
        </w:rPr>
        <w:t>售后服务承诺书；</w:t>
      </w:r>
    </w:p>
    <w:p>
      <w:pPr>
        <w:pStyle w:val="10"/>
        <w:spacing w:line="520" w:lineRule="exact"/>
        <w:ind w:firstLine="420"/>
        <w:rPr>
          <w:rFonts w:hint="eastAsia"/>
          <w:color w:val="auto"/>
        </w:rPr>
      </w:pPr>
      <w:r>
        <w:rPr>
          <w:rFonts w:hint="eastAsia"/>
          <w:color w:val="auto"/>
          <w:lang w:eastAsia="zh-CN"/>
        </w:rPr>
        <w:t>（</w:t>
      </w:r>
      <w:r>
        <w:rPr>
          <w:rFonts w:hint="eastAsia"/>
          <w:color w:val="auto"/>
          <w:lang w:val="en-US" w:eastAsia="zh-CN"/>
        </w:rPr>
        <w:t>5</w:t>
      </w:r>
      <w:r>
        <w:rPr>
          <w:rFonts w:hint="eastAsia"/>
          <w:color w:val="auto"/>
          <w:lang w:eastAsia="zh-CN"/>
        </w:rPr>
        <w:t>）</w:t>
      </w:r>
      <w:r>
        <w:rPr>
          <w:rFonts w:hint="eastAsia"/>
          <w:color w:val="auto"/>
        </w:rPr>
        <w:t>供应商资格证明文件；</w:t>
      </w:r>
    </w:p>
    <w:p>
      <w:pPr>
        <w:pStyle w:val="10"/>
        <w:spacing w:line="520" w:lineRule="exact"/>
        <w:ind w:firstLine="420"/>
        <w:rPr>
          <w:rFonts w:hint="eastAsia"/>
          <w:color w:val="auto"/>
        </w:rPr>
      </w:pPr>
      <w:r>
        <w:rPr>
          <w:rFonts w:hint="eastAsia"/>
          <w:color w:val="auto"/>
          <w:lang w:eastAsia="zh-CN"/>
        </w:rPr>
        <w:t>（</w:t>
      </w:r>
      <w:r>
        <w:rPr>
          <w:rFonts w:hint="eastAsia"/>
          <w:color w:val="auto"/>
          <w:lang w:val="en-US" w:eastAsia="zh-CN"/>
        </w:rPr>
        <w:t>6</w:t>
      </w:r>
      <w:r>
        <w:rPr>
          <w:rFonts w:hint="eastAsia"/>
          <w:color w:val="auto"/>
          <w:lang w:eastAsia="zh-CN"/>
        </w:rPr>
        <w:t>）</w:t>
      </w:r>
      <w:r>
        <w:rPr>
          <w:rFonts w:hint="eastAsia"/>
          <w:color w:val="auto"/>
        </w:rPr>
        <w:t>货物合格证明文件；</w:t>
      </w:r>
    </w:p>
    <w:p>
      <w:pPr>
        <w:pStyle w:val="10"/>
        <w:spacing w:line="520" w:lineRule="exact"/>
        <w:ind w:firstLine="420"/>
        <w:rPr>
          <w:rFonts w:hint="eastAsia"/>
          <w:color w:val="auto"/>
        </w:rPr>
      </w:pPr>
      <w:r>
        <w:rPr>
          <w:rFonts w:hint="eastAsia"/>
          <w:color w:val="auto"/>
          <w:lang w:eastAsia="zh-CN"/>
        </w:rPr>
        <w:t>（</w:t>
      </w:r>
      <w:r>
        <w:rPr>
          <w:rFonts w:hint="eastAsia"/>
          <w:color w:val="auto"/>
          <w:lang w:val="en-US" w:eastAsia="zh-CN"/>
        </w:rPr>
        <w:t>7</w:t>
      </w:r>
      <w:r>
        <w:rPr>
          <w:rFonts w:hint="eastAsia"/>
          <w:color w:val="auto"/>
          <w:lang w:eastAsia="zh-CN"/>
        </w:rPr>
        <w:t>）</w:t>
      </w:r>
      <w:r>
        <w:rPr>
          <w:rFonts w:hint="eastAsia"/>
          <w:color w:val="auto"/>
        </w:rPr>
        <w:t>供应商认为有必要提供的其他有关材料。</w:t>
      </w:r>
    </w:p>
    <w:p>
      <w:pPr>
        <w:pStyle w:val="10"/>
        <w:spacing w:line="520" w:lineRule="exact"/>
        <w:rPr>
          <w:rFonts w:hint="eastAsia"/>
          <w:b/>
          <w:color w:val="auto"/>
        </w:rPr>
      </w:pPr>
      <w:r>
        <w:rPr>
          <w:rFonts w:hint="eastAsia"/>
          <w:b/>
          <w:color w:val="auto"/>
        </w:rPr>
        <w:t>8.响应文件的文字及计量单位</w:t>
      </w:r>
    </w:p>
    <w:p>
      <w:pPr>
        <w:pStyle w:val="10"/>
        <w:spacing w:line="520" w:lineRule="exact"/>
        <w:ind w:firstLine="420"/>
        <w:rPr>
          <w:rFonts w:hint="eastAsia"/>
          <w:color w:val="auto"/>
        </w:rPr>
      </w:pPr>
      <w:r>
        <w:rPr>
          <w:rFonts w:hint="eastAsia"/>
          <w:color w:val="auto"/>
        </w:rPr>
        <w:t>8.1供应商的响应文件以及供应商与采购代理机构的所有来往的函电统一使用中文（另有规定的除外）。</w:t>
      </w:r>
    </w:p>
    <w:p>
      <w:pPr>
        <w:pStyle w:val="10"/>
        <w:spacing w:line="520" w:lineRule="exact"/>
        <w:ind w:firstLine="420"/>
        <w:rPr>
          <w:rFonts w:hint="eastAsia"/>
          <w:color w:val="auto"/>
        </w:rPr>
      </w:pPr>
      <w:r>
        <w:rPr>
          <w:rFonts w:hint="eastAsia"/>
          <w:color w:val="auto"/>
        </w:rPr>
        <w:t>8.2响应文件中使用的计量单位除采购文件中有特殊规定外，一律使用法定计量单位。</w:t>
      </w:r>
    </w:p>
    <w:p>
      <w:pPr>
        <w:pStyle w:val="10"/>
        <w:spacing w:line="520" w:lineRule="exact"/>
        <w:rPr>
          <w:rFonts w:hint="eastAsia"/>
          <w:b/>
          <w:color w:val="auto"/>
        </w:rPr>
      </w:pPr>
      <w:r>
        <w:rPr>
          <w:rFonts w:hint="eastAsia"/>
          <w:b/>
          <w:color w:val="auto"/>
        </w:rPr>
        <w:t>9</w:t>
      </w:r>
      <w:r>
        <w:rPr>
          <w:b/>
          <w:color w:val="auto"/>
        </w:rPr>
        <w:t>.</w:t>
      </w:r>
      <w:r>
        <w:rPr>
          <w:rFonts w:hint="eastAsia"/>
          <w:b/>
          <w:color w:val="auto"/>
        </w:rPr>
        <w:t>响应文件格式</w:t>
      </w:r>
    </w:p>
    <w:p>
      <w:pPr>
        <w:pStyle w:val="10"/>
        <w:spacing w:line="520" w:lineRule="exact"/>
        <w:ind w:firstLine="420"/>
        <w:rPr>
          <w:rFonts w:hint="eastAsia"/>
          <w:bCs/>
          <w:color w:val="auto"/>
        </w:rPr>
      </w:pPr>
      <w:r>
        <w:rPr>
          <w:bCs/>
          <w:color w:val="auto"/>
        </w:rPr>
        <w:t>9</w:t>
      </w:r>
      <w:r>
        <w:rPr>
          <w:rFonts w:hint="eastAsia"/>
          <w:bCs/>
          <w:color w:val="auto"/>
        </w:rPr>
        <w:t>.1供应商应按采购文件</w:t>
      </w:r>
      <w:r>
        <w:rPr>
          <w:rFonts w:hint="eastAsia"/>
          <w:color w:val="auto"/>
        </w:rPr>
        <w:t>第五章中“响应文件(格式)”</w:t>
      </w:r>
      <w:r>
        <w:rPr>
          <w:rFonts w:hint="eastAsia"/>
          <w:bCs/>
          <w:color w:val="auto"/>
        </w:rPr>
        <w:t>详细完整地填写各项内容。</w:t>
      </w:r>
    </w:p>
    <w:p>
      <w:pPr>
        <w:pStyle w:val="10"/>
        <w:spacing w:line="520" w:lineRule="exact"/>
        <w:ind w:firstLine="420"/>
        <w:rPr>
          <w:rFonts w:hint="eastAsia"/>
          <w:color w:val="auto"/>
        </w:rPr>
      </w:pPr>
      <w:r>
        <w:rPr>
          <w:color w:val="auto"/>
        </w:rPr>
        <w:t>9</w:t>
      </w:r>
      <w:r>
        <w:rPr>
          <w:rFonts w:hint="eastAsia"/>
          <w:color w:val="auto"/>
        </w:rPr>
        <w:t>.2在竞标报价表中，供应商应详细标明所提供的货物及名称、品牌型号、技术参数、配置、产地、生产厂家、数量及产品所执行的标准及标准号等。</w:t>
      </w:r>
    </w:p>
    <w:p>
      <w:pPr>
        <w:pStyle w:val="10"/>
        <w:spacing w:line="520" w:lineRule="exact"/>
        <w:ind w:firstLine="420"/>
        <w:rPr>
          <w:rFonts w:hint="eastAsia"/>
          <w:b/>
          <w:color w:val="auto"/>
        </w:rPr>
      </w:pPr>
      <w:r>
        <w:rPr>
          <w:rFonts w:hint="eastAsia"/>
          <w:color w:val="auto"/>
        </w:rPr>
        <w:t>9.3响应文件必须编制目录及页码，目录与页码必须保持一致，否则因此造成的一切后果由供应商自行承担。</w:t>
      </w:r>
    </w:p>
    <w:p>
      <w:pPr>
        <w:pStyle w:val="10"/>
        <w:spacing w:line="520" w:lineRule="exact"/>
        <w:rPr>
          <w:rFonts w:hint="eastAsia"/>
          <w:b/>
          <w:color w:val="auto"/>
        </w:rPr>
      </w:pPr>
      <w:r>
        <w:rPr>
          <w:rFonts w:hint="eastAsia"/>
          <w:b/>
          <w:color w:val="auto"/>
        </w:rPr>
        <w:t>1</w:t>
      </w:r>
      <w:r>
        <w:rPr>
          <w:b/>
          <w:color w:val="auto"/>
        </w:rPr>
        <w:t>0</w:t>
      </w:r>
      <w:r>
        <w:rPr>
          <w:rFonts w:hint="eastAsia"/>
          <w:b/>
          <w:color w:val="auto"/>
        </w:rPr>
        <w:t>.竞标报价</w:t>
      </w:r>
    </w:p>
    <w:p>
      <w:pPr>
        <w:pStyle w:val="10"/>
        <w:spacing w:line="520" w:lineRule="exact"/>
        <w:ind w:firstLine="420"/>
        <w:rPr>
          <w:rFonts w:hint="eastAsia"/>
          <w:b/>
          <w:bCs/>
          <w:color w:val="auto"/>
        </w:rPr>
      </w:pPr>
      <w:r>
        <w:rPr>
          <w:rFonts w:hint="eastAsia"/>
          <w:b/>
          <w:bCs/>
          <w:color w:val="auto"/>
        </w:rPr>
        <w:t>1</w:t>
      </w:r>
      <w:r>
        <w:rPr>
          <w:b/>
          <w:bCs/>
          <w:color w:val="auto"/>
        </w:rPr>
        <w:t>0</w:t>
      </w:r>
      <w:r>
        <w:rPr>
          <w:rFonts w:hint="eastAsia"/>
          <w:b/>
          <w:bCs/>
          <w:color w:val="auto"/>
        </w:rPr>
        <w:t>.1供应商必须就《货物需求一览表》及谈判记录中的所有货物内容作完整唯一报价，否则其竞标将被拒绝。</w:t>
      </w:r>
      <w:bookmarkStart w:id="22" w:name="OLE_LINK28"/>
      <w:r>
        <w:rPr>
          <w:rFonts w:hint="eastAsia"/>
          <w:b/>
          <w:bCs/>
          <w:color w:val="auto"/>
        </w:rPr>
        <w:t>竞标总报价不得超出本项目采购预算金额，且</w:t>
      </w:r>
      <w:r>
        <w:rPr>
          <w:rFonts w:hint="eastAsia"/>
          <w:b/>
          <w:bCs/>
          <w:color w:val="auto"/>
          <w:lang w:eastAsia="zh-CN"/>
        </w:rPr>
        <w:t>每项单价</w:t>
      </w:r>
      <w:r>
        <w:rPr>
          <w:rFonts w:hint="eastAsia"/>
          <w:b/>
          <w:bCs/>
          <w:color w:val="auto"/>
        </w:rPr>
        <w:t>报价不得超过</w:t>
      </w:r>
      <w:r>
        <w:rPr>
          <w:rFonts w:hint="eastAsia"/>
          <w:b/>
          <w:bCs/>
          <w:color w:val="auto"/>
          <w:lang w:eastAsia="zh-CN"/>
        </w:rPr>
        <w:t>采购</w:t>
      </w:r>
      <w:r>
        <w:rPr>
          <w:rFonts w:hint="eastAsia"/>
          <w:b/>
          <w:bCs/>
          <w:color w:val="auto"/>
        </w:rPr>
        <w:t>预算</w:t>
      </w:r>
      <w:r>
        <w:rPr>
          <w:rFonts w:hint="eastAsia"/>
          <w:b/>
          <w:bCs/>
          <w:color w:val="auto"/>
          <w:lang w:eastAsia="zh-CN"/>
        </w:rPr>
        <w:t>单价</w:t>
      </w:r>
      <w:r>
        <w:rPr>
          <w:rFonts w:hint="eastAsia"/>
          <w:b/>
          <w:bCs/>
          <w:color w:val="auto"/>
        </w:rPr>
        <w:t>，</w:t>
      </w:r>
      <w:bookmarkEnd w:id="22"/>
      <w:r>
        <w:rPr>
          <w:rFonts w:hint="eastAsia"/>
          <w:b/>
          <w:bCs/>
          <w:color w:val="auto"/>
        </w:rPr>
        <w:t>否则为无效竞标报价。如果供应商所填报的货物内容与采购文件及谈判记录相比较有存在漏项的状况且在评标时被接受，则将被认为该遗漏项目已包含在谈判后的最终竞标价中，成交人在供货时应严格按采购文件及谈判要求的货物内容完整提供，不得要求采购人对其漏报的货物追加支付货款。</w:t>
      </w:r>
    </w:p>
    <w:p>
      <w:pPr>
        <w:pStyle w:val="10"/>
        <w:spacing w:line="520" w:lineRule="exact"/>
        <w:ind w:firstLine="420"/>
        <w:rPr>
          <w:rFonts w:hint="eastAsia"/>
          <w:b/>
          <w:bCs/>
          <w:color w:val="auto"/>
        </w:rPr>
      </w:pPr>
      <w:r>
        <w:rPr>
          <w:rFonts w:hint="eastAsia"/>
          <w:b/>
          <w:bCs/>
          <w:color w:val="auto"/>
        </w:rPr>
        <w:t>1</w:t>
      </w:r>
      <w:r>
        <w:rPr>
          <w:b/>
          <w:bCs/>
          <w:color w:val="auto"/>
        </w:rPr>
        <w:t>0</w:t>
      </w:r>
      <w:r>
        <w:rPr>
          <w:rFonts w:hint="eastAsia"/>
          <w:b/>
          <w:bCs/>
          <w:color w:val="auto"/>
        </w:rPr>
        <w:t>.2供应商应在竞标报价表上标明单价和总价。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如果因供应商原因引起的报价失误，并在谈判时被接受，其后果由供应商自负。</w:t>
      </w:r>
    </w:p>
    <w:p>
      <w:pPr>
        <w:pStyle w:val="10"/>
        <w:spacing w:line="520" w:lineRule="exact"/>
        <w:ind w:firstLine="420"/>
        <w:rPr>
          <w:rFonts w:hint="eastAsia"/>
          <w:color w:val="auto"/>
        </w:rPr>
      </w:pPr>
      <w:r>
        <w:rPr>
          <w:rFonts w:hint="eastAsia"/>
          <w:color w:val="auto"/>
        </w:rPr>
        <w:t>1</w:t>
      </w:r>
      <w:r>
        <w:rPr>
          <w:color w:val="auto"/>
        </w:rPr>
        <w:t>0</w:t>
      </w:r>
      <w:r>
        <w:rPr>
          <w:rFonts w:hint="eastAsia"/>
          <w:color w:val="auto"/>
        </w:rPr>
        <w:t>.3</w:t>
      </w:r>
      <w:r>
        <w:rPr>
          <w:rFonts w:hint="eastAsia" w:hAnsi="宋体" w:cs="Arial"/>
          <w:color w:val="auto"/>
          <w:szCs w:val="21"/>
        </w:rPr>
        <w:t>竞标报价包含货物、随配附件、备品备件、工具、运抵指定交货地点的各种费用和售后服务、税金、安装调试、验收及其他所有成本费用的总和</w:t>
      </w:r>
      <w:r>
        <w:rPr>
          <w:rFonts w:hint="eastAsia" w:hAnsi="宋体"/>
          <w:color w:val="auto"/>
          <w:szCs w:val="21"/>
        </w:rPr>
        <w:t>。</w:t>
      </w:r>
    </w:p>
    <w:p>
      <w:pPr>
        <w:pStyle w:val="10"/>
        <w:spacing w:line="520" w:lineRule="exact"/>
        <w:rPr>
          <w:rFonts w:hint="eastAsia"/>
          <w:b/>
          <w:color w:val="auto"/>
        </w:rPr>
      </w:pPr>
      <w:r>
        <w:rPr>
          <w:rFonts w:hint="eastAsia"/>
          <w:b/>
          <w:color w:val="auto"/>
        </w:rPr>
        <w:t>11.竞标货币</w:t>
      </w:r>
    </w:p>
    <w:p>
      <w:pPr>
        <w:pStyle w:val="10"/>
        <w:spacing w:line="520" w:lineRule="exact"/>
        <w:ind w:firstLine="420"/>
        <w:rPr>
          <w:rFonts w:hint="eastAsia"/>
          <w:color w:val="auto"/>
        </w:rPr>
      </w:pPr>
      <w:r>
        <w:rPr>
          <w:rFonts w:hint="eastAsia"/>
          <w:color w:val="auto"/>
        </w:rPr>
        <w:t>11.1竞标应以人民币报价。</w:t>
      </w:r>
    </w:p>
    <w:p>
      <w:pPr>
        <w:pStyle w:val="10"/>
        <w:spacing w:line="520" w:lineRule="exact"/>
        <w:rPr>
          <w:rFonts w:hint="eastAsia"/>
          <w:b/>
          <w:color w:val="auto"/>
        </w:rPr>
      </w:pPr>
      <w:r>
        <w:rPr>
          <w:rFonts w:hint="eastAsia"/>
          <w:b/>
          <w:color w:val="auto"/>
        </w:rPr>
        <w:t>12.供应商资格证明文件（属复印件的须加盖单位公章）</w:t>
      </w:r>
    </w:p>
    <w:p>
      <w:pPr>
        <w:pStyle w:val="10"/>
        <w:spacing w:line="520" w:lineRule="exact"/>
        <w:ind w:firstLine="306" w:firstLineChars="146"/>
        <w:rPr>
          <w:rFonts w:hint="eastAsia"/>
          <w:color w:val="auto"/>
          <w:lang w:eastAsia="zh-CN"/>
        </w:rPr>
      </w:pPr>
      <w:r>
        <w:rPr>
          <w:rFonts w:hint="eastAsia"/>
          <w:color w:val="auto"/>
          <w:lang w:val="en-US" w:eastAsia="zh-CN"/>
        </w:rPr>
        <w:t>12.1</w:t>
      </w:r>
      <w:r>
        <w:rPr>
          <w:rFonts w:hint="eastAsia"/>
          <w:color w:val="auto"/>
        </w:rPr>
        <w:t>本</w:t>
      </w:r>
      <w:r>
        <w:rPr>
          <w:rFonts w:hint="eastAsia"/>
          <w:color w:val="auto"/>
          <w:lang w:eastAsia="zh-CN"/>
        </w:rPr>
        <w:t>项目</w:t>
      </w:r>
      <w:r>
        <w:rPr>
          <w:rFonts w:hint="eastAsia"/>
          <w:color w:val="auto"/>
        </w:rPr>
        <w:t>采用资格后审，参加本次竞标的单位均要通过资格审查其响应文件才能进入评审</w:t>
      </w:r>
      <w:r>
        <w:rPr>
          <w:rFonts w:hint="eastAsia"/>
          <w:color w:val="auto"/>
          <w:lang w:eastAsia="zh-CN"/>
        </w:rPr>
        <w:t>；</w:t>
      </w:r>
    </w:p>
    <w:p>
      <w:pPr>
        <w:pStyle w:val="10"/>
        <w:spacing w:line="520" w:lineRule="exact"/>
        <w:ind w:firstLine="306" w:firstLineChars="146"/>
        <w:rPr>
          <w:rFonts w:hint="eastAsia"/>
          <w:color w:val="auto"/>
          <w:lang w:val="en-US" w:eastAsia="zh-CN"/>
        </w:rPr>
      </w:pPr>
      <w:r>
        <w:rPr>
          <w:rFonts w:hint="eastAsia"/>
          <w:color w:val="auto"/>
          <w:lang w:val="en-US" w:eastAsia="zh-CN"/>
        </w:rPr>
        <w:t>12.2</w:t>
      </w:r>
      <w:r>
        <w:rPr>
          <w:rFonts w:hint="eastAsia"/>
          <w:color w:val="auto"/>
        </w:rPr>
        <w:t>资格审查内容为：</w:t>
      </w:r>
    </w:p>
    <w:p>
      <w:pPr>
        <w:pStyle w:val="10"/>
        <w:spacing w:line="520" w:lineRule="exact"/>
        <w:ind w:firstLine="306" w:firstLineChars="146"/>
        <w:rPr>
          <w:rFonts w:hint="eastAsia"/>
          <w:color w:val="auto"/>
        </w:rPr>
      </w:pPr>
      <w:r>
        <w:rPr>
          <w:rFonts w:hint="eastAsia"/>
          <w:color w:val="auto"/>
        </w:rPr>
        <w:t>（1）供应商有效的“营业执照”副本复印件</w:t>
      </w:r>
      <w:r>
        <w:rPr>
          <w:rFonts w:hint="eastAsia" w:ascii="宋体" w:hAnsi="宋体"/>
          <w:b/>
          <w:color w:val="auto"/>
        </w:rPr>
        <w:t>（</w:t>
      </w:r>
      <w:r>
        <w:rPr>
          <w:rFonts w:hint="eastAsia" w:ascii="宋体" w:hAnsi="宋体" w:cs="宋体"/>
          <w:b/>
          <w:szCs w:val="21"/>
        </w:rPr>
        <w:t>要求清晰反映营业执照中包含本次采购货物的经营范围</w:t>
      </w:r>
      <w:r>
        <w:rPr>
          <w:rFonts w:hint="eastAsia" w:ascii="宋体" w:hAnsi="宋体" w:cs="宋体"/>
          <w:b/>
          <w:szCs w:val="21"/>
          <w:lang w:eastAsia="zh-CN"/>
        </w:rPr>
        <w:t>，</w:t>
      </w:r>
      <w:r>
        <w:rPr>
          <w:rFonts w:hint="eastAsia" w:ascii="宋体" w:hAnsi="宋体"/>
          <w:b/>
          <w:color w:val="auto"/>
        </w:rPr>
        <w:t>加盖单位公章，必须提供，否则竞标无效）</w:t>
      </w:r>
      <w:r>
        <w:rPr>
          <w:rFonts w:hint="eastAsia"/>
          <w:color w:val="auto"/>
        </w:rPr>
        <w:t>；</w:t>
      </w:r>
    </w:p>
    <w:p>
      <w:pPr>
        <w:pStyle w:val="10"/>
        <w:spacing w:line="520" w:lineRule="exact"/>
        <w:ind w:firstLine="306" w:firstLineChars="146"/>
        <w:rPr>
          <w:rFonts w:hint="eastAsia"/>
          <w:color w:val="auto"/>
        </w:rPr>
      </w:pPr>
      <w:r>
        <w:rPr>
          <w:rFonts w:hint="eastAsia"/>
          <w:color w:val="auto"/>
        </w:rPr>
        <w:t>（2）供应商有效的中华人民共和国组织机构代码证副本复印件（</w:t>
      </w:r>
      <w:r>
        <w:rPr>
          <w:rFonts w:hint="eastAsia" w:ascii="宋体" w:hAnsi="宋体"/>
          <w:color w:val="auto"/>
        </w:rPr>
        <w:t>（</w:t>
      </w:r>
      <w:r>
        <w:rPr>
          <w:rFonts w:hint="eastAsia" w:ascii="宋体" w:hAnsi="宋体"/>
          <w:b/>
          <w:color w:val="auto"/>
        </w:rPr>
        <w:t>加盖单位公章，</w:t>
      </w:r>
      <w:r>
        <w:rPr>
          <w:rFonts w:hint="eastAsia"/>
          <w:b/>
          <w:bCs/>
          <w:color w:val="auto"/>
        </w:rPr>
        <w:t>如提供的营业执照为“三证合一”的单位不需要提供）</w:t>
      </w:r>
      <w:r>
        <w:rPr>
          <w:rFonts w:hint="eastAsia"/>
          <w:color w:val="auto"/>
        </w:rPr>
        <w:t>；</w:t>
      </w:r>
    </w:p>
    <w:p>
      <w:pPr>
        <w:pStyle w:val="10"/>
        <w:spacing w:line="520" w:lineRule="exact"/>
        <w:ind w:firstLine="306" w:firstLineChars="146"/>
        <w:rPr>
          <w:rFonts w:hint="eastAsia"/>
          <w:color w:val="auto"/>
        </w:rPr>
      </w:pPr>
      <w:r>
        <w:rPr>
          <w:rFonts w:hint="eastAsia"/>
          <w:color w:val="auto"/>
        </w:rPr>
        <w:t>（3）供应商有效的国税或地税税务登记证副本复印件；（</w:t>
      </w:r>
      <w:r>
        <w:rPr>
          <w:rFonts w:hint="eastAsia" w:ascii="宋体" w:hAnsi="宋体"/>
          <w:b/>
          <w:color w:val="auto"/>
        </w:rPr>
        <w:t>加盖单位公章，如提供的营业执照为“三证合一”的单位，不需要提供）</w:t>
      </w:r>
      <w:r>
        <w:rPr>
          <w:rFonts w:hint="eastAsia"/>
          <w:color w:val="auto"/>
        </w:rPr>
        <w:t>；</w:t>
      </w:r>
    </w:p>
    <w:p>
      <w:pPr>
        <w:pStyle w:val="10"/>
        <w:spacing w:line="520" w:lineRule="exact"/>
        <w:ind w:firstLine="315" w:firstLineChars="150"/>
        <w:rPr>
          <w:rFonts w:hint="eastAsia"/>
          <w:color w:val="auto"/>
        </w:rPr>
      </w:pPr>
      <w:r>
        <w:rPr>
          <w:rFonts w:hint="eastAsia"/>
          <w:color w:val="auto"/>
        </w:rPr>
        <w:t>（4）法定代表人</w:t>
      </w:r>
      <w:r>
        <w:rPr>
          <w:rFonts w:hint="eastAsia"/>
          <w:color w:val="auto"/>
          <w:lang w:eastAsia="zh-CN"/>
        </w:rPr>
        <w:t>（负责人）</w:t>
      </w:r>
      <w:r>
        <w:rPr>
          <w:rFonts w:hint="eastAsia"/>
          <w:color w:val="auto"/>
        </w:rPr>
        <w:t>身份证（正反面）复印件</w:t>
      </w:r>
      <w:r>
        <w:rPr>
          <w:rFonts w:hint="eastAsia" w:ascii="宋体" w:hAnsi="宋体"/>
          <w:b/>
          <w:color w:val="auto"/>
        </w:rPr>
        <w:t>（加盖单位公章，必须提供，否则竞标无效）</w:t>
      </w:r>
      <w:r>
        <w:rPr>
          <w:rFonts w:hint="eastAsia"/>
          <w:color w:val="auto"/>
        </w:rPr>
        <w:t>；</w:t>
      </w:r>
    </w:p>
    <w:p>
      <w:pPr>
        <w:pStyle w:val="10"/>
        <w:spacing w:line="520" w:lineRule="exact"/>
        <w:ind w:firstLine="412"/>
        <w:rPr>
          <w:rFonts w:hint="eastAsia"/>
          <w:color w:val="auto"/>
          <w:lang w:eastAsia="zh-CN"/>
        </w:rPr>
      </w:pPr>
      <w:r>
        <w:rPr>
          <w:rFonts w:hint="eastAsia"/>
          <w:color w:val="auto"/>
        </w:rPr>
        <w:t>（5）法定代表人授权委托书原件和委托代理人身份证（正反面）复印件（</w:t>
      </w:r>
      <w:r>
        <w:rPr>
          <w:rFonts w:hint="eastAsia" w:ascii="宋体" w:hAnsi="宋体"/>
          <w:b/>
          <w:color w:val="auto"/>
        </w:rPr>
        <w:t>加盖单位公章</w:t>
      </w:r>
      <w:r>
        <w:rPr>
          <w:rFonts w:hint="eastAsia" w:ascii="宋体" w:hAnsi="宋体"/>
          <w:b/>
          <w:color w:val="auto"/>
          <w:lang w:eastAsia="zh-CN"/>
        </w:rPr>
        <w:t>，</w:t>
      </w:r>
      <w:r>
        <w:rPr>
          <w:rFonts w:hint="eastAsia"/>
          <w:b/>
          <w:bCs/>
          <w:color w:val="auto"/>
        </w:rPr>
        <w:t>委托代理时必须提供</w:t>
      </w:r>
      <w:r>
        <w:rPr>
          <w:rFonts w:hint="eastAsia"/>
          <w:b/>
          <w:bCs/>
          <w:color w:val="auto"/>
          <w:lang w:eastAsia="zh-CN"/>
        </w:rPr>
        <w:t>，</w:t>
      </w:r>
      <w:r>
        <w:rPr>
          <w:rFonts w:hint="eastAsia" w:ascii="宋体" w:hAnsi="宋体"/>
          <w:b/>
          <w:color w:val="auto"/>
        </w:rPr>
        <w:t>否则竞标无效</w:t>
      </w:r>
      <w:r>
        <w:rPr>
          <w:rFonts w:hint="eastAsia"/>
          <w:color w:val="auto"/>
        </w:rPr>
        <w:t>）</w:t>
      </w:r>
      <w:r>
        <w:rPr>
          <w:rFonts w:hint="eastAsia"/>
          <w:color w:val="auto"/>
          <w:lang w:eastAsia="zh-CN"/>
        </w:rPr>
        <w:t>；</w:t>
      </w:r>
    </w:p>
    <w:p>
      <w:pPr>
        <w:autoSpaceDE w:val="0"/>
        <w:autoSpaceDN w:val="0"/>
        <w:adjustRightInd w:val="0"/>
        <w:spacing w:line="380" w:lineRule="exact"/>
        <w:ind w:firstLine="422" w:firstLineChars="200"/>
        <w:rPr>
          <w:rFonts w:hint="eastAsia" w:ascii="宋体" w:hAnsi="宋体" w:eastAsia="宋体"/>
          <w:b/>
          <w:lang w:eastAsia="zh-CN"/>
        </w:rPr>
      </w:pPr>
      <w:r>
        <w:rPr>
          <w:rFonts w:hint="eastAsia" w:ascii="宋体" w:hAnsi="宋体"/>
          <w:b/>
        </w:rPr>
        <w:t>（</w:t>
      </w:r>
      <w:r>
        <w:rPr>
          <w:rFonts w:hint="eastAsia" w:ascii="宋体" w:hAnsi="宋体"/>
          <w:b/>
          <w:lang w:val="en-US" w:eastAsia="zh-CN"/>
        </w:rPr>
        <w:t>6</w:t>
      </w:r>
      <w:r>
        <w:rPr>
          <w:rFonts w:hint="eastAsia" w:ascii="宋体" w:hAnsi="宋体"/>
          <w:b/>
        </w:rPr>
        <w:t>）</w:t>
      </w:r>
      <w:r>
        <w:rPr>
          <w:rFonts w:hint="eastAsia" w:hAnsi="宋体"/>
          <w:b w:val="0"/>
          <w:bCs w:val="0"/>
        </w:rPr>
        <w:t>响应文件递交截止之日前半年内竞标人连续三个月的依法纳税的依法缴纳税费或依法免缴税费的证明材料复印件；无纳税记录的，应提供由竞标人所在地主管国税、地税部门出具的《依法纳税或依法免税证明》复印件</w:t>
      </w:r>
      <w:r>
        <w:rPr>
          <w:rFonts w:hint="eastAsia" w:hAnsi="宋体"/>
          <w:b/>
          <w:bCs/>
        </w:rPr>
        <w:t>；(必须提交，加盖公章)</w:t>
      </w:r>
      <w:r>
        <w:rPr>
          <w:rFonts w:hint="eastAsia" w:hAnsi="宋体"/>
          <w:b/>
          <w:bCs/>
          <w:lang w:eastAsia="zh-CN"/>
        </w:rPr>
        <w:t>。</w:t>
      </w:r>
    </w:p>
    <w:p>
      <w:pPr>
        <w:pStyle w:val="10"/>
        <w:spacing w:line="380" w:lineRule="exact"/>
        <w:ind w:firstLine="422" w:firstLineChars="200"/>
        <w:rPr>
          <w:rFonts w:hint="eastAsia" w:hAnsi="宋体" w:eastAsia="宋体"/>
          <w:b/>
          <w:lang w:eastAsia="zh-CN"/>
        </w:rPr>
      </w:pPr>
      <w:r>
        <w:rPr>
          <w:rFonts w:hint="eastAsia" w:hAnsi="宋体"/>
          <w:b/>
          <w:bCs/>
        </w:rPr>
        <w:t>（</w:t>
      </w:r>
      <w:r>
        <w:rPr>
          <w:rFonts w:hint="eastAsia" w:hAnsi="宋体"/>
          <w:b/>
          <w:bCs/>
          <w:lang w:val="en-US" w:eastAsia="zh-CN"/>
        </w:rPr>
        <w:t>7</w:t>
      </w:r>
      <w:r>
        <w:rPr>
          <w:rFonts w:hint="eastAsia" w:hAnsi="宋体"/>
          <w:b/>
          <w:bCs/>
        </w:rPr>
        <w:t>）</w:t>
      </w:r>
      <w:r>
        <w:rPr>
          <w:rFonts w:hint="eastAsia" w:hAnsi="宋体"/>
          <w:b w:val="0"/>
          <w:bCs w:val="0"/>
        </w:rPr>
        <w:t>响应文件递交截止之日前半年内</w:t>
      </w:r>
      <w:r>
        <w:rPr>
          <w:rFonts w:hint="eastAsia"/>
          <w:b w:val="0"/>
          <w:bCs w:val="0"/>
          <w:color w:val="000000"/>
        </w:rPr>
        <w:t>竞标人</w:t>
      </w:r>
      <w:r>
        <w:rPr>
          <w:rFonts w:hint="eastAsia" w:hAnsi="宋体"/>
          <w:b w:val="0"/>
          <w:bCs w:val="0"/>
        </w:rPr>
        <w:t>连续</w:t>
      </w:r>
      <w:r>
        <w:rPr>
          <w:rFonts w:hint="eastAsia"/>
          <w:b w:val="0"/>
          <w:bCs w:val="0"/>
          <w:color w:val="000000"/>
        </w:rPr>
        <w:t>三个月依法缴纳社会保险的证明复印件；无缴费记录的，应提供由竞标人所在地社保部门出具的《依法缴纳或依法免缴社保费证明》复印件</w:t>
      </w:r>
      <w:r>
        <w:rPr>
          <w:rFonts w:hint="eastAsia"/>
          <w:b/>
          <w:color w:val="000000"/>
        </w:rPr>
        <w:t>（</w:t>
      </w:r>
      <w:r>
        <w:rPr>
          <w:rFonts w:hint="eastAsia" w:hAnsi="宋体" w:cs="宋体"/>
          <w:b/>
          <w:color w:val="000000"/>
        </w:rPr>
        <w:t>必须提交，</w:t>
      </w:r>
      <w:r>
        <w:rPr>
          <w:rFonts w:hint="eastAsia" w:hAnsi="宋体" w:cs="宋体"/>
          <w:b/>
          <w:szCs w:val="21"/>
        </w:rPr>
        <w:t>加盖公章</w:t>
      </w:r>
      <w:r>
        <w:rPr>
          <w:rFonts w:hint="eastAsia" w:hAnsi="宋体" w:cs="宋体"/>
          <w:b/>
          <w:color w:val="000000"/>
        </w:rPr>
        <w:t>）</w:t>
      </w:r>
      <w:r>
        <w:rPr>
          <w:rFonts w:hint="eastAsia" w:hAnsi="宋体" w:cs="宋体"/>
          <w:b/>
          <w:color w:val="000000"/>
          <w:lang w:eastAsia="zh-CN"/>
        </w:rPr>
        <w:t>。</w:t>
      </w:r>
    </w:p>
    <w:p>
      <w:pPr>
        <w:snapToGrid w:val="0"/>
        <w:spacing w:line="400" w:lineRule="exact"/>
        <w:ind w:firstLine="422" w:firstLineChars="200"/>
        <w:jc w:val="left"/>
        <w:rPr>
          <w:rFonts w:hint="eastAsia" w:ascii="宋体" w:hAnsi="宋体" w:eastAsia="宋体" w:cs="宋体"/>
          <w:sz w:val="24"/>
        </w:rPr>
      </w:pPr>
      <w:r>
        <w:rPr>
          <w:rFonts w:hint="eastAsia"/>
          <w:b/>
          <w:color w:val="000000"/>
        </w:rPr>
        <w:t>（</w:t>
      </w:r>
      <w:r>
        <w:rPr>
          <w:rFonts w:hint="eastAsia"/>
          <w:b/>
          <w:color w:val="000000"/>
          <w:lang w:val="en-US" w:eastAsia="zh-CN"/>
        </w:rPr>
        <w:t>8</w:t>
      </w:r>
      <w:r>
        <w:rPr>
          <w:rFonts w:hint="eastAsia"/>
          <w:b/>
          <w:color w:val="000000"/>
        </w:rPr>
        <w:t>）</w:t>
      </w:r>
      <w:r>
        <w:rPr>
          <w:rFonts w:hint="eastAsia" w:ascii="宋体" w:hAnsi="宋体" w:eastAsia="宋体" w:cs="宋体"/>
          <w:sz w:val="24"/>
          <w:lang w:eastAsia="zh-CN"/>
        </w:rPr>
        <w:t>2018年</w:t>
      </w:r>
      <w:r>
        <w:rPr>
          <w:rFonts w:hint="eastAsia" w:ascii="宋体" w:hAnsi="宋体" w:eastAsia="宋体" w:cs="宋体"/>
          <w:sz w:val="24"/>
          <w:lang w:val="en-US" w:eastAsia="zh-CN"/>
        </w:rPr>
        <w:t>或2019年</w:t>
      </w:r>
      <w:r>
        <w:rPr>
          <w:rFonts w:hint="eastAsia" w:ascii="宋体" w:hAnsi="宋体" w:eastAsia="宋体" w:cs="宋体"/>
          <w:sz w:val="24"/>
          <w:lang w:eastAsia="zh-CN"/>
        </w:rPr>
        <w:t>财务</w:t>
      </w:r>
      <w:r>
        <w:rPr>
          <w:rFonts w:hint="eastAsia" w:ascii="宋体" w:hAnsi="宋体" w:eastAsia="宋体" w:cs="宋体"/>
          <w:sz w:val="24"/>
          <w:lang w:val="en-US" w:eastAsia="zh-CN"/>
        </w:rPr>
        <w:t>状况</w:t>
      </w:r>
      <w:r>
        <w:rPr>
          <w:rFonts w:hint="eastAsia" w:ascii="宋体" w:hAnsi="宋体" w:eastAsia="宋体" w:cs="宋体"/>
          <w:sz w:val="24"/>
          <w:lang w:eastAsia="zh-CN"/>
        </w:rPr>
        <w:t>报告</w:t>
      </w:r>
      <w:r>
        <w:rPr>
          <w:rFonts w:hint="eastAsia" w:ascii="宋体" w:hAnsi="宋体" w:eastAsia="宋体" w:cs="宋体"/>
          <w:sz w:val="24"/>
          <w:lang w:val="en-US" w:eastAsia="zh-CN"/>
        </w:rPr>
        <w:t>复印件</w:t>
      </w:r>
      <w:r>
        <w:rPr>
          <w:rFonts w:hint="eastAsia" w:ascii="宋体" w:hAnsi="宋体" w:eastAsia="宋体" w:cs="宋体"/>
          <w:sz w:val="24"/>
          <w:lang w:eastAsia="zh-CN"/>
        </w:rPr>
        <w:t>（可以是财务报表或银行出具的资信证明或第三方审计报告等证明材料，新成立的企业按实际情况提供）</w:t>
      </w:r>
      <w:r>
        <w:rPr>
          <w:rFonts w:hint="eastAsia" w:ascii="宋体" w:hAnsi="宋体" w:eastAsia="宋体" w:cs="宋体"/>
          <w:b/>
          <w:bCs/>
          <w:sz w:val="24"/>
          <w:lang w:val="en-US" w:eastAsia="zh-CN"/>
        </w:rPr>
        <w:t>（必须提供，加盖公章）</w:t>
      </w:r>
    </w:p>
    <w:p>
      <w:pPr>
        <w:pStyle w:val="10"/>
        <w:numPr>
          <w:ilvl w:val="0"/>
          <w:numId w:val="0"/>
        </w:numPr>
        <w:spacing w:line="520" w:lineRule="exact"/>
        <w:ind w:firstLine="420" w:firstLineChars="200"/>
        <w:rPr>
          <w:rFonts w:hint="eastAsia" w:ascii="宋体" w:hAnsi="宋体" w:eastAsia="宋体" w:cs="宋体"/>
          <w:color w:val="auto"/>
          <w:highlight w:val="none"/>
          <w:lang w:val="en-US" w:eastAsia="zh-CN"/>
        </w:rPr>
      </w:pPr>
      <w:r>
        <w:rPr>
          <w:rFonts w:hint="eastAsia" w:hAnsi="宋体" w:cs="宋体"/>
          <w:color w:val="auto"/>
          <w:highlight w:val="none"/>
          <w:lang w:val="en-US" w:eastAsia="zh-CN"/>
        </w:rPr>
        <w:t>（9）</w:t>
      </w:r>
      <w:r>
        <w:rPr>
          <w:rFonts w:hint="eastAsia" w:ascii="宋体" w:hAnsi="宋体" w:eastAsia="宋体" w:cs="宋体"/>
          <w:color w:val="auto"/>
          <w:highlight w:val="none"/>
          <w:lang w:val="en-US" w:eastAsia="zh-CN"/>
        </w:rPr>
        <w:t>参加采购活动前三年内在经营活动中没有重大违法记录和不良信用记录书面声明（格式自拟），</w:t>
      </w:r>
      <w:r>
        <w:rPr>
          <w:rFonts w:hint="eastAsia" w:ascii="宋体" w:hAnsi="宋体" w:eastAsia="宋体" w:cs="宋体"/>
          <w:b/>
          <w:color w:val="auto"/>
          <w:highlight w:val="none"/>
        </w:rPr>
        <w:t>（加盖单位公章，必须提供，否则竞标无效）</w:t>
      </w:r>
      <w:r>
        <w:rPr>
          <w:rFonts w:hint="eastAsia" w:ascii="宋体" w:hAnsi="宋体" w:eastAsia="宋体" w:cs="宋体"/>
          <w:color w:val="auto"/>
          <w:highlight w:val="none"/>
          <w:lang w:val="en-US" w:eastAsia="zh-CN"/>
        </w:rPr>
        <w:t>。</w:t>
      </w:r>
    </w:p>
    <w:p>
      <w:pPr>
        <w:pStyle w:val="10"/>
        <w:spacing w:line="380" w:lineRule="exact"/>
        <w:ind w:firstLine="420" w:firstLineChars="200"/>
        <w:rPr>
          <w:rFonts w:hint="eastAsia" w:ascii="宋体" w:hAnsi="宋体" w:eastAsia="宋体" w:cs="宋体"/>
          <w:color w:val="auto"/>
          <w:highlight w:val="none"/>
          <w:lang w:val="en-US" w:eastAsia="zh-CN"/>
        </w:rPr>
      </w:pPr>
      <w:r>
        <w:rPr>
          <w:rFonts w:hint="eastAsia" w:hAnsi="宋体" w:cs="宋体"/>
          <w:bCs/>
          <w:szCs w:val="21"/>
        </w:rPr>
        <w:t>（</w:t>
      </w:r>
      <w:r>
        <w:rPr>
          <w:rFonts w:hint="eastAsia" w:hAnsi="宋体" w:cs="宋体"/>
          <w:bCs/>
          <w:szCs w:val="21"/>
          <w:lang w:val="en-US" w:eastAsia="zh-CN"/>
        </w:rPr>
        <w:t>10</w:t>
      </w:r>
      <w:r>
        <w:rPr>
          <w:rFonts w:hint="eastAsia" w:hAnsi="宋体" w:cs="宋体"/>
          <w:bCs/>
          <w:szCs w:val="21"/>
        </w:rPr>
        <w:t>）其他特殊资质证书复印件加盖公章（如属于小型、微型企业、监狱企业的，须出具相关声明函；本地化服务能力等）（如有请提供）；</w:t>
      </w:r>
    </w:p>
    <w:p>
      <w:pPr>
        <w:pStyle w:val="10"/>
        <w:spacing w:line="520" w:lineRule="exact"/>
        <w:rPr>
          <w:rFonts w:hint="eastAsia"/>
          <w:color w:val="000000"/>
        </w:rPr>
      </w:pPr>
      <w:r>
        <w:rPr>
          <w:rFonts w:hint="eastAsia"/>
          <w:b/>
          <w:color w:val="000000"/>
        </w:rPr>
        <w:t>13.货物合格和符合采购文件规定的证明文件</w:t>
      </w:r>
      <w:r>
        <w:rPr>
          <w:b/>
          <w:color w:val="000000"/>
        </w:rPr>
        <w:t>[</w:t>
      </w:r>
      <w:r>
        <w:rPr>
          <w:rFonts w:hint="eastAsia"/>
          <w:b/>
          <w:color w:val="000000"/>
        </w:rPr>
        <w:t>注明“必须提供”的文件均必须提供。</w:t>
      </w:r>
    </w:p>
    <w:p>
      <w:pPr>
        <w:pStyle w:val="10"/>
        <w:spacing w:line="520" w:lineRule="exact"/>
        <w:ind w:firstLine="420"/>
        <w:rPr>
          <w:rFonts w:hint="eastAsia"/>
          <w:color w:val="000000"/>
        </w:rPr>
      </w:pPr>
      <w:r>
        <w:rPr>
          <w:rFonts w:hint="eastAsia"/>
          <w:color w:val="000000"/>
        </w:rPr>
        <w:t>13.1按照本须知第7条规定，供应商还应提交根据本项目要求提供证明货物和手续合格性的文件及资料。它们可以是：</w:t>
      </w:r>
      <w:r>
        <w:rPr>
          <w:rFonts w:hint="eastAsia"/>
          <w:color w:val="000000"/>
          <w:lang w:val="en-US" w:eastAsia="zh-CN"/>
        </w:rPr>
        <w:t xml:space="preserve">   </w:t>
      </w:r>
    </w:p>
    <w:p>
      <w:pPr>
        <w:pStyle w:val="10"/>
        <w:numPr>
          <w:ilvl w:val="0"/>
          <w:numId w:val="3"/>
        </w:numPr>
        <w:spacing w:line="440" w:lineRule="exact"/>
        <w:ind w:firstLine="420"/>
        <w:rPr>
          <w:rFonts w:hint="eastAsia" w:ascii="宋体" w:hAnsi="宋体" w:cs="宋体"/>
          <w:color w:val="000000"/>
          <w:szCs w:val="21"/>
        </w:rPr>
      </w:pPr>
      <w:r>
        <w:rPr>
          <w:rFonts w:hint="eastAsia" w:ascii="宋体" w:hAnsi="宋体" w:cs="宋体"/>
          <w:color w:val="000000"/>
          <w:szCs w:val="21"/>
        </w:rPr>
        <w:t>提供原生产厂家的资质证明、产品彩页或产品资料、产品授权书原件、售后服务承诺书原件、产品供货证明原件</w:t>
      </w:r>
      <w:r>
        <w:rPr>
          <w:rFonts w:hint="eastAsia" w:hAnsi="宋体" w:cs="宋体"/>
          <w:color w:val="000000"/>
          <w:szCs w:val="21"/>
          <w:lang w:eastAsia="zh-CN"/>
        </w:rPr>
        <w:t>（如有）；</w:t>
      </w:r>
    </w:p>
    <w:p>
      <w:pPr>
        <w:pStyle w:val="10"/>
        <w:numPr>
          <w:ilvl w:val="0"/>
          <w:numId w:val="0"/>
        </w:numPr>
        <w:spacing w:line="440" w:lineRule="exact"/>
        <w:rPr>
          <w:rFonts w:hint="eastAsia"/>
          <w:color w:val="000000"/>
        </w:rPr>
      </w:pPr>
      <w:r>
        <w:rPr>
          <w:rFonts w:hint="eastAsia"/>
          <w:color w:val="000000"/>
          <w:lang w:val="en-US" w:eastAsia="zh-CN"/>
        </w:rPr>
        <w:t xml:space="preserve">   </w:t>
      </w:r>
      <w:r>
        <w:rPr>
          <w:rFonts w:hint="eastAsia"/>
          <w:color w:val="000000"/>
        </w:rPr>
        <w:t>（2）产品近三年获得的质量获奖荣誉证书（</w:t>
      </w:r>
      <w:r>
        <w:rPr>
          <w:rFonts w:hint="eastAsia"/>
          <w:color w:val="000000"/>
          <w:lang w:eastAsia="zh-CN"/>
        </w:rPr>
        <w:t>如有，</w:t>
      </w:r>
      <w:r>
        <w:rPr>
          <w:rFonts w:hint="eastAsia"/>
          <w:color w:val="000000"/>
        </w:rPr>
        <w:t>均为复印件加盖单位公章）；</w:t>
      </w:r>
    </w:p>
    <w:p>
      <w:pPr>
        <w:pStyle w:val="10"/>
        <w:spacing w:line="440" w:lineRule="exact"/>
        <w:ind w:firstLine="420"/>
        <w:rPr>
          <w:rFonts w:hint="eastAsia"/>
          <w:bCs/>
          <w:color w:val="000000"/>
        </w:rPr>
      </w:pPr>
      <w:r>
        <w:rPr>
          <w:rFonts w:hint="eastAsia"/>
          <w:color w:val="000000"/>
        </w:rPr>
        <w:t>（</w:t>
      </w:r>
      <w:r>
        <w:rPr>
          <w:rFonts w:hint="eastAsia"/>
          <w:color w:val="000000"/>
          <w:lang w:val="en-US" w:eastAsia="zh-CN"/>
        </w:rPr>
        <w:t>3</w:t>
      </w:r>
      <w:r>
        <w:rPr>
          <w:rFonts w:hint="eastAsia"/>
          <w:color w:val="000000"/>
        </w:rPr>
        <w:t>）生产厂家产品强制标准认证证书、产品质量检验证（</w:t>
      </w:r>
      <w:r>
        <w:rPr>
          <w:rFonts w:hint="eastAsia"/>
          <w:color w:val="000000"/>
          <w:lang w:eastAsia="zh-CN"/>
        </w:rPr>
        <w:t>如有，</w:t>
      </w:r>
      <w:r>
        <w:rPr>
          <w:rFonts w:hint="eastAsia"/>
          <w:color w:val="000000"/>
        </w:rPr>
        <w:t>复印件加盖单位公章）。</w:t>
      </w:r>
    </w:p>
    <w:p>
      <w:pPr>
        <w:pStyle w:val="10"/>
        <w:spacing w:line="520" w:lineRule="exact"/>
        <w:rPr>
          <w:rFonts w:hint="eastAsia"/>
          <w:b/>
          <w:color w:val="000000"/>
        </w:rPr>
      </w:pPr>
      <w:r>
        <w:rPr>
          <w:rFonts w:hint="eastAsia"/>
          <w:b/>
          <w:color w:val="000000"/>
        </w:rPr>
        <w:t>14.竞标的有效期</w:t>
      </w:r>
    </w:p>
    <w:p>
      <w:pPr>
        <w:pStyle w:val="10"/>
        <w:spacing w:line="520" w:lineRule="exact"/>
        <w:ind w:firstLine="420"/>
        <w:rPr>
          <w:rFonts w:hint="eastAsia"/>
          <w:color w:val="auto"/>
        </w:rPr>
      </w:pPr>
      <w:r>
        <w:rPr>
          <w:rFonts w:hint="eastAsia"/>
          <w:color w:val="auto"/>
        </w:rPr>
        <w:t>14.1响应文件有效期详见本须知前附表第4项规定。</w:t>
      </w:r>
    </w:p>
    <w:p>
      <w:pPr>
        <w:pStyle w:val="10"/>
        <w:spacing w:line="520" w:lineRule="exact"/>
        <w:ind w:firstLine="420"/>
        <w:rPr>
          <w:rFonts w:hint="eastAsia"/>
          <w:color w:val="auto"/>
        </w:rPr>
      </w:pPr>
      <w:r>
        <w:rPr>
          <w:rFonts w:hint="eastAsia"/>
          <w:color w:val="auto"/>
        </w:rPr>
        <w:t>14.2</w:t>
      </w:r>
      <w:r>
        <w:rPr>
          <w:rFonts w:hint="eastAsia" w:hAnsi="宋体" w:cs="Courier New"/>
          <w:color w:val="auto"/>
          <w:spacing w:val="2"/>
        </w:rPr>
        <w:t>在原定竞标有效期满之前，如果出现特殊情况，采购人可以书面形式向供应商提出延长竞标有效期的要求。供应商须以书面形式予以答复，供应商可以拒绝这种要求而不被没收谈判保证金。同意延长竞标有效期的供应商不允许修改其响应文件及谈判应答文件，但需要相应地延长谈判保证金的有效期，在延长期内本须知第16条的规定仍然适用。</w:t>
      </w:r>
    </w:p>
    <w:p>
      <w:pPr>
        <w:pStyle w:val="10"/>
        <w:spacing w:line="520" w:lineRule="exact"/>
        <w:rPr>
          <w:rFonts w:hint="eastAsia"/>
          <w:color w:val="auto"/>
        </w:rPr>
      </w:pPr>
      <w:r>
        <w:rPr>
          <w:rFonts w:hint="eastAsia"/>
          <w:b/>
          <w:color w:val="auto"/>
        </w:rPr>
        <w:t>15.响应文件书写及签名、盖章要求</w:t>
      </w:r>
    </w:p>
    <w:p>
      <w:pPr>
        <w:pStyle w:val="10"/>
        <w:spacing w:line="520" w:lineRule="exact"/>
        <w:ind w:firstLine="420"/>
        <w:rPr>
          <w:rFonts w:hint="eastAsia"/>
          <w:color w:val="auto"/>
        </w:rPr>
      </w:pPr>
      <w:r>
        <w:rPr>
          <w:rFonts w:hint="eastAsia"/>
          <w:color w:val="auto"/>
        </w:rPr>
        <w:t>15.1</w:t>
      </w:r>
      <w:r>
        <w:rPr>
          <w:rFonts w:hint="eastAsia" w:hAnsi="宋体" w:cs="宋体"/>
          <w:bCs/>
          <w:color w:val="auto"/>
          <w:szCs w:val="21"/>
        </w:rPr>
        <w:t>响应文件正本与副本</w:t>
      </w:r>
      <w:r>
        <w:rPr>
          <w:rFonts w:hint="eastAsia"/>
          <w:color w:val="auto"/>
        </w:rPr>
        <w:t>须用不褪色的墨水工整书写或打印</w:t>
      </w:r>
      <w:r>
        <w:rPr>
          <w:rFonts w:hint="eastAsia" w:hAnsi="宋体" w:cs="宋体"/>
          <w:bCs/>
          <w:color w:val="auto"/>
          <w:szCs w:val="21"/>
        </w:rPr>
        <w:t>，逐页打印页码，</w:t>
      </w:r>
      <w:r>
        <w:rPr>
          <w:rFonts w:hint="eastAsia" w:ascii="宋体" w:hAnsi="Courier New"/>
          <w:bCs/>
          <w:szCs w:val="21"/>
        </w:rPr>
        <w:t>由法定代表人或委托代理人在凡规定签名、盖章处逐一签名和加盖单位的公章</w:t>
      </w:r>
      <w:r>
        <w:rPr>
          <w:rFonts w:hint="eastAsia" w:hAnsi="宋体" w:cs="宋体"/>
          <w:bCs/>
          <w:color w:val="auto"/>
          <w:szCs w:val="21"/>
        </w:rPr>
        <w:t>，否则其竞标无效</w:t>
      </w:r>
      <w:r>
        <w:rPr>
          <w:rFonts w:hint="eastAsia"/>
          <w:color w:val="auto"/>
        </w:rPr>
        <w:t>。</w:t>
      </w:r>
    </w:p>
    <w:p>
      <w:pPr>
        <w:pStyle w:val="10"/>
        <w:spacing w:line="520" w:lineRule="exact"/>
        <w:ind w:firstLine="420"/>
        <w:rPr>
          <w:rFonts w:hint="eastAsia"/>
          <w:color w:val="auto"/>
        </w:rPr>
      </w:pPr>
      <w:r>
        <w:rPr>
          <w:rFonts w:hint="eastAsia"/>
          <w:color w:val="auto"/>
        </w:rPr>
        <w:t>15.2字迹潦草、表达不清或未按要求填写的响应文件可能将被认定为无效的竞标。</w:t>
      </w:r>
    </w:p>
    <w:p>
      <w:pPr>
        <w:pStyle w:val="10"/>
        <w:spacing w:line="520" w:lineRule="exact"/>
        <w:ind w:firstLine="420"/>
        <w:rPr>
          <w:rFonts w:hint="eastAsia"/>
          <w:color w:val="auto"/>
        </w:rPr>
      </w:pPr>
      <w:r>
        <w:rPr>
          <w:rFonts w:hint="eastAsia"/>
          <w:color w:val="auto"/>
        </w:rPr>
        <w:t>15.3响应文件的份数：正本一份，副本</w:t>
      </w:r>
      <w:r>
        <w:rPr>
          <w:rFonts w:hint="eastAsia"/>
          <w:color w:val="auto"/>
          <w:lang w:eastAsia="zh-CN"/>
        </w:rPr>
        <w:t>三</w:t>
      </w:r>
      <w:r>
        <w:rPr>
          <w:rFonts w:hint="eastAsia"/>
          <w:color w:val="auto"/>
        </w:rPr>
        <w:t>份，共</w:t>
      </w:r>
      <w:r>
        <w:rPr>
          <w:rFonts w:hint="eastAsia"/>
          <w:color w:val="auto"/>
          <w:lang w:eastAsia="zh-CN"/>
        </w:rPr>
        <w:t>四</w:t>
      </w:r>
      <w:r>
        <w:rPr>
          <w:rFonts w:hint="eastAsia"/>
          <w:color w:val="auto"/>
        </w:rPr>
        <w:t>份。并在每份文件右上角注明“正本”、“副本”字样，一旦正本和副本不符，以正本为准。</w:t>
      </w:r>
    </w:p>
    <w:p>
      <w:pPr>
        <w:pStyle w:val="10"/>
        <w:spacing w:line="520" w:lineRule="exact"/>
        <w:rPr>
          <w:rFonts w:hint="eastAsia"/>
          <w:b/>
          <w:color w:val="auto"/>
        </w:rPr>
      </w:pPr>
      <w:r>
        <w:rPr>
          <w:rFonts w:hint="eastAsia"/>
          <w:b/>
          <w:color w:val="auto"/>
        </w:rPr>
        <w:t>16.谈判保证金</w:t>
      </w:r>
    </w:p>
    <w:p>
      <w:pPr>
        <w:pStyle w:val="10"/>
        <w:spacing w:line="520" w:lineRule="exact"/>
        <w:ind w:firstLine="420"/>
        <w:rPr>
          <w:rFonts w:hint="eastAsia"/>
          <w:color w:val="auto"/>
        </w:rPr>
      </w:pPr>
      <w:r>
        <w:rPr>
          <w:rFonts w:hint="eastAsia"/>
          <w:color w:val="auto"/>
          <w:spacing w:val="-4"/>
        </w:rPr>
        <w:t>16.1谈判保证金</w:t>
      </w:r>
      <w:r>
        <w:rPr>
          <w:rFonts w:hint="eastAsia"/>
          <w:color w:val="auto"/>
          <w:spacing w:val="-4"/>
          <w:lang w:eastAsia="zh-CN"/>
        </w:rPr>
        <w:t>：</w:t>
      </w:r>
      <w:r>
        <w:rPr>
          <w:rFonts w:hint="eastAsia"/>
          <w:b/>
          <w:bCs/>
          <w:color w:val="auto"/>
        </w:rPr>
        <w:t>按供应商须知前附表第6项规定。</w:t>
      </w:r>
    </w:p>
    <w:p>
      <w:pPr>
        <w:pStyle w:val="8"/>
        <w:spacing w:line="520" w:lineRule="exact"/>
        <w:jc w:val="center"/>
        <w:rPr>
          <w:rFonts w:hint="eastAsia"/>
          <w:b w:val="0"/>
          <w:color w:val="auto"/>
        </w:rPr>
      </w:pPr>
      <w:r>
        <w:rPr>
          <w:rFonts w:hint="eastAsia"/>
          <w:color w:val="auto"/>
          <w:sz w:val="21"/>
        </w:rPr>
        <w:t>四、响应文件的递交</w:t>
      </w:r>
    </w:p>
    <w:p>
      <w:pPr>
        <w:pStyle w:val="10"/>
        <w:spacing w:line="520" w:lineRule="exact"/>
        <w:rPr>
          <w:b/>
          <w:color w:val="auto"/>
        </w:rPr>
      </w:pPr>
      <w:r>
        <w:rPr>
          <w:b/>
          <w:color w:val="auto"/>
        </w:rPr>
        <w:t>17.</w:t>
      </w:r>
      <w:r>
        <w:rPr>
          <w:rFonts w:hint="eastAsia"/>
          <w:b/>
          <w:color w:val="auto"/>
        </w:rPr>
        <w:t xml:space="preserve"> 响应文件</w:t>
      </w:r>
      <w:r>
        <w:rPr>
          <w:b/>
          <w:color w:val="auto"/>
        </w:rPr>
        <w:t>的密封与标记</w:t>
      </w:r>
    </w:p>
    <w:p>
      <w:pPr>
        <w:pStyle w:val="10"/>
        <w:spacing w:line="520" w:lineRule="exact"/>
        <w:ind w:firstLine="420" w:firstLineChars="200"/>
        <w:rPr>
          <w:rFonts w:hint="eastAsia"/>
          <w:color w:val="auto"/>
        </w:rPr>
      </w:pPr>
      <w:r>
        <w:rPr>
          <w:color w:val="auto"/>
        </w:rPr>
        <w:t>17.1</w:t>
      </w:r>
      <w:r>
        <w:rPr>
          <w:rFonts w:hint="eastAsia"/>
          <w:color w:val="auto"/>
        </w:rPr>
        <w:t>供应商</w:t>
      </w:r>
      <w:r>
        <w:rPr>
          <w:color w:val="auto"/>
        </w:rPr>
        <w:t>应将</w:t>
      </w:r>
      <w:r>
        <w:rPr>
          <w:rFonts w:hint="eastAsia" w:ascii="Times New Roman" w:hAnsi="Times New Roman"/>
          <w:color w:val="auto"/>
        </w:rPr>
        <w:t>响应文件</w:t>
      </w:r>
      <w:r>
        <w:rPr>
          <w:rFonts w:ascii="Times New Roman" w:hAnsi="Times New Roman"/>
          <w:color w:val="auto"/>
        </w:rPr>
        <w:t>正、副本</w:t>
      </w:r>
      <w:r>
        <w:rPr>
          <w:rFonts w:hint="eastAsia" w:ascii="Times New Roman" w:hAnsi="Times New Roman"/>
          <w:color w:val="auto"/>
        </w:rPr>
        <w:t>分别装订成册</w:t>
      </w:r>
      <w:r>
        <w:rPr>
          <w:rFonts w:ascii="Times New Roman" w:hAnsi="Times New Roman"/>
          <w:color w:val="auto"/>
        </w:rPr>
        <w:t>（正本一份、副本</w:t>
      </w:r>
      <w:r>
        <w:rPr>
          <w:rFonts w:hint="eastAsia" w:ascii="Times New Roman" w:hAnsi="Times New Roman"/>
          <w:color w:val="auto"/>
          <w:lang w:eastAsia="zh-CN"/>
        </w:rPr>
        <w:t>三</w:t>
      </w:r>
      <w:r>
        <w:rPr>
          <w:rFonts w:ascii="Times New Roman" w:hAnsi="Times New Roman"/>
          <w:color w:val="auto"/>
        </w:rPr>
        <w:t>份）</w:t>
      </w:r>
      <w:r>
        <w:rPr>
          <w:rFonts w:hint="eastAsia" w:ascii="Times New Roman" w:hAnsi="Times New Roman"/>
          <w:color w:val="auto"/>
        </w:rPr>
        <w:t>，然后</w:t>
      </w:r>
      <w:r>
        <w:rPr>
          <w:rFonts w:ascii="Times New Roman" w:hAnsi="Times New Roman"/>
          <w:color w:val="auto"/>
        </w:rPr>
        <w:t>一并装入</w:t>
      </w:r>
      <w:r>
        <w:rPr>
          <w:rFonts w:hint="eastAsia" w:ascii="Times New Roman" w:hAnsi="Times New Roman"/>
          <w:color w:val="auto"/>
        </w:rPr>
        <w:t>响应文件</w:t>
      </w:r>
      <w:r>
        <w:rPr>
          <w:rFonts w:ascii="Times New Roman" w:hAnsi="Times New Roman"/>
          <w:color w:val="auto"/>
        </w:rPr>
        <w:t>袋中并加以密封，所有封贴处必须</w:t>
      </w:r>
      <w:r>
        <w:rPr>
          <w:rFonts w:hint="eastAsia"/>
          <w:color w:val="auto"/>
        </w:rPr>
        <w:t>密封</w:t>
      </w:r>
      <w:r>
        <w:rPr>
          <w:rFonts w:hint="eastAsia" w:ascii="Times New Roman" w:hAnsi="Times New Roman"/>
          <w:color w:val="auto"/>
        </w:rPr>
        <w:t>后</w:t>
      </w:r>
      <w:r>
        <w:rPr>
          <w:rFonts w:hint="eastAsia"/>
          <w:color w:val="auto"/>
        </w:rPr>
        <w:t>签</w:t>
      </w:r>
      <w:r>
        <w:rPr>
          <w:rFonts w:hint="eastAsia" w:ascii="Times New Roman" w:hAnsi="Times New Roman"/>
          <w:color w:val="auto"/>
        </w:rPr>
        <w:t>字</w:t>
      </w:r>
      <w:r>
        <w:rPr>
          <w:rFonts w:hint="eastAsia"/>
          <w:color w:val="auto"/>
        </w:rPr>
        <w:t>[法定代表人（负责人）或其委托代理人签字均可]</w:t>
      </w:r>
      <w:r>
        <w:rPr>
          <w:rFonts w:hint="eastAsia" w:ascii="Times New Roman" w:hAnsi="Times New Roman"/>
          <w:color w:val="auto"/>
        </w:rPr>
        <w:t>或盖公</w:t>
      </w:r>
      <w:r>
        <w:rPr>
          <w:rFonts w:hint="eastAsia"/>
          <w:color w:val="auto"/>
        </w:rPr>
        <w:t>章</w:t>
      </w:r>
      <w:r>
        <w:rPr>
          <w:rFonts w:ascii="Times New Roman" w:hAnsi="Times New Roman"/>
          <w:color w:val="auto"/>
        </w:rPr>
        <w:t>。</w:t>
      </w:r>
    </w:p>
    <w:p>
      <w:pPr>
        <w:pStyle w:val="10"/>
        <w:spacing w:line="520" w:lineRule="exact"/>
        <w:ind w:firstLine="420"/>
        <w:rPr>
          <w:color w:val="auto"/>
        </w:rPr>
      </w:pPr>
      <w:r>
        <w:rPr>
          <w:color w:val="auto"/>
        </w:rPr>
        <w:t>17.</w:t>
      </w:r>
      <w:r>
        <w:rPr>
          <w:rFonts w:hint="eastAsia"/>
          <w:color w:val="auto"/>
        </w:rPr>
        <w:t>2响应文件</w:t>
      </w:r>
      <w:r>
        <w:rPr>
          <w:color w:val="auto"/>
        </w:rPr>
        <w:t>袋上应写明</w:t>
      </w:r>
      <w:r>
        <w:rPr>
          <w:rFonts w:hint="eastAsia"/>
          <w:color w:val="auto"/>
        </w:rPr>
        <w:t>（空格内要求写明具体内容）</w:t>
      </w:r>
      <w:r>
        <w:rPr>
          <w:color w:val="auto"/>
        </w:rPr>
        <w:t>：</w:t>
      </w:r>
    </w:p>
    <w:p>
      <w:pPr>
        <w:pStyle w:val="10"/>
        <w:spacing w:line="520" w:lineRule="exact"/>
        <w:ind w:firstLine="808"/>
        <w:rPr>
          <w:rFonts w:hint="eastAsia" w:hAnsi="宋体"/>
          <w:bCs/>
          <w:color w:val="auto"/>
        </w:rPr>
      </w:pPr>
      <w:r>
        <w:rPr>
          <w:rFonts w:ascii="Times New Roman" w:hAnsi="Times New Roman"/>
          <w:color w:val="auto"/>
        </w:rPr>
        <w:t xml:space="preserve">⑴ </w:t>
      </w:r>
      <w:r>
        <w:rPr>
          <w:rFonts w:hint="eastAsia" w:ascii="Times New Roman" w:hAnsi="Times New Roman"/>
          <w:color w:val="auto"/>
        </w:rPr>
        <w:t>采购代理机构</w:t>
      </w:r>
      <w:r>
        <w:rPr>
          <w:rFonts w:ascii="Times New Roman" w:hAnsi="Times New Roman"/>
          <w:color w:val="auto"/>
        </w:rPr>
        <w:t>：</w:t>
      </w:r>
      <w:r>
        <w:rPr>
          <w:rFonts w:hint="eastAsia"/>
          <w:szCs w:val="21"/>
        </w:rPr>
        <w:t>广西晟志工程管理有限公司</w:t>
      </w:r>
    </w:p>
    <w:p>
      <w:pPr>
        <w:pStyle w:val="10"/>
        <w:spacing w:line="520" w:lineRule="exact"/>
        <w:ind w:firstLine="808"/>
        <w:rPr>
          <w:rFonts w:hAnsi="宋体"/>
          <w:color w:val="auto"/>
        </w:rPr>
      </w:pPr>
      <w:r>
        <w:rPr>
          <w:rFonts w:ascii="Times New Roman" w:hAnsi="Times New Roman"/>
          <w:color w:val="auto"/>
        </w:rPr>
        <w:t>⑵</w:t>
      </w:r>
      <w:r>
        <w:rPr>
          <w:rFonts w:hint="eastAsia" w:ascii="Times New Roman" w:hAnsi="Times New Roman"/>
          <w:color w:val="auto"/>
        </w:rPr>
        <w:t xml:space="preserve"> </w:t>
      </w:r>
      <w:r>
        <w:rPr>
          <w:rFonts w:ascii="Times New Roman" w:hAnsi="Times New Roman"/>
          <w:color w:val="auto"/>
        </w:rPr>
        <w:t>项目名称：</w:t>
      </w:r>
      <w:r>
        <w:rPr>
          <w:rFonts w:hint="eastAsia" w:ascii="Times New Roman" w:hAnsi="Times New Roman"/>
          <w:color w:val="auto"/>
          <w:u w:val="none"/>
          <w:lang w:val="en-US" w:eastAsia="zh-CN"/>
        </w:rPr>
        <w:t xml:space="preserve"> </w:t>
      </w:r>
      <w:r>
        <w:rPr>
          <w:rFonts w:hint="eastAsia" w:ascii="Times New Roman" w:hAnsi="Times New Roman"/>
          <w:color w:val="auto"/>
          <w:u w:val="single"/>
          <w:lang w:val="en-US" w:eastAsia="zh-CN"/>
        </w:rPr>
        <w:t xml:space="preserve">                           </w:t>
      </w:r>
      <w:r>
        <w:rPr>
          <w:rFonts w:ascii="Times New Roman" w:hAnsi="Times New Roman"/>
          <w:color w:val="auto"/>
        </w:rPr>
        <w:t xml:space="preserve">   </w:t>
      </w:r>
    </w:p>
    <w:p>
      <w:pPr>
        <w:pStyle w:val="10"/>
        <w:spacing w:line="520" w:lineRule="exact"/>
        <w:ind w:firstLine="808"/>
        <w:rPr>
          <w:color w:val="auto"/>
          <w:u w:val="single"/>
        </w:rPr>
      </w:pPr>
      <w:r>
        <w:rPr>
          <w:rFonts w:ascii="Times New Roman" w:hAnsi="Times New Roman"/>
          <w:color w:val="auto"/>
        </w:rPr>
        <w:t xml:space="preserve">⑶ </w:t>
      </w:r>
      <w:r>
        <w:rPr>
          <w:rFonts w:hint="eastAsia" w:ascii="Times New Roman" w:hAnsi="Times New Roman"/>
          <w:color w:val="auto"/>
        </w:rPr>
        <w:t>项目</w:t>
      </w:r>
      <w:r>
        <w:rPr>
          <w:rFonts w:ascii="Times New Roman" w:hAnsi="Times New Roman"/>
          <w:color w:val="auto"/>
        </w:rPr>
        <w:t>编号：</w:t>
      </w:r>
      <w:r>
        <w:rPr>
          <w:rFonts w:hint="eastAsia" w:ascii="Times New Roman" w:hAnsi="Times New Roman"/>
          <w:color w:val="auto"/>
          <w:u w:val="single"/>
        </w:rPr>
        <w:t xml:space="preserve">    </w:t>
      </w:r>
      <w:r>
        <w:rPr>
          <w:rFonts w:hint="eastAsia" w:ascii="Times New Roman" w:hAnsi="Times New Roman"/>
          <w:color w:val="auto"/>
          <w:u w:val="single"/>
          <w:lang w:val="en-US" w:eastAsia="zh-CN"/>
        </w:rPr>
        <w:t xml:space="preserve">                    </w:t>
      </w:r>
      <w:r>
        <w:rPr>
          <w:rFonts w:ascii="Times New Roman" w:hAnsi="Times New Roman"/>
          <w:color w:val="auto"/>
          <w:u w:val="single"/>
        </w:rPr>
        <w:t xml:space="preserve"> </w:t>
      </w:r>
      <w:r>
        <w:rPr>
          <w:rFonts w:ascii="Times New Roman" w:hAnsi="Times New Roman"/>
          <w:color w:val="auto"/>
        </w:rPr>
        <w:t xml:space="preserve">   </w:t>
      </w:r>
    </w:p>
    <w:p>
      <w:pPr>
        <w:pStyle w:val="10"/>
        <w:spacing w:line="520" w:lineRule="exact"/>
        <w:ind w:firstLine="808"/>
        <w:rPr>
          <w:rFonts w:hint="eastAsia"/>
          <w:color w:val="auto"/>
          <w:u w:val="single"/>
        </w:rPr>
      </w:pPr>
      <w:r>
        <w:rPr>
          <w:rFonts w:ascii="Times New Roman" w:hAnsi="Times New Roman"/>
          <w:color w:val="auto"/>
        </w:rPr>
        <w:t xml:space="preserve">⑷ </w:t>
      </w:r>
      <w:r>
        <w:rPr>
          <w:rFonts w:hint="eastAsia" w:ascii="Times New Roman" w:hAnsi="Times New Roman"/>
          <w:color w:val="auto"/>
        </w:rPr>
        <w:t>谈判供应商</w:t>
      </w:r>
      <w:r>
        <w:rPr>
          <w:rFonts w:ascii="Times New Roman" w:hAnsi="Times New Roman"/>
          <w:color w:val="auto"/>
        </w:rPr>
        <w:t>：</w:t>
      </w:r>
      <w:r>
        <w:rPr>
          <w:rFonts w:hint="eastAsia" w:ascii="Times New Roman" w:hAnsi="Times New Roman"/>
          <w:color w:val="auto"/>
          <w:u w:val="single"/>
        </w:rPr>
        <w:t xml:space="preserve">                     </w:t>
      </w:r>
      <w:r>
        <w:rPr>
          <w:rFonts w:ascii="Times New Roman" w:hAnsi="Times New Roman"/>
          <w:color w:val="auto"/>
        </w:rPr>
        <w:t xml:space="preserve">   </w:t>
      </w:r>
    </w:p>
    <w:p>
      <w:pPr>
        <w:pStyle w:val="10"/>
        <w:spacing w:line="520" w:lineRule="exact"/>
        <w:ind w:firstLine="808"/>
        <w:rPr>
          <w:rFonts w:hint="eastAsia"/>
          <w:color w:val="auto"/>
        </w:rPr>
      </w:pPr>
      <w:r>
        <w:rPr>
          <w:rFonts w:ascii="Times New Roman" w:hAnsi="Times New Roman"/>
          <w:color w:val="auto"/>
        </w:rPr>
        <w:t>⑸</w:t>
      </w:r>
      <w:r>
        <w:rPr>
          <w:rFonts w:hint="eastAsia" w:ascii="Times New Roman" w:hAnsi="Times New Roman"/>
          <w:color w:val="auto"/>
        </w:rPr>
        <w:t xml:space="preserve"> </w:t>
      </w:r>
      <w:r>
        <w:rPr>
          <w:rFonts w:hint="eastAsia"/>
          <w:color w:val="auto"/>
        </w:rPr>
        <w:t xml:space="preserve">     年  月  日  时  分前不得拆封</w:t>
      </w:r>
    </w:p>
    <w:p>
      <w:pPr>
        <w:pStyle w:val="10"/>
        <w:spacing w:line="520" w:lineRule="exact"/>
        <w:ind w:firstLine="420"/>
        <w:rPr>
          <w:color w:val="auto"/>
        </w:rPr>
      </w:pPr>
      <w:r>
        <w:rPr>
          <w:color w:val="auto"/>
        </w:rPr>
        <w:t>17.</w:t>
      </w:r>
      <w:r>
        <w:rPr>
          <w:rFonts w:hint="eastAsia"/>
          <w:color w:val="auto"/>
        </w:rPr>
        <w:t>3</w:t>
      </w:r>
      <w:r>
        <w:rPr>
          <w:rFonts w:hint="eastAsia"/>
          <w:bCs/>
          <w:color w:val="auto"/>
        </w:rPr>
        <w:t>响应文件</w:t>
      </w:r>
      <w:r>
        <w:rPr>
          <w:bCs/>
          <w:color w:val="auto"/>
        </w:rPr>
        <w:t>的密封以</w:t>
      </w:r>
      <w:r>
        <w:rPr>
          <w:rFonts w:hint="eastAsia"/>
          <w:bCs/>
          <w:color w:val="auto"/>
        </w:rPr>
        <w:t>响应文件</w:t>
      </w:r>
      <w:r>
        <w:rPr>
          <w:bCs/>
          <w:color w:val="auto"/>
        </w:rPr>
        <w:t>袋无明显缝隙暴露袋内文件且封口处有密封签</w:t>
      </w:r>
      <w:r>
        <w:rPr>
          <w:rFonts w:hint="eastAsia"/>
          <w:bCs/>
          <w:color w:val="auto"/>
        </w:rPr>
        <w:t>字或公</w:t>
      </w:r>
      <w:r>
        <w:rPr>
          <w:bCs/>
          <w:color w:val="auto"/>
        </w:rPr>
        <w:t>章为合格。</w:t>
      </w:r>
    </w:p>
    <w:p>
      <w:pPr>
        <w:pStyle w:val="10"/>
        <w:spacing w:line="520" w:lineRule="exact"/>
        <w:ind w:firstLine="420"/>
        <w:rPr>
          <w:rFonts w:hint="eastAsia"/>
          <w:color w:val="auto"/>
          <w:szCs w:val="21"/>
        </w:rPr>
      </w:pPr>
      <w:r>
        <w:rPr>
          <w:b/>
          <w:bCs/>
          <w:color w:val="auto"/>
          <w:szCs w:val="21"/>
        </w:rPr>
        <w:t>17.6</w:t>
      </w:r>
      <w:r>
        <w:rPr>
          <w:rFonts w:hint="eastAsia"/>
          <w:b/>
          <w:bCs/>
          <w:color w:val="auto"/>
          <w:szCs w:val="21"/>
        </w:rPr>
        <w:t>供应商在递交响应文件时外包封袋未按本须知要求外包封标识、密封、标记的，采购代理机构有权拒收，拒收所产生的后果由供应商自负。</w:t>
      </w:r>
    </w:p>
    <w:p>
      <w:pPr>
        <w:pStyle w:val="10"/>
        <w:spacing w:line="520" w:lineRule="exact"/>
        <w:rPr>
          <w:rFonts w:hint="eastAsia"/>
          <w:b/>
          <w:color w:val="auto"/>
        </w:rPr>
      </w:pPr>
      <w:r>
        <w:rPr>
          <w:rFonts w:hint="eastAsia"/>
          <w:b/>
          <w:color w:val="auto"/>
        </w:rPr>
        <w:t>18.竞标截止时间</w:t>
      </w:r>
    </w:p>
    <w:p>
      <w:pPr>
        <w:pStyle w:val="10"/>
        <w:tabs>
          <w:tab w:val="left" w:pos="1957"/>
        </w:tabs>
        <w:spacing w:line="520" w:lineRule="exact"/>
        <w:ind w:firstLine="420"/>
        <w:rPr>
          <w:rFonts w:hint="eastAsia"/>
          <w:color w:val="auto"/>
          <w:spacing w:val="-4"/>
        </w:rPr>
      </w:pPr>
      <w:r>
        <w:rPr>
          <w:rFonts w:hint="eastAsia"/>
          <w:color w:val="auto"/>
        </w:rPr>
        <w:t>18.1</w:t>
      </w:r>
      <w:r>
        <w:rPr>
          <w:rFonts w:hint="eastAsia"/>
          <w:color w:val="auto"/>
          <w:spacing w:val="-4"/>
        </w:rPr>
        <w:t>响应文件的递交不得迟于本须知前附表第7项规定的截止时间。</w:t>
      </w:r>
    </w:p>
    <w:p>
      <w:pPr>
        <w:pStyle w:val="10"/>
        <w:spacing w:line="520" w:lineRule="exact"/>
        <w:ind w:firstLine="420"/>
        <w:rPr>
          <w:rFonts w:hint="eastAsia"/>
          <w:color w:val="auto"/>
          <w:szCs w:val="21"/>
        </w:rPr>
      </w:pPr>
      <w:r>
        <w:rPr>
          <w:rFonts w:hint="eastAsia"/>
          <w:color w:val="auto"/>
        </w:rPr>
        <w:t>18.2供应商必须在规定时间内将响应文件送到本须知前附表第7项规定地点，</w:t>
      </w:r>
      <w:r>
        <w:rPr>
          <w:rFonts w:hint="eastAsia"/>
          <w:b/>
          <w:color w:val="auto"/>
          <w:szCs w:val="21"/>
        </w:rPr>
        <w:t>超过竞标截止时间送达的响应文件将不予受理。</w:t>
      </w:r>
    </w:p>
    <w:p>
      <w:pPr>
        <w:pStyle w:val="8"/>
        <w:spacing w:line="520" w:lineRule="exact"/>
        <w:ind w:firstLine="3078" w:firstLineChars="1460"/>
        <w:rPr>
          <w:rFonts w:hint="eastAsia"/>
          <w:color w:val="auto"/>
          <w:sz w:val="21"/>
        </w:rPr>
      </w:pPr>
      <w:r>
        <w:rPr>
          <w:rFonts w:hint="eastAsia"/>
          <w:color w:val="auto"/>
          <w:sz w:val="21"/>
          <w:lang w:val="en-US" w:eastAsia="zh-CN"/>
        </w:rPr>
        <w:t xml:space="preserve">    </w:t>
      </w:r>
      <w:r>
        <w:rPr>
          <w:rFonts w:hint="eastAsia"/>
          <w:color w:val="auto"/>
          <w:sz w:val="21"/>
        </w:rPr>
        <w:t>五、截标、谈判与评标</w:t>
      </w:r>
    </w:p>
    <w:p>
      <w:pPr>
        <w:pStyle w:val="10"/>
        <w:spacing w:line="520" w:lineRule="exact"/>
        <w:rPr>
          <w:rFonts w:hint="eastAsia"/>
          <w:b/>
          <w:color w:val="auto"/>
        </w:rPr>
      </w:pPr>
      <w:r>
        <w:rPr>
          <w:rFonts w:hint="eastAsia"/>
          <w:b/>
          <w:color w:val="auto"/>
        </w:rPr>
        <w:t>19.截标</w:t>
      </w:r>
    </w:p>
    <w:p>
      <w:pPr>
        <w:pStyle w:val="10"/>
        <w:spacing w:line="520" w:lineRule="exact"/>
        <w:ind w:firstLine="420"/>
        <w:rPr>
          <w:rFonts w:hint="eastAsia"/>
          <w:color w:val="auto"/>
        </w:rPr>
      </w:pPr>
      <w:r>
        <w:rPr>
          <w:rFonts w:hint="eastAsia"/>
          <w:color w:val="auto"/>
        </w:rPr>
        <w:t>19.1采购代理机构</w:t>
      </w:r>
      <w:r>
        <w:rPr>
          <w:rFonts w:hint="eastAsia"/>
          <w:color w:val="auto"/>
          <w:highlight w:val="none"/>
        </w:rPr>
        <w:t>将于</w:t>
      </w:r>
      <w:r>
        <w:rPr>
          <w:rFonts w:hint="eastAsia"/>
          <w:color w:val="auto"/>
          <w:highlight w:val="none"/>
          <w:lang w:val="en-US" w:eastAsia="zh-CN"/>
        </w:rPr>
        <w:t>2020</w:t>
      </w:r>
      <w:r>
        <w:rPr>
          <w:rFonts w:hint="eastAsia"/>
          <w:color w:val="auto"/>
          <w:highlight w:val="none"/>
        </w:rPr>
        <w:t>年</w:t>
      </w:r>
      <w:r>
        <w:rPr>
          <w:rFonts w:hint="eastAsia"/>
          <w:color w:val="auto"/>
          <w:highlight w:val="none"/>
          <w:lang w:val="en-US" w:eastAsia="zh-CN"/>
        </w:rPr>
        <w:t>6</w:t>
      </w:r>
      <w:r>
        <w:rPr>
          <w:rFonts w:hint="eastAsia"/>
          <w:color w:val="auto"/>
          <w:highlight w:val="none"/>
        </w:rPr>
        <w:t>月</w:t>
      </w:r>
      <w:r>
        <w:rPr>
          <w:rFonts w:hint="eastAsia"/>
          <w:color w:val="auto"/>
          <w:highlight w:val="none"/>
          <w:lang w:val="en-US" w:eastAsia="zh-CN"/>
        </w:rPr>
        <w:t xml:space="preserve"> 15</w:t>
      </w:r>
      <w:r>
        <w:rPr>
          <w:rFonts w:hint="eastAsia"/>
          <w:color w:val="auto"/>
          <w:highlight w:val="none"/>
        </w:rPr>
        <w:t>日北京时间</w:t>
      </w:r>
      <w:r>
        <w:rPr>
          <w:rFonts w:hint="eastAsia"/>
          <w:color w:val="auto"/>
          <w:highlight w:val="none"/>
          <w:lang w:val="en-US" w:eastAsia="zh-CN"/>
        </w:rPr>
        <w:t xml:space="preserve">9 </w:t>
      </w:r>
      <w:r>
        <w:rPr>
          <w:rFonts w:hint="eastAsia"/>
          <w:color w:val="auto"/>
          <w:highlight w:val="none"/>
        </w:rPr>
        <w:t>时</w:t>
      </w:r>
      <w:r>
        <w:rPr>
          <w:rFonts w:hint="eastAsia"/>
          <w:color w:val="auto"/>
          <w:highlight w:val="none"/>
          <w:lang w:val="en-US" w:eastAsia="zh-CN"/>
        </w:rPr>
        <w:t>30</w:t>
      </w:r>
      <w:r>
        <w:rPr>
          <w:rFonts w:hint="eastAsia"/>
          <w:color w:val="auto"/>
          <w:highlight w:val="none"/>
        </w:rPr>
        <w:t>分在</w:t>
      </w:r>
      <w:r>
        <w:rPr>
          <w:rFonts w:hint="eastAsia"/>
          <w:color w:val="auto"/>
          <w:szCs w:val="21"/>
          <w:highlight w:val="none"/>
        </w:rPr>
        <w:t>广</w:t>
      </w:r>
      <w:r>
        <w:rPr>
          <w:rFonts w:hint="eastAsia"/>
          <w:szCs w:val="21"/>
          <w:highlight w:val="none"/>
        </w:rPr>
        <w:t>西</w:t>
      </w:r>
      <w:r>
        <w:rPr>
          <w:rFonts w:hint="eastAsia"/>
          <w:szCs w:val="21"/>
        </w:rPr>
        <w:t>晟志工程管理有限公司</w:t>
      </w:r>
      <w:r>
        <w:rPr>
          <w:rFonts w:hint="eastAsia"/>
          <w:color w:val="auto"/>
        </w:rPr>
        <w:t>开标室（玉林市玉州区中港路143号）举行截标会议，参加截标会的供应商的法定代表人或其委托代理人应签名报到，以证明其出席开标会议，并携带有效证明材料前往（法定代表人前来的持本人身份证和营业执照副本复印件，委托代理人前来的持授权委托书原件和本人身份证）以证实身份。供应商法定代表人或其委托代理人未按时签到的，视同放弃截标监督权利，认可截标结果。有效证明材料不齐的响应文件不予启封，其响应文件将于截标会结束后予以退还。</w:t>
      </w:r>
    </w:p>
    <w:p>
      <w:pPr>
        <w:pStyle w:val="10"/>
        <w:spacing w:line="420" w:lineRule="exact"/>
        <w:ind w:firstLine="315" w:firstLineChars="150"/>
        <w:rPr>
          <w:rFonts w:hint="eastAsia"/>
          <w:color w:val="auto"/>
        </w:rPr>
      </w:pPr>
      <w:r>
        <w:rPr>
          <w:rFonts w:hint="eastAsia"/>
          <w:color w:val="auto"/>
        </w:rPr>
        <w:t>19.2截标</w:t>
      </w:r>
    </w:p>
    <w:p>
      <w:pPr>
        <w:pStyle w:val="10"/>
        <w:spacing w:line="420" w:lineRule="exact"/>
        <w:ind w:firstLine="315" w:firstLineChars="150"/>
        <w:rPr>
          <w:rFonts w:hint="eastAsia"/>
          <w:color w:val="auto"/>
        </w:rPr>
      </w:pPr>
      <w:r>
        <w:rPr>
          <w:rFonts w:hint="eastAsia"/>
          <w:color w:val="auto"/>
        </w:rPr>
        <w:t>⑴采购代理机构主持人宣布截标会议开始；</w:t>
      </w:r>
    </w:p>
    <w:p>
      <w:pPr>
        <w:pStyle w:val="10"/>
        <w:spacing w:line="420" w:lineRule="exact"/>
        <w:ind w:firstLine="315" w:firstLineChars="150"/>
        <w:rPr>
          <w:rFonts w:hint="eastAsia"/>
          <w:color w:val="auto"/>
        </w:rPr>
      </w:pPr>
      <w:r>
        <w:rPr>
          <w:rFonts w:hint="eastAsia"/>
          <w:color w:val="auto"/>
        </w:rPr>
        <w:t>⑵介绍参加截标会议人员名单、供应商家数及名单；</w:t>
      </w:r>
    </w:p>
    <w:p>
      <w:pPr>
        <w:pStyle w:val="10"/>
        <w:spacing w:line="420" w:lineRule="exact"/>
        <w:ind w:firstLine="210" w:firstLineChars="100"/>
        <w:rPr>
          <w:rFonts w:hint="eastAsia"/>
          <w:color w:val="auto"/>
        </w:rPr>
      </w:pPr>
      <w:r>
        <w:rPr>
          <w:rFonts w:hint="eastAsia"/>
          <w:color w:val="auto"/>
        </w:rPr>
        <w:t>(3) 宣读截标会相关事项；</w:t>
      </w:r>
    </w:p>
    <w:p>
      <w:pPr>
        <w:pStyle w:val="10"/>
        <w:spacing w:line="420" w:lineRule="exact"/>
        <w:ind w:firstLine="210" w:firstLineChars="100"/>
        <w:rPr>
          <w:rFonts w:hint="eastAsia"/>
          <w:color w:val="auto"/>
        </w:rPr>
      </w:pPr>
      <w:r>
        <w:rPr>
          <w:rFonts w:hint="eastAsia"/>
          <w:color w:val="auto"/>
        </w:rPr>
        <w:t>(4) 由供应商代表一同检查响应文件的密封情况，</w:t>
      </w:r>
      <w:r>
        <w:rPr>
          <w:bCs/>
          <w:color w:val="auto"/>
        </w:rPr>
        <w:t>并宣读核查结果</w:t>
      </w:r>
      <w:r>
        <w:rPr>
          <w:rFonts w:hint="eastAsia"/>
          <w:color w:val="auto"/>
        </w:rPr>
        <w:t>并签字确认；</w:t>
      </w:r>
    </w:p>
    <w:p>
      <w:pPr>
        <w:pStyle w:val="10"/>
        <w:spacing w:line="420" w:lineRule="exact"/>
        <w:ind w:firstLine="210" w:firstLineChars="100"/>
        <w:rPr>
          <w:rFonts w:hint="eastAsia"/>
          <w:color w:val="auto"/>
        </w:rPr>
      </w:pPr>
      <w:r>
        <w:rPr>
          <w:rFonts w:hint="eastAsia"/>
          <w:color w:val="auto"/>
        </w:rPr>
        <w:t>(5)宣布谈判与评标期间的有关事项;</w:t>
      </w:r>
    </w:p>
    <w:p>
      <w:pPr>
        <w:pStyle w:val="10"/>
        <w:spacing w:line="420" w:lineRule="exact"/>
        <w:ind w:firstLine="105" w:firstLineChars="50"/>
        <w:rPr>
          <w:rFonts w:hint="eastAsia"/>
          <w:color w:val="auto"/>
        </w:rPr>
      </w:pPr>
      <w:r>
        <w:rPr>
          <w:rFonts w:hint="eastAsia"/>
          <w:color w:val="auto"/>
        </w:rPr>
        <w:t>（6）截标会议结束。</w:t>
      </w:r>
    </w:p>
    <w:p>
      <w:pPr>
        <w:pStyle w:val="10"/>
        <w:spacing w:line="420" w:lineRule="exact"/>
        <w:ind w:firstLine="105" w:firstLineChars="50"/>
        <w:rPr>
          <w:rFonts w:hint="eastAsia"/>
          <w:color w:val="auto"/>
        </w:rPr>
      </w:pPr>
      <w:r>
        <w:rPr>
          <w:rFonts w:hint="eastAsia"/>
          <w:color w:val="auto"/>
        </w:rPr>
        <w:t>19.3当整个竞标项目的供应商不足3家时，除采购任务取消情形外，采购代理机构将依法重新组织采购。</w:t>
      </w:r>
    </w:p>
    <w:p>
      <w:pPr>
        <w:pStyle w:val="10"/>
        <w:spacing w:line="420" w:lineRule="exact"/>
        <w:ind w:firstLine="105" w:firstLineChars="50"/>
        <w:rPr>
          <w:rFonts w:hint="eastAsia"/>
          <w:color w:val="auto"/>
        </w:rPr>
      </w:pPr>
      <w:r>
        <w:rPr>
          <w:rFonts w:hint="eastAsia"/>
          <w:color w:val="auto"/>
        </w:rPr>
        <w:t>19.4开标后，因符合专业性条件的供应商或者对竞争性谈判采购文件作实质响应的供应商不足三家，项目做废标处理；采购代理机构将报主管部门审批准后将改项目改为其他方式进行采购，或依法重新组织采购。</w:t>
      </w:r>
    </w:p>
    <w:p>
      <w:pPr>
        <w:pStyle w:val="10"/>
        <w:spacing w:line="520" w:lineRule="exact"/>
        <w:rPr>
          <w:rFonts w:hint="eastAsia"/>
          <w:color w:val="auto"/>
        </w:rPr>
      </w:pPr>
      <w:r>
        <w:rPr>
          <w:rFonts w:hint="eastAsia"/>
          <w:b/>
          <w:color w:val="auto"/>
        </w:rPr>
        <w:t>20.谈判</w:t>
      </w:r>
    </w:p>
    <w:p>
      <w:pPr>
        <w:pStyle w:val="10"/>
        <w:spacing w:line="520" w:lineRule="exact"/>
        <w:ind w:firstLine="420"/>
        <w:rPr>
          <w:rFonts w:hint="eastAsia"/>
          <w:color w:val="auto"/>
        </w:rPr>
      </w:pPr>
      <w:r>
        <w:rPr>
          <w:rFonts w:hint="eastAsia"/>
          <w:color w:val="auto"/>
        </w:rPr>
        <w:t>20.1谈判时间及地点：按本须知前附表第8项规定，具体时间由采购代理机构另行通知。</w:t>
      </w:r>
    </w:p>
    <w:p>
      <w:pPr>
        <w:pStyle w:val="10"/>
        <w:spacing w:line="520" w:lineRule="exact"/>
        <w:ind w:firstLine="420"/>
        <w:rPr>
          <w:rFonts w:hint="eastAsia"/>
          <w:color w:val="auto"/>
        </w:rPr>
      </w:pPr>
      <w:r>
        <w:rPr>
          <w:rFonts w:hint="eastAsia"/>
          <w:color w:val="auto"/>
        </w:rPr>
        <w:t>20.2采购代理机构根据竞标项目的特点组建由三人以上（含三人）的单数组成的谈判小组，</w:t>
      </w:r>
      <w:r>
        <w:rPr>
          <w:color w:val="auto"/>
        </w:rPr>
        <w:t>小组成员由采购人代表和有关专家组成，其中专家人数不少于成员总数的三分之二</w:t>
      </w:r>
      <w:r>
        <w:rPr>
          <w:rFonts w:hint="eastAsia"/>
          <w:color w:val="auto"/>
        </w:rPr>
        <w:t>。在整个谈判过程中，谈判小组将负责对全部响应文件进行审查、谈判及评标工作。</w:t>
      </w:r>
    </w:p>
    <w:p>
      <w:pPr>
        <w:pStyle w:val="10"/>
        <w:spacing w:line="520" w:lineRule="exact"/>
        <w:ind w:firstLine="420"/>
        <w:rPr>
          <w:rFonts w:hint="eastAsia"/>
          <w:color w:val="auto"/>
        </w:rPr>
      </w:pPr>
      <w:r>
        <w:rPr>
          <w:rFonts w:hint="eastAsia"/>
          <w:color w:val="auto"/>
        </w:rPr>
        <w:t>20.3</w:t>
      </w:r>
      <w:r>
        <w:rPr>
          <w:color w:val="auto"/>
        </w:rPr>
        <w:t xml:space="preserve"> 在谈判</w:t>
      </w:r>
      <w:r>
        <w:rPr>
          <w:rFonts w:hint="eastAsia"/>
          <w:color w:val="auto"/>
        </w:rPr>
        <w:t>开始前，谈判小组</w:t>
      </w:r>
      <w:r>
        <w:rPr>
          <w:color w:val="auto"/>
        </w:rPr>
        <w:t xml:space="preserve">定好下列事项：谈判的具体程序，如谈判轮次及每个轮次的谈判重点；拟谈判的内容，包括技术规格、价格、服务等，明确谈判小组应当考虑的具体因素及相关要求等。 </w:t>
      </w:r>
      <w:r>
        <w:rPr>
          <w:color w:val="auto"/>
        </w:rPr>
        <w:br w:type="textWrapping"/>
      </w:r>
      <w:r>
        <w:rPr>
          <w:rFonts w:hint="eastAsia"/>
          <w:color w:val="auto"/>
        </w:rPr>
        <w:t xml:space="preserve">    20.4谈判原则如下：</w:t>
      </w:r>
    </w:p>
    <w:p>
      <w:pPr>
        <w:pStyle w:val="10"/>
        <w:spacing w:line="520" w:lineRule="exact"/>
        <w:ind w:firstLine="420"/>
        <w:rPr>
          <w:rFonts w:hint="eastAsia"/>
          <w:color w:val="auto"/>
        </w:rPr>
      </w:pPr>
      <w:r>
        <w:rPr>
          <w:rFonts w:hint="eastAsia"/>
          <w:color w:val="auto"/>
        </w:rPr>
        <w:t>⑴供应商可由1～3人参加谈判，谈判中供应商成员之间意见不一致时，以供应商的法定代表人（负责人）或其委托代理人的意见为准。供应商的法定代表人（负责人）或其授权的受托人必须持证件[法定代表人（负责人）持本人身份证或授权的受托人持授权委托书及本人身份证]依时到达现场等候参加谈判，并自觉接受核验上述证件。供应商不在规定时间内参加谈判的，或不在规定时间内对谈判内容进行应答的，视为无效竞标。</w:t>
      </w:r>
    </w:p>
    <w:p>
      <w:pPr>
        <w:pStyle w:val="10"/>
        <w:spacing w:line="520" w:lineRule="exact"/>
        <w:ind w:firstLine="420"/>
        <w:rPr>
          <w:rFonts w:hint="eastAsia"/>
          <w:color w:val="auto"/>
        </w:rPr>
      </w:pPr>
      <w:r>
        <w:rPr>
          <w:rFonts w:hint="eastAsia"/>
          <w:color w:val="auto"/>
        </w:rPr>
        <w:t>⑵谈判小组成员作为一个集体与各供应商分别进行谈判，谈判的内容包括技术性条件、商务性条件以及谈判小组认为需要谈判的内容。当采购文件有实质性变动的，谈判小组以书面形式通知所有参加谈判的供应商。其中涉及价格的内容不得要求供应商在谈判时作口头报价，而应以书面密封形式报价。项目谈判时可能涉及到本采购文件中未确定的规格或技术要求，由此将可能造成某些供应商因竞标产品无法满足采购需求而失去成交机会，此时供应商应自行承担此风险且不得向采购人或代理机构索取参与竞标的任何费用。</w:t>
      </w:r>
    </w:p>
    <w:p>
      <w:pPr>
        <w:pStyle w:val="10"/>
        <w:spacing w:line="520" w:lineRule="exact"/>
        <w:ind w:firstLine="420"/>
        <w:rPr>
          <w:rFonts w:hint="eastAsia"/>
          <w:color w:val="auto"/>
        </w:rPr>
      </w:pPr>
      <w:r>
        <w:rPr>
          <w:rFonts w:hint="eastAsia"/>
          <w:color w:val="auto"/>
        </w:rPr>
        <w:t>⑶谈判内容应作记录，或由供应商及谈判小组成员签字确认。</w:t>
      </w:r>
    </w:p>
    <w:p>
      <w:pPr>
        <w:pStyle w:val="10"/>
        <w:spacing w:line="520" w:lineRule="exact"/>
        <w:ind w:firstLine="420"/>
        <w:rPr>
          <w:rFonts w:hint="eastAsia"/>
          <w:color w:val="auto"/>
        </w:rPr>
      </w:pPr>
      <w:r>
        <w:rPr>
          <w:rFonts w:hint="eastAsia"/>
          <w:color w:val="auto"/>
        </w:rPr>
        <w:t>⑷谈判结束后，谈判小组应要求供应商在规定的时间、地点以书面密封形式递交谈判时要求其就商务和技术条件作出的包含补充、修改、承诺、重新报价等内容的应答文件，应答文件必须由供应商的法定代表人（负责人）或委托代理人签名或盖公章，应答文件构成响应文件的一部分。成交候选人作第二轮谈判，密封递交谈判小组。第二轮谈判小组未能确定成交候选人的，对谈判文件修正后进行第三轮谈判。以此类推。</w:t>
      </w:r>
    </w:p>
    <w:p>
      <w:pPr>
        <w:pStyle w:val="10"/>
        <w:spacing w:line="520" w:lineRule="exact"/>
        <w:ind w:firstLine="420"/>
        <w:rPr>
          <w:rFonts w:hint="eastAsia"/>
          <w:color w:val="auto"/>
        </w:rPr>
      </w:pPr>
      <w:r>
        <w:rPr>
          <w:rFonts w:hint="eastAsia"/>
          <w:color w:val="auto"/>
        </w:rPr>
        <w:t>⑸成交候选人作最后报价，密封递交谈判小组。谈判小组对各供应商递交的应答文件统一开启，并进行评审。对最后一轮谈判，谈判小组应明确告知供应商，并要求所有供应商在规定的时间、地点以书面密封形式递交最终的应答文件。谈判小组按报价从低到高排序，推荐成交候选人顺序，形成谈判报告。</w:t>
      </w:r>
    </w:p>
    <w:p>
      <w:pPr>
        <w:pStyle w:val="10"/>
        <w:spacing w:line="520" w:lineRule="exact"/>
        <w:ind w:firstLine="420"/>
        <w:rPr>
          <w:rFonts w:hint="eastAsia"/>
          <w:color w:val="auto"/>
        </w:rPr>
      </w:pPr>
      <w:r>
        <w:rPr>
          <w:rFonts w:hint="eastAsia"/>
          <w:color w:val="auto"/>
        </w:rPr>
        <w:t>20.5最终谈判结束后，谈判小组不得再与供应商进行任何形式的商谈。</w:t>
      </w:r>
    </w:p>
    <w:p>
      <w:pPr>
        <w:pStyle w:val="10"/>
        <w:spacing w:line="520" w:lineRule="exact"/>
        <w:ind w:firstLine="420"/>
        <w:rPr>
          <w:rFonts w:hint="eastAsia"/>
          <w:color w:val="auto"/>
        </w:rPr>
      </w:pPr>
      <w:r>
        <w:rPr>
          <w:rFonts w:hint="eastAsia"/>
          <w:color w:val="auto"/>
        </w:rPr>
        <w:t>20.6谈判的任何一方不得透露与谈判有关的其他供应商的技术资料、价格和其他信息。</w:t>
      </w:r>
    </w:p>
    <w:p>
      <w:pPr>
        <w:pStyle w:val="10"/>
        <w:spacing w:line="520" w:lineRule="exact"/>
        <w:rPr>
          <w:rFonts w:hint="eastAsia"/>
          <w:b/>
          <w:color w:val="auto"/>
        </w:rPr>
      </w:pPr>
      <w:r>
        <w:rPr>
          <w:rFonts w:hint="eastAsia"/>
          <w:b/>
          <w:color w:val="auto"/>
        </w:rPr>
        <w:t xml:space="preserve">21.评标 </w:t>
      </w:r>
    </w:p>
    <w:p>
      <w:pPr>
        <w:pStyle w:val="10"/>
        <w:spacing w:line="420" w:lineRule="exact"/>
        <w:ind w:firstLine="420"/>
        <w:rPr>
          <w:rFonts w:hint="eastAsia"/>
          <w:color w:val="auto"/>
        </w:rPr>
      </w:pPr>
      <w:r>
        <w:rPr>
          <w:rFonts w:hint="eastAsia"/>
          <w:color w:val="auto"/>
        </w:rPr>
        <w:t>21.1本采购项目采用的评标办法为</w:t>
      </w:r>
      <w:r>
        <w:rPr>
          <w:rFonts w:hint="eastAsia"/>
          <w:b/>
          <w:color w:val="auto"/>
          <w:szCs w:val="21"/>
          <w:u w:val="single"/>
        </w:rPr>
        <w:t>最低价评标</w:t>
      </w:r>
      <w:r>
        <w:rPr>
          <w:rFonts w:hint="eastAsia"/>
          <w:b/>
          <w:color w:val="auto"/>
          <w:szCs w:val="21"/>
          <w:u w:val="single"/>
          <w:lang w:eastAsia="zh-CN"/>
        </w:rPr>
        <w:t>价</w:t>
      </w:r>
      <w:r>
        <w:rPr>
          <w:rFonts w:hint="eastAsia"/>
          <w:b/>
          <w:color w:val="auto"/>
          <w:szCs w:val="21"/>
          <w:u w:val="single"/>
        </w:rPr>
        <w:t>法</w:t>
      </w:r>
      <w:r>
        <w:rPr>
          <w:rFonts w:hint="eastAsia"/>
          <w:color w:val="auto"/>
        </w:rPr>
        <w:t>，</w:t>
      </w:r>
      <w:r>
        <w:rPr>
          <w:rFonts w:hint="eastAsia"/>
          <w:color w:val="auto"/>
          <w:szCs w:val="21"/>
        </w:rPr>
        <w:t>详见评标办法</w:t>
      </w:r>
      <w:r>
        <w:rPr>
          <w:rFonts w:hint="eastAsia"/>
          <w:color w:val="auto"/>
        </w:rPr>
        <w:t>。</w:t>
      </w:r>
    </w:p>
    <w:p>
      <w:pPr>
        <w:pStyle w:val="10"/>
        <w:spacing w:line="420" w:lineRule="exact"/>
        <w:ind w:firstLine="420"/>
        <w:rPr>
          <w:rFonts w:hint="eastAsia"/>
          <w:color w:val="auto"/>
        </w:rPr>
      </w:pPr>
      <w:r>
        <w:rPr>
          <w:rFonts w:hint="eastAsia"/>
          <w:color w:val="auto"/>
        </w:rPr>
        <w:t xml:space="preserve">21.2评标工作将采取封闭方式进行，谈判小组成员和有关工作人员不得透露对响应文件的评审、比较和成交候选人的推荐情况以及与评标有关的其他情况。 </w:t>
      </w:r>
    </w:p>
    <w:p>
      <w:pPr>
        <w:pStyle w:val="10"/>
        <w:spacing w:line="420" w:lineRule="exact"/>
        <w:ind w:firstLine="420"/>
        <w:rPr>
          <w:rFonts w:hint="eastAsia"/>
          <w:color w:val="auto"/>
        </w:rPr>
      </w:pPr>
      <w:r>
        <w:rPr>
          <w:rFonts w:hint="eastAsia"/>
          <w:color w:val="auto"/>
        </w:rPr>
        <w:t>21.3供应商在评标及过程中，对采购人、采购代理机构或谈判小组成员施加影响的任何行为，都将导致取消竞标资格。</w:t>
      </w:r>
    </w:p>
    <w:p>
      <w:pPr>
        <w:pStyle w:val="10"/>
        <w:spacing w:line="420" w:lineRule="exact"/>
        <w:ind w:firstLine="420"/>
        <w:rPr>
          <w:rFonts w:hint="eastAsia"/>
          <w:color w:val="auto"/>
        </w:rPr>
      </w:pPr>
      <w:r>
        <w:rPr>
          <w:rFonts w:hint="eastAsia"/>
          <w:color w:val="auto"/>
        </w:rPr>
        <w:t>21.4本采购项目是以采购预算价为最高限价，超出采购预算价的最终竞标报价，采购人不能支付时，谈判小组将不予以评审。</w:t>
      </w:r>
    </w:p>
    <w:p>
      <w:pPr>
        <w:pStyle w:val="10"/>
        <w:spacing w:line="420" w:lineRule="exact"/>
        <w:ind w:firstLine="420"/>
        <w:rPr>
          <w:rFonts w:hint="eastAsia"/>
          <w:color w:val="auto"/>
        </w:rPr>
      </w:pPr>
      <w:r>
        <w:rPr>
          <w:rFonts w:hint="eastAsia"/>
          <w:color w:val="auto"/>
        </w:rPr>
        <w:t>21.5本采购项目评标依据为竞争性谈判文件和响应文件。</w:t>
      </w:r>
    </w:p>
    <w:p>
      <w:pPr>
        <w:pStyle w:val="10"/>
        <w:spacing w:line="420" w:lineRule="exact"/>
        <w:ind w:firstLine="420"/>
        <w:rPr>
          <w:rFonts w:hint="eastAsia"/>
          <w:b/>
          <w:color w:val="auto"/>
        </w:rPr>
      </w:pPr>
      <w:r>
        <w:rPr>
          <w:rFonts w:hint="eastAsia"/>
          <w:b/>
          <w:color w:val="auto"/>
        </w:rPr>
        <w:t>21.5响应文件的符合性鉴定</w:t>
      </w:r>
    </w:p>
    <w:p>
      <w:pPr>
        <w:spacing w:line="400" w:lineRule="exact"/>
        <w:ind w:left="403" w:leftChars="192"/>
        <w:rPr>
          <w:rFonts w:hint="eastAsia" w:ascii="宋体" w:hAnsi="宋体"/>
          <w:color w:val="auto"/>
        </w:rPr>
      </w:pPr>
      <w:r>
        <w:rPr>
          <w:rFonts w:hint="eastAsia" w:ascii="宋体" w:hAnsi="宋体"/>
          <w:color w:val="auto"/>
        </w:rPr>
        <w:t>21.5.1在详细评标之前，评标小组将首先审定每份响应文件是否在实质上响应了采购文件的要求。21.5.2就本条款而言</w:t>
      </w:r>
      <w:r>
        <w:rPr>
          <w:rFonts w:ascii="宋体" w:hAnsi="宋体"/>
          <w:color w:val="auto"/>
        </w:rPr>
        <w:t>实质上响应，是指响应文件应与</w:t>
      </w:r>
      <w:r>
        <w:rPr>
          <w:rFonts w:hint="eastAsia" w:ascii="宋体" w:hAnsi="宋体"/>
          <w:color w:val="auto"/>
        </w:rPr>
        <w:t>采购文件</w:t>
      </w:r>
      <w:r>
        <w:rPr>
          <w:rFonts w:ascii="宋体" w:hAnsi="宋体"/>
          <w:color w:val="auto"/>
        </w:rPr>
        <w:t>的所有实质性条款、条件和要求相符，</w:t>
      </w:r>
    </w:p>
    <w:p>
      <w:pPr>
        <w:spacing w:line="400" w:lineRule="exact"/>
        <w:rPr>
          <w:rFonts w:hint="eastAsia" w:ascii="宋体" w:hAnsi="宋体"/>
          <w:color w:val="auto"/>
        </w:rPr>
      </w:pPr>
      <w:r>
        <w:rPr>
          <w:rFonts w:ascii="宋体" w:hAnsi="宋体"/>
          <w:color w:val="auto"/>
        </w:rPr>
        <w:t>无显著差异或保留，</w:t>
      </w:r>
      <w:r>
        <w:rPr>
          <w:rFonts w:hint="eastAsia" w:ascii="宋体" w:hAnsi="宋体"/>
          <w:color w:val="auto"/>
        </w:rPr>
        <w:t>响应文件组成完整，内容清晰可辨，按照采购文件规定的格式和内容进行填写，竞标报价在有效范围内，</w:t>
      </w:r>
      <w:r>
        <w:rPr>
          <w:rFonts w:ascii="宋体" w:hAnsi="宋体"/>
          <w:color w:val="auto"/>
        </w:rPr>
        <w:t>如果响应文件实质上不响应</w:t>
      </w:r>
      <w:r>
        <w:rPr>
          <w:rFonts w:hint="eastAsia" w:ascii="宋体" w:hAnsi="宋体"/>
          <w:color w:val="auto"/>
        </w:rPr>
        <w:t>采购文件</w:t>
      </w:r>
      <w:r>
        <w:rPr>
          <w:rFonts w:ascii="宋体" w:hAnsi="宋体"/>
          <w:color w:val="auto"/>
        </w:rPr>
        <w:t>各项要求，</w:t>
      </w:r>
      <w:r>
        <w:rPr>
          <w:rFonts w:hint="eastAsia" w:ascii="宋体" w:hAnsi="宋体"/>
          <w:color w:val="auto"/>
        </w:rPr>
        <w:t>谈判小组</w:t>
      </w:r>
      <w:r>
        <w:rPr>
          <w:rFonts w:ascii="宋体" w:hAnsi="宋体"/>
          <w:color w:val="auto"/>
        </w:rPr>
        <w:t>将予以拒绝，并且不允许供应商通过修改或撤销其不符合要求的差异或保留，使之成为具有响应性的竞标。</w:t>
      </w:r>
    </w:p>
    <w:p>
      <w:pPr>
        <w:pStyle w:val="10"/>
        <w:spacing w:line="420" w:lineRule="exact"/>
        <w:ind w:firstLine="420"/>
        <w:rPr>
          <w:rFonts w:hint="eastAsia"/>
          <w:b/>
          <w:color w:val="auto"/>
        </w:rPr>
      </w:pPr>
      <w:r>
        <w:rPr>
          <w:rFonts w:hint="eastAsia"/>
          <w:b/>
          <w:color w:val="auto"/>
        </w:rPr>
        <w:t>21.6响应文件的澄清</w:t>
      </w:r>
    </w:p>
    <w:p>
      <w:pPr>
        <w:pStyle w:val="10"/>
        <w:spacing w:line="420" w:lineRule="exact"/>
        <w:ind w:firstLine="420"/>
        <w:rPr>
          <w:rFonts w:hint="eastAsia"/>
          <w:color w:val="auto"/>
        </w:rPr>
      </w:pPr>
      <w:r>
        <w:rPr>
          <w:rFonts w:hint="eastAsia"/>
          <w:color w:val="auto"/>
        </w:rPr>
        <w:t>为了有助于响应文件的审查、评价和比较，谈判小组可以要求供应商澄清其响应文件，有关澄清的要求与答复，应以书面形式进行。</w:t>
      </w:r>
    </w:p>
    <w:p>
      <w:pPr>
        <w:pStyle w:val="10"/>
        <w:spacing w:line="420" w:lineRule="exact"/>
        <w:ind w:firstLine="420"/>
        <w:rPr>
          <w:rFonts w:hint="eastAsia"/>
          <w:b/>
          <w:color w:val="auto"/>
        </w:rPr>
      </w:pPr>
      <w:r>
        <w:rPr>
          <w:rFonts w:hint="eastAsia"/>
          <w:b/>
          <w:color w:val="auto"/>
        </w:rPr>
        <w:t>21.7错误的修正</w:t>
      </w:r>
    </w:p>
    <w:p>
      <w:pPr>
        <w:spacing w:line="380" w:lineRule="exact"/>
        <w:ind w:firstLine="409" w:firstLineChars="195"/>
        <w:rPr>
          <w:rFonts w:hint="eastAsia"/>
          <w:color w:val="auto"/>
        </w:rPr>
      </w:pPr>
      <w:r>
        <w:rPr>
          <w:rFonts w:hint="eastAsia"/>
          <w:color w:val="auto"/>
        </w:rPr>
        <w:t>21.7.1谈判小组将对确定为实质上响应竞争性谈判采购文件要求的响应文件进行校核，看其是否有计算上或累计上的算术错误，修正错误的原则如下：</w:t>
      </w:r>
    </w:p>
    <w:p>
      <w:pPr>
        <w:spacing w:line="380" w:lineRule="exact"/>
        <w:ind w:firstLine="409" w:firstLineChars="195"/>
        <w:rPr>
          <w:rFonts w:hint="eastAsia"/>
          <w:color w:val="auto"/>
        </w:rPr>
      </w:pPr>
      <w:r>
        <w:rPr>
          <w:rFonts w:hint="eastAsia"/>
          <w:color w:val="auto"/>
        </w:rPr>
        <w:t>21.7.2如果用阿拉伯数字表示的数额与用汉语文字表示的数额（人民币大写）不一致时，以汉语文字数额（人民币大写）为准。</w:t>
      </w:r>
    </w:p>
    <w:p>
      <w:pPr>
        <w:spacing w:line="380" w:lineRule="exact"/>
        <w:ind w:firstLine="409" w:firstLineChars="195"/>
        <w:rPr>
          <w:rFonts w:hint="eastAsia"/>
          <w:color w:val="auto"/>
        </w:rPr>
      </w:pPr>
      <w:r>
        <w:rPr>
          <w:rFonts w:hint="eastAsia"/>
          <w:color w:val="auto"/>
        </w:rPr>
        <w:t>21.7.3 当单价与工程量的乘积与合价之间不一致时，以标出的单价为准。除非谈判小组或评标小组认为有明显的小数点错位，此时应以标出的合价为准，并修改单价。</w:t>
      </w:r>
    </w:p>
    <w:p>
      <w:pPr>
        <w:spacing w:line="380" w:lineRule="exact"/>
        <w:ind w:firstLine="409" w:firstLineChars="195"/>
        <w:rPr>
          <w:rFonts w:hint="eastAsia"/>
          <w:color w:val="auto"/>
        </w:rPr>
      </w:pPr>
      <w:r>
        <w:rPr>
          <w:rFonts w:hint="eastAsia"/>
          <w:color w:val="auto"/>
        </w:rPr>
        <w:t>21.7.4</w:t>
      </w:r>
      <w:r>
        <w:rPr>
          <w:color w:val="auto"/>
        </w:rPr>
        <w:t xml:space="preserve"> </w:t>
      </w:r>
      <w:r>
        <w:rPr>
          <w:rFonts w:hint="eastAsia"/>
          <w:color w:val="auto"/>
        </w:rPr>
        <w:t>按上述修改错误的方法，调整竞标书中的竞标报价。经供应商确认同意后，调整后的报价对供应商起约束作用。如果供应商不接受修正后的竞标报价则其竞标将被拒绝，视为无效竞标。</w:t>
      </w:r>
    </w:p>
    <w:p>
      <w:pPr>
        <w:spacing w:line="380" w:lineRule="exact"/>
        <w:ind w:firstLine="409" w:firstLineChars="195"/>
        <w:rPr>
          <w:rFonts w:hint="eastAsia"/>
          <w:color w:val="auto"/>
        </w:rPr>
      </w:pPr>
      <w:r>
        <w:rPr>
          <w:rFonts w:hint="eastAsia"/>
          <w:color w:val="auto"/>
        </w:rPr>
        <w:t>21.7.5 响应文件正本与响应文件副本不符的以正本为准。</w:t>
      </w:r>
    </w:p>
    <w:p>
      <w:pPr>
        <w:spacing w:line="380" w:lineRule="exact"/>
        <w:ind w:firstLine="211" w:firstLineChars="100"/>
        <w:rPr>
          <w:rFonts w:hint="eastAsia"/>
          <w:b/>
          <w:bCs/>
          <w:color w:val="auto"/>
        </w:rPr>
      </w:pPr>
      <w:r>
        <w:rPr>
          <w:rFonts w:hint="eastAsia"/>
          <w:b/>
          <w:color w:val="auto"/>
        </w:rPr>
        <w:t>21.8</w:t>
      </w:r>
      <w:r>
        <w:rPr>
          <w:rFonts w:hint="eastAsia"/>
          <w:b/>
          <w:bCs/>
          <w:color w:val="auto"/>
        </w:rPr>
        <w:t>响应文件的评价与比较</w:t>
      </w:r>
    </w:p>
    <w:p>
      <w:pPr>
        <w:spacing w:line="380" w:lineRule="exact"/>
        <w:ind w:firstLine="409" w:firstLineChars="195"/>
        <w:rPr>
          <w:rFonts w:hint="eastAsia"/>
          <w:color w:val="auto"/>
        </w:rPr>
      </w:pPr>
      <w:r>
        <w:rPr>
          <w:rFonts w:hint="eastAsia"/>
          <w:color w:val="auto"/>
        </w:rPr>
        <w:t>21.8.1谈判小组将仅对依照本须知第23条确定为实质上响应竞争性谈判采购文件要求（即符合性鉴定合格）的响应文件进行评价与比较。</w:t>
      </w:r>
    </w:p>
    <w:p>
      <w:pPr>
        <w:spacing w:line="380" w:lineRule="exact"/>
        <w:ind w:firstLine="409" w:firstLineChars="195"/>
        <w:rPr>
          <w:rFonts w:hint="eastAsia"/>
          <w:color w:val="auto"/>
        </w:rPr>
      </w:pPr>
      <w:r>
        <w:rPr>
          <w:rFonts w:hint="eastAsia"/>
          <w:color w:val="auto"/>
        </w:rPr>
        <w:t>21.8.2 谈判小组将依照本须知对通过资格审查及符合性鉴定的响应文件的竞标报价进行校核与修正。</w:t>
      </w:r>
    </w:p>
    <w:p>
      <w:pPr>
        <w:pStyle w:val="10"/>
        <w:spacing w:line="520" w:lineRule="exact"/>
        <w:rPr>
          <w:rFonts w:hint="eastAsia" w:hAnsi="宋体"/>
          <w:color w:val="auto"/>
          <w:szCs w:val="21"/>
        </w:rPr>
      </w:pPr>
      <w:r>
        <w:rPr>
          <w:rFonts w:hint="eastAsia" w:hAnsi="宋体"/>
          <w:b/>
          <w:color w:val="auto"/>
          <w:szCs w:val="21"/>
        </w:rPr>
        <w:t>22.无效的响应文件</w:t>
      </w:r>
    </w:p>
    <w:p>
      <w:pPr>
        <w:widowControl/>
        <w:spacing w:line="520" w:lineRule="exact"/>
        <w:ind w:firstLine="420"/>
        <w:jc w:val="left"/>
        <w:rPr>
          <w:rFonts w:hint="eastAsia" w:ascii="宋体" w:hAnsi="宋体"/>
          <w:b/>
          <w:bCs/>
          <w:color w:val="auto"/>
          <w:szCs w:val="21"/>
        </w:rPr>
      </w:pPr>
      <w:r>
        <w:rPr>
          <w:rFonts w:hint="eastAsia" w:ascii="宋体" w:hAnsi="宋体"/>
          <w:b/>
          <w:bCs/>
          <w:color w:val="auto"/>
          <w:szCs w:val="21"/>
        </w:rPr>
        <w:t>22.1响应文件或最终报价如有下列情况之一，将会在评标中按照无效竞标处理：</w:t>
      </w:r>
    </w:p>
    <w:p>
      <w:pPr>
        <w:widowControl/>
        <w:spacing w:line="520" w:lineRule="exact"/>
        <w:ind w:firstLine="420"/>
        <w:jc w:val="left"/>
        <w:rPr>
          <w:rFonts w:hint="eastAsia" w:ascii="宋体" w:hAnsi="宋体"/>
          <w:b/>
          <w:color w:val="auto"/>
          <w:szCs w:val="21"/>
        </w:rPr>
      </w:pPr>
      <w:r>
        <w:rPr>
          <w:rFonts w:hint="eastAsia" w:ascii="宋体" w:hAnsi="宋体"/>
          <w:b/>
          <w:color w:val="auto"/>
          <w:szCs w:val="21"/>
        </w:rPr>
        <w:t>（1）超越了按照法律法规规定必须获得行政许可或者行政审批的经营范围的；</w:t>
      </w:r>
    </w:p>
    <w:p>
      <w:pPr>
        <w:widowControl/>
        <w:spacing w:line="520" w:lineRule="exact"/>
        <w:ind w:firstLine="420"/>
        <w:jc w:val="left"/>
        <w:rPr>
          <w:rFonts w:ascii="宋体" w:hAnsi="宋体"/>
          <w:b/>
          <w:bCs/>
          <w:color w:val="auto"/>
          <w:szCs w:val="21"/>
        </w:rPr>
      </w:pPr>
      <w:r>
        <w:rPr>
          <w:rFonts w:hint="eastAsia" w:ascii="宋体" w:hAnsi="宋体"/>
          <w:b/>
          <w:color w:val="auto"/>
          <w:szCs w:val="21"/>
        </w:rPr>
        <w:t>（2）资格证明文件不全的，或者不合格竞争性谈判采购文件标明的资格要求的；</w:t>
      </w:r>
    </w:p>
    <w:p>
      <w:pPr>
        <w:pStyle w:val="10"/>
        <w:spacing w:line="520" w:lineRule="exact"/>
        <w:ind w:firstLine="314" w:firstLineChars="149"/>
        <w:rPr>
          <w:rFonts w:hint="eastAsia" w:hAnsi="宋体"/>
          <w:b/>
          <w:color w:val="auto"/>
          <w:szCs w:val="21"/>
        </w:rPr>
      </w:pPr>
      <w:r>
        <w:rPr>
          <w:rFonts w:hint="eastAsia" w:hAnsi="宋体"/>
          <w:b/>
          <w:color w:val="auto"/>
          <w:szCs w:val="21"/>
        </w:rPr>
        <w:t>（3）供应商所提供材料不足以证明其具备本项目要求的资格；</w:t>
      </w:r>
    </w:p>
    <w:p>
      <w:pPr>
        <w:pStyle w:val="10"/>
        <w:spacing w:line="520" w:lineRule="exact"/>
        <w:ind w:firstLine="310" w:firstLineChars="147"/>
        <w:rPr>
          <w:rFonts w:hint="eastAsia" w:hAnsi="宋体"/>
          <w:color w:val="auto"/>
          <w:szCs w:val="21"/>
        </w:rPr>
      </w:pPr>
      <w:r>
        <w:rPr>
          <w:rFonts w:hint="eastAsia" w:hAnsi="宋体"/>
          <w:b/>
          <w:color w:val="auto"/>
          <w:szCs w:val="21"/>
        </w:rPr>
        <w:t>（4）供应商未按规定向采购代理机构购买本项目竞争性谈判文件；</w:t>
      </w:r>
    </w:p>
    <w:p>
      <w:pPr>
        <w:pStyle w:val="10"/>
        <w:spacing w:line="520" w:lineRule="exact"/>
        <w:ind w:firstLine="310" w:firstLineChars="147"/>
        <w:rPr>
          <w:rFonts w:hint="eastAsia" w:hAnsi="宋体"/>
          <w:b/>
          <w:color w:val="auto"/>
          <w:szCs w:val="21"/>
        </w:rPr>
      </w:pPr>
      <w:r>
        <w:rPr>
          <w:rFonts w:hint="eastAsia" w:hAnsi="宋体"/>
          <w:b/>
          <w:color w:val="auto"/>
          <w:szCs w:val="21"/>
        </w:rPr>
        <w:t>（5）供应商未就《货物需求一览表》中的所有货物内容作完整唯一报价；</w:t>
      </w:r>
    </w:p>
    <w:p>
      <w:pPr>
        <w:pStyle w:val="10"/>
        <w:spacing w:line="520" w:lineRule="exact"/>
        <w:ind w:firstLine="310" w:firstLineChars="147"/>
        <w:rPr>
          <w:rFonts w:hint="eastAsia" w:hAnsi="宋体"/>
          <w:color w:val="auto"/>
          <w:szCs w:val="21"/>
        </w:rPr>
      </w:pPr>
      <w:r>
        <w:rPr>
          <w:rFonts w:hint="eastAsia" w:hAnsi="宋体"/>
          <w:b/>
          <w:color w:val="auto"/>
          <w:szCs w:val="21"/>
        </w:rPr>
        <w:t>（6）未按竞争性谈判文件的要求外包封标识、密封、签署、盖章的；</w:t>
      </w:r>
    </w:p>
    <w:p>
      <w:pPr>
        <w:pStyle w:val="10"/>
        <w:spacing w:line="520" w:lineRule="exact"/>
        <w:ind w:firstLine="310" w:firstLineChars="147"/>
        <w:rPr>
          <w:rFonts w:hint="eastAsia" w:hAnsi="宋体"/>
          <w:b/>
          <w:color w:val="auto"/>
          <w:szCs w:val="21"/>
        </w:rPr>
      </w:pPr>
      <w:r>
        <w:rPr>
          <w:rFonts w:hint="eastAsia" w:hAnsi="宋体"/>
          <w:b/>
          <w:color w:val="auto"/>
          <w:szCs w:val="21"/>
        </w:rPr>
        <w:t>（7）</w:t>
      </w:r>
      <w:r>
        <w:rPr>
          <w:rFonts w:hint="eastAsia" w:hAnsi="宋体"/>
          <w:b/>
          <w:bCs/>
          <w:color w:val="auto"/>
          <w:szCs w:val="21"/>
        </w:rPr>
        <w:t>超出采购预算价的最终</w:t>
      </w:r>
      <w:r>
        <w:rPr>
          <w:rFonts w:hint="eastAsia" w:hAnsi="宋体"/>
          <w:b/>
          <w:color w:val="auto"/>
          <w:szCs w:val="21"/>
        </w:rPr>
        <w:t>竞标报价；</w:t>
      </w:r>
    </w:p>
    <w:p>
      <w:pPr>
        <w:pStyle w:val="10"/>
        <w:spacing w:line="520" w:lineRule="exact"/>
        <w:ind w:firstLine="310" w:firstLineChars="147"/>
        <w:rPr>
          <w:rFonts w:hint="eastAsia" w:hAnsi="宋体"/>
          <w:b/>
          <w:color w:val="auto"/>
          <w:szCs w:val="21"/>
        </w:rPr>
      </w:pPr>
      <w:r>
        <w:rPr>
          <w:rFonts w:hint="eastAsia" w:hAnsi="宋体"/>
          <w:b/>
          <w:color w:val="auto"/>
          <w:szCs w:val="21"/>
        </w:rPr>
        <w:t>（8）不符合本须知5.2款中规定的实质性要求并且在谈判规定的时间内无法说明和澄清的；</w:t>
      </w:r>
    </w:p>
    <w:p>
      <w:pPr>
        <w:pStyle w:val="10"/>
        <w:spacing w:line="520" w:lineRule="exact"/>
        <w:ind w:firstLine="310" w:firstLineChars="147"/>
        <w:rPr>
          <w:rFonts w:hint="eastAsia" w:hAnsi="宋体"/>
          <w:b/>
          <w:color w:val="auto"/>
          <w:szCs w:val="21"/>
        </w:rPr>
      </w:pPr>
    </w:p>
    <w:p>
      <w:pPr>
        <w:pStyle w:val="10"/>
        <w:spacing w:line="520" w:lineRule="exact"/>
        <w:ind w:firstLine="310" w:firstLineChars="147"/>
        <w:rPr>
          <w:rFonts w:hint="eastAsia" w:hAnsi="宋体"/>
          <w:b/>
          <w:color w:val="auto"/>
          <w:szCs w:val="21"/>
        </w:rPr>
      </w:pPr>
      <w:r>
        <w:rPr>
          <w:rFonts w:hint="eastAsia" w:hAnsi="宋体"/>
          <w:b/>
          <w:color w:val="auto"/>
          <w:szCs w:val="21"/>
        </w:rPr>
        <w:t>（9）（应谈判与谈判小组要求提供的有关材料原件与其在响应文件中所提供的材料复印件不一致的；</w:t>
      </w:r>
    </w:p>
    <w:p>
      <w:pPr>
        <w:pStyle w:val="10"/>
        <w:spacing w:line="520" w:lineRule="exact"/>
        <w:ind w:firstLine="207" w:firstLineChars="98"/>
        <w:rPr>
          <w:rFonts w:hint="eastAsia" w:hAnsi="宋体"/>
          <w:color w:val="auto"/>
          <w:szCs w:val="21"/>
        </w:rPr>
      </w:pPr>
      <w:r>
        <w:rPr>
          <w:rFonts w:hint="eastAsia" w:hAnsi="宋体"/>
          <w:b/>
          <w:color w:val="auto"/>
          <w:szCs w:val="21"/>
        </w:rPr>
        <w:t>（1</w:t>
      </w:r>
      <w:r>
        <w:rPr>
          <w:rFonts w:hint="eastAsia" w:hAnsi="宋体"/>
          <w:b/>
          <w:color w:val="auto"/>
          <w:szCs w:val="21"/>
          <w:lang w:val="en-US" w:eastAsia="zh-CN"/>
        </w:rPr>
        <w:t>0</w:t>
      </w:r>
      <w:r>
        <w:rPr>
          <w:rFonts w:hint="eastAsia" w:hAnsi="宋体"/>
          <w:b/>
          <w:color w:val="auto"/>
          <w:szCs w:val="21"/>
        </w:rPr>
        <w:t>）字迹潦草、表达不清或未按要求填写的响应文件；</w:t>
      </w:r>
    </w:p>
    <w:p>
      <w:pPr>
        <w:widowControl/>
        <w:spacing w:line="520" w:lineRule="exact"/>
        <w:ind w:firstLine="207" w:firstLineChars="98"/>
        <w:jc w:val="left"/>
        <w:rPr>
          <w:rFonts w:hint="eastAsia" w:ascii="宋体" w:hAnsi="宋体"/>
          <w:b/>
          <w:color w:val="auto"/>
          <w:szCs w:val="21"/>
        </w:rPr>
      </w:pPr>
      <w:r>
        <w:rPr>
          <w:rFonts w:hint="eastAsia" w:ascii="宋体" w:hAnsi="宋体"/>
          <w:b/>
          <w:color w:val="auto"/>
          <w:szCs w:val="21"/>
        </w:rPr>
        <w:t>（1</w:t>
      </w:r>
      <w:r>
        <w:rPr>
          <w:rFonts w:hint="eastAsia" w:ascii="宋体" w:hAnsi="宋体"/>
          <w:b/>
          <w:color w:val="auto"/>
          <w:szCs w:val="21"/>
          <w:lang w:val="en-US" w:eastAsia="zh-CN"/>
        </w:rPr>
        <w:t>1</w:t>
      </w:r>
      <w:r>
        <w:rPr>
          <w:rFonts w:hint="eastAsia" w:ascii="宋体" w:hAnsi="宋体"/>
          <w:b/>
          <w:color w:val="auto"/>
          <w:szCs w:val="21"/>
        </w:rPr>
        <w:t>）不符合法律、法规或竞争性谈判采购文件规定的其他实质性要求和条件的。</w:t>
      </w:r>
    </w:p>
    <w:p>
      <w:pPr>
        <w:pStyle w:val="10"/>
        <w:spacing w:line="520" w:lineRule="exact"/>
        <w:rPr>
          <w:rFonts w:hint="eastAsia" w:hAnsi="宋体"/>
          <w:b/>
          <w:color w:val="auto"/>
          <w:szCs w:val="21"/>
        </w:rPr>
      </w:pPr>
      <w:r>
        <w:rPr>
          <w:rFonts w:hint="eastAsia" w:hAnsi="宋体"/>
          <w:b/>
          <w:color w:val="auto"/>
          <w:szCs w:val="21"/>
        </w:rPr>
        <w:t xml:space="preserve">22.2 </w:t>
      </w:r>
      <w:r>
        <w:rPr>
          <w:rFonts w:hAnsi="宋体"/>
          <w:b/>
          <w:color w:val="auto"/>
          <w:szCs w:val="21"/>
        </w:rPr>
        <w:t>废标</w:t>
      </w:r>
    </w:p>
    <w:p>
      <w:pPr>
        <w:pStyle w:val="10"/>
        <w:spacing w:line="520" w:lineRule="exact"/>
        <w:ind w:firstLine="413" w:firstLineChars="196"/>
        <w:rPr>
          <w:rFonts w:hint="eastAsia" w:hAnsi="宋体"/>
          <w:b/>
          <w:color w:val="auto"/>
          <w:szCs w:val="21"/>
        </w:rPr>
      </w:pPr>
      <w:r>
        <w:rPr>
          <w:rFonts w:hint="eastAsia" w:hAnsi="宋体"/>
          <w:b/>
          <w:bCs/>
          <w:color w:val="auto"/>
          <w:szCs w:val="21"/>
        </w:rPr>
        <w:t>22.2.1</w:t>
      </w:r>
      <w:r>
        <w:rPr>
          <w:rFonts w:hint="eastAsia" w:hAnsi="宋体"/>
          <w:b/>
          <w:color w:val="auto"/>
          <w:szCs w:val="21"/>
        </w:rPr>
        <w:t>竞标采购过程中出现下列情形之一的，将予以废标：</w:t>
      </w:r>
    </w:p>
    <w:p>
      <w:pPr>
        <w:pStyle w:val="10"/>
        <w:spacing w:line="520" w:lineRule="exact"/>
        <w:ind w:firstLine="207" w:firstLineChars="98"/>
        <w:rPr>
          <w:rFonts w:hint="eastAsia" w:hAnsi="宋体"/>
          <w:b/>
          <w:color w:val="auto"/>
          <w:szCs w:val="21"/>
        </w:rPr>
      </w:pPr>
      <w:r>
        <w:rPr>
          <w:rFonts w:hint="eastAsia" w:hAnsi="宋体"/>
          <w:b/>
          <w:color w:val="auto"/>
          <w:szCs w:val="21"/>
        </w:rPr>
        <w:t>（1）符合专业条件的供应商或者对竞争性谈判采购文件作实质响应的供应商不足三家的；</w:t>
      </w:r>
    </w:p>
    <w:p>
      <w:pPr>
        <w:pStyle w:val="10"/>
        <w:spacing w:line="520" w:lineRule="exact"/>
        <w:ind w:firstLine="207" w:firstLineChars="98"/>
        <w:rPr>
          <w:rFonts w:hint="eastAsia" w:hAnsi="宋体"/>
          <w:b/>
          <w:color w:val="auto"/>
          <w:szCs w:val="21"/>
        </w:rPr>
      </w:pPr>
      <w:r>
        <w:rPr>
          <w:rFonts w:hint="eastAsia" w:hAnsi="宋体"/>
          <w:b/>
          <w:color w:val="auto"/>
          <w:szCs w:val="21"/>
        </w:rPr>
        <w:t>（2）</w:t>
      </w:r>
      <w:r>
        <w:rPr>
          <w:rFonts w:hAnsi="宋体"/>
          <w:b/>
          <w:color w:val="auto"/>
          <w:szCs w:val="21"/>
        </w:rPr>
        <w:t>出现影响采购公正的违法、违规行为的；</w:t>
      </w:r>
    </w:p>
    <w:p>
      <w:pPr>
        <w:pStyle w:val="10"/>
        <w:spacing w:line="520" w:lineRule="exact"/>
        <w:ind w:firstLine="207" w:firstLineChars="98"/>
        <w:rPr>
          <w:rFonts w:hint="eastAsia" w:hAnsi="宋体"/>
          <w:b/>
          <w:color w:val="auto"/>
          <w:szCs w:val="21"/>
        </w:rPr>
      </w:pPr>
      <w:r>
        <w:rPr>
          <w:rFonts w:hint="eastAsia" w:hAnsi="宋体"/>
          <w:b/>
          <w:color w:val="auto"/>
          <w:szCs w:val="21"/>
        </w:rPr>
        <w:t>（3）</w:t>
      </w:r>
      <w:r>
        <w:rPr>
          <w:rFonts w:hAnsi="宋体"/>
          <w:b/>
          <w:color w:val="auto"/>
          <w:szCs w:val="21"/>
        </w:rPr>
        <w:t>供应商的</w:t>
      </w:r>
      <w:r>
        <w:rPr>
          <w:rFonts w:hint="eastAsia" w:hAnsi="宋体"/>
          <w:b/>
          <w:color w:val="auto"/>
          <w:szCs w:val="21"/>
        </w:rPr>
        <w:t>最终</w:t>
      </w:r>
      <w:r>
        <w:rPr>
          <w:rFonts w:hAnsi="宋体"/>
          <w:b/>
          <w:color w:val="auto"/>
          <w:szCs w:val="21"/>
        </w:rPr>
        <w:t>报价均超过了采购预算，采购人不能支付的；</w:t>
      </w:r>
    </w:p>
    <w:p>
      <w:pPr>
        <w:pStyle w:val="10"/>
        <w:spacing w:line="520" w:lineRule="exact"/>
        <w:ind w:firstLine="207" w:firstLineChars="98"/>
        <w:rPr>
          <w:rFonts w:hint="eastAsia"/>
          <w:b/>
          <w:color w:val="auto"/>
          <w:szCs w:val="21"/>
        </w:rPr>
      </w:pPr>
      <w:r>
        <w:rPr>
          <w:rFonts w:hint="eastAsia"/>
          <w:b/>
          <w:color w:val="auto"/>
          <w:szCs w:val="21"/>
        </w:rPr>
        <w:t>（4）</w:t>
      </w:r>
      <w:r>
        <w:rPr>
          <w:b/>
          <w:color w:val="auto"/>
          <w:szCs w:val="21"/>
        </w:rPr>
        <w:t>因重大变故，采购任务取消的。</w:t>
      </w:r>
    </w:p>
    <w:p>
      <w:pPr>
        <w:pStyle w:val="10"/>
        <w:spacing w:line="520" w:lineRule="exact"/>
        <w:ind w:firstLine="411" w:firstLineChars="196"/>
        <w:rPr>
          <w:rFonts w:hint="eastAsia"/>
          <w:color w:val="auto"/>
        </w:rPr>
      </w:pPr>
      <w:r>
        <w:rPr>
          <w:rFonts w:hint="eastAsia"/>
          <w:color w:val="auto"/>
        </w:rPr>
        <w:t>23. 废标后，将报主管部门审批准后将改项目改为其他方式进行采购，或依法重新组织采购。</w:t>
      </w:r>
    </w:p>
    <w:p>
      <w:pPr>
        <w:pStyle w:val="8"/>
        <w:spacing w:line="520" w:lineRule="exact"/>
        <w:jc w:val="center"/>
        <w:rPr>
          <w:rFonts w:hint="eastAsia"/>
          <w:b w:val="0"/>
          <w:bCs w:val="0"/>
          <w:color w:val="auto"/>
        </w:rPr>
      </w:pPr>
      <w:r>
        <w:rPr>
          <w:rFonts w:hint="eastAsia"/>
          <w:color w:val="auto"/>
          <w:sz w:val="21"/>
        </w:rPr>
        <w:t>六、签订合同</w:t>
      </w:r>
    </w:p>
    <w:p>
      <w:pPr>
        <w:pStyle w:val="10"/>
        <w:spacing w:line="520" w:lineRule="exact"/>
        <w:rPr>
          <w:rFonts w:hint="eastAsia"/>
          <w:b/>
          <w:color w:val="auto"/>
        </w:rPr>
      </w:pPr>
      <w:r>
        <w:rPr>
          <w:rFonts w:hint="eastAsia"/>
          <w:b/>
          <w:color w:val="auto"/>
        </w:rPr>
        <w:t>24.成交结果及公告</w:t>
      </w:r>
    </w:p>
    <w:p>
      <w:pPr>
        <w:pStyle w:val="10"/>
        <w:spacing w:line="420" w:lineRule="exact"/>
        <w:ind w:firstLine="420"/>
        <w:rPr>
          <w:rFonts w:hint="eastAsia"/>
          <w:color w:val="auto"/>
        </w:rPr>
      </w:pPr>
      <w:r>
        <w:rPr>
          <w:rFonts w:hint="eastAsia"/>
          <w:color w:val="auto"/>
        </w:rPr>
        <w:t>24.1采购代理机构将在评标结束二个工作日内将评标结果送采购人，采购人在收到评标报告五个工作日内确定成交人。</w:t>
      </w:r>
    </w:p>
    <w:p>
      <w:pPr>
        <w:pStyle w:val="10"/>
        <w:spacing w:line="420" w:lineRule="exact"/>
        <w:ind w:firstLine="420"/>
        <w:rPr>
          <w:rFonts w:hint="eastAsia"/>
          <w:color w:val="auto"/>
        </w:rPr>
      </w:pPr>
      <w:r>
        <w:rPr>
          <w:rFonts w:hint="eastAsia"/>
          <w:color w:val="auto"/>
        </w:rPr>
        <w:t>24.</w:t>
      </w:r>
      <w:r>
        <w:rPr>
          <w:rFonts w:hint="eastAsia"/>
          <w:color w:val="auto"/>
          <w:lang w:val="en-US" w:eastAsia="zh-CN"/>
        </w:rPr>
        <w:t>2</w:t>
      </w:r>
      <w:r>
        <w:rPr>
          <w:rFonts w:hint="eastAsia"/>
          <w:color w:val="auto"/>
        </w:rPr>
        <w:t>采购代理机构在向成交人发出成交通知书的同时</w:t>
      </w:r>
      <w:r>
        <w:rPr>
          <w:rFonts w:hint="eastAsia"/>
          <w:color w:val="auto"/>
          <w:lang w:eastAsia="zh-CN"/>
        </w:rPr>
        <w:t>在</w:t>
      </w:r>
      <w:r>
        <w:rPr>
          <w:rFonts w:hint="eastAsia" w:ascii="宋体" w:hAnsi="宋体"/>
          <w:szCs w:val="21"/>
        </w:rPr>
        <w:t>中国政府采购网、</w:t>
      </w:r>
      <w:r>
        <w:rPr>
          <w:rFonts w:hint="eastAsia" w:hAnsi="宋体"/>
          <w:kern w:val="0"/>
          <w:szCs w:val="21"/>
        </w:rPr>
        <w:t>广西壮族自治区政府采购网、中国玉林政府门户网站</w:t>
      </w:r>
      <w:r>
        <w:rPr>
          <w:rFonts w:hint="eastAsia"/>
          <w:color w:val="auto"/>
        </w:rPr>
        <w:t>发布采购结果公告。</w:t>
      </w:r>
    </w:p>
    <w:p>
      <w:pPr>
        <w:pStyle w:val="10"/>
        <w:spacing w:line="560" w:lineRule="exact"/>
        <w:ind w:firstLine="420"/>
        <w:rPr>
          <w:rFonts w:hint="eastAsia"/>
          <w:color w:val="auto"/>
        </w:rPr>
      </w:pPr>
      <w:r>
        <w:rPr>
          <w:rFonts w:hint="eastAsia"/>
          <w:color w:val="auto"/>
        </w:rPr>
        <w:t>24.</w:t>
      </w:r>
      <w:r>
        <w:rPr>
          <w:rFonts w:hint="eastAsia"/>
          <w:color w:val="auto"/>
          <w:lang w:val="en-US" w:eastAsia="zh-CN"/>
        </w:rPr>
        <w:t>3</w:t>
      </w:r>
      <w:r>
        <w:rPr>
          <w:rFonts w:hint="eastAsia"/>
          <w:color w:val="auto"/>
        </w:rPr>
        <w:t>供应商如对成交公告有异议，可以在成交公告发布后七个工作日内以书面形式向采购代理机构提出质疑。采购代理机构将在收到供应商的书面质疑后七个工作日内做出答复，但答复的内容不得涉及商业秘密。</w:t>
      </w:r>
    </w:p>
    <w:p>
      <w:pPr>
        <w:pStyle w:val="10"/>
        <w:spacing w:line="440" w:lineRule="exact"/>
        <w:ind w:firstLine="420"/>
        <w:rPr>
          <w:rFonts w:hint="eastAsia"/>
          <w:color w:val="auto"/>
          <w:lang w:val="en-US" w:eastAsia="zh-CN"/>
        </w:rPr>
      </w:pPr>
      <w:r>
        <w:rPr>
          <w:rFonts w:hint="eastAsia"/>
          <w:color w:val="auto"/>
        </w:rPr>
        <w:t>24.</w:t>
      </w:r>
      <w:r>
        <w:rPr>
          <w:rFonts w:hint="eastAsia"/>
          <w:color w:val="auto"/>
          <w:lang w:val="en-US" w:eastAsia="zh-CN"/>
        </w:rPr>
        <w:t>4、质疑供应商必须首先经过质疑程序，在对采购代理机构的答复不满意或者采购代理机构未在规定的时间内做出答复，可以在答复期满十五个工作日内书面向相关监督管理部门投诉；</w:t>
      </w:r>
    </w:p>
    <w:p>
      <w:pPr>
        <w:pStyle w:val="10"/>
        <w:spacing w:line="440" w:lineRule="exact"/>
        <w:ind w:firstLine="420"/>
        <w:rPr>
          <w:rFonts w:hint="eastAsia"/>
          <w:color w:val="auto"/>
          <w:lang w:val="en-US" w:eastAsia="zh-CN"/>
        </w:rPr>
      </w:pPr>
      <w:r>
        <w:rPr>
          <w:rFonts w:hint="eastAsia"/>
          <w:color w:val="auto"/>
          <w:lang w:val="en-US" w:eastAsia="zh-CN"/>
        </w:rPr>
        <w:t>24.5监督管理部门在处理投诉事项期间，可以视具体情况书面通知采购人暂停采购活动。</w:t>
      </w:r>
    </w:p>
    <w:p>
      <w:pPr>
        <w:pStyle w:val="10"/>
        <w:spacing w:line="440" w:lineRule="exact"/>
        <w:ind w:firstLine="420"/>
        <w:rPr>
          <w:rFonts w:hint="eastAsia"/>
          <w:color w:val="auto"/>
          <w:lang w:val="en-US" w:eastAsia="zh-CN"/>
        </w:rPr>
      </w:pPr>
      <w:r>
        <w:rPr>
          <w:rFonts w:hint="eastAsia"/>
          <w:color w:val="auto"/>
          <w:lang w:val="en-US" w:eastAsia="zh-CN"/>
        </w:rPr>
        <w:t>24.6投诉的书面要求：</w:t>
      </w:r>
    </w:p>
    <w:p>
      <w:pPr>
        <w:pStyle w:val="10"/>
        <w:spacing w:line="440" w:lineRule="exact"/>
        <w:ind w:firstLine="420"/>
        <w:rPr>
          <w:rFonts w:hint="eastAsia"/>
          <w:color w:val="auto"/>
          <w:lang w:val="en-US" w:eastAsia="zh-CN"/>
        </w:rPr>
      </w:pPr>
      <w:r>
        <w:rPr>
          <w:rFonts w:hint="eastAsia"/>
          <w:color w:val="auto"/>
          <w:lang w:val="en-US" w:eastAsia="zh-CN"/>
        </w:rPr>
        <w:t>质疑人或投诉人提供的书面材料（如材料中有外文资料应同时附上中文译本）应当包括以下内容：</w:t>
      </w:r>
    </w:p>
    <w:p>
      <w:pPr>
        <w:pStyle w:val="10"/>
        <w:spacing w:line="440" w:lineRule="exact"/>
        <w:ind w:firstLine="420"/>
        <w:rPr>
          <w:rFonts w:hint="eastAsia"/>
          <w:color w:val="auto"/>
          <w:lang w:val="en-US" w:eastAsia="zh-CN"/>
        </w:rPr>
      </w:pPr>
      <w:r>
        <w:rPr>
          <w:rFonts w:hint="eastAsia"/>
          <w:color w:val="auto"/>
          <w:lang w:val="en-US" w:eastAsia="zh-CN"/>
        </w:rPr>
        <w:t>（1）质疑人或投诉人的单位名称或姓名、详细地址、邮政编码、联系电话等；</w:t>
      </w:r>
    </w:p>
    <w:p>
      <w:pPr>
        <w:pStyle w:val="10"/>
        <w:spacing w:line="440" w:lineRule="exact"/>
        <w:ind w:firstLine="420"/>
        <w:rPr>
          <w:rFonts w:hint="eastAsia"/>
          <w:color w:val="auto"/>
          <w:lang w:val="en-US" w:eastAsia="zh-CN"/>
        </w:rPr>
      </w:pPr>
      <w:r>
        <w:rPr>
          <w:rFonts w:hint="eastAsia"/>
          <w:color w:val="auto"/>
          <w:lang w:val="en-US" w:eastAsia="zh-CN"/>
        </w:rPr>
        <w:t>（2）被质疑人或投诉人的单位名称或姓名；</w:t>
      </w:r>
    </w:p>
    <w:p>
      <w:pPr>
        <w:pStyle w:val="10"/>
        <w:spacing w:line="440" w:lineRule="exact"/>
        <w:ind w:firstLine="420"/>
        <w:rPr>
          <w:rFonts w:hint="eastAsia"/>
          <w:color w:val="auto"/>
          <w:lang w:val="en-US" w:eastAsia="zh-CN"/>
        </w:rPr>
      </w:pPr>
      <w:r>
        <w:rPr>
          <w:rFonts w:hint="eastAsia"/>
          <w:color w:val="auto"/>
          <w:lang w:val="en-US" w:eastAsia="zh-CN"/>
        </w:rPr>
        <w:t>（3）质疑或投诉的事实及理由；</w:t>
      </w:r>
    </w:p>
    <w:p>
      <w:pPr>
        <w:pStyle w:val="10"/>
        <w:spacing w:line="440" w:lineRule="exact"/>
        <w:ind w:firstLine="420"/>
        <w:rPr>
          <w:rFonts w:hint="eastAsia"/>
          <w:color w:val="auto"/>
          <w:lang w:val="en-US" w:eastAsia="zh-CN"/>
        </w:rPr>
      </w:pPr>
      <w:r>
        <w:rPr>
          <w:rFonts w:hint="eastAsia"/>
          <w:color w:val="auto"/>
          <w:lang w:val="en-US" w:eastAsia="zh-CN"/>
        </w:rPr>
        <w:t>（4）有关违纪违规的情况和有效证明材料；</w:t>
      </w:r>
    </w:p>
    <w:p>
      <w:pPr>
        <w:pStyle w:val="10"/>
        <w:spacing w:line="440" w:lineRule="exact"/>
        <w:ind w:firstLine="420"/>
        <w:rPr>
          <w:rFonts w:hint="eastAsia"/>
          <w:color w:val="auto"/>
          <w:lang w:val="en-US" w:eastAsia="zh-CN"/>
        </w:rPr>
      </w:pPr>
      <w:r>
        <w:rPr>
          <w:rFonts w:hint="eastAsia"/>
          <w:color w:val="auto"/>
          <w:lang w:val="en-US" w:eastAsia="zh-CN"/>
        </w:rPr>
        <w:t>（5）质疑人或投诉人的签章及质疑或投诉时间。</w:t>
      </w:r>
    </w:p>
    <w:p>
      <w:pPr>
        <w:pStyle w:val="10"/>
        <w:spacing w:line="440" w:lineRule="exact"/>
        <w:ind w:firstLine="420"/>
        <w:rPr>
          <w:rFonts w:hint="eastAsia"/>
          <w:color w:val="auto"/>
          <w:lang w:val="en-US" w:eastAsia="zh-CN"/>
        </w:rPr>
      </w:pPr>
      <w:r>
        <w:rPr>
          <w:rFonts w:hint="eastAsia"/>
          <w:color w:val="auto"/>
          <w:lang w:val="en-US" w:eastAsia="zh-CN"/>
        </w:rPr>
        <w:t>如不按以上规定质疑或投诉的，视为无效投诉，不予受理。</w:t>
      </w:r>
    </w:p>
    <w:p>
      <w:pPr>
        <w:pStyle w:val="10"/>
        <w:spacing w:line="440" w:lineRule="exact"/>
        <w:ind w:firstLine="420"/>
        <w:rPr>
          <w:rFonts w:hint="eastAsia"/>
          <w:color w:val="auto"/>
        </w:rPr>
      </w:pPr>
      <w:r>
        <w:rPr>
          <w:rFonts w:hint="eastAsia"/>
          <w:color w:val="auto"/>
        </w:rPr>
        <w:t>24.</w:t>
      </w:r>
      <w:r>
        <w:rPr>
          <w:rFonts w:hint="eastAsia"/>
          <w:color w:val="auto"/>
          <w:lang w:val="en-US" w:eastAsia="zh-CN"/>
        </w:rPr>
        <w:t>5</w:t>
      </w:r>
      <w:r>
        <w:rPr>
          <w:rFonts w:hint="eastAsia"/>
          <w:color w:val="auto"/>
        </w:rPr>
        <w:t>采购代理机构无义务向未成交的供应商解释未成交原因和退还响应文件。</w:t>
      </w:r>
    </w:p>
    <w:p>
      <w:pPr>
        <w:pStyle w:val="10"/>
        <w:spacing w:line="560" w:lineRule="exact"/>
        <w:rPr>
          <w:rFonts w:hint="eastAsia"/>
          <w:b/>
          <w:color w:val="auto"/>
        </w:rPr>
      </w:pPr>
      <w:r>
        <w:rPr>
          <w:rFonts w:hint="eastAsia"/>
          <w:b/>
          <w:color w:val="auto"/>
        </w:rPr>
        <w:t>25.成交通知</w:t>
      </w:r>
    </w:p>
    <w:p>
      <w:pPr>
        <w:pStyle w:val="10"/>
        <w:spacing w:line="560" w:lineRule="exact"/>
        <w:ind w:firstLine="420"/>
        <w:rPr>
          <w:rFonts w:hint="eastAsia"/>
          <w:color w:val="auto"/>
        </w:rPr>
      </w:pPr>
      <w:r>
        <w:rPr>
          <w:rFonts w:hint="eastAsia"/>
          <w:color w:val="auto"/>
        </w:rPr>
        <w:t>25.1在发布成交公告的同时，采购代理机构将向成交供应商发出成交通知书。</w:t>
      </w:r>
    </w:p>
    <w:p>
      <w:pPr>
        <w:pStyle w:val="10"/>
        <w:spacing w:line="560" w:lineRule="exact"/>
        <w:ind w:firstLine="420"/>
        <w:rPr>
          <w:rFonts w:hint="eastAsia"/>
          <w:color w:val="auto"/>
        </w:rPr>
      </w:pPr>
      <w:r>
        <w:rPr>
          <w:rFonts w:hint="eastAsia"/>
          <w:color w:val="auto"/>
        </w:rPr>
        <w:t>25.2采购代理机构无义务向落标的供应商解释落标原因和退还响应文件。</w:t>
      </w:r>
    </w:p>
    <w:p>
      <w:pPr>
        <w:pStyle w:val="10"/>
        <w:spacing w:line="560" w:lineRule="exact"/>
        <w:rPr>
          <w:rFonts w:hint="eastAsia"/>
          <w:b/>
          <w:color w:val="auto"/>
        </w:rPr>
      </w:pPr>
      <w:r>
        <w:rPr>
          <w:rFonts w:hint="eastAsia"/>
          <w:b/>
          <w:color w:val="auto"/>
        </w:rPr>
        <w:t>26.合同授予标准</w:t>
      </w:r>
    </w:p>
    <w:p>
      <w:pPr>
        <w:pStyle w:val="10"/>
        <w:spacing w:line="560" w:lineRule="exact"/>
        <w:ind w:firstLine="420"/>
        <w:rPr>
          <w:rFonts w:hint="eastAsia"/>
          <w:color w:val="auto"/>
        </w:rPr>
      </w:pPr>
      <w:r>
        <w:rPr>
          <w:rFonts w:hint="eastAsia"/>
          <w:color w:val="auto"/>
        </w:rPr>
        <w:t>26.1合同将授予被确定为实质上响应采购文件要求，评标认为具备履行合同能力，评标价格最低的供应商。</w:t>
      </w:r>
    </w:p>
    <w:p>
      <w:pPr>
        <w:pStyle w:val="10"/>
        <w:spacing w:line="560" w:lineRule="exact"/>
        <w:ind w:firstLine="420"/>
        <w:rPr>
          <w:rFonts w:hint="eastAsia"/>
          <w:color w:val="auto"/>
        </w:rPr>
      </w:pPr>
      <w:r>
        <w:rPr>
          <w:rFonts w:hint="eastAsia"/>
          <w:color w:val="auto"/>
        </w:rPr>
        <w:t>26.2采购人应按照评标报告中推荐的成交候选供应商顺序确定成交供应商，也可以事先授权谈判小组直接确定成交供应商。</w:t>
      </w:r>
    </w:p>
    <w:p>
      <w:pPr>
        <w:pStyle w:val="10"/>
        <w:spacing w:line="560" w:lineRule="exact"/>
        <w:rPr>
          <w:rFonts w:hint="eastAsia"/>
          <w:b/>
          <w:color w:val="auto"/>
        </w:rPr>
      </w:pPr>
      <w:r>
        <w:rPr>
          <w:rFonts w:hint="eastAsia"/>
          <w:b/>
          <w:color w:val="auto"/>
        </w:rPr>
        <w:t>27.签订合同</w:t>
      </w:r>
    </w:p>
    <w:p>
      <w:pPr>
        <w:pStyle w:val="10"/>
        <w:spacing w:line="560" w:lineRule="exact"/>
        <w:ind w:firstLine="420"/>
        <w:rPr>
          <w:rFonts w:hint="eastAsia"/>
          <w:color w:val="auto"/>
        </w:rPr>
      </w:pPr>
      <w:r>
        <w:rPr>
          <w:rFonts w:hint="eastAsia"/>
          <w:color w:val="auto"/>
        </w:rPr>
        <w:t>27.1采购人与成交供应商应当在成交通知书发出之日起</w:t>
      </w:r>
      <w:r>
        <w:rPr>
          <w:rFonts w:hint="eastAsia"/>
          <w:color w:val="auto"/>
          <w:lang w:eastAsia="zh-CN"/>
        </w:rPr>
        <w:t>二十五</w:t>
      </w:r>
      <w:r>
        <w:rPr>
          <w:rFonts w:hint="eastAsia"/>
          <w:color w:val="auto"/>
        </w:rPr>
        <w:t>日内，按照采购文件确定的事项签订</w:t>
      </w:r>
      <w:r>
        <w:rPr>
          <w:rFonts w:hint="eastAsia"/>
          <w:color w:val="auto"/>
          <w:lang w:eastAsia="zh-CN"/>
        </w:rPr>
        <w:t>货物</w:t>
      </w:r>
      <w:r>
        <w:rPr>
          <w:rFonts w:hint="eastAsia"/>
          <w:color w:val="auto"/>
        </w:rPr>
        <w:t>采购合同。成交通知书对采购人和成交供应商均具有法律效力。成交通知书发出后，采购人改变成交结果的，或者成交供应商放弃成交项目的，应当依法承担法律责任。</w:t>
      </w:r>
    </w:p>
    <w:p>
      <w:pPr>
        <w:pStyle w:val="10"/>
        <w:spacing w:line="560" w:lineRule="exact"/>
        <w:ind w:firstLine="420"/>
        <w:rPr>
          <w:rFonts w:hint="eastAsia"/>
          <w:color w:val="auto"/>
          <w:sz w:val="21"/>
        </w:rPr>
      </w:pPr>
      <w:r>
        <w:rPr>
          <w:rFonts w:hint="eastAsia"/>
          <w:color w:val="auto"/>
        </w:rPr>
        <w:t>27.2如成交供应商不按成交通知书的规定签订合同，则按成交供应商违约处理</w:t>
      </w:r>
      <w:r>
        <w:rPr>
          <w:rFonts w:hint="eastAsia"/>
          <w:color w:val="auto"/>
          <w:lang w:eastAsia="zh-CN"/>
        </w:rPr>
        <w:t>。</w:t>
      </w:r>
    </w:p>
    <w:p>
      <w:pPr>
        <w:pStyle w:val="8"/>
        <w:pageBreakBefore w:val="0"/>
        <w:widowControl w:val="0"/>
        <w:kinsoku/>
        <w:wordWrap/>
        <w:overflowPunct/>
        <w:topLinePunct w:val="0"/>
        <w:autoSpaceDE/>
        <w:autoSpaceDN/>
        <w:bidi w:val="0"/>
        <w:adjustRightInd/>
        <w:snapToGrid/>
        <w:spacing w:before="0" w:after="0" w:line="400" w:lineRule="exact"/>
        <w:ind w:left="0" w:leftChars="0" w:right="0" w:rightChars="0"/>
        <w:jc w:val="both"/>
        <w:textAlignment w:val="auto"/>
        <w:rPr>
          <w:rFonts w:hint="eastAsia"/>
          <w:b w:val="0"/>
          <w:color w:val="auto"/>
        </w:rPr>
      </w:pPr>
      <w:r>
        <w:rPr>
          <w:rFonts w:hint="eastAsia"/>
          <w:color w:val="auto"/>
          <w:sz w:val="21"/>
          <w:lang w:val="en-US" w:eastAsia="zh-CN"/>
        </w:rPr>
        <w:t xml:space="preserve">                                      </w:t>
      </w:r>
      <w:r>
        <w:rPr>
          <w:rFonts w:hint="eastAsia"/>
          <w:color w:val="auto"/>
          <w:sz w:val="21"/>
        </w:rPr>
        <w:t>七、其他事项</w:t>
      </w:r>
    </w:p>
    <w:p>
      <w:pPr>
        <w:pStyle w:val="10"/>
        <w:pageBreakBefore w:val="0"/>
        <w:widowControl w:val="0"/>
        <w:kinsoku/>
        <w:wordWrap/>
        <w:overflowPunct/>
        <w:topLinePunct w:val="0"/>
        <w:autoSpaceDE/>
        <w:autoSpaceDN/>
        <w:bidi w:val="0"/>
        <w:adjustRightInd/>
        <w:snapToGrid/>
        <w:spacing w:line="400" w:lineRule="exact"/>
        <w:ind w:left="0" w:leftChars="0" w:right="0" w:rightChars="0"/>
        <w:textAlignment w:val="auto"/>
        <w:rPr>
          <w:rFonts w:hint="eastAsia"/>
          <w:b/>
          <w:color w:val="auto"/>
        </w:rPr>
      </w:pPr>
      <w:r>
        <w:rPr>
          <w:rFonts w:hint="eastAsia"/>
          <w:b/>
          <w:color w:val="auto"/>
        </w:rPr>
        <w:t>2</w:t>
      </w:r>
      <w:r>
        <w:rPr>
          <w:rFonts w:hint="eastAsia"/>
          <w:b/>
          <w:color w:val="auto"/>
          <w:lang w:val="en-US" w:eastAsia="zh-CN"/>
        </w:rPr>
        <w:t>8</w:t>
      </w:r>
      <w:r>
        <w:rPr>
          <w:rFonts w:hint="eastAsia"/>
          <w:b/>
          <w:color w:val="auto"/>
        </w:rPr>
        <w:t>.采购代理服务费</w:t>
      </w:r>
    </w:p>
    <w:p>
      <w:pPr>
        <w:pStyle w:val="10"/>
        <w:spacing w:line="400" w:lineRule="exact"/>
        <w:ind w:firstLine="420"/>
        <w:rPr>
          <w:rFonts w:hint="eastAsia" w:eastAsia="宋体"/>
          <w:szCs w:val="21"/>
          <w:lang w:eastAsia="zh-CN"/>
        </w:rPr>
      </w:pPr>
      <w:r>
        <w:rPr>
          <w:rFonts w:hint="eastAsia"/>
          <w:color w:val="auto"/>
          <w:szCs w:val="21"/>
        </w:rPr>
        <w:t>2</w:t>
      </w:r>
      <w:r>
        <w:rPr>
          <w:rFonts w:hint="eastAsia"/>
          <w:color w:val="auto"/>
          <w:szCs w:val="21"/>
          <w:lang w:val="en-US" w:eastAsia="zh-CN"/>
        </w:rPr>
        <w:t>8</w:t>
      </w:r>
      <w:r>
        <w:rPr>
          <w:rFonts w:hint="eastAsia"/>
          <w:color w:val="auto"/>
          <w:szCs w:val="21"/>
        </w:rPr>
        <w:t>.1</w:t>
      </w:r>
      <w:r>
        <w:rPr>
          <w:rFonts w:hint="eastAsia" w:ascii="宋体" w:hAnsi="Courier New"/>
          <w:szCs w:val="21"/>
        </w:rPr>
        <w:t>采购代理服务费按差额定率累进法计算，中标金额100万元以下的按1.5%， 100万-500万元按1.1%，500万-1000万按0.8%收取。</w:t>
      </w:r>
      <w:r>
        <w:rPr>
          <w:rFonts w:hint="eastAsia"/>
          <w:szCs w:val="21"/>
          <w:lang w:eastAsia="zh-CN"/>
        </w:rPr>
        <w:t>领取成交通知书、</w:t>
      </w:r>
      <w:r>
        <w:rPr>
          <w:rFonts w:hint="eastAsia" w:ascii="宋体" w:hAnsi="Courier New"/>
          <w:szCs w:val="21"/>
        </w:rPr>
        <w:t>签订合同前，成交人应向采购代理机构一次付清采购代理服务费</w:t>
      </w:r>
      <w:r>
        <w:rPr>
          <w:rFonts w:hint="eastAsia"/>
          <w:szCs w:val="21"/>
          <w:lang w:eastAsia="zh-CN"/>
        </w:rPr>
        <w:t>，</w:t>
      </w:r>
      <w:r>
        <w:rPr>
          <w:rFonts w:hint="eastAsia" w:ascii="宋体" w:hAnsi="Courier New"/>
          <w:szCs w:val="21"/>
        </w:rPr>
        <w:t>否则，采购代理机构将视之为违约</w:t>
      </w:r>
      <w:r>
        <w:rPr>
          <w:rFonts w:hint="eastAsia"/>
          <w:szCs w:val="21"/>
          <w:lang w:eastAsia="zh-CN"/>
        </w:rPr>
        <w:t>。</w:t>
      </w:r>
    </w:p>
    <w:p>
      <w:pPr>
        <w:pStyle w:val="10"/>
        <w:pageBreakBefore w:val="0"/>
        <w:widowControl w:val="0"/>
        <w:kinsoku/>
        <w:wordWrap/>
        <w:overflowPunct/>
        <w:topLinePunct w:val="0"/>
        <w:autoSpaceDE/>
        <w:autoSpaceDN/>
        <w:bidi w:val="0"/>
        <w:adjustRightInd/>
        <w:snapToGrid/>
        <w:spacing w:line="400" w:lineRule="exact"/>
        <w:ind w:left="0" w:leftChars="0" w:right="0" w:rightChars="0" w:firstLine="420"/>
        <w:textAlignment w:val="auto"/>
        <w:rPr>
          <w:rFonts w:hint="eastAsia" w:eastAsia="宋体"/>
          <w:b/>
          <w:color w:val="auto"/>
          <w:lang w:eastAsia="zh-CN"/>
        </w:rPr>
      </w:pPr>
      <w:r>
        <w:rPr>
          <w:rFonts w:hint="eastAsia"/>
          <w:b/>
          <w:color w:val="auto"/>
          <w:lang w:val="en-US" w:eastAsia="zh-CN"/>
        </w:rPr>
        <w:t>30</w:t>
      </w:r>
      <w:r>
        <w:rPr>
          <w:rFonts w:hint="eastAsia"/>
          <w:b/>
          <w:color w:val="auto"/>
        </w:rPr>
        <w:t>.解释权</w:t>
      </w:r>
    </w:p>
    <w:p>
      <w:pPr>
        <w:pStyle w:val="10"/>
        <w:pageBreakBefore w:val="0"/>
        <w:widowControl w:val="0"/>
        <w:kinsoku/>
        <w:wordWrap/>
        <w:overflowPunct/>
        <w:topLinePunct w:val="0"/>
        <w:autoSpaceDE/>
        <w:autoSpaceDN/>
        <w:bidi w:val="0"/>
        <w:adjustRightInd/>
        <w:snapToGrid/>
        <w:spacing w:line="400" w:lineRule="exact"/>
        <w:ind w:left="0" w:leftChars="0" w:right="0" w:rightChars="0" w:firstLine="420"/>
        <w:textAlignment w:val="auto"/>
        <w:rPr>
          <w:rFonts w:hint="eastAsia"/>
          <w:color w:val="auto"/>
        </w:rPr>
      </w:pPr>
      <w:r>
        <w:rPr>
          <w:rFonts w:hint="eastAsia"/>
          <w:color w:val="auto"/>
          <w:lang w:val="en-US" w:eastAsia="zh-CN"/>
        </w:rPr>
        <w:t>30</w:t>
      </w:r>
      <w:r>
        <w:rPr>
          <w:rFonts w:hint="eastAsia"/>
          <w:color w:val="auto"/>
        </w:rPr>
        <w:t>.1本采购文件是根据国家有关法律、法规</w:t>
      </w:r>
      <w:r>
        <w:rPr>
          <w:rFonts w:hint="eastAsia"/>
          <w:color w:val="auto"/>
          <w:lang w:eastAsia="zh-CN"/>
        </w:rPr>
        <w:t>等</w:t>
      </w:r>
      <w:r>
        <w:rPr>
          <w:rFonts w:hint="eastAsia"/>
          <w:color w:val="auto"/>
        </w:rPr>
        <w:t>有关规定和参照国际惯例编制，解释权属本采购代理机构。</w:t>
      </w:r>
    </w:p>
    <w:p>
      <w:pPr>
        <w:pStyle w:val="10"/>
        <w:keepNext w:val="0"/>
        <w:keepLines w:val="0"/>
        <w:pageBreakBefore w:val="0"/>
        <w:widowControl w:val="0"/>
        <w:kinsoku/>
        <w:wordWrap/>
        <w:overflowPunct/>
        <w:topLinePunct w:val="0"/>
        <w:autoSpaceDE/>
        <w:autoSpaceDN/>
        <w:bidi w:val="0"/>
        <w:adjustRightInd/>
        <w:snapToGrid/>
        <w:spacing w:line="400" w:lineRule="exact"/>
        <w:ind w:left="0" w:leftChars="0" w:right="0" w:rightChars="0"/>
        <w:textAlignment w:val="auto"/>
        <w:outlineLvl w:val="9"/>
        <w:rPr>
          <w:rFonts w:hint="eastAsia"/>
          <w:b/>
          <w:color w:val="auto"/>
        </w:rPr>
      </w:pPr>
      <w:r>
        <w:rPr>
          <w:rFonts w:hint="eastAsia"/>
          <w:b/>
          <w:color w:val="auto"/>
        </w:rPr>
        <w:t>3</w:t>
      </w:r>
      <w:r>
        <w:rPr>
          <w:rFonts w:hint="eastAsia"/>
          <w:b/>
          <w:color w:val="auto"/>
          <w:lang w:val="en-US" w:eastAsia="zh-CN"/>
        </w:rPr>
        <w:t>1</w:t>
      </w:r>
      <w:r>
        <w:rPr>
          <w:rFonts w:hint="eastAsia"/>
          <w:b/>
          <w:color w:val="auto"/>
        </w:rPr>
        <w:t>.有关事宜</w:t>
      </w:r>
    </w:p>
    <w:p>
      <w:pPr>
        <w:pStyle w:val="10"/>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20"/>
        <w:textAlignment w:val="auto"/>
        <w:outlineLvl w:val="9"/>
        <w:rPr>
          <w:rFonts w:hint="eastAsia"/>
          <w:color w:val="auto"/>
        </w:rPr>
      </w:pPr>
      <w:r>
        <w:rPr>
          <w:rFonts w:hint="eastAsia"/>
          <w:color w:val="auto"/>
        </w:rPr>
        <w:t>3</w:t>
      </w:r>
      <w:r>
        <w:rPr>
          <w:rFonts w:hint="eastAsia"/>
          <w:color w:val="auto"/>
          <w:lang w:val="en-US" w:eastAsia="zh-CN"/>
        </w:rPr>
        <w:t>1</w:t>
      </w:r>
      <w:r>
        <w:rPr>
          <w:rFonts w:hint="eastAsia"/>
          <w:color w:val="auto"/>
        </w:rPr>
        <w:t>.1所有与本采购文件有关的函电请按下列通讯地址联系：</w:t>
      </w:r>
    </w:p>
    <w:p>
      <w:pPr>
        <w:pStyle w:val="10"/>
        <w:keepNext w:val="0"/>
        <w:keepLines w:val="0"/>
        <w:pageBreakBefore w:val="0"/>
        <w:widowControl w:val="0"/>
        <w:kinsoku/>
        <w:wordWrap/>
        <w:overflowPunct/>
        <w:topLinePunct w:val="0"/>
        <w:autoSpaceDE/>
        <w:autoSpaceDN/>
        <w:bidi w:val="0"/>
        <w:adjustRightInd/>
        <w:snapToGrid/>
        <w:spacing w:line="400" w:lineRule="exact"/>
        <w:ind w:left="0" w:leftChars="0" w:right="0" w:rightChars="0"/>
        <w:jc w:val="left"/>
        <w:textAlignment w:val="auto"/>
        <w:outlineLvl w:val="9"/>
        <w:rPr>
          <w:rFonts w:hint="eastAsia" w:hAnsi="宋体"/>
          <w:color w:val="auto"/>
          <w:szCs w:val="21"/>
        </w:rPr>
      </w:pPr>
      <w:r>
        <w:rPr>
          <w:rFonts w:hint="eastAsia" w:hAnsi="宋体"/>
          <w:color w:val="auto"/>
          <w:szCs w:val="21"/>
          <w:lang w:val="en-US" w:eastAsia="zh-CN"/>
        </w:rPr>
        <w:t xml:space="preserve">       </w:t>
      </w:r>
      <w:r>
        <w:rPr>
          <w:rFonts w:hint="eastAsia" w:hAnsi="宋体"/>
          <w:color w:val="auto"/>
          <w:szCs w:val="21"/>
        </w:rPr>
        <w:t>(</w:t>
      </w:r>
      <w:r>
        <w:rPr>
          <w:rFonts w:hint="eastAsia" w:hAnsi="宋体"/>
          <w:color w:val="auto"/>
          <w:szCs w:val="21"/>
          <w:lang w:val="en-US" w:eastAsia="zh-CN"/>
        </w:rPr>
        <w:t>1</w:t>
      </w:r>
      <w:r>
        <w:rPr>
          <w:rFonts w:hint="eastAsia" w:hAnsi="宋体"/>
          <w:color w:val="auto"/>
          <w:szCs w:val="21"/>
        </w:rPr>
        <w:t>)采购代理机构名称：</w:t>
      </w:r>
      <w:r>
        <w:rPr>
          <w:rFonts w:hint="eastAsia" w:ascii="宋体" w:hAnsi="Courier New"/>
          <w:color w:val="auto"/>
        </w:rPr>
        <w:t xml:space="preserve">广西晟志工程管理有限公司   </w:t>
      </w:r>
      <w:r>
        <w:rPr>
          <w:rFonts w:hint="eastAsia" w:hAnsi="宋体"/>
          <w:color w:val="auto"/>
          <w:szCs w:val="21"/>
        </w:rPr>
        <w:t xml:space="preserve">          </w:t>
      </w:r>
    </w:p>
    <w:p>
      <w:pPr>
        <w:pStyle w:val="10"/>
        <w:keepNext w:val="0"/>
        <w:keepLines w:val="0"/>
        <w:pageBreakBefore w:val="0"/>
        <w:widowControl w:val="0"/>
        <w:kinsoku/>
        <w:wordWrap/>
        <w:overflowPunct/>
        <w:topLinePunct w:val="0"/>
        <w:autoSpaceDE/>
        <w:autoSpaceDN/>
        <w:bidi w:val="0"/>
        <w:adjustRightInd/>
        <w:snapToGrid/>
        <w:spacing w:line="400" w:lineRule="exact"/>
        <w:ind w:left="0" w:leftChars="0" w:right="0" w:rightChars="0"/>
        <w:jc w:val="left"/>
        <w:textAlignment w:val="auto"/>
        <w:outlineLvl w:val="9"/>
        <w:rPr>
          <w:rFonts w:hint="eastAsia" w:hAnsi="宋体"/>
          <w:color w:val="auto"/>
          <w:szCs w:val="21"/>
        </w:rPr>
      </w:pPr>
      <w:r>
        <w:rPr>
          <w:rFonts w:hint="eastAsia" w:hAnsi="宋体"/>
          <w:color w:val="auto"/>
          <w:szCs w:val="21"/>
          <w:lang w:val="en-US" w:eastAsia="zh-CN"/>
        </w:rPr>
        <w:t xml:space="preserve">        </w:t>
      </w:r>
      <w:r>
        <w:rPr>
          <w:rFonts w:hint="eastAsia" w:hAnsi="宋体"/>
          <w:color w:val="auto"/>
          <w:szCs w:val="21"/>
        </w:rPr>
        <w:t>地址：</w:t>
      </w:r>
      <w:r>
        <w:rPr>
          <w:rFonts w:hint="eastAsia" w:ascii="宋体" w:hAnsi="Courier New"/>
          <w:color w:val="auto"/>
        </w:rPr>
        <w:t xml:space="preserve">广西晟志工程管理有限公司 （玉林市玉州区中港路143号）  </w:t>
      </w:r>
      <w:r>
        <w:rPr>
          <w:rFonts w:hint="eastAsia" w:hAnsi="宋体"/>
          <w:color w:val="auto"/>
          <w:szCs w:val="21"/>
        </w:rPr>
        <w:t xml:space="preserve">                               </w:t>
      </w:r>
    </w:p>
    <w:p>
      <w:pPr>
        <w:pStyle w:val="10"/>
        <w:keepNext w:val="0"/>
        <w:keepLines w:val="0"/>
        <w:pageBreakBefore w:val="0"/>
        <w:widowControl w:val="0"/>
        <w:kinsoku/>
        <w:wordWrap/>
        <w:overflowPunct/>
        <w:topLinePunct w:val="0"/>
        <w:autoSpaceDE/>
        <w:autoSpaceDN/>
        <w:bidi w:val="0"/>
        <w:adjustRightInd/>
        <w:snapToGrid/>
        <w:spacing w:line="400" w:lineRule="exact"/>
        <w:ind w:left="0" w:leftChars="0" w:right="0" w:rightChars="0"/>
        <w:jc w:val="left"/>
        <w:textAlignment w:val="auto"/>
        <w:outlineLvl w:val="9"/>
        <w:rPr>
          <w:rFonts w:hint="eastAsia" w:hAnsi="宋体"/>
          <w:color w:val="auto"/>
          <w:szCs w:val="21"/>
        </w:rPr>
      </w:pPr>
      <w:r>
        <w:rPr>
          <w:rFonts w:hint="eastAsia" w:hAnsi="宋体"/>
          <w:color w:val="auto"/>
          <w:szCs w:val="21"/>
          <w:lang w:val="en-US" w:eastAsia="zh-CN"/>
        </w:rPr>
        <w:t xml:space="preserve">        </w:t>
      </w:r>
      <w:r>
        <w:rPr>
          <w:rFonts w:hint="eastAsia" w:hAnsi="宋体"/>
          <w:color w:val="auto"/>
          <w:szCs w:val="21"/>
        </w:rPr>
        <w:t>项目联系人：</w:t>
      </w:r>
      <w:r>
        <w:rPr>
          <w:rFonts w:hint="eastAsia" w:hAnsi="宋体"/>
          <w:color w:val="auto"/>
          <w:szCs w:val="21"/>
          <w:lang w:eastAsia="zh-CN"/>
        </w:rPr>
        <w:t>庞敏、李游</w:t>
      </w:r>
      <w:r>
        <w:rPr>
          <w:rFonts w:hint="eastAsia" w:hAnsi="宋体"/>
          <w:color w:val="auto"/>
          <w:szCs w:val="21"/>
        </w:rPr>
        <w:t xml:space="preserve">     电话：0775-</w:t>
      </w:r>
      <w:r>
        <w:rPr>
          <w:rFonts w:hint="eastAsia" w:ascii="宋体" w:hAnsi="宋体"/>
          <w:color w:val="auto"/>
          <w:sz w:val="21"/>
          <w:szCs w:val="21"/>
          <w:lang w:eastAsia="zh-CN"/>
        </w:rPr>
        <w:t>3838552</w:t>
      </w:r>
      <w:r>
        <w:rPr>
          <w:rFonts w:hint="eastAsia" w:hAnsi="宋体"/>
          <w:color w:val="auto"/>
          <w:szCs w:val="21"/>
          <w:lang w:eastAsia="zh-CN"/>
        </w:rPr>
        <w:t xml:space="preserve"> </w:t>
      </w:r>
      <w:r>
        <w:rPr>
          <w:rFonts w:hint="eastAsia" w:hAnsi="宋体"/>
          <w:color w:val="auto"/>
          <w:szCs w:val="21"/>
        </w:rPr>
        <w:t xml:space="preserve">   </w:t>
      </w:r>
    </w:p>
    <w:p>
      <w:pPr>
        <w:autoSpaceDE w:val="0"/>
        <w:autoSpaceDN w:val="0"/>
        <w:spacing w:line="400" w:lineRule="exact"/>
        <w:ind w:firstLine="840" w:firstLineChars="400"/>
        <w:rPr>
          <w:rFonts w:hint="eastAsia"/>
          <w:bCs/>
          <w:color w:val="auto"/>
          <w:kern w:val="44"/>
          <w:sz w:val="44"/>
          <w:szCs w:val="44"/>
          <w:lang w:val="en-US" w:eastAsia="zh-CN"/>
        </w:rPr>
      </w:pPr>
      <w:r>
        <w:rPr>
          <w:rFonts w:hint="eastAsia" w:hAnsi="宋体"/>
          <w:color w:val="auto"/>
          <w:szCs w:val="21"/>
          <w:lang w:val="en-US" w:eastAsia="zh-CN"/>
        </w:rPr>
        <w:t xml:space="preserve">   </w:t>
      </w:r>
      <w:bookmarkStart w:id="23" w:name="_Toc354036106"/>
    </w:p>
    <w:p>
      <w:pPr>
        <w:pStyle w:val="6"/>
        <w:keepLines/>
        <w:spacing w:before="340" w:after="330" w:line="520" w:lineRule="exact"/>
        <w:rPr>
          <w:rFonts w:hint="eastAsia"/>
          <w:bCs/>
          <w:color w:val="auto"/>
          <w:kern w:val="44"/>
          <w:sz w:val="44"/>
          <w:szCs w:val="44"/>
        </w:rPr>
      </w:pPr>
      <w:r>
        <w:rPr>
          <w:rFonts w:hint="eastAsia"/>
          <w:bCs/>
          <w:color w:val="auto"/>
          <w:kern w:val="44"/>
          <w:sz w:val="44"/>
          <w:szCs w:val="44"/>
          <w:lang w:val="en-US" w:eastAsia="zh-CN"/>
        </w:rPr>
        <w:t xml:space="preserve">            </w:t>
      </w:r>
      <w:r>
        <w:rPr>
          <w:rFonts w:hint="eastAsia"/>
          <w:bCs/>
          <w:color w:val="auto"/>
          <w:kern w:val="44"/>
          <w:sz w:val="44"/>
          <w:szCs w:val="44"/>
        </w:rPr>
        <w:t>第二章  货物需求</w:t>
      </w:r>
      <w:bookmarkEnd w:id="23"/>
      <w:r>
        <w:rPr>
          <w:rFonts w:hint="eastAsia"/>
          <w:bCs/>
          <w:color w:val="auto"/>
          <w:kern w:val="44"/>
          <w:sz w:val="44"/>
          <w:szCs w:val="44"/>
        </w:rPr>
        <w:t>一览表</w:t>
      </w:r>
    </w:p>
    <w:p>
      <w:pPr>
        <w:spacing w:line="520" w:lineRule="exact"/>
        <w:ind w:firstLine="2692" w:firstLineChars="745"/>
        <w:rPr>
          <w:rFonts w:hint="eastAsia" w:ascii="宋体" w:hAnsi="宋体" w:cs="宋体"/>
          <w:b/>
          <w:color w:val="auto"/>
          <w:sz w:val="36"/>
          <w:szCs w:val="36"/>
        </w:rPr>
      </w:pPr>
    </w:p>
    <w:p>
      <w:pPr>
        <w:adjustRightInd w:val="0"/>
        <w:spacing w:line="520" w:lineRule="exact"/>
        <w:ind w:firstLine="431"/>
        <w:rPr>
          <w:b/>
          <w:bCs/>
          <w:color w:val="auto"/>
          <w:szCs w:val="21"/>
        </w:rPr>
      </w:pPr>
      <w:r>
        <w:rPr>
          <w:rFonts w:hint="eastAsia"/>
          <w:b/>
          <w:bCs/>
          <w:color w:val="auto"/>
          <w:szCs w:val="21"/>
        </w:rPr>
        <w:t>一、</w:t>
      </w:r>
      <w:r>
        <w:rPr>
          <w:b/>
          <w:bCs/>
          <w:color w:val="auto"/>
          <w:szCs w:val="21"/>
        </w:rPr>
        <w:t>本</w:t>
      </w:r>
      <w:r>
        <w:rPr>
          <w:rFonts w:hint="eastAsia"/>
          <w:b/>
          <w:bCs/>
          <w:color w:val="auto"/>
          <w:szCs w:val="21"/>
        </w:rPr>
        <w:t>货物需求一览表</w:t>
      </w:r>
      <w:r>
        <w:rPr>
          <w:b/>
          <w:bCs/>
          <w:color w:val="auto"/>
          <w:szCs w:val="21"/>
        </w:rPr>
        <w:t>中</w:t>
      </w:r>
      <w:r>
        <w:rPr>
          <w:rFonts w:hint="eastAsia"/>
          <w:b/>
          <w:bCs/>
          <w:color w:val="auto"/>
          <w:szCs w:val="21"/>
        </w:rPr>
        <w:t>的品牌型号、技术参数及其性能（配置）仅起参考作用，供应商可选用其他品牌型号替代，但这些替代的品牌型号要实质上相当于或优于参考品牌型号及其技术参数性能（配置）要求。</w:t>
      </w:r>
    </w:p>
    <w:p>
      <w:pPr>
        <w:adjustRightInd w:val="0"/>
        <w:spacing w:line="520" w:lineRule="exact"/>
        <w:ind w:left="6" w:firstLine="431"/>
        <w:rPr>
          <w:b/>
          <w:bCs/>
          <w:color w:val="auto"/>
          <w:szCs w:val="21"/>
        </w:rPr>
      </w:pPr>
      <w:r>
        <w:rPr>
          <w:rFonts w:hint="eastAsia"/>
          <w:b/>
          <w:bCs/>
          <w:color w:val="auto"/>
          <w:szCs w:val="21"/>
        </w:rPr>
        <w:t>二、</w:t>
      </w:r>
      <w:r>
        <w:rPr>
          <w:b/>
          <w:bCs/>
          <w:color w:val="auto"/>
          <w:szCs w:val="21"/>
        </w:rPr>
        <w:t>本</w:t>
      </w:r>
      <w:r>
        <w:rPr>
          <w:rFonts w:hint="eastAsia"/>
          <w:b/>
          <w:bCs/>
          <w:color w:val="auto"/>
          <w:szCs w:val="21"/>
        </w:rPr>
        <w:t>货物需求一览表</w:t>
      </w:r>
      <w:r>
        <w:rPr>
          <w:b/>
          <w:bCs/>
          <w:color w:val="auto"/>
          <w:szCs w:val="21"/>
        </w:rPr>
        <w:t>中</w:t>
      </w:r>
      <w:r>
        <w:rPr>
          <w:rFonts w:hint="eastAsia"/>
          <w:b/>
          <w:bCs/>
          <w:color w:val="auto"/>
          <w:szCs w:val="21"/>
        </w:rPr>
        <w:t>参考品牌型号及技术参数性能（配置）不明确或有误的，或供应商选用其他品牌型号替代的，请以详细、正确的品牌型号、技术参数性能（配置）同时填写竞标报价表和技术规格偏离表</w:t>
      </w:r>
      <w:r>
        <w:rPr>
          <w:b/>
          <w:bCs/>
          <w:color w:val="auto"/>
          <w:szCs w:val="21"/>
        </w:rPr>
        <w:t>。</w:t>
      </w:r>
    </w:p>
    <w:p>
      <w:pPr>
        <w:adjustRightInd w:val="0"/>
        <w:spacing w:line="520" w:lineRule="exact"/>
        <w:ind w:left="6" w:firstLine="431"/>
        <w:rPr>
          <w:rFonts w:hint="eastAsia"/>
          <w:b/>
          <w:bCs/>
          <w:color w:val="auto"/>
          <w:szCs w:val="21"/>
        </w:rPr>
      </w:pPr>
      <w:r>
        <w:rPr>
          <w:rFonts w:hint="eastAsia"/>
          <w:b/>
          <w:bCs/>
          <w:color w:val="auto"/>
          <w:szCs w:val="21"/>
          <w:lang w:eastAsia="zh-CN"/>
        </w:rPr>
        <w:t>三</w:t>
      </w:r>
      <w:r>
        <w:rPr>
          <w:rFonts w:hint="eastAsia"/>
          <w:b/>
          <w:bCs/>
          <w:color w:val="auto"/>
          <w:szCs w:val="21"/>
        </w:rPr>
        <w:t>、台式计算机、便携式计算机、平板式微型计算机、激光打印机、钟式打印机、液晶显示器、制冷空调设备、镇流器、空调机、电热水器、普通照明用自镇流荧光灯、普通照明用双端荧光灯、电视设备，视频监控设备中的数字硬盘录像机、监控电视墙（并接显示器）、监视器，以及便器、水嘴等为政府强制采购节能产品，若采购货物含有此类产品时，供应商的竞标货物必须使用政府强制采购的节能产品。</w:t>
      </w:r>
    </w:p>
    <w:p>
      <w:pPr>
        <w:adjustRightInd w:val="0"/>
        <w:spacing w:line="520" w:lineRule="exact"/>
        <w:ind w:left="6" w:firstLine="431"/>
        <w:jc w:val="right"/>
        <w:rPr>
          <w:rFonts w:hint="eastAsia"/>
          <w:b/>
          <w:bCs/>
          <w:color w:val="auto"/>
          <w:szCs w:val="21"/>
        </w:rPr>
      </w:pPr>
      <w:r>
        <w:rPr>
          <w:rFonts w:hint="eastAsia"/>
          <w:b/>
          <w:bCs/>
          <w:color w:val="auto"/>
          <w:szCs w:val="21"/>
          <w:lang w:eastAsia="zh-CN"/>
        </w:rPr>
        <w:t>四</w:t>
      </w:r>
      <w:r>
        <w:rPr>
          <w:rFonts w:hint="eastAsia"/>
          <w:b/>
          <w:bCs/>
          <w:color w:val="auto"/>
          <w:szCs w:val="21"/>
        </w:rPr>
        <w:t>、评标时，如谈判与谈判小组发现本一览表技术参数及性能（配置）要求中含有某一品牌特有的参</w:t>
      </w:r>
    </w:p>
    <w:p>
      <w:pPr>
        <w:adjustRightInd w:val="0"/>
        <w:spacing w:line="520" w:lineRule="exact"/>
        <w:ind w:left="6" w:firstLine="431"/>
        <w:jc w:val="left"/>
        <w:rPr>
          <w:b/>
          <w:bCs/>
          <w:color w:val="auto"/>
          <w:szCs w:val="21"/>
        </w:rPr>
      </w:pPr>
      <w:r>
        <w:rPr>
          <w:rFonts w:hint="eastAsia"/>
          <w:b/>
          <w:bCs/>
          <w:color w:val="auto"/>
          <w:szCs w:val="21"/>
        </w:rPr>
        <w:t>数或限制性要求的，有权认定不作为主要技术参数及性能（配置）要求处理。</w:t>
      </w:r>
      <w:r>
        <w:rPr>
          <w:rFonts w:hint="eastAsia"/>
          <w:b/>
          <w:bCs/>
          <w:color w:val="auto"/>
          <w:szCs w:val="21"/>
          <w:lang w:val="en-US" w:eastAsia="zh-CN"/>
        </w:rPr>
        <w:t xml:space="preserve">                                                                                                                                               </w:t>
      </w:r>
    </w:p>
    <w:p>
      <w:pPr>
        <w:spacing w:line="520" w:lineRule="exact"/>
        <w:ind w:firstLine="413" w:firstLineChars="196"/>
        <w:rPr>
          <w:rFonts w:hint="eastAsia"/>
          <w:b/>
          <w:bCs/>
          <w:color w:val="auto"/>
          <w:szCs w:val="21"/>
        </w:rPr>
      </w:pPr>
      <w:r>
        <w:rPr>
          <w:rFonts w:hint="eastAsia"/>
          <w:b/>
          <w:bCs/>
          <w:color w:val="auto"/>
          <w:szCs w:val="21"/>
          <w:lang w:eastAsia="zh-CN"/>
        </w:rPr>
        <w:t>五</w:t>
      </w:r>
      <w:r>
        <w:rPr>
          <w:rFonts w:hint="eastAsia"/>
          <w:b/>
          <w:bCs/>
          <w:color w:val="auto"/>
          <w:szCs w:val="21"/>
        </w:rPr>
        <w:t>、供应商必须自行为其竞标产品侵犯其他供应商或专利人的专利成果承担相应法律责任；同时，具有产品专利的供应商应在其响应文件中提供与其自有产品专利相关的有效证明材料，否则，不能就其产品的专利在本项目竞标过程中被侵权问题提出异议。</w:t>
      </w:r>
    </w:p>
    <w:p>
      <w:pPr>
        <w:spacing w:line="520" w:lineRule="exact"/>
        <w:ind w:firstLine="413" w:firstLineChars="196"/>
        <w:rPr>
          <w:rFonts w:hint="eastAsia"/>
          <w:b/>
          <w:bCs/>
          <w:color w:val="auto"/>
          <w:szCs w:val="21"/>
        </w:rPr>
      </w:pPr>
      <w:r>
        <w:rPr>
          <w:rFonts w:hint="eastAsia"/>
          <w:b/>
          <w:bCs/>
          <w:color w:val="auto"/>
          <w:szCs w:val="21"/>
          <w:lang w:eastAsia="zh-CN"/>
        </w:rPr>
        <w:t>六</w:t>
      </w:r>
      <w:r>
        <w:rPr>
          <w:rFonts w:hint="eastAsia"/>
          <w:b/>
          <w:bCs/>
          <w:color w:val="auto"/>
          <w:szCs w:val="21"/>
        </w:rPr>
        <w:t>、本项目中货物需求一览表要求的货物为采购本国货物，不接受进口产品（即通过中国海关报关验放入中国境内且产自关境外的产品）参与竞标，如有此类产品参与竞标的做无效竞标处理。</w:t>
      </w:r>
    </w:p>
    <w:p>
      <w:pPr>
        <w:spacing w:line="520" w:lineRule="exact"/>
        <w:rPr>
          <w:rFonts w:hint="eastAsia"/>
          <w:b/>
          <w:bCs/>
          <w:color w:val="auto"/>
          <w:sz w:val="32"/>
          <w:szCs w:val="32"/>
        </w:rPr>
      </w:pPr>
    </w:p>
    <w:p>
      <w:pPr>
        <w:spacing w:line="520" w:lineRule="exact"/>
        <w:rPr>
          <w:rFonts w:hint="eastAsia"/>
          <w:b/>
          <w:bCs/>
          <w:color w:val="auto"/>
          <w:sz w:val="32"/>
          <w:szCs w:val="32"/>
        </w:rPr>
      </w:pPr>
    </w:p>
    <w:p>
      <w:pPr>
        <w:pStyle w:val="2"/>
        <w:rPr>
          <w:rFonts w:hint="eastAsia"/>
        </w:rPr>
      </w:pPr>
    </w:p>
    <w:p>
      <w:pPr>
        <w:pStyle w:val="18"/>
        <w:ind w:firstLine="3534" w:firstLineChars="1100"/>
        <w:rPr>
          <w:rFonts w:hint="eastAsia" w:eastAsia="宋体"/>
          <w:b/>
          <w:bCs/>
          <w:color w:val="auto"/>
          <w:sz w:val="32"/>
          <w:szCs w:val="32"/>
          <w:lang w:eastAsia="zh-CN"/>
        </w:rPr>
      </w:pPr>
      <w:r>
        <w:rPr>
          <w:rFonts w:hint="eastAsia"/>
          <w:b/>
          <w:bCs/>
          <w:color w:val="auto"/>
          <w:sz w:val="32"/>
          <w:szCs w:val="32"/>
          <w:lang w:eastAsia="zh-CN"/>
        </w:rPr>
        <w:t>货物需求一览表</w:t>
      </w:r>
    </w:p>
    <w:tbl>
      <w:tblPr>
        <w:tblStyle w:val="14"/>
        <w:tblW w:w="0" w:type="auto"/>
        <w:tblInd w:w="-3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615"/>
        <w:gridCol w:w="1545"/>
        <w:gridCol w:w="1170"/>
        <w:gridCol w:w="2160"/>
        <w:gridCol w:w="975"/>
        <w:gridCol w:w="938"/>
        <w:gridCol w:w="1094"/>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类别</w:t>
            </w: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序号</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名称</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规格</w:t>
            </w:r>
          </w:p>
        </w:tc>
        <w:tc>
          <w:tcPr>
            <w:tcW w:w="216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参考品牌</w:t>
            </w:r>
          </w:p>
        </w:tc>
        <w:tc>
          <w:tcPr>
            <w:tcW w:w="97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质量要求</w:t>
            </w: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数量单位</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数量合计</w:t>
            </w:r>
          </w:p>
        </w:tc>
        <w:tc>
          <w:tcPr>
            <w:tcW w:w="1095" w:type="dxa"/>
          </w:tcPr>
          <w:p>
            <w:pPr>
              <w:spacing w:line="520" w:lineRule="exact"/>
              <w:rPr>
                <w:rFonts w:hint="eastAsia" w:asciiTheme="minorEastAsia" w:hAnsiTheme="minorEastAsia" w:eastAsiaTheme="minorEastAsia" w:cstheme="minorEastAsia"/>
                <w:b/>
                <w:bCs/>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restart"/>
          </w:tcPr>
          <w:p>
            <w:pPr>
              <w:spacing w:line="520" w:lineRule="exact"/>
              <w:rPr>
                <w:rFonts w:hint="eastAsia" w:asciiTheme="minorEastAsia" w:hAnsiTheme="minorEastAsia" w:eastAsiaTheme="minorEastAsia" w:cstheme="minorEastAsia"/>
                <w:b w:val="0"/>
                <w:bCs w:val="0"/>
                <w:sz w:val="21"/>
                <w:szCs w:val="21"/>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杀虫剂系列</w:t>
            </w: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ind w:firstLine="267" w:firstLineChars="0"/>
              <w:jc w:val="left"/>
              <w:rPr>
                <w:rFonts w:hint="eastAsia" w:asciiTheme="minorEastAsia" w:hAnsiTheme="minorEastAsia" w:eastAsiaTheme="minorEastAsia" w:cstheme="minorEastAsia"/>
                <w:b w:val="0"/>
                <w:bCs w:val="0"/>
                <w:sz w:val="21"/>
                <w:szCs w:val="21"/>
                <w:lang w:val="en-US" w:eastAsia="zh-CN"/>
              </w:rPr>
            </w:pPr>
          </w:p>
          <w:p>
            <w:pPr>
              <w:spacing w:line="520" w:lineRule="exact"/>
              <w:rPr>
                <w:rFonts w:hint="eastAsia" w:asciiTheme="minorEastAsia" w:hAnsiTheme="minorEastAsia" w:eastAsiaTheme="minorEastAsia" w:cstheme="minorEastAsia"/>
                <w:b w:val="0"/>
                <w:bCs w:val="0"/>
                <w:sz w:val="21"/>
                <w:szCs w:val="21"/>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pStyle w:val="18"/>
              <w:jc w:val="both"/>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杀虫剂系列</w:t>
            </w: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rPr>
                <w:rFonts w:hint="eastAsia" w:asciiTheme="minorEastAsia" w:hAnsiTheme="minorEastAsia" w:eastAsiaTheme="minorEastAsia" w:cstheme="minorEastAsia"/>
                <w:b w:val="0"/>
                <w:bCs w:val="0"/>
                <w:sz w:val="21"/>
                <w:szCs w:val="21"/>
                <w:lang w:val="en-US" w:eastAsia="zh-CN"/>
              </w:rPr>
            </w:pPr>
          </w:p>
          <w:p>
            <w:pPr>
              <w:bidi w:val="0"/>
              <w:ind w:firstLine="477" w:firstLineChars="0"/>
              <w:jc w:val="left"/>
              <w:rPr>
                <w:rFonts w:hint="eastAsia" w:asciiTheme="minorEastAsia" w:hAnsiTheme="minorEastAsia" w:eastAsiaTheme="minorEastAsia" w:cstheme="minorEastAsia"/>
                <w:b w:val="0"/>
                <w:bCs w:val="0"/>
                <w:sz w:val="21"/>
                <w:szCs w:val="21"/>
                <w:lang w:val="en-US" w:eastAsia="zh-CN"/>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lang w:val="en-US" w:eastAsia="zh-CN"/>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敌敌畏</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6两/瓶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等于或者优于此参考品牌：天津艾格福、瑞德丰</w:t>
            </w:r>
          </w:p>
        </w:tc>
        <w:tc>
          <w:tcPr>
            <w:tcW w:w="975"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未经使用的全新原装产品，正规厂家生产，产品在有效期内，药效好。</w:t>
            </w: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未经使用的全新原装产品，正规厂家生产，产品在有效期内，药效好。</w:t>
            </w: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5340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lang w:val="en-US" w:eastAsia="zh-CN"/>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高效氯氰菊酯</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6两/瓶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等于或者优于此参考品牌：广州益农</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3120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高效氯氟氰菊脂（CS）</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等于或者优于此参考品牌：黑龙江平山林业</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功夫（碧功）</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6两/瓶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等于或者优于此参考品牌：山东碧奥</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哒螨灵</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4两/瓶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等于或者优于此参考品牌：四川国光、桂林宝盛</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1338</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毒死蜱</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等于或者优于此参考品牌：恒田陕西、江西大农、桂林宝盛</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491</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英纳</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500克/瓶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等于或者优于此参考品牌：四川国光农化、吉林延边、江苏利民</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蜗歼（四聚乙醛）</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400克/袋</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等于或者优于此参考品牌：重庆诺意</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袋</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1640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9</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阿维•啶虫脒</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等于或者优于此参考品牌：山东曹达</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国光崇刻</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等于或者优于此参考品牌：国光农化、江苏克胜</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国光甲刻</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40克/袋</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等于或者优于此参考品牌：四川国光农化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袋</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12</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国光乐克</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13</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国光金美泰</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等于或者优于此参考品牌：四川国光农化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bidi w:val="0"/>
              <w:ind w:firstLine="477" w:firstLineChars="0"/>
              <w:jc w:val="left"/>
              <w:rPr>
                <w:rFonts w:hint="eastAsia" w:asciiTheme="minorEastAsia" w:hAnsiTheme="minorEastAsia" w:eastAsiaTheme="minorEastAsia" w:cstheme="minorEastAsia"/>
                <w:b w:val="0"/>
                <w:bCs w:val="0"/>
                <w:sz w:val="21"/>
                <w:szCs w:val="21"/>
                <w:lang w:val="en-US" w:eastAsia="zh-CN"/>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吡虫啉</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等于或者优于此参考牌：四川国光</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730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氧乐果</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280克/瓶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等于或者优于此参考牌：四川国光农化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3950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16</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地虫一窝净 毒辛</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1000克/瓶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等于或者优于此参考品牌：四川国光、中南高科</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阿维菌素</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等于或者优于此参考品牌：黑龙江平山林业、山东曹达</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18</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国光必治</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等于或者优于此参考品牌：四川国光农化、吉林延边、江苏利民</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726</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19</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敌百虫</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等于或者优于此参考品牌：恒田陕西、江西大农、桂林宝盛</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树虫康</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等于或者优于此参考品牌：飘绿</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266</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牛丁</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等于或者优于此参考品牌：飘绿</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210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22</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业班通杀</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等于或者优于此参考品牌：飘绿</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132</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23</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克百威</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20公斤/包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i w:val="0"/>
                <w:color w:val="000000"/>
                <w:kern w:val="0"/>
                <w:sz w:val="21"/>
                <w:szCs w:val="21"/>
                <w:u w:val="none"/>
                <w:lang w:val="en-US" w:eastAsia="zh-CN" w:bidi="ar"/>
              </w:rPr>
              <w:t>等于或者优于此参考品牌：广西国泰长化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93</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异丙威</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300ml/瓶</w:t>
            </w:r>
          </w:p>
        </w:tc>
        <w:tc>
          <w:tcPr>
            <w:tcW w:w="2160" w:type="dxa"/>
            <w:vAlign w:val="center"/>
          </w:tcPr>
          <w:p>
            <w:pPr>
              <w:jc w:val="left"/>
              <w:rPr>
                <w:rFonts w:hint="eastAsia" w:asciiTheme="minorEastAsia" w:hAnsiTheme="minorEastAsia" w:eastAsiaTheme="minorEastAsia" w:cstheme="minorEastAsia"/>
                <w:b w:val="0"/>
                <w:bCs w:val="0"/>
                <w:color w:val="auto"/>
                <w:sz w:val="21"/>
                <w:szCs w:val="21"/>
                <w:vertAlign w:val="baseline"/>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1320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灭害灵</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600ml/瓶</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等于或者优于此参考品牌：中山凯达</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660" w:type="dxa"/>
            <w:vMerge w:val="restart"/>
          </w:tcPr>
          <w:p>
            <w:pPr>
              <w:spacing w:line="520" w:lineRule="exact"/>
              <w:jc w:val="both"/>
              <w:rPr>
                <w:rFonts w:hint="eastAsia" w:asciiTheme="minorEastAsia" w:hAnsiTheme="minorEastAsia" w:eastAsiaTheme="minorEastAsia" w:cstheme="minorEastAsia"/>
                <w:b w:val="0"/>
                <w:bCs w:val="0"/>
                <w:color w:val="auto"/>
                <w:sz w:val="21"/>
                <w:szCs w:val="21"/>
                <w:vertAlign w:val="baseline"/>
              </w:rPr>
            </w:pPr>
          </w:p>
          <w:p>
            <w:pPr>
              <w:spacing w:line="520" w:lineRule="exact"/>
              <w:jc w:val="both"/>
              <w:rPr>
                <w:rFonts w:hint="eastAsia" w:asciiTheme="minorEastAsia" w:hAnsiTheme="minorEastAsia" w:eastAsiaTheme="minorEastAsia" w:cstheme="minorEastAsia"/>
                <w:b w:val="0"/>
                <w:bCs w:val="0"/>
                <w:color w:val="auto"/>
                <w:sz w:val="21"/>
                <w:szCs w:val="21"/>
                <w:vertAlign w:val="baseline"/>
              </w:rPr>
            </w:pPr>
          </w:p>
          <w:p>
            <w:pPr>
              <w:spacing w:line="520" w:lineRule="exact"/>
              <w:jc w:val="both"/>
              <w:rPr>
                <w:rFonts w:hint="eastAsia" w:asciiTheme="minorEastAsia" w:hAnsiTheme="minorEastAsia" w:eastAsiaTheme="minorEastAsia" w:cstheme="minorEastAsia"/>
                <w:b w:val="0"/>
                <w:bCs w:val="0"/>
                <w:color w:val="auto"/>
                <w:sz w:val="21"/>
                <w:szCs w:val="21"/>
                <w:vertAlign w:val="baseline"/>
              </w:rPr>
            </w:pPr>
          </w:p>
          <w:p>
            <w:pPr>
              <w:spacing w:line="520" w:lineRule="exact"/>
              <w:jc w:val="both"/>
              <w:rPr>
                <w:rFonts w:hint="eastAsia" w:asciiTheme="minorEastAsia" w:hAnsiTheme="minorEastAsia" w:eastAsiaTheme="minorEastAsia" w:cstheme="minorEastAsia"/>
                <w:b w:val="0"/>
                <w:bCs w:val="0"/>
                <w:color w:val="auto"/>
                <w:sz w:val="21"/>
                <w:szCs w:val="21"/>
                <w:vertAlign w:val="baseline"/>
              </w:rPr>
            </w:pPr>
          </w:p>
          <w:p>
            <w:pPr>
              <w:spacing w:line="520" w:lineRule="exact"/>
              <w:jc w:val="both"/>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除四害共药</w:t>
            </w: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26</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灭蚁净</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等于或者优于此参考品牌：广东化州</w:t>
            </w:r>
          </w:p>
          <w:p>
            <w:pPr>
              <w:pStyle w:val="18"/>
              <w:jc w:val="both"/>
              <w:rPr>
                <w:rFonts w:hint="eastAsia"/>
              </w:rPr>
            </w:pPr>
          </w:p>
        </w:tc>
        <w:tc>
          <w:tcPr>
            <w:tcW w:w="975"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未经使用的全新原装产品，正规厂家生产，产品在有效期内，药效好。</w:t>
            </w: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1716</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白蚂瘟</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75克/瓶</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等于或者优于此参考品牌：广州飘绿</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464</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28</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杀虫饵粒</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2克/4瓶</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等于或者优于此参考品牌：玉林祥和源</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413</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jc w:val="both"/>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29</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溴敌隆毒饵（杀鼠剂）</w:t>
            </w:r>
          </w:p>
          <w:p>
            <w:pPr>
              <w:pStyle w:val="18"/>
              <w:jc w:val="both"/>
              <w:rPr>
                <w:rFonts w:hint="eastAsia" w:asciiTheme="minorEastAsia" w:hAnsiTheme="minorEastAsia" w:eastAsiaTheme="minorEastAsia" w:cstheme="minorEastAsia"/>
                <w:b w:val="0"/>
                <w:bCs w:val="0"/>
                <w:sz w:val="21"/>
                <w:szCs w:val="21"/>
              </w:rPr>
            </w:pP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等于或者优于此参考品牌：玉林祥和源</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1942</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杀菌剂系列</w:t>
            </w: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pStyle w:val="18"/>
              <w:jc w:val="both"/>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杀菌剂系列</w:t>
            </w: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代森锰锌</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等于或者优于此参考品牌：山东罗邦、江苏利民、山东曹达</w:t>
            </w:r>
          </w:p>
        </w:tc>
        <w:tc>
          <w:tcPr>
            <w:tcW w:w="975"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未经使用的全新原装产品，正规厂家生产，产品在有效期内，药效好。</w:t>
            </w: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 xml:space="preserve">福.福锌 </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等于或者优于此参考品牌：恒田陕西、江西大农、桂林宝盛</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32</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日本甲基托布津</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等于或者优于此参考品牌：上海允发、山东寿光、江苏利民</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33</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恶霉灵</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等于或者优于此参考品牌：山东曹达、江苏利民、北京绿亭</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304</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根腐宁</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等于或者优于此参考品牌：吉林延边、辽宁丹东、北京绿亭</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170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多菌灵</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等于或者优于此参考品牌：山东曹达、江苏利民、北京绿亭</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645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36</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百菌清</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等于或者优于此参考品牌：山东曹达、江苏利民、北京绿亭</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970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配配佳</w:t>
            </w:r>
          </w:p>
        </w:tc>
        <w:tc>
          <w:tcPr>
            <w:tcW w:w="117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20ml+20ml/包</w:t>
            </w:r>
          </w:p>
        </w:tc>
        <w:tc>
          <w:tcPr>
            <w:tcW w:w="2160" w:type="dxa"/>
            <w:vAlign w:val="center"/>
          </w:tcPr>
          <w:p>
            <w:pPr>
              <w:keepNext w:val="0"/>
              <w:keepLines w:val="0"/>
              <w:widowControl/>
              <w:suppressLineNumbers w:val="0"/>
              <w:jc w:val="left"/>
              <w:textAlignment w:val="center"/>
              <w:rPr>
                <w:rFonts w:hint="eastAsia"/>
              </w:rPr>
            </w:pPr>
            <w:r>
              <w:rPr>
                <w:rFonts w:hint="eastAsia"/>
                <w:lang w:val="en-US" w:eastAsia="zh-CN"/>
              </w:rPr>
              <w:t>等于或者优于此参考品牌：广西农喜</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38</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噻菌铜</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30ml包</w:t>
            </w:r>
          </w:p>
        </w:tc>
        <w:tc>
          <w:tcPr>
            <w:tcW w:w="2160" w:type="dxa"/>
            <w:vAlign w:val="center"/>
          </w:tcPr>
          <w:p>
            <w:pPr>
              <w:keepNext w:val="0"/>
              <w:keepLines w:val="0"/>
              <w:widowControl/>
              <w:suppressLineNumbers w:val="0"/>
              <w:jc w:val="left"/>
              <w:textAlignment w:val="center"/>
              <w:rPr>
                <w:rFonts w:hint="eastAsia"/>
              </w:rPr>
            </w:pPr>
            <w:r>
              <w:rPr>
                <w:rFonts w:hint="eastAsia"/>
                <w:lang w:val="en-US" w:eastAsia="zh-CN"/>
              </w:rPr>
              <w:t>等于或者优于此参考品牌：浙江龙湾</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1135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39</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硫磺多菌灵</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rPr>
            </w:pPr>
            <w:r>
              <w:rPr>
                <w:rFonts w:hint="eastAsia"/>
                <w:lang w:val="en-US" w:eastAsia="zh-CN"/>
              </w:rPr>
              <w:t>等于或者优于此参考品牌：山东曹达、江苏利民、北京绿亭</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2" w:hRule="atLeast"/>
        </w:trPr>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唑醚代森联</w:t>
            </w:r>
          </w:p>
        </w:tc>
        <w:tc>
          <w:tcPr>
            <w:tcW w:w="117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i w:val="0"/>
                <w:color w:val="000000"/>
                <w:kern w:val="0"/>
                <w:sz w:val="21"/>
                <w:szCs w:val="21"/>
                <w:u w:val="none"/>
                <w:lang w:val="en-US" w:eastAsia="zh-CN" w:bidi="ar"/>
              </w:rPr>
            </w:pPr>
            <w:r>
              <w:rPr>
                <w:rFonts w:hint="eastAsia" w:asciiTheme="minorEastAsia" w:hAnsiTheme="minorEastAsia" w:eastAsiaTheme="minorEastAsia" w:cstheme="minorEastAsia"/>
                <w:b w:val="0"/>
                <w:bCs w:val="0"/>
                <w:sz w:val="21"/>
                <w:szCs w:val="21"/>
                <w:lang w:val="en-US" w:eastAsia="zh-CN"/>
              </w:rPr>
              <w:t>等于或者优于此参考品牌：山东寿光</w:t>
            </w:r>
          </w:p>
        </w:tc>
        <w:tc>
          <w:tcPr>
            <w:tcW w:w="975" w:type="dxa"/>
            <w:vMerge w:val="continue"/>
          </w:tcPr>
          <w:p>
            <w:pPr>
              <w:spacing w:line="520" w:lineRule="exact"/>
              <w:jc w:val="lef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w:t>
            </w:r>
          </w:p>
        </w:tc>
        <w:tc>
          <w:tcPr>
            <w:tcW w:w="1095" w:type="dxa"/>
            <w:vAlign w:val="center"/>
          </w:tcPr>
          <w:p>
            <w:pPr>
              <w:keepNext w:val="0"/>
              <w:keepLines w:val="0"/>
              <w:widowControl/>
              <w:suppressLineNumbers w:val="0"/>
              <w:jc w:val="left"/>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味鲜胺</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15ml/包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42</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国光康圃</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100m/瓶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等于或者优于此参考品牌：四川国光农化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43</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国光健致</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等于或者优于此参考品牌：四川国光农化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115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国光银泰</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等于或者优于此参考品牌：四川国光</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黑杀</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等于或者优于此参考品牌：四川国光农化</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46</w:t>
            </w:r>
          </w:p>
        </w:tc>
        <w:tc>
          <w:tcPr>
            <w:tcW w:w="1545"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锈粉威（多抗霉素）</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等于或者优于此参考品牌：山东禾盛源</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770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苯醚甲环唑</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4g/包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等于或者优于此参考品牌：辽宁丹东、山东寿光、四川国光</w:t>
            </w:r>
          </w:p>
          <w:p>
            <w:pPr>
              <w:pStyle w:val="18"/>
              <w:jc w:val="both"/>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pStyle w:val="18"/>
              <w:jc w:val="both"/>
              <w:rPr>
                <w:rFonts w:hint="eastAsia" w:asciiTheme="minorEastAsia" w:hAnsiTheme="minorEastAsia" w:eastAsiaTheme="minorEastAsia" w:cstheme="minorEastAsia"/>
                <w:b w:val="0"/>
                <w:bCs w:val="0"/>
                <w:i w:val="0"/>
                <w:color w:val="000000"/>
                <w:kern w:val="0"/>
                <w:sz w:val="21"/>
                <w:szCs w:val="21"/>
                <w:u w:val="none"/>
                <w:lang w:val="en-US" w:eastAsia="zh-CN" w:bidi="ar"/>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植物保护系列</w:t>
            </w: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48</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根动力</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等于或者优于此参考品牌：山东金风洋农化、山西美贝运城、四川国光农化</w:t>
            </w:r>
          </w:p>
        </w:tc>
        <w:tc>
          <w:tcPr>
            <w:tcW w:w="975"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未经使用的全新原装产品，正规厂家生产，产品在有效期内，药效好</w:t>
            </w: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49</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树动力</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等于或者优于此参考品牌：山东金风洋农化、山西美贝运城、四川国光农化</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190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生根粉</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等于或者优于此参考品牌：山东金风洋农化、山西美贝运城、四川国光农化</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生根剂</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sz w:val="21"/>
                <w:szCs w:val="21"/>
                <w:lang w:val="en-US" w:eastAsia="zh-CN"/>
              </w:rPr>
            </w:pPr>
            <w:r>
              <w:rPr>
                <w:rFonts w:hint="eastAsia" w:asciiTheme="minorEastAsia" w:hAnsiTheme="minorEastAsia" w:eastAsiaTheme="minorEastAsia" w:cstheme="minorEastAsia"/>
                <w:b w:val="0"/>
                <w:bCs w:val="0"/>
                <w:sz w:val="21"/>
                <w:szCs w:val="21"/>
                <w:lang w:val="en-US" w:eastAsia="zh-CN"/>
              </w:rPr>
              <w:t>等于或者优于此参考品牌：山东金风洋农化、山西美贝运城、四川国光农化</w:t>
            </w:r>
          </w:p>
          <w:p>
            <w:pPr>
              <w:pStyle w:val="18"/>
              <w:jc w:val="both"/>
              <w:rPr>
                <w:rFonts w:hint="eastAsia" w:asciiTheme="minorEastAsia" w:hAnsiTheme="minorEastAsia" w:eastAsiaTheme="minorEastAsia" w:cstheme="minorEastAsia"/>
                <w:b w:val="0"/>
                <w:bCs w:val="0"/>
                <w:sz w:val="21"/>
                <w:szCs w:val="21"/>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52</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国光施它活</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800ml/瓶</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等于或者优于此参考品牌：山东金风洋农化、山西美贝运城、四川国光农化</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53</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国光棒肥</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850克/包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等于或者优于此参考品牌：山东金风洋农化、山西美贝运城、四川国光农化</w:t>
            </w:r>
          </w:p>
          <w:p>
            <w:pPr>
              <w:pStyle w:val="18"/>
              <w:jc w:val="both"/>
              <w:rPr>
                <w:rFonts w:hint="eastAsia" w:asciiTheme="minorEastAsia" w:hAnsiTheme="minorEastAsia" w:eastAsiaTheme="minorEastAsia" w:cstheme="minorEastAsia"/>
                <w:b w:val="0"/>
                <w:bCs w:val="0"/>
                <w:i w:val="0"/>
                <w:color w:val="000000"/>
                <w:kern w:val="0"/>
                <w:sz w:val="21"/>
                <w:szCs w:val="21"/>
                <w:u w:val="none"/>
                <w:lang w:val="en-US" w:eastAsia="zh-CN" w:bidi="ar"/>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210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多效唑</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等于或者优于此参考品牌：飘绿</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193</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2,4-滴钠盐</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1g/包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等于或者优于此参考品牌：广西化工院</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1010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56</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国光矮秀</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1000ml/瓶</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等于或者优于此参考品牌：国光农化</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吲丁.萘乙酸</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2克/包</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等于或者优于此参考品牌：广西化工院</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58</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根盼</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100ml/瓶</w:t>
            </w:r>
          </w:p>
        </w:tc>
        <w:tc>
          <w:tcPr>
            <w:tcW w:w="2160" w:type="dxa"/>
            <w:vAlign w:val="center"/>
          </w:tcPr>
          <w:p>
            <w:pPr>
              <w:keepNext w:val="0"/>
              <w:keepLines w:val="0"/>
              <w:widowControl/>
              <w:suppressLineNumbers w:val="0"/>
              <w:jc w:val="left"/>
              <w:textAlignment w:val="center"/>
              <w:rPr>
                <w:rFonts w:hint="eastAsia"/>
                <w:lang w:val="en-US" w:eastAsia="zh-CN"/>
              </w:rPr>
            </w:pPr>
            <w:r>
              <w:rPr>
                <w:rFonts w:hint="eastAsia"/>
                <w:lang w:val="en-US" w:eastAsia="zh-CN"/>
              </w:rPr>
              <w:t>等于或者优于此参考品牌：国光农化</w:t>
            </w:r>
          </w:p>
          <w:p>
            <w:pPr>
              <w:pStyle w:val="18"/>
              <w:jc w:val="both"/>
              <w:rPr>
                <w:rFonts w:hint="eastAsia"/>
              </w:rPr>
            </w:pP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59</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果无影</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1升/瓶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等于或者优于此参考品牌：飘绿</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restart"/>
          </w:tcPr>
          <w:p>
            <w:pPr>
              <w:spacing w:line="520" w:lineRule="exact"/>
              <w:rPr>
                <w:rFonts w:hint="eastAsia" w:asciiTheme="minorEastAsia" w:hAnsiTheme="minorEastAsia" w:eastAsiaTheme="minorEastAsia" w:cstheme="minorEastAsia"/>
                <w:b w:val="0"/>
                <w:bCs w:val="0"/>
                <w:sz w:val="21"/>
                <w:szCs w:val="21"/>
              </w:rPr>
            </w:pPr>
          </w:p>
          <w:p>
            <w:pPr>
              <w:spacing w:line="520" w:lineRule="exact"/>
              <w:rPr>
                <w:rFonts w:hint="eastAsia" w:asciiTheme="minorEastAsia" w:hAnsiTheme="minorEastAsia" w:eastAsiaTheme="minorEastAsia" w:cstheme="minorEastAsia"/>
                <w:b w:val="0"/>
                <w:bCs w:val="0"/>
                <w:sz w:val="21"/>
                <w:szCs w:val="21"/>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sz w:val="21"/>
                <w:szCs w:val="21"/>
              </w:rPr>
              <w:t>除草剂系列</w:t>
            </w: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60</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飘绿丝路</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等于或者优于此参考品牌：飘绿</w:t>
            </w:r>
          </w:p>
        </w:tc>
        <w:tc>
          <w:tcPr>
            <w:tcW w:w="975" w:type="dxa"/>
            <w:vMerge w:val="restart"/>
          </w:tcPr>
          <w:p>
            <w:pPr>
              <w:spacing w:line="520" w:lineRule="exact"/>
              <w:rPr>
                <w:rFonts w:hint="eastAsia" w:asciiTheme="minorEastAsia" w:hAnsiTheme="minorEastAsia" w:eastAsiaTheme="minorEastAsia" w:cstheme="minorEastAsia"/>
                <w:b w:val="0"/>
                <w:bCs w:val="0"/>
                <w:color w:val="auto"/>
                <w:sz w:val="21"/>
                <w:szCs w:val="21"/>
                <w:vertAlign w:val="baseline"/>
              </w:rPr>
            </w:pPr>
          </w:p>
          <w:p>
            <w:pPr>
              <w:spacing w:line="520" w:lineRule="exact"/>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color w:val="auto"/>
                <w:sz w:val="21"/>
                <w:szCs w:val="21"/>
                <w:vertAlign w:val="baseline"/>
              </w:rPr>
              <w:t>未经使用的全新原装产品，正规厂家生产，产品在有效期内，药效好。</w:t>
            </w: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61</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高浓缩草甘膦</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30斤/桶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等于或者优于此参考品牌：江苏太仓、广西化工院</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62</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精喹禾灵</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15ml/包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等于或者优于此参考品牌：山东青岛格力斯</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63</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草铵膦</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5千克/桶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等于或者优于此参考品牌：广西化工院</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37</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64</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2甲.秀灭净</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等于或者优于此参考品牌：广西田园化工</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165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65</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2甲4氯钠</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25克/包</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等于或者优于此参考品牌：河南鹤壁</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包</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740</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66</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莠去津</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1000ml/瓶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等于或者优于此参考品牌：吉林延边</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165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61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67</w:t>
            </w:r>
          </w:p>
        </w:tc>
        <w:tc>
          <w:tcPr>
            <w:tcW w:w="1545"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乙草胺</w:t>
            </w:r>
          </w:p>
        </w:tc>
        <w:tc>
          <w:tcPr>
            <w:tcW w:w="1170"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260ml/瓶</w:t>
            </w:r>
          </w:p>
        </w:tc>
        <w:tc>
          <w:tcPr>
            <w:tcW w:w="2160" w:type="dxa"/>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等于或者优于此参考品牌：江苏太仓、广西化工院</w:t>
            </w:r>
          </w:p>
        </w:tc>
        <w:tc>
          <w:tcPr>
            <w:tcW w:w="975" w:type="dxa"/>
            <w:vMerge w:val="continue"/>
          </w:tcPr>
          <w:p>
            <w:pPr>
              <w:spacing w:line="520" w:lineRule="exact"/>
              <w:rPr>
                <w:rFonts w:hint="eastAsia" w:asciiTheme="minorEastAsia" w:hAnsiTheme="minorEastAsia" w:eastAsiaTheme="minorEastAsia" w:cstheme="minorEastAsia"/>
                <w:b w:val="0"/>
                <w:bCs w:val="0"/>
                <w:color w:val="auto"/>
                <w:sz w:val="21"/>
                <w:szCs w:val="21"/>
                <w:vertAlign w:val="baseline"/>
              </w:rPr>
            </w:pPr>
          </w:p>
        </w:tc>
        <w:tc>
          <w:tcPr>
            <w:tcW w:w="938"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瓶</w:t>
            </w:r>
          </w:p>
        </w:tc>
        <w:tc>
          <w:tcPr>
            <w:tcW w:w="1094" w:type="dxa"/>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val="0"/>
                <w:bCs w:val="0"/>
                <w:color w:val="auto"/>
                <w:sz w:val="21"/>
                <w:szCs w:val="21"/>
                <w:vertAlign w:val="baseline"/>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1015</w:t>
            </w:r>
          </w:p>
        </w:tc>
        <w:tc>
          <w:tcPr>
            <w:tcW w:w="1095" w:type="dxa"/>
            <w:vAlign w:val="center"/>
          </w:tcPr>
          <w:p>
            <w:pPr>
              <w:keepNext w:val="0"/>
              <w:keepLines w:val="0"/>
              <w:widowControl/>
              <w:suppressLineNumbers w:val="0"/>
              <w:jc w:val="center"/>
              <w:textAlignment w:val="center"/>
              <w:rPr>
                <w:rFonts w:hint="default" w:asciiTheme="minorEastAsia" w:hAnsiTheme="minorEastAsia" w:eastAsiaTheme="minorEastAsia" w:cstheme="minorEastAsia"/>
                <w:b w:val="0"/>
                <w:bCs w:val="0"/>
                <w:color w:val="auto"/>
                <w:sz w:val="21"/>
                <w:szCs w:val="21"/>
                <w:vertAlign w:val="baseline"/>
                <w:lang w:val="en-US"/>
              </w:rPr>
            </w:pPr>
            <w:r>
              <w:rPr>
                <w:rFonts w:hint="eastAsia" w:asciiTheme="minorEastAsia" w:hAnsiTheme="minorEastAsia" w:eastAsiaTheme="minorEastAsia" w:cstheme="minorEastAsia"/>
                <w:b w:val="0"/>
                <w:bCs w:val="0"/>
                <w:i w:val="0"/>
                <w:color w:val="000000"/>
                <w:kern w:val="0"/>
                <w:sz w:val="21"/>
                <w:szCs w:val="21"/>
                <w:u w:val="none"/>
                <w:lang w:val="en-US" w:eastAsia="zh-CN" w:bidi="ar"/>
              </w:rPr>
              <w:t>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10252" w:type="dxa"/>
            <w:gridSpan w:val="9"/>
          </w:tcPr>
          <w:p>
            <w:pPr>
              <w:keepNext w:val="0"/>
              <w:keepLines w:val="0"/>
              <w:widowControl/>
              <w:suppressLineNumbers w:val="0"/>
              <w:jc w:val="left"/>
              <w:textAlignment w:val="center"/>
              <w:rPr>
                <w:rFonts w:hint="eastAsia"/>
                <w:lang w:val="en-US" w:eastAsia="zh-CN"/>
              </w:rPr>
            </w:pPr>
          </w:p>
          <w:p>
            <w:pPr>
              <w:keepNext w:val="0"/>
              <w:keepLines w:val="0"/>
              <w:widowControl/>
              <w:suppressLineNumbers w:val="0"/>
              <w:jc w:val="left"/>
              <w:textAlignment w:val="center"/>
              <w:rPr>
                <w:rFonts w:hint="eastAsia"/>
                <w:lang w:val="en-US" w:eastAsia="zh-CN"/>
              </w:rPr>
            </w:pPr>
            <w:r>
              <w:rPr>
                <w:rFonts w:hint="eastAsia"/>
                <w:lang w:val="en-US" w:eastAsia="zh-CN"/>
              </w:rPr>
              <w:t>售后服务及其他要求:</w:t>
            </w:r>
          </w:p>
          <w:p>
            <w:pPr>
              <w:keepNext w:val="0"/>
              <w:keepLines w:val="0"/>
              <w:widowControl/>
              <w:suppressLineNumbers w:val="0"/>
              <w:jc w:val="left"/>
              <w:textAlignment w:val="center"/>
              <w:rPr>
                <w:rFonts w:hint="eastAsia"/>
                <w:lang w:val="en-US" w:eastAsia="zh-CN"/>
              </w:rPr>
            </w:pPr>
            <w:r>
              <w:rPr>
                <w:rFonts w:hint="eastAsia"/>
                <w:lang w:val="en-US" w:eastAsia="zh-CN"/>
              </w:rPr>
              <w:t>1、交货时间及方式：①签订合同后分批供货，每批具体供货的品种、规格、数量及时间以甲方通知为准。②乙方每次供货必须及时，必须在甲方提出供货后24小时内按甲方要求采购的货物品种、规格、质量、数量负责安全运送到甲方指定的地点并经甲方指定工作人员验收无误后视为交付。</w:t>
            </w:r>
          </w:p>
          <w:p>
            <w:pPr>
              <w:keepNext w:val="0"/>
              <w:keepLines w:val="0"/>
              <w:widowControl/>
              <w:suppressLineNumbers w:val="0"/>
              <w:jc w:val="left"/>
              <w:textAlignment w:val="center"/>
              <w:rPr>
                <w:rFonts w:hint="eastAsia"/>
                <w:lang w:val="en-US" w:eastAsia="zh-CN"/>
              </w:rPr>
            </w:pPr>
            <w:r>
              <w:rPr>
                <w:rFonts w:hint="eastAsia"/>
                <w:lang w:val="en-US" w:eastAsia="zh-CN"/>
              </w:rPr>
              <w:t>2、交货地点：玉林城区。</w:t>
            </w:r>
          </w:p>
          <w:p>
            <w:pPr>
              <w:keepNext w:val="0"/>
              <w:keepLines w:val="0"/>
              <w:widowControl/>
              <w:suppressLineNumbers w:val="0"/>
              <w:jc w:val="left"/>
              <w:textAlignment w:val="center"/>
              <w:rPr>
                <w:rFonts w:hint="eastAsia"/>
                <w:lang w:val="en-US" w:eastAsia="zh-CN"/>
              </w:rPr>
            </w:pPr>
            <w:r>
              <w:rPr>
                <w:rFonts w:hint="eastAsia"/>
                <w:lang w:val="en-US" w:eastAsia="zh-CN"/>
              </w:rPr>
              <w:t>3、验收要求：依照采购规格、质量要求进行现场验收。</w:t>
            </w:r>
          </w:p>
          <w:p>
            <w:pPr>
              <w:keepNext w:val="0"/>
              <w:keepLines w:val="0"/>
              <w:widowControl/>
              <w:suppressLineNumbers w:val="0"/>
              <w:jc w:val="left"/>
              <w:textAlignment w:val="center"/>
              <w:rPr>
                <w:rFonts w:hint="eastAsia"/>
                <w:lang w:val="en-US" w:eastAsia="zh-CN"/>
              </w:rPr>
            </w:pPr>
            <w:r>
              <w:rPr>
                <w:rFonts w:hint="eastAsia"/>
                <w:lang w:val="en-US" w:eastAsia="zh-CN"/>
              </w:rPr>
              <w:t>4、结算及付款方式:每批次供货结束后经验收合格，以实际供应合格的货物数量按成交单价进行结算，甲方办理支付款手续，按每批次结算价一次性支付。</w:t>
            </w:r>
          </w:p>
          <w:p>
            <w:pPr>
              <w:keepNext w:val="0"/>
              <w:keepLines w:val="0"/>
              <w:widowControl/>
              <w:suppressLineNumbers w:val="0"/>
              <w:jc w:val="left"/>
              <w:textAlignment w:val="center"/>
              <w:rPr>
                <w:rFonts w:hint="eastAsia"/>
                <w:lang w:val="en-US" w:eastAsia="zh-CN"/>
              </w:rPr>
            </w:pPr>
            <w:r>
              <w:rPr>
                <w:rFonts w:hint="eastAsia"/>
                <w:lang w:val="en-US" w:eastAsia="zh-CN"/>
              </w:rPr>
              <w:t>5、投标报价包含货物、随配附件、备品备件以及运抵采购方指定交货地点的各种费用和售后服务、税金及其他所有成本费用的总和。</w:t>
            </w:r>
          </w:p>
          <w:p>
            <w:pPr>
              <w:pStyle w:val="18"/>
              <w:jc w:val="both"/>
              <w:rPr>
                <w:rFonts w:hint="eastAsia" w:asciiTheme="minorEastAsia" w:hAnsiTheme="minorEastAsia" w:eastAsiaTheme="minorEastAsia" w:cstheme="minorEastAsia"/>
                <w:b w:val="0"/>
                <w:bCs w:val="0"/>
                <w:i w:val="0"/>
                <w:color w:val="000000"/>
                <w:kern w:val="0"/>
                <w:sz w:val="21"/>
                <w:szCs w:val="21"/>
                <w:u w:val="none"/>
                <w:lang w:val="en-US" w:eastAsia="zh-CN" w:bidi="ar"/>
              </w:rPr>
            </w:pPr>
          </w:p>
          <w:p>
            <w:pPr>
              <w:pStyle w:val="18"/>
              <w:jc w:val="both"/>
              <w:rPr>
                <w:rFonts w:hint="eastAsia" w:asciiTheme="minorEastAsia" w:hAnsiTheme="minorEastAsia" w:eastAsiaTheme="minorEastAsia" w:cstheme="minorEastAsia"/>
                <w:b w:val="0"/>
                <w:bCs w:val="0"/>
                <w:i w:val="0"/>
                <w:color w:val="000000"/>
                <w:kern w:val="0"/>
                <w:sz w:val="21"/>
                <w:szCs w:val="21"/>
                <w:u w:val="none"/>
                <w:lang w:val="en-US" w:eastAsia="zh-CN" w:bidi="ar"/>
              </w:rPr>
            </w:pPr>
          </w:p>
        </w:tc>
      </w:tr>
    </w:tbl>
    <w:p>
      <w:pPr>
        <w:spacing w:line="520" w:lineRule="exact"/>
        <w:rPr>
          <w:rFonts w:hint="eastAsia" w:asciiTheme="minorEastAsia" w:hAnsiTheme="minorEastAsia" w:eastAsiaTheme="minorEastAsia" w:cstheme="minorEastAsia"/>
          <w:b w:val="0"/>
          <w:bCs w:val="0"/>
          <w:color w:val="auto"/>
          <w:sz w:val="21"/>
          <w:szCs w:val="21"/>
        </w:rPr>
      </w:pPr>
    </w:p>
    <w:p>
      <w:pPr>
        <w:spacing w:line="520" w:lineRule="exact"/>
        <w:rPr>
          <w:rFonts w:hint="eastAsia" w:asciiTheme="minorEastAsia" w:hAnsiTheme="minorEastAsia" w:eastAsiaTheme="minorEastAsia" w:cstheme="minorEastAsia"/>
          <w:b w:val="0"/>
          <w:bCs w:val="0"/>
          <w:color w:val="auto"/>
          <w:sz w:val="21"/>
          <w:szCs w:val="21"/>
        </w:rPr>
      </w:pPr>
    </w:p>
    <w:p>
      <w:pPr>
        <w:spacing w:line="520" w:lineRule="exact"/>
        <w:rPr>
          <w:rFonts w:hint="eastAsia"/>
          <w:b/>
          <w:bCs/>
          <w:color w:val="auto"/>
          <w:sz w:val="32"/>
          <w:szCs w:val="32"/>
        </w:rPr>
      </w:pPr>
    </w:p>
    <w:p>
      <w:pPr>
        <w:spacing w:line="520" w:lineRule="exact"/>
        <w:rPr>
          <w:rFonts w:hint="eastAsia"/>
          <w:b/>
          <w:bCs/>
          <w:color w:val="auto"/>
          <w:sz w:val="32"/>
          <w:szCs w:val="32"/>
        </w:rPr>
        <w:sectPr>
          <w:footerReference r:id="rId7" w:type="default"/>
          <w:pgSz w:w="11906" w:h="16838"/>
          <w:pgMar w:top="1134" w:right="1134" w:bottom="1134" w:left="1134" w:header="851" w:footer="992" w:gutter="0"/>
          <w:pgBorders w:offsetFrom="page">
            <w:top w:val="none" w:sz="0" w:space="0"/>
            <w:left w:val="none" w:sz="0" w:space="0"/>
            <w:bottom w:val="none" w:sz="0" w:space="0"/>
            <w:right w:val="none" w:sz="0" w:space="0"/>
          </w:pgBorders>
          <w:pgNumType w:fmt="decimal" w:start="1"/>
          <w:cols w:space="720" w:num="1"/>
          <w:docGrid w:type="lines" w:linePitch="312" w:charSpace="0"/>
        </w:sectPr>
      </w:pPr>
    </w:p>
    <w:p>
      <w:pPr>
        <w:pStyle w:val="6"/>
        <w:keepLines/>
        <w:numPr>
          <w:ilvl w:val="0"/>
          <w:numId w:val="4"/>
        </w:numPr>
        <w:spacing w:before="340" w:after="330" w:line="520" w:lineRule="exact"/>
        <w:ind w:left="883" w:hanging="883"/>
        <w:jc w:val="center"/>
        <w:rPr>
          <w:rFonts w:hint="eastAsia" w:ascii="宋体" w:hAnsi="宋体" w:eastAsia="宋体" w:cs="宋体"/>
          <w:color w:val="auto"/>
          <w:sz w:val="21"/>
          <w:szCs w:val="21"/>
        </w:rPr>
      </w:pPr>
      <w:bookmarkStart w:id="24" w:name="_Toc354036107"/>
      <w:r>
        <w:rPr>
          <w:rFonts w:hint="eastAsia"/>
          <w:bCs/>
          <w:color w:val="auto"/>
          <w:kern w:val="44"/>
          <w:sz w:val="44"/>
          <w:szCs w:val="44"/>
        </w:rPr>
        <w:t>合同书及合同基本条款（格式）</w:t>
      </w:r>
      <w:bookmarkEnd w:id="24"/>
    </w:p>
    <w:p>
      <w:pPr>
        <w:pStyle w:val="10"/>
        <w:spacing w:line="520" w:lineRule="exact"/>
        <w:rPr>
          <w:rFonts w:hint="eastAsia" w:ascii="宋体" w:hAnsi="宋体" w:eastAsia="宋体" w:cs="宋体"/>
          <w:color w:val="auto"/>
          <w:sz w:val="44"/>
        </w:rPr>
      </w:pPr>
    </w:p>
    <w:p>
      <w:pPr>
        <w:pStyle w:val="10"/>
        <w:spacing w:line="520" w:lineRule="exact"/>
        <w:rPr>
          <w:rFonts w:hint="eastAsia" w:ascii="宋体" w:hAnsi="宋体" w:eastAsia="宋体" w:cs="宋体"/>
          <w:color w:val="auto"/>
          <w:sz w:val="44"/>
        </w:rPr>
      </w:pPr>
    </w:p>
    <w:p>
      <w:pPr>
        <w:pStyle w:val="7"/>
        <w:tabs>
          <w:tab w:val="center" w:pos="4535"/>
          <w:tab w:val="right" w:pos="9070"/>
        </w:tabs>
        <w:jc w:val="left"/>
        <w:rPr>
          <w:rFonts w:ascii="宋体" w:hAnsi="宋体" w:eastAsia="宋体"/>
          <w:bCs w:val="0"/>
          <w:kern w:val="44"/>
          <w:sz w:val="84"/>
          <w:szCs w:val="84"/>
        </w:rPr>
      </w:pPr>
      <w:r>
        <w:rPr>
          <w:rFonts w:hint="eastAsia" w:ascii="宋体" w:hAnsi="宋体" w:eastAsia="宋体" w:cs="宋体"/>
          <w:b/>
          <w:color w:val="FF0000"/>
          <w:kern w:val="0"/>
          <w:sz w:val="84"/>
          <w:szCs w:val="84"/>
          <w:lang w:val="en-US" w:eastAsia="zh-CN"/>
        </w:rPr>
        <w:t xml:space="preserve">     </w:t>
      </w:r>
      <w:r>
        <w:rPr>
          <w:rFonts w:hint="eastAsia" w:ascii="宋体" w:hAnsi="宋体" w:eastAsia="宋体"/>
          <w:bCs w:val="0"/>
          <w:kern w:val="44"/>
          <w:sz w:val="84"/>
          <w:szCs w:val="84"/>
        </w:rPr>
        <w:tab/>
      </w:r>
    </w:p>
    <w:p>
      <w:pPr>
        <w:pStyle w:val="7"/>
        <w:tabs>
          <w:tab w:val="center" w:pos="4535"/>
          <w:tab w:val="right" w:pos="9070"/>
        </w:tabs>
        <w:jc w:val="center"/>
        <w:rPr>
          <w:rFonts w:ascii="宋体" w:hAnsi="宋体" w:eastAsia="宋体"/>
          <w:bCs w:val="0"/>
          <w:kern w:val="44"/>
          <w:sz w:val="84"/>
          <w:szCs w:val="84"/>
        </w:rPr>
      </w:pPr>
      <w:r>
        <w:rPr>
          <w:rFonts w:hint="eastAsia" w:ascii="宋体" w:hAnsi="宋体" w:eastAsia="宋体"/>
          <w:bCs w:val="0"/>
          <w:kern w:val="44"/>
          <w:sz w:val="84"/>
          <w:szCs w:val="84"/>
        </w:rPr>
        <w:t>合 同 书</w:t>
      </w:r>
    </w:p>
    <w:p>
      <w:pPr>
        <w:pStyle w:val="7"/>
        <w:rPr>
          <w:rFonts w:ascii="宋体" w:hAnsi="宋体" w:eastAsia="宋体"/>
          <w:bCs w:val="0"/>
          <w:kern w:val="44"/>
          <w:sz w:val="44"/>
          <w:szCs w:val="44"/>
        </w:rPr>
      </w:pPr>
    </w:p>
    <w:p>
      <w:pPr>
        <w:pStyle w:val="7"/>
        <w:rPr>
          <w:rFonts w:ascii="宋体" w:hAnsi="宋体" w:eastAsia="宋体"/>
          <w:bCs w:val="0"/>
          <w:kern w:val="44"/>
          <w:sz w:val="44"/>
          <w:szCs w:val="44"/>
        </w:rPr>
      </w:pPr>
      <w:r>
        <w:rPr>
          <w:rFonts w:hint="eastAsia" w:ascii="宋体" w:hAnsi="宋体" w:eastAsia="宋体"/>
          <w:bCs w:val="0"/>
          <w:kern w:val="44"/>
          <w:sz w:val="44"/>
          <w:szCs w:val="44"/>
        </w:rPr>
        <w:t xml:space="preserve">    </w:t>
      </w:r>
    </w:p>
    <w:p>
      <w:pPr>
        <w:pStyle w:val="7"/>
        <w:rPr>
          <w:rFonts w:ascii="宋体" w:hAnsi="宋体" w:eastAsia="宋体"/>
          <w:bCs w:val="0"/>
          <w:kern w:val="44"/>
          <w:sz w:val="44"/>
          <w:szCs w:val="44"/>
        </w:rPr>
      </w:pPr>
    </w:p>
    <w:p>
      <w:pPr>
        <w:rPr>
          <w:rFonts w:ascii="宋体" w:hAnsi="宋体" w:eastAsia="宋体"/>
          <w:b/>
          <w:sz w:val="44"/>
          <w:szCs w:val="44"/>
        </w:rPr>
      </w:pPr>
    </w:p>
    <w:p>
      <w:pPr>
        <w:ind w:firstLine="753" w:firstLineChars="250"/>
        <w:rPr>
          <w:rFonts w:ascii="宋体" w:hAnsi="宋体" w:eastAsia="宋体"/>
          <w:b/>
          <w:sz w:val="30"/>
          <w:szCs w:val="30"/>
          <w:u w:val="single"/>
        </w:rPr>
      </w:pPr>
      <w:r>
        <w:rPr>
          <w:rFonts w:hint="eastAsia" w:ascii="宋体" w:hAnsi="宋体" w:eastAsia="宋体"/>
          <w:b/>
          <w:sz w:val="30"/>
          <w:szCs w:val="30"/>
        </w:rPr>
        <w:t>项目名称：</w:t>
      </w:r>
      <w:r>
        <w:rPr>
          <w:rFonts w:hint="eastAsia" w:ascii="宋体" w:hAnsi="宋体" w:eastAsia="宋体"/>
          <w:b/>
          <w:sz w:val="30"/>
          <w:szCs w:val="30"/>
          <w:u w:val="single"/>
        </w:rPr>
        <w:t xml:space="preserve"> 2020年玉林市园林服务中心农药采购</w:t>
      </w:r>
    </w:p>
    <w:p>
      <w:pPr>
        <w:ind w:firstLine="741" w:firstLineChars="246"/>
        <w:rPr>
          <w:rFonts w:ascii="宋体" w:hAnsi="宋体" w:eastAsia="宋体"/>
          <w:b/>
          <w:sz w:val="30"/>
          <w:szCs w:val="30"/>
        </w:rPr>
      </w:pPr>
      <w:r>
        <w:rPr>
          <w:rFonts w:hint="eastAsia" w:ascii="宋体" w:hAnsi="宋体" w:eastAsia="宋体"/>
          <w:b/>
          <w:sz w:val="30"/>
          <w:szCs w:val="30"/>
        </w:rPr>
        <w:t>项目编号：</w:t>
      </w:r>
      <w:r>
        <w:rPr>
          <w:rFonts w:hint="eastAsia" w:ascii="宋体" w:hAnsi="宋体" w:eastAsia="宋体"/>
          <w:b/>
          <w:sz w:val="30"/>
          <w:szCs w:val="30"/>
          <w:u w:val="single"/>
        </w:rPr>
        <w:t xml:space="preserve">                                 </w:t>
      </w:r>
    </w:p>
    <w:p>
      <w:pPr>
        <w:ind w:firstLine="741" w:firstLineChars="246"/>
        <w:rPr>
          <w:rFonts w:ascii="宋体" w:hAnsi="宋体" w:eastAsia="宋体"/>
          <w:b/>
          <w:sz w:val="30"/>
          <w:szCs w:val="30"/>
          <w:u w:val="single"/>
        </w:rPr>
      </w:pPr>
      <w:r>
        <w:rPr>
          <w:rFonts w:hint="eastAsia" w:ascii="宋体" w:hAnsi="宋体" w:eastAsia="宋体"/>
          <w:b/>
          <w:sz w:val="30"/>
          <w:szCs w:val="30"/>
        </w:rPr>
        <w:t xml:space="preserve">采购单位： </w:t>
      </w:r>
      <w:r>
        <w:rPr>
          <w:rFonts w:hint="eastAsia" w:ascii="宋体" w:hAnsi="宋体" w:eastAsia="宋体"/>
          <w:b/>
          <w:sz w:val="30"/>
          <w:szCs w:val="30"/>
          <w:u w:val="single"/>
        </w:rPr>
        <w:t>玉林市园林服务中心</w:t>
      </w:r>
    </w:p>
    <w:p>
      <w:pPr>
        <w:ind w:firstLine="741" w:firstLineChars="246"/>
        <w:rPr>
          <w:rFonts w:ascii="宋体" w:hAnsi="宋体" w:eastAsia="宋体"/>
          <w:b/>
          <w:sz w:val="30"/>
          <w:szCs w:val="30"/>
          <w:u w:val="single"/>
        </w:rPr>
      </w:pPr>
      <w:r>
        <w:rPr>
          <w:rFonts w:hint="eastAsia" w:ascii="宋体" w:hAnsi="宋体" w:eastAsia="宋体"/>
          <w:b/>
          <w:sz w:val="30"/>
          <w:szCs w:val="30"/>
        </w:rPr>
        <w:t>成交供应商：</w:t>
      </w:r>
      <w:r>
        <w:rPr>
          <w:rFonts w:hint="eastAsia" w:ascii="宋体" w:hAnsi="宋体" w:eastAsia="宋体"/>
          <w:b/>
          <w:bCs/>
          <w:sz w:val="30"/>
          <w:szCs w:val="30"/>
          <w:u w:val="single"/>
        </w:rPr>
        <w:t xml:space="preserve">                               </w:t>
      </w:r>
    </w:p>
    <w:p>
      <w:pPr>
        <w:rPr>
          <w:rFonts w:ascii="宋体" w:hAnsi="宋体" w:eastAsia="宋体"/>
          <w:sz w:val="44"/>
          <w:szCs w:val="44"/>
        </w:rPr>
      </w:pPr>
    </w:p>
    <w:p>
      <w:pPr>
        <w:rPr>
          <w:rFonts w:ascii="宋体" w:hAnsi="宋体" w:eastAsia="宋体"/>
          <w:b/>
          <w:bCs/>
          <w:sz w:val="32"/>
          <w:szCs w:val="32"/>
        </w:rPr>
      </w:pPr>
    </w:p>
    <w:p>
      <w:pPr>
        <w:rPr>
          <w:rFonts w:ascii="宋体" w:hAnsi="宋体" w:eastAsia="宋体"/>
          <w:b/>
          <w:bCs/>
          <w:sz w:val="32"/>
          <w:szCs w:val="32"/>
        </w:rPr>
      </w:pPr>
    </w:p>
    <w:p>
      <w:pPr>
        <w:jc w:val="center"/>
        <w:rPr>
          <w:rFonts w:ascii="宋体" w:hAnsi="宋体" w:eastAsia="宋体"/>
          <w:b/>
          <w:bCs/>
          <w:sz w:val="32"/>
          <w:szCs w:val="32"/>
        </w:rPr>
      </w:pPr>
      <w:r>
        <w:rPr>
          <w:rFonts w:hint="eastAsia" w:ascii="宋体" w:hAnsi="宋体" w:eastAsia="宋体"/>
          <w:b/>
          <w:bCs/>
          <w:sz w:val="32"/>
          <w:szCs w:val="32"/>
        </w:rPr>
        <w:t>签订日期：2020年  月  日</w:t>
      </w:r>
    </w:p>
    <w:p>
      <w:pPr>
        <w:jc w:val="center"/>
        <w:rPr>
          <w:rFonts w:ascii="宋体" w:hAnsi="宋体" w:eastAsia="宋体"/>
          <w:b/>
          <w:bCs/>
          <w:sz w:val="32"/>
          <w:szCs w:val="32"/>
        </w:rPr>
      </w:pPr>
    </w:p>
    <w:p>
      <w:pPr>
        <w:tabs>
          <w:tab w:val="left" w:pos="3636"/>
          <w:tab w:val="center" w:pos="4535"/>
        </w:tabs>
        <w:snapToGrid w:val="0"/>
        <w:spacing w:line="560" w:lineRule="exact"/>
        <w:jc w:val="left"/>
        <w:rPr>
          <w:rFonts w:ascii="仿宋_GB2312" w:hAnsi="宋体" w:eastAsia="仿宋_GB2312"/>
          <w:b/>
          <w:bCs/>
          <w:sz w:val="32"/>
          <w:szCs w:val="32"/>
        </w:rPr>
      </w:pPr>
    </w:p>
    <w:p>
      <w:pPr>
        <w:tabs>
          <w:tab w:val="left" w:pos="3636"/>
          <w:tab w:val="center" w:pos="4535"/>
        </w:tabs>
        <w:snapToGrid w:val="0"/>
        <w:jc w:val="center"/>
        <w:rPr>
          <w:rFonts w:ascii="仿宋_GB2312" w:hAnsi="宋体" w:eastAsia="仿宋_GB2312"/>
          <w:b/>
          <w:bCs/>
          <w:sz w:val="48"/>
          <w:szCs w:val="48"/>
        </w:rPr>
      </w:pPr>
      <w:r>
        <w:rPr>
          <w:rFonts w:hint="eastAsia" w:ascii="仿宋_GB2312" w:hAnsi="宋体" w:eastAsia="仿宋_GB2312"/>
          <w:b/>
          <w:bCs/>
          <w:sz w:val="48"/>
          <w:szCs w:val="48"/>
        </w:rPr>
        <w:t>合同书</w:t>
      </w:r>
    </w:p>
    <w:p>
      <w:pPr>
        <w:tabs>
          <w:tab w:val="left" w:pos="3636"/>
          <w:tab w:val="center" w:pos="4535"/>
        </w:tabs>
        <w:snapToGrid w:val="0"/>
        <w:ind w:firstLine="1928" w:firstLineChars="600"/>
        <w:jc w:val="left"/>
        <w:rPr>
          <w:rFonts w:ascii="仿宋_GB2312" w:hAnsi="宋体" w:eastAsia="仿宋_GB2312"/>
          <w:b/>
          <w:bCs/>
          <w:sz w:val="32"/>
          <w:szCs w:val="32"/>
        </w:rPr>
      </w:pP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甲方：</w:t>
      </w:r>
      <w:r>
        <w:rPr>
          <w:rFonts w:hint="eastAsia" w:asciiTheme="minorEastAsia" w:hAnsiTheme="minorEastAsia" w:eastAsiaTheme="minorEastAsia" w:cstheme="minorEastAsia"/>
          <w:sz w:val="21"/>
          <w:szCs w:val="21"/>
          <w:u w:val="single"/>
        </w:rPr>
        <w:t>玉林市园林服务中心</w:t>
      </w:r>
      <w:r>
        <w:rPr>
          <w:rFonts w:hint="eastAsia" w:asciiTheme="minorEastAsia" w:hAnsiTheme="minorEastAsia" w:eastAsiaTheme="minorEastAsia" w:cstheme="minorEastAsia"/>
          <w:sz w:val="21"/>
          <w:szCs w:val="21"/>
        </w:rPr>
        <w:t>（采购单位 ）</w:t>
      </w:r>
    </w:p>
    <w:p>
      <w:pPr>
        <w:spacing w:line="500" w:lineRule="exact"/>
        <w:rPr>
          <w:rFonts w:hint="eastAsia" w:asciiTheme="minorEastAsia" w:hAnsiTheme="minorEastAsia" w:eastAsiaTheme="minorEastAsia" w:cstheme="minorEastAsia"/>
          <w:bCs/>
          <w:sz w:val="21"/>
          <w:szCs w:val="21"/>
          <w:u w:val="single"/>
        </w:rPr>
      </w:pPr>
      <w:r>
        <w:rPr>
          <w:rFonts w:hint="eastAsia" w:asciiTheme="minorEastAsia" w:hAnsiTheme="minorEastAsia" w:eastAsiaTheme="minorEastAsia" w:cstheme="minorEastAsia"/>
          <w:sz w:val="21"/>
          <w:szCs w:val="21"/>
        </w:rPr>
        <w:t>乙方：</w:t>
      </w:r>
      <w:r>
        <w:rPr>
          <w:rFonts w:hint="eastAsia" w:asciiTheme="minorEastAsia" w:hAnsiTheme="minorEastAsia" w:eastAsiaTheme="minorEastAsia" w:cstheme="minorEastAsia"/>
          <w:bCs/>
          <w:sz w:val="21"/>
          <w:szCs w:val="21"/>
          <w:u w:val="single"/>
        </w:rPr>
        <w:t xml:space="preserve">                   </w:t>
      </w:r>
      <w:r>
        <w:rPr>
          <w:rFonts w:hint="eastAsia" w:asciiTheme="minorEastAsia" w:hAnsiTheme="minorEastAsia" w:eastAsiaTheme="minorEastAsia" w:cstheme="minorEastAsia"/>
          <w:sz w:val="21"/>
          <w:szCs w:val="21"/>
        </w:rPr>
        <w:t>（成交供应商 ）</w:t>
      </w:r>
    </w:p>
    <w:p>
      <w:pPr>
        <w:spacing w:line="500" w:lineRule="exact"/>
        <w:rPr>
          <w:rFonts w:hint="eastAsia"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rPr>
        <w:t>项目名称：</w:t>
      </w:r>
      <w:r>
        <w:rPr>
          <w:rFonts w:hint="eastAsia" w:asciiTheme="minorEastAsia" w:hAnsiTheme="minorEastAsia" w:eastAsiaTheme="minorEastAsia" w:cstheme="minorEastAsia"/>
          <w:sz w:val="21"/>
          <w:szCs w:val="21"/>
          <w:u w:val="single"/>
        </w:rPr>
        <w:t>2020年玉林市园林服务中心农药采购</w:t>
      </w:r>
    </w:p>
    <w:p>
      <w:pPr>
        <w:spacing w:line="500" w:lineRule="exact"/>
        <w:rPr>
          <w:rFonts w:hint="eastAsia"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rPr>
        <w:t>项目编号：</w:t>
      </w:r>
      <w:r>
        <w:rPr>
          <w:rFonts w:hint="eastAsia" w:asciiTheme="minorEastAsia" w:hAnsiTheme="minorEastAsia" w:eastAsiaTheme="minorEastAsia" w:cstheme="minorEastAsia"/>
          <w:sz w:val="21"/>
          <w:szCs w:val="21"/>
          <w:u w:val="single"/>
        </w:rPr>
        <w:t xml:space="preserve">                    </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根据《中华人民共和国政府采购法》、《中华人民共和国合同法》等法律、法规规定，按照竞争性谈判相应文件（竞标文件）规定条款和中标（成交）供应商承诺，经甲乙双方自愿、平等、协商一致签订本合同，供双方共同遵守。</w:t>
      </w:r>
    </w:p>
    <w:p>
      <w:pPr>
        <w:spacing w:line="500" w:lineRule="exact"/>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sz w:val="21"/>
          <w:szCs w:val="21"/>
        </w:rPr>
        <w:t>第一条  合同文件组成</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下列文件是构成本合同不可分割的部分：</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1.乙方提交的竞标报价明细表，技术规格偏离表，货物供货清单和售后服务承诺书；</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2.成交通知书；</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3.本合同协议书及有关补充资料；</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4.货物需求一览表</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5.谈判文件的条款要求。</w:t>
      </w:r>
    </w:p>
    <w:p>
      <w:pPr>
        <w:spacing w:line="500" w:lineRule="exact"/>
        <w:ind w:firstLine="422"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sz w:val="21"/>
          <w:szCs w:val="21"/>
        </w:rPr>
        <w:t>第二条　合同金额</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根据《成交通知书》的成交内容，合同的总金额为：</w:t>
      </w:r>
      <w:r>
        <w:rPr>
          <w:rFonts w:hint="eastAsia" w:asciiTheme="minorEastAsia" w:hAnsiTheme="minorEastAsia" w:eastAsiaTheme="minorEastAsia" w:cstheme="minorEastAsia"/>
          <w:sz w:val="21"/>
          <w:szCs w:val="21"/>
          <w:u w:val="single"/>
        </w:rPr>
        <w:t>X拾万X仟X佰X拾X元X角整</w:t>
      </w:r>
      <w:r>
        <w:rPr>
          <w:rFonts w:hint="eastAsia" w:asciiTheme="minorEastAsia" w:hAnsiTheme="minorEastAsia" w:eastAsiaTheme="minorEastAsia" w:cstheme="minorEastAsia"/>
          <w:b/>
          <w:sz w:val="21"/>
          <w:szCs w:val="21"/>
        </w:rPr>
        <w:t>(￥</w:t>
      </w:r>
      <w:r>
        <w:rPr>
          <w:rFonts w:hint="eastAsia" w:asciiTheme="minorEastAsia" w:hAnsiTheme="minorEastAsia" w:eastAsiaTheme="minorEastAsia" w:cstheme="minorEastAsia"/>
          <w:b/>
          <w:sz w:val="21"/>
          <w:szCs w:val="21"/>
          <w:u w:val="single"/>
        </w:rPr>
        <w:t xml:space="preserve">         元</w:t>
      </w:r>
      <w:r>
        <w:rPr>
          <w:rFonts w:hint="eastAsia" w:asciiTheme="minorEastAsia" w:hAnsiTheme="minorEastAsia" w:eastAsiaTheme="minorEastAsia" w:cstheme="minorEastAsia"/>
          <w:b/>
          <w:sz w:val="21"/>
          <w:szCs w:val="21"/>
        </w:rPr>
        <w:t xml:space="preserve"> )</w:t>
      </w:r>
      <w:r>
        <w:rPr>
          <w:rFonts w:hint="eastAsia" w:asciiTheme="minorEastAsia" w:hAnsiTheme="minorEastAsia" w:eastAsiaTheme="minorEastAsia" w:cstheme="minorEastAsia"/>
          <w:sz w:val="21"/>
          <w:szCs w:val="21"/>
        </w:rPr>
        <w:t>。</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 xml:space="preserve">第三条  质量         </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1.乙方应按竞标文件规定的货物型号、规格、技术参数、质量标准向甲方提供</w:t>
      </w:r>
      <w:r>
        <w:rPr>
          <w:rFonts w:hint="eastAsia" w:asciiTheme="minorEastAsia" w:hAnsiTheme="minorEastAsia" w:eastAsiaTheme="minorEastAsia" w:cstheme="minorEastAsia"/>
          <w:sz w:val="21"/>
          <w:szCs w:val="21"/>
          <w:shd w:val="clear" w:color="auto" w:fill="FFFFFF"/>
        </w:rPr>
        <w:t>包装完</w:t>
      </w:r>
      <w:r>
        <w:rPr>
          <w:rFonts w:hint="eastAsia" w:asciiTheme="minorEastAsia" w:hAnsiTheme="minorEastAsia" w:eastAsiaTheme="minorEastAsia" w:cstheme="minorEastAsia"/>
          <w:sz w:val="21"/>
          <w:szCs w:val="21"/>
          <w:shd w:val="clear" w:color="auto" w:fill="FFFFFF"/>
          <w:lang w:eastAsia="zh-CN"/>
        </w:rPr>
        <w:t>整</w:t>
      </w:r>
      <w:r>
        <w:rPr>
          <w:rFonts w:hint="eastAsia" w:asciiTheme="minorEastAsia" w:hAnsiTheme="minorEastAsia" w:eastAsiaTheme="minorEastAsia" w:cstheme="minorEastAsia"/>
          <w:sz w:val="21"/>
          <w:szCs w:val="21"/>
          <w:shd w:val="clear" w:color="auto" w:fill="FFFFFF"/>
        </w:rPr>
        <w:t>无破损的、备件齐全的</w:t>
      </w:r>
      <w:r>
        <w:rPr>
          <w:rFonts w:hint="eastAsia" w:asciiTheme="minorEastAsia" w:hAnsiTheme="minorEastAsia" w:eastAsiaTheme="minorEastAsia" w:cstheme="minorEastAsia"/>
          <w:sz w:val="21"/>
          <w:szCs w:val="21"/>
        </w:rPr>
        <w:t>全新原装产品，货物质量应符合国家有关标准。</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2.乙方提供货物必须在有效使用日期内，且离有效期截止日期不少于3个月。</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3.因货物质量问题，乙方负责包退包换。如因此导致甲方增加费用支出，由乙方承担所发生的全部费用。</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第四条  权利保证</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1.乙方应保证所提供货物在使用时不会侵犯任何第三方的专利权、商标权、工业设计权或其他权利。</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2.乙方应按谈判文件规定的时间向甲方提供使用货物的有关技术资料。</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3.乙方保证所交付的货物的所有权完全属于乙方且无任何抵押、质押、查封等产权瑕疵。</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第五条  货物包装、运输</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1.乙方应在货物发运前对其进行满足运输距离、防潮、防震、防锈和防破损装卸等要求包装，以保证货物安全运达甲方指定地点，运费由乙方承担。</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2.使用说明书、质量检验证明书、随配附件和工具以及清单一并附于货物内。</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3.货物在交付甲方前发生的风险均由乙方负责。</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 xml:space="preserve">第六条  交付  </w:t>
      </w:r>
    </w:p>
    <w:p>
      <w:pPr>
        <w:numPr>
          <w:ilvl w:val="0"/>
          <w:numId w:val="5"/>
        </w:num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交货期：</w:t>
      </w:r>
    </w:p>
    <w:p>
      <w:pPr>
        <w:spacing w:line="500" w:lineRule="exact"/>
        <w:ind w:firstLine="420" w:firstLineChars="200"/>
        <w:jc w:val="left"/>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①合同货物的交货时间：分批供货，每批具体供货的时间、 品种、规格、质量、数量以甲方通知为准。</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②乙方每次供货必须及时，必须在甲方提出供货后24小时内按甲方要求采购的货物品种、规格、质量、数量负责安全运送到甲方指定的地点并经甲方指定工作人员验收无误后视为交付。</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2．根据工作需要，甲方对本采购项目中的品种、数量进行调整的，乙方需服从调整。</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3．乙方提供不符合谈判文件、竞标文件和本合同规定的货物，甲方有权拒绝接收。</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甲方提货时，乙方必须以甲方已审批同意的购买申请报告为提货依据，并经甲方提货人及乙方负责供货人双方在购买申请报告签证后才可以提货；没有甲方购买申请报告为提货依据的其他人提货，甲方均不承担任何责任。</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5.货物交付前发生的一切风险由乙方负责。</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第七条  验收</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1.乙方交货前应对产品做出全面的检查和对验收文件进行整理，并列出清单，作为甲方验收和使用的技术条件依据。</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甲方每提一批货物，甲方依据竞标文件的技术规格要求和国家有关质量标准、货物有效期限对货物现场进行初步验收，外观、说明书符合竞标文件技术要求的，给予签收，不得以任何理由拒收。初步验收不合格的不予签收。</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3.供货验收合格条件：①现场初步验收合格；②无质量问题。</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4.甲方对验收有异议的，在验收后5个工作日内以书面形式向乙方提出，乙方应自收到甲方书面异议后3日内及时予以解决。</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第八条  售后服务、安全责任</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1.乙方应按照国家有关法律规定和“三包”规定以及竞标文件和本合同所附的《服务承诺》，为甲方提供售后服务。</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2．如在使用过程中因质量问题造成的安全事故，由乙方承担责任。</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3.如在使用过程中因甲方使用不当，造成的安全事故，由甲方承担责任。</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第九条  税费</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本合同执行中相关的一切税费均由乙方负担。</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第十条  结算及付款方式</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1.每批次供货结束后经验收合格，以实际供应合格的货物数量按成交单价进行结算。</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2.每次付款需乙方开具本次支付金额的全额增值税发票，甲方办理支付款手续，按每批次结算价一次性支付。</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乙方应按规定向甲方开具符合国家规定的增值税发票，并承诺开具发票的形式与内容均合法、有效、完整、准确。开具的发票不合法、不合规，甲方有权延迟支付乙方应付款项直至开具合法、合规发票之日且不承担违约责任，且乙方仍应按合同约定履行各项义务。</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4.账户信息</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乙方银行账户信息如下： </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单位名称：</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开户银行：</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银行账号：</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4.甲方增值税发票开票信息如下：</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单位名称：</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纳税人识别号：</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开户银行：</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银行账号：</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单位地址：</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电    话：</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任何一方如需改变上述账户信息，应提前7日以书面形式通知另一方。如一方未按本合同规定通知而遭受损失的自行承担，若使另外一方遭受损失的，应赔偿相应损失。</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第十一条  违约责任</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1.乙方所提供的货物规格、质量不合格的，应在</w:t>
      </w:r>
      <w:r>
        <w:rPr>
          <w:rFonts w:hint="eastAsia" w:asciiTheme="minorEastAsia" w:hAnsiTheme="minorEastAsia" w:eastAsiaTheme="minorEastAsia" w:cstheme="minorEastAsia"/>
          <w:sz w:val="21"/>
          <w:szCs w:val="21"/>
          <w:u w:val="single"/>
        </w:rPr>
        <w:t xml:space="preserve"> 2 </w:t>
      </w:r>
      <w:r>
        <w:rPr>
          <w:rFonts w:hint="eastAsia" w:asciiTheme="minorEastAsia" w:hAnsiTheme="minorEastAsia" w:eastAsiaTheme="minorEastAsia" w:cstheme="minorEastAsia"/>
          <w:sz w:val="21"/>
          <w:szCs w:val="21"/>
        </w:rPr>
        <w:t>日内无条件更换，更换不及时的按逾期交货处罚，具体按第十一条第4点执行。</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2.乙方提供的货物如果侵犯了第三方合法权益而引发的任何纠纷或诉讼，均由乙方负责交涉并承担全部责任，并对甲方因此遭受的损失承担赔偿责任。</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3.因包装、运输引起的货物损坏，按质量不合格处理。</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4.甲方无故延期接收货物或乙方逾期交货的，违约方每日向守约方支付合同金额 1 ‰的违约金，但违约金额不得超过合同金额的10%，超过5日守约方有权解除本合同，如因此给对方造成经济损失的，由违约方承担。</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5.乙方未按本合同和竞标文件中规定的服务承诺提供售后服务的，乙方应按本合同合同金额的1%向甲方支付违约金。</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6.乙方提供的货物在保质期内，因设计、工艺或材料的缺陷和其他质量原因造成的问题，由乙方负责。</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7.其他违约行为按违约货款金额的 1 %收取违约金并赔偿经济损失。</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8.乙方第一次供货逾期累计或连续计算达15日以上的，甲方有权解除本合同，造成甲方损失的，由乙方负责赔偿。</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第十二条  不可抗力事件处理</w:t>
      </w:r>
    </w:p>
    <w:p>
      <w:pPr>
        <w:spacing w:line="500" w:lineRule="exact"/>
        <w:ind w:firstLine="420"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1.在本合同有效期内，乙方因不可抗力事件导致不能履行本合同，则本合同履行期可延长，其延长期与不可抗力影响期相同。</w:t>
      </w:r>
    </w:p>
    <w:p>
      <w:pPr>
        <w:spacing w:line="500" w:lineRule="exact"/>
        <w:ind w:firstLine="420"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2.不可抗力事件发生后，应立即通知对方，并寄送有关权威机构出具的证明。</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第十三条  合同争议解决</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1.因货物质量问题发生争议的，应邀请国家认可的质量检测机构对货物质量进行鉴定，鉴定费用先由乙方支付。经鉴定，货物符合标准的，鉴定费由甲方承担；货物不符合标准的，鉴定费由乙方承担。</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2.双方在履行本合同中所发生的一切争议，应通过协商解决。如协商不成，向甲方住所地人民法院管辖。</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3.诉讼期间，本合同非讼争事项继续履行。</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第十四条  合同的变更、终止与转让</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1．除《中华人民共和国政府采购法》第五十条规定的情形外，本合同一经签订，甲乙双方不得擅自变更，中止或终止。</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2.本合同项下乙方的全部或者部分权利义务，未经双方达成一致并签订书面补充协议，不得转让(无进口资格的供应商委托进口货物除外)，否则承担由此给甲方造成的一切损失。）</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第十五条  签订本合同依据</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1.竞争性谈判文件：</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2.成交供应商的竞标报价明细表、技术规格偏离表、货物供货清单；</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3.承诺书；</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4.货物需求一览表；</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5.成交通知书；</w:t>
      </w:r>
    </w:p>
    <w:p>
      <w:pPr>
        <w:pStyle w:val="10"/>
        <w:spacing w:line="500" w:lineRule="exact"/>
        <w:ind w:firstLine="211" w:firstLineChars="1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十六   通知条款</w:t>
      </w:r>
      <w:bookmarkStart w:id="25" w:name="_Hlk8814883"/>
    </w:p>
    <w:p>
      <w:pPr>
        <w:pStyle w:val="10"/>
        <w:spacing w:line="500" w:lineRule="exact"/>
        <w:ind w:firstLine="420"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1.本合同履行中，为有关事宜甲方能顺畅的通知</w:t>
      </w:r>
      <w:bookmarkEnd w:id="25"/>
      <w:r>
        <w:rPr>
          <w:rFonts w:hint="eastAsia" w:asciiTheme="minorEastAsia" w:hAnsiTheme="minorEastAsia" w:eastAsiaTheme="minorEastAsia" w:cstheme="minorEastAsia"/>
          <w:sz w:val="21"/>
          <w:szCs w:val="21"/>
        </w:rPr>
        <w:t>到乙方，乙方应指定联系人员并提供具体联系方式：</w:t>
      </w:r>
      <w:bookmarkStart w:id="26" w:name="_Hlk8813928"/>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1、联系人姓名：</w:t>
      </w:r>
      <w:r>
        <w:rPr>
          <w:rFonts w:hint="eastAsia" w:asciiTheme="minorEastAsia" w:hAnsiTheme="minorEastAsia" w:eastAsiaTheme="minorEastAsia" w:cstheme="minorEastAsia"/>
          <w:sz w:val="21"/>
          <w:szCs w:val="21"/>
          <w:u w:val="single"/>
        </w:rPr>
        <w:t xml:space="preserve">         </w:t>
      </w:r>
      <w:r>
        <w:rPr>
          <w:rFonts w:hint="eastAsia" w:asciiTheme="minorEastAsia" w:hAnsiTheme="minorEastAsia" w:eastAsiaTheme="minorEastAsia" w:cstheme="minorEastAsia"/>
          <w:sz w:val="21"/>
          <w:szCs w:val="21"/>
        </w:rPr>
        <w:t>，电话：</w:t>
      </w:r>
      <w:r>
        <w:rPr>
          <w:rFonts w:hint="eastAsia" w:asciiTheme="minorEastAsia" w:hAnsiTheme="minorEastAsia" w:eastAsiaTheme="minorEastAsia" w:cstheme="minorEastAsia"/>
          <w:sz w:val="21"/>
          <w:szCs w:val="21"/>
          <w:u w:val="single"/>
        </w:rPr>
        <w:t xml:space="preserve">              </w:t>
      </w:r>
      <w:bookmarkEnd w:id="26"/>
      <w:r>
        <w:rPr>
          <w:rFonts w:hint="eastAsia" w:asciiTheme="minorEastAsia" w:hAnsiTheme="minorEastAsia" w:eastAsiaTheme="minorEastAsia" w:cstheme="minorEastAsia"/>
          <w:sz w:val="21"/>
          <w:szCs w:val="21"/>
          <w:u w:val="single"/>
        </w:rPr>
        <w:t>，</w:t>
      </w:r>
      <w:r>
        <w:rPr>
          <w:rFonts w:hint="eastAsia" w:asciiTheme="minorEastAsia" w:hAnsiTheme="minorEastAsia" w:eastAsiaTheme="minorEastAsia" w:cstheme="minorEastAsia"/>
          <w:sz w:val="21"/>
          <w:szCs w:val="21"/>
        </w:rPr>
        <w:t>微信ID：</w:t>
      </w:r>
      <w:r>
        <w:rPr>
          <w:rFonts w:hint="eastAsia" w:asciiTheme="minorEastAsia" w:hAnsiTheme="minorEastAsia" w:eastAsiaTheme="minorEastAsia" w:cstheme="minorEastAsia"/>
          <w:sz w:val="21"/>
          <w:szCs w:val="21"/>
          <w:u w:val="single"/>
        </w:rPr>
        <w:t xml:space="preserve">           </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2.甲方通知乙方事宜包括但不限于供货时间、交货地点或在使用过程中发生质量问题等。</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3.通知方式包括但不限于微信、短信、电子邮件等。乙方更换联系人员或联系方式的，应立即书面通知甲方，否则导致通知不能的，视为已经通知。</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4.在本合同有效期内，一方变更联系人或通信地址的，应当以书面形式通知另一方。未书面通知并影响本合同履行或造成损失的，应承担相应的责任。</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5.双方确认以下地址为相关通知、法律文书、诉讼文件等的送达地址：</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①甲方确认的送达地址：玉林市玉州区公园路182号                                       </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邮政编码：537000 </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收件人：              电话：0775-2802096</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②乙方确认的送达地址：                                        </w:t>
      </w:r>
    </w:p>
    <w:p>
      <w:pPr>
        <w:pStyle w:val="10"/>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邮政编码：       </w:t>
      </w:r>
    </w:p>
    <w:p>
      <w:pPr>
        <w:pStyle w:val="10"/>
        <w:spacing w:line="500" w:lineRule="exact"/>
        <w:ind w:firstLine="420"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收件人：              电话：</w:t>
      </w:r>
    </w:p>
    <w:p>
      <w:pPr>
        <w:spacing w:line="500" w:lineRule="exact"/>
        <w:ind w:firstLine="422" w:firstLineChars="20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第十七条  合同生效及其它</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 本合同经甲乙双方法定代表人或委托代理人签字并加盖单位公章后生效。本合同一式十份，各份具有同等法律效力，甲方执七份，乙方执二份，采购监督管理部门执一份。</w:t>
      </w:r>
    </w:p>
    <w:p>
      <w:pPr>
        <w:spacing w:line="500" w:lineRule="exact"/>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2.本合同未尽事宜，甲乙双方在必要时可签订补充协议或遵照《合同法》有关条文执行。</w:t>
      </w:r>
    </w:p>
    <w:p>
      <w:pPr>
        <w:spacing w:line="500" w:lineRule="exact"/>
        <w:rPr>
          <w:rFonts w:hint="eastAsia" w:asciiTheme="minorEastAsia" w:hAnsiTheme="minorEastAsia" w:eastAsiaTheme="minorEastAsia" w:cstheme="minorEastAsia"/>
          <w:sz w:val="21"/>
          <w:szCs w:val="21"/>
        </w:rPr>
      </w:pP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甲方（盖章）：玉林市园林服务中心   乙方（盖章）：</w:t>
      </w: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法定代表人：                      法定代表人：</w:t>
      </w: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或委托代理人：                    或委托代理人：                            </w:t>
      </w: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电话：0775-2827241                电话：</w:t>
      </w:r>
    </w:p>
    <w:p>
      <w:pPr>
        <w:spacing w:line="500" w:lineRule="exact"/>
        <w:rPr>
          <w:rFonts w:hint="eastAsia" w:asciiTheme="minorEastAsia" w:hAnsiTheme="minorEastAsia" w:eastAsiaTheme="minorEastAsia" w:cstheme="minorEastAsia"/>
          <w:sz w:val="21"/>
          <w:szCs w:val="21"/>
        </w:rPr>
      </w:pPr>
    </w:p>
    <w:p>
      <w:pPr>
        <w:spacing w:line="500" w:lineRule="exact"/>
        <w:rPr>
          <w:rFonts w:hint="eastAsia" w:asciiTheme="minorEastAsia" w:hAnsiTheme="minorEastAsia" w:eastAsiaTheme="minorEastAsia" w:cstheme="minorEastAsia"/>
          <w:sz w:val="21"/>
          <w:szCs w:val="21"/>
        </w:rPr>
      </w:pP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签 订 时 间：2020年  月  日</w:t>
      </w:r>
    </w:p>
    <w:p>
      <w:pPr>
        <w:spacing w:line="50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签 订 地 点：玉林市玉州区</w:t>
      </w:r>
    </w:p>
    <w:p>
      <w:pPr>
        <w:spacing w:line="500" w:lineRule="exact"/>
        <w:ind w:firstLine="420" w:firstLineChars="200"/>
        <w:rPr>
          <w:rFonts w:hint="eastAsia" w:asciiTheme="minorEastAsia" w:hAnsiTheme="minorEastAsia" w:eastAsiaTheme="minorEastAsia" w:cstheme="minorEastAsia"/>
          <w:sz w:val="21"/>
          <w:szCs w:val="21"/>
        </w:rPr>
      </w:pPr>
    </w:p>
    <w:p>
      <w:pPr>
        <w:pStyle w:val="18"/>
        <w:rPr>
          <w:rFonts w:hint="eastAsia" w:asciiTheme="minorEastAsia" w:hAnsiTheme="minorEastAsia" w:eastAsiaTheme="minorEastAsia" w:cstheme="minorEastAsia"/>
          <w:sz w:val="21"/>
          <w:szCs w:val="21"/>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pStyle w:val="18"/>
        <w:rPr>
          <w:rFonts w:ascii="仿宋_GB2312" w:eastAsia="仿宋_GB2312" w:hAnsiTheme="minorEastAsia"/>
          <w:sz w:val="32"/>
          <w:szCs w:val="32"/>
        </w:rPr>
      </w:pPr>
    </w:p>
    <w:p>
      <w:pPr>
        <w:rPr>
          <w:rFonts w:hint="eastAsia" w:ascii="宋体" w:hAnsi="宋体" w:eastAsia="宋体" w:cs="宋体"/>
          <w:color w:val="auto"/>
          <w:kern w:val="44"/>
          <w:sz w:val="44"/>
          <w:szCs w:val="44"/>
        </w:rPr>
      </w:pPr>
    </w:p>
    <w:p>
      <w:pPr>
        <w:pStyle w:val="18"/>
        <w:rPr>
          <w:rFonts w:hint="eastAsia" w:ascii="宋体" w:hAnsi="宋体" w:eastAsia="宋体" w:cs="宋体"/>
          <w:color w:val="auto"/>
          <w:kern w:val="44"/>
          <w:sz w:val="44"/>
          <w:szCs w:val="44"/>
        </w:rPr>
      </w:pPr>
    </w:p>
    <w:p>
      <w:pPr>
        <w:pStyle w:val="18"/>
        <w:rPr>
          <w:rFonts w:hint="eastAsia" w:ascii="宋体" w:hAnsi="宋体" w:eastAsia="宋体" w:cs="宋体"/>
          <w:color w:val="auto"/>
          <w:kern w:val="44"/>
          <w:sz w:val="44"/>
          <w:szCs w:val="44"/>
        </w:rPr>
      </w:pPr>
    </w:p>
    <w:p>
      <w:pPr>
        <w:pStyle w:val="18"/>
        <w:rPr>
          <w:rFonts w:hint="eastAsia" w:ascii="宋体" w:hAnsi="宋体" w:eastAsia="宋体" w:cs="宋体"/>
          <w:color w:val="auto"/>
          <w:kern w:val="44"/>
          <w:sz w:val="44"/>
          <w:szCs w:val="44"/>
        </w:rPr>
      </w:pPr>
    </w:p>
    <w:p>
      <w:pPr>
        <w:pStyle w:val="18"/>
        <w:rPr>
          <w:rFonts w:hint="eastAsia" w:ascii="宋体" w:hAnsi="宋体" w:eastAsia="宋体" w:cs="宋体"/>
          <w:color w:val="auto"/>
          <w:kern w:val="44"/>
          <w:sz w:val="44"/>
          <w:szCs w:val="44"/>
        </w:rPr>
      </w:pPr>
    </w:p>
    <w:p>
      <w:pPr>
        <w:pStyle w:val="18"/>
        <w:rPr>
          <w:rFonts w:hint="eastAsia" w:ascii="宋体" w:hAnsi="宋体" w:eastAsia="宋体" w:cs="宋体"/>
          <w:color w:val="auto"/>
          <w:kern w:val="44"/>
          <w:sz w:val="44"/>
          <w:szCs w:val="44"/>
        </w:rPr>
      </w:pPr>
    </w:p>
    <w:p>
      <w:pPr>
        <w:pStyle w:val="18"/>
        <w:rPr>
          <w:rFonts w:hint="eastAsia" w:ascii="宋体" w:hAnsi="宋体" w:eastAsia="宋体" w:cs="宋体"/>
          <w:color w:val="auto"/>
          <w:kern w:val="44"/>
          <w:sz w:val="44"/>
          <w:szCs w:val="44"/>
        </w:rPr>
      </w:pPr>
    </w:p>
    <w:p>
      <w:pPr>
        <w:pStyle w:val="6"/>
        <w:keepLines/>
        <w:spacing w:before="340" w:after="330" w:line="520" w:lineRule="exact"/>
        <w:ind w:firstLine="2650" w:firstLineChars="600"/>
        <w:jc w:val="both"/>
        <w:rPr>
          <w:rFonts w:hint="eastAsia"/>
          <w:color w:val="auto"/>
          <w:sz w:val="44"/>
          <w:szCs w:val="44"/>
        </w:rPr>
      </w:pPr>
      <w:r>
        <w:rPr>
          <w:rFonts w:hint="eastAsia"/>
          <w:color w:val="auto"/>
          <w:kern w:val="44"/>
          <w:sz w:val="44"/>
          <w:szCs w:val="44"/>
        </w:rPr>
        <w:t>第四章  评标方法</w:t>
      </w:r>
    </w:p>
    <w:p>
      <w:pPr>
        <w:pStyle w:val="10"/>
        <w:spacing w:line="480" w:lineRule="exact"/>
        <w:ind w:firstLine="422"/>
        <w:rPr>
          <w:rFonts w:hint="eastAsia"/>
          <w:b/>
          <w:color w:val="auto"/>
        </w:rPr>
      </w:pPr>
      <w:r>
        <w:rPr>
          <w:rFonts w:hint="eastAsia"/>
          <w:b/>
          <w:color w:val="auto"/>
        </w:rPr>
        <w:t>一、评定原则</w:t>
      </w:r>
    </w:p>
    <w:p>
      <w:pPr>
        <w:pStyle w:val="10"/>
        <w:spacing w:line="480" w:lineRule="exact"/>
        <w:ind w:firstLine="482"/>
        <w:rPr>
          <w:rFonts w:hint="eastAsia"/>
          <w:color w:val="auto"/>
        </w:rPr>
      </w:pPr>
      <w:r>
        <w:rPr>
          <w:rFonts w:hint="eastAsia"/>
          <w:color w:val="auto"/>
        </w:rPr>
        <w:t xml:space="preserve"> (一) 谈判小组构成：本采购项目的谈判小组分别由随机抽取的专家、采购单位代表等三人以上单数组成，其中专家人数不少于成员总数的三分之二。 </w:t>
      </w:r>
    </w:p>
    <w:p>
      <w:pPr>
        <w:pStyle w:val="10"/>
        <w:spacing w:line="480" w:lineRule="exact"/>
        <w:ind w:firstLine="482"/>
        <w:rPr>
          <w:rFonts w:hint="eastAsia"/>
          <w:color w:val="auto"/>
        </w:rPr>
      </w:pPr>
      <w:r>
        <w:rPr>
          <w:rFonts w:hint="eastAsia"/>
          <w:color w:val="auto"/>
        </w:rPr>
        <w:t>(二) 评定依据：以本竞争性谈判采购文件、响应文件、谈判应答文件为评定依据。</w:t>
      </w:r>
    </w:p>
    <w:p>
      <w:pPr>
        <w:pStyle w:val="10"/>
        <w:spacing w:line="480" w:lineRule="exact"/>
        <w:ind w:firstLine="482"/>
        <w:rPr>
          <w:rFonts w:hint="eastAsia"/>
          <w:color w:val="auto"/>
        </w:rPr>
      </w:pPr>
      <w:r>
        <w:rPr>
          <w:rFonts w:hint="eastAsia"/>
          <w:color w:val="auto"/>
        </w:rPr>
        <w:t xml:space="preserve"> (三) 评定方法：采用最低评标价法。</w:t>
      </w:r>
    </w:p>
    <w:p>
      <w:pPr>
        <w:spacing w:line="360" w:lineRule="exact"/>
        <w:ind w:firstLine="422" w:firstLineChars="200"/>
        <w:rPr>
          <w:rFonts w:hint="eastAsia" w:hAnsi="宋体"/>
          <w:b/>
          <w:bCs/>
          <w:color w:val="auto"/>
        </w:rPr>
      </w:pPr>
      <w:r>
        <w:rPr>
          <w:rFonts w:hint="eastAsia" w:hAnsi="宋体"/>
          <w:b/>
          <w:bCs/>
          <w:color w:val="auto"/>
        </w:rPr>
        <w:t>二、评定方法</w:t>
      </w:r>
    </w:p>
    <w:p>
      <w:pPr>
        <w:keepNext w:val="0"/>
        <w:keepLines w:val="0"/>
        <w:pageBreakBefore w:val="0"/>
        <w:widowControl w:val="0"/>
        <w:kinsoku/>
        <w:wordWrap/>
        <w:overflowPunct/>
        <w:topLinePunct w:val="0"/>
        <w:bidi w:val="0"/>
        <w:spacing w:line="360" w:lineRule="auto"/>
        <w:ind w:firstLine="420"/>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rPr>
        <w:t>对资格性和符合性检查合格的竞争性谈判响应文件，采用最低评标价法进行评审。</w:t>
      </w:r>
    </w:p>
    <w:p>
      <w:pPr>
        <w:keepNext w:val="0"/>
        <w:keepLines w:val="0"/>
        <w:pageBreakBefore w:val="0"/>
        <w:widowControl w:val="0"/>
        <w:kinsoku/>
        <w:wordWrap/>
        <w:overflowPunct/>
        <w:topLinePunct w:val="0"/>
        <w:bidi w:val="0"/>
        <w:spacing w:line="360" w:lineRule="auto"/>
        <w:ind w:firstLine="420"/>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color w:val="auto"/>
          <w:sz w:val="21"/>
          <w:szCs w:val="21"/>
          <w:lang w:eastAsia="zh-CN"/>
        </w:rPr>
        <w:t>（</w:t>
      </w:r>
      <w:r>
        <w:rPr>
          <w:rFonts w:hint="eastAsia" w:asciiTheme="minorEastAsia" w:hAnsiTheme="minorEastAsia" w:eastAsiaTheme="minorEastAsia" w:cstheme="minorEastAsia"/>
          <w:bCs/>
          <w:color w:val="auto"/>
          <w:sz w:val="21"/>
          <w:szCs w:val="21"/>
          <w:lang w:val="en-US" w:eastAsia="zh-CN"/>
        </w:rPr>
        <w:t>1</w:t>
      </w:r>
      <w:r>
        <w:rPr>
          <w:rFonts w:hint="eastAsia" w:asciiTheme="minorEastAsia" w:hAnsiTheme="minorEastAsia" w:eastAsiaTheme="minorEastAsia" w:cstheme="minorEastAsia"/>
          <w:bCs/>
          <w:color w:val="auto"/>
          <w:sz w:val="21"/>
          <w:szCs w:val="21"/>
          <w:lang w:eastAsia="zh-CN"/>
        </w:rPr>
        <w:t>）</w:t>
      </w:r>
      <w:r>
        <w:rPr>
          <w:rFonts w:hint="eastAsia" w:asciiTheme="minorEastAsia" w:hAnsiTheme="minorEastAsia" w:eastAsiaTheme="minorEastAsia" w:cstheme="minorEastAsia"/>
          <w:bCs/>
          <w:color w:val="auto"/>
          <w:sz w:val="21"/>
          <w:szCs w:val="21"/>
        </w:rPr>
        <w:t>谈判小组将以竞争性谈判采购文件、竞争性谈判响应文件为评定依据，在符合采购需求、质量和服务相等的前提下，视评标价等于竞标报价，以提出最低最终竞标报价（价格扣除后）的竞标人作为成交候选供应商；</w:t>
      </w:r>
    </w:p>
    <w:p>
      <w:pPr>
        <w:keepNext w:val="0"/>
        <w:keepLines w:val="0"/>
        <w:pageBreakBefore w:val="0"/>
        <w:widowControl w:val="0"/>
        <w:kinsoku/>
        <w:wordWrap/>
        <w:overflowPunct/>
        <w:topLinePunct w:val="0"/>
        <w:bidi w:val="0"/>
        <w:snapToGrid w:val="0"/>
        <w:spacing w:line="360" w:lineRule="auto"/>
        <w:ind w:firstLine="233" w:firstLineChars="111"/>
        <w:textAlignment w:val="auto"/>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（2）按照《政府采购促进中小企业发展暂行办法》（财库[2011]181号）之规定，对小型和微型企业产品的价格给予6%的扣除。</w:t>
      </w:r>
    </w:p>
    <w:p>
      <w:pPr>
        <w:keepNext w:val="0"/>
        <w:keepLines w:val="0"/>
        <w:pageBreakBefore w:val="0"/>
        <w:widowControl w:val="0"/>
        <w:kinsoku/>
        <w:wordWrap/>
        <w:overflowPunct/>
        <w:topLinePunct w:val="0"/>
        <w:bidi w:val="0"/>
        <w:snapToGrid w:val="0"/>
        <w:spacing w:line="360" w:lineRule="auto"/>
        <w:ind w:firstLine="233" w:firstLineChars="111"/>
        <w:textAlignment w:val="auto"/>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（3）按照《财政部、司法部关于政府采购支持监狱企业发展有关问题的通知》（财库〔2014〕68号）的规定，监狱企业视同小型、微型企业，享受预留份额、评审中价格扣除等促进中小企业发展的政府采购政策。</w:t>
      </w:r>
      <w:r>
        <w:rPr>
          <w:rFonts w:hint="eastAsia" w:asciiTheme="minorEastAsia" w:hAnsiTheme="minorEastAsia" w:eastAsiaTheme="minorEastAsia" w:cstheme="minorEastAsia"/>
          <w:sz w:val="21"/>
          <w:szCs w:val="21"/>
        </w:rPr>
        <w:t>监狱企业参加政府采购活动时，应当提供由省级以上监狱管理局、戒毒管理局(含新疆生产建设兵团)出具的属于监狱企业的证明文件。不重复享受政策。</w:t>
      </w:r>
    </w:p>
    <w:p>
      <w:pPr>
        <w:keepNext w:val="0"/>
        <w:keepLines w:val="0"/>
        <w:pageBreakBefore w:val="0"/>
        <w:widowControl w:val="0"/>
        <w:kinsoku/>
        <w:wordWrap/>
        <w:overflowPunct/>
        <w:topLinePunct w:val="0"/>
        <w:bidi w:val="0"/>
        <w:snapToGrid w:val="0"/>
        <w:spacing w:line="360" w:lineRule="auto"/>
        <w:ind w:firstLine="233" w:firstLineChars="111"/>
        <w:textAlignment w:val="auto"/>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（4）按照《关于促进残疾人就业政府采购政策的通知》（财库〔2017〕141号）的规定，残疾人福利性单位视同小型、微型企业，享受预留份额、评审中价格扣除等促进中小企业发展的政府采购政策。</w:t>
      </w:r>
      <w:r>
        <w:rPr>
          <w:rFonts w:hint="eastAsia" w:asciiTheme="minorEastAsia" w:hAnsiTheme="minorEastAsia" w:eastAsiaTheme="minorEastAsia" w:cstheme="minorEastAsia"/>
          <w:sz w:val="21"/>
          <w:szCs w:val="21"/>
        </w:rPr>
        <w:t>残疾人福利性单位参加政府采购活动时，应当提供该通知规定的《残疾人福利性单位声明函》，并对声明的真实性负责</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bCs/>
          <w:sz w:val="21"/>
          <w:szCs w:val="21"/>
        </w:rPr>
        <w:t>残疾人福利性单位属于小型、微型企业的，不重复享受政策。</w:t>
      </w:r>
    </w:p>
    <w:p>
      <w:pPr>
        <w:keepNext w:val="0"/>
        <w:keepLines w:val="0"/>
        <w:pageBreakBefore w:val="0"/>
        <w:widowControl w:val="0"/>
        <w:kinsoku/>
        <w:wordWrap/>
        <w:overflowPunct/>
        <w:topLinePunct w:val="0"/>
        <w:bidi w:val="0"/>
        <w:snapToGrid w:val="0"/>
        <w:spacing w:line="360" w:lineRule="auto"/>
        <w:ind w:firstLine="233" w:firstLineChars="111"/>
        <w:textAlignment w:val="auto"/>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（5）政策性扣除计算方法。</w:t>
      </w:r>
    </w:p>
    <w:p>
      <w:pPr>
        <w:keepNext w:val="0"/>
        <w:keepLines w:val="0"/>
        <w:pageBreakBefore w:val="0"/>
        <w:widowControl w:val="0"/>
        <w:kinsoku/>
        <w:wordWrap/>
        <w:overflowPunct/>
        <w:topLinePunct w:val="0"/>
        <w:bidi w:val="0"/>
        <w:snapToGrid w:val="0"/>
        <w:spacing w:line="360" w:lineRule="auto"/>
        <w:ind w:firstLine="233" w:firstLineChars="111"/>
        <w:textAlignment w:val="auto"/>
        <w:rPr>
          <w:rFonts w:hint="eastAsia" w:asciiTheme="minorEastAsia" w:hAnsiTheme="minorEastAsia" w:eastAsiaTheme="minorEastAsia" w:cstheme="minorEastAsia"/>
          <w:bCs/>
          <w:color w:val="auto"/>
          <w:sz w:val="21"/>
          <w:szCs w:val="21"/>
        </w:rPr>
      </w:pPr>
      <w:r>
        <w:rPr>
          <w:rFonts w:hint="eastAsia" w:asciiTheme="minorEastAsia" w:hAnsiTheme="minorEastAsia" w:eastAsiaTheme="minorEastAsia" w:cstheme="minorEastAsia"/>
          <w:bCs/>
          <w:sz w:val="21"/>
          <w:szCs w:val="21"/>
        </w:rPr>
        <w:t>投标人所投标产品被认定为监狱企业或残疾人福利性单位或小型和微型企业产品的，该产品投标报价给予6%的扣除，扣除后的价格为评标报价，即该产品的评标报价=该产品的投标报价×（1-6%）；大中型企业和其他自然人、法人或者其他组织与小型、微型企业组成联合体投标，且联合体协议中约定小型、微型企业的协议合同金额占到联合体协议合同总金额30%以上的，联合体投标价给予2%的扣除，扣除后的价格为评标价，即评标报价=投标报价×（1-2%）；除上述情况外，评标报价=投标报价。</w:t>
      </w:r>
    </w:p>
    <w:p>
      <w:pPr>
        <w:pStyle w:val="18"/>
        <w:keepNext w:val="0"/>
        <w:keepLines w:val="0"/>
        <w:pageBreakBefore w:val="0"/>
        <w:widowControl w:val="0"/>
        <w:numPr>
          <w:ilvl w:val="0"/>
          <w:numId w:val="6"/>
        </w:numPr>
        <w:kinsoku/>
        <w:wordWrap/>
        <w:overflowPunct/>
        <w:topLinePunct w:val="0"/>
        <w:bidi w:val="0"/>
        <w:spacing w:line="360" w:lineRule="auto"/>
        <w:textAlignment w:val="auto"/>
        <w:rPr>
          <w:rFonts w:hint="eastAsia" w:asciiTheme="minorEastAsia" w:hAnsiTheme="minorEastAsia" w:eastAsiaTheme="minorEastAsia" w:cstheme="minorEastAsia"/>
          <w:bCs/>
          <w:color w:val="auto"/>
          <w:kern w:val="2"/>
          <w:sz w:val="21"/>
          <w:szCs w:val="21"/>
          <w:lang w:val="en-US" w:eastAsia="zh-CN" w:bidi="ar-SA"/>
        </w:rPr>
      </w:pPr>
      <w:r>
        <w:rPr>
          <w:rFonts w:hint="eastAsia" w:asciiTheme="minorEastAsia" w:hAnsiTheme="minorEastAsia" w:eastAsiaTheme="minorEastAsia" w:cstheme="minorEastAsia"/>
          <w:bCs/>
          <w:color w:val="auto"/>
          <w:kern w:val="2"/>
          <w:sz w:val="21"/>
          <w:szCs w:val="21"/>
          <w:lang w:val="en-US" w:eastAsia="zh-CN" w:bidi="ar-SA"/>
        </w:rPr>
        <w:t>非政府强制采购的节能产品或环境标志产品，依据品目清单和认证证书实施政府优先采购。供应商应能够提供国家确定的认证机构出具的、处于有效期之内的节能产品、环境标志产品认证证书，方可对获得证书的产品优先推荐。对供应商竞标报价中节能产品或环境标志产品部分的报价给予2%的价格扣除，用扣除后的价格参与评审。</w:t>
      </w:r>
      <w:r>
        <w:rPr>
          <w:rFonts w:hint="eastAsia" w:asciiTheme="minorEastAsia" w:hAnsiTheme="minorEastAsia" w:eastAsiaTheme="minorEastAsia" w:cstheme="minorEastAsia"/>
          <w:bCs/>
          <w:color w:val="auto"/>
          <w:kern w:val="2"/>
          <w:sz w:val="21"/>
          <w:szCs w:val="21"/>
          <w:lang w:val="en-US" w:eastAsia="zh-CN" w:bidi="ar-SA"/>
        </w:rPr>
        <w:br w:type="textWrapping"/>
      </w:r>
      <w:r>
        <w:rPr>
          <w:rFonts w:hint="eastAsia" w:asciiTheme="minorEastAsia" w:hAnsiTheme="minorEastAsia" w:eastAsiaTheme="minorEastAsia" w:cstheme="minorEastAsia"/>
          <w:bCs/>
          <w:color w:val="auto"/>
          <w:kern w:val="2"/>
          <w:sz w:val="21"/>
          <w:szCs w:val="21"/>
          <w:lang w:val="en-US" w:eastAsia="zh-CN" w:bidi="ar-SA"/>
        </w:rPr>
        <w:t xml:space="preserve">    非政府强制采购的无线局域网产品，依据“无线局域网认证产品政府采购清单” （以下简称清单）实施优先采购。对供应商竞标报价中无线局域网产品部分的报价给予2%的价格扣除，用扣除后的价格参与评审。</w:t>
      </w:r>
    </w:p>
    <w:p>
      <w:pPr>
        <w:pStyle w:val="18"/>
        <w:keepNext w:val="0"/>
        <w:keepLines w:val="0"/>
        <w:pageBreakBefore w:val="0"/>
        <w:widowControl w:val="0"/>
        <w:numPr>
          <w:ilvl w:val="0"/>
          <w:numId w:val="0"/>
        </w:numPr>
        <w:kinsoku/>
        <w:wordWrap/>
        <w:overflowPunct/>
        <w:topLinePunct w:val="0"/>
        <w:bidi w:val="0"/>
        <w:spacing w:line="360" w:lineRule="auto"/>
        <w:textAlignment w:val="auto"/>
        <w:rPr>
          <w:rFonts w:hint="eastAsia" w:hAnsi="宋体"/>
          <w:b/>
          <w:color w:val="auto"/>
        </w:rPr>
      </w:pPr>
      <w:r>
        <w:rPr>
          <w:rFonts w:hint="eastAsia" w:hAnsi="宋体"/>
          <w:b/>
          <w:color w:val="auto"/>
        </w:rPr>
        <w:t xml:space="preserve">  三、成交候选供应商推荐原则</w:t>
      </w:r>
    </w:p>
    <w:p>
      <w:pPr>
        <w:spacing w:line="400" w:lineRule="exact"/>
        <w:ind w:firstLine="420" w:firstLineChars="200"/>
        <w:rPr>
          <w:rFonts w:hint="eastAsia" w:ascii="宋体" w:hAnsi="宋体" w:cs="宋体"/>
          <w:sz w:val="21"/>
          <w:szCs w:val="21"/>
        </w:rPr>
      </w:pPr>
      <w:r>
        <w:rPr>
          <w:rFonts w:hint="eastAsia" w:ascii="宋体" w:hAnsi="宋体" w:cs="宋体"/>
          <w:sz w:val="21"/>
          <w:szCs w:val="21"/>
        </w:rPr>
        <w:t>（一）谈判小组应当从质量和服务均能满足采购文件实质性响应要求的供应商中，按照最后报价由低到高的顺序提出3名成交候选人，并编写评审报告。采购人应当在收到评审报告后5个工作日内，从评审报告提出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提出的最后报价最低的供应商为成交供应商。排名第一的成交候选人放弃成交、因不可抗力提出不能履行合同，或者采购文件规定应当提交履约保证金而在规定的期限内未能提交的，采购单位可以确定排名第二的成交候选人为成交供应商。排名第二的成交候选人因前款规定的同样原因不能签订合同的，采购单位可以确定排名第三的成交候选人为成交供应商，其余以此类推。</w:t>
      </w:r>
    </w:p>
    <w:p>
      <w:pPr>
        <w:spacing w:line="400" w:lineRule="exact"/>
        <w:ind w:firstLine="420" w:firstLineChars="200"/>
        <w:rPr>
          <w:rFonts w:hint="eastAsia" w:ascii="宋体" w:hAnsi="宋体" w:cs="宋体"/>
          <w:sz w:val="21"/>
          <w:szCs w:val="21"/>
        </w:rPr>
      </w:pPr>
      <w:r>
        <w:rPr>
          <w:rFonts w:hint="eastAsia" w:ascii="宋体" w:hAnsi="宋体" w:cs="宋体"/>
          <w:sz w:val="21"/>
          <w:szCs w:val="21"/>
        </w:rPr>
        <w:t>（二）谈判小组认为，某谈判供应商的有效竞标报价或者某些分项报价明显不合理或者低于成本，有可能影响商品质量和不能诚信履约的，应要求其在规定的期限内提供书面文件予以解释说明，并提交相关证明材料；否则，谈判小组可以取消该谈判供应商的成交候选资格，按顺序由排在后面的成交候选人递补，以此类推。</w:t>
      </w:r>
    </w:p>
    <w:p>
      <w:pPr>
        <w:spacing w:line="400" w:lineRule="exact"/>
        <w:ind w:firstLine="420" w:firstLineChars="200"/>
        <w:rPr>
          <w:rFonts w:hint="eastAsia" w:ascii="宋体" w:hAnsi="宋体" w:cs="宋体"/>
          <w:sz w:val="21"/>
          <w:szCs w:val="21"/>
        </w:rPr>
      </w:pPr>
    </w:p>
    <w:p>
      <w:pPr>
        <w:pStyle w:val="10"/>
        <w:spacing w:line="520" w:lineRule="exact"/>
        <w:ind w:firstLine="643"/>
        <w:rPr>
          <w:rFonts w:hint="eastAsia"/>
          <w:b/>
          <w:color w:val="auto"/>
          <w:sz w:val="32"/>
        </w:rPr>
      </w:pPr>
    </w:p>
    <w:p>
      <w:pPr>
        <w:pStyle w:val="10"/>
        <w:spacing w:line="520" w:lineRule="exact"/>
        <w:ind w:firstLine="643"/>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6"/>
        <w:keepLines/>
        <w:spacing w:before="340" w:after="330" w:line="520" w:lineRule="exact"/>
        <w:jc w:val="center"/>
        <w:rPr>
          <w:rFonts w:hint="eastAsia"/>
          <w:b w:val="0"/>
          <w:color w:val="auto"/>
          <w:sz w:val="32"/>
        </w:rPr>
      </w:pPr>
      <w:bookmarkStart w:id="27" w:name="_Toc354036112"/>
      <w:r>
        <w:rPr>
          <w:rFonts w:hint="eastAsia"/>
          <w:bCs/>
          <w:color w:val="auto"/>
          <w:kern w:val="44"/>
          <w:sz w:val="44"/>
          <w:szCs w:val="44"/>
        </w:rPr>
        <w:t>第五章   响应文件（格式）</w:t>
      </w:r>
      <w:bookmarkEnd w:id="27"/>
    </w:p>
    <w:p>
      <w:pPr>
        <w:pStyle w:val="10"/>
        <w:spacing w:line="520" w:lineRule="exact"/>
        <w:ind w:firstLine="420"/>
        <w:rPr>
          <w:rFonts w:hint="eastAsia" w:ascii="隶书" w:eastAsia="隶书"/>
          <w:color w:val="auto"/>
          <w:sz w:val="44"/>
        </w:rPr>
      </w:pPr>
      <w:r>
        <w:rPr>
          <w:rFonts w:hint="eastAsia"/>
          <w:color w:val="auto"/>
        </w:rPr>
        <w:t>｛响应文件正、副本</w:t>
      </w:r>
      <w:r>
        <w:rPr>
          <w:rFonts w:hint="eastAsia" w:ascii="Times New Roman" w:hAnsi="Times New Roman"/>
          <w:color w:val="auto"/>
        </w:rPr>
        <w:t>（正本一份、副本</w:t>
      </w:r>
      <w:r>
        <w:rPr>
          <w:rFonts w:hint="eastAsia" w:ascii="Times New Roman" w:hAnsi="Times New Roman"/>
          <w:color w:val="auto"/>
          <w:lang w:eastAsia="zh-CN"/>
        </w:rPr>
        <w:t>三</w:t>
      </w:r>
      <w:r>
        <w:rPr>
          <w:rFonts w:hint="eastAsia" w:ascii="Times New Roman" w:hAnsi="Times New Roman"/>
          <w:color w:val="auto"/>
        </w:rPr>
        <w:t>份）</w:t>
      </w:r>
      <w:r>
        <w:rPr>
          <w:rFonts w:hint="eastAsia"/>
          <w:color w:val="auto"/>
        </w:rPr>
        <w:t>分别按以下顺序装订成册，在每个文本封面上标明“正本”或“副本”</w:t>
      </w:r>
      <w:r>
        <w:rPr>
          <w:rFonts w:hint="eastAsia" w:hAnsi="宋体"/>
          <w:color w:val="auto"/>
        </w:rPr>
        <w:t>｝</w:t>
      </w: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6"/>
        <w:keepLines/>
        <w:spacing w:before="340" w:after="330" w:line="520" w:lineRule="exact"/>
        <w:rPr>
          <w:rFonts w:hint="eastAsia"/>
          <w:color w:val="auto"/>
        </w:rPr>
      </w:pPr>
      <w:r>
        <w:rPr>
          <w:color w:val="auto"/>
        </w:rPr>
        <w:br w:type="page"/>
      </w:r>
      <w:bookmarkStart w:id="28" w:name="_Toc354036113"/>
      <w:r>
        <w:rPr>
          <w:rFonts w:hint="eastAsia"/>
          <w:bCs/>
          <w:color w:val="auto"/>
          <w:kern w:val="44"/>
          <w:sz w:val="32"/>
          <w:szCs w:val="44"/>
        </w:rPr>
        <w:t>封面格式</w:t>
      </w:r>
      <w:bookmarkEnd w:id="28"/>
    </w:p>
    <w:p>
      <w:pPr>
        <w:pStyle w:val="10"/>
        <w:spacing w:line="520" w:lineRule="exact"/>
        <w:rPr>
          <w:rFonts w:hint="eastAsia"/>
          <w:color w:val="auto"/>
        </w:rPr>
      </w:pPr>
      <w:r>
        <w:rPr>
          <w:rFonts w:hint="eastAsia"/>
          <w:color w:val="auto"/>
        </w:rPr>
        <w:t xml:space="preserve"> </w:t>
      </w:r>
    </w:p>
    <w:p>
      <w:pPr>
        <w:pStyle w:val="10"/>
        <w:spacing w:line="520" w:lineRule="exact"/>
        <w:jc w:val="center"/>
        <w:rPr>
          <w:rFonts w:hint="eastAsia"/>
          <w:color w:val="auto"/>
        </w:rPr>
      </w:pPr>
    </w:p>
    <w:p>
      <w:pPr>
        <w:pStyle w:val="10"/>
        <w:spacing w:line="360" w:lineRule="auto"/>
        <w:rPr>
          <w:rFonts w:hint="eastAsia"/>
          <w:color w:val="auto"/>
        </w:rPr>
      </w:pPr>
    </w:p>
    <w:p>
      <w:pPr>
        <w:pStyle w:val="10"/>
        <w:spacing w:line="360" w:lineRule="auto"/>
        <w:rPr>
          <w:rFonts w:hint="eastAsia"/>
          <w:color w:val="auto"/>
        </w:rPr>
      </w:pPr>
    </w:p>
    <w:p>
      <w:pPr>
        <w:pStyle w:val="10"/>
        <w:spacing w:line="360" w:lineRule="auto"/>
        <w:jc w:val="center"/>
        <w:rPr>
          <w:rFonts w:hint="eastAsia"/>
          <w:b/>
          <w:color w:val="auto"/>
          <w:sz w:val="72"/>
        </w:rPr>
      </w:pPr>
      <w:r>
        <w:rPr>
          <w:rFonts w:hint="eastAsia"/>
          <w:b/>
          <w:color w:val="auto"/>
          <w:sz w:val="72"/>
        </w:rPr>
        <w:t>响   应  文  件</w:t>
      </w:r>
    </w:p>
    <w:p>
      <w:pPr>
        <w:pStyle w:val="10"/>
        <w:spacing w:line="360" w:lineRule="auto"/>
        <w:rPr>
          <w:rFonts w:hint="eastAsia"/>
          <w:color w:val="auto"/>
        </w:rPr>
      </w:pPr>
    </w:p>
    <w:p>
      <w:pPr>
        <w:pStyle w:val="10"/>
        <w:spacing w:line="520" w:lineRule="exact"/>
        <w:rPr>
          <w:rFonts w:hint="eastAsia"/>
          <w:color w:val="auto"/>
        </w:rPr>
      </w:pPr>
      <w:r>
        <w:rPr>
          <w:rFonts w:hint="eastAsia"/>
          <w:color w:val="auto"/>
        </w:rPr>
        <w:t xml:space="preserve">                                                                    </w:t>
      </w:r>
      <w:r>
        <w:rPr>
          <w:rFonts w:hint="eastAsia"/>
          <w:color w:val="auto"/>
          <w:u w:val="single"/>
        </w:rPr>
        <w:t xml:space="preserve">        </w:t>
      </w:r>
      <w:r>
        <w:rPr>
          <w:rFonts w:hint="eastAsia" w:ascii="华文新魏" w:eastAsia="华文新魏"/>
          <w:b/>
          <w:bCs/>
          <w:color w:val="auto"/>
          <w:sz w:val="36"/>
        </w:rPr>
        <w:t>本</w:t>
      </w:r>
    </w:p>
    <w:p>
      <w:pPr>
        <w:pStyle w:val="10"/>
        <w:spacing w:line="520" w:lineRule="exact"/>
        <w:rPr>
          <w:rFonts w:hint="eastAsia"/>
          <w:color w:val="auto"/>
        </w:rPr>
      </w:pPr>
    </w:p>
    <w:p>
      <w:pPr>
        <w:pStyle w:val="10"/>
        <w:spacing w:line="520" w:lineRule="exact"/>
        <w:ind w:firstLine="1545" w:firstLineChars="481"/>
        <w:rPr>
          <w:rFonts w:hint="eastAsia" w:hAnsi="Courier New"/>
          <w:b/>
          <w:color w:val="auto"/>
          <w:sz w:val="32"/>
          <w:szCs w:val="32"/>
        </w:rPr>
      </w:pPr>
    </w:p>
    <w:p>
      <w:pPr>
        <w:pStyle w:val="10"/>
        <w:spacing w:line="520" w:lineRule="exact"/>
        <w:ind w:left="1670" w:leftChars="760" w:hanging="74" w:hangingChars="23"/>
        <w:rPr>
          <w:rFonts w:hint="eastAsia" w:hAnsi="Courier New"/>
          <w:b/>
          <w:color w:val="auto"/>
          <w:sz w:val="32"/>
          <w:szCs w:val="32"/>
        </w:rPr>
      </w:pPr>
      <w:r>
        <w:rPr>
          <w:rFonts w:hint="eastAsia" w:hAnsi="Courier New"/>
          <w:b/>
          <w:color w:val="auto"/>
          <w:sz w:val="32"/>
          <w:szCs w:val="32"/>
        </w:rPr>
        <w:t>项目名称：</w:t>
      </w:r>
    </w:p>
    <w:p>
      <w:pPr>
        <w:pStyle w:val="10"/>
        <w:spacing w:line="520" w:lineRule="exact"/>
        <w:ind w:firstLine="1545" w:firstLineChars="481"/>
        <w:rPr>
          <w:rFonts w:hint="eastAsia" w:hAnsi="宋体"/>
          <w:b/>
          <w:color w:val="auto"/>
          <w:sz w:val="32"/>
          <w:szCs w:val="32"/>
        </w:rPr>
      </w:pPr>
      <w:r>
        <w:rPr>
          <w:rFonts w:hint="eastAsia"/>
          <w:b/>
          <w:color w:val="auto"/>
          <w:sz w:val="32"/>
          <w:szCs w:val="32"/>
        </w:rPr>
        <w:t xml:space="preserve">项目编号: </w:t>
      </w: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ind w:left="1260" w:leftChars="600"/>
        <w:rPr>
          <w:rFonts w:hint="eastAsia"/>
          <w:b/>
          <w:bCs/>
          <w:color w:val="auto"/>
          <w:sz w:val="28"/>
        </w:rPr>
      </w:pPr>
      <w:r>
        <w:rPr>
          <w:rFonts w:hint="eastAsia"/>
          <w:b/>
          <w:bCs/>
          <w:color w:val="auto"/>
          <w:sz w:val="28"/>
        </w:rPr>
        <w:t xml:space="preserve">供应商： </w:t>
      </w:r>
      <w:r>
        <w:rPr>
          <w:rFonts w:hint="eastAsia"/>
          <w:b/>
          <w:bCs/>
          <w:color w:val="auto"/>
          <w:sz w:val="28"/>
          <w:u w:val="single"/>
        </w:rPr>
        <w:t xml:space="preserve">                            （盖单位公章）</w:t>
      </w:r>
    </w:p>
    <w:p>
      <w:pPr>
        <w:pStyle w:val="10"/>
        <w:spacing w:line="520" w:lineRule="exact"/>
        <w:ind w:left="1260" w:leftChars="600"/>
        <w:rPr>
          <w:rFonts w:hint="eastAsia"/>
          <w:b/>
          <w:bCs/>
          <w:color w:val="auto"/>
          <w:sz w:val="28"/>
        </w:rPr>
      </w:pPr>
      <w:r>
        <w:rPr>
          <w:rFonts w:hint="eastAsia"/>
          <w:b/>
          <w:bCs/>
          <w:color w:val="auto"/>
          <w:sz w:val="28"/>
        </w:rPr>
        <w:t xml:space="preserve">地 址： </w:t>
      </w:r>
      <w:r>
        <w:rPr>
          <w:rFonts w:hint="eastAsia"/>
          <w:b/>
          <w:bCs/>
          <w:color w:val="auto"/>
          <w:sz w:val="28"/>
          <w:u w:val="single"/>
        </w:rPr>
        <w:t xml:space="preserve">                                           </w:t>
      </w:r>
    </w:p>
    <w:p>
      <w:pPr>
        <w:pStyle w:val="10"/>
        <w:spacing w:line="520" w:lineRule="exact"/>
        <w:ind w:left="1260" w:leftChars="600"/>
        <w:rPr>
          <w:rFonts w:hint="eastAsia"/>
          <w:b/>
          <w:bCs/>
          <w:color w:val="auto"/>
          <w:sz w:val="28"/>
        </w:rPr>
      </w:pPr>
      <w:r>
        <w:rPr>
          <w:rFonts w:hint="eastAsia"/>
          <w:b/>
          <w:bCs/>
          <w:color w:val="auto"/>
          <w:sz w:val="28"/>
        </w:rPr>
        <w:t xml:space="preserve">法定代表人（负责人）或委托代理人签字： </w:t>
      </w:r>
      <w:r>
        <w:rPr>
          <w:rFonts w:hint="eastAsia"/>
          <w:b/>
          <w:bCs/>
          <w:color w:val="auto"/>
          <w:sz w:val="28"/>
          <w:u w:val="single"/>
        </w:rPr>
        <w:t xml:space="preserve">                  </w:t>
      </w:r>
    </w:p>
    <w:p>
      <w:pPr>
        <w:pStyle w:val="10"/>
        <w:spacing w:line="520" w:lineRule="exact"/>
        <w:ind w:left="1260" w:leftChars="600"/>
        <w:rPr>
          <w:rFonts w:hint="eastAsia"/>
          <w:b/>
          <w:bCs/>
          <w:color w:val="auto"/>
          <w:sz w:val="28"/>
        </w:rPr>
      </w:pPr>
      <w:r>
        <w:rPr>
          <w:rFonts w:hint="eastAsia"/>
          <w:b/>
          <w:bCs/>
          <w:color w:val="auto"/>
          <w:sz w:val="28"/>
        </w:rPr>
        <w:t>联系电话：</w:t>
      </w:r>
      <w:r>
        <w:rPr>
          <w:rFonts w:hint="eastAsia"/>
          <w:b/>
          <w:bCs/>
          <w:color w:val="auto"/>
          <w:sz w:val="28"/>
          <w:u w:val="single"/>
        </w:rPr>
        <w:t xml:space="preserve">                                         </w:t>
      </w:r>
    </w:p>
    <w:p>
      <w:pPr>
        <w:pStyle w:val="10"/>
        <w:spacing w:line="520" w:lineRule="exact"/>
        <w:ind w:left="1260" w:leftChars="600"/>
        <w:rPr>
          <w:rFonts w:hint="eastAsia"/>
          <w:b/>
          <w:bCs/>
          <w:color w:val="auto"/>
          <w:sz w:val="28"/>
        </w:rPr>
      </w:pPr>
    </w:p>
    <w:p>
      <w:pPr>
        <w:pStyle w:val="10"/>
        <w:spacing w:line="520" w:lineRule="exact"/>
        <w:rPr>
          <w:rFonts w:hint="eastAsia"/>
          <w:b/>
          <w:bCs/>
          <w:color w:val="auto"/>
          <w:sz w:val="28"/>
        </w:rPr>
      </w:pPr>
    </w:p>
    <w:p>
      <w:pPr>
        <w:pStyle w:val="10"/>
        <w:spacing w:line="520" w:lineRule="exact"/>
        <w:jc w:val="center"/>
        <w:rPr>
          <w:b/>
          <w:bCs/>
          <w:color w:val="auto"/>
          <w:sz w:val="28"/>
        </w:rPr>
      </w:pPr>
      <w:r>
        <w:rPr>
          <w:rFonts w:hint="eastAsia"/>
          <w:b/>
          <w:bCs/>
          <w:color w:val="auto"/>
          <w:sz w:val="28"/>
        </w:rPr>
        <w:t>(至</w:t>
      </w:r>
      <w:r>
        <w:rPr>
          <w:rFonts w:hint="eastAsia"/>
          <w:b/>
          <w:bCs/>
          <w:color w:val="auto"/>
          <w:sz w:val="28"/>
          <w:u w:val="single"/>
        </w:rPr>
        <w:t xml:space="preserve">      </w:t>
      </w:r>
      <w:r>
        <w:rPr>
          <w:rFonts w:hint="eastAsia"/>
          <w:b/>
          <w:bCs/>
          <w:color w:val="auto"/>
          <w:sz w:val="28"/>
        </w:rPr>
        <w:t xml:space="preserve"> 年</w:t>
      </w:r>
      <w:r>
        <w:rPr>
          <w:rFonts w:hint="eastAsia"/>
          <w:b/>
          <w:bCs/>
          <w:color w:val="auto"/>
          <w:sz w:val="28"/>
          <w:u w:val="single"/>
        </w:rPr>
        <w:t xml:space="preserve">    </w:t>
      </w:r>
      <w:r>
        <w:rPr>
          <w:rFonts w:hint="eastAsia"/>
          <w:b/>
          <w:bCs/>
          <w:color w:val="auto"/>
          <w:sz w:val="28"/>
        </w:rPr>
        <w:t>月</w:t>
      </w:r>
      <w:r>
        <w:rPr>
          <w:rFonts w:hint="eastAsia"/>
          <w:b/>
          <w:bCs/>
          <w:color w:val="auto"/>
          <w:sz w:val="28"/>
          <w:u w:val="single"/>
        </w:rPr>
        <w:t xml:space="preserve">     </w:t>
      </w:r>
      <w:r>
        <w:rPr>
          <w:rFonts w:hint="eastAsia"/>
          <w:b/>
          <w:bCs/>
          <w:color w:val="auto"/>
          <w:sz w:val="28"/>
        </w:rPr>
        <w:t>日</w:t>
      </w:r>
      <w:r>
        <w:rPr>
          <w:rFonts w:hint="eastAsia"/>
          <w:b/>
          <w:bCs/>
          <w:color w:val="auto"/>
          <w:sz w:val="28"/>
          <w:u w:val="single"/>
        </w:rPr>
        <w:t xml:space="preserve">     </w:t>
      </w:r>
      <w:r>
        <w:rPr>
          <w:rFonts w:hint="eastAsia"/>
          <w:b/>
          <w:bCs/>
          <w:color w:val="auto"/>
          <w:sz w:val="28"/>
        </w:rPr>
        <w:t>时</w:t>
      </w:r>
      <w:r>
        <w:rPr>
          <w:rFonts w:hint="eastAsia"/>
          <w:b/>
          <w:bCs/>
          <w:color w:val="auto"/>
          <w:sz w:val="28"/>
          <w:u w:val="single"/>
        </w:rPr>
        <w:t xml:space="preserve">     </w:t>
      </w:r>
      <w:r>
        <w:rPr>
          <w:rFonts w:hint="eastAsia"/>
          <w:b/>
          <w:bCs/>
          <w:color w:val="auto"/>
          <w:sz w:val="28"/>
        </w:rPr>
        <w:t>分以前不得开封)</w:t>
      </w:r>
    </w:p>
    <w:p>
      <w:pPr>
        <w:pStyle w:val="10"/>
        <w:spacing w:line="520" w:lineRule="exact"/>
        <w:jc w:val="center"/>
        <w:rPr>
          <w:rFonts w:ascii="隶书" w:eastAsia="隶书"/>
          <w:color w:val="auto"/>
          <w:sz w:val="44"/>
        </w:rPr>
      </w:pPr>
      <w:r>
        <w:rPr>
          <w:b/>
          <w:bCs/>
          <w:color w:val="auto"/>
          <w:sz w:val="28"/>
        </w:rPr>
        <w:br w:type="page"/>
      </w:r>
      <w:r>
        <w:rPr>
          <w:rFonts w:hint="eastAsia" w:ascii="隶书" w:eastAsia="隶书"/>
          <w:color w:val="auto"/>
          <w:sz w:val="44"/>
        </w:rPr>
        <w:t>目     录</w:t>
      </w:r>
    </w:p>
    <w:p>
      <w:pPr>
        <w:pStyle w:val="10"/>
        <w:tabs>
          <w:tab w:val="left" w:pos="8860"/>
          <w:tab w:val="left" w:pos="9140"/>
        </w:tabs>
        <w:spacing w:line="520" w:lineRule="exact"/>
        <w:ind w:firstLine="735"/>
        <w:rPr>
          <w:rFonts w:hint="eastAsia" w:ascii="隶书" w:eastAsia="隶书"/>
          <w:color w:val="auto"/>
          <w:sz w:val="32"/>
        </w:rPr>
      </w:pPr>
      <w:r>
        <w:rPr>
          <w:rFonts w:hint="eastAsia" w:ascii="隶书" w:eastAsia="隶书"/>
          <w:color w:val="auto"/>
          <w:sz w:val="32"/>
        </w:rPr>
        <w:t xml:space="preserve">一、竞标函.................... ........ ..... </w:t>
      </w:r>
    </w:p>
    <w:p>
      <w:pPr>
        <w:pStyle w:val="10"/>
        <w:spacing w:line="520" w:lineRule="exact"/>
        <w:ind w:firstLine="735"/>
        <w:rPr>
          <w:rFonts w:hint="eastAsia" w:ascii="隶书" w:eastAsia="隶书"/>
          <w:color w:val="auto"/>
          <w:sz w:val="32"/>
        </w:rPr>
      </w:pPr>
      <w:r>
        <w:rPr>
          <w:rFonts w:hint="eastAsia" w:ascii="隶书" w:eastAsia="隶书"/>
          <w:color w:val="auto"/>
          <w:sz w:val="32"/>
        </w:rPr>
        <w:t xml:space="preserve">二、竞标报价表............. ..... ........ ... </w:t>
      </w:r>
    </w:p>
    <w:p>
      <w:pPr>
        <w:pStyle w:val="10"/>
        <w:tabs>
          <w:tab w:val="left" w:pos="8930"/>
          <w:tab w:val="left" w:pos="9105"/>
        </w:tabs>
        <w:spacing w:line="520" w:lineRule="exact"/>
        <w:ind w:left="2011" w:leftChars="348" w:hanging="1280" w:hangingChars="400"/>
        <w:rPr>
          <w:rFonts w:ascii="隶书" w:eastAsia="隶书"/>
          <w:color w:val="auto"/>
          <w:sz w:val="32"/>
        </w:rPr>
      </w:pPr>
      <w:r>
        <w:rPr>
          <w:rFonts w:hint="eastAsia" w:ascii="隶书" w:eastAsia="隶书"/>
          <w:color w:val="auto"/>
          <w:sz w:val="32"/>
          <w:lang w:eastAsia="zh-CN"/>
        </w:rPr>
        <w:t>三、</w:t>
      </w:r>
      <w:r>
        <w:rPr>
          <w:rFonts w:hint="eastAsia" w:ascii="隶书" w:eastAsia="隶书"/>
          <w:color w:val="auto"/>
          <w:sz w:val="32"/>
        </w:rPr>
        <w:t>竞标响应偏离表............ ....... .......</w:t>
      </w:r>
    </w:p>
    <w:p>
      <w:pPr>
        <w:pStyle w:val="10"/>
        <w:tabs>
          <w:tab w:val="left" w:pos="8070"/>
          <w:tab w:val="left" w:pos="9085"/>
        </w:tabs>
        <w:spacing w:line="520" w:lineRule="exact"/>
        <w:ind w:firstLine="735"/>
        <w:rPr>
          <w:rFonts w:hint="eastAsia" w:ascii="隶书" w:eastAsia="隶书"/>
          <w:color w:val="auto"/>
          <w:sz w:val="32"/>
        </w:rPr>
      </w:pPr>
      <w:r>
        <w:rPr>
          <w:rFonts w:hint="eastAsia" w:ascii="隶书" w:eastAsia="隶书"/>
          <w:color w:val="auto"/>
          <w:sz w:val="32"/>
          <w:lang w:eastAsia="zh-CN"/>
        </w:rPr>
        <w:t>四</w:t>
      </w:r>
      <w:r>
        <w:rPr>
          <w:rFonts w:hint="eastAsia" w:ascii="隶书" w:eastAsia="隶书"/>
          <w:color w:val="auto"/>
          <w:sz w:val="32"/>
        </w:rPr>
        <w:t>、售后服务承诺书 .................. ........</w:t>
      </w:r>
    </w:p>
    <w:p>
      <w:pPr>
        <w:pStyle w:val="10"/>
        <w:spacing w:line="520" w:lineRule="exact"/>
        <w:ind w:firstLine="735"/>
        <w:rPr>
          <w:rFonts w:hint="eastAsia" w:ascii="隶书" w:eastAsia="隶书"/>
          <w:color w:val="auto"/>
          <w:sz w:val="32"/>
        </w:rPr>
      </w:pPr>
      <w:r>
        <w:rPr>
          <w:rFonts w:hint="eastAsia" w:ascii="隶书" w:eastAsia="隶书"/>
          <w:color w:val="auto"/>
          <w:sz w:val="32"/>
          <w:lang w:eastAsia="zh-CN"/>
        </w:rPr>
        <w:t>五</w:t>
      </w:r>
      <w:r>
        <w:rPr>
          <w:rFonts w:hint="eastAsia" w:ascii="隶书" w:eastAsia="隶书"/>
          <w:color w:val="auto"/>
          <w:sz w:val="32"/>
        </w:rPr>
        <w:t>、供应商资格证明文件.......... ..............</w:t>
      </w:r>
    </w:p>
    <w:p>
      <w:pPr>
        <w:pStyle w:val="10"/>
        <w:tabs>
          <w:tab w:val="left" w:pos="8070"/>
          <w:tab w:val="left" w:pos="9085"/>
        </w:tabs>
        <w:spacing w:line="520" w:lineRule="exact"/>
        <w:ind w:firstLine="735"/>
        <w:rPr>
          <w:rFonts w:hint="eastAsia" w:ascii="隶书" w:eastAsia="隶书"/>
          <w:color w:val="auto"/>
          <w:sz w:val="32"/>
        </w:rPr>
      </w:pPr>
      <w:r>
        <w:rPr>
          <w:rFonts w:hint="eastAsia" w:ascii="隶书" w:eastAsia="隶书"/>
          <w:color w:val="auto"/>
          <w:sz w:val="32"/>
          <w:lang w:eastAsia="zh-CN"/>
        </w:rPr>
        <w:t>六</w:t>
      </w:r>
      <w:r>
        <w:rPr>
          <w:rFonts w:hint="eastAsia" w:ascii="隶书" w:eastAsia="隶书"/>
          <w:color w:val="auto"/>
          <w:sz w:val="32"/>
        </w:rPr>
        <w:t>、货物合格证明文件.......... ........ .......</w:t>
      </w:r>
    </w:p>
    <w:p>
      <w:pPr>
        <w:pStyle w:val="10"/>
        <w:spacing w:line="520" w:lineRule="exact"/>
        <w:ind w:firstLine="721"/>
        <w:rPr>
          <w:rFonts w:hint="eastAsia" w:ascii="隶书" w:eastAsia="隶书"/>
          <w:color w:val="auto"/>
          <w:sz w:val="32"/>
        </w:rPr>
      </w:pPr>
      <w:r>
        <w:rPr>
          <w:rFonts w:hint="eastAsia" w:ascii="隶书" w:eastAsia="隶书"/>
          <w:color w:val="auto"/>
          <w:sz w:val="32"/>
          <w:lang w:eastAsia="zh-CN"/>
        </w:rPr>
        <w:t>七</w:t>
      </w:r>
      <w:r>
        <w:rPr>
          <w:rFonts w:hint="eastAsia" w:ascii="隶书" w:eastAsia="隶书"/>
          <w:color w:val="auto"/>
          <w:sz w:val="32"/>
        </w:rPr>
        <w:t>、供应商认为有必要提供的其他有关材料. .......</w:t>
      </w: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6"/>
        <w:keepLines/>
        <w:spacing w:before="340" w:after="330" w:line="480" w:lineRule="exact"/>
        <w:jc w:val="center"/>
        <w:rPr>
          <w:rFonts w:hint="eastAsia"/>
          <w:b w:val="0"/>
          <w:color w:val="auto"/>
          <w:sz w:val="32"/>
        </w:rPr>
      </w:pPr>
      <w:r>
        <w:rPr>
          <w:b w:val="0"/>
          <w:color w:val="auto"/>
          <w:sz w:val="32"/>
        </w:rPr>
        <w:br w:type="page"/>
      </w:r>
      <w:bookmarkStart w:id="29" w:name="_Toc354036114"/>
      <w:r>
        <w:rPr>
          <w:rFonts w:hint="eastAsia"/>
          <w:bCs/>
          <w:color w:val="auto"/>
          <w:kern w:val="44"/>
          <w:sz w:val="32"/>
          <w:szCs w:val="44"/>
        </w:rPr>
        <w:t>一、竞 标 函</w:t>
      </w:r>
      <w:bookmarkEnd w:id="29"/>
    </w:p>
    <w:p>
      <w:pPr>
        <w:pStyle w:val="10"/>
        <w:spacing w:line="480" w:lineRule="exact"/>
        <w:ind w:firstLine="103"/>
        <w:rPr>
          <w:rFonts w:hint="eastAsia"/>
          <w:color w:val="auto"/>
        </w:rPr>
      </w:pPr>
      <w:r>
        <w:rPr>
          <w:rFonts w:hint="eastAsia"/>
          <w:color w:val="auto"/>
        </w:rPr>
        <w:t>致：</w:t>
      </w:r>
      <w:r>
        <w:rPr>
          <w:rFonts w:hint="eastAsia"/>
          <w:color w:val="auto"/>
          <w:u w:val="single"/>
        </w:rPr>
        <w:t>玉林市</w:t>
      </w:r>
      <w:r>
        <w:rPr>
          <w:rFonts w:hint="eastAsia"/>
          <w:color w:val="auto"/>
          <w:u w:val="single"/>
          <w:lang w:eastAsia="zh-CN"/>
        </w:rPr>
        <w:t>园林服务中心</w:t>
      </w:r>
      <w:r>
        <w:rPr>
          <w:rFonts w:hint="eastAsia"/>
          <w:color w:val="auto"/>
          <w:u w:val="none"/>
          <w:lang w:eastAsia="zh-CN"/>
        </w:rPr>
        <w:t>：</w:t>
      </w:r>
      <w:r>
        <w:rPr>
          <w:rFonts w:hint="eastAsia"/>
          <w:color w:val="auto"/>
          <w:u w:val="none"/>
        </w:rPr>
        <w:t xml:space="preserve">  </w:t>
      </w:r>
    </w:p>
    <w:p>
      <w:pPr>
        <w:spacing w:line="480" w:lineRule="exact"/>
        <w:ind w:left="103" w:leftChars="49" w:firstLine="411" w:firstLineChars="196"/>
        <w:jc w:val="left"/>
        <w:rPr>
          <w:rFonts w:hint="eastAsia"/>
          <w:color w:val="auto"/>
        </w:rPr>
      </w:pPr>
      <w:r>
        <w:rPr>
          <w:rFonts w:hint="eastAsia" w:hAnsi="宋体"/>
          <w:color w:val="auto"/>
        </w:rPr>
        <w:t>根据贵方</w:t>
      </w:r>
      <w:r>
        <w:rPr>
          <w:rFonts w:hint="eastAsia" w:hAnsi="宋体"/>
          <w:color w:val="auto"/>
          <w:u w:val="single"/>
        </w:rPr>
        <w:t xml:space="preserve"> </w:t>
      </w:r>
      <w:r>
        <w:rPr>
          <w:rFonts w:hint="eastAsia" w:hAnsi="宋体"/>
          <w:color w:val="auto"/>
          <w:u w:val="single"/>
          <w:lang w:val="en-US" w:eastAsia="zh-CN"/>
        </w:rPr>
        <w:t xml:space="preserve">   （项目名称）               </w:t>
      </w:r>
      <w:r>
        <w:rPr>
          <w:rFonts w:hint="eastAsia"/>
          <w:color w:val="auto"/>
        </w:rPr>
        <w:t>竞争性谈判采购文件（</w:t>
      </w:r>
      <w:r>
        <w:rPr>
          <w:rFonts w:hint="eastAsia"/>
          <w:color w:val="auto"/>
          <w:u w:val="single"/>
        </w:rPr>
        <w:t xml:space="preserve">  项目编号  </w:t>
      </w:r>
      <w:r>
        <w:rPr>
          <w:rFonts w:hint="eastAsia" w:hAnsi="宋体"/>
          <w:color w:val="auto"/>
        </w:rPr>
        <w:t>）</w:t>
      </w:r>
      <w:r>
        <w:rPr>
          <w:rFonts w:hint="eastAsia"/>
          <w:color w:val="auto"/>
        </w:rPr>
        <w:t>，正式授权下述签字人</w:t>
      </w:r>
      <w:r>
        <w:rPr>
          <w:rFonts w:hint="eastAsia"/>
          <w:color w:val="auto"/>
          <w:u w:val="single"/>
        </w:rPr>
        <w:t xml:space="preserve">               </w:t>
      </w:r>
      <w:r>
        <w:rPr>
          <w:rFonts w:hint="eastAsia"/>
          <w:color w:val="auto"/>
        </w:rPr>
        <w:t>（姓名和职务）代表供应商</w:t>
      </w:r>
      <w:r>
        <w:rPr>
          <w:rFonts w:hint="eastAsia"/>
          <w:color w:val="auto"/>
          <w:u w:val="single"/>
        </w:rPr>
        <w:t xml:space="preserve">                             </w:t>
      </w:r>
      <w:r>
        <w:rPr>
          <w:rFonts w:hint="eastAsia"/>
          <w:color w:val="auto"/>
        </w:rPr>
        <w:t>（谈判供应商名称），提交下述文件：</w:t>
      </w:r>
    </w:p>
    <w:p>
      <w:pPr>
        <w:pStyle w:val="10"/>
        <w:spacing w:line="480" w:lineRule="exact"/>
        <w:ind w:firstLine="420"/>
        <w:rPr>
          <w:rFonts w:hint="eastAsia"/>
          <w:color w:val="auto"/>
        </w:rPr>
      </w:pPr>
      <w:r>
        <w:rPr>
          <w:rFonts w:hint="eastAsia"/>
          <w:color w:val="auto"/>
        </w:rPr>
        <w:t>一、响应文件(按竞争性谈判采购文件第六章要求的格式及顺序自行填写提交，正本一套，副本</w:t>
      </w:r>
      <w:r>
        <w:rPr>
          <w:rFonts w:hint="eastAsia"/>
          <w:color w:val="auto"/>
          <w:lang w:eastAsia="zh-CN"/>
        </w:rPr>
        <w:t>三</w:t>
      </w:r>
      <w:r>
        <w:rPr>
          <w:rFonts w:hint="eastAsia"/>
          <w:color w:val="auto"/>
        </w:rPr>
        <w:t>套，共</w:t>
      </w:r>
      <w:r>
        <w:rPr>
          <w:rFonts w:hint="eastAsia"/>
          <w:color w:val="auto"/>
          <w:lang w:eastAsia="zh-CN"/>
        </w:rPr>
        <w:t>四</w:t>
      </w:r>
      <w:r>
        <w:rPr>
          <w:rFonts w:hint="eastAsia"/>
          <w:color w:val="auto"/>
        </w:rPr>
        <w:t>套)：</w:t>
      </w:r>
    </w:p>
    <w:p>
      <w:pPr>
        <w:pStyle w:val="10"/>
        <w:spacing w:line="480" w:lineRule="exact"/>
        <w:ind w:firstLine="420"/>
        <w:rPr>
          <w:rFonts w:hint="eastAsia"/>
          <w:color w:val="auto"/>
        </w:rPr>
      </w:pPr>
      <w:r>
        <w:rPr>
          <w:rFonts w:hint="eastAsia"/>
          <w:color w:val="auto"/>
        </w:rPr>
        <w:t>⑴竞标函；</w:t>
      </w:r>
    </w:p>
    <w:p>
      <w:pPr>
        <w:pStyle w:val="10"/>
        <w:spacing w:line="480" w:lineRule="exact"/>
        <w:ind w:firstLine="420"/>
        <w:rPr>
          <w:rFonts w:hint="eastAsia"/>
          <w:color w:val="auto"/>
        </w:rPr>
      </w:pPr>
      <w:r>
        <w:rPr>
          <w:rFonts w:hint="eastAsia"/>
          <w:color w:val="auto"/>
        </w:rPr>
        <w:t>⑵谈判保证金收据复印件</w:t>
      </w:r>
      <w:r>
        <w:rPr>
          <w:rFonts w:hint="eastAsia"/>
          <w:color w:val="auto"/>
          <w:lang w:eastAsia="zh-CN"/>
        </w:rPr>
        <w:t>及银行转账底单复印件</w:t>
      </w:r>
      <w:r>
        <w:rPr>
          <w:rFonts w:hint="eastAsia"/>
          <w:color w:val="auto"/>
        </w:rPr>
        <w:t>；</w:t>
      </w:r>
    </w:p>
    <w:p>
      <w:pPr>
        <w:pStyle w:val="10"/>
        <w:spacing w:line="480" w:lineRule="exact"/>
        <w:ind w:firstLine="420"/>
        <w:rPr>
          <w:rFonts w:hint="eastAsia"/>
          <w:color w:val="auto"/>
        </w:rPr>
      </w:pPr>
      <w:r>
        <w:rPr>
          <w:rFonts w:hint="eastAsia"/>
          <w:color w:val="auto"/>
        </w:rPr>
        <w:t>⑶竞标报价表；</w:t>
      </w:r>
    </w:p>
    <w:p>
      <w:pPr>
        <w:pStyle w:val="10"/>
        <w:spacing w:line="480" w:lineRule="exact"/>
        <w:ind w:firstLine="420"/>
        <w:rPr>
          <w:rFonts w:hint="eastAsia"/>
          <w:color w:val="auto"/>
        </w:rPr>
      </w:pPr>
      <w:r>
        <w:rPr>
          <w:rFonts w:hint="eastAsia"/>
          <w:color w:val="auto"/>
        </w:rPr>
        <w:t>⑷竞标响应偏离表；</w:t>
      </w:r>
    </w:p>
    <w:p>
      <w:pPr>
        <w:pStyle w:val="10"/>
        <w:spacing w:line="480" w:lineRule="exact"/>
        <w:ind w:firstLine="420"/>
        <w:rPr>
          <w:rFonts w:hint="eastAsia"/>
          <w:color w:val="auto"/>
        </w:rPr>
      </w:pPr>
      <w:r>
        <w:rPr>
          <w:rFonts w:hint="eastAsia"/>
          <w:color w:val="auto"/>
        </w:rPr>
        <w:t>⑸售后服务承诺书；</w:t>
      </w:r>
    </w:p>
    <w:p>
      <w:pPr>
        <w:pStyle w:val="10"/>
        <w:spacing w:line="480" w:lineRule="exact"/>
        <w:ind w:firstLine="420"/>
        <w:rPr>
          <w:rFonts w:hint="eastAsia"/>
          <w:color w:val="auto"/>
        </w:rPr>
      </w:pPr>
      <w:r>
        <w:rPr>
          <w:rFonts w:hint="eastAsia"/>
          <w:color w:val="auto"/>
        </w:rPr>
        <w:t>⑹货物合格证明文件；</w:t>
      </w:r>
    </w:p>
    <w:p>
      <w:pPr>
        <w:pStyle w:val="10"/>
        <w:spacing w:line="480" w:lineRule="exact"/>
        <w:ind w:firstLine="420"/>
        <w:rPr>
          <w:rFonts w:hint="eastAsia"/>
          <w:color w:val="auto"/>
        </w:rPr>
      </w:pPr>
      <w:r>
        <w:rPr>
          <w:rFonts w:hint="eastAsia"/>
          <w:color w:val="auto"/>
        </w:rPr>
        <w:t>⑺供应商资格证明文件；</w:t>
      </w:r>
    </w:p>
    <w:p>
      <w:pPr>
        <w:pStyle w:val="10"/>
        <w:spacing w:line="480" w:lineRule="exact"/>
        <w:ind w:firstLine="420"/>
        <w:rPr>
          <w:rFonts w:hint="eastAsia"/>
          <w:color w:val="auto"/>
        </w:rPr>
      </w:pPr>
      <w:r>
        <w:rPr>
          <w:rFonts w:hint="eastAsia"/>
          <w:color w:val="auto"/>
        </w:rPr>
        <w:t>⑻供应商认为有必要提供的其他有关材料。</w:t>
      </w:r>
    </w:p>
    <w:p>
      <w:pPr>
        <w:pStyle w:val="10"/>
        <w:spacing w:line="480" w:lineRule="exact"/>
        <w:ind w:left="100" w:firstLine="420"/>
        <w:rPr>
          <w:rFonts w:hint="eastAsia"/>
          <w:color w:val="auto"/>
        </w:rPr>
      </w:pPr>
      <w:r>
        <w:rPr>
          <w:rFonts w:hint="eastAsia"/>
          <w:color w:val="auto"/>
        </w:rPr>
        <w:t>二、据此函，签字人兹宣布同意如下：</w:t>
      </w:r>
    </w:p>
    <w:p>
      <w:pPr>
        <w:pStyle w:val="10"/>
        <w:spacing w:line="480" w:lineRule="exact"/>
        <w:ind w:left="100" w:firstLine="312"/>
        <w:rPr>
          <w:rFonts w:hint="eastAsia"/>
          <w:color w:val="auto"/>
        </w:rPr>
      </w:pPr>
      <w:r>
        <w:rPr>
          <w:rFonts w:hint="eastAsia"/>
          <w:color w:val="auto"/>
        </w:rPr>
        <w:t>1、按竞争性谈判采购文件货物需求一览表和竞标报价表，竞标总报价（大写）人民币</w:t>
      </w:r>
      <w:r>
        <w:rPr>
          <w:rFonts w:hint="eastAsia"/>
          <w:color w:val="auto"/>
          <w:u w:val="single"/>
        </w:rPr>
        <w:t xml:space="preserve">          </w:t>
      </w:r>
      <w:r>
        <w:rPr>
          <w:rFonts w:hint="eastAsia"/>
          <w:color w:val="auto"/>
        </w:rPr>
        <w:t>元 (¥</w:t>
      </w:r>
      <w:r>
        <w:rPr>
          <w:rFonts w:hint="eastAsia"/>
          <w:color w:val="auto"/>
          <w:u w:val="single"/>
        </w:rPr>
        <w:t xml:space="preserve">      </w:t>
      </w:r>
      <w:r>
        <w:rPr>
          <w:rFonts w:hint="eastAsia"/>
          <w:color w:val="auto"/>
        </w:rPr>
        <w:t xml:space="preserve"> )。</w:t>
      </w:r>
    </w:p>
    <w:p>
      <w:pPr>
        <w:pStyle w:val="10"/>
        <w:spacing w:line="480" w:lineRule="exact"/>
        <w:ind w:firstLine="420" w:firstLineChars="200"/>
        <w:rPr>
          <w:rFonts w:hint="eastAsia"/>
          <w:color w:val="auto"/>
        </w:rPr>
      </w:pPr>
      <w:r>
        <w:rPr>
          <w:rFonts w:hint="eastAsia"/>
          <w:color w:val="auto"/>
        </w:rPr>
        <w:t>2、我方已详细审阅竞争性谈判采购文件，同意在供应商须知规定的截标日期起遵循本竞争性谈判采购文件，在供应商须知第14条规定的竞标有效期满之前均具有约束力，并按时到场参加谈判。</w:t>
      </w:r>
    </w:p>
    <w:p>
      <w:pPr>
        <w:pStyle w:val="10"/>
        <w:spacing w:line="480" w:lineRule="exact"/>
        <w:ind w:firstLine="420"/>
        <w:rPr>
          <w:rFonts w:hint="eastAsia"/>
          <w:color w:val="auto"/>
        </w:rPr>
      </w:pPr>
      <w:r>
        <w:rPr>
          <w:rFonts w:hint="eastAsia"/>
          <w:color w:val="auto"/>
        </w:rPr>
        <w:t>3、我方承诺已经具备参加采购活动的供应商应当具备的条件：</w:t>
      </w:r>
    </w:p>
    <w:p>
      <w:pPr>
        <w:pStyle w:val="10"/>
        <w:spacing w:line="480" w:lineRule="exact"/>
        <w:ind w:left="420"/>
        <w:rPr>
          <w:rFonts w:hint="eastAsia"/>
          <w:color w:val="auto"/>
        </w:rPr>
      </w:pPr>
      <w:r>
        <w:rPr>
          <w:rFonts w:hint="eastAsia"/>
          <w:color w:val="auto"/>
        </w:rPr>
        <w:t>⑴具有独立承担民事责任的能力；</w:t>
      </w:r>
    </w:p>
    <w:p>
      <w:pPr>
        <w:pStyle w:val="10"/>
        <w:spacing w:line="480" w:lineRule="exact"/>
        <w:ind w:left="420"/>
        <w:rPr>
          <w:rFonts w:hint="eastAsia"/>
          <w:color w:val="auto"/>
        </w:rPr>
      </w:pPr>
      <w:r>
        <w:rPr>
          <w:rFonts w:hint="eastAsia"/>
          <w:color w:val="auto"/>
        </w:rPr>
        <w:t>⑵具有良好的商业信誉和健全的财务会计制度；</w:t>
      </w:r>
    </w:p>
    <w:p>
      <w:pPr>
        <w:pStyle w:val="10"/>
        <w:spacing w:line="480" w:lineRule="exact"/>
        <w:ind w:left="420"/>
        <w:rPr>
          <w:rFonts w:hint="eastAsia"/>
          <w:color w:val="auto"/>
        </w:rPr>
      </w:pPr>
      <w:r>
        <w:rPr>
          <w:rFonts w:hint="eastAsia"/>
          <w:color w:val="auto"/>
        </w:rPr>
        <w:t>⑶具有履行合同所必需的设备和专业技术能力；</w:t>
      </w:r>
    </w:p>
    <w:p>
      <w:pPr>
        <w:pStyle w:val="10"/>
        <w:spacing w:line="480" w:lineRule="exact"/>
        <w:ind w:left="420"/>
        <w:rPr>
          <w:rFonts w:hint="eastAsia"/>
          <w:color w:val="auto"/>
        </w:rPr>
      </w:pPr>
      <w:r>
        <w:rPr>
          <w:rFonts w:hint="eastAsia"/>
          <w:color w:val="auto"/>
        </w:rPr>
        <w:t>⑷有依法交纳税收和社会保障资金的良好记录；</w:t>
      </w:r>
    </w:p>
    <w:p>
      <w:pPr>
        <w:pStyle w:val="10"/>
        <w:spacing w:line="480" w:lineRule="exact"/>
        <w:ind w:left="420"/>
        <w:rPr>
          <w:rFonts w:hint="eastAsia"/>
          <w:color w:val="auto"/>
        </w:rPr>
      </w:pPr>
      <w:r>
        <w:rPr>
          <w:rFonts w:hint="eastAsia"/>
          <w:color w:val="auto"/>
        </w:rPr>
        <w:t>⑸参加此项采购活动前三年内，在经营活动中没有重大违法记录。</w:t>
      </w:r>
    </w:p>
    <w:p>
      <w:pPr>
        <w:pStyle w:val="10"/>
        <w:spacing w:line="480" w:lineRule="exact"/>
        <w:ind w:left="100" w:firstLine="312"/>
        <w:rPr>
          <w:rFonts w:hint="eastAsia"/>
          <w:color w:val="auto"/>
        </w:rPr>
      </w:pPr>
      <w:r>
        <w:rPr>
          <w:rFonts w:hint="eastAsia"/>
          <w:color w:val="auto"/>
        </w:rPr>
        <w:t>4、我方根据竞争性谈判采购文件的规定，承担完成合同的责任和义务。</w:t>
      </w:r>
    </w:p>
    <w:p>
      <w:pPr>
        <w:pStyle w:val="10"/>
        <w:spacing w:line="480" w:lineRule="exact"/>
        <w:ind w:firstLine="420" w:firstLineChars="200"/>
        <w:rPr>
          <w:rFonts w:hint="eastAsia"/>
          <w:color w:val="auto"/>
        </w:rPr>
      </w:pPr>
      <w:r>
        <w:rPr>
          <w:rFonts w:hint="eastAsia"/>
          <w:color w:val="auto"/>
        </w:rPr>
        <w:t>5、我方已详细审核竞争性谈判采购文件，包括修改文件（如有的话）和有关附件，将自行承担因对全部采购文件理解不正确或误解而产生的相应后果。</w:t>
      </w:r>
    </w:p>
    <w:p>
      <w:pPr>
        <w:pStyle w:val="10"/>
        <w:spacing w:line="480" w:lineRule="exact"/>
        <w:ind w:firstLine="420" w:firstLineChars="200"/>
        <w:rPr>
          <w:rFonts w:hint="eastAsia"/>
          <w:color w:val="auto"/>
        </w:rPr>
      </w:pPr>
      <w:r>
        <w:rPr>
          <w:rFonts w:hint="eastAsia"/>
          <w:color w:val="auto"/>
        </w:rPr>
        <w:t>6、我方声明在竞标有效期内撤回竞标或者有其他违约行为，我方同意被没收全部谈判保证金。</w:t>
      </w:r>
    </w:p>
    <w:p>
      <w:pPr>
        <w:pStyle w:val="10"/>
        <w:spacing w:line="480" w:lineRule="exact"/>
        <w:ind w:left="100" w:firstLine="312"/>
        <w:rPr>
          <w:rFonts w:hint="eastAsia"/>
          <w:color w:val="auto"/>
        </w:rPr>
      </w:pPr>
      <w:r>
        <w:rPr>
          <w:rFonts w:hint="eastAsia"/>
          <w:color w:val="auto"/>
        </w:rPr>
        <w:t>7、同意向贵方提供贵方可能要求的与本竞标有关的任何数据或资料。</w:t>
      </w:r>
    </w:p>
    <w:p>
      <w:pPr>
        <w:pStyle w:val="10"/>
        <w:spacing w:line="480" w:lineRule="exact"/>
        <w:ind w:firstLine="420" w:firstLineChars="200"/>
        <w:rPr>
          <w:color w:val="auto"/>
        </w:rPr>
      </w:pPr>
      <w:r>
        <w:rPr>
          <w:rFonts w:hint="eastAsia"/>
          <w:color w:val="auto"/>
        </w:rPr>
        <w:t>8、我方完全理解贵方不一定要接受最低价的供应商为成交供应商。</w:t>
      </w:r>
    </w:p>
    <w:p>
      <w:pPr>
        <w:pStyle w:val="10"/>
        <w:spacing w:line="480" w:lineRule="exact"/>
        <w:ind w:firstLine="420" w:firstLineChars="200"/>
        <w:rPr>
          <w:rFonts w:hint="eastAsia"/>
          <w:color w:val="auto"/>
        </w:rPr>
      </w:pPr>
      <w:r>
        <w:rPr>
          <w:rFonts w:hint="eastAsia"/>
          <w:color w:val="auto"/>
        </w:rPr>
        <w:t>9、若贵方需要，我方愿意提供我方作出的一切承诺的证明材料。</w:t>
      </w:r>
    </w:p>
    <w:p>
      <w:pPr>
        <w:pStyle w:val="10"/>
        <w:spacing w:line="480" w:lineRule="exact"/>
        <w:ind w:firstLine="420"/>
        <w:rPr>
          <w:color w:val="auto"/>
        </w:rPr>
      </w:pPr>
      <w:r>
        <w:rPr>
          <w:rFonts w:hint="eastAsia"/>
          <w:color w:val="auto"/>
        </w:rPr>
        <w:t>10、我方将严格遵守规定，有下列情形之一的，处以采购金额5</w:t>
      </w:r>
      <w:r>
        <w:rPr>
          <w:rFonts w:hint="eastAsia" w:hAnsi="宋体"/>
          <w:color w:val="auto"/>
        </w:rPr>
        <w:t>‰</w:t>
      </w:r>
      <w:r>
        <w:rPr>
          <w:rFonts w:hint="eastAsia"/>
          <w:color w:val="auto"/>
        </w:rPr>
        <w:t>以上10</w:t>
      </w:r>
      <w:r>
        <w:rPr>
          <w:rFonts w:hint="eastAsia" w:hAnsi="宋体"/>
          <w:color w:val="auto"/>
        </w:rPr>
        <w:t>‰以下的罚款，列入不良行为记录名单，在一至三年内禁止参加采购活动，有违法所得的，并处没收违法所得，情节严重的，由工商行政管理机关吊销营业执照；</w:t>
      </w:r>
      <w:r>
        <w:rPr>
          <w:rFonts w:hint="eastAsia"/>
          <w:color w:val="auto"/>
        </w:rPr>
        <w:t>涉嫌犯罪的，移送司法机关处理：</w:t>
      </w:r>
    </w:p>
    <w:p>
      <w:pPr>
        <w:pStyle w:val="10"/>
        <w:spacing w:line="480" w:lineRule="exact"/>
        <w:ind w:left="420"/>
        <w:rPr>
          <w:rFonts w:hint="eastAsia"/>
          <w:color w:val="auto"/>
        </w:rPr>
      </w:pPr>
      <w:r>
        <w:rPr>
          <w:rFonts w:hint="eastAsia"/>
          <w:color w:val="auto"/>
        </w:rPr>
        <w:t>（1）提供虚假材料谋取中标、成交的；</w:t>
      </w:r>
    </w:p>
    <w:p>
      <w:pPr>
        <w:pStyle w:val="10"/>
        <w:spacing w:line="480" w:lineRule="exact"/>
        <w:ind w:left="420"/>
        <w:rPr>
          <w:rFonts w:hint="eastAsia"/>
          <w:color w:val="auto"/>
        </w:rPr>
      </w:pPr>
      <w:r>
        <w:rPr>
          <w:rFonts w:hint="eastAsia"/>
          <w:color w:val="auto"/>
        </w:rPr>
        <w:t>（2）采取不正当手段诋毁、排挤其他供应商的；</w:t>
      </w:r>
    </w:p>
    <w:p>
      <w:pPr>
        <w:pStyle w:val="10"/>
        <w:spacing w:line="480" w:lineRule="exact"/>
        <w:ind w:left="420"/>
        <w:rPr>
          <w:rFonts w:hint="eastAsia"/>
          <w:color w:val="auto"/>
        </w:rPr>
      </w:pPr>
      <w:r>
        <w:rPr>
          <w:rFonts w:hint="eastAsia"/>
          <w:color w:val="auto"/>
        </w:rPr>
        <w:t>（3）与采购人、其他供应商或者采购代理机构恶意串通的；</w:t>
      </w:r>
    </w:p>
    <w:p>
      <w:pPr>
        <w:pStyle w:val="10"/>
        <w:spacing w:line="480" w:lineRule="exact"/>
        <w:ind w:left="420"/>
        <w:rPr>
          <w:rFonts w:hint="eastAsia"/>
          <w:color w:val="auto"/>
        </w:rPr>
      </w:pPr>
      <w:r>
        <w:rPr>
          <w:rFonts w:hint="eastAsia"/>
          <w:color w:val="auto"/>
        </w:rPr>
        <w:t>（4）向采购人、采购代理机构行贿或者提供其他不正当利益的；</w:t>
      </w:r>
    </w:p>
    <w:p>
      <w:pPr>
        <w:pStyle w:val="10"/>
        <w:spacing w:line="480" w:lineRule="exact"/>
        <w:ind w:left="420"/>
        <w:rPr>
          <w:rFonts w:hint="eastAsia"/>
          <w:color w:val="auto"/>
        </w:rPr>
      </w:pPr>
      <w:r>
        <w:rPr>
          <w:rFonts w:hint="eastAsia"/>
          <w:color w:val="auto"/>
        </w:rPr>
        <w:t>（5）在招标采购过程中与采购人进行协商谈判的；</w:t>
      </w:r>
    </w:p>
    <w:p>
      <w:pPr>
        <w:pStyle w:val="10"/>
        <w:spacing w:line="480" w:lineRule="exact"/>
        <w:ind w:left="420"/>
        <w:rPr>
          <w:rFonts w:hint="eastAsia"/>
          <w:color w:val="auto"/>
        </w:rPr>
      </w:pPr>
      <w:r>
        <w:rPr>
          <w:rFonts w:hint="eastAsia"/>
          <w:color w:val="auto"/>
        </w:rPr>
        <w:t>（</w:t>
      </w:r>
      <w:r>
        <w:rPr>
          <w:color w:val="auto"/>
        </w:rPr>
        <w:t>6</w:t>
      </w:r>
      <w:r>
        <w:rPr>
          <w:rFonts w:hint="eastAsia"/>
          <w:color w:val="auto"/>
        </w:rPr>
        <w:t>）拒绝有关部门监督检查或提供虚假情况的。</w:t>
      </w:r>
    </w:p>
    <w:p>
      <w:pPr>
        <w:pStyle w:val="10"/>
        <w:spacing w:line="480" w:lineRule="exact"/>
        <w:rPr>
          <w:rFonts w:hint="eastAsia"/>
          <w:color w:val="auto"/>
        </w:rPr>
      </w:pPr>
    </w:p>
    <w:p>
      <w:pPr>
        <w:pStyle w:val="10"/>
        <w:spacing w:line="480" w:lineRule="exact"/>
        <w:ind w:left="100" w:firstLine="420"/>
        <w:rPr>
          <w:rFonts w:hint="eastAsia"/>
          <w:color w:val="auto"/>
        </w:rPr>
      </w:pPr>
      <w:r>
        <w:rPr>
          <w:rFonts w:hint="eastAsia"/>
          <w:color w:val="auto"/>
        </w:rPr>
        <w:t>三、与本竞标有关的正式通讯地址为：</w:t>
      </w:r>
    </w:p>
    <w:p>
      <w:pPr>
        <w:pStyle w:val="10"/>
        <w:spacing w:line="480" w:lineRule="exact"/>
        <w:ind w:left="100" w:firstLine="420"/>
        <w:rPr>
          <w:rFonts w:hint="eastAsia"/>
          <w:color w:val="auto"/>
        </w:rPr>
      </w:pPr>
      <w:r>
        <w:rPr>
          <w:rFonts w:hint="eastAsia"/>
          <w:color w:val="auto"/>
        </w:rPr>
        <w:t>地址：</w:t>
      </w:r>
      <w:r>
        <w:rPr>
          <w:rFonts w:hint="eastAsia"/>
          <w:color w:val="auto"/>
          <w:u w:val="single"/>
        </w:rPr>
        <w:t xml:space="preserve">                               </w:t>
      </w:r>
      <w:r>
        <w:rPr>
          <w:rFonts w:hint="eastAsia"/>
          <w:color w:val="auto"/>
        </w:rPr>
        <w:t xml:space="preserve">  邮政编码： </w:t>
      </w:r>
      <w:r>
        <w:rPr>
          <w:rFonts w:hint="eastAsia"/>
          <w:color w:val="auto"/>
          <w:u w:val="single"/>
        </w:rPr>
        <w:t xml:space="preserve">            </w:t>
      </w:r>
    </w:p>
    <w:p>
      <w:pPr>
        <w:pStyle w:val="10"/>
        <w:spacing w:line="480" w:lineRule="exact"/>
        <w:ind w:left="100" w:firstLine="420"/>
        <w:rPr>
          <w:rFonts w:hint="eastAsia"/>
          <w:color w:val="auto"/>
        </w:rPr>
      </w:pPr>
      <w:r>
        <w:rPr>
          <w:rFonts w:hint="eastAsia"/>
          <w:color w:val="auto"/>
        </w:rPr>
        <w:t>电话、电报、传真或电传：</w:t>
      </w:r>
      <w:r>
        <w:rPr>
          <w:rFonts w:hint="eastAsia"/>
          <w:color w:val="auto"/>
          <w:u w:val="single"/>
        </w:rPr>
        <w:t xml:space="preserve">                                      </w:t>
      </w:r>
    </w:p>
    <w:p>
      <w:pPr>
        <w:pStyle w:val="10"/>
        <w:spacing w:line="480" w:lineRule="exact"/>
        <w:ind w:left="100" w:firstLine="420"/>
        <w:rPr>
          <w:rFonts w:hint="eastAsia"/>
          <w:color w:val="auto"/>
        </w:rPr>
      </w:pPr>
      <w:r>
        <w:rPr>
          <w:rFonts w:hint="eastAsia"/>
          <w:color w:val="auto"/>
        </w:rPr>
        <w:t>开户名称：</w:t>
      </w:r>
      <w:r>
        <w:rPr>
          <w:rFonts w:hint="eastAsia"/>
          <w:color w:val="auto"/>
          <w:u w:val="single"/>
        </w:rPr>
        <w:t xml:space="preserve">                                                    </w:t>
      </w:r>
    </w:p>
    <w:p>
      <w:pPr>
        <w:pStyle w:val="10"/>
        <w:spacing w:line="480" w:lineRule="exact"/>
        <w:ind w:left="100" w:firstLine="420"/>
        <w:rPr>
          <w:rFonts w:hint="eastAsia"/>
          <w:color w:val="auto"/>
        </w:rPr>
      </w:pPr>
      <w:r>
        <w:rPr>
          <w:rFonts w:hint="eastAsia"/>
          <w:color w:val="auto"/>
        </w:rPr>
        <w:t>开户银行：</w:t>
      </w:r>
      <w:r>
        <w:rPr>
          <w:rFonts w:hint="eastAsia"/>
          <w:color w:val="auto"/>
          <w:u w:val="single"/>
        </w:rPr>
        <w:t xml:space="preserve">                                                    </w:t>
      </w:r>
    </w:p>
    <w:p>
      <w:pPr>
        <w:pStyle w:val="10"/>
        <w:spacing w:line="480" w:lineRule="exact"/>
        <w:ind w:left="100" w:firstLine="420"/>
        <w:rPr>
          <w:rFonts w:hint="eastAsia"/>
          <w:color w:val="auto"/>
        </w:rPr>
      </w:pPr>
      <w:r>
        <w:rPr>
          <w:rFonts w:hint="eastAsia"/>
          <w:color w:val="auto"/>
        </w:rPr>
        <w:t>账号：</w:t>
      </w:r>
      <w:r>
        <w:rPr>
          <w:rFonts w:hint="eastAsia"/>
          <w:color w:val="auto"/>
          <w:u w:val="single"/>
        </w:rPr>
        <w:t xml:space="preserve">                                                        </w:t>
      </w:r>
    </w:p>
    <w:p>
      <w:pPr>
        <w:pStyle w:val="10"/>
        <w:spacing w:line="480" w:lineRule="exact"/>
        <w:ind w:left="100" w:firstLine="420"/>
        <w:rPr>
          <w:rFonts w:hint="eastAsia"/>
          <w:color w:val="auto"/>
          <w:u w:val="single"/>
        </w:rPr>
      </w:pPr>
      <w:r>
        <w:rPr>
          <w:rFonts w:hint="eastAsia"/>
          <w:color w:val="auto"/>
        </w:rPr>
        <w:t>法定代表人（负责人）或委托代理人签名：</w:t>
      </w:r>
      <w:r>
        <w:rPr>
          <w:rFonts w:hint="eastAsia"/>
          <w:color w:val="auto"/>
          <w:u w:val="single"/>
        </w:rPr>
        <w:t xml:space="preserve">                                  </w:t>
      </w:r>
    </w:p>
    <w:p>
      <w:pPr>
        <w:pStyle w:val="10"/>
        <w:spacing w:line="480" w:lineRule="exact"/>
        <w:ind w:left="100" w:firstLine="420"/>
        <w:rPr>
          <w:rFonts w:hint="eastAsia"/>
          <w:color w:val="auto"/>
        </w:rPr>
      </w:pPr>
      <w:r>
        <w:rPr>
          <w:rFonts w:hint="eastAsia"/>
          <w:color w:val="auto"/>
        </w:rPr>
        <w:t>供应商（盖单位公章）：</w:t>
      </w:r>
      <w:r>
        <w:rPr>
          <w:rFonts w:hint="eastAsia"/>
          <w:color w:val="auto"/>
          <w:u w:val="single"/>
        </w:rPr>
        <w:t xml:space="preserve">                                         </w:t>
      </w:r>
    </w:p>
    <w:p>
      <w:pPr>
        <w:pStyle w:val="10"/>
        <w:spacing w:line="480" w:lineRule="exact"/>
        <w:ind w:left="100" w:firstLine="420"/>
        <w:rPr>
          <w:rFonts w:hint="eastAsia"/>
          <w:color w:val="auto"/>
        </w:rPr>
      </w:pPr>
      <w:r>
        <w:rPr>
          <w:rFonts w:hint="eastAsia"/>
          <w:color w:val="auto"/>
        </w:rPr>
        <w:t>竞标日期：</w:t>
      </w:r>
      <w:r>
        <w:rPr>
          <w:rFonts w:hint="eastAsia"/>
          <w:color w:val="auto"/>
          <w:u w:val="single"/>
        </w:rPr>
        <w:t xml:space="preserve">                                                    </w:t>
      </w:r>
    </w:p>
    <w:p>
      <w:pPr>
        <w:pStyle w:val="10"/>
        <w:spacing w:line="480" w:lineRule="exact"/>
        <w:jc w:val="center"/>
        <w:rPr>
          <w:rFonts w:hint="eastAsia"/>
          <w:color w:val="auto"/>
        </w:rPr>
      </w:pPr>
    </w:p>
    <w:p>
      <w:pPr>
        <w:pStyle w:val="10"/>
        <w:spacing w:line="480" w:lineRule="exact"/>
        <w:rPr>
          <w:rFonts w:hint="eastAsia"/>
          <w:color w:val="auto"/>
        </w:rPr>
      </w:pPr>
    </w:p>
    <w:p>
      <w:pPr>
        <w:pStyle w:val="10"/>
        <w:spacing w:line="480" w:lineRule="exact"/>
        <w:rPr>
          <w:rFonts w:hint="eastAsia"/>
          <w:color w:val="auto"/>
        </w:rPr>
      </w:pPr>
      <w:r>
        <w:rPr>
          <w:rFonts w:hint="eastAsia"/>
          <w:color w:val="auto"/>
        </w:rPr>
        <w:t>注：此函由多页构成的，应逐页加盖供应商公章</w:t>
      </w:r>
      <w:r>
        <w:rPr>
          <w:rFonts w:hint="eastAsia"/>
          <w:color w:val="auto"/>
          <w:lang w:eastAsia="zh-CN"/>
        </w:rPr>
        <w:t>或</w:t>
      </w:r>
      <w:r>
        <w:rPr>
          <w:rFonts w:hint="eastAsia"/>
          <w:color w:val="auto"/>
        </w:rPr>
        <w:t>由法定代表人（负责人）或委托代理人签字。</w:t>
      </w:r>
    </w:p>
    <w:p>
      <w:pPr>
        <w:pStyle w:val="10"/>
        <w:spacing w:line="480" w:lineRule="exact"/>
        <w:rPr>
          <w:rFonts w:hint="eastAsia"/>
          <w:color w:val="auto"/>
        </w:rPr>
      </w:pPr>
    </w:p>
    <w:p>
      <w:pPr>
        <w:pStyle w:val="6"/>
        <w:keepLines/>
        <w:numPr>
          <w:ilvl w:val="0"/>
          <w:numId w:val="7"/>
        </w:numPr>
        <w:spacing w:before="340" w:after="330" w:line="520" w:lineRule="exact"/>
        <w:jc w:val="center"/>
        <w:rPr>
          <w:rFonts w:hint="eastAsia"/>
          <w:bCs/>
          <w:color w:val="auto"/>
          <w:kern w:val="44"/>
          <w:sz w:val="32"/>
          <w:szCs w:val="44"/>
        </w:rPr>
      </w:pPr>
      <w:bookmarkStart w:id="30" w:name="_Toc354036116"/>
      <w:r>
        <w:rPr>
          <w:rFonts w:hint="eastAsia"/>
          <w:bCs/>
          <w:color w:val="auto"/>
          <w:kern w:val="44"/>
          <w:sz w:val="32"/>
          <w:szCs w:val="44"/>
        </w:rPr>
        <w:t>竞标报价表</w:t>
      </w:r>
      <w:bookmarkEnd w:id="30"/>
    </w:p>
    <w:p>
      <w:pPr>
        <w:numPr>
          <w:ilvl w:val="0"/>
          <w:numId w:val="0"/>
        </w:numPr>
        <w:ind w:firstLine="420"/>
        <w:rPr>
          <w:rFonts w:hint="eastAsia"/>
          <w:lang w:eastAsia="zh-CN"/>
        </w:rPr>
      </w:pPr>
      <w:r>
        <w:rPr>
          <w:rFonts w:hint="eastAsia"/>
          <w:lang w:eastAsia="zh-CN"/>
        </w:rPr>
        <w:t>项目名称：</w:t>
      </w:r>
    </w:p>
    <w:p>
      <w:pPr>
        <w:numPr>
          <w:ilvl w:val="0"/>
          <w:numId w:val="0"/>
        </w:numPr>
        <w:ind w:firstLine="420"/>
        <w:rPr>
          <w:rFonts w:hint="eastAsia"/>
          <w:lang w:val="en-US" w:eastAsia="zh-CN"/>
        </w:rPr>
      </w:pPr>
      <w:r>
        <w:rPr>
          <w:rFonts w:hint="eastAsia"/>
          <w:lang w:eastAsia="zh-CN"/>
        </w:rPr>
        <w:t>项目编号：</w:t>
      </w:r>
    </w:p>
    <w:tbl>
      <w:tblPr>
        <w:tblStyle w:val="13"/>
        <w:tblW w:w="109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63"/>
        <w:gridCol w:w="663"/>
        <w:gridCol w:w="1618"/>
        <w:gridCol w:w="865"/>
        <w:gridCol w:w="1397"/>
        <w:gridCol w:w="1620"/>
        <w:gridCol w:w="1119"/>
        <w:gridCol w:w="813"/>
        <w:gridCol w:w="1293"/>
        <w:gridCol w:w="8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607" w:hRule="atLeast"/>
          <w:jc w:val="center"/>
        </w:trPr>
        <w:tc>
          <w:tcPr>
            <w:tcW w:w="66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both"/>
              <w:rPr>
                <w:rFonts w:hint="eastAsia" w:eastAsia="宋体"/>
                <w:color w:val="auto"/>
                <w:spacing w:val="-20"/>
                <w:lang w:eastAsia="zh-CN"/>
              </w:rPr>
            </w:pPr>
            <w:r>
              <w:rPr>
                <w:rFonts w:hint="eastAsia"/>
                <w:color w:val="auto"/>
                <w:spacing w:val="-20"/>
                <w:lang w:eastAsia="zh-CN"/>
              </w:rPr>
              <w:t>类别</w:t>
            </w:r>
          </w:p>
        </w:tc>
        <w:tc>
          <w:tcPr>
            <w:tcW w:w="66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both"/>
              <w:rPr>
                <w:rFonts w:hint="eastAsia"/>
                <w:color w:val="auto"/>
                <w:spacing w:val="-20"/>
              </w:rPr>
            </w:pPr>
            <w:r>
              <w:rPr>
                <w:rFonts w:hint="eastAsia"/>
                <w:color w:val="auto"/>
                <w:spacing w:val="-20"/>
              </w:rPr>
              <w:t>序号</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center"/>
              <w:rPr>
                <w:color w:val="auto"/>
              </w:rPr>
            </w:pPr>
            <w:r>
              <w:rPr>
                <w:color w:val="auto"/>
              </w:rPr>
              <w:t>货物名称</w:t>
            </w:r>
          </w:p>
        </w:tc>
        <w:tc>
          <w:tcPr>
            <w:tcW w:w="865"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center"/>
              <w:rPr>
                <w:rFonts w:hint="eastAsia" w:eastAsia="宋体"/>
                <w:color w:val="auto"/>
                <w:spacing w:val="-20"/>
                <w:lang w:eastAsia="zh-CN"/>
              </w:rPr>
            </w:pPr>
            <w:r>
              <w:rPr>
                <w:color w:val="auto"/>
                <w:spacing w:val="-20"/>
              </w:rPr>
              <w:t>数量</w:t>
            </w:r>
            <w:r>
              <w:rPr>
                <w:rFonts w:hint="eastAsia"/>
                <w:color w:val="auto"/>
                <w:spacing w:val="-20"/>
                <w:lang w:eastAsia="zh-CN"/>
              </w:rPr>
              <w:t>（瓶</w:t>
            </w:r>
            <w:r>
              <w:rPr>
                <w:rFonts w:hint="eastAsia"/>
                <w:color w:val="auto"/>
                <w:spacing w:val="-20"/>
                <w:lang w:val="en-US" w:eastAsia="zh-CN"/>
              </w:rPr>
              <w:t>/包</w:t>
            </w:r>
            <w:r>
              <w:rPr>
                <w:rFonts w:hint="eastAsia"/>
                <w:color w:val="auto"/>
                <w:spacing w:val="-20"/>
                <w:lang w:eastAsia="zh-CN"/>
              </w:rPr>
              <w:t>）</w:t>
            </w:r>
          </w:p>
          <w:p>
            <w:pPr>
              <w:pStyle w:val="10"/>
              <w:spacing w:line="520" w:lineRule="exact"/>
              <w:jc w:val="center"/>
              <w:rPr>
                <w:color w:val="auto"/>
                <w:spacing w:val="-20"/>
              </w:rPr>
            </w:pPr>
            <w:r>
              <w:rPr>
                <w:rFonts w:hAnsi="宋体"/>
                <w:color w:val="auto"/>
                <w:spacing w:val="-20"/>
              </w:rPr>
              <w:t>①</w:t>
            </w:r>
          </w:p>
        </w:tc>
        <w:tc>
          <w:tcPr>
            <w:tcW w:w="1397"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center"/>
              <w:rPr>
                <w:rFonts w:hint="eastAsia" w:eastAsia="宋体"/>
                <w:color w:val="auto"/>
                <w:lang w:eastAsia="zh-CN"/>
              </w:rPr>
            </w:pPr>
            <w:r>
              <w:rPr>
                <w:rFonts w:hint="eastAsia"/>
                <w:bCs/>
                <w:color w:val="auto"/>
                <w:kern w:val="44"/>
                <w:szCs w:val="21"/>
                <w:lang w:eastAsia="zh-CN"/>
              </w:rPr>
              <w:t>规格</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center"/>
              <w:rPr>
                <w:rFonts w:hint="eastAsia" w:eastAsia="宋体"/>
                <w:color w:val="auto"/>
                <w:lang w:eastAsia="zh-CN"/>
              </w:rPr>
            </w:pPr>
            <w:r>
              <w:rPr>
                <w:rFonts w:hint="eastAsia"/>
                <w:color w:val="auto"/>
                <w:lang w:eastAsia="zh-CN"/>
              </w:rPr>
              <w:t>参考品牌</w:t>
            </w:r>
          </w:p>
        </w:tc>
        <w:tc>
          <w:tcPr>
            <w:tcW w:w="1119"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center"/>
              <w:rPr>
                <w:color w:val="auto"/>
              </w:rPr>
            </w:pPr>
            <w:r>
              <w:rPr>
                <w:rFonts w:hint="eastAsia"/>
                <w:bCs/>
                <w:color w:val="auto"/>
                <w:kern w:val="44"/>
                <w:szCs w:val="21"/>
                <w:lang w:eastAsia="zh-CN"/>
              </w:rPr>
              <w:t>质量要求</w:t>
            </w:r>
          </w:p>
        </w:tc>
        <w:tc>
          <w:tcPr>
            <w:tcW w:w="81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ind w:firstLine="105" w:firstLineChars="50"/>
              <w:rPr>
                <w:color w:val="auto"/>
              </w:rPr>
            </w:pPr>
            <w:r>
              <w:rPr>
                <w:rFonts w:hint="eastAsia"/>
                <w:color w:val="auto"/>
              </w:rPr>
              <w:t>单</w:t>
            </w:r>
            <w:r>
              <w:rPr>
                <w:color w:val="auto"/>
              </w:rPr>
              <w:t>价(元)</w:t>
            </w:r>
          </w:p>
          <w:p>
            <w:pPr>
              <w:pStyle w:val="10"/>
              <w:spacing w:line="520" w:lineRule="exact"/>
              <w:jc w:val="center"/>
              <w:rPr>
                <w:color w:val="auto"/>
              </w:rPr>
            </w:pPr>
            <w:r>
              <w:rPr>
                <w:rFonts w:hAnsi="宋体"/>
                <w:color w:val="auto"/>
              </w:rPr>
              <w:t>②</w:t>
            </w:r>
          </w:p>
        </w:tc>
        <w:tc>
          <w:tcPr>
            <w:tcW w:w="1293" w:type="dxa"/>
            <w:tcBorders>
              <w:top w:val="single" w:color="auto" w:sz="4" w:space="0"/>
              <w:left w:val="single" w:color="auto" w:sz="4" w:space="0"/>
              <w:right w:val="single" w:color="auto" w:sz="4" w:space="0"/>
            </w:tcBorders>
            <w:noWrap w:val="0"/>
            <w:vAlign w:val="center"/>
          </w:tcPr>
          <w:p>
            <w:pPr>
              <w:pStyle w:val="10"/>
              <w:spacing w:line="520" w:lineRule="exact"/>
              <w:rPr>
                <w:color w:val="auto"/>
              </w:rPr>
            </w:pPr>
            <w:r>
              <w:rPr>
                <w:color w:val="auto"/>
              </w:rPr>
              <w:t>单项合价（元）</w:t>
            </w:r>
          </w:p>
          <w:p>
            <w:pPr>
              <w:widowControl/>
              <w:spacing w:line="520" w:lineRule="exact"/>
              <w:jc w:val="left"/>
              <w:rPr>
                <w:rFonts w:ascii="宋体" w:hAnsi="Courier New"/>
                <w:color w:val="auto"/>
                <w:szCs w:val="20"/>
              </w:rPr>
            </w:pPr>
            <w:r>
              <w:rPr>
                <w:rFonts w:hAnsi="宋体"/>
                <w:color w:val="auto"/>
              </w:rPr>
              <w:t>③</w:t>
            </w:r>
            <w:r>
              <w:rPr>
                <w:color w:val="auto"/>
              </w:rPr>
              <w:t>=</w:t>
            </w:r>
            <w:r>
              <w:rPr>
                <w:rFonts w:hAnsi="宋体"/>
                <w:color w:val="auto"/>
              </w:rPr>
              <w:t>①×②</w:t>
            </w:r>
          </w:p>
        </w:tc>
        <w:tc>
          <w:tcPr>
            <w:tcW w:w="888"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center"/>
              <w:rPr>
                <w:rFonts w:hint="eastAsia" w:eastAsia="宋体"/>
                <w:color w:val="auto"/>
                <w:lang w:eastAsia="zh-CN"/>
              </w:rPr>
            </w:pPr>
            <w:r>
              <w:rPr>
                <w:rFonts w:hint="eastAsia"/>
                <w:color w:val="auto"/>
                <w:lang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663"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color w:val="auto"/>
                <w:sz w:val="24"/>
              </w:rPr>
            </w:pPr>
          </w:p>
        </w:tc>
        <w:tc>
          <w:tcPr>
            <w:tcW w:w="663"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 w:val="24"/>
                <w:szCs w:val="20"/>
              </w:rPr>
            </w:pPr>
            <w:r>
              <w:rPr>
                <w:color w:val="auto"/>
                <w:sz w:val="24"/>
              </w:rPr>
              <w:t>1</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Cs w:val="20"/>
              </w:rPr>
            </w:pPr>
          </w:p>
        </w:tc>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Cs w:val="20"/>
              </w:rPr>
            </w:pPr>
          </w:p>
        </w:tc>
        <w:tc>
          <w:tcPr>
            <w:tcW w:w="1397"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81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c>
          <w:tcPr>
            <w:tcW w:w="888"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663"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color w:val="auto"/>
                <w:sz w:val="24"/>
              </w:rPr>
            </w:pPr>
          </w:p>
        </w:tc>
        <w:tc>
          <w:tcPr>
            <w:tcW w:w="663"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 w:val="24"/>
                <w:szCs w:val="20"/>
              </w:rPr>
            </w:pPr>
            <w:r>
              <w:rPr>
                <w:color w:val="auto"/>
                <w:sz w:val="24"/>
              </w:rPr>
              <w:t>…</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Cs w:val="20"/>
              </w:rPr>
            </w:pPr>
          </w:p>
        </w:tc>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Cs w:val="20"/>
              </w:rPr>
            </w:pPr>
          </w:p>
        </w:tc>
        <w:tc>
          <w:tcPr>
            <w:tcW w:w="1397"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81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c>
          <w:tcPr>
            <w:tcW w:w="888"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663"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color w:val="auto"/>
                <w:sz w:val="24"/>
              </w:rPr>
            </w:pPr>
          </w:p>
        </w:tc>
        <w:tc>
          <w:tcPr>
            <w:tcW w:w="663"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 w:val="24"/>
                <w:szCs w:val="20"/>
              </w:rPr>
            </w:pPr>
            <w:r>
              <w:rPr>
                <w:color w:val="auto"/>
                <w:sz w:val="24"/>
              </w:rPr>
              <w:t>N</w:t>
            </w:r>
          </w:p>
        </w:tc>
        <w:tc>
          <w:tcPr>
            <w:tcW w:w="1618"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Cs w:val="20"/>
              </w:rPr>
            </w:pPr>
          </w:p>
        </w:tc>
        <w:tc>
          <w:tcPr>
            <w:tcW w:w="865" w:type="dxa"/>
            <w:tcBorders>
              <w:top w:val="single" w:color="auto" w:sz="4" w:space="0"/>
              <w:left w:val="single" w:color="auto" w:sz="4" w:space="0"/>
              <w:bottom w:val="single" w:color="auto" w:sz="4" w:space="0"/>
              <w:right w:val="single" w:color="auto" w:sz="4" w:space="0"/>
            </w:tcBorders>
            <w:noWrap w:val="0"/>
            <w:vAlign w:val="center"/>
          </w:tcPr>
          <w:p>
            <w:pPr>
              <w:spacing w:line="520" w:lineRule="exact"/>
              <w:jc w:val="center"/>
              <w:rPr>
                <w:rFonts w:ascii="宋体" w:hAnsi="Courier New"/>
                <w:color w:val="auto"/>
                <w:szCs w:val="20"/>
              </w:rPr>
            </w:pPr>
          </w:p>
        </w:tc>
        <w:tc>
          <w:tcPr>
            <w:tcW w:w="1397"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1119"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rPr>
            </w:pPr>
          </w:p>
        </w:tc>
        <w:tc>
          <w:tcPr>
            <w:tcW w:w="81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c>
          <w:tcPr>
            <w:tcW w:w="888" w:type="dxa"/>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0939" w:type="dxa"/>
            <w:gridSpan w:val="10"/>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jc w:val="left"/>
              <w:rPr>
                <w:rFonts w:hint="eastAsia"/>
                <w:color w:val="auto"/>
                <w:spacing w:val="-6"/>
              </w:rPr>
            </w:pPr>
            <w:r>
              <w:rPr>
                <w:rFonts w:hint="eastAsia"/>
                <w:color w:val="auto"/>
                <w:spacing w:val="-6"/>
              </w:rPr>
              <w:t>竞标总</w:t>
            </w:r>
            <w:r>
              <w:rPr>
                <w:color w:val="auto"/>
                <w:spacing w:val="-6"/>
              </w:rPr>
              <w:t>报价（大写）：人民币</w:t>
            </w:r>
            <w:r>
              <w:rPr>
                <w:color w:val="auto"/>
                <w:spacing w:val="-6"/>
                <w:u w:val="single"/>
              </w:rPr>
              <w:t xml:space="preserve">                                     </w:t>
            </w:r>
            <w:r>
              <w:rPr>
                <w:color w:val="auto"/>
                <w:spacing w:val="-6"/>
              </w:rPr>
              <w:t>（</w:t>
            </w:r>
            <w:r>
              <w:rPr>
                <w:rFonts w:hint="default" w:ascii="Arial" w:hAnsi="Arial" w:cs="Arial"/>
                <w:color w:val="auto"/>
                <w:spacing w:val="-6"/>
              </w:rPr>
              <w:t>¥</w:t>
            </w:r>
            <w:r>
              <w:rPr>
                <w:color w:val="auto"/>
                <w:spacing w:val="-6"/>
                <w:u w:val="single"/>
              </w:rPr>
              <w:t xml:space="preserve">                   </w:t>
            </w:r>
            <w:r>
              <w:rPr>
                <w:color w:val="auto"/>
                <w:spacing w:val="-6"/>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0939" w:type="dxa"/>
            <w:gridSpan w:val="10"/>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r>
              <w:rPr>
                <w:color w:val="auto"/>
                <w:spacing w:val="-6"/>
              </w:rPr>
              <w:t>交货期：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0939" w:type="dxa"/>
            <w:gridSpan w:val="10"/>
            <w:tcBorders>
              <w:top w:val="single" w:color="auto" w:sz="4" w:space="0"/>
              <w:left w:val="single" w:color="auto" w:sz="4" w:space="0"/>
              <w:bottom w:val="single" w:color="auto" w:sz="4" w:space="0"/>
              <w:right w:val="single" w:color="auto" w:sz="4" w:space="0"/>
            </w:tcBorders>
            <w:noWrap w:val="0"/>
            <w:vAlign w:val="center"/>
          </w:tcPr>
          <w:p>
            <w:pPr>
              <w:pStyle w:val="10"/>
              <w:spacing w:line="520" w:lineRule="exact"/>
              <w:rPr>
                <w:color w:val="auto"/>
                <w:spacing w:val="-6"/>
              </w:rPr>
            </w:pPr>
            <w:r>
              <w:rPr>
                <w:color w:val="auto"/>
                <w:spacing w:val="-6"/>
              </w:rPr>
              <w:t>交货地点：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0939" w:type="dxa"/>
            <w:gridSpan w:val="10"/>
            <w:tcBorders>
              <w:top w:val="single" w:color="auto" w:sz="4" w:space="0"/>
              <w:left w:val="single" w:color="auto" w:sz="4" w:space="0"/>
              <w:bottom w:val="single" w:color="auto" w:sz="4" w:space="0"/>
              <w:right w:val="single" w:color="auto" w:sz="4" w:space="0"/>
            </w:tcBorders>
            <w:noWrap w:val="0"/>
            <w:vAlign w:val="center"/>
          </w:tcPr>
          <w:p>
            <w:pPr>
              <w:pStyle w:val="10"/>
              <w:numPr>
                <w:ilvl w:val="0"/>
                <w:numId w:val="8"/>
              </w:numPr>
              <w:spacing w:line="520" w:lineRule="exact"/>
              <w:rPr>
                <w:rFonts w:hint="eastAsia" w:hAnsi="宋体"/>
                <w:color w:val="auto"/>
                <w:szCs w:val="21"/>
              </w:rPr>
            </w:pPr>
            <w:r>
              <w:rPr>
                <w:rFonts w:hint="eastAsia" w:hAnsi="宋体" w:cs="Arial"/>
                <w:color w:val="auto"/>
                <w:szCs w:val="21"/>
              </w:rPr>
              <w:t>竞标</w:t>
            </w:r>
            <w:r>
              <w:rPr>
                <w:rFonts w:hint="eastAsia" w:hAnsi="宋体"/>
                <w:color w:val="auto"/>
                <w:szCs w:val="21"/>
              </w:rPr>
              <w:t>报价包含货物、随配附件、备品备件、工具、运抵指定交货地点的各种费用和售后服务、税金、安装调试、验收及其他所有成本费用的总和。</w:t>
            </w:r>
          </w:p>
          <w:p>
            <w:pPr>
              <w:pStyle w:val="10"/>
              <w:numPr>
                <w:ilvl w:val="0"/>
                <w:numId w:val="0"/>
              </w:numPr>
              <w:spacing w:line="520" w:lineRule="exact"/>
              <w:rPr>
                <w:rFonts w:hint="eastAsia" w:hAnsi="宋体"/>
                <w:color w:val="auto"/>
                <w:szCs w:val="21"/>
              </w:rPr>
            </w:pPr>
            <w:r>
              <w:rPr>
                <w:rFonts w:hint="eastAsia" w:hAnsi="宋体"/>
                <w:color w:val="auto"/>
                <w:szCs w:val="21"/>
                <w:lang w:val="en-US" w:eastAsia="zh-CN"/>
              </w:rPr>
              <w:t>2、</w:t>
            </w:r>
            <w:r>
              <w:rPr>
                <w:rFonts w:hint="eastAsia" w:hAnsi="宋体"/>
                <w:color w:val="auto"/>
                <w:szCs w:val="21"/>
              </w:rPr>
              <w:t>竞标总报价不得超出本项目采购预算金额，</w:t>
            </w:r>
            <w:r>
              <w:rPr>
                <w:rFonts w:hint="eastAsia" w:hAnsi="宋体"/>
                <w:color w:val="auto"/>
                <w:szCs w:val="21"/>
                <w:lang w:eastAsia="zh-CN"/>
              </w:rPr>
              <w:t>否则竞标无效。</w:t>
            </w:r>
          </w:p>
        </w:tc>
      </w:tr>
    </w:tbl>
    <w:p>
      <w:pPr>
        <w:pStyle w:val="10"/>
        <w:spacing w:line="520" w:lineRule="exact"/>
        <w:rPr>
          <w:rFonts w:hint="eastAsia"/>
          <w:color w:val="auto"/>
        </w:rPr>
      </w:pPr>
    </w:p>
    <w:p>
      <w:pPr>
        <w:pStyle w:val="10"/>
        <w:spacing w:line="520" w:lineRule="exact"/>
        <w:rPr>
          <w:rFonts w:hint="eastAsia"/>
          <w:color w:val="auto"/>
        </w:rPr>
      </w:pPr>
      <w:r>
        <w:rPr>
          <w:rFonts w:hint="eastAsia"/>
          <w:color w:val="auto"/>
        </w:rPr>
        <w:t xml:space="preserve">供应商(盖单位公章) ： </w:t>
      </w:r>
      <w:r>
        <w:rPr>
          <w:rFonts w:hint="eastAsia"/>
          <w:color w:val="auto"/>
          <w:u w:val="single"/>
        </w:rPr>
        <w:t xml:space="preserve">                              </w:t>
      </w:r>
    </w:p>
    <w:p>
      <w:pPr>
        <w:pStyle w:val="10"/>
        <w:spacing w:line="520" w:lineRule="exact"/>
        <w:rPr>
          <w:rFonts w:hint="eastAsia"/>
          <w:color w:val="auto"/>
        </w:rPr>
      </w:pPr>
    </w:p>
    <w:p>
      <w:pPr>
        <w:pStyle w:val="10"/>
        <w:spacing w:line="520" w:lineRule="exact"/>
        <w:rPr>
          <w:rFonts w:hint="eastAsia"/>
          <w:color w:val="auto"/>
        </w:rPr>
      </w:pPr>
      <w:r>
        <w:rPr>
          <w:rFonts w:hint="eastAsia"/>
          <w:color w:val="auto"/>
        </w:rPr>
        <w:t xml:space="preserve">法定代表人（负责人）或委托代理人签字： </w:t>
      </w:r>
      <w:r>
        <w:rPr>
          <w:rFonts w:hint="eastAsia"/>
          <w:color w:val="auto"/>
          <w:u w:val="single"/>
        </w:rPr>
        <w:t xml:space="preserve">                      </w:t>
      </w:r>
    </w:p>
    <w:p>
      <w:pPr>
        <w:pStyle w:val="10"/>
        <w:spacing w:line="520" w:lineRule="exact"/>
        <w:rPr>
          <w:rFonts w:hint="eastAsia" w:ascii="金山简魏碑" w:eastAsia="金山简魏碑"/>
          <w:b/>
          <w:color w:val="auto"/>
          <w:sz w:val="44"/>
        </w:rPr>
      </w:pPr>
    </w:p>
    <w:p>
      <w:pPr>
        <w:pStyle w:val="10"/>
        <w:spacing w:line="520" w:lineRule="exact"/>
        <w:rPr>
          <w:rFonts w:hint="eastAsia" w:ascii="金山简魏碑" w:eastAsia="金山简魏碑"/>
          <w:b/>
          <w:color w:val="auto"/>
          <w:sz w:val="44"/>
        </w:rPr>
      </w:pPr>
      <w:r>
        <w:rPr>
          <w:rFonts w:hint="eastAsia"/>
          <w:color w:val="auto"/>
        </w:rPr>
        <w:t xml:space="preserve">日               期： </w:t>
      </w:r>
      <w:r>
        <w:rPr>
          <w:rFonts w:hint="eastAsia"/>
          <w:color w:val="auto"/>
          <w:u w:val="single"/>
        </w:rPr>
        <w:t xml:space="preserve">                            </w:t>
      </w:r>
    </w:p>
    <w:p>
      <w:pPr>
        <w:pStyle w:val="10"/>
        <w:spacing w:line="520" w:lineRule="exact"/>
        <w:rPr>
          <w:rFonts w:hint="eastAsia"/>
          <w:color w:val="auto"/>
        </w:rPr>
      </w:pPr>
      <w:r>
        <w:rPr>
          <w:rFonts w:hint="eastAsia"/>
          <w:color w:val="auto"/>
        </w:rPr>
        <w:t>竞标说明：</w:t>
      </w:r>
    </w:p>
    <w:p>
      <w:pPr>
        <w:pStyle w:val="10"/>
        <w:spacing w:line="520" w:lineRule="exact"/>
        <w:ind w:firstLine="420" w:firstLineChars="200"/>
        <w:rPr>
          <w:rFonts w:hint="eastAsia"/>
          <w:color w:val="auto"/>
        </w:rPr>
      </w:pPr>
      <w:r>
        <w:rPr>
          <w:rFonts w:hint="eastAsia"/>
          <w:color w:val="auto"/>
        </w:rPr>
        <w:t>1、供应商必须加盖公章并签字,无签字、盖公章的竞标无效。</w:t>
      </w:r>
    </w:p>
    <w:p>
      <w:pPr>
        <w:pStyle w:val="10"/>
        <w:spacing w:line="520" w:lineRule="exact"/>
        <w:ind w:firstLine="420"/>
        <w:rPr>
          <w:rFonts w:hint="eastAsia"/>
          <w:color w:val="auto"/>
        </w:rPr>
      </w:pPr>
      <w:r>
        <w:rPr>
          <w:rFonts w:hint="eastAsia"/>
          <w:color w:val="auto"/>
        </w:rPr>
        <w:t>2、凡在“参数及性能（配置）要求”中表述为“标配”或“标准配置”的设备，供应商应在竞</w:t>
      </w:r>
    </w:p>
    <w:p>
      <w:pPr>
        <w:pStyle w:val="10"/>
        <w:spacing w:line="520" w:lineRule="exact"/>
        <w:ind w:firstLine="743" w:firstLineChars="354"/>
        <w:rPr>
          <w:bCs/>
          <w:color w:val="auto"/>
        </w:rPr>
      </w:pPr>
      <w:r>
        <w:rPr>
          <w:rFonts w:hint="eastAsia"/>
          <w:color w:val="auto"/>
        </w:rPr>
        <w:t xml:space="preserve">标报价表中将其标配参数详细列明，否则该竞标无效。    </w:t>
      </w:r>
    </w:p>
    <w:p>
      <w:pPr>
        <w:pStyle w:val="10"/>
        <w:spacing w:line="520" w:lineRule="exact"/>
        <w:ind w:firstLine="420" w:firstLineChars="200"/>
        <w:rPr>
          <w:rFonts w:hint="eastAsia"/>
          <w:color w:val="auto"/>
        </w:rPr>
      </w:pPr>
      <w:r>
        <w:rPr>
          <w:bCs/>
          <w:color w:val="auto"/>
        </w:rPr>
        <w:t>3</w:t>
      </w:r>
      <w:r>
        <w:rPr>
          <w:rFonts w:hint="eastAsia"/>
          <w:bCs/>
          <w:color w:val="auto"/>
        </w:rPr>
        <w:t>、若此表由多页构成的，应逐页加盖供应商公章</w:t>
      </w:r>
      <w:r>
        <w:rPr>
          <w:rFonts w:hint="eastAsia"/>
          <w:bCs/>
          <w:color w:val="auto"/>
          <w:lang w:eastAsia="zh-CN"/>
        </w:rPr>
        <w:t>或</w:t>
      </w:r>
      <w:r>
        <w:rPr>
          <w:rFonts w:hint="eastAsia"/>
          <w:bCs/>
          <w:color w:val="auto"/>
        </w:rPr>
        <w:t>由法定代表人（负责人）或委托代理人签字。</w:t>
      </w:r>
    </w:p>
    <w:p>
      <w:pPr>
        <w:pStyle w:val="6"/>
        <w:keepLines/>
        <w:spacing w:before="340" w:after="330" w:line="520" w:lineRule="exact"/>
        <w:jc w:val="center"/>
        <w:rPr>
          <w:rFonts w:hint="eastAsia"/>
          <w:color w:val="auto"/>
          <w:kern w:val="44"/>
          <w:sz w:val="28"/>
          <w:szCs w:val="28"/>
        </w:rPr>
      </w:pPr>
      <w:bookmarkStart w:id="31" w:name="_Toc354036117"/>
      <w:r>
        <w:rPr>
          <w:rFonts w:hint="eastAsia"/>
          <w:color w:val="auto"/>
          <w:kern w:val="44"/>
          <w:sz w:val="28"/>
          <w:szCs w:val="28"/>
          <w:lang w:eastAsia="zh-CN"/>
        </w:rPr>
        <w:t>三</w:t>
      </w:r>
      <w:r>
        <w:rPr>
          <w:rFonts w:hint="eastAsia"/>
          <w:color w:val="auto"/>
          <w:kern w:val="44"/>
          <w:sz w:val="28"/>
          <w:szCs w:val="28"/>
        </w:rPr>
        <w:t>、竞标响应偏离表</w:t>
      </w:r>
      <w:bookmarkEnd w:id="31"/>
    </w:p>
    <w:p>
      <w:pPr>
        <w:pStyle w:val="10"/>
        <w:spacing w:line="520" w:lineRule="exact"/>
        <w:ind w:firstLine="420"/>
        <w:rPr>
          <w:rFonts w:hint="eastAsia"/>
          <w:b/>
          <w:color w:val="auto"/>
        </w:rPr>
      </w:pPr>
      <w:r>
        <w:rPr>
          <w:rFonts w:hint="eastAsia"/>
          <w:b/>
          <w:color w:val="auto"/>
        </w:rPr>
        <w:t>1、请按所竞标产品的实际品牌型号及其技术参数性能（配置），逐条对应采购文件《货物需求一览表》中的要求认真填写本表（本表填写时应针对采购文件《货物需求一览表》中货物技术参数进行对照填写，如低于发标要求时写负偏离，如与发标要求完全一致时写无偏离，如高于发标要求时写正偏离，但在无偏离及正偏离这两种情况下均应提供足以证明的技术支持资料，谈判小组认可的技术支持资料以制造商公开发布的印刷资料或检测机构出具的检测报告为准，若制造商公开发布的印刷资料与检测机构出具的检测报告不一致，以检测机构出具的检测报告为准）。</w:t>
      </w:r>
    </w:p>
    <w:p>
      <w:pPr>
        <w:pStyle w:val="10"/>
        <w:spacing w:line="520" w:lineRule="exact"/>
        <w:ind w:firstLine="420"/>
        <w:rPr>
          <w:rFonts w:hint="eastAsia"/>
          <w:b/>
          <w:color w:val="auto"/>
        </w:rPr>
      </w:pPr>
      <w:r>
        <w:rPr>
          <w:rFonts w:hint="eastAsia"/>
          <w:b/>
          <w:color w:val="auto"/>
        </w:rPr>
        <w:t>2、供应商应详实填写《竞标响应偏离表》。因供应商在填写《竞标响应偏离表》时填写不完全可能导致的竞标无效由供应商自行承担；或由于供应商未如实填写该表并获得中标（成交）资格，则供应商中标（成交）后必须按符合采购文件要求的技术和商务条款来供应货物，且不得向采购人提出因此而发生的费用追加。</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636"/>
        <w:gridCol w:w="1056"/>
        <w:gridCol w:w="3739"/>
        <w:gridCol w:w="1860"/>
        <w:gridCol w:w="1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8" w:hRule="atLeast"/>
        </w:trPr>
        <w:tc>
          <w:tcPr>
            <w:tcW w:w="0" w:type="auto"/>
            <w:noWrap w:val="0"/>
            <w:vAlign w:val="center"/>
          </w:tcPr>
          <w:p>
            <w:pPr>
              <w:pStyle w:val="10"/>
              <w:spacing w:line="520" w:lineRule="exact"/>
              <w:jc w:val="center"/>
              <w:rPr>
                <w:rFonts w:hint="eastAsia" w:eastAsia="宋体"/>
                <w:color w:val="auto"/>
                <w:lang w:eastAsia="zh-CN"/>
              </w:rPr>
            </w:pPr>
            <w:r>
              <w:rPr>
                <w:rFonts w:hint="eastAsia"/>
                <w:color w:val="auto"/>
                <w:lang w:eastAsia="zh-CN"/>
              </w:rPr>
              <w:t>类别</w:t>
            </w:r>
          </w:p>
        </w:tc>
        <w:tc>
          <w:tcPr>
            <w:tcW w:w="0" w:type="auto"/>
            <w:noWrap w:val="0"/>
            <w:vAlign w:val="center"/>
          </w:tcPr>
          <w:p>
            <w:pPr>
              <w:pStyle w:val="10"/>
              <w:spacing w:line="520" w:lineRule="exact"/>
              <w:jc w:val="center"/>
              <w:rPr>
                <w:rFonts w:hint="eastAsia" w:eastAsia="宋体"/>
                <w:color w:val="auto"/>
                <w:lang w:eastAsia="zh-CN"/>
              </w:rPr>
            </w:pPr>
            <w:r>
              <w:rPr>
                <w:rFonts w:hint="eastAsia"/>
                <w:color w:val="auto"/>
                <w:lang w:eastAsia="zh-CN"/>
              </w:rPr>
              <w:t>序号</w:t>
            </w:r>
          </w:p>
        </w:tc>
        <w:tc>
          <w:tcPr>
            <w:tcW w:w="0" w:type="auto"/>
            <w:noWrap w:val="0"/>
            <w:vAlign w:val="center"/>
          </w:tcPr>
          <w:p>
            <w:pPr>
              <w:pStyle w:val="10"/>
              <w:spacing w:line="520" w:lineRule="exact"/>
              <w:jc w:val="center"/>
              <w:rPr>
                <w:rFonts w:hint="eastAsia"/>
                <w:color w:val="auto"/>
              </w:rPr>
            </w:pPr>
          </w:p>
          <w:p>
            <w:pPr>
              <w:pStyle w:val="10"/>
              <w:spacing w:line="520" w:lineRule="exact"/>
              <w:jc w:val="center"/>
              <w:rPr>
                <w:rFonts w:hint="eastAsia"/>
                <w:color w:val="auto"/>
              </w:rPr>
            </w:pPr>
            <w:r>
              <w:rPr>
                <w:rFonts w:hint="eastAsia"/>
                <w:color w:val="auto"/>
              </w:rPr>
              <w:t>货物名称</w:t>
            </w:r>
          </w:p>
          <w:p>
            <w:pPr>
              <w:pStyle w:val="10"/>
              <w:spacing w:line="520" w:lineRule="exact"/>
              <w:jc w:val="center"/>
              <w:rPr>
                <w:rFonts w:hint="eastAsia"/>
                <w:color w:val="auto"/>
              </w:rPr>
            </w:pPr>
          </w:p>
        </w:tc>
        <w:tc>
          <w:tcPr>
            <w:tcW w:w="3739" w:type="dxa"/>
            <w:noWrap w:val="0"/>
            <w:vAlign w:val="center"/>
          </w:tcPr>
          <w:p>
            <w:pPr>
              <w:pStyle w:val="10"/>
              <w:spacing w:line="520" w:lineRule="exact"/>
              <w:jc w:val="center"/>
              <w:rPr>
                <w:rFonts w:hint="eastAsia"/>
                <w:color w:val="auto"/>
              </w:rPr>
            </w:pPr>
            <w:r>
              <w:rPr>
                <w:rFonts w:hint="eastAsia"/>
                <w:color w:val="auto"/>
              </w:rPr>
              <w:t>采购要求</w:t>
            </w:r>
            <w:r>
              <w:rPr>
                <w:rFonts w:hint="eastAsia"/>
                <w:color w:val="auto"/>
                <w:lang w:eastAsia="zh-CN"/>
              </w:rPr>
              <w:t>（规格、参考品牌、质量要求）</w:t>
            </w:r>
          </w:p>
        </w:tc>
        <w:tc>
          <w:tcPr>
            <w:tcW w:w="1860" w:type="dxa"/>
            <w:noWrap w:val="0"/>
            <w:vAlign w:val="center"/>
          </w:tcPr>
          <w:p>
            <w:pPr>
              <w:pStyle w:val="10"/>
              <w:spacing w:line="520" w:lineRule="exact"/>
              <w:jc w:val="center"/>
              <w:rPr>
                <w:rFonts w:hint="eastAsia"/>
                <w:color w:val="auto"/>
              </w:rPr>
            </w:pPr>
            <w:r>
              <w:rPr>
                <w:rFonts w:hint="eastAsia"/>
                <w:color w:val="auto"/>
              </w:rPr>
              <w:t>竞标规格</w:t>
            </w:r>
          </w:p>
        </w:tc>
        <w:tc>
          <w:tcPr>
            <w:tcW w:w="1770" w:type="dxa"/>
            <w:noWrap w:val="0"/>
            <w:vAlign w:val="center"/>
          </w:tcPr>
          <w:p>
            <w:pPr>
              <w:pStyle w:val="10"/>
              <w:spacing w:line="520" w:lineRule="exact"/>
              <w:jc w:val="center"/>
              <w:rPr>
                <w:rFonts w:hint="eastAsia"/>
                <w:color w:val="auto"/>
              </w:rPr>
            </w:pPr>
            <w:r>
              <w:rPr>
                <w:rFonts w:hint="eastAsia"/>
                <w:color w:val="auto"/>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0" w:type="auto"/>
            <w:noWrap w:val="0"/>
            <w:vAlign w:val="top"/>
          </w:tcPr>
          <w:p>
            <w:pPr>
              <w:pStyle w:val="10"/>
              <w:spacing w:line="520" w:lineRule="exact"/>
              <w:jc w:val="center"/>
              <w:rPr>
                <w:rFonts w:hint="eastAsia"/>
                <w:color w:val="auto"/>
              </w:rPr>
            </w:pPr>
          </w:p>
        </w:tc>
        <w:tc>
          <w:tcPr>
            <w:tcW w:w="0" w:type="auto"/>
            <w:noWrap w:val="0"/>
            <w:vAlign w:val="center"/>
          </w:tcPr>
          <w:p>
            <w:pPr>
              <w:pStyle w:val="10"/>
              <w:spacing w:line="520" w:lineRule="exact"/>
              <w:jc w:val="center"/>
              <w:rPr>
                <w:rFonts w:hint="eastAsia"/>
                <w:color w:val="auto"/>
              </w:rPr>
            </w:pPr>
          </w:p>
        </w:tc>
        <w:tc>
          <w:tcPr>
            <w:tcW w:w="0" w:type="auto"/>
            <w:noWrap w:val="0"/>
            <w:vAlign w:val="center"/>
          </w:tcPr>
          <w:p>
            <w:pPr>
              <w:pStyle w:val="10"/>
              <w:spacing w:line="520" w:lineRule="exact"/>
              <w:jc w:val="center"/>
              <w:rPr>
                <w:rFonts w:hint="eastAsia"/>
                <w:color w:val="auto"/>
              </w:rPr>
            </w:pPr>
          </w:p>
        </w:tc>
        <w:tc>
          <w:tcPr>
            <w:tcW w:w="3739" w:type="dxa"/>
            <w:noWrap w:val="0"/>
            <w:vAlign w:val="center"/>
          </w:tcPr>
          <w:p>
            <w:pPr>
              <w:pStyle w:val="10"/>
              <w:spacing w:line="520" w:lineRule="exact"/>
              <w:jc w:val="center"/>
              <w:rPr>
                <w:rFonts w:hint="eastAsia"/>
                <w:color w:val="auto"/>
              </w:rPr>
            </w:pPr>
          </w:p>
        </w:tc>
        <w:tc>
          <w:tcPr>
            <w:tcW w:w="1860" w:type="dxa"/>
            <w:noWrap w:val="0"/>
            <w:vAlign w:val="center"/>
          </w:tcPr>
          <w:p>
            <w:pPr>
              <w:pStyle w:val="10"/>
              <w:spacing w:line="520" w:lineRule="exact"/>
              <w:jc w:val="center"/>
              <w:rPr>
                <w:rFonts w:hint="eastAsia"/>
                <w:color w:val="auto"/>
              </w:rPr>
            </w:pPr>
          </w:p>
        </w:tc>
        <w:tc>
          <w:tcPr>
            <w:tcW w:w="1770" w:type="dxa"/>
            <w:noWrap w:val="0"/>
            <w:vAlign w:val="center"/>
          </w:tcPr>
          <w:p>
            <w:pPr>
              <w:pStyle w:val="10"/>
              <w:spacing w:line="520" w:lineRule="exact"/>
              <w:jc w:val="center"/>
              <w:rPr>
                <w:rFonts w:hint="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3739" w:type="dxa"/>
            <w:noWrap w:val="0"/>
            <w:vAlign w:val="top"/>
          </w:tcPr>
          <w:p>
            <w:pPr>
              <w:pStyle w:val="10"/>
              <w:spacing w:line="520" w:lineRule="exact"/>
              <w:rPr>
                <w:rFonts w:hint="eastAsia"/>
                <w:color w:val="auto"/>
              </w:rPr>
            </w:pPr>
          </w:p>
        </w:tc>
        <w:tc>
          <w:tcPr>
            <w:tcW w:w="1860" w:type="dxa"/>
            <w:noWrap w:val="0"/>
            <w:vAlign w:val="top"/>
          </w:tcPr>
          <w:p>
            <w:pPr>
              <w:pStyle w:val="10"/>
              <w:spacing w:line="520" w:lineRule="exact"/>
              <w:rPr>
                <w:rFonts w:hint="eastAsia"/>
                <w:color w:val="auto"/>
              </w:rPr>
            </w:pPr>
          </w:p>
        </w:tc>
        <w:tc>
          <w:tcPr>
            <w:tcW w:w="1770" w:type="dxa"/>
            <w:noWrap w:val="0"/>
            <w:vAlign w:val="top"/>
          </w:tcPr>
          <w:p>
            <w:pPr>
              <w:pStyle w:val="10"/>
              <w:spacing w:line="520" w:lineRule="exact"/>
              <w:rPr>
                <w:rFonts w:hint="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3739" w:type="dxa"/>
            <w:noWrap w:val="0"/>
            <w:vAlign w:val="top"/>
          </w:tcPr>
          <w:p>
            <w:pPr>
              <w:pStyle w:val="10"/>
              <w:spacing w:line="520" w:lineRule="exact"/>
              <w:rPr>
                <w:rFonts w:hint="eastAsia"/>
                <w:color w:val="auto"/>
              </w:rPr>
            </w:pPr>
          </w:p>
        </w:tc>
        <w:tc>
          <w:tcPr>
            <w:tcW w:w="1860" w:type="dxa"/>
            <w:noWrap w:val="0"/>
            <w:vAlign w:val="top"/>
          </w:tcPr>
          <w:p>
            <w:pPr>
              <w:pStyle w:val="10"/>
              <w:spacing w:line="520" w:lineRule="exact"/>
              <w:rPr>
                <w:rFonts w:hint="eastAsia"/>
                <w:color w:val="auto"/>
              </w:rPr>
            </w:pPr>
          </w:p>
        </w:tc>
        <w:tc>
          <w:tcPr>
            <w:tcW w:w="1770" w:type="dxa"/>
            <w:noWrap w:val="0"/>
            <w:vAlign w:val="top"/>
          </w:tcPr>
          <w:p>
            <w:pPr>
              <w:pStyle w:val="10"/>
              <w:spacing w:line="520" w:lineRule="exact"/>
              <w:rPr>
                <w:rFonts w:hint="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3739" w:type="dxa"/>
            <w:noWrap w:val="0"/>
            <w:vAlign w:val="top"/>
          </w:tcPr>
          <w:p>
            <w:pPr>
              <w:pStyle w:val="10"/>
              <w:spacing w:line="520" w:lineRule="exact"/>
              <w:rPr>
                <w:rFonts w:hint="eastAsia"/>
                <w:color w:val="auto"/>
              </w:rPr>
            </w:pPr>
          </w:p>
        </w:tc>
        <w:tc>
          <w:tcPr>
            <w:tcW w:w="1860" w:type="dxa"/>
            <w:noWrap w:val="0"/>
            <w:vAlign w:val="top"/>
          </w:tcPr>
          <w:p>
            <w:pPr>
              <w:pStyle w:val="10"/>
              <w:spacing w:line="520" w:lineRule="exact"/>
              <w:rPr>
                <w:rFonts w:hint="eastAsia"/>
                <w:color w:val="auto"/>
              </w:rPr>
            </w:pPr>
          </w:p>
        </w:tc>
        <w:tc>
          <w:tcPr>
            <w:tcW w:w="1770" w:type="dxa"/>
            <w:noWrap w:val="0"/>
            <w:vAlign w:val="top"/>
          </w:tcPr>
          <w:p>
            <w:pPr>
              <w:pStyle w:val="10"/>
              <w:spacing w:line="520" w:lineRule="exact"/>
              <w:rPr>
                <w:rFonts w:hint="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3739" w:type="dxa"/>
            <w:noWrap w:val="0"/>
            <w:vAlign w:val="top"/>
          </w:tcPr>
          <w:p>
            <w:pPr>
              <w:pStyle w:val="10"/>
              <w:spacing w:line="520" w:lineRule="exact"/>
              <w:rPr>
                <w:rFonts w:hint="eastAsia"/>
                <w:color w:val="auto"/>
              </w:rPr>
            </w:pPr>
          </w:p>
        </w:tc>
        <w:tc>
          <w:tcPr>
            <w:tcW w:w="1860" w:type="dxa"/>
            <w:noWrap w:val="0"/>
            <w:vAlign w:val="top"/>
          </w:tcPr>
          <w:p>
            <w:pPr>
              <w:pStyle w:val="10"/>
              <w:spacing w:line="520" w:lineRule="exact"/>
              <w:rPr>
                <w:rFonts w:hint="eastAsia"/>
                <w:color w:val="auto"/>
              </w:rPr>
            </w:pPr>
          </w:p>
        </w:tc>
        <w:tc>
          <w:tcPr>
            <w:tcW w:w="1770" w:type="dxa"/>
            <w:noWrap w:val="0"/>
            <w:vAlign w:val="top"/>
          </w:tcPr>
          <w:p>
            <w:pPr>
              <w:pStyle w:val="10"/>
              <w:spacing w:line="520" w:lineRule="exact"/>
              <w:rPr>
                <w:rFonts w:hint="eastAsia"/>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0" w:type="auto"/>
            <w:noWrap w:val="0"/>
            <w:vAlign w:val="top"/>
          </w:tcPr>
          <w:p>
            <w:pPr>
              <w:pStyle w:val="10"/>
              <w:spacing w:line="520" w:lineRule="exact"/>
              <w:rPr>
                <w:rFonts w:hint="eastAsia"/>
                <w:color w:val="auto"/>
              </w:rPr>
            </w:pPr>
          </w:p>
        </w:tc>
        <w:tc>
          <w:tcPr>
            <w:tcW w:w="3739" w:type="dxa"/>
            <w:noWrap w:val="0"/>
            <w:vAlign w:val="top"/>
          </w:tcPr>
          <w:p>
            <w:pPr>
              <w:pStyle w:val="10"/>
              <w:spacing w:line="520" w:lineRule="exact"/>
              <w:rPr>
                <w:rFonts w:hint="eastAsia"/>
                <w:color w:val="auto"/>
              </w:rPr>
            </w:pPr>
          </w:p>
        </w:tc>
        <w:tc>
          <w:tcPr>
            <w:tcW w:w="1860" w:type="dxa"/>
            <w:noWrap w:val="0"/>
            <w:vAlign w:val="top"/>
          </w:tcPr>
          <w:p>
            <w:pPr>
              <w:pStyle w:val="10"/>
              <w:spacing w:line="520" w:lineRule="exact"/>
              <w:rPr>
                <w:rFonts w:hint="eastAsia"/>
                <w:color w:val="auto"/>
              </w:rPr>
            </w:pPr>
          </w:p>
        </w:tc>
        <w:tc>
          <w:tcPr>
            <w:tcW w:w="1770" w:type="dxa"/>
            <w:noWrap w:val="0"/>
            <w:vAlign w:val="top"/>
          </w:tcPr>
          <w:p>
            <w:pPr>
              <w:pStyle w:val="10"/>
              <w:spacing w:line="520" w:lineRule="exact"/>
              <w:rPr>
                <w:rFonts w:hint="eastAsia"/>
                <w:color w:val="auto"/>
              </w:rPr>
            </w:pPr>
          </w:p>
        </w:tc>
      </w:tr>
    </w:tbl>
    <w:p>
      <w:pPr>
        <w:pStyle w:val="10"/>
        <w:spacing w:line="520" w:lineRule="exact"/>
        <w:rPr>
          <w:rFonts w:hint="eastAsia"/>
          <w:color w:val="auto"/>
        </w:rPr>
      </w:pPr>
    </w:p>
    <w:p>
      <w:pPr>
        <w:pStyle w:val="10"/>
        <w:spacing w:line="520" w:lineRule="exact"/>
        <w:rPr>
          <w:rFonts w:hint="eastAsia"/>
          <w:color w:val="auto"/>
        </w:rPr>
      </w:pPr>
      <w:r>
        <w:rPr>
          <w:rFonts w:hint="eastAsia"/>
          <w:color w:val="auto"/>
        </w:rPr>
        <w:t xml:space="preserve">供应商(盖单位公章)：  </w:t>
      </w:r>
      <w:r>
        <w:rPr>
          <w:rFonts w:hint="eastAsia"/>
          <w:color w:val="auto"/>
          <w:u w:val="single"/>
        </w:rPr>
        <w:t xml:space="preserve">                             </w:t>
      </w:r>
    </w:p>
    <w:p>
      <w:pPr>
        <w:pStyle w:val="10"/>
        <w:spacing w:line="520" w:lineRule="exact"/>
        <w:rPr>
          <w:rFonts w:hint="eastAsia"/>
          <w:color w:val="auto"/>
        </w:rPr>
      </w:pPr>
      <w:r>
        <w:rPr>
          <w:rFonts w:hint="eastAsia"/>
          <w:color w:val="auto"/>
        </w:rPr>
        <w:t>法定代表人（负责人）或委托代理人签字：</w:t>
      </w:r>
      <w:r>
        <w:rPr>
          <w:rFonts w:hint="eastAsia"/>
          <w:color w:val="auto"/>
          <w:u w:val="single"/>
        </w:rPr>
        <w:t xml:space="preserve">                       </w:t>
      </w:r>
    </w:p>
    <w:p>
      <w:pPr>
        <w:pStyle w:val="10"/>
        <w:spacing w:line="520" w:lineRule="exact"/>
        <w:rPr>
          <w:color w:val="auto"/>
        </w:rPr>
      </w:pPr>
      <w:r>
        <w:rPr>
          <w:rFonts w:hint="eastAsia"/>
          <w:color w:val="auto"/>
        </w:rPr>
        <w:t>日             期：</w:t>
      </w:r>
      <w:r>
        <w:rPr>
          <w:rFonts w:hint="eastAsia"/>
          <w:color w:val="auto"/>
          <w:u w:val="single"/>
        </w:rPr>
        <w:t xml:space="preserve">                                </w:t>
      </w:r>
    </w:p>
    <w:p>
      <w:pPr>
        <w:spacing w:line="520" w:lineRule="exact"/>
        <w:jc w:val="left"/>
        <w:rPr>
          <w:rFonts w:hint="eastAsia"/>
          <w:bCs/>
          <w:color w:val="auto"/>
        </w:rPr>
      </w:pPr>
    </w:p>
    <w:p>
      <w:pPr>
        <w:spacing w:line="520" w:lineRule="exact"/>
        <w:jc w:val="left"/>
        <w:rPr>
          <w:rFonts w:hint="eastAsia"/>
          <w:color w:val="auto"/>
        </w:rPr>
      </w:pPr>
      <w:r>
        <w:rPr>
          <w:rFonts w:hint="eastAsia"/>
          <w:bCs/>
          <w:color w:val="auto"/>
        </w:rPr>
        <w:t>说明：此表由多页构成的，应逐页加盖供应商公章或由法定代表人（负责人）或委托代理人签字。</w:t>
      </w:r>
    </w:p>
    <w:p>
      <w:pPr>
        <w:pStyle w:val="6"/>
        <w:keepLines/>
        <w:spacing w:before="340" w:after="330" w:line="520" w:lineRule="exact"/>
        <w:jc w:val="center"/>
        <w:rPr>
          <w:rFonts w:hint="eastAsia"/>
          <w:b w:val="0"/>
          <w:bCs/>
          <w:color w:val="auto"/>
          <w:sz w:val="32"/>
        </w:rPr>
      </w:pPr>
      <w:r>
        <w:rPr>
          <w:color w:val="auto"/>
        </w:rPr>
        <w:br w:type="page"/>
      </w:r>
      <w:bookmarkStart w:id="32" w:name="_Toc354036118"/>
      <w:r>
        <w:rPr>
          <w:rFonts w:hint="eastAsia"/>
          <w:bCs/>
          <w:color w:val="auto"/>
          <w:kern w:val="44"/>
          <w:sz w:val="32"/>
          <w:szCs w:val="44"/>
          <w:lang w:eastAsia="zh-CN"/>
        </w:rPr>
        <w:t>四</w:t>
      </w:r>
      <w:r>
        <w:rPr>
          <w:rFonts w:hint="eastAsia"/>
          <w:bCs/>
          <w:color w:val="auto"/>
          <w:kern w:val="44"/>
          <w:sz w:val="32"/>
          <w:szCs w:val="44"/>
        </w:rPr>
        <w:t>、售后服务承诺书</w:t>
      </w:r>
      <w:bookmarkEnd w:id="32"/>
    </w:p>
    <w:p>
      <w:pPr>
        <w:pStyle w:val="10"/>
        <w:spacing w:line="520" w:lineRule="exact"/>
        <w:jc w:val="center"/>
        <w:rPr>
          <w:rFonts w:hint="eastAsia"/>
          <w:color w:val="auto"/>
        </w:rPr>
      </w:pPr>
    </w:p>
    <w:p>
      <w:pPr>
        <w:pStyle w:val="10"/>
        <w:spacing w:line="520" w:lineRule="exact"/>
        <w:jc w:val="center"/>
        <w:rPr>
          <w:rFonts w:hint="eastAsia"/>
          <w:color w:val="auto"/>
        </w:rPr>
      </w:pPr>
      <w:r>
        <w:rPr>
          <w:rFonts w:hint="eastAsia"/>
          <w:color w:val="auto"/>
        </w:rPr>
        <w:t>(由供应商就《货物需求一览表》售后服务及要求自行填写)</w:t>
      </w: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rPr>
          <w:rFonts w:hint="eastAsia"/>
          <w:color w:val="auto"/>
        </w:rPr>
      </w:pPr>
      <w:r>
        <w:rPr>
          <w:rFonts w:hint="eastAsia"/>
          <w:color w:val="auto"/>
        </w:rPr>
        <w:t xml:space="preserve">供应商(盖单位公章) ： </w:t>
      </w:r>
      <w:r>
        <w:rPr>
          <w:rFonts w:hint="eastAsia"/>
          <w:color w:val="auto"/>
          <w:u w:val="single"/>
        </w:rPr>
        <w:t xml:space="preserve">                              </w:t>
      </w:r>
    </w:p>
    <w:p>
      <w:pPr>
        <w:pStyle w:val="10"/>
        <w:spacing w:line="520" w:lineRule="exact"/>
        <w:rPr>
          <w:rFonts w:hint="eastAsia"/>
          <w:color w:val="auto"/>
        </w:rPr>
      </w:pPr>
    </w:p>
    <w:p>
      <w:pPr>
        <w:pStyle w:val="10"/>
        <w:spacing w:line="520" w:lineRule="exact"/>
        <w:rPr>
          <w:rFonts w:hint="eastAsia"/>
          <w:color w:val="auto"/>
        </w:rPr>
      </w:pPr>
      <w:r>
        <w:rPr>
          <w:rFonts w:hint="eastAsia"/>
          <w:color w:val="auto"/>
        </w:rPr>
        <w:t>法定代表人（负责人）或委托代理人签字：</w:t>
      </w:r>
      <w:r>
        <w:rPr>
          <w:rFonts w:hint="eastAsia"/>
          <w:color w:val="auto"/>
          <w:u w:val="single"/>
        </w:rPr>
        <w:t xml:space="preserve">                        </w:t>
      </w:r>
    </w:p>
    <w:p>
      <w:pPr>
        <w:pStyle w:val="10"/>
        <w:spacing w:line="520" w:lineRule="exact"/>
        <w:rPr>
          <w:rFonts w:hint="eastAsia" w:ascii="金山简魏碑" w:eastAsia="金山简魏碑"/>
          <w:b/>
          <w:color w:val="auto"/>
          <w:sz w:val="44"/>
        </w:rPr>
      </w:pPr>
    </w:p>
    <w:p>
      <w:pPr>
        <w:pStyle w:val="10"/>
        <w:spacing w:line="520" w:lineRule="exact"/>
        <w:rPr>
          <w:color w:val="auto"/>
        </w:rPr>
      </w:pPr>
      <w:r>
        <w:rPr>
          <w:rFonts w:hint="eastAsia"/>
          <w:color w:val="auto"/>
        </w:rPr>
        <w:t>日              期：</w:t>
      </w:r>
      <w:r>
        <w:rPr>
          <w:rFonts w:hint="eastAsia"/>
          <w:color w:val="auto"/>
          <w:u w:val="single"/>
        </w:rPr>
        <w:t xml:space="preserve">                                </w:t>
      </w:r>
    </w:p>
    <w:p>
      <w:pPr>
        <w:pStyle w:val="10"/>
        <w:spacing w:line="520" w:lineRule="exact"/>
        <w:rPr>
          <w:rFonts w:hint="eastAsia"/>
          <w:color w:val="auto"/>
          <w:u w:val="single"/>
        </w:rPr>
      </w:pPr>
    </w:p>
    <w:p>
      <w:pPr>
        <w:pStyle w:val="10"/>
        <w:spacing w:line="520" w:lineRule="exact"/>
        <w:jc w:val="center"/>
        <w:rPr>
          <w:rFonts w:hint="eastAsia"/>
          <w:b/>
          <w:bCs/>
          <w:color w:val="auto"/>
          <w:sz w:val="30"/>
        </w:rPr>
      </w:pPr>
      <w:r>
        <w:rPr>
          <w:rFonts w:hint="eastAsia"/>
          <w:color w:val="auto"/>
        </w:rPr>
        <w:t>注：此承诺书由多页构成的，应逐页加盖供应商公章或由法定代表人（负责人）或委托代理人签字。</w:t>
      </w:r>
      <w:bookmarkStart w:id="33" w:name="_Toc354036120"/>
    </w:p>
    <w:p>
      <w:pPr>
        <w:pStyle w:val="10"/>
        <w:spacing w:line="520" w:lineRule="exact"/>
        <w:jc w:val="center"/>
        <w:rPr>
          <w:rFonts w:hint="eastAsia"/>
          <w:b/>
          <w:bCs/>
          <w:color w:val="auto"/>
          <w:kern w:val="44"/>
          <w:sz w:val="32"/>
          <w:szCs w:val="44"/>
        </w:rPr>
      </w:pPr>
    </w:p>
    <w:p>
      <w:pPr>
        <w:pStyle w:val="10"/>
        <w:spacing w:line="520" w:lineRule="exact"/>
        <w:jc w:val="center"/>
        <w:rPr>
          <w:rFonts w:hint="eastAsia"/>
          <w:b/>
          <w:bCs/>
          <w:color w:val="auto"/>
          <w:kern w:val="44"/>
          <w:sz w:val="32"/>
          <w:szCs w:val="44"/>
        </w:rPr>
      </w:pPr>
    </w:p>
    <w:p>
      <w:pPr>
        <w:pStyle w:val="10"/>
        <w:spacing w:line="520" w:lineRule="exact"/>
        <w:jc w:val="center"/>
        <w:rPr>
          <w:rFonts w:hint="eastAsia"/>
          <w:b/>
          <w:color w:val="auto"/>
        </w:rPr>
      </w:pPr>
      <w:r>
        <w:rPr>
          <w:rFonts w:hint="eastAsia"/>
          <w:b/>
          <w:bCs/>
          <w:color w:val="auto"/>
          <w:kern w:val="44"/>
          <w:sz w:val="32"/>
          <w:szCs w:val="44"/>
          <w:lang w:eastAsia="zh-CN"/>
        </w:rPr>
        <w:t>五</w:t>
      </w:r>
      <w:r>
        <w:rPr>
          <w:rFonts w:hint="eastAsia"/>
          <w:b/>
          <w:bCs/>
          <w:color w:val="auto"/>
          <w:kern w:val="44"/>
          <w:sz w:val="32"/>
          <w:szCs w:val="44"/>
        </w:rPr>
        <w:t>、资格证明文件</w:t>
      </w:r>
      <w:bookmarkEnd w:id="33"/>
    </w:p>
    <w:p>
      <w:pPr>
        <w:pStyle w:val="10"/>
        <w:spacing w:line="520" w:lineRule="exact"/>
        <w:jc w:val="center"/>
        <w:rPr>
          <w:rFonts w:hint="eastAsia"/>
          <w:b/>
          <w:color w:val="auto"/>
          <w:sz w:val="32"/>
        </w:rPr>
      </w:pPr>
      <w:r>
        <w:rPr>
          <w:color w:val="auto"/>
        </w:rPr>
        <w:t>(</w:t>
      </w:r>
      <w:r>
        <w:rPr>
          <w:rFonts w:hint="eastAsia"/>
          <w:color w:val="auto"/>
        </w:rPr>
        <w:t>按照第一章“供应商须知”第</w:t>
      </w:r>
      <w:r>
        <w:rPr>
          <w:color w:val="auto"/>
        </w:rPr>
        <w:t>1</w:t>
      </w:r>
      <w:r>
        <w:rPr>
          <w:rFonts w:hint="eastAsia"/>
          <w:color w:val="auto"/>
        </w:rPr>
        <w:t>2条要求提供</w:t>
      </w:r>
      <w:r>
        <w:rPr>
          <w:color w:val="auto"/>
        </w:rPr>
        <w:t>)</w:t>
      </w: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b/>
          <w:color w:val="auto"/>
          <w:sz w:val="32"/>
        </w:rPr>
      </w:pPr>
    </w:p>
    <w:p>
      <w:pPr>
        <w:pStyle w:val="10"/>
        <w:spacing w:line="520" w:lineRule="exact"/>
        <w:rPr>
          <w:rFonts w:hint="eastAsia"/>
          <w:color w:val="auto"/>
        </w:rPr>
      </w:pPr>
    </w:p>
    <w:p>
      <w:pPr>
        <w:pStyle w:val="10"/>
        <w:spacing w:line="520" w:lineRule="exact"/>
        <w:rPr>
          <w:rFonts w:hint="eastAsia"/>
          <w:color w:val="auto"/>
        </w:rPr>
      </w:pPr>
    </w:p>
    <w:p>
      <w:pPr>
        <w:pStyle w:val="10"/>
        <w:spacing w:line="520" w:lineRule="exact"/>
        <w:jc w:val="center"/>
        <w:rPr>
          <w:rFonts w:hint="eastAsia"/>
          <w:b/>
          <w:color w:val="auto"/>
          <w:sz w:val="32"/>
        </w:rPr>
      </w:pPr>
      <w:r>
        <w:rPr>
          <w:b/>
          <w:color w:val="auto"/>
          <w:sz w:val="32"/>
        </w:rPr>
        <w:br w:type="page"/>
      </w:r>
      <w:r>
        <w:rPr>
          <w:rFonts w:hint="eastAsia"/>
          <w:b/>
          <w:color w:val="auto"/>
          <w:sz w:val="32"/>
        </w:rPr>
        <w:t>授权委托书</w:t>
      </w:r>
    </w:p>
    <w:p>
      <w:pPr>
        <w:pStyle w:val="10"/>
        <w:spacing w:line="520" w:lineRule="exact"/>
        <w:rPr>
          <w:rFonts w:hint="eastAsia"/>
          <w:color w:val="auto"/>
        </w:rPr>
      </w:pPr>
    </w:p>
    <w:p>
      <w:pPr>
        <w:spacing w:line="520" w:lineRule="exact"/>
        <w:ind w:firstLine="420" w:firstLineChars="200"/>
        <w:rPr>
          <w:rFonts w:hint="eastAsia"/>
          <w:color w:val="auto"/>
        </w:rPr>
      </w:pPr>
      <w:r>
        <w:rPr>
          <w:rFonts w:hint="eastAsia"/>
          <w:color w:val="auto"/>
        </w:rPr>
        <w:t>兹授权</w:t>
      </w:r>
      <w:r>
        <w:rPr>
          <w:rFonts w:hint="eastAsia"/>
          <w:color w:val="auto"/>
          <w:u w:val="single"/>
        </w:rPr>
        <w:t xml:space="preserve">          </w:t>
      </w:r>
      <w:r>
        <w:rPr>
          <w:rFonts w:hint="eastAsia"/>
          <w:color w:val="auto"/>
        </w:rPr>
        <w:t>同</w:t>
      </w:r>
      <w:r>
        <w:rPr>
          <w:rFonts w:hint="eastAsia" w:hAnsi="宋体"/>
          <w:color w:val="auto"/>
        </w:rPr>
        <w:t>志为我方参加广西</w:t>
      </w:r>
      <w:r>
        <w:rPr>
          <w:rFonts w:hint="eastAsia" w:hAnsi="宋体"/>
          <w:color w:val="auto"/>
          <w:lang w:eastAsia="zh-CN"/>
        </w:rPr>
        <w:t>晟志工程管理</w:t>
      </w:r>
      <w:r>
        <w:rPr>
          <w:rFonts w:hint="eastAsia" w:hAnsi="宋体"/>
          <w:color w:val="auto"/>
        </w:rPr>
        <w:t>有限公司</w:t>
      </w:r>
      <w:r>
        <w:rPr>
          <w:rFonts w:hint="eastAsia" w:hAnsi="宋体"/>
          <w:color w:val="auto"/>
          <w:u w:val="single"/>
          <w:lang w:val="en-US" w:eastAsia="zh-CN"/>
        </w:rPr>
        <w:t xml:space="preserve">      </w:t>
      </w:r>
      <w:r>
        <w:rPr>
          <w:rFonts w:hint="eastAsia"/>
          <w:color w:val="auto"/>
          <w:u w:val="single"/>
        </w:rPr>
        <w:t>(</w:t>
      </w:r>
      <w:r>
        <w:rPr>
          <w:rFonts w:hint="eastAsia"/>
          <w:color w:val="auto"/>
          <w:u w:val="single"/>
          <w:lang w:eastAsia="zh-CN"/>
        </w:rPr>
        <w:t>项目名称、项目编号</w:t>
      </w:r>
      <w:r>
        <w:rPr>
          <w:rFonts w:hint="eastAsia"/>
          <w:color w:val="auto"/>
          <w:u w:val="single"/>
        </w:rPr>
        <w:t>)</w:t>
      </w:r>
      <w:r>
        <w:rPr>
          <w:rFonts w:hint="eastAsia"/>
          <w:color w:val="auto"/>
          <w:u w:val="single"/>
          <w:lang w:val="en-US" w:eastAsia="zh-CN"/>
        </w:rPr>
        <w:t xml:space="preserve">       </w:t>
      </w:r>
      <w:r>
        <w:rPr>
          <w:rFonts w:hint="eastAsia"/>
          <w:color w:val="auto"/>
        </w:rPr>
        <w:t>的竞标代理人，其代理权限为：</w:t>
      </w:r>
      <w:r>
        <w:rPr>
          <w:rFonts w:hint="eastAsia"/>
          <w:color w:val="auto"/>
          <w:u w:val="single"/>
        </w:rPr>
        <w:t xml:space="preserve">                                                        </w:t>
      </w:r>
    </w:p>
    <w:p>
      <w:pPr>
        <w:pStyle w:val="10"/>
        <w:spacing w:line="520" w:lineRule="exact"/>
        <w:rPr>
          <w:rFonts w:hint="eastAsia"/>
          <w:color w:val="auto"/>
          <w:u w:val="single"/>
        </w:rPr>
      </w:pPr>
      <w:r>
        <w:rPr>
          <w:rFonts w:hint="eastAsia"/>
          <w:color w:val="auto"/>
          <w:u w:val="single"/>
        </w:rPr>
        <w:t xml:space="preserve">                                                                                          </w:t>
      </w:r>
    </w:p>
    <w:p>
      <w:pPr>
        <w:pStyle w:val="10"/>
        <w:spacing w:line="520" w:lineRule="exact"/>
        <w:rPr>
          <w:rFonts w:hint="eastAsia"/>
          <w:color w:val="auto"/>
          <w:u w:val="single"/>
        </w:rPr>
      </w:pPr>
      <w:r>
        <w:rPr>
          <w:rFonts w:hint="eastAsia"/>
          <w:color w:val="auto"/>
        </w:rPr>
        <w:t xml:space="preserve"> </w:t>
      </w:r>
      <w:r>
        <w:rPr>
          <w:rFonts w:hint="eastAsia"/>
          <w:color w:val="auto"/>
          <w:u w:val="single"/>
        </w:rPr>
        <w:t xml:space="preserve">                                                                                         </w:t>
      </w:r>
    </w:p>
    <w:p>
      <w:pPr>
        <w:pStyle w:val="10"/>
        <w:spacing w:line="520" w:lineRule="exact"/>
        <w:rPr>
          <w:rFonts w:hint="eastAsia"/>
          <w:color w:val="auto"/>
        </w:rPr>
      </w:pPr>
    </w:p>
    <w:p>
      <w:pPr>
        <w:pStyle w:val="10"/>
        <w:spacing w:line="520" w:lineRule="exact"/>
        <w:ind w:firstLine="420"/>
        <w:rPr>
          <w:rFonts w:hint="eastAsia"/>
          <w:color w:val="auto"/>
        </w:rPr>
      </w:pPr>
      <w:r>
        <w:rPr>
          <w:rFonts w:hint="eastAsia"/>
          <w:color w:val="auto"/>
        </w:rPr>
        <w:t>代理期限从</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日至</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日止</w:t>
      </w:r>
    </w:p>
    <w:p>
      <w:pPr>
        <w:pStyle w:val="10"/>
        <w:spacing w:line="520" w:lineRule="exact"/>
        <w:rPr>
          <w:rFonts w:hint="eastAsia"/>
          <w:color w:val="auto"/>
        </w:rPr>
      </w:pPr>
    </w:p>
    <w:p>
      <w:pPr>
        <w:pStyle w:val="10"/>
        <w:spacing w:line="520" w:lineRule="exact"/>
        <w:ind w:firstLine="420"/>
        <w:rPr>
          <w:rFonts w:hint="eastAsia"/>
          <w:color w:val="auto"/>
        </w:rPr>
      </w:pPr>
      <w:r>
        <w:rPr>
          <w:rFonts w:hint="eastAsia"/>
          <w:color w:val="auto"/>
        </w:rPr>
        <w:t>委托单位：</w:t>
      </w:r>
      <w:r>
        <w:rPr>
          <w:rFonts w:hint="eastAsia"/>
          <w:color w:val="auto"/>
          <w:u w:val="single"/>
        </w:rPr>
        <w:t xml:space="preserve">              </w:t>
      </w:r>
      <w:r>
        <w:rPr>
          <w:rFonts w:hint="eastAsia"/>
          <w:color w:val="auto"/>
        </w:rPr>
        <w:t>（盖单位公章   法定代表人（负责人）：</w:t>
      </w:r>
      <w:r>
        <w:rPr>
          <w:rFonts w:hint="eastAsia"/>
          <w:color w:val="auto"/>
          <w:u w:val="single"/>
        </w:rPr>
        <w:t xml:space="preserve">               </w:t>
      </w:r>
      <w:r>
        <w:rPr>
          <w:rFonts w:hint="eastAsia"/>
          <w:color w:val="auto"/>
        </w:rPr>
        <w:t>（签字或盖章）</w:t>
      </w:r>
    </w:p>
    <w:p>
      <w:pPr>
        <w:pStyle w:val="10"/>
        <w:spacing w:line="520" w:lineRule="exact"/>
        <w:ind w:firstLine="420"/>
        <w:rPr>
          <w:rFonts w:hint="eastAsia"/>
          <w:color w:val="auto"/>
        </w:rPr>
      </w:pPr>
      <w:r>
        <w:rPr>
          <w:rFonts w:hint="eastAsia"/>
          <w:color w:val="auto"/>
        </w:rPr>
        <w:t>委托代理人：</w:t>
      </w:r>
      <w:r>
        <w:rPr>
          <w:rFonts w:hint="eastAsia"/>
          <w:color w:val="auto"/>
          <w:u w:val="single"/>
        </w:rPr>
        <w:t xml:space="preserve">                  </w:t>
      </w:r>
      <w:r>
        <w:rPr>
          <w:rFonts w:hint="eastAsia"/>
          <w:color w:val="auto"/>
        </w:rPr>
        <w:t>（签字）</w:t>
      </w:r>
    </w:p>
    <w:p>
      <w:pPr>
        <w:pStyle w:val="10"/>
        <w:spacing w:line="520" w:lineRule="exact"/>
        <w:ind w:firstLine="420"/>
        <w:rPr>
          <w:rFonts w:hint="eastAsia"/>
          <w:color w:val="auto"/>
        </w:rPr>
      </w:pPr>
      <w:r>
        <w:rPr>
          <w:rFonts w:hint="eastAsia"/>
          <w:color w:val="auto"/>
        </w:rPr>
        <w:t>签发日期：</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w:t>
      </w:r>
    </w:p>
    <w:p>
      <w:pPr>
        <w:pStyle w:val="10"/>
        <w:spacing w:line="520" w:lineRule="exact"/>
        <w:rPr>
          <w:rFonts w:hint="eastAsia"/>
          <w:color w:val="auto"/>
        </w:rPr>
      </w:pPr>
      <w:r>
        <w:rPr>
          <w:rFonts w:hint="eastAsia"/>
          <w:color w:val="auto"/>
        </w:rPr>
        <w:t xml:space="preserve">                                                                                                                                                                                        </w:t>
      </w:r>
    </w:p>
    <w:p>
      <w:pPr>
        <w:pStyle w:val="10"/>
        <w:spacing w:line="520" w:lineRule="exact"/>
        <w:rPr>
          <w:rFonts w:hint="eastAsia"/>
          <w:color w:val="auto"/>
        </w:rPr>
      </w:pPr>
      <w:r>
        <w:rPr>
          <w:color w:val="auto"/>
        </w:rPr>
        <mc:AlternateContent>
          <mc:Choice Requires="wps">
            <w:drawing>
              <wp:anchor distT="180340" distB="0" distL="114300" distR="114300" simplePos="0" relativeHeight="251661312" behindDoc="0" locked="0" layoutInCell="0" allowOverlap="1">
                <wp:simplePos x="0" y="0"/>
                <wp:positionH relativeFrom="column">
                  <wp:posOffset>0</wp:posOffset>
                </wp:positionH>
                <wp:positionV relativeFrom="paragraph">
                  <wp:posOffset>0</wp:posOffset>
                </wp:positionV>
                <wp:extent cx="6134100" cy="0"/>
                <wp:effectExtent l="0" t="0" r="0" b="0"/>
                <wp:wrapTopAndBottom/>
                <wp:docPr id="4" name="直接连接符 4"/>
                <wp:cNvGraphicFramePr/>
                <a:graphic xmlns:a="http://schemas.openxmlformats.org/drawingml/2006/main">
                  <a:graphicData uri="http://schemas.microsoft.com/office/word/2010/wordprocessingShape">
                    <wps:wsp>
                      <wps:cNvCnPr/>
                      <wps:spPr>
                        <a:xfrm>
                          <a:off x="0" y="0"/>
                          <a:ext cx="61341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pt;height:0pt;width:483pt;mso-wrap-distance-bottom:0pt;mso-wrap-distance-top:14.2pt;z-index:251661312;mso-width-relative:page;mso-height-relative:page;" filled="f" stroked="t" coordsize="21600,21600" o:allowincell="f" o:gfxdata="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cB1T30AAAAAIBAAAPAAAAAAAAAAEAIAAA&#10;ACIAAABkcnMvZG93bnJldi54bWxQSwECFAAUAAAACACHTuJAkqErotsBAACWAwAADgAAAAAAAAAB&#10;ACAAAAAfAQAAZHJzL2Uyb0RvYy54bWxQSwUGAAAAAAYABgBZAQAAbAUAAAAA&#10;">
                <v:fill on="f" focussize="0,0"/>
                <v:stroke color="#000000" joinstyle="round"/>
                <v:imagedata o:title=""/>
                <o:lock v:ext="edit" aspectratio="f"/>
                <w10:wrap type="topAndBottom"/>
              </v:line>
            </w:pict>
          </mc:Fallback>
        </mc:AlternateContent>
      </w:r>
      <w:r>
        <w:rPr>
          <w:rFonts w:hint="eastAsia"/>
          <w:color w:val="auto"/>
        </w:rPr>
        <w:t xml:space="preserve">    附：1、代理人工作单位：                       职务：</w:t>
      </w:r>
    </w:p>
    <w:p>
      <w:pPr>
        <w:pStyle w:val="10"/>
        <w:spacing w:line="520" w:lineRule="exact"/>
        <w:ind w:firstLine="420"/>
        <w:rPr>
          <w:rFonts w:hint="eastAsia"/>
          <w:color w:val="auto"/>
        </w:rPr>
      </w:pPr>
      <w:r>
        <w:rPr>
          <w:rFonts w:hint="eastAsia"/>
          <w:color w:val="auto"/>
        </w:rPr>
        <w:t xml:space="preserve">       身份证号码：                           性别：           年龄：</w:t>
      </w:r>
    </w:p>
    <w:p>
      <w:pPr>
        <w:pStyle w:val="10"/>
        <w:spacing w:line="520" w:lineRule="exact"/>
        <w:ind w:firstLine="840"/>
        <w:rPr>
          <w:rFonts w:hint="eastAsia"/>
          <w:color w:val="auto"/>
        </w:rPr>
      </w:pPr>
      <w:r>
        <w:rPr>
          <w:rFonts w:hint="eastAsia"/>
          <w:color w:val="auto"/>
        </w:rPr>
        <w:t>2、委托人企业营业执照号码：</w:t>
      </w:r>
    </w:p>
    <w:p>
      <w:pPr>
        <w:pStyle w:val="10"/>
        <w:spacing w:line="520" w:lineRule="exact"/>
        <w:ind w:firstLine="420"/>
        <w:rPr>
          <w:rFonts w:hint="eastAsia"/>
          <w:color w:val="auto"/>
        </w:rPr>
      </w:pPr>
      <w:r>
        <w:rPr>
          <w:rFonts w:hint="eastAsia"/>
          <w:color w:val="auto"/>
        </w:rPr>
        <w:t xml:space="preserve">       地址：                                经营范围：</w:t>
      </w:r>
    </w:p>
    <w:p>
      <w:pPr>
        <w:pStyle w:val="10"/>
        <w:spacing w:line="520" w:lineRule="exact"/>
        <w:ind w:firstLine="420"/>
        <w:rPr>
          <w:rFonts w:hint="eastAsia"/>
          <w:color w:val="auto"/>
        </w:rPr>
      </w:pPr>
      <w:r>
        <w:rPr>
          <w:rFonts w:hint="eastAsia"/>
          <w:color w:val="auto"/>
        </w:rPr>
        <w:t xml:space="preserve">       注册资金：                            </w:t>
      </w:r>
    </w:p>
    <w:p>
      <w:pPr>
        <w:pStyle w:val="10"/>
        <w:spacing w:line="520" w:lineRule="exact"/>
        <w:ind w:firstLine="420"/>
        <w:rPr>
          <w:rFonts w:hint="eastAsia"/>
          <w:color w:val="auto"/>
        </w:rPr>
      </w:pPr>
      <w:r>
        <w:rPr>
          <w:rFonts w:hint="eastAsia"/>
          <w:color w:val="auto"/>
        </w:rPr>
        <w:t xml:space="preserve">       </w:t>
      </w:r>
    </w:p>
    <w:p>
      <w:pPr>
        <w:pStyle w:val="10"/>
        <w:spacing w:line="520" w:lineRule="exact"/>
        <w:rPr>
          <w:rFonts w:hint="eastAsia"/>
          <w:color w:val="auto"/>
        </w:rPr>
      </w:pPr>
    </w:p>
    <w:p>
      <w:pPr>
        <w:pStyle w:val="10"/>
        <w:spacing w:line="520" w:lineRule="exact"/>
        <w:ind w:firstLine="420"/>
        <w:rPr>
          <w:rFonts w:hint="eastAsia"/>
          <w:color w:val="auto"/>
        </w:rPr>
      </w:pPr>
      <w:r>
        <w:rPr>
          <w:rFonts w:hint="eastAsia"/>
          <w:color w:val="auto"/>
        </w:rPr>
        <w:t>说明：</w:t>
      </w:r>
    </w:p>
    <w:p>
      <w:pPr>
        <w:pStyle w:val="10"/>
        <w:spacing w:line="520" w:lineRule="exact"/>
        <w:ind w:firstLine="735"/>
        <w:rPr>
          <w:rFonts w:hint="eastAsia"/>
          <w:color w:val="auto"/>
        </w:rPr>
      </w:pPr>
      <w:r>
        <w:rPr>
          <w:rFonts w:hint="eastAsia"/>
          <w:color w:val="auto"/>
        </w:rPr>
        <w:t>1、</w:t>
      </w:r>
      <w:r>
        <w:rPr>
          <w:rFonts w:hint="eastAsia"/>
          <w:bCs/>
          <w:color w:val="auto"/>
        </w:rPr>
        <w:t>授权委托书所签发的</w:t>
      </w:r>
      <w:r>
        <w:rPr>
          <w:rFonts w:hint="eastAsia"/>
          <w:color w:val="auto"/>
        </w:rPr>
        <w:t>代理期限必须涵盖代理人所有签字为有效的时间。</w:t>
      </w:r>
    </w:p>
    <w:p>
      <w:pPr>
        <w:pStyle w:val="10"/>
        <w:spacing w:line="520" w:lineRule="exact"/>
        <w:ind w:firstLine="735"/>
        <w:rPr>
          <w:rFonts w:hint="eastAsia"/>
          <w:color w:val="auto"/>
        </w:rPr>
      </w:pPr>
      <w:r>
        <w:rPr>
          <w:rFonts w:hint="eastAsia"/>
          <w:color w:val="auto"/>
        </w:rPr>
        <w:t>2、委托书内容填写要明确，文字要工整清楚，涂改无效。</w:t>
      </w:r>
    </w:p>
    <w:p>
      <w:pPr>
        <w:pStyle w:val="10"/>
        <w:spacing w:line="520" w:lineRule="exact"/>
        <w:ind w:firstLine="735"/>
        <w:rPr>
          <w:bCs/>
          <w:color w:val="auto"/>
        </w:rPr>
      </w:pPr>
      <w:r>
        <w:rPr>
          <w:rFonts w:hint="eastAsia"/>
          <w:bCs/>
          <w:color w:val="auto"/>
        </w:rPr>
        <w:t>3、委托书不得转借、转让，不得买卖。</w:t>
      </w:r>
    </w:p>
    <w:p>
      <w:pPr>
        <w:pStyle w:val="10"/>
        <w:spacing w:line="520" w:lineRule="exact"/>
        <w:ind w:firstLine="735" w:firstLineChars="350"/>
        <w:rPr>
          <w:rFonts w:hint="eastAsia"/>
          <w:color w:val="auto"/>
        </w:rPr>
      </w:pPr>
      <w:r>
        <w:rPr>
          <w:rFonts w:hint="eastAsia"/>
          <w:color w:val="auto"/>
        </w:rPr>
        <w:t>4、代理人根据授权范围，以委托单位的名义签订合同，并将此委托书提交给对方作为合同附件。</w:t>
      </w:r>
    </w:p>
    <w:p>
      <w:pPr>
        <w:spacing w:line="520" w:lineRule="exact"/>
        <w:rPr>
          <w:rFonts w:hint="eastAsia" w:ascii="宋体" w:hAnsi="宋体"/>
          <w:color w:val="auto"/>
          <w:szCs w:val="21"/>
        </w:rPr>
      </w:pPr>
    </w:p>
    <w:p>
      <w:pPr>
        <w:pStyle w:val="10"/>
        <w:spacing w:line="520" w:lineRule="exact"/>
        <w:jc w:val="center"/>
        <w:rPr>
          <w:rFonts w:hint="eastAsia"/>
          <w:b/>
          <w:bCs/>
          <w:color w:val="auto"/>
          <w:kern w:val="44"/>
          <w:sz w:val="32"/>
          <w:szCs w:val="44"/>
        </w:rPr>
      </w:pPr>
      <w:bookmarkStart w:id="34" w:name="_Toc354036119"/>
    </w:p>
    <w:p>
      <w:pPr>
        <w:pStyle w:val="10"/>
        <w:spacing w:line="520" w:lineRule="exact"/>
        <w:jc w:val="center"/>
        <w:rPr>
          <w:rFonts w:hint="eastAsia"/>
          <w:b/>
          <w:color w:val="auto"/>
        </w:rPr>
      </w:pPr>
      <w:r>
        <w:rPr>
          <w:rFonts w:hint="eastAsia"/>
          <w:b/>
          <w:bCs/>
          <w:color w:val="auto"/>
          <w:kern w:val="44"/>
          <w:sz w:val="32"/>
          <w:szCs w:val="44"/>
          <w:lang w:eastAsia="zh-CN"/>
        </w:rPr>
        <w:t>六</w:t>
      </w:r>
      <w:r>
        <w:rPr>
          <w:rFonts w:hint="eastAsia"/>
          <w:b/>
          <w:bCs/>
          <w:color w:val="auto"/>
          <w:kern w:val="44"/>
          <w:sz w:val="32"/>
          <w:szCs w:val="44"/>
        </w:rPr>
        <w:t>、货物合格证明文件</w:t>
      </w:r>
      <w:bookmarkEnd w:id="34"/>
    </w:p>
    <w:p>
      <w:pPr>
        <w:spacing w:line="520" w:lineRule="exact"/>
        <w:ind w:firstLine="3045" w:firstLineChars="1450"/>
        <w:rPr>
          <w:rFonts w:hint="eastAsia" w:ascii="宋体" w:hAnsi="宋体"/>
          <w:color w:val="auto"/>
          <w:szCs w:val="21"/>
        </w:rPr>
      </w:pPr>
      <w:r>
        <w:rPr>
          <w:color w:val="auto"/>
        </w:rPr>
        <w:t>(</w:t>
      </w:r>
      <w:r>
        <w:rPr>
          <w:rFonts w:hint="eastAsia"/>
          <w:color w:val="auto"/>
        </w:rPr>
        <w:t>按照第一章“供应商须知”第</w:t>
      </w:r>
      <w:r>
        <w:rPr>
          <w:color w:val="auto"/>
        </w:rPr>
        <w:t>13</w:t>
      </w:r>
      <w:r>
        <w:rPr>
          <w:rFonts w:hint="eastAsia"/>
          <w:color w:val="auto"/>
        </w:rPr>
        <w:t>条要求提供</w:t>
      </w:r>
      <w:r>
        <w:rPr>
          <w:color w:val="auto"/>
        </w:rPr>
        <w:t>)</w:t>
      </w: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spacing w:line="520" w:lineRule="exact"/>
        <w:rPr>
          <w:rFonts w:hint="eastAsia" w:ascii="宋体" w:hAnsi="宋体"/>
          <w:color w:val="auto"/>
          <w:szCs w:val="21"/>
        </w:rPr>
      </w:pPr>
    </w:p>
    <w:p>
      <w:pPr>
        <w:pStyle w:val="6"/>
        <w:keepLines/>
        <w:spacing w:before="340" w:after="330" w:line="520" w:lineRule="exact"/>
        <w:jc w:val="center"/>
        <w:rPr>
          <w:rFonts w:hint="eastAsia" w:ascii="黑体" w:eastAsia="黑体"/>
          <w:b w:val="0"/>
          <w:color w:val="auto"/>
          <w:sz w:val="32"/>
        </w:rPr>
      </w:pPr>
      <w:bookmarkStart w:id="35" w:name="_Toc354036121"/>
      <w:r>
        <w:rPr>
          <w:rFonts w:hint="eastAsia"/>
          <w:bCs/>
          <w:color w:val="auto"/>
          <w:kern w:val="44"/>
          <w:sz w:val="32"/>
          <w:szCs w:val="44"/>
          <w:lang w:eastAsia="zh-CN"/>
        </w:rPr>
        <w:t>七</w:t>
      </w:r>
      <w:r>
        <w:rPr>
          <w:rFonts w:hint="eastAsia"/>
          <w:bCs/>
          <w:color w:val="auto"/>
          <w:kern w:val="44"/>
          <w:sz w:val="32"/>
          <w:szCs w:val="44"/>
        </w:rPr>
        <w:t>、供应商认为有必要提供的其他有关材料</w:t>
      </w:r>
      <w:bookmarkEnd w:id="35"/>
    </w:p>
    <w:p>
      <w:pPr>
        <w:pStyle w:val="10"/>
        <w:spacing w:line="520" w:lineRule="exact"/>
        <w:ind w:firstLine="210" w:firstLineChars="100"/>
        <w:jc w:val="center"/>
        <w:rPr>
          <w:rFonts w:hint="eastAsia"/>
          <w:color w:val="auto"/>
        </w:rPr>
      </w:pPr>
      <w:r>
        <w:rPr>
          <w:rFonts w:hint="eastAsia"/>
          <w:color w:val="auto"/>
        </w:rPr>
        <w:t>（由供应商根据自己实际情况如实提供）</w:t>
      </w:r>
    </w:p>
    <w:p>
      <w:pPr>
        <w:pStyle w:val="10"/>
        <w:spacing w:line="520" w:lineRule="exact"/>
        <w:jc w:val="center"/>
        <w:rPr>
          <w:rFonts w:hint="eastAsia" w:ascii="黑体" w:eastAsia="黑体"/>
          <w:b/>
          <w:color w:val="auto"/>
          <w:sz w:val="32"/>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color w:val="auto"/>
        </w:rPr>
      </w:pPr>
    </w:p>
    <w:p>
      <w:pPr>
        <w:widowControl/>
        <w:jc w:val="both"/>
        <w:rPr>
          <w:rFonts w:hint="eastAsia" w:ascii="方正小标宋简体" w:hAnsi="黑体" w:eastAsia="方正小标宋简体" w:cs="新宋体"/>
          <w:b/>
          <w:bCs/>
          <w:color w:val="auto"/>
          <w:kern w:val="0"/>
          <w:sz w:val="32"/>
          <w:szCs w:val="32"/>
        </w:rPr>
      </w:pPr>
      <w:bookmarkStart w:id="36" w:name="OLE_LINK24"/>
    </w:p>
    <w:p>
      <w:pPr>
        <w:widowControl/>
        <w:spacing w:line="400" w:lineRule="atLeast"/>
        <w:jc w:val="center"/>
        <w:rPr>
          <w:rFonts w:ascii="宋体" w:hAnsi="宋体" w:cs="宋体"/>
          <w:color w:val="000000"/>
          <w:kern w:val="0"/>
          <w:szCs w:val="21"/>
        </w:rPr>
      </w:pPr>
      <w:r>
        <w:rPr>
          <w:rFonts w:hint="eastAsia" w:ascii="宋体" w:hAnsi="宋体" w:cs="宋体"/>
          <w:b/>
          <w:bCs/>
          <w:color w:val="000000"/>
          <w:kern w:val="0"/>
          <w:sz w:val="28"/>
          <w:szCs w:val="28"/>
        </w:rPr>
        <w:t>中小企业声明函</w:t>
      </w:r>
    </w:p>
    <w:p>
      <w:pPr>
        <w:widowControl/>
        <w:spacing w:line="400" w:lineRule="atLeast"/>
        <w:jc w:val="center"/>
        <w:rPr>
          <w:rFonts w:ascii="宋体" w:hAnsi="宋体" w:cs="宋体"/>
          <w:color w:val="000000"/>
          <w:kern w:val="0"/>
          <w:szCs w:val="21"/>
        </w:rPr>
      </w:pPr>
      <w:r>
        <w:rPr>
          <w:rFonts w:hint="eastAsia" w:ascii="宋体" w:hAnsi="宋体" w:cs="宋体"/>
          <w:b/>
          <w:bCs/>
          <w:color w:val="000000"/>
          <w:kern w:val="0"/>
          <w:sz w:val="28"/>
          <w:szCs w:val="28"/>
        </w:rPr>
        <w:t> </w:t>
      </w:r>
    </w:p>
    <w:p>
      <w:pPr>
        <w:widowControl/>
        <w:spacing w:line="400" w:lineRule="atLeast"/>
        <w:ind w:firstLine="420"/>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本公司郑重声明，根据《政府采购促进中小企业发展暂行办法》（财库）[2011]181号）的规定，本公司为</w:t>
      </w:r>
      <w:r>
        <w:rPr>
          <w:rFonts w:hint="eastAsia" w:asciiTheme="minorEastAsia" w:hAnsiTheme="minorEastAsia" w:eastAsiaTheme="minorEastAsia" w:cstheme="minorEastAsia"/>
          <w:color w:val="000000"/>
          <w:kern w:val="0"/>
          <w:szCs w:val="21"/>
          <w:u w:val="single"/>
        </w:rPr>
        <w:t xml:space="preserve"> </w:t>
      </w:r>
      <w:r>
        <w:rPr>
          <w:rFonts w:hint="eastAsia" w:asciiTheme="minorEastAsia" w:hAnsiTheme="minorEastAsia" w:eastAsiaTheme="minorEastAsia" w:cstheme="minorEastAsia"/>
          <w:color w:val="000000"/>
          <w:kern w:val="0"/>
          <w:szCs w:val="21"/>
        </w:rPr>
        <w:t>（请填写：中型、小型、微型）企业。即，本公司同时满足以下条件：</w:t>
      </w:r>
    </w:p>
    <w:p>
      <w:pPr>
        <w:widowControl/>
        <w:spacing w:line="400" w:lineRule="atLeast"/>
        <w:ind w:firstLine="420"/>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1.根据《工业和信息化部、国家统计局、国家发展和改革委员会、财政部关于印发中小企业划型标准规定的通知》（工信部联企业[2011]300号）规定的划分标准，本公司为</w:t>
      </w:r>
      <w:r>
        <w:rPr>
          <w:rFonts w:hint="eastAsia" w:asciiTheme="minorEastAsia" w:hAnsiTheme="minorEastAsia" w:eastAsiaTheme="minorEastAsia" w:cstheme="minorEastAsia"/>
          <w:color w:val="000000"/>
          <w:kern w:val="0"/>
          <w:szCs w:val="21"/>
          <w:u w:val="single"/>
        </w:rPr>
        <w:t xml:space="preserve"> </w:t>
      </w:r>
      <w:r>
        <w:rPr>
          <w:rFonts w:hint="eastAsia" w:asciiTheme="minorEastAsia" w:hAnsiTheme="minorEastAsia" w:eastAsiaTheme="minorEastAsia" w:cstheme="minorEastAsia"/>
          <w:color w:val="000000"/>
          <w:kern w:val="0"/>
          <w:szCs w:val="21"/>
          <w:u w:val="single"/>
          <w:lang w:val="en-US" w:eastAsia="zh-CN"/>
        </w:rPr>
        <w:t xml:space="preserve">      </w:t>
      </w:r>
      <w:r>
        <w:rPr>
          <w:rFonts w:hint="eastAsia" w:asciiTheme="minorEastAsia" w:hAnsiTheme="minorEastAsia" w:eastAsiaTheme="minorEastAsia" w:cstheme="minorEastAsia"/>
          <w:color w:val="000000"/>
          <w:kern w:val="0"/>
          <w:szCs w:val="21"/>
        </w:rPr>
        <w:t>（请填写中型、小型、微型）企业。</w:t>
      </w:r>
    </w:p>
    <w:p>
      <w:pPr>
        <w:widowControl/>
        <w:spacing w:line="400" w:lineRule="atLeast"/>
        <w:ind w:firstLine="420"/>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 2.本公司参加</w:t>
      </w:r>
      <w:r>
        <w:rPr>
          <w:rFonts w:hint="eastAsia" w:asciiTheme="minorEastAsia" w:hAnsiTheme="minorEastAsia" w:eastAsiaTheme="minorEastAsia" w:cstheme="minorEastAsia"/>
          <w:color w:val="000000"/>
          <w:kern w:val="0"/>
          <w:szCs w:val="21"/>
          <w:u w:val="single"/>
        </w:rPr>
        <w:t xml:space="preserve"> </w:t>
      </w:r>
      <w:r>
        <w:rPr>
          <w:rFonts w:hint="eastAsia" w:asciiTheme="minorEastAsia" w:hAnsiTheme="minorEastAsia" w:eastAsiaTheme="minorEastAsia" w:cstheme="minorEastAsia"/>
          <w:color w:val="000000"/>
          <w:kern w:val="0"/>
          <w:szCs w:val="21"/>
        </w:rPr>
        <w:t>单位的</w:t>
      </w:r>
      <w:r>
        <w:rPr>
          <w:rFonts w:hint="eastAsia" w:asciiTheme="minorEastAsia" w:hAnsiTheme="minorEastAsia" w:eastAsiaTheme="minorEastAsia" w:cstheme="minorEastAsia"/>
          <w:color w:val="000000"/>
          <w:kern w:val="0"/>
          <w:szCs w:val="21"/>
          <w:u w:val="single"/>
        </w:rPr>
        <w:t xml:space="preserve"> </w:t>
      </w:r>
      <w:r>
        <w:rPr>
          <w:rFonts w:hint="eastAsia" w:asciiTheme="minorEastAsia" w:hAnsiTheme="minorEastAsia" w:eastAsiaTheme="minorEastAsia" w:cstheme="minorEastAsia"/>
          <w:color w:val="000000"/>
          <w:kern w:val="0"/>
          <w:szCs w:val="21"/>
        </w:rPr>
        <w:t>项目采购活动提供本企业制造的货物，由本企业承担工程、提供服务，或者提供其他</w:t>
      </w:r>
      <w:r>
        <w:rPr>
          <w:rFonts w:hint="eastAsia" w:asciiTheme="minorEastAsia" w:hAnsiTheme="minorEastAsia" w:eastAsiaTheme="minorEastAsia" w:cstheme="minorEastAsia"/>
          <w:color w:val="000000"/>
          <w:kern w:val="0"/>
          <w:szCs w:val="21"/>
          <w:u w:val="single"/>
        </w:rPr>
        <w:t xml:space="preserve"> </w:t>
      </w:r>
      <w:r>
        <w:rPr>
          <w:rFonts w:hint="eastAsia" w:asciiTheme="minorEastAsia" w:hAnsiTheme="minorEastAsia" w:eastAsiaTheme="minorEastAsia" w:cstheme="minorEastAsia"/>
          <w:color w:val="000000"/>
          <w:kern w:val="0"/>
          <w:szCs w:val="21"/>
          <w:u w:val="single"/>
          <w:lang w:val="en-US" w:eastAsia="zh-CN"/>
        </w:rPr>
        <w:t xml:space="preserve">     </w:t>
      </w:r>
      <w:r>
        <w:rPr>
          <w:rFonts w:hint="eastAsia" w:asciiTheme="minorEastAsia" w:hAnsiTheme="minorEastAsia" w:eastAsiaTheme="minorEastAsia" w:cstheme="minorEastAsia"/>
          <w:color w:val="000000"/>
          <w:kern w:val="0"/>
          <w:szCs w:val="21"/>
        </w:rPr>
        <w:t>（请填写：中型、小型、微型）企业制造的货物。本条所称货物不包括使用大型企业注册商标的货物。</w:t>
      </w:r>
    </w:p>
    <w:p>
      <w:pPr>
        <w:widowControl/>
        <w:spacing w:line="400" w:lineRule="atLeast"/>
        <w:ind w:firstLine="420"/>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  本公司对上述声明的真实性负责。如有虚假，将依法承担相应责任。</w:t>
      </w:r>
    </w:p>
    <w:p>
      <w:pPr>
        <w:widowControl/>
        <w:spacing w:line="400" w:lineRule="atLeast"/>
        <w:ind w:firstLine="420"/>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 xml:space="preserve">  </w:t>
      </w:r>
    </w:p>
    <w:p>
      <w:pPr>
        <w:widowControl/>
        <w:spacing w:line="400" w:lineRule="atLeast"/>
        <w:ind w:firstLine="420"/>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 </w:t>
      </w:r>
    </w:p>
    <w:p>
      <w:pPr>
        <w:widowControl/>
        <w:spacing w:line="640" w:lineRule="atLeast"/>
        <w:ind w:firstLine="42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 xml:space="preserve">                                         </w:t>
      </w:r>
      <w:r>
        <w:rPr>
          <w:rFonts w:hint="eastAsia" w:asciiTheme="minorEastAsia" w:hAnsiTheme="minorEastAsia" w:eastAsiaTheme="minorEastAsia" w:cstheme="minorEastAsia"/>
        </w:rPr>
        <w:t xml:space="preserve"> 竞标人</w:t>
      </w:r>
      <w:r>
        <w:rPr>
          <w:rFonts w:hint="eastAsia" w:asciiTheme="minorEastAsia" w:hAnsiTheme="minorEastAsia" w:eastAsiaTheme="minorEastAsia" w:cstheme="minorEastAsia"/>
          <w:color w:val="000000"/>
          <w:kern w:val="0"/>
          <w:szCs w:val="21"/>
        </w:rPr>
        <w:t xml:space="preserve">公章： </w:t>
      </w:r>
    </w:p>
    <w:p>
      <w:pPr>
        <w:widowControl/>
        <w:spacing w:line="640" w:lineRule="atLeast"/>
        <w:ind w:firstLine="4830" w:firstLineChars="230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法定代表人或委托代理人签字：   </w:t>
      </w:r>
    </w:p>
    <w:p>
      <w:pPr>
        <w:widowControl/>
        <w:spacing w:line="640" w:lineRule="atLeast"/>
        <w:ind w:firstLine="536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日期：   年  月  日</w:t>
      </w:r>
    </w:p>
    <w:p>
      <w:pPr>
        <w:widowControl/>
        <w:spacing w:line="400" w:lineRule="atLeast"/>
        <w:ind w:firstLine="420"/>
        <w:rPr>
          <w:rFonts w:ascii="宋体" w:hAnsi="宋体" w:cs="宋体"/>
          <w:color w:val="000000"/>
          <w:kern w:val="0"/>
          <w:szCs w:val="21"/>
        </w:rPr>
      </w:pPr>
      <w:r>
        <w:rPr>
          <w:rFonts w:hint="eastAsia" w:ascii="宋体" w:hAnsi="宋体" w:cs="宋体"/>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widowControl/>
        <w:rPr>
          <w:color w:val="000000"/>
          <w:kern w:val="0"/>
          <w:sz w:val="20"/>
          <w:szCs w:val="20"/>
        </w:rPr>
      </w:pPr>
      <w:r>
        <w:rPr>
          <w:color w:val="000000"/>
          <w:kern w:val="0"/>
          <w:szCs w:val="21"/>
        </w:rPr>
        <w:t> </w:t>
      </w:r>
    </w:p>
    <w:p>
      <w:pPr>
        <w:pStyle w:val="10"/>
        <w:spacing w:line="400" w:lineRule="exact"/>
        <w:ind w:firstLine="420"/>
        <w:jc w:val="center"/>
        <w:rPr>
          <w:rFonts w:hAnsi="宋体" w:cs="宋体"/>
          <w:bCs/>
        </w:rPr>
      </w:pPr>
    </w:p>
    <w:p>
      <w:pPr>
        <w:pStyle w:val="10"/>
        <w:spacing w:line="400" w:lineRule="exact"/>
        <w:ind w:firstLine="420"/>
        <w:jc w:val="center"/>
        <w:rPr>
          <w:rFonts w:hAnsi="宋体" w:cs="宋体"/>
          <w:bCs/>
        </w:rPr>
      </w:pPr>
    </w:p>
    <w:p>
      <w:pPr>
        <w:pStyle w:val="10"/>
        <w:spacing w:line="400" w:lineRule="exact"/>
        <w:ind w:firstLine="420"/>
        <w:jc w:val="center"/>
        <w:rPr>
          <w:rFonts w:hAnsi="宋体" w:cs="宋体"/>
          <w:bCs/>
        </w:rPr>
      </w:pPr>
    </w:p>
    <w:p>
      <w:pPr>
        <w:pStyle w:val="10"/>
        <w:spacing w:line="400" w:lineRule="exact"/>
        <w:ind w:firstLine="420"/>
        <w:jc w:val="center"/>
        <w:rPr>
          <w:rFonts w:hAnsi="宋体" w:cs="宋体"/>
          <w:bCs/>
        </w:rPr>
      </w:pPr>
    </w:p>
    <w:p>
      <w:pPr>
        <w:pStyle w:val="10"/>
        <w:spacing w:line="400" w:lineRule="exact"/>
        <w:ind w:firstLine="420"/>
        <w:jc w:val="center"/>
        <w:rPr>
          <w:rFonts w:hAnsi="宋体" w:cs="宋体"/>
          <w:bCs/>
        </w:rPr>
      </w:pPr>
    </w:p>
    <w:p>
      <w:pPr>
        <w:pStyle w:val="10"/>
        <w:spacing w:line="400" w:lineRule="exact"/>
        <w:rPr>
          <w:rFonts w:hAnsi="宋体" w:cs="宋体"/>
          <w:b/>
          <w:sz w:val="32"/>
        </w:rPr>
      </w:pPr>
    </w:p>
    <w:p>
      <w:pPr>
        <w:pStyle w:val="10"/>
        <w:spacing w:line="400" w:lineRule="exact"/>
        <w:rPr>
          <w:rFonts w:hAnsi="宋体" w:cs="宋体"/>
          <w:b/>
          <w:sz w:val="32"/>
        </w:rPr>
      </w:pPr>
    </w:p>
    <w:p>
      <w:pPr>
        <w:pStyle w:val="10"/>
        <w:spacing w:line="400" w:lineRule="exact"/>
        <w:rPr>
          <w:rFonts w:hAnsi="宋体" w:cs="宋体"/>
          <w:b/>
          <w:sz w:val="32"/>
        </w:rPr>
      </w:pPr>
    </w:p>
    <w:p>
      <w:pPr>
        <w:pStyle w:val="10"/>
        <w:spacing w:line="400" w:lineRule="exact"/>
        <w:rPr>
          <w:rFonts w:hAnsi="宋体" w:cs="宋体"/>
          <w:b/>
          <w:sz w:val="32"/>
        </w:rPr>
      </w:pPr>
    </w:p>
    <w:p>
      <w:pPr>
        <w:widowControl/>
        <w:spacing w:line="400" w:lineRule="atLeast"/>
        <w:rPr>
          <w:rFonts w:ascii="宋体" w:hAnsi="宋体" w:cs="宋体"/>
          <w:b/>
          <w:bCs/>
          <w:color w:val="000000"/>
          <w:kern w:val="0"/>
          <w:sz w:val="28"/>
          <w:szCs w:val="28"/>
        </w:rPr>
      </w:pPr>
    </w:p>
    <w:p>
      <w:pPr>
        <w:widowControl/>
        <w:spacing w:line="400" w:lineRule="atLeast"/>
        <w:jc w:val="center"/>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b/>
          <w:bCs/>
          <w:color w:val="000000"/>
          <w:kern w:val="0"/>
          <w:sz w:val="28"/>
          <w:szCs w:val="28"/>
        </w:rPr>
        <w:t>残疾人福利性单位声明函</w:t>
      </w:r>
    </w:p>
    <w:p>
      <w:pPr>
        <w:widowControl/>
        <w:spacing w:line="400" w:lineRule="atLeast"/>
        <w:jc w:val="center"/>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b/>
          <w:bCs/>
          <w:color w:val="000000"/>
          <w:kern w:val="0"/>
          <w:sz w:val="28"/>
          <w:szCs w:val="28"/>
        </w:rPr>
        <w:t> </w:t>
      </w:r>
    </w:p>
    <w:p>
      <w:pPr>
        <w:widowControl/>
        <w:spacing w:line="620" w:lineRule="atLeast"/>
        <w:ind w:firstLine="42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141号）的规定，本单位为符合条件的残疾人福利性单位，且本单位参加______单位的______项目采购活动由本单位提供服务。</w:t>
      </w:r>
    </w:p>
    <w:p>
      <w:pPr>
        <w:widowControl/>
        <w:spacing w:line="620" w:lineRule="atLeast"/>
        <w:ind w:firstLine="42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本单位对上述声明的真实性负责。如有虚假，将依法承担相应责任。</w:t>
      </w:r>
    </w:p>
    <w:p>
      <w:pPr>
        <w:widowControl/>
        <w:spacing w:line="590" w:lineRule="atLeast"/>
        <w:ind w:firstLine="42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 </w:t>
      </w:r>
    </w:p>
    <w:p>
      <w:pPr>
        <w:widowControl/>
        <w:spacing w:line="590" w:lineRule="atLeast"/>
        <w:ind w:firstLine="42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 </w:t>
      </w:r>
    </w:p>
    <w:p>
      <w:pPr>
        <w:widowControl/>
        <w:spacing w:line="640" w:lineRule="atLeast"/>
        <w:ind w:firstLine="42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 xml:space="preserve">                                                  </w:t>
      </w:r>
      <w:r>
        <w:rPr>
          <w:rFonts w:hint="eastAsia" w:asciiTheme="minorEastAsia" w:hAnsiTheme="minorEastAsia" w:eastAsiaTheme="minorEastAsia" w:cstheme="minorEastAsia"/>
        </w:rPr>
        <w:t xml:space="preserve"> 竞标人</w:t>
      </w:r>
      <w:r>
        <w:rPr>
          <w:rFonts w:hint="eastAsia" w:asciiTheme="minorEastAsia" w:hAnsiTheme="minorEastAsia" w:eastAsiaTheme="minorEastAsia" w:cstheme="minorEastAsia"/>
          <w:color w:val="000000"/>
          <w:kern w:val="0"/>
          <w:szCs w:val="21"/>
        </w:rPr>
        <w:t xml:space="preserve">公章： </w:t>
      </w:r>
    </w:p>
    <w:p>
      <w:pPr>
        <w:widowControl/>
        <w:spacing w:line="640" w:lineRule="atLeast"/>
        <w:ind w:firstLine="5880" w:firstLineChars="2800"/>
        <w:rPr>
          <w:rFonts w:hint="eastAsia" w:asciiTheme="minorEastAsia" w:hAnsiTheme="minorEastAsia" w:eastAsiaTheme="minorEastAsia" w:cstheme="minorEastAsia"/>
          <w:color w:val="000000"/>
          <w:kern w:val="0"/>
          <w:sz w:val="20"/>
          <w:szCs w:val="20"/>
        </w:rPr>
      </w:pPr>
      <w:r>
        <w:rPr>
          <w:rFonts w:hint="eastAsia" w:asciiTheme="minorEastAsia" w:hAnsiTheme="minorEastAsia" w:eastAsiaTheme="minorEastAsia" w:cstheme="minorEastAsia"/>
          <w:color w:val="000000"/>
          <w:kern w:val="0"/>
          <w:szCs w:val="21"/>
        </w:rPr>
        <w:t>法定代表人或委托代理人签字：   </w:t>
      </w:r>
    </w:p>
    <w:p>
      <w:pPr>
        <w:widowControl/>
        <w:spacing w:line="640" w:lineRule="atLeast"/>
        <w:ind w:firstLine="5989" w:firstLineChars="2852"/>
        <w:rPr>
          <w:rFonts w:hint="eastAsia" w:asciiTheme="minorEastAsia" w:hAnsiTheme="minorEastAsia" w:eastAsiaTheme="minorEastAsia" w:cstheme="minorEastAsia"/>
          <w:color w:val="000000"/>
          <w:kern w:val="0"/>
          <w:szCs w:val="21"/>
        </w:rPr>
      </w:pPr>
      <w:r>
        <w:rPr>
          <w:rFonts w:hint="eastAsia" w:asciiTheme="minorEastAsia" w:hAnsiTheme="minorEastAsia" w:eastAsiaTheme="minorEastAsia" w:cstheme="minorEastAsia"/>
          <w:color w:val="000000"/>
          <w:kern w:val="0"/>
          <w:szCs w:val="21"/>
        </w:rPr>
        <w:t>日期：   年  月  日</w:t>
      </w:r>
    </w:p>
    <w:p>
      <w:pPr>
        <w:widowControl/>
        <w:spacing w:line="640" w:lineRule="atLeast"/>
        <w:ind w:firstLine="5360"/>
        <w:rPr>
          <w:rFonts w:ascii="宋体" w:hAnsi="宋体"/>
          <w:color w:val="000000"/>
          <w:kern w:val="0"/>
          <w:szCs w:val="21"/>
        </w:rPr>
      </w:pPr>
    </w:p>
    <w:p>
      <w:pPr>
        <w:widowControl/>
        <w:spacing w:line="640" w:lineRule="atLeast"/>
        <w:ind w:firstLine="5360"/>
        <w:rPr>
          <w:rFonts w:ascii="宋体" w:hAnsi="宋体"/>
          <w:color w:val="000000"/>
          <w:kern w:val="0"/>
          <w:szCs w:val="21"/>
        </w:rPr>
      </w:pPr>
    </w:p>
    <w:p>
      <w:pPr>
        <w:widowControl/>
        <w:spacing w:line="640" w:lineRule="atLeast"/>
        <w:ind w:firstLine="5360"/>
        <w:rPr>
          <w:rFonts w:ascii="宋体" w:hAnsi="宋体"/>
          <w:color w:val="000000"/>
          <w:kern w:val="0"/>
          <w:szCs w:val="21"/>
        </w:rPr>
      </w:pPr>
    </w:p>
    <w:p>
      <w:pPr>
        <w:widowControl/>
        <w:jc w:val="center"/>
        <w:rPr>
          <w:rFonts w:hint="eastAsia" w:ascii="方正小标宋简体" w:hAnsi="黑体" w:eastAsia="方正小标宋简体" w:cs="宋体"/>
          <w:b/>
          <w:bCs/>
          <w:color w:val="auto"/>
          <w:kern w:val="0"/>
          <w:sz w:val="32"/>
          <w:szCs w:val="32"/>
        </w:rPr>
      </w:pPr>
    </w:p>
    <w:p>
      <w:pPr>
        <w:widowControl/>
        <w:jc w:val="center"/>
        <w:rPr>
          <w:rFonts w:hint="eastAsia" w:ascii="方正小标宋简体" w:hAnsi="黑体" w:eastAsia="方正小标宋简体" w:cs="宋体"/>
          <w:b/>
          <w:bCs/>
          <w:color w:val="auto"/>
          <w:kern w:val="0"/>
          <w:sz w:val="32"/>
          <w:szCs w:val="32"/>
        </w:rPr>
      </w:pPr>
    </w:p>
    <w:p>
      <w:pPr>
        <w:pStyle w:val="2"/>
        <w:rPr>
          <w:rFonts w:hint="eastAsia" w:ascii="方正小标宋简体" w:hAnsi="黑体" w:eastAsia="方正小标宋简体" w:cs="宋体"/>
          <w:b/>
          <w:bCs/>
          <w:color w:val="auto"/>
          <w:kern w:val="0"/>
          <w:sz w:val="32"/>
          <w:szCs w:val="32"/>
        </w:rPr>
      </w:pPr>
    </w:p>
    <w:p>
      <w:pPr>
        <w:pStyle w:val="2"/>
        <w:rPr>
          <w:rFonts w:hint="eastAsia" w:ascii="方正小标宋简体" w:hAnsi="黑体" w:eastAsia="方正小标宋简体" w:cs="宋体"/>
          <w:b/>
          <w:bCs/>
          <w:color w:val="auto"/>
          <w:kern w:val="0"/>
          <w:sz w:val="32"/>
          <w:szCs w:val="32"/>
        </w:rPr>
      </w:pPr>
    </w:p>
    <w:p>
      <w:pPr>
        <w:pStyle w:val="2"/>
        <w:rPr>
          <w:rFonts w:hint="eastAsia" w:ascii="方正小标宋简体" w:hAnsi="黑体" w:eastAsia="方正小标宋简体" w:cs="宋体"/>
          <w:b/>
          <w:bCs/>
          <w:color w:val="auto"/>
          <w:kern w:val="0"/>
          <w:sz w:val="32"/>
          <w:szCs w:val="32"/>
        </w:rPr>
      </w:pPr>
    </w:p>
    <w:p>
      <w:pPr>
        <w:pStyle w:val="2"/>
        <w:rPr>
          <w:rFonts w:hint="eastAsia" w:ascii="方正小标宋简体" w:hAnsi="黑体" w:eastAsia="方正小标宋简体" w:cs="宋体"/>
          <w:b/>
          <w:bCs/>
          <w:color w:val="auto"/>
          <w:kern w:val="0"/>
          <w:sz w:val="32"/>
          <w:szCs w:val="32"/>
        </w:rPr>
      </w:pPr>
    </w:p>
    <w:p>
      <w:pPr>
        <w:pStyle w:val="2"/>
        <w:rPr>
          <w:rFonts w:hint="eastAsia" w:ascii="方正小标宋简体" w:hAnsi="黑体" w:eastAsia="方正小标宋简体" w:cs="宋体"/>
          <w:b/>
          <w:bCs/>
          <w:color w:val="auto"/>
          <w:kern w:val="0"/>
          <w:sz w:val="32"/>
          <w:szCs w:val="32"/>
        </w:rPr>
      </w:pPr>
    </w:p>
    <w:p>
      <w:pPr>
        <w:widowControl/>
        <w:jc w:val="center"/>
        <w:rPr>
          <w:rFonts w:hint="eastAsia" w:ascii="方正小标宋简体" w:hAnsi="黑体" w:eastAsia="方正小标宋简体" w:cs="宋体"/>
          <w:b/>
          <w:bCs/>
          <w:color w:val="auto"/>
          <w:kern w:val="0"/>
          <w:sz w:val="32"/>
          <w:szCs w:val="32"/>
        </w:rPr>
      </w:pPr>
    </w:p>
    <w:p>
      <w:pPr>
        <w:widowControl/>
        <w:jc w:val="center"/>
        <w:rPr>
          <w:rFonts w:hint="eastAsia" w:ascii="仿宋_GB2312" w:hAnsi="黑体" w:eastAsia="仿宋_GB2312" w:cs="新宋体"/>
          <w:b/>
          <w:bCs/>
          <w:color w:val="auto"/>
          <w:kern w:val="0"/>
          <w:sz w:val="32"/>
          <w:szCs w:val="32"/>
        </w:rPr>
      </w:pPr>
      <w:r>
        <w:rPr>
          <w:rFonts w:hint="eastAsia" w:ascii="方正小标宋简体" w:hAnsi="黑体" w:eastAsia="方正小标宋简体" w:cs="宋体"/>
          <w:b/>
          <w:bCs/>
          <w:color w:val="auto"/>
          <w:kern w:val="0"/>
          <w:sz w:val="32"/>
          <w:szCs w:val="32"/>
        </w:rPr>
        <w:t>合同验收书</w:t>
      </w:r>
      <w:r>
        <w:rPr>
          <w:rFonts w:hint="eastAsia" w:ascii="方正小标宋简体" w:hAnsi="黑体" w:eastAsia="方正小标宋简体" w:cs="宋体"/>
          <w:b/>
          <w:bCs/>
          <w:color w:val="auto"/>
          <w:kern w:val="0"/>
          <w:sz w:val="32"/>
          <w:szCs w:val="32"/>
          <w:lang w:eastAsia="zh-CN"/>
        </w:rPr>
        <w:t>（格式）</w:t>
      </w:r>
    </w:p>
    <w:bookmarkEnd w:id="36"/>
    <w:p>
      <w:pPr>
        <w:widowControl/>
        <w:snapToGrid w:val="0"/>
        <w:spacing w:before="100" w:beforeAutospacing="1" w:after="100" w:afterAutospacing="1" w:line="320" w:lineRule="exact"/>
        <w:ind w:left="-359" w:leftChars="-171" w:firstLine="480" w:firstLineChars="200"/>
        <w:jc w:val="left"/>
        <w:rPr>
          <w:rFonts w:hint="eastAsia" w:ascii="仿宋_GB2312" w:hAnsi="宋体" w:eastAsia="仿宋_GB2312" w:cs="宋体"/>
          <w:color w:val="auto"/>
          <w:kern w:val="0"/>
          <w:sz w:val="24"/>
        </w:rPr>
      </w:pPr>
      <w:r>
        <w:rPr>
          <w:rFonts w:hint="eastAsia" w:ascii="仿宋_GB2312" w:hAnsi="宋体" w:eastAsia="仿宋_GB2312" w:cs="宋体"/>
          <w:color w:val="auto"/>
          <w:kern w:val="0"/>
          <w:sz w:val="24"/>
        </w:rPr>
        <w:t>根据采购项目（</w:t>
      </w:r>
      <w:r>
        <w:rPr>
          <w:rFonts w:hint="eastAsia" w:ascii="仿宋_GB2312" w:hAnsi="宋体" w:eastAsia="仿宋_GB2312" w:cs="宋体"/>
          <w:color w:val="auto"/>
          <w:kern w:val="0"/>
          <w:sz w:val="24"/>
          <w:u w:val="single"/>
        </w:rPr>
        <w:t>采购合同编号：</w:t>
      </w:r>
      <w:r>
        <w:rPr>
          <w:rFonts w:hint="eastAsia" w:ascii="仿宋_GB2312" w:hAnsi="宋体" w:eastAsia="仿宋_GB2312" w:cs="宋体"/>
          <w:color w:val="auto"/>
          <w:kern w:val="0"/>
          <w:sz w:val="24"/>
          <w:u w:val="single"/>
        </w:rPr>
        <w:softHyphen/>
      </w:r>
      <w:r>
        <w:rPr>
          <w:rFonts w:hint="eastAsia" w:ascii="仿宋_GB2312" w:hAnsi="宋体" w:eastAsia="仿宋_GB2312" w:cs="宋体"/>
          <w:color w:val="auto"/>
          <w:kern w:val="0"/>
          <w:sz w:val="24"/>
          <w:u w:val="single"/>
        </w:rPr>
        <w:t xml:space="preserve">    </w:t>
      </w:r>
      <w:r>
        <w:rPr>
          <w:rFonts w:hint="eastAsia" w:ascii="仿宋_GB2312" w:hAnsi="宋体" w:eastAsia="仿宋_GB2312" w:cs="宋体"/>
          <w:color w:val="auto"/>
          <w:kern w:val="0"/>
          <w:sz w:val="24"/>
        </w:rPr>
        <w:t>）的约定，我单位对（</w:t>
      </w:r>
      <w:r>
        <w:rPr>
          <w:rFonts w:hint="eastAsia" w:ascii="仿宋_GB2312" w:hAnsi="宋体" w:eastAsia="仿宋_GB2312" w:cs="宋体"/>
          <w:color w:val="auto"/>
          <w:kern w:val="0"/>
          <w:sz w:val="24"/>
          <w:u w:val="single"/>
        </w:rPr>
        <w:t xml:space="preserve">  项目名称   </w:t>
      </w:r>
      <w:r>
        <w:rPr>
          <w:rFonts w:hint="eastAsia" w:ascii="仿宋_GB2312" w:hAnsi="宋体" w:eastAsia="仿宋_GB2312" w:cs="宋体"/>
          <w:color w:val="auto"/>
          <w:kern w:val="0"/>
          <w:sz w:val="24"/>
        </w:rPr>
        <w:t>） 采购项目中标（或成交）供应商（</w:t>
      </w:r>
      <w:r>
        <w:rPr>
          <w:rFonts w:hint="eastAsia" w:ascii="仿宋_GB2312" w:hAnsi="宋体" w:eastAsia="仿宋_GB2312" w:cs="宋体"/>
          <w:color w:val="auto"/>
          <w:kern w:val="0"/>
          <w:sz w:val="24"/>
          <w:u w:val="single"/>
        </w:rPr>
        <w:t xml:space="preserve">            公司名称              </w:t>
      </w:r>
      <w:r>
        <w:rPr>
          <w:rFonts w:hint="eastAsia" w:ascii="仿宋_GB2312" w:hAnsi="宋体" w:eastAsia="仿宋_GB2312" w:cs="宋体"/>
          <w:color w:val="auto"/>
          <w:kern w:val="0"/>
          <w:sz w:val="24"/>
        </w:rPr>
        <w:t>）       提供的货物（或工程、服务）进行了验收，验收情况如下：</w:t>
      </w:r>
    </w:p>
    <w:tbl>
      <w:tblPr>
        <w:tblStyle w:val="13"/>
        <w:tblW w:w="962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527"/>
        <w:gridCol w:w="2294"/>
        <w:gridCol w:w="946"/>
        <w:gridCol w:w="2495"/>
        <w:gridCol w:w="998"/>
        <w:gridCol w:w="136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7" w:hRule="atLeast"/>
          <w:jc w:val="center"/>
        </w:trPr>
        <w:tc>
          <w:tcPr>
            <w:tcW w:w="382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 w:firstLineChars="2"/>
              <w:jc w:val="center"/>
              <w:rPr>
                <w:rFonts w:ascii="仿宋_GB2312" w:hAnsi="宋体" w:eastAsia="仿宋_GB2312" w:cs="宋体"/>
                <w:color w:val="auto"/>
                <w:kern w:val="0"/>
                <w:sz w:val="24"/>
              </w:rPr>
            </w:pPr>
            <w:r>
              <w:rPr>
                <w:rFonts w:hint="eastAsia" w:ascii="仿宋_GB2312" w:hAnsi="宋体" w:eastAsia="仿宋_GB2312" w:cs="宋体"/>
                <w:color w:val="auto"/>
                <w:kern w:val="0"/>
                <w:sz w:val="24"/>
              </w:rPr>
              <w:t>验收方式：</w:t>
            </w:r>
          </w:p>
        </w:tc>
        <w:tc>
          <w:tcPr>
            <w:tcW w:w="5806" w:type="dxa"/>
            <w:gridSpan w:val="4"/>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center"/>
              <w:rPr>
                <w:rFonts w:ascii="仿宋_GB2312" w:hAnsi="宋体" w:eastAsia="仿宋_GB2312" w:cs="宋体"/>
                <w:color w:val="auto"/>
                <w:kern w:val="0"/>
                <w:sz w:val="24"/>
              </w:rPr>
            </w:pPr>
            <w:r>
              <w:rPr>
                <w:rFonts w:hint="eastAsia" w:ascii="仿宋_GB2312" w:hAnsi="宋体" w:eastAsia="仿宋_GB2312" w:cs="宋体"/>
                <w:color w:val="auto"/>
                <w:kern w:val="0"/>
                <w:sz w:val="24"/>
              </w:rPr>
              <w:t>□自行验收         □委托验收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22"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2" w:firstLineChars="1"/>
              <w:jc w:val="center"/>
              <w:rPr>
                <w:rFonts w:ascii="仿宋_GB2312" w:hAnsi="宋体" w:eastAsia="仿宋_GB2312" w:cs="宋体"/>
                <w:color w:val="auto"/>
                <w:kern w:val="0"/>
                <w:sz w:val="24"/>
              </w:rPr>
            </w:pPr>
            <w:r>
              <w:rPr>
                <w:rFonts w:hint="eastAsia" w:ascii="仿宋_GB2312" w:hAnsi="宋体" w:eastAsia="仿宋_GB2312" w:cs="宋体"/>
                <w:color w:val="auto"/>
                <w:kern w:val="0"/>
                <w:sz w:val="24"/>
              </w:rPr>
              <w:t>序号</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2" w:firstLineChars="1"/>
              <w:jc w:val="center"/>
              <w:rPr>
                <w:rFonts w:ascii="仿宋_GB2312" w:hAnsi="宋体" w:eastAsia="仿宋_GB2312" w:cs="宋体"/>
                <w:color w:val="auto"/>
                <w:kern w:val="0"/>
                <w:sz w:val="24"/>
              </w:rPr>
            </w:pPr>
            <w:r>
              <w:rPr>
                <w:rFonts w:hint="eastAsia" w:ascii="仿宋_GB2312" w:hAnsi="宋体" w:eastAsia="仿宋_GB2312" w:cs="宋体"/>
                <w:color w:val="auto"/>
                <w:kern w:val="0"/>
                <w:sz w:val="24"/>
              </w:rPr>
              <w:t>名  称</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2" w:firstLineChars="1"/>
              <w:jc w:val="center"/>
              <w:rPr>
                <w:rFonts w:hint="eastAsia" w:ascii="仿宋_GB2312" w:hAnsi="宋体" w:eastAsia="仿宋_GB2312" w:cs="宋体"/>
                <w:color w:val="auto"/>
                <w:kern w:val="0"/>
                <w:sz w:val="24"/>
                <w:lang w:eastAsia="zh-CN"/>
              </w:rPr>
            </w:pPr>
            <w:r>
              <w:rPr>
                <w:rFonts w:hint="eastAsia" w:ascii="仿宋_GB2312" w:hAnsi="宋体" w:eastAsia="仿宋_GB2312" w:cs="宋体"/>
                <w:color w:val="auto"/>
                <w:kern w:val="0"/>
                <w:sz w:val="24"/>
                <w:lang w:eastAsia="zh-CN"/>
              </w:rPr>
              <w:t>规格、用材、质量要求</w:t>
            </w:r>
          </w:p>
        </w:tc>
        <w:tc>
          <w:tcPr>
            <w:tcW w:w="998"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jc w:val="center"/>
              <w:rPr>
                <w:rFonts w:ascii="仿宋_GB2312" w:hAnsi="宋体" w:eastAsia="仿宋_GB2312" w:cs="宋体"/>
                <w:color w:val="auto"/>
                <w:kern w:val="0"/>
                <w:sz w:val="24"/>
              </w:rPr>
            </w:pPr>
            <w:r>
              <w:rPr>
                <w:rFonts w:hint="eastAsia" w:ascii="仿宋_GB2312" w:hAnsi="宋体" w:eastAsia="仿宋_GB2312" w:cs="宋体"/>
                <w:color w:val="auto"/>
                <w:kern w:val="0"/>
                <w:sz w:val="24"/>
              </w:rPr>
              <w:t>数量</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2" w:firstLineChars="1"/>
              <w:jc w:val="center"/>
              <w:rPr>
                <w:rFonts w:hint="eastAsia" w:ascii="仿宋_GB2312" w:hAnsi="宋体" w:eastAsia="仿宋_GB2312" w:cs="宋体"/>
                <w:color w:val="auto"/>
                <w:kern w:val="0"/>
                <w:sz w:val="24"/>
                <w:lang w:eastAsia="zh-CN"/>
              </w:rPr>
            </w:pPr>
            <w:r>
              <w:rPr>
                <w:rFonts w:hint="eastAsia" w:ascii="仿宋_GB2312" w:hAnsi="宋体" w:eastAsia="仿宋_GB2312" w:cs="宋体"/>
                <w:strike w:val="0"/>
                <w:dstrike w:val="0"/>
                <w:color w:val="auto"/>
                <w:kern w:val="0"/>
                <w:sz w:val="24"/>
                <w:lang w:eastAsia="zh-CN"/>
              </w:rPr>
              <w:t>备注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 w:firstLineChars="2"/>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998"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998"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998"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7262" w:type="dxa"/>
            <w:gridSpan w:val="4"/>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 w:firstLineChars="2"/>
              <w:jc w:val="left"/>
              <w:rPr>
                <w:rFonts w:ascii="仿宋_GB2312" w:hAnsi="宋体" w:eastAsia="仿宋_GB2312" w:cs="宋体"/>
                <w:color w:val="auto"/>
                <w:kern w:val="0"/>
                <w:sz w:val="24"/>
              </w:rPr>
            </w:pPr>
          </w:p>
        </w:tc>
        <w:tc>
          <w:tcPr>
            <w:tcW w:w="998"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41"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2" w:firstLineChars="1"/>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实际供货日期</w:t>
            </w:r>
          </w:p>
        </w:tc>
        <w:tc>
          <w:tcPr>
            <w:tcW w:w="324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p>
        </w:tc>
        <w:tc>
          <w:tcPr>
            <w:tcW w:w="2495" w:type="dxa"/>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5" w:firstLineChars="19"/>
              <w:jc w:val="center"/>
              <w:rPr>
                <w:rFonts w:ascii="仿宋_GB2312" w:hAnsi="宋体" w:eastAsia="仿宋_GB2312" w:cs="宋体"/>
                <w:color w:val="auto"/>
                <w:kern w:val="0"/>
                <w:sz w:val="24"/>
              </w:rPr>
            </w:pPr>
            <w:r>
              <w:rPr>
                <w:rFonts w:hint="eastAsia" w:ascii="仿宋_GB2312" w:hAnsi="宋体" w:eastAsia="仿宋_GB2312" w:cs="宋体"/>
                <w:color w:val="auto"/>
                <w:kern w:val="0"/>
                <w:sz w:val="24"/>
              </w:rPr>
              <w:t>合同交货验收日期</w:t>
            </w:r>
          </w:p>
        </w:tc>
        <w:tc>
          <w:tcPr>
            <w:tcW w:w="2365"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80" w:firstLineChars="200"/>
              <w:jc w:val="left"/>
              <w:rPr>
                <w:rFonts w:ascii="仿宋_GB2312" w:hAnsi="宋体" w:eastAsia="仿宋_GB2312" w:cs="宋体"/>
                <w:color w:val="auto"/>
                <w:kern w:val="0"/>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93" w:hRule="atLeast"/>
          <w:jc w:val="center"/>
        </w:trPr>
        <w:tc>
          <w:tcPr>
            <w:tcW w:w="152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napToGrid w:val="0"/>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验收具体内容</w:t>
            </w:r>
          </w:p>
        </w:tc>
        <w:tc>
          <w:tcPr>
            <w:tcW w:w="8100" w:type="dxa"/>
            <w:gridSpan w:val="5"/>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napToGrid w:val="0"/>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eastAsia="仿宋_GB2312"/>
                <w:color w:val="auto"/>
                <w:sz w:val="24"/>
              </w:rPr>
              <w:t>（应</w:t>
            </w:r>
            <w:r>
              <w:rPr>
                <w:rFonts w:hint="eastAsia" w:ascii="仿宋_GB2312" w:hAnsi="宋体" w:eastAsia="仿宋_GB2312" w:cs="宋体"/>
                <w:color w:val="auto"/>
                <w:kern w:val="0"/>
                <w:sz w:val="24"/>
              </w:rPr>
              <w:t>按采购合同、采购文件、投标响应文件及验收方案等进行验收；并核对</w:t>
            </w:r>
            <w:r>
              <w:rPr>
                <w:rFonts w:hint="eastAsia" w:ascii="仿宋_GB2312" w:eastAsia="仿宋_GB2312"/>
                <w:color w:val="auto"/>
                <w:sz w:val="24"/>
              </w:rPr>
              <w:t>中标或者成交供应商在安装调试等方面是否违反合同约定或服务规范要求、提供的质量保证证明材料是否齐全、应有的配件及附件是否达到合同约定等</w:t>
            </w:r>
            <w:r>
              <w:rPr>
                <w:rFonts w:hint="eastAsia" w:ascii="仿宋_GB2312" w:hAnsi="宋体" w:eastAsia="仿宋_GB2312" w:cs="宋体"/>
                <w:color w:val="auto"/>
                <w:kern w:val="0"/>
                <w:sz w:val="24"/>
              </w:rPr>
              <w:t>。可附件)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81" w:hRule="atLeast"/>
          <w:jc w:val="center"/>
        </w:trPr>
        <w:tc>
          <w:tcPr>
            <w:tcW w:w="1527" w:type="dxa"/>
            <w:vMerge w:val="restart"/>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验收小组意见</w:t>
            </w:r>
          </w:p>
        </w:tc>
        <w:tc>
          <w:tcPr>
            <w:tcW w:w="8100" w:type="dxa"/>
            <w:gridSpan w:val="5"/>
            <w:tcBorders>
              <w:top w:val="single" w:color="auto" w:sz="8" w:space="0"/>
              <w:left w:val="single" w:color="auto" w:sz="8" w:space="0"/>
              <w:bottom w:val="single" w:color="auto" w:sz="4" w:space="0"/>
              <w:right w:val="single" w:color="auto" w:sz="8" w:space="0"/>
            </w:tcBorders>
            <w:noWrap w:val="0"/>
            <w:vAlign w:val="center"/>
          </w:tcPr>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验收结论性意见：</w:t>
            </w:r>
          </w:p>
          <w:p>
            <w:pPr>
              <w:widowControl/>
              <w:spacing w:before="100" w:beforeAutospacing="1" w:after="100" w:afterAutospacing="1" w:line="320" w:lineRule="exact"/>
              <w:jc w:val="left"/>
              <w:rPr>
                <w:rFonts w:ascii="仿宋_GB2312" w:hAnsi="宋体" w:eastAsia="仿宋_GB2312" w:cs="宋体"/>
                <w:color w:val="auto"/>
                <w:kern w:val="0"/>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07" w:hRule="atLeast"/>
          <w:jc w:val="center"/>
        </w:trPr>
        <w:tc>
          <w:tcPr>
            <w:tcW w:w="1527"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spacing w:line="320" w:lineRule="exact"/>
              <w:jc w:val="left"/>
              <w:rPr>
                <w:rFonts w:ascii="仿宋_GB2312" w:hAnsi="宋体" w:eastAsia="仿宋_GB2312" w:cs="宋体"/>
                <w:color w:val="auto"/>
                <w:kern w:val="0"/>
                <w:sz w:val="24"/>
              </w:rPr>
            </w:pPr>
          </w:p>
        </w:tc>
        <w:tc>
          <w:tcPr>
            <w:tcW w:w="8100" w:type="dxa"/>
            <w:gridSpan w:val="5"/>
            <w:tcBorders>
              <w:top w:val="single" w:color="auto" w:sz="4" w:space="0"/>
              <w:left w:val="single" w:color="auto" w:sz="8" w:space="0"/>
              <w:bottom w:val="single" w:color="auto" w:sz="8" w:space="0"/>
              <w:right w:val="single" w:color="auto" w:sz="8" w:space="0"/>
            </w:tcBorders>
            <w:noWrap w:val="0"/>
            <w:vAlign w:val="center"/>
          </w:tcPr>
          <w:p>
            <w:pPr>
              <w:spacing w:before="100" w:beforeAutospacing="1" w:after="100" w:afterAutospacing="1" w:line="320" w:lineRule="exact"/>
              <w:ind w:firstLine="96" w:firstLineChars="40"/>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有异议的意见和说明理由：</w:t>
            </w:r>
          </w:p>
          <w:p>
            <w:pPr>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xml:space="preserve">                                      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07" w:hRule="atLeast"/>
          <w:jc w:val="center"/>
        </w:trPr>
        <w:tc>
          <w:tcPr>
            <w:tcW w:w="9627" w:type="dxa"/>
            <w:gridSpan w:val="6"/>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验收小组成员签字：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36" w:hRule="atLeast"/>
          <w:jc w:val="center"/>
        </w:trPr>
        <w:tc>
          <w:tcPr>
            <w:tcW w:w="9627" w:type="dxa"/>
            <w:gridSpan w:val="6"/>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监督人员或其他相关人员签字：</w:t>
            </w:r>
          </w:p>
          <w:p>
            <w:pPr>
              <w:widowControl/>
              <w:spacing w:before="100" w:beforeAutospacing="1" w:after="100" w:afterAutospacing="1" w:line="320" w:lineRule="exact"/>
              <w:ind w:firstLine="74" w:firstLineChars="31"/>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或受邀机构的意见（盖章）：</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58" w:hRule="atLeast"/>
          <w:jc w:val="center"/>
        </w:trPr>
        <w:tc>
          <w:tcPr>
            <w:tcW w:w="4767" w:type="dxa"/>
            <w:gridSpan w:val="3"/>
            <w:tcBorders>
              <w:top w:val="single" w:color="auto" w:sz="8" w:space="0"/>
              <w:left w:val="single" w:color="auto" w:sz="8" w:space="0"/>
              <w:bottom w:val="single" w:color="auto" w:sz="8" w:space="0"/>
              <w:right w:val="nil"/>
            </w:tcBorders>
            <w:noWrap w:val="0"/>
            <w:tcMar>
              <w:top w:w="0" w:type="dxa"/>
              <w:left w:w="108" w:type="dxa"/>
              <w:bottom w:w="0" w:type="dxa"/>
              <w:right w:w="108" w:type="dxa"/>
            </w:tcMar>
            <w:vAlign w:val="center"/>
          </w:tcPr>
          <w:p>
            <w:pPr>
              <w:widowControl/>
              <w:spacing w:before="100" w:beforeAutospacing="1" w:after="100" w:afterAutospacing="1" w:line="320" w:lineRule="exact"/>
              <w:ind w:firstLine="74" w:firstLineChars="31"/>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中标或者成交供应商负责人签字或盖章：</w:t>
            </w:r>
          </w:p>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联系电话：         年 月 日</w:t>
            </w:r>
          </w:p>
        </w:tc>
        <w:tc>
          <w:tcPr>
            <w:tcW w:w="4860" w:type="dxa"/>
            <w:gridSpan w:val="3"/>
            <w:tcBorders>
              <w:top w:val="single" w:color="auto" w:sz="8" w:space="0"/>
              <w:left w:val="nil"/>
              <w:bottom w:val="single" w:color="auto" w:sz="8" w:space="0"/>
              <w:right w:val="single" w:color="auto" w:sz="8" w:space="0"/>
            </w:tcBorders>
            <w:noWrap w:val="0"/>
            <w:vAlign w:val="center"/>
          </w:tcPr>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 采购人或受托机构的意见（盖章）：</w:t>
            </w:r>
          </w:p>
          <w:p>
            <w:pPr>
              <w:widowControl/>
              <w:spacing w:before="100" w:beforeAutospacing="1" w:after="100" w:afterAutospacing="1" w:line="320" w:lineRule="exact"/>
              <w:jc w:val="left"/>
              <w:rPr>
                <w:rFonts w:ascii="仿宋_GB2312" w:hAnsi="宋体" w:eastAsia="仿宋_GB2312" w:cs="宋体"/>
                <w:color w:val="auto"/>
                <w:kern w:val="0"/>
                <w:sz w:val="24"/>
              </w:rPr>
            </w:pPr>
            <w:r>
              <w:rPr>
                <w:rFonts w:hint="eastAsia" w:ascii="仿宋_GB2312" w:hAnsi="宋体" w:eastAsia="仿宋_GB2312" w:cs="宋体"/>
                <w:color w:val="auto"/>
                <w:kern w:val="0"/>
                <w:sz w:val="24"/>
              </w:rPr>
              <w:t>联系电话：                 年   月   日</w:t>
            </w:r>
          </w:p>
        </w:tc>
      </w:tr>
    </w:tbl>
    <w:p>
      <w:pPr>
        <w:rPr>
          <w:color w:val="auto"/>
        </w:rPr>
      </w:pPr>
    </w:p>
    <w:p>
      <w:pPr>
        <w:spacing w:line="520" w:lineRule="exact"/>
        <w:rPr>
          <w:rFonts w:hint="eastAsia"/>
          <w:color w:val="auto"/>
        </w:rPr>
      </w:pPr>
    </w:p>
    <w:p>
      <w:pPr>
        <w:spacing w:line="520" w:lineRule="exact"/>
        <w:rPr>
          <w:rFonts w:hint="eastAsia"/>
          <w:color w:val="auto"/>
        </w:rPr>
      </w:pPr>
    </w:p>
    <w:p>
      <w:pPr>
        <w:spacing w:line="520" w:lineRule="exact"/>
        <w:rPr>
          <w:rFonts w:hint="eastAsia" w:eastAsia="宋体"/>
          <w:b/>
          <w:color w:val="auto"/>
          <w:sz w:val="28"/>
          <w:szCs w:val="28"/>
          <w:lang w:eastAsia="zh-CN"/>
        </w:rPr>
        <w:sectPr>
          <w:pgSz w:w="11906" w:h="16838"/>
          <w:pgMar w:top="1134" w:right="1134" w:bottom="1134" w:left="1134" w:header="851" w:footer="992" w:gutter="0"/>
          <w:pgBorders w:offsetFrom="page">
            <w:top w:val="none" w:sz="0" w:space="0"/>
            <w:left w:val="none" w:sz="0" w:space="0"/>
            <w:bottom w:val="none" w:sz="0" w:space="0"/>
            <w:right w:val="none" w:sz="0" w:space="0"/>
          </w:pgBorders>
          <w:pgNumType w:fmt="decimal"/>
          <w:cols w:space="720" w:num="1"/>
          <w:docGrid w:type="lines" w:linePitch="312" w:charSpace="0"/>
        </w:sectPr>
      </w:pPr>
    </w:p>
    <w:p/>
    <w:sectPr>
      <w:headerReference r:id="rId8" w:type="first"/>
      <w:footerReference r:id="rId9" w:type="default"/>
      <w:footerReference r:id="rId10" w:type="even"/>
      <w:type w:val="continuous"/>
      <w:pgSz w:w="11906" w:h="16838"/>
      <w:pgMar w:top="1134" w:right="1134" w:bottom="1134" w:left="1134" w:header="680" w:footer="680" w:gutter="0"/>
      <w:pgBorders w:offsetFrom="page">
        <w:top w:val="none" w:sz="0" w:space="0"/>
        <w:left w:val="none" w:sz="0" w:space="0"/>
        <w:bottom w:val="none" w:sz="0" w:space="0"/>
        <w:right w:val="none" w:sz="0" w:space="0"/>
      </w:pgBorders>
      <w:pgNumType w:fmt="decimal"/>
      <w:cols w:space="720" w:num="1"/>
      <w:titlePg/>
      <w:docGrid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2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方正小标宋简体">
    <w:altName w:val="宋体"/>
    <w:panose1 w:val="02010601030101010101"/>
    <w:charset w:val="86"/>
    <w:family w:val="auto"/>
    <w:pitch w:val="default"/>
    <w:sig w:usb0="00000000" w:usb1="00000000" w:usb2="00000010" w:usb3="00000000" w:csb0="00040000" w:csb1="00000000"/>
  </w:font>
  <w:font w:name="Malgun Gothic">
    <w:panose1 w:val="020B0503020000020004"/>
    <w:charset w:val="81"/>
    <w:family w:val="swiss"/>
    <w:pitch w:val="default"/>
    <w:sig w:usb0="900002AF" w:usb1="01D77CFB" w:usb2="00000012" w:usb3="00000000" w:csb0="00080001" w:csb1="00000000"/>
  </w:font>
  <w:font w:name="隶书">
    <w:panose1 w:val="0201050906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金山简魏碑">
    <w:altName w:val="宋体"/>
    <w:panose1 w:val="02010609000101010101"/>
    <w:charset w:val="86"/>
    <w:family w:val="modern"/>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6930" w:firstLineChars="385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17"/>
      </w:rPr>
    </w:pPr>
    <w:r>
      <w:fldChar w:fldCharType="begin"/>
    </w:r>
    <w:r>
      <w:rPr>
        <w:rStyle w:val="17"/>
      </w:rPr>
      <w:instrText xml:space="preserve">PAGE  </w:instrText>
    </w:r>
    <w:r>
      <w:fldChar w:fldCharType="end"/>
    </w:r>
  </w:p>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hint="eastAsia" w:eastAsia="宋体"/>
        <w:lang w:val="en-US" w:eastAsia="zh-CN"/>
      </w:rPr>
    </w:pPr>
    <w:r>
      <w:rPr>
        <w:rFonts w:hint="eastAsia"/>
        <w:lang w:val="en-US" w:eastAsia="zh-CN"/>
      </w:rPr>
      <w:t xml:space="preserve">                                                    23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6930" w:firstLineChars="385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Style w:val="17"/>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fw5O64BAABLAwAADgAAAGRycy9lMm9Eb2MueG1srVPNThsxEL5X4h0s&#10;34mXSFT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x/Dk7rgEAAEsD&#10;AAAOAAAAAAAAAAEAIAAAAB4BAABkcnMvZTJvRG9jLnhtbFBLBQYAAAAABgAGAFkBAAA+BQ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r>
      <w:rPr>
        <w:rStyle w:val="17"/>
        <w:rFonts w:hint="eastAsia"/>
      </w:rPr>
      <w:t xml:space="preserve">                                          </w:t>
    </w:r>
  </w:p>
  <w:p>
    <w:pPr>
      <w:pStyle w:val="11"/>
      <w:rPr>
        <w:rStyle w:val="17"/>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17"/>
      </w:rPr>
    </w:pPr>
    <w:r>
      <w:fldChar w:fldCharType="begin"/>
    </w:r>
    <w:r>
      <w:rPr>
        <w:rStyle w:val="17"/>
      </w:rPr>
      <w:instrText xml:space="preserve">PAGE  </w:instrText>
    </w:r>
    <w:r>
      <w:fldChar w:fldCharType="separate"/>
    </w:r>
    <w:r>
      <w:rPr>
        <w:rStyle w:val="17"/>
      </w:rPr>
      <w:t>1</w:t>
    </w:r>
    <w:r>
      <w:fldChar w:fldCharType="end"/>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360" w:lineRule="auto"/>
      <w:rPr>
        <w:rFonts w:hint="eastAsia" w:ascii="宋体" w:hAnsi="宋体" w:cs="Courier New"/>
        <w:b/>
        <w:spacing w:val="2"/>
        <w:szCs w:val="21"/>
        <w:u w:val="none"/>
      </w:rPr>
    </w:pPr>
    <w:r>
      <w:rPr>
        <w:rFonts w:hint="eastAsia"/>
        <w:u w:val="none"/>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360" w:lineRule="auto"/>
      <w:rPr>
        <w:rFonts w:hint="eastAsia"/>
        <w:color w:val="000000"/>
        <w:spacing w:val="-4"/>
      </w:rPr>
    </w:pPr>
    <w:r>
      <w:rPr>
        <w:rFonts w:hint="eastAsia"/>
        <w:u w:val="single"/>
      </w:rPr>
      <w:t xml:space="preserve">广西建荣工程项目管理有限公司    </w:t>
    </w:r>
    <w:r>
      <w:rPr>
        <w:rFonts w:hint="eastAsia"/>
        <w:u w:val="single"/>
        <w:lang w:val="en-US" w:eastAsia="zh-CN"/>
      </w:rPr>
      <w:t xml:space="preserve">                             办公设备采购</w:t>
    </w:r>
    <w:r>
      <w:rPr>
        <w:rFonts w:hint="eastAsia"/>
        <w:u w:val="single"/>
      </w:rPr>
      <w:t>竞争性谈判文件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B5228A7"/>
    <w:multiLevelType w:val="singleLevel"/>
    <w:tmpl w:val="CB5228A7"/>
    <w:lvl w:ilvl="0" w:tentative="0">
      <w:start w:val="6"/>
      <w:numFmt w:val="decimal"/>
      <w:suff w:val="nothing"/>
      <w:lvlText w:val="（%1）"/>
      <w:lvlJc w:val="left"/>
    </w:lvl>
  </w:abstractNum>
  <w:abstractNum w:abstractNumId="1">
    <w:nsid w:val="1E0B5519"/>
    <w:multiLevelType w:val="multilevel"/>
    <w:tmpl w:val="1E0B5519"/>
    <w:lvl w:ilvl="0" w:tentative="0">
      <w:start w:val="1"/>
      <w:numFmt w:val="japaneseCounting"/>
      <w:lvlText w:val="第%1章"/>
      <w:lvlJc w:val="left"/>
      <w:pPr>
        <w:tabs>
          <w:tab w:val="left" w:pos="1430"/>
        </w:tabs>
        <w:ind w:left="1430" w:hanging="1110"/>
      </w:pPr>
      <w:rPr>
        <w:rFonts w:hint="default"/>
      </w:rPr>
    </w:lvl>
    <w:lvl w:ilvl="1" w:tentative="0">
      <w:start w:val="1"/>
      <w:numFmt w:val="lowerLetter"/>
      <w:lvlText w:val="%2)"/>
      <w:lvlJc w:val="left"/>
      <w:pPr>
        <w:tabs>
          <w:tab w:val="left" w:pos="1160"/>
        </w:tabs>
        <w:ind w:left="1160" w:hanging="420"/>
      </w:pPr>
    </w:lvl>
    <w:lvl w:ilvl="2" w:tentative="0">
      <w:start w:val="1"/>
      <w:numFmt w:val="lowerRoman"/>
      <w:lvlText w:val="%3."/>
      <w:lvlJc w:val="right"/>
      <w:pPr>
        <w:tabs>
          <w:tab w:val="left" w:pos="1580"/>
        </w:tabs>
        <w:ind w:left="1580" w:hanging="420"/>
      </w:pPr>
    </w:lvl>
    <w:lvl w:ilvl="3" w:tentative="0">
      <w:start w:val="1"/>
      <w:numFmt w:val="decimal"/>
      <w:lvlText w:val="%4."/>
      <w:lvlJc w:val="left"/>
      <w:pPr>
        <w:tabs>
          <w:tab w:val="left" w:pos="2000"/>
        </w:tabs>
        <w:ind w:left="2000" w:hanging="420"/>
      </w:pPr>
    </w:lvl>
    <w:lvl w:ilvl="4" w:tentative="0">
      <w:start w:val="1"/>
      <w:numFmt w:val="lowerLetter"/>
      <w:lvlText w:val="%5)"/>
      <w:lvlJc w:val="left"/>
      <w:pPr>
        <w:tabs>
          <w:tab w:val="left" w:pos="2420"/>
        </w:tabs>
        <w:ind w:left="2420" w:hanging="420"/>
      </w:pPr>
    </w:lvl>
    <w:lvl w:ilvl="5" w:tentative="0">
      <w:start w:val="1"/>
      <w:numFmt w:val="lowerRoman"/>
      <w:lvlText w:val="%6."/>
      <w:lvlJc w:val="right"/>
      <w:pPr>
        <w:tabs>
          <w:tab w:val="left" w:pos="2840"/>
        </w:tabs>
        <w:ind w:left="2840" w:hanging="420"/>
      </w:pPr>
    </w:lvl>
    <w:lvl w:ilvl="6" w:tentative="0">
      <w:start w:val="1"/>
      <w:numFmt w:val="decimal"/>
      <w:lvlText w:val="%7."/>
      <w:lvlJc w:val="left"/>
      <w:pPr>
        <w:tabs>
          <w:tab w:val="left" w:pos="3260"/>
        </w:tabs>
        <w:ind w:left="3260" w:hanging="420"/>
      </w:pPr>
    </w:lvl>
    <w:lvl w:ilvl="7" w:tentative="0">
      <w:start w:val="1"/>
      <w:numFmt w:val="lowerLetter"/>
      <w:lvlText w:val="%8)"/>
      <w:lvlJc w:val="left"/>
      <w:pPr>
        <w:tabs>
          <w:tab w:val="left" w:pos="3680"/>
        </w:tabs>
        <w:ind w:left="3680" w:hanging="420"/>
      </w:pPr>
    </w:lvl>
    <w:lvl w:ilvl="8" w:tentative="0">
      <w:start w:val="1"/>
      <w:numFmt w:val="lowerRoman"/>
      <w:lvlText w:val="%9."/>
      <w:lvlJc w:val="right"/>
      <w:pPr>
        <w:tabs>
          <w:tab w:val="left" w:pos="4100"/>
        </w:tabs>
        <w:ind w:left="4100" w:hanging="420"/>
      </w:pPr>
    </w:lvl>
  </w:abstractNum>
  <w:abstractNum w:abstractNumId="2">
    <w:nsid w:val="405F3ABD"/>
    <w:multiLevelType w:val="multilevel"/>
    <w:tmpl w:val="405F3ABD"/>
    <w:lvl w:ilvl="0" w:tentative="0">
      <w:start w:val="3"/>
      <w:numFmt w:val="japaneseCounting"/>
      <w:lvlText w:val="第%1章"/>
      <w:lvlJc w:val="left"/>
      <w:pPr>
        <w:tabs>
          <w:tab w:val="left" w:pos="720"/>
        </w:tabs>
        <w:ind w:left="720" w:hanging="720"/>
      </w:pPr>
      <w:rPr>
        <w:rFonts w:hint="default"/>
        <w:sz w:val="4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92FF266"/>
    <w:multiLevelType w:val="singleLevel"/>
    <w:tmpl w:val="592FF266"/>
    <w:lvl w:ilvl="0" w:tentative="0">
      <w:start w:val="1"/>
      <w:numFmt w:val="decimal"/>
      <w:suff w:val="nothing"/>
      <w:lvlText w:val="（%1）"/>
      <w:lvlJc w:val="left"/>
    </w:lvl>
  </w:abstractNum>
  <w:abstractNum w:abstractNumId="4">
    <w:nsid w:val="59350899"/>
    <w:multiLevelType w:val="singleLevel"/>
    <w:tmpl w:val="59350899"/>
    <w:lvl w:ilvl="0" w:tentative="0">
      <w:start w:val="1"/>
      <w:numFmt w:val="decimal"/>
      <w:suff w:val="nothing"/>
      <w:lvlText w:val="%1、"/>
      <w:lvlJc w:val="left"/>
    </w:lvl>
  </w:abstractNum>
  <w:abstractNum w:abstractNumId="5">
    <w:nsid w:val="595E2FD4"/>
    <w:multiLevelType w:val="multilevel"/>
    <w:tmpl w:val="595E2FD4"/>
    <w:lvl w:ilvl="0" w:tentative="0">
      <w:start w:val="1"/>
      <w:numFmt w:val="decimal"/>
      <w:lvlText w:val="%1."/>
      <w:lvlJc w:val="left"/>
      <w:pPr>
        <w:ind w:left="960" w:hanging="360"/>
      </w:pPr>
      <w:rPr>
        <w:rFonts w:hint="default"/>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6">
    <w:nsid w:val="596C6034"/>
    <w:multiLevelType w:val="singleLevel"/>
    <w:tmpl w:val="596C6034"/>
    <w:lvl w:ilvl="0" w:tentative="0">
      <w:start w:val="2"/>
      <w:numFmt w:val="chineseCounting"/>
      <w:suff w:val="nothing"/>
      <w:lvlText w:val="%1、"/>
      <w:lvlJc w:val="left"/>
    </w:lvl>
  </w:abstractNum>
  <w:abstractNum w:abstractNumId="7">
    <w:nsid w:val="5A028AB1"/>
    <w:multiLevelType w:val="singleLevel"/>
    <w:tmpl w:val="5A028AB1"/>
    <w:lvl w:ilvl="0" w:tentative="0">
      <w:start w:val="3"/>
      <w:numFmt w:val="decimal"/>
      <w:lvlText w:val="%1."/>
      <w:lvlJc w:val="left"/>
      <w:pPr>
        <w:tabs>
          <w:tab w:val="left" w:pos="312"/>
        </w:tabs>
      </w:pPr>
    </w:lvl>
  </w:abstractNum>
  <w:num w:numId="1">
    <w:abstractNumId w:val="1"/>
  </w:num>
  <w:num w:numId="2">
    <w:abstractNumId w:val="7"/>
  </w:num>
  <w:num w:numId="3">
    <w:abstractNumId w:val="3"/>
  </w:num>
  <w:num w:numId="4">
    <w:abstractNumId w:val="2"/>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C71249"/>
    <w:rsid w:val="009D570B"/>
    <w:rsid w:val="039E4581"/>
    <w:rsid w:val="05E15112"/>
    <w:rsid w:val="07112842"/>
    <w:rsid w:val="083A6222"/>
    <w:rsid w:val="0A8A3B2A"/>
    <w:rsid w:val="0ABE6E22"/>
    <w:rsid w:val="0CBC2F05"/>
    <w:rsid w:val="0CC71249"/>
    <w:rsid w:val="0D703075"/>
    <w:rsid w:val="0D7D0F52"/>
    <w:rsid w:val="0D895937"/>
    <w:rsid w:val="0DB513A8"/>
    <w:rsid w:val="0F6953DF"/>
    <w:rsid w:val="10BF5E8C"/>
    <w:rsid w:val="115F5C2B"/>
    <w:rsid w:val="122B16A2"/>
    <w:rsid w:val="1411075A"/>
    <w:rsid w:val="141E0972"/>
    <w:rsid w:val="14EB13BB"/>
    <w:rsid w:val="163535BB"/>
    <w:rsid w:val="17D87D8E"/>
    <w:rsid w:val="18D713EA"/>
    <w:rsid w:val="199628A5"/>
    <w:rsid w:val="1A105D62"/>
    <w:rsid w:val="1A22352F"/>
    <w:rsid w:val="1BA42EB3"/>
    <w:rsid w:val="1C83396C"/>
    <w:rsid w:val="1DC10439"/>
    <w:rsid w:val="20280C4F"/>
    <w:rsid w:val="20721913"/>
    <w:rsid w:val="24B719AC"/>
    <w:rsid w:val="24DA1DD5"/>
    <w:rsid w:val="25110284"/>
    <w:rsid w:val="260D7E3B"/>
    <w:rsid w:val="27D2020A"/>
    <w:rsid w:val="2B7354E9"/>
    <w:rsid w:val="2D4A0995"/>
    <w:rsid w:val="2E9C6D80"/>
    <w:rsid w:val="30782B7A"/>
    <w:rsid w:val="30F12C60"/>
    <w:rsid w:val="31D665F9"/>
    <w:rsid w:val="37FF56D6"/>
    <w:rsid w:val="38AF325B"/>
    <w:rsid w:val="38D16943"/>
    <w:rsid w:val="3999140B"/>
    <w:rsid w:val="3A3D630F"/>
    <w:rsid w:val="3A730D34"/>
    <w:rsid w:val="3B80263D"/>
    <w:rsid w:val="3C600E36"/>
    <w:rsid w:val="3CD852C3"/>
    <w:rsid w:val="42B81A21"/>
    <w:rsid w:val="48126E40"/>
    <w:rsid w:val="48421D60"/>
    <w:rsid w:val="4D0F7BD0"/>
    <w:rsid w:val="503B7D36"/>
    <w:rsid w:val="509D08A4"/>
    <w:rsid w:val="50B71A56"/>
    <w:rsid w:val="518C19F5"/>
    <w:rsid w:val="532219FD"/>
    <w:rsid w:val="532A430C"/>
    <w:rsid w:val="53FB5020"/>
    <w:rsid w:val="565422DF"/>
    <w:rsid w:val="577E4B2F"/>
    <w:rsid w:val="57EE59D9"/>
    <w:rsid w:val="58A23BEC"/>
    <w:rsid w:val="58B90630"/>
    <w:rsid w:val="59351339"/>
    <w:rsid w:val="5BB46A2D"/>
    <w:rsid w:val="5BEB765F"/>
    <w:rsid w:val="5D9E6996"/>
    <w:rsid w:val="604A27EA"/>
    <w:rsid w:val="60E872CA"/>
    <w:rsid w:val="61846EEA"/>
    <w:rsid w:val="61EF4DF6"/>
    <w:rsid w:val="634C3370"/>
    <w:rsid w:val="63894CB1"/>
    <w:rsid w:val="63FD523A"/>
    <w:rsid w:val="647C2A98"/>
    <w:rsid w:val="64C20804"/>
    <w:rsid w:val="67795B23"/>
    <w:rsid w:val="677977D5"/>
    <w:rsid w:val="67C36BBD"/>
    <w:rsid w:val="680C0574"/>
    <w:rsid w:val="68D510BB"/>
    <w:rsid w:val="6A792A08"/>
    <w:rsid w:val="6AFE7116"/>
    <w:rsid w:val="6B92301C"/>
    <w:rsid w:val="6C7A67C9"/>
    <w:rsid w:val="6F2D3BAE"/>
    <w:rsid w:val="6F6C639E"/>
    <w:rsid w:val="70964BA3"/>
    <w:rsid w:val="711B469F"/>
    <w:rsid w:val="715C1004"/>
    <w:rsid w:val="72A72D9B"/>
    <w:rsid w:val="73956D87"/>
    <w:rsid w:val="76D117CD"/>
    <w:rsid w:val="77541D89"/>
    <w:rsid w:val="796B20B6"/>
    <w:rsid w:val="79D400DF"/>
    <w:rsid w:val="7A573B2D"/>
    <w:rsid w:val="7B7C61AC"/>
    <w:rsid w:val="7F5B79C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qFormat/>
    <w:uiPriority w:val="0"/>
    <w:pPr>
      <w:keepNext/>
      <w:outlineLvl w:val="0"/>
    </w:pPr>
    <w:rPr>
      <w:b/>
    </w:rPr>
  </w:style>
  <w:style w:type="paragraph" w:styleId="7">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8">
    <w:name w:val="heading 3"/>
    <w:basedOn w:val="1"/>
    <w:next w:val="1"/>
    <w:qFormat/>
    <w:uiPriority w:val="0"/>
    <w:pPr>
      <w:keepNext/>
      <w:keepLines/>
      <w:spacing w:before="260" w:after="260" w:line="416" w:lineRule="auto"/>
      <w:outlineLvl w:val="2"/>
    </w:pPr>
    <w:rPr>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jc w:val="center"/>
    </w:pPr>
  </w:style>
  <w:style w:type="paragraph" w:customStyle="1" w:styleId="3">
    <w:name w:val="一级条标题"/>
    <w:basedOn w:val="4"/>
    <w:next w:val="5"/>
    <w:qFormat/>
    <w:uiPriority w:val="99"/>
    <w:pPr>
      <w:spacing w:line="240" w:lineRule="auto"/>
      <w:ind w:left="420"/>
      <w:outlineLvl w:val="2"/>
    </w:pPr>
  </w:style>
  <w:style w:type="paragraph" w:customStyle="1" w:styleId="4">
    <w:name w:val="章标题"/>
    <w:next w:val="1"/>
    <w:qFormat/>
    <w:uiPriority w:val="99"/>
    <w:pPr>
      <w:spacing w:line="360" w:lineRule="auto"/>
      <w:jc w:val="both"/>
      <w:outlineLvl w:val="1"/>
    </w:pPr>
    <w:rPr>
      <w:rFonts w:ascii="黑体" w:hAnsi="Times New Roman" w:eastAsia="黑体" w:cs="黑体"/>
      <w:kern w:val="0"/>
      <w:sz w:val="21"/>
      <w:szCs w:val="21"/>
      <w:lang w:val="en-US" w:eastAsia="zh-CN" w:bidi="ar-SA"/>
    </w:rPr>
  </w:style>
  <w:style w:type="paragraph" w:customStyle="1" w:styleId="5">
    <w:name w:val="段"/>
    <w:next w:val="1"/>
    <w:qFormat/>
    <w:uiPriority w:val="99"/>
    <w:pPr>
      <w:autoSpaceDE w:val="0"/>
      <w:autoSpaceDN w:val="0"/>
      <w:ind w:firstLine="200" w:firstLineChars="200"/>
      <w:jc w:val="both"/>
    </w:pPr>
    <w:rPr>
      <w:rFonts w:ascii="宋体" w:hAnsi="Times New Roman" w:eastAsia="宋体" w:cs="宋体"/>
      <w:kern w:val="0"/>
      <w:sz w:val="21"/>
      <w:szCs w:val="21"/>
      <w:lang w:val="en-US" w:eastAsia="zh-CN" w:bidi="ar-SA"/>
    </w:rPr>
  </w:style>
  <w:style w:type="paragraph" w:styleId="9">
    <w:name w:val="Body Text Indent"/>
    <w:basedOn w:val="1"/>
    <w:qFormat/>
    <w:uiPriority w:val="0"/>
    <w:pPr>
      <w:spacing w:line="200" w:lineRule="exact"/>
      <w:ind w:firstLine="301"/>
    </w:pPr>
    <w:rPr>
      <w:rFonts w:ascii="宋体" w:hAnsi="Courier New"/>
      <w:spacing w:val="-4"/>
      <w:sz w:val="18"/>
      <w:szCs w:val="20"/>
    </w:rPr>
  </w:style>
  <w:style w:type="paragraph" w:styleId="10">
    <w:name w:val="Plain Text"/>
    <w:basedOn w:val="1"/>
    <w:qFormat/>
    <w:uiPriority w:val="0"/>
    <w:rPr>
      <w:rFonts w:ascii="宋体" w:hAnsi="Courier New"/>
      <w:szCs w:val="20"/>
    </w:rPr>
  </w:style>
  <w:style w:type="paragraph" w:styleId="11">
    <w:name w:val="footer"/>
    <w:basedOn w:val="1"/>
    <w:qFormat/>
    <w:uiPriority w:val="0"/>
    <w:pPr>
      <w:tabs>
        <w:tab w:val="center" w:pos="4153"/>
        <w:tab w:val="right" w:pos="8306"/>
      </w:tabs>
      <w:snapToGrid w:val="0"/>
      <w:jc w:val="left"/>
    </w:pPr>
    <w:rPr>
      <w:rFonts w:ascii="宋体" w:hAnsi="Courier New"/>
      <w:sz w:val="18"/>
      <w:szCs w:val="20"/>
    </w:rPr>
  </w:style>
  <w:style w:type="paragraph" w:styleId="12">
    <w:name w:val="Normal (Web)"/>
    <w:basedOn w:val="1"/>
    <w:qFormat/>
    <w:uiPriority w:val="0"/>
    <w:pPr>
      <w:spacing w:before="75" w:beforeAutospacing="0" w:after="75" w:afterAutospacing="0"/>
      <w:ind w:left="0" w:right="0"/>
      <w:jc w:val="left"/>
    </w:pPr>
    <w:rPr>
      <w:kern w:val="0"/>
      <w:sz w:val="24"/>
      <w:lang w:val="en-US" w:eastAsia="zh-CN" w:bidi="ar"/>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character" w:styleId="17">
    <w:name w:val="page number"/>
    <w:basedOn w:val="15"/>
    <w:qFormat/>
    <w:uiPriority w:val="0"/>
  </w:style>
  <w:style w:type="paragraph" w:customStyle="1" w:styleId="18">
    <w:name w:val="Default"/>
    <w:qFormat/>
    <w:uiPriority w:val="0"/>
    <w:pPr>
      <w:widowControl w:val="0"/>
      <w:autoSpaceDE w:val="0"/>
      <w:autoSpaceDN w:val="0"/>
      <w:adjustRightInd w:val="0"/>
    </w:pPr>
    <w:rPr>
      <w:rFonts w:ascii="宋体" w:hAnsi="Calibri" w:eastAsia="宋体" w:cs="宋体"/>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19</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2019-05-15T03:51:00Z</dcterms:created>
  <dc:creator>希瑞</dc:creator>
  <cp:lastModifiedBy>Administrator</cp:lastModifiedBy>
  <cp:lastPrinted>2020-04-24T08:13:00Z</cp:lastPrinted>
  <dcterms:modified xsi:type="dcterms:W3CDTF">2020-06-09T02:12:09Z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