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ind w:right="-29" w:rightChars="-14"/>
        <w:jc w:val="distribute"/>
        <w:rPr>
          <w:rFonts w:hint="eastAsia" w:ascii="宋体" w:hAnsi="宋体" w:eastAsia="宋体"/>
          <w:b/>
          <w:bCs/>
          <w:spacing w:val="4"/>
          <w:sz w:val="32"/>
          <w:szCs w:val="32"/>
          <w:lang w:eastAsia="zh-CN"/>
        </w:rPr>
      </w:pPr>
      <w:r>
        <w:rPr>
          <w:rFonts w:hint="eastAsia"/>
          <w:b/>
          <w:sz w:val="32"/>
          <w:szCs w:val="32"/>
          <w:lang w:eastAsia="zh-CN"/>
        </w:rPr>
        <w:t>北流市畜禽粪污资源化利用整县推进续建项目服务采购</w:t>
      </w:r>
    </w:p>
    <w:tbl>
      <w:tblPr>
        <w:tblStyle w:val="10"/>
        <w:tblW w:w="0" w:type="auto"/>
        <w:tblInd w:w="-34"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43"/>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 w:hRule="atLeast"/>
        </w:trPr>
        <w:tc>
          <w:tcPr>
            <w:tcW w:w="9443" w:type="dxa"/>
            <w:noWrap w:val="0"/>
            <w:vAlign w:val="top"/>
          </w:tcPr>
          <w:p>
            <w:pPr>
              <w:pStyle w:val="5"/>
              <w:tabs>
                <w:tab w:val="left" w:pos="-30"/>
              </w:tabs>
              <w:spacing w:line="400" w:lineRule="exact"/>
              <w:rPr>
                <w:rFonts w:hint="eastAsia" w:hAnsi="宋体"/>
                <w:sz w:val="24"/>
                <w:szCs w:val="24"/>
                <w:lang w:val="en-US" w:eastAsia="zh-CN"/>
              </w:rPr>
            </w:pPr>
          </w:p>
          <w:p>
            <w:pPr>
              <w:pStyle w:val="5"/>
              <w:tabs>
                <w:tab w:val="left" w:pos="-30"/>
                <w:tab w:val="left" w:pos="7080"/>
              </w:tabs>
              <w:spacing w:line="400" w:lineRule="exact"/>
              <w:rPr>
                <w:rFonts w:hint="eastAsia" w:hAnsi="宋体"/>
                <w:sz w:val="24"/>
                <w:szCs w:val="24"/>
                <w:lang w:val="en-US" w:eastAsia="zh-CN"/>
              </w:rPr>
            </w:pPr>
          </w:p>
          <w:p>
            <w:pPr>
              <w:pStyle w:val="5"/>
              <w:spacing w:line="400" w:lineRule="exact"/>
              <w:rPr>
                <w:rFonts w:hint="eastAsia" w:hAnsi="宋体"/>
                <w:sz w:val="24"/>
                <w:szCs w:val="24"/>
                <w:lang w:val="en-US" w:eastAsia="zh-CN"/>
              </w:rPr>
            </w:pPr>
          </w:p>
          <w:p>
            <w:pPr>
              <w:pStyle w:val="5"/>
              <w:spacing w:line="400" w:lineRule="exact"/>
              <w:rPr>
                <w:rFonts w:hint="eastAsia" w:hAnsi="宋体"/>
                <w:sz w:val="24"/>
                <w:szCs w:val="24"/>
                <w:lang w:val="en-US" w:eastAsia="zh-CN"/>
              </w:rPr>
            </w:pPr>
          </w:p>
          <w:p>
            <w:pPr>
              <w:pStyle w:val="5"/>
              <w:spacing w:line="400" w:lineRule="exact"/>
              <w:rPr>
                <w:rFonts w:hint="eastAsia" w:hAnsi="宋体"/>
                <w:sz w:val="24"/>
                <w:szCs w:val="24"/>
                <w:lang w:val="en-US" w:eastAsia="zh-CN"/>
              </w:rPr>
            </w:pPr>
          </w:p>
          <w:p>
            <w:pPr>
              <w:pStyle w:val="5"/>
              <w:tabs>
                <w:tab w:val="left" w:pos="-30"/>
              </w:tabs>
              <w:spacing w:line="400" w:lineRule="exact"/>
              <w:rPr>
                <w:rFonts w:hint="eastAsia" w:hAnsi="宋体"/>
                <w:sz w:val="24"/>
                <w:szCs w:val="24"/>
                <w:lang w:val="en-US" w:eastAsia="zh-CN"/>
              </w:rPr>
            </w:pPr>
          </w:p>
        </w:tc>
      </w:tr>
    </w:tbl>
    <w:p>
      <w:pPr>
        <w:pStyle w:val="5"/>
        <w:spacing w:line="360" w:lineRule="auto"/>
        <w:jc w:val="center"/>
        <w:rPr>
          <w:rFonts w:hint="eastAsia" w:hAnsi="宋体"/>
          <w:b/>
          <w:spacing w:val="20"/>
          <w:sz w:val="80"/>
          <w:szCs w:val="80"/>
        </w:rPr>
      </w:pPr>
      <w:r>
        <w:rPr>
          <w:rFonts w:hint="eastAsia" w:hAnsi="宋体"/>
          <w:b/>
          <w:spacing w:val="20"/>
          <w:sz w:val="80"/>
          <w:szCs w:val="80"/>
          <w:lang w:eastAsia="zh-CN"/>
        </w:rPr>
        <w:t>公开招标采购</w:t>
      </w:r>
      <w:r>
        <w:rPr>
          <w:rFonts w:hint="eastAsia" w:hAnsi="宋体"/>
          <w:b/>
          <w:spacing w:val="20"/>
          <w:sz w:val="80"/>
          <w:szCs w:val="80"/>
        </w:rPr>
        <w:t>文件</w:t>
      </w:r>
    </w:p>
    <w:p>
      <w:pPr>
        <w:pStyle w:val="5"/>
        <w:spacing w:line="360" w:lineRule="auto"/>
        <w:jc w:val="center"/>
        <w:rPr>
          <w:rFonts w:hint="eastAsia" w:hAnsi="宋体"/>
          <w:sz w:val="48"/>
          <w:szCs w:val="48"/>
        </w:rPr>
      </w:pPr>
    </w:p>
    <w:p>
      <w:pPr>
        <w:pStyle w:val="5"/>
        <w:snapToGrid w:val="0"/>
        <w:spacing w:before="120" w:after="120" w:line="360" w:lineRule="auto"/>
        <w:jc w:val="center"/>
        <w:rPr>
          <w:rFonts w:hint="eastAsia" w:hAnsi="宋体" w:eastAsia="宋体"/>
          <w:b/>
          <w:sz w:val="32"/>
          <w:szCs w:val="32"/>
          <w:lang w:eastAsia="zh-CN"/>
        </w:rPr>
      </w:pPr>
      <w:r>
        <w:rPr>
          <w:rFonts w:hint="eastAsia" w:hAnsi="宋体"/>
          <w:b/>
          <w:sz w:val="32"/>
          <w:szCs w:val="32"/>
          <w:lang w:eastAsia="zh-CN"/>
        </w:rPr>
        <w:t>项目</w:t>
      </w:r>
      <w:r>
        <w:rPr>
          <w:rFonts w:hint="eastAsia" w:hAnsi="宋体"/>
          <w:b/>
          <w:sz w:val="32"/>
          <w:szCs w:val="32"/>
        </w:rPr>
        <w:t>编号：</w:t>
      </w:r>
      <w:r>
        <w:rPr>
          <w:rFonts w:hint="eastAsia" w:hAnsi="宋体"/>
          <w:b/>
          <w:sz w:val="32"/>
          <w:szCs w:val="32"/>
          <w:lang w:eastAsia="zh-CN"/>
        </w:rPr>
        <w:t>YLZC2020-G3-810310-GXWT</w:t>
      </w:r>
    </w:p>
    <w:p>
      <w:pPr>
        <w:pStyle w:val="5"/>
        <w:spacing w:line="360" w:lineRule="auto"/>
        <w:jc w:val="center"/>
        <w:rPr>
          <w:rFonts w:hint="eastAsia" w:hAnsi="宋体"/>
          <w:b/>
          <w:sz w:val="24"/>
          <w:szCs w:val="24"/>
        </w:rPr>
      </w:pPr>
    </w:p>
    <w:p>
      <w:pPr>
        <w:pStyle w:val="5"/>
        <w:spacing w:line="400" w:lineRule="exact"/>
        <w:rPr>
          <w:rFonts w:hint="eastAsia" w:hAnsi="宋体"/>
          <w:sz w:val="24"/>
          <w:szCs w:val="24"/>
        </w:rPr>
      </w:pPr>
    </w:p>
    <w:p>
      <w:pPr>
        <w:pStyle w:val="5"/>
        <w:spacing w:line="400" w:lineRule="exact"/>
        <w:rPr>
          <w:rFonts w:hint="eastAsia" w:hAnsi="宋体"/>
          <w:sz w:val="24"/>
          <w:szCs w:val="24"/>
        </w:rPr>
      </w:pPr>
    </w:p>
    <w:p>
      <w:pPr>
        <w:adjustRightInd w:val="0"/>
        <w:snapToGrid w:val="0"/>
        <w:ind w:firstLine="166" w:firstLineChars="69"/>
        <w:rPr>
          <w:rFonts w:hint="eastAsia" w:ascii="宋体" w:hAnsi="宋体"/>
          <w:b/>
          <w:snapToGrid w:val="0"/>
          <w:kern w:val="0"/>
          <w:sz w:val="24"/>
        </w:rPr>
      </w:pPr>
    </w:p>
    <w:p>
      <w:pPr>
        <w:spacing w:line="600" w:lineRule="exact"/>
        <w:rPr>
          <w:rFonts w:hint="eastAsia" w:ascii="宋体" w:hAnsi="宋体"/>
          <w:b/>
          <w:snapToGrid w:val="0"/>
          <w:kern w:val="0"/>
          <w:sz w:val="36"/>
          <w:szCs w:val="36"/>
        </w:rPr>
      </w:pPr>
    </w:p>
    <w:p>
      <w:pPr>
        <w:spacing w:line="600" w:lineRule="exact"/>
        <w:rPr>
          <w:rFonts w:hint="eastAsia" w:ascii="宋体" w:hAnsi="宋体"/>
          <w:b/>
          <w:snapToGrid w:val="0"/>
          <w:kern w:val="0"/>
          <w:sz w:val="36"/>
          <w:szCs w:val="36"/>
        </w:rPr>
      </w:pPr>
    </w:p>
    <w:p>
      <w:pPr>
        <w:spacing w:line="600" w:lineRule="exact"/>
        <w:ind w:firstLine="723" w:firstLineChars="200"/>
        <w:rPr>
          <w:rFonts w:hint="eastAsia" w:ascii="宋体" w:hAnsi="宋体"/>
          <w:b/>
          <w:snapToGrid w:val="0"/>
          <w:kern w:val="0"/>
          <w:sz w:val="36"/>
          <w:szCs w:val="36"/>
        </w:rPr>
      </w:pPr>
      <w:r>
        <w:rPr>
          <w:rFonts w:hint="eastAsia" w:ascii="宋体" w:hAnsi="宋体"/>
          <w:b/>
          <w:snapToGrid w:val="0"/>
          <w:kern w:val="0"/>
          <w:sz w:val="36"/>
          <w:szCs w:val="36"/>
        </w:rPr>
        <w:t>采 购 人：北流市农业农村局</w:t>
      </w:r>
    </w:p>
    <w:p>
      <w:pPr>
        <w:spacing w:line="600" w:lineRule="exact"/>
        <w:rPr>
          <w:rFonts w:hint="eastAsia" w:ascii="宋体" w:hAnsi="宋体"/>
          <w:b/>
          <w:snapToGrid w:val="0"/>
          <w:kern w:val="0"/>
          <w:sz w:val="36"/>
          <w:szCs w:val="36"/>
        </w:rPr>
      </w:pPr>
    </w:p>
    <w:p>
      <w:pPr>
        <w:spacing w:line="600" w:lineRule="exact"/>
        <w:ind w:firstLine="723" w:firstLineChars="200"/>
        <w:rPr>
          <w:rFonts w:hint="eastAsia" w:ascii="宋体" w:hAnsi="宋体" w:eastAsia="宋体"/>
          <w:b/>
          <w:snapToGrid w:val="0"/>
          <w:kern w:val="0"/>
          <w:sz w:val="36"/>
          <w:szCs w:val="36"/>
          <w:lang w:eastAsia="zh-CN"/>
        </w:rPr>
      </w:pPr>
      <w:r>
        <w:rPr>
          <w:rFonts w:hint="eastAsia" w:ascii="宋体" w:hAnsi="宋体"/>
          <w:b/>
          <w:snapToGrid w:val="0"/>
          <w:kern w:val="0"/>
          <w:sz w:val="36"/>
          <w:szCs w:val="36"/>
        </w:rPr>
        <w:t>采购代理机构：</w:t>
      </w:r>
      <w:r>
        <w:rPr>
          <w:rFonts w:hint="eastAsia" w:ascii="宋体" w:hAnsi="宋体"/>
          <w:b/>
          <w:snapToGrid w:val="0"/>
          <w:kern w:val="0"/>
          <w:sz w:val="36"/>
          <w:szCs w:val="36"/>
          <w:lang w:eastAsia="zh-CN"/>
        </w:rPr>
        <w:t>广西万泰工程咨询有限公司</w:t>
      </w:r>
    </w:p>
    <w:p>
      <w:pPr>
        <w:spacing w:line="600" w:lineRule="exact"/>
        <w:ind w:firstLine="354" w:firstLineChars="98"/>
        <w:rPr>
          <w:rFonts w:hint="eastAsia" w:ascii="宋体" w:hAnsi="宋体"/>
          <w:b/>
          <w:snapToGrid w:val="0"/>
          <w:kern w:val="0"/>
          <w:sz w:val="36"/>
          <w:szCs w:val="36"/>
        </w:rPr>
      </w:pPr>
    </w:p>
    <w:p>
      <w:pPr>
        <w:spacing w:line="720" w:lineRule="auto"/>
        <w:jc w:val="center"/>
        <w:rPr>
          <w:rFonts w:hint="eastAsia" w:ascii="宋体" w:hAnsi="宋体"/>
          <w:b/>
          <w:snapToGrid w:val="0"/>
          <w:kern w:val="0"/>
          <w:sz w:val="36"/>
          <w:szCs w:val="36"/>
        </w:rPr>
      </w:pPr>
      <w:r>
        <w:rPr>
          <w:rFonts w:hint="eastAsia" w:ascii="宋体" w:hAnsi="宋体"/>
          <w:b/>
          <w:snapToGrid w:val="0"/>
          <w:kern w:val="0"/>
          <w:sz w:val="36"/>
          <w:szCs w:val="36"/>
        </w:rPr>
        <w:t>日期：二〇二〇年</w:t>
      </w:r>
      <w:r>
        <w:rPr>
          <w:rFonts w:hint="eastAsia" w:ascii="宋体" w:hAnsi="宋体"/>
          <w:b/>
          <w:snapToGrid w:val="0"/>
          <w:kern w:val="0"/>
          <w:sz w:val="36"/>
          <w:szCs w:val="36"/>
          <w:lang w:eastAsia="zh-CN"/>
        </w:rPr>
        <w:t>十二</w:t>
      </w:r>
      <w:r>
        <w:rPr>
          <w:rFonts w:hint="eastAsia" w:ascii="宋体" w:hAnsi="宋体"/>
          <w:b/>
          <w:snapToGrid w:val="0"/>
          <w:kern w:val="0"/>
          <w:sz w:val="36"/>
          <w:szCs w:val="36"/>
        </w:rPr>
        <w:t>月</w:t>
      </w:r>
    </w:p>
    <w:p>
      <w:pPr>
        <w:pStyle w:val="5"/>
        <w:snapToGrid w:val="0"/>
        <w:spacing w:before="120" w:after="120" w:line="360" w:lineRule="auto"/>
        <w:jc w:val="center"/>
        <w:rPr>
          <w:rFonts w:hint="eastAsia" w:hAnsi="宋体"/>
          <w:bCs/>
          <w:w w:val="95"/>
          <w:sz w:val="30"/>
          <w:szCs w:val="30"/>
          <w:lang w:eastAsia="zh-CN"/>
        </w:rPr>
      </w:pPr>
      <w:r>
        <w:rPr>
          <w:rFonts w:hAnsi="宋体"/>
          <w:bCs/>
          <w:w w:val="95"/>
          <w:sz w:val="30"/>
          <w:szCs w:val="30"/>
          <w:lang w:eastAsia="zh-CN"/>
        </w:rPr>
        <w:br w:type="page"/>
      </w:r>
    </w:p>
    <w:p>
      <w:pPr>
        <w:pStyle w:val="7"/>
        <w:tabs>
          <w:tab w:val="right" w:leader="dot" w:pos="9402"/>
        </w:tabs>
        <w:jc w:val="center"/>
        <w:rPr>
          <w:rFonts w:hint="eastAsia" w:ascii="宋体" w:hAnsi="宋体"/>
          <w:sz w:val="44"/>
          <w:szCs w:val="44"/>
        </w:rPr>
      </w:pPr>
      <w:r>
        <w:rPr>
          <w:rFonts w:hint="eastAsia" w:ascii="宋体" w:hAnsi="宋体"/>
          <w:sz w:val="44"/>
          <w:szCs w:val="44"/>
        </w:rPr>
        <w:t>目    录</w:t>
      </w:r>
    </w:p>
    <w:p>
      <w:pPr>
        <w:pStyle w:val="7"/>
        <w:tabs>
          <w:tab w:val="right" w:leader="dot" w:pos="9060"/>
        </w:tabs>
        <w:rPr>
          <w:rFonts w:ascii="Calibri" w:hAnsi="Calibri"/>
          <w:b w:val="0"/>
          <w:bCs w:val="0"/>
          <w:caps w:val="0"/>
          <w:sz w:val="21"/>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r>
        <w:rPr>
          <w:rStyle w:val="12"/>
          <w:color w:val="auto"/>
        </w:rPr>
        <w:fldChar w:fldCharType="begin"/>
      </w:r>
      <w:r>
        <w:rPr>
          <w:rStyle w:val="12"/>
          <w:color w:val="auto"/>
        </w:rPr>
        <w:instrText xml:space="preserve"> </w:instrText>
      </w:r>
      <w:r>
        <w:instrText xml:space="preserve">HYPERLINK \l "_Toc521402521"</w:instrText>
      </w:r>
      <w:r>
        <w:rPr>
          <w:rStyle w:val="12"/>
          <w:color w:val="auto"/>
        </w:rPr>
        <w:instrText xml:space="preserve"> </w:instrText>
      </w:r>
      <w:r>
        <w:rPr>
          <w:rStyle w:val="12"/>
          <w:color w:val="auto"/>
        </w:rPr>
        <w:fldChar w:fldCharType="separate"/>
      </w:r>
      <w:r>
        <w:rPr>
          <w:rStyle w:val="12"/>
          <w:rFonts w:hint="eastAsia" w:ascii="宋体" w:hAnsi="宋体"/>
          <w:color w:val="auto"/>
        </w:rPr>
        <w:t>第一章</w:t>
      </w:r>
      <w:r>
        <w:rPr>
          <w:rStyle w:val="12"/>
          <w:rFonts w:ascii="宋体" w:hAnsi="宋体"/>
          <w:color w:val="auto"/>
        </w:rPr>
        <w:t xml:space="preserve">  </w:t>
      </w:r>
      <w:r>
        <w:rPr>
          <w:rStyle w:val="12"/>
          <w:rFonts w:hint="eastAsia" w:ascii="宋体" w:hAnsi="宋体"/>
          <w:color w:val="auto"/>
        </w:rPr>
        <w:t>招</w:t>
      </w:r>
      <w:bookmarkStart w:id="0" w:name="_Hlt522547712"/>
      <w:r>
        <w:rPr>
          <w:rStyle w:val="12"/>
          <w:rFonts w:hint="eastAsia" w:ascii="宋体" w:hAnsi="宋体"/>
          <w:color w:val="auto"/>
        </w:rPr>
        <w:t>标</w:t>
      </w:r>
      <w:bookmarkEnd w:id="0"/>
      <w:bookmarkStart w:id="1" w:name="_Hlt522547713"/>
      <w:bookmarkStart w:id="2" w:name="_Hlt522547715"/>
      <w:r>
        <w:rPr>
          <w:rStyle w:val="12"/>
          <w:rFonts w:hint="eastAsia" w:ascii="宋体" w:hAnsi="宋体"/>
          <w:color w:val="auto"/>
        </w:rPr>
        <w:t>公</w:t>
      </w:r>
      <w:bookmarkEnd w:id="1"/>
      <w:bookmarkEnd w:id="2"/>
      <w:r>
        <w:rPr>
          <w:rStyle w:val="12"/>
          <w:rFonts w:hint="eastAsia" w:ascii="宋体" w:hAnsi="宋体"/>
          <w:color w:val="auto"/>
        </w:rPr>
        <w:t>告</w:t>
      </w:r>
      <w:r>
        <w:tab/>
      </w:r>
      <w:r>
        <w:fldChar w:fldCharType="begin"/>
      </w:r>
      <w:r>
        <w:instrText xml:space="preserve"> PAGEREF _Toc521402521 \h </w:instrText>
      </w:r>
      <w:r>
        <w:fldChar w:fldCharType="separate"/>
      </w:r>
      <w:r>
        <w:t>2</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"_Toc521402522"</w:instrText>
      </w:r>
      <w:r>
        <w:rPr>
          <w:rStyle w:val="12"/>
          <w:color w:val="auto"/>
        </w:rPr>
        <w:instrText xml:space="preserve"> </w:instrText>
      </w:r>
      <w:r>
        <w:rPr>
          <w:rStyle w:val="12"/>
          <w:color w:val="auto"/>
        </w:rPr>
        <w:fldChar w:fldCharType="separate"/>
      </w:r>
      <w:r>
        <w:rPr>
          <w:rStyle w:val="12"/>
          <w:rFonts w:hint="eastAsia" w:ascii="宋体" w:hAnsi="宋体"/>
          <w:color w:val="auto"/>
        </w:rPr>
        <w:t>第二章</w:t>
      </w:r>
      <w:r>
        <w:rPr>
          <w:rStyle w:val="12"/>
          <w:rFonts w:ascii="宋体" w:hAnsi="宋体"/>
          <w:color w:val="auto"/>
        </w:rPr>
        <w:t xml:space="preserve">  </w:t>
      </w:r>
      <w:r>
        <w:rPr>
          <w:rStyle w:val="12"/>
          <w:rFonts w:hint="eastAsia" w:ascii="宋体" w:hAnsi="宋体"/>
          <w:color w:val="auto"/>
        </w:rPr>
        <w:t>招标</w:t>
      </w:r>
      <w:bookmarkStart w:id="3" w:name="_Hlt522547717"/>
      <w:r>
        <w:rPr>
          <w:rStyle w:val="12"/>
          <w:rFonts w:hint="eastAsia" w:ascii="宋体" w:hAnsi="宋体"/>
          <w:color w:val="auto"/>
        </w:rPr>
        <w:t>项</w:t>
      </w:r>
      <w:bookmarkEnd w:id="3"/>
      <w:r>
        <w:rPr>
          <w:rStyle w:val="12"/>
          <w:rFonts w:hint="eastAsia" w:ascii="宋体" w:hAnsi="宋体"/>
          <w:color w:val="auto"/>
        </w:rPr>
        <w:t>目采</w:t>
      </w:r>
      <w:bookmarkStart w:id="4" w:name="_Hlt47522856"/>
      <w:r>
        <w:rPr>
          <w:rStyle w:val="12"/>
          <w:rFonts w:hint="eastAsia" w:ascii="宋体" w:hAnsi="宋体"/>
          <w:color w:val="auto"/>
        </w:rPr>
        <w:t>购</w:t>
      </w:r>
      <w:bookmarkEnd w:id="4"/>
      <w:r>
        <w:rPr>
          <w:rStyle w:val="12"/>
          <w:rFonts w:hint="eastAsia" w:ascii="宋体" w:hAnsi="宋体"/>
          <w:color w:val="auto"/>
        </w:rPr>
        <w:t>需</w:t>
      </w:r>
      <w:bookmarkStart w:id="5" w:name="_Hlt522095400"/>
      <w:bookmarkStart w:id="6" w:name="_Hlt24996585"/>
      <w:bookmarkStart w:id="7" w:name="_Hlt522095401"/>
      <w:bookmarkStart w:id="8" w:name="_Hlt522547756"/>
      <w:bookmarkStart w:id="9" w:name="_Hlt24996584"/>
      <w:r>
        <w:rPr>
          <w:rStyle w:val="12"/>
          <w:rFonts w:hint="eastAsia" w:ascii="宋体" w:hAnsi="宋体"/>
          <w:color w:val="auto"/>
        </w:rPr>
        <w:t>求</w:t>
      </w:r>
      <w:bookmarkEnd w:id="5"/>
      <w:bookmarkEnd w:id="6"/>
      <w:bookmarkEnd w:id="7"/>
      <w:bookmarkEnd w:id="8"/>
      <w:bookmarkEnd w:id="9"/>
      <w:r>
        <w:tab/>
      </w:r>
      <w:r>
        <w:fldChar w:fldCharType="begin"/>
      </w:r>
      <w:r>
        <w:instrText xml:space="preserve"> PAGEREF _Toc521402522 \h </w:instrText>
      </w:r>
      <w:r>
        <w:fldChar w:fldCharType="separate"/>
      </w:r>
      <w:r>
        <w:t>4</w:t>
      </w:r>
      <w:r>
        <w:fldChar w:fldCharType="end"/>
      </w:r>
      <w:r>
        <w:rPr>
          <w:rStyle w:val="12"/>
          <w:color w:val="auto"/>
        </w:rPr>
        <w:fldChar w:fldCharType="end"/>
      </w:r>
    </w:p>
    <w:p>
      <w:pPr>
        <w:pStyle w:val="7"/>
        <w:tabs>
          <w:tab w:val="left" w:pos="840"/>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"_Toc521402523"</w:instrText>
      </w:r>
      <w:r>
        <w:rPr>
          <w:rStyle w:val="12"/>
          <w:color w:val="auto"/>
        </w:rPr>
        <w:instrText xml:space="preserve"> </w:instrText>
      </w:r>
      <w:r>
        <w:rPr>
          <w:rStyle w:val="12"/>
          <w:color w:val="auto"/>
        </w:rPr>
        <w:fldChar w:fldCharType="separate"/>
      </w:r>
      <w:r>
        <w:rPr>
          <w:rStyle w:val="12"/>
          <w:rFonts w:hint="eastAsia" w:ascii="宋体" w:hAnsi="宋体"/>
          <w:color w:val="auto"/>
        </w:rPr>
        <w:t>第三章</w:t>
      </w:r>
      <w:r>
        <w:rPr>
          <w:rFonts w:ascii="Calibri" w:hAnsi="Calibri"/>
          <w:b w:val="0"/>
          <w:bCs w:val="0"/>
          <w:caps w:val="0"/>
          <w:sz w:val="21"/>
          <w:szCs w:val="22"/>
        </w:rPr>
        <w:tab/>
      </w:r>
      <w:r>
        <w:rPr>
          <w:rStyle w:val="12"/>
          <w:rFonts w:hint="eastAsia" w:ascii="宋体" w:hAnsi="宋体"/>
          <w:color w:val="auto"/>
        </w:rPr>
        <w:t>投标人须知</w:t>
      </w:r>
      <w:r>
        <w:tab/>
      </w:r>
      <w:r>
        <w:fldChar w:fldCharType="begin"/>
      </w:r>
      <w:r>
        <w:instrText xml:space="preserve"> PAGEREF _Toc521402523 \h </w:instrText>
      </w:r>
      <w:r>
        <w:fldChar w:fldCharType="separate"/>
      </w:r>
      <w:r>
        <w:t>6</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"_Toc521402524"</w:instrText>
      </w:r>
      <w:r>
        <w:rPr>
          <w:rStyle w:val="12"/>
          <w:color w:val="auto"/>
        </w:rPr>
        <w:instrText xml:space="preserve"> </w:instrText>
      </w:r>
      <w:r>
        <w:rPr>
          <w:rStyle w:val="12"/>
          <w:color w:val="auto"/>
        </w:rPr>
        <w:fldChar w:fldCharType="separate"/>
      </w:r>
      <w:r>
        <w:rPr>
          <w:rStyle w:val="12"/>
          <w:rFonts w:hint="eastAsia" w:ascii="宋体" w:hAnsi="宋体"/>
          <w:b/>
          <w:color w:val="auto"/>
        </w:rPr>
        <w:t>前</w:t>
      </w:r>
      <w:r>
        <w:rPr>
          <w:rStyle w:val="12"/>
          <w:rFonts w:ascii="宋体" w:hAnsi="宋体"/>
          <w:b/>
          <w:color w:val="auto"/>
        </w:rPr>
        <w:t xml:space="preserve">  </w:t>
      </w:r>
      <w:r>
        <w:rPr>
          <w:rStyle w:val="12"/>
          <w:rFonts w:hint="eastAsia" w:ascii="宋体" w:hAnsi="宋体"/>
          <w:b/>
          <w:color w:val="auto"/>
        </w:rPr>
        <w:t>附</w:t>
      </w:r>
      <w:r>
        <w:rPr>
          <w:rStyle w:val="12"/>
          <w:rFonts w:ascii="宋体" w:hAnsi="宋体"/>
          <w:b/>
          <w:color w:val="auto"/>
        </w:rPr>
        <w:t xml:space="preserve">  </w:t>
      </w:r>
      <w:r>
        <w:rPr>
          <w:rStyle w:val="12"/>
          <w:rFonts w:hint="eastAsia" w:ascii="宋体" w:hAnsi="宋体"/>
          <w:b/>
          <w:color w:val="auto"/>
        </w:rPr>
        <w:t>表</w:t>
      </w:r>
      <w:r>
        <w:tab/>
      </w:r>
      <w:r>
        <w:fldChar w:fldCharType="begin"/>
      </w:r>
      <w:r>
        <w:instrText xml:space="preserve"> PAGEREF _Toc521402524 \h </w:instrText>
      </w:r>
      <w:r>
        <w:fldChar w:fldCharType="separate"/>
      </w:r>
      <w:r>
        <w:t>6</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"_Toc521402525"</w:instrText>
      </w:r>
      <w:r>
        <w:rPr>
          <w:rStyle w:val="12"/>
          <w:color w:val="auto"/>
        </w:rPr>
        <w:instrText xml:space="preserve"> </w:instrText>
      </w:r>
      <w:r>
        <w:rPr>
          <w:rStyle w:val="12"/>
          <w:color w:val="auto"/>
        </w:rPr>
        <w:fldChar w:fldCharType="separate"/>
      </w:r>
      <w:r>
        <w:rPr>
          <w:rStyle w:val="12"/>
          <w:rFonts w:hint="eastAsia" w:hAnsi="宋体"/>
          <w:color w:val="auto"/>
        </w:rPr>
        <w:t>一、总</w:t>
      </w:r>
      <w:r>
        <w:rPr>
          <w:rStyle w:val="12"/>
          <w:rFonts w:hAnsi="宋体"/>
          <w:color w:val="auto"/>
        </w:rPr>
        <w:t xml:space="preserve">  </w:t>
      </w:r>
      <w:r>
        <w:rPr>
          <w:rStyle w:val="12"/>
          <w:rFonts w:hint="eastAsia" w:hAnsi="宋体"/>
          <w:color w:val="auto"/>
        </w:rPr>
        <w:t>则</w:t>
      </w:r>
      <w:r>
        <w:tab/>
      </w:r>
      <w:r>
        <w:fldChar w:fldCharType="begin"/>
      </w:r>
      <w:r>
        <w:instrText xml:space="preserve"> PAGEREF _Toc521402525 \h </w:instrText>
      </w:r>
      <w:r>
        <w:fldChar w:fldCharType="separate"/>
      </w:r>
      <w:r>
        <w:t>8</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"_Toc521402526"</w:instrText>
      </w:r>
      <w:r>
        <w:rPr>
          <w:rStyle w:val="12"/>
          <w:color w:val="auto"/>
        </w:rPr>
        <w:instrText xml:space="preserve"> </w:instrText>
      </w:r>
      <w:r>
        <w:rPr>
          <w:rStyle w:val="12"/>
          <w:color w:val="auto"/>
        </w:rPr>
        <w:fldChar w:fldCharType="separate"/>
      </w:r>
      <w:r>
        <w:rPr>
          <w:rStyle w:val="12"/>
          <w:rFonts w:hint="eastAsia" w:ascii="宋体" w:hAnsi="宋体"/>
          <w:b/>
          <w:color w:val="auto"/>
        </w:rPr>
        <w:t>（一）</w:t>
      </w:r>
      <w:r>
        <w:rPr>
          <w:rStyle w:val="12"/>
          <w:rFonts w:ascii="宋体" w:hAnsi="宋体"/>
          <w:b/>
          <w:color w:val="auto"/>
        </w:rPr>
        <w:t xml:space="preserve"> </w:t>
      </w:r>
      <w:r>
        <w:rPr>
          <w:rStyle w:val="12"/>
          <w:rFonts w:hint="eastAsia" w:ascii="宋体" w:hAnsi="宋体"/>
          <w:b/>
          <w:color w:val="auto"/>
        </w:rPr>
        <w:t>适用范围</w:t>
      </w:r>
      <w:r>
        <w:tab/>
      </w:r>
      <w:r>
        <w:fldChar w:fldCharType="begin"/>
      </w:r>
      <w:r>
        <w:instrText xml:space="preserve"> PAGEREF _Toc521402526 \h </w:instrText>
      </w:r>
      <w:r>
        <w:fldChar w:fldCharType="separate"/>
      </w:r>
      <w:r>
        <w:t>8</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"_Toc521402527"</w:instrText>
      </w:r>
      <w:r>
        <w:rPr>
          <w:rStyle w:val="12"/>
          <w:color w:val="auto"/>
        </w:rPr>
        <w:instrText xml:space="preserve"> </w:instrText>
      </w:r>
      <w:r>
        <w:rPr>
          <w:rStyle w:val="12"/>
          <w:color w:val="auto"/>
        </w:rPr>
        <w:fldChar w:fldCharType="separate"/>
      </w:r>
      <w:r>
        <w:rPr>
          <w:rStyle w:val="12"/>
          <w:rFonts w:hint="eastAsia" w:ascii="宋体" w:hAnsi="宋体"/>
          <w:b/>
          <w:color w:val="auto"/>
        </w:rPr>
        <w:t>（二）定义</w:t>
      </w:r>
      <w:r>
        <w:tab/>
      </w:r>
      <w:r>
        <w:fldChar w:fldCharType="begin"/>
      </w:r>
      <w:r>
        <w:instrText xml:space="preserve"> PAGEREF _Toc521402527 \h </w:instrText>
      </w:r>
      <w:r>
        <w:fldChar w:fldCharType="separate"/>
      </w:r>
      <w:r>
        <w:t>8</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"_Toc521402528"</w:instrText>
      </w:r>
      <w:r>
        <w:rPr>
          <w:rStyle w:val="12"/>
          <w:color w:val="auto"/>
        </w:rPr>
        <w:instrText xml:space="preserve"> </w:instrText>
      </w:r>
      <w:r>
        <w:rPr>
          <w:rStyle w:val="12"/>
          <w:color w:val="auto"/>
        </w:rPr>
        <w:fldChar w:fldCharType="separate"/>
      </w:r>
      <w:r>
        <w:rPr>
          <w:rStyle w:val="12"/>
          <w:rFonts w:hint="eastAsia" w:ascii="宋体" w:hAnsi="宋体"/>
          <w:b/>
          <w:color w:val="auto"/>
        </w:rPr>
        <w:t>（三）招标方式</w:t>
      </w:r>
      <w:r>
        <w:tab/>
      </w:r>
      <w:r>
        <w:fldChar w:fldCharType="begin"/>
      </w:r>
      <w:r>
        <w:instrText xml:space="preserve"> PAGEREF _Toc521402528 \h </w:instrText>
      </w:r>
      <w:r>
        <w:fldChar w:fldCharType="separate"/>
      </w:r>
      <w:r>
        <w:t>8</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"_Toc521402529"</w:instrText>
      </w:r>
      <w:r>
        <w:rPr>
          <w:rStyle w:val="12"/>
          <w:color w:val="auto"/>
        </w:rPr>
        <w:instrText xml:space="preserve"> </w:instrText>
      </w:r>
      <w:r>
        <w:rPr>
          <w:rStyle w:val="12"/>
          <w:color w:val="auto"/>
        </w:rPr>
        <w:fldChar w:fldCharType="separate"/>
      </w:r>
      <w:r>
        <w:rPr>
          <w:rStyle w:val="12"/>
          <w:rFonts w:hint="eastAsia" w:ascii="宋体" w:hAnsi="宋体"/>
          <w:b/>
          <w:color w:val="auto"/>
        </w:rPr>
        <w:t>（四）投标委托</w:t>
      </w:r>
      <w:r>
        <w:tab/>
      </w:r>
      <w:r>
        <w:fldChar w:fldCharType="begin"/>
      </w:r>
      <w:r>
        <w:instrText xml:space="preserve"> PAGEREF _Toc521402529 \h </w:instrText>
      </w:r>
      <w:r>
        <w:fldChar w:fldCharType="separate"/>
      </w:r>
      <w:r>
        <w:t>8</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"_Toc521402530"</w:instrText>
      </w:r>
      <w:r>
        <w:rPr>
          <w:rStyle w:val="12"/>
          <w:color w:val="auto"/>
        </w:rPr>
        <w:instrText xml:space="preserve"> </w:instrText>
      </w:r>
      <w:r>
        <w:rPr>
          <w:rStyle w:val="12"/>
          <w:color w:val="auto"/>
        </w:rPr>
        <w:fldChar w:fldCharType="separate"/>
      </w:r>
      <w:r>
        <w:rPr>
          <w:rStyle w:val="12"/>
          <w:rFonts w:hint="eastAsia" w:ascii="宋体" w:hAnsi="宋体"/>
          <w:b/>
          <w:color w:val="auto"/>
        </w:rPr>
        <w:t>（五）投标费用</w:t>
      </w:r>
      <w:r>
        <w:tab/>
      </w:r>
      <w:r>
        <w:fldChar w:fldCharType="begin"/>
      </w:r>
      <w:r>
        <w:instrText xml:space="preserve"> PAGEREF _Toc521402530 \h </w:instrText>
      </w:r>
      <w:r>
        <w:fldChar w:fldCharType="separate"/>
      </w:r>
      <w:r>
        <w:t>8</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"_Toc521402531"</w:instrText>
      </w:r>
      <w:r>
        <w:rPr>
          <w:rStyle w:val="12"/>
          <w:color w:val="auto"/>
        </w:rPr>
        <w:instrText xml:space="preserve"> </w:instrText>
      </w:r>
      <w:r>
        <w:rPr>
          <w:rStyle w:val="12"/>
          <w:color w:val="auto"/>
        </w:rPr>
        <w:fldChar w:fldCharType="separate"/>
      </w:r>
      <w:r>
        <w:rPr>
          <w:rStyle w:val="12"/>
          <w:rFonts w:hint="eastAsia" w:ascii="宋体" w:hAnsi="宋体"/>
          <w:b/>
          <w:color w:val="auto"/>
        </w:rPr>
        <w:t>（六）联合体投标</w:t>
      </w:r>
      <w:r>
        <w:tab/>
      </w:r>
      <w:r>
        <w:fldChar w:fldCharType="begin"/>
      </w:r>
      <w:r>
        <w:instrText xml:space="preserve"> PAGEREF _Toc521402531 \h </w:instrText>
      </w:r>
      <w:r>
        <w:fldChar w:fldCharType="separate"/>
      </w:r>
      <w:r>
        <w:t>8</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"_Toc521402532"</w:instrText>
      </w:r>
      <w:r>
        <w:rPr>
          <w:rStyle w:val="12"/>
          <w:color w:val="auto"/>
        </w:rPr>
        <w:instrText xml:space="preserve"> </w:instrText>
      </w:r>
      <w:r>
        <w:rPr>
          <w:rStyle w:val="12"/>
          <w:color w:val="auto"/>
        </w:rPr>
        <w:fldChar w:fldCharType="separate"/>
      </w:r>
      <w:r>
        <w:rPr>
          <w:rStyle w:val="12"/>
          <w:rFonts w:hint="eastAsia" w:ascii="宋体" w:hAnsi="宋体"/>
          <w:b/>
          <w:color w:val="auto"/>
        </w:rPr>
        <w:t>（七）</w:t>
      </w:r>
      <w:r>
        <w:rPr>
          <w:rStyle w:val="12"/>
          <w:rFonts w:hint="eastAsia" w:ascii="宋体" w:hAnsi="宋体" w:cs="宋体"/>
          <w:b/>
          <w:color w:val="auto"/>
          <w:kern w:val="0"/>
        </w:rPr>
        <w:t>转包与分</w:t>
      </w:r>
      <w:bookmarkStart w:id="10" w:name="_Hlt48208077"/>
      <w:bookmarkStart w:id="11" w:name="_Hlt48208078"/>
      <w:r>
        <w:rPr>
          <w:rStyle w:val="12"/>
          <w:rFonts w:hint="eastAsia" w:ascii="宋体" w:hAnsi="宋体" w:cs="宋体"/>
          <w:b/>
          <w:color w:val="auto"/>
          <w:kern w:val="0"/>
        </w:rPr>
        <w:t>包</w:t>
      </w:r>
      <w:bookmarkEnd w:id="10"/>
      <w:bookmarkEnd w:id="11"/>
      <w:r>
        <w:tab/>
      </w:r>
      <w:r>
        <w:fldChar w:fldCharType="begin"/>
      </w:r>
      <w:r>
        <w:instrText xml:space="preserve"> PAGEREF _Toc521402532 \h </w:instrText>
      </w:r>
      <w:r>
        <w:fldChar w:fldCharType="separate"/>
      </w:r>
      <w:r>
        <w:t>8</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"_Toc521402533"</w:instrText>
      </w:r>
      <w:r>
        <w:rPr>
          <w:rStyle w:val="12"/>
          <w:color w:val="auto"/>
        </w:rPr>
        <w:instrText xml:space="preserve"> </w:instrText>
      </w:r>
      <w:r>
        <w:rPr>
          <w:rStyle w:val="12"/>
          <w:color w:val="auto"/>
        </w:rPr>
        <w:fldChar w:fldCharType="separate"/>
      </w:r>
      <w:r>
        <w:rPr>
          <w:rStyle w:val="12"/>
          <w:rFonts w:hint="eastAsia" w:ascii="宋体" w:hAnsi="宋体"/>
          <w:b/>
          <w:color w:val="auto"/>
        </w:rPr>
        <w:t>（八）特别说明：</w:t>
      </w:r>
      <w:r>
        <w:tab/>
      </w:r>
      <w:r>
        <w:fldChar w:fldCharType="begin"/>
      </w:r>
      <w:r>
        <w:instrText xml:space="preserve"> PAGEREF _Toc521402533 \h </w:instrText>
      </w:r>
      <w:r>
        <w:fldChar w:fldCharType="separate"/>
      </w:r>
      <w:r>
        <w:t>9</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"_Toc521402534"</w:instrText>
      </w:r>
      <w:r>
        <w:rPr>
          <w:rStyle w:val="12"/>
          <w:color w:val="auto"/>
        </w:rPr>
        <w:instrText xml:space="preserve"> </w:instrText>
      </w:r>
      <w:r>
        <w:rPr>
          <w:rStyle w:val="12"/>
          <w:color w:val="auto"/>
        </w:rPr>
        <w:fldChar w:fldCharType="separate"/>
      </w:r>
      <w:r>
        <w:rPr>
          <w:rStyle w:val="12"/>
          <w:rFonts w:hint="eastAsia" w:hAnsi="宋体"/>
          <w:b/>
          <w:bCs/>
          <w:color w:val="auto"/>
        </w:rPr>
        <w:t>（九）质疑和投诉</w:t>
      </w:r>
      <w:r>
        <w:tab/>
      </w:r>
      <w:r>
        <w:fldChar w:fldCharType="begin"/>
      </w:r>
      <w:r>
        <w:instrText xml:space="preserve"> PAGEREF _Toc521402534 \h </w:instrText>
      </w:r>
      <w:r>
        <w:fldChar w:fldCharType="separate"/>
      </w:r>
      <w:r>
        <w:t>9</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"_Toc521402535"</w:instrText>
      </w:r>
      <w:r>
        <w:rPr>
          <w:rStyle w:val="12"/>
          <w:color w:val="auto"/>
        </w:rPr>
        <w:instrText xml:space="preserve"> </w:instrText>
      </w:r>
      <w:r>
        <w:rPr>
          <w:rStyle w:val="12"/>
          <w:color w:val="auto"/>
        </w:rPr>
        <w:fldChar w:fldCharType="separate"/>
      </w:r>
      <w:r>
        <w:rPr>
          <w:rStyle w:val="12"/>
          <w:rFonts w:hint="eastAsia" w:hAnsi="宋体"/>
          <w:color w:val="auto"/>
        </w:rPr>
        <w:t>二、招标文件</w:t>
      </w:r>
      <w:r>
        <w:tab/>
      </w:r>
      <w:r>
        <w:fldChar w:fldCharType="begin"/>
      </w:r>
      <w:r>
        <w:instrText xml:space="preserve"> PAGEREF _Toc521402535 \h </w:instrText>
      </w:r>
      <w:r>
        <w:fldChar w:fldCharType="separate"/>
      </w:r>
      <w:r>
        <w:t>10</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"_Toc521402536"</w:instrText>
      </w:r>
      <w:r>
        <w:rPr>
          <w:rStyle w:val="12"/>
          <w:color w:val="auto"/>
        </w:rPr>
        <w:instrText xml:space="preserve"> </w:instrText>
      </w:r>
      <w:r>
        <w:rPr>
          <w:rStyle w:val="12"/>
          <w:color w:val="auto"/>
        </w:rPr>
        <w:fldChar w:fldCharType="separate"/>
      </w:r>
      <w:r>
        <w:rPr>
          <w:rStyle w:val="12"/>
          <w:rFonts w:hint="eastAsia" w:hAnsi="宋体"/>
          <w:color w:val="auto"/>
        </w:rPr>
        <w:t>三、投标文件的编制</w:t>
      </w:r>
      <w:r>
        <w:tab/>
      </w:r>
      <w:r>
        <w:fldChar w:fldCharType="begin"/>
      </w:r>
      <w:r>
        <w:instrText xml:space="preserve"> PAGEREF _Toc521402536 \h </w:instrText>
      </w:r>
      <w:r>
        <w:fldChar w:fldCharType="separate"/>
      </w:r>
      <w:r>
        <w:t>11</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"_Toc521402537"</w:instrText>
      </w:r>
      <w:r>
        <w:rPr>
          <w:rStyle w:val="12"/>
          <w:color w:val="auto"/>
        </w:rPr>
        <w:instrText xml:space="preserve"> </w:instrText>
      </w:r>
      <w:r>
        <w:rPr>
          <w:rStyle w:val="12"/>
          <w:color w:val="auto"/>
        </w:rPr>
        <w:fldChar w:fldCharType="separate"/>
      </w:r>
      <w:r>
        <w:rPr>
          <w:rStyle w:val="12"/>
          <w:rFonts w:hint="eastAsia" w:ascii="宋体" w:hAnsi="宋体"/>
          <w:color w:val="auto"/>
        </w:rPr>
        <w:t>（一）投标文件的组成</w:t>
      </w:r>
      <w:r>
        <w:tab/>
      </w:r>
      <w:r>
        <w:fldChar w:fldCharType="begin"/>
      </w:r>
      <w:r>
        <w:instrText xml:space="preserve"> PAGEREF _Toc521402537 \h </w:instrText>
      </w:r>
      <w:r>
        <w:fldChar w:fldCharType="separate"/>
      </w:r>
      <w:r>
        <w:t>11</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"_Toc521402538"</w:instrText>
      </w:r>
      <w:r>
        <w:rPr>
          <w:rStyle w:val="12"/>
          <w:color w:val="auto"/>
        </w:rPr>
        <w:instrText xml:space="preserve"> </w:instrText>
      </w:r>
      <w:r>
        <w:rPr>
          <w:rStyle w:val="12"/>
          <w:color w:val="auto"/>
        </w:rPr>
        <w:fldChar w:fldCharType="separate"/>
      </w:r>
      <w:r>
        <w:rPr>
          <w:rStyle w:val="12"/>
          <w:rFonts w:hint="eastAsia" w:ascii="宋体" w:hAnsi="宋体"/>
          <w:color w:val="auto"/>
        </w:rPr>
        <w:t>（二）投标文件的语言及计量</w:t>
      </w:r>
      <w:r>
        <w:tab/>
      </w:r>
      <w:r>
        <w:fldChar w:fldCharType="begin"/>
      </w:r>
      <w:r>
        <w:instrText xml:space="preserve"> PAGEREF _Toc521402538 \h </w:instrText>
      </w:r>
      <w:r>
        <w:fldChar w:fldCharType="separate"/>
      </w:r>
      <w:r>
        <w:t>12</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"_Toc521402539"</w:instrText>
      </w:r>
      <w:r>
        <w:rPr>
          <w:rStyle w:val="12"/>
          <w:color w:val="auto"/>
        </w:rPr>
        <w:instrText xml:space="preserve"> </w:instrText>
      </w:r>
      <w:r>
        <w:rPr>
          <w:rStyle w:val="12"/>
          <w:color w:val="auto"/>
        </w:rPr>
        <w:fldChar w:fldCharType="separate"/>
      </w:r>
      <w:r>
        <w:rPr>
          <w:rStyle w:val="12"/>
          <w:rFonts w:hint="eastAsia" w:ascii="宋体" w:hAnsi="宋体"/>
          <w:color w:val="auto"/>
        </w:rPr>
        <w:t>（三）投标报价</w:t>
      </w:r>
      <w:r>
        <w:tab/>
      </w:r>
      <w:r>
        <w:fldChar w:fldCharType="begin"/>
      </w:r>
      <w:r>
        <w:instrText xml:space="preserve"> PAGEREF _Toc521402539 \h </w:instrText>
      </w:r>
      <w:r>
        <w:fldChar w:fldCharType="separate"/>
      </w:r>
      <w:r>
        <w:t>12</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"_Toc521402540"</w:instrText>
      </w:r>
      <w:r>
        <w:rPr>
          <w:rStyle w:val="12"/>
          <w:color w:val="auto"/>
        </w:rPr>
        <w:instrText xml:space="preserve"> </w:instrText>
      </w:r>
      <w:r>
        <w:rPr>
          <w:rStyle w:val="12"/>
          <w:color w:val="auto"/>
        </w:rPr>
        <w:fldChar w:fldCharType="separate"/>
      </w:r>
      <w:r>
        <w:rPr>
          <w:rStyle w:val="12"/>
          <w:rFonts w:hint="eastAsia" w:ascii="宋体" w:hAnsi="宋体"/>
          <w:color w:val="auto"/>
        </w:rPr>
        <w:t>（四）投标文件的有效期</w:t>
      </w:r>
      <w:r>
        <w:tab/>
      </w:r>
      <w:r>
        <w:fldChar w:fldCharType="begin"/>
      </w:r>
      <w:r>
        <w:instrText xml:space="preserve"> PAGEREF _Toc521402540 \h </w:instrText>
      </w:r>
      <w:r>
        <w:fldChar w:fldCharType="separate"/>
      </w:r>
      <w:r>
        <w:t>12</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"_Toc521402541"</w:instrText>
      </w:r>
      <w:r>
        <w:rPr>
          <w:rStyle w:val="12"/>
          <w:color w:val="auto"/>
        </w:rPr>
        <w:instrText xml:space="preserve"> </w:instrText>
      </w:r>
      <w:r>
        <w:rPr>
          <w:rStyle w:val="12"/>
          <w:color w:val="auto"/>
        </w:rPr>
        <w:fldChar w:fldCharType="separate"/>
      </w:r>
      <w:r>
        <w:rPr>
          <w:rStyle w:val="12"/>
          <w:rFonts w:hint="eastAsia" w:ascii="宋体" w:hAnsi="宋体"/>
          <w:color w:val="auto"/>
        </w:rPr>
        <w:t>（五）投标保证金</w:t>
      </w:r>
      <w:r>
        <w:tab/>
      </w:r>
      <w:r>
        <w:fldChar w:fldCharType="begin"/>
      </w:r>
      <w:r>
        <w:instrText xml:space="preserve"> PAGEREF _Toc521402541 \h </w:instrText>
      </w:r>
      <w:r>
        <w:fldChar w:fldCharType="separate"/>
      </w:r>
      <w:r>
        <w:t>13</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"_Toc521402542"</w:instrText>
      </w:r>
      <w:r>
        <w:rPr>
          <w:rStyle w:val="12"/>
          <w:color w:val="auto"/>
        </w:rPr>
        <w:instrText xml:space="preserve"> </w:instrText>
      </w:r>
      <w:r>
        <w:rPr>
          <w:rStyle w:val="12"/>
          <w:color w:val="auto"/>
        </w:rPr>
        <w:fldChar w:fldCharType="separate"/>
      </w:r>
      <w:r>
        <w:rPr>
          <w:rStyle w:val="12"/>
          <w:rFonts w:hint="eastAsia" w:ascii="宋体" w:hAnsi="宋体"/>
          <w:color w:val="auto"/>
        </w:rPr>
        <w:t>（六）投标文件的签署和份数</w:t>
      </w:r>
      <w:r>
        <w:tab/>
      </w:r>
      <w:r>
        <w:fldChar w:fldCharType="begin"/>
      </w:r>
      <w:r>
        <w:instrText xml:space="preserve"> PAGEREF _Toc521402542 \h </w:instrText>
      </w:r>
      <w:r>
        <w:fldChar w:fldCharType="separate"/>
      </w:r>
      <w:r>
        <w:t>13</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"_Toc521402543"</w:instrText>
      </w:r>
      <w:r>
        <w:rPr>
          <w:rStyle w:val="12"/>
          <w:color w:val="auto"/>
        </w:rPr>
        <w:instrText xml:space="preserve"> </w:instrText>
      </w:r>
      <w:r>
        <w:rPr>
          <w:rStyle w:val="12"/>
          <w:color w:val="auto"/>
        </w:rPr>
        <w:fldChar w:fldCharType="separate"/>
      </w:r>
      <w:r>
        <w:rPr>
          <w:rStyle w:val="12"/>
          <w:rFonts w:hint="eastAsia" w:ascii="宋体" w:hAnsi="宋体"/>
          <w:color w:val="auto"/>
        </w:rPr>
        <w:t>（七）投标文件的包装、递交、修改和撤回</w:t>
      </w:r>
      <w:r>
        <w:tab/>
      </w:r>
      <w:r>
        <w:fldChar w:fldCharType="begin"/>
      </w:r>
      <w:r>
        <w:instrText xml:space="preserve"> PAGEREF _Toc521402543 \h </w:instrText>
      </w:r>
      <w:r>
        <w:fldChar w:fldCharType="separate"/>
      </w:r>
      <w:r>
        <w:t>13</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"_Toc521402544"</w:instrText>
      </w:r>
      <w:r>
        <w:rPr>
          <w:rStyle w:val="12"/>
          <w:color w:val="auto"/>
        </w:rPr>
        <w:instrText xml:space="preserve"> </w:instrText>
      </w:r>
      <w:r>
        <w:rPr>
          <w:rStyle w:val="12"/>
          <w:color w:val="auto"/>
        </w:rPr>
        <w:fldChar w:fldCharType="separate"/>
      </w:r>
      <w:r>
        <w:rPr>
          <w:rStyle w:val="12"/>
          <w:rFonts w:hint="eastAsia" w:ascii="宋体" w:hAnsi="宋体"/>
          <w:color w:val="auto"/>
        </w:rPr>
        <w:t>（八）投标无效的情形</w:t>
      </w:r>
      <w:r>
        <w:tab/>
      </w:r>
      <w:r>
        <w:fldChar w:fldCharType="begin"/>
      </w:r>
      <w:r>
        <w:instrText xml:space="preserve"> PAGEREF _Toc521402544 \h </w:instrText>
      </w:r>
      <w:r>
        <w:fldChar w:fldCharType="separate"/>
      </w:r>
      <w:r>
        <w:t>14</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"_Toc521402545"</w:instrText>
      </w:r>
      <w:r>
        <w:rPr>
          <w:rStyle w:val="12"/>
          <w:color w:val="auto"/>
        </w:rPr>
        <w:instrText xml:space="preserve"> </w:instrText>
      </w:r>
      <w:r>
        <w:rPr>
          <w:rStyle w:val="12"/>
          <w:color w:val="auto"/>
        </w:rPr>
        <w:fldChar w:fldCharType="separate"/>
      </w:r>
      <w:r>
        <w:rPr>
          <w:rStyle w:val="12"/>
          <w:rFonts w:hint="eastAsia" w:ascii="宋体" w:hAnsi="宋体"/>
          <w:b/>
          <w:color w:val="auto"/>
        </w:rPr>
        <w:t>四、开</w:t>
      </w:r>
      <w:bookmarkStart w:id="12" w:name="_Hlt47548805"/>
      <w:bookmarkStart w:id="13" w:name="_Hlt47548804"/>
      <w:r>
        <w:rPr>
          <w:rStyle w:val="12"/>
          <w:rFonts w:hint="eastAsia" w:ascii="宋体" w:hAnsi="宋体"/>
          <w:b/>
          <w:color w:val="auto"/>
        </w:rPr>
        <w:t>标</w:t>
      </w:r>
      <w:bookmarkEnd w:id="12"/>
      <w:bookmarkEnd w:id="13"/>
      <w:r>
        <w:tab/>
      </w:r>
      <w:r>
        <w:fldChar w:fldCharType="begin"/>
      </w:r>
      <w:r>
        <w:instrText xml:space="preserve"> PAGEREF _Toc521402545 \h </w:instrText>
      </w:r>
      <w:r>
        <w:fldChar w:fldCharType="separate"/>
      </w:r>
      <w:r>
        <w:t>15</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"_Toc521402546"</w:instrText>
      </w:r>
      <w:r>
        <w:rPr>
          <w:rStyle w:val="12"/>
          <w:color w:val="auto"/>
        </w:rPr>
        <w:instrText xml:space="preserve"> </w:instrText>
      </w:r>
      <w:r>
        <w:rPr>
          <w:rStyle w:val="12"/>
          <w:color w:val="auto"/>
        </w:rPr>
        <w:fldChar w:fldCharType="separate"/>
      </w:r>
      <w:r>
        <w:rPr>
          <w:rStyle w:val="12"/>
          <w:rFonts w:hint="eastAsia" w:hAnsi="宋体"/>
          <w:b/>
          <w:color w:val="auto"/>
        </w:rPr>
        <w:t>五、评标</w:t>
      </w:r>
      <w:r>
        <w:tab/>
      </w:r>
      <w:r>
        <w:fldChar w:fldCharType="begin"/>
      </w:r>
      <w:r>
        <w:instrText xml:space="preserve"> PAGEREF _Toc521402546 \h </w:instrText>
      </w:r>
      <w:r>
        <w:fldChar w:fldCharType="separate"/>
      </w:r>
      <w:r>
        <w:t>16</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"_Toc521402572"</w:instrText>
      </w:r>
      <w:r>
        <w:rPr>
          <w:rStyle w:val="12"/>
          <w:color w:val="auto"/>
        </w:rPr>
        <w:instrText xml:space="preserve"> </w:instrText>
      </w:r>
      <w:r>
        <w:rPr>
          <w:rStyle w:val="12"/>
          <w:color w:val="auto"/>
        </w:rPr>
        <w:fldChar w:fldCharType="separate"/>
      </w:r>
      <w:r>
        <w:rPr>
          <w:rStyle w:val="12"/>
          <w:rFonts w:hint="eastAsia" w:hAnsi="宋体"/>
          <w:b/>
          <w:color w:val="auto"/>
        </w:rPr>
        <w:t>六、评标结果</w:t>
      </w:r>
      <w:r>
        <w:tab/>
      </w:r>
      <w:r>
        <w:fldChar w:fldCharType="begin"/>
      </w:r>
      <w:r>
        <w:instrText xml:space="preserve"> PAGEREF _Toc521402572 \h </w:instrText>
      </w:r>
      <w:r>
        <w:fldChar w:fldCharType="separate"/>
      </w:r>
      <w:r>
        <w:t>18</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"_Toc521402573"</w:instrText>
      </w:r>
      <w:r>
        <w:rPr>
          <w:rStyle w:val="12"/>
          <w:color w:val="auto"/>
        </w:rPr>
        <w:instrText xml:space="preserve"> </w:instrText>
      </w:r>
      <w:r>
        <w:rPr>
          <w:rStyle w:val="12"/>
          <w:color w:val="auto"/>
        </w:rPr>
        <w:fldChar w:fldCharType="separate"/>
      </w:r>
      <w:r>
        <w:rPr>
          <w:rStyle w:val="12"/>
          <w:rFonts w:hint="eastAsia" w:hAnsi="宋体"/>
          <w:b/>
          <w:color w:val="auto"/>
        </w:rPr>
        <w:t>七、合同签订</w:t>
      </w:r>
      <w:r>
        <w:tab/>
      </w:r>
      <w:r>
        <w:fldChar w:fldCharType="begin"/>
      </w:r>
      <w:r>
        <w:instrText xml:space="preserve"> PAGEREF _Toc521402573 \h </w:instrText>
      </w:r>
      <w:r>
        <w:fldChar w:fldCharType="separate"/>
      </w:r>
      <w:r>
        <w:t>18</w:t>
      </w:r>
      <w:r>
        <w:fldChar w:fldCharType="end"/>
      </w:r>
      <w:r>
        <w:rPr>
          <w:rStyle w:val="12"/>
          <w:color w:val="auto"/>
        </w:rPr>
        <w:fldChar w:fldCharType="end"/>
      </w:r>
    </w:p>
    <w:p>
      <w:pPr>
        <w:pStyle w:val="8"/>
        <w:tabs>
          <w:tab w:val="right" w:leader="dot" w:pos="9060"/>
        </w:tabs>
        <w:rPr>
          <w:rFonts w:ascii="Calibri" w:hAnsi="Calibri"/>
          <w:smallCaps w:val="0"/>
          <w:sz w:val="21"/>
          <w:szCs w:val="22"/>
        </w:rPr>
      </w:pPr>
      <w:r>
        <w:rPr>
          <w:rStyle w:val="12"/>
          <w:color w:val="auto"/>
        </w:rPr>
        <w:fldChar w:fldCharType="begin"/>
      </w:r>
      <w:r>
        <w:rPr>
          <w:rStyle w:val="12"/>
          <w:color w:val="auto"/>
        </w:rPr>
        <w:instrText xml:space="preserve"> </w:instrText>
      </w:r>
      <w:r>
        <w:instrText xml:space="preserve">HYPERLINK \l "_Toc521402574"</w:instrText>
      </w:r>
      <w:r>
        <w:rPr>
          <w:rStyle w:val="12"/>
          <w:color w:val="auto"/>
        </w:rPr>
        <w:instrText xml:space="preserve"> </w:instrText>
      </w:r>
      <w:r>
        <w:rPr>
          <w:rStyle w:val="12"/>
          <w:color w:val="auto"/>
        </w:rPr>
        <w:fldChar w:fldCharType="separate"/>
      </w:r>
      <w:r>
        <w:rPr>
          <w:rStyle w:val="12"/>
          <w:rFonts w:hint="eastAsia" w:hAnsi="宋体" w:cs="宋体"/>
          <w:b/>
          <w:bCs/>
          <w:color w:val="auto"/>
        </w:rPr>
        <w:t>八、其它事项</w:t>
      </w:r>
      <w:r>
        <w:tab/>
      </w:r>
      <w:r>
        <w:fldChar w:fldCharType="begin"/>
      </w:r>
      <w:r>
        <w:instrText xml:space="preserve"> PAGEREF _Toc521402574 \h </w:instrText>
      </w:r>
      <w:r>
        <w:fldChar w:fldCharType="separate"/>
      </w:r>
      <w:r>
        <w:t>19</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"_Toc521402575"</w:instrText>
      </w:r>
      <w:r>
        <w:rPr>
          <w:rStyle w:val="12"/>
          <w:color w:val="auto"/>
        </w:rPr>
        <w:instrText xml:space="preserve"> </w:instrText>
      </w:r>
      <w:r>
        <w:rPr>
          <w:rStyle w:val="12"/>
          <w:color w:val="auto"/>
        </w:rPr>
        <w:fldChar w:fldCharType="separate"/>
      </w:r>
      <w:r>
        <w:rPr>
          <w:rStyle w:val="12"/>
          <w:rFonts w:hint="eastAsia" w:ascii="宋体" w:hAnsi="宋体"/>
          <w:color w:val="auto"/>
        </w:rPr>
        <w:t>第四章</w:t>
      </w:r>
      <w:r>
        <w:rPr>
          <w:rStyle w:val="12"/>
          <w:rFonts w:ascii="宋体" w:hAnsi="宋体"/>
          <w:color w:val="auto"/>
        </w:rPr>
        <w:t xml:space="preserve">  </w:t>
      </w:r>
      <w:r>
        <w:rPr>
          <w:rStyle w:val="12"/>
          <w:rFonts w:hint="eastAsia" w:ascii="宋体" w:hAnsi="宋体"/>
          <w:color w:val="auto"/>
        </w:rPr>
        <w:t>评标办</w:t>
      </w:r>
      <w:bookmarkStart w:id="14" w:name="_Hlt47371301"/>
      <w:r>
        <w:rPr>
          <w:rStyle w:val="12"/>
          <w:rFonts w:hint="eastAsia" w:ascii="宋体" w:hAnsi="宋体"/>
          <w:color w:val="auto"/>
        </w:rPr>
        <w:t>法</w:t>
      </w:r>
      <w:bookmarkEnd w:id="14"/>
      <w:bookmarkStart w:id="15" w:name="_Hlt47365621"/>
      <w:bookmarkStart w:id="16" w:name="_Hlt47365620"/>
      <w:r>
        <w:rPr>
          <w:rStyle w:val="12"/>
          <w:rFonts w:hint="eastAsia" w:ascii="宋体" w:hAnsi="宋体"/>
          <w:color w:val="auto"/>
        </w:rPr>
        <w:t>及</w:t>
      </w:r>
      <w:bookmarkEnd w:id="15"/>
      <w:bookmarkEnd w:id="16"/>
      <w:bookmarkStart w:id="17" w:name="_Hlt47536874"/>
      <w:r>
        <w:rPr>
          <w:rStyle w:val="12"/>
          <w:rFonts w:hint="eastAsia" w:ascii="宋体" w:hAnsi="宋体"/>
          <w:color w:val="auto"/>
        </w:rPr>
        <w:t>评</w:t>
      </w:r>
      <w:bookmarkEnd w:id="17"/>
      <w:r>
        <w:rPr>
          <w:rStyle w:val="12"/>
          <w:rFonts w:hint="eastAsia" w:ascii="宋体" w:hAnsi="宋体"/>
          <w:color w:val="auto"/>
        </w:rPr>
        <w:t>分标准</w:t>
      </w:r>
      <w:r>
        <w:tab/>
      </w:r>
      <w:r>
        <w:fldChar w:fldCharType="begin"/>
      </w:r>
      <w:r>
        <w:instrText xml:space="preserve"> PAGEREF _Toc521402575 \h </w:instrText>
      </w:r>
      <w:r>
        <w:fldChar w:fldCharType="separate"/>
      </w:r>
      <w:r>
        <w:t>20</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"_Toc521402576"</w:instrText>
      </w:r>
      <w:r>
        <w:rPr>
          <w:rStyle w:val="12"/>
          <w:color w:val="auto"/>
        </w:rPr>
        <w:instrText xml:space="preserve"> </w:instrText>
      </w:r>
      <w:r>
        <w:rPr>
          <w:rStyle w:val="12"/>
          <w:color w:val="auto"/>
        </w:rPr>
        <w:fldChar w:fldCharType="separate"/>
      </w:r>
      <w:r>
        <w:rPr>
          <w:rStyle w:val="12"/>
          <w:rFonts w:hint="eastAsia" w:ascii="宋体" w:hAnsi="宋体"/>
          <w:color w:val="auto"/>
        </w:rPr>
        <w:t>第五章</w:t>
      </w:r>
      <w:r>
        <w:rPr>
          <w:rStyle w:val="12"/>
          <w:rFonts w:ascii="宋体" w:hAnsi="宋体"/>
          <w:color w:val="auto"/>
        </w:rPr>
        <w:t xml:space="preserve"> </w:t>
      </w:r>
      <w:r>
        <w:rPr>
          <w:rStyle w:val="12"/>
          <w:rFonts w:hint="eastAsia" w:ascii="宋体" w:hAnsi="宋体"/>
          <w:color w:val="auto"/>
        </w:rPr>
        <w:t>合同主</w:t>
      </w:r>
      <w:bookmarkStart w:id="18" w:name="_Hlt47537169"/>
      <w:r>
        <w:rPr>
          <w:rStyle w:val="12"/>
          <w:rFonts w:hint="eastAsia" w:ascii="宋体" w:hAnsi="宋体"/>
          <w:color w:val="auto"/>
        </w:rPr>
        <w:t>要</w:t>
      </w:r>
      <w:bookmarkEnd w:id="18"/>
      <w:bookmarkStart w:id="19" w:name="_Hlt47537479"/>
      <w:bookmarkStart w:id="20" w:name="_Hlt47537480"/>
      <w:r>
        <w:rPr>
          <w:rStyle w:val="12"/>
          <w:rFonts w:hint="eastAsia" w:ascii="宋体" w:hAnsi="宋体"/>
          <w:color w:val="auto"/>
        </w:rPr>
        <w:t>条</w:t>
      </w:r>
      <w:bookmarkEnd w:id="19"/>
      <w:bookmarkEnd w:id="20"/>
      <w:r>
        <w:rPr>
          <w:rStyle w:val="12"/>
          <w:rFonts w:hint="eastAsia" w:ascii="宋体" w:hAnsi="宋体"/>
          <w:color w:val="auto"/>
        </w:rPr>
        <w:t>款格式</w:t>
      </w:r>
      <w:r>
        <w:tab/>
      </w:r>
      <w:r>
        <w:fldChar w:fldCharType="begin"/>
      </w:r>
      <w:r>
        <w:instrText xml:space="preserve"> PAGEREF _Toc521402576 \h </w:instrText>
      </w:r>
      <w:r>
        <w:fldChar w:fldCharType="separate"/>
      </w:r>
      <w:r>
        <w:t>23</w:t>
      </w:r>
      <w:r>
        <w:fldChar w:fldCharType="end"/>
      </w:r>
      <w:r>
        <w:rPr>
          <w:rStyle w:val="12"/>
          <w:color w:val="auto"/>
        </w:rPr>
        <w:fldChar w:fldCharType="end"/>
      </w:r>
    </w:p>
    <w:p>
      <w:pPr>
        <w:pStyle w:val="7"/>
        <w:tabs>
          <w:tab w:val="right" w:leader="dot" w:pos="9060"/>
        </w:tabs>
        <w:rPr>
          <w:rFonts w:ascii="Calibri" w:hAnsi="Calibri"/>
          <w:b w:val="0"/>
          <w:bCs w:val="0"/>
          <w:caps w:val="0"/>
          <w:sz w:val="21"/>
          <w:szCs w:val="22"/>
        </w:rPr>
      </w:pPr>
      <w:r>
        <w:rPr>
          <w:rStyle w:val="12"/>
          <w:color w:val="auto"/>
        </w:rPr>
        <w:fldChar w:fldCharType="begin"/>
      </w:r>
      <w:r>
        <w:rPr>
          <w:rStyle w:val="12"/>
          <w:color w:val="auto"/>
        </w:rPr>
        <w:instrText xml:space="preserve"> </w:instrText>
      </w:r>
      <w:r>
        <w:instrText xml:space="preserve">HYPERLINK \l "_Toc521402577"</w:instrText>
      </w:r>
      <w:r>
        <w:rPr>
          <w:rStyle w:val="12"/>
          <w:color w:val="auto"/>
        </w:rPr>
        <w:instrText xml:space="preserve"> </w:instrText>
      </w:r>
      <w:r>
        <w:rPr>
          <w:rStyle w:val="12"/>
          <w:color w:val="auto"/>
        </w:rPr>
        <w:fldChar w:fldCharType="separate"/>
      </w:r>
      <w:r>
        <w:rPr>
          <w:rStyle w:val="12"/>
          <w:rFonts w:hint="eastAsia" w:ascii="宋体" w:hAnsi="宋体"/>
          <w:color w:val="auto"/>
        </w:rPr>
        <w:t>第六章</w:t>
      </w:r>
      <w:r>
        <w:rPr>
          <w:rStyle w:val="12"/>
          <w:rFonts w:ascii="宋体" w:hAnsi="宋体"/>
          <w:color w:val="auto"/>
        </w:rPr>
        <w:t xml:space="preserve"> </w:t>
      </w:r>
      <w:r>
        <w:rPr>
          <w:rStyle w:val="12"/>
          <w:rFonts w:hint="eastAsia" w:ascii="宋体" w:hAnsi="宋体"/>
          <w:color w:val="auto"/>
        </w:rPr>
        <w:t>投标文</w:t>
      </w:r>
      <w:bookmarkStart w:id="21" w:name="_Hlt47687775"/>
      <w:bookmarkStart w:id="22" w:name="_Hlt27474761"/>
      <w:bookmarkStart w:id="23" w:name="_Hlt47687776"/>
      <w:bookmarkStart w:id="24" w:name="_Hlt25227829"/>
      <w:bookmarkStart w:id="25" w:name="_Hlt25227830"/>
      <w:bookmarkStart w:id="26" w:name="_Hlt27474762"/>
      <w:r>
        <w:rPr>
          <w:rStyle w:val="12"/>
          <w:rFonts w:hint="eastAsia" w:ascii="宋体" w:hAnsi="宋体"/>
          <w:color w:val="auto"/>
        </w:rPr>
        <w:t>件</w:t>
      </w:r>
      <w:bookmarkEnd w:id="21"/>
      <w:bookmarkEnd w:id="22"/>
      <w:bookmarkEnd w:id="23"/>
      <w:bookmarkEnd w:id="24"/>
      <w:bookmarkEnd w:id="25"/>
      <w:bookmarkEnd w:id="26"/>
      <w:bookmarkStart w:id="27" w:name="_Hlt47549189"/>
      <w:bookmarkStart w:id="28" w:name="_Hlt522543480"/>
      <w:bookmarkStart w:id="29" w:name="_Hlt522543481"/>
      <w:bookmarkStart w:id="30" w:name="_Hlt47522728"/>
      <w:bookmarkStart w:id="31" w:name="_Hlt24996229"/>
      <w:bookmarkStart w:id="32" w:name="_Hlt47522729"/>
      <w:r>
        <w:rPr>
          <w:rStyle w:val="12"/>
          <w:rFonts w:hint="eastAsia" w:ascii="宋体" w:hAnsi="宋体"/>
          <w:color w:val="auto"/>
        </w:rPr>
        <w:t>格</w:t>
      </w:r>
      <w:bookmarkEnd w:id="27"/>
      <w:bookmarkEnd w:id="28"/>
      <w:bookmarkEnd w:id="29"/>
      <w:bookmarkEnd w:id="30"/>
      <w:bookmarkEnd w:id="31"/>
      <w:bookmarkEnd w:id="32"/>
      <w:r>
        <w:rPr>
          <w:rStyle w:val="12"/>
          <w:rFonts w:hint="eastAsia" w:ascii="宋体" w:hAnsi="宋体"/>
          <w:color w:val="auto"/>
        </w:rPr>
        <w:t>式</w:t>
      </w:r>
      <w:bookmarkStart w:id="33" w:name="_Hlt522547703"/>
      <w:bookmarkStart w:id="34" w:name="_Hlt522547704"/>
      <w:r>
        <w:tab/>
      </w:r>
      <w:bookmarkEnd w:id="33"/>
      <w:bookmarkEnd w:id="34"/>
      <w:r>
        <w:fldChar w:fldCharType="begin"/>
      </w:r>
      <w:r>
        <w:instrText xml:space="preserve"> PAGEREF _Toc521402577 \h </w:instrText>
      </w:r>
      <w:r>
        <w:fldChar w:fldCharType="separate"/>
      </w:r>
      <w:r>
        <w:t>27</w:t>
      </w:r>
      <w:r>
        <w:fldChar w:fldCharType="end"/>
      </w:r>
      <w:r>
        <w:rPr>
          <w:rStyle w:val="12"/>
          <w:color w:val="auto"/>
        </w:rPr>
        <w:fldChar w:fldCharType="end"/>
      </w:r>
    </w:p>
    <w:p>
      <w:pPr>
        <w:spacing w:line="300" w:lineRule="exact"/>
        <w:jc w:val="center"/>
        <w:rPr>
          <w:rFonts w:ascii="宋体" w:hAnsi="宋体"/>
          <w:sz w:val="30"/>
        </w:rPr>
      </w:pPr>
      <w:r>
        <w:rPr>
          <w:rFonts w:ascii="宋体" w:hAnsi="宋体"/>
          <w:bCs/>
          <w:caps/>
          <w:sz w:val="24"/>
        </w:rPr>
        <w:fldChar w:fldCharType="end"/>
      </w:r>
    </w:p>
    <w:p>
      <w:pPr>
        <w:pStyle w:val="9"/>
        <w:spacing w:line="240" w:lineRule="exact"/>
        <w:rPr>
          <w:rFonts w:hint="eastAsia" w:ascii="宋体" w:hAnsi="宋体"/>
        </w:rPr>
      </w:pPr>
      <w:bookmarkStart w:id="35" w:name="_Toc254970630"/>
      <w:bookmarkStart w:id="36" w:name="_Toc254970489"/>
      <w:r>
        <w:rPr>
          <w:rFonts w:ascii="宋体" w:hAnsi="宋体"/>
        </w:rPr>
        <w:br w:type="page"/>
      </w:r>
      <w:bookmarkEnd w:id="35"/>
      <w:bookmarkEnd w:id="36"/>
      <w:bookmarkStart w:id="37" w:name="_Toc521402521"/>
      <w:bookmarkStart w:id="38" w:name="_Toc402510572"/>
      <w:bookmarkStart w:id="39" w:name="_Toc293863301"/>
      <w:r>
        <w:rPr>
          <w:rFonts w:hint="eastAsia" w:ascii="宋体" w:hAnsi="宋体"/>
        </w:rPr>
        <w:t>第一章  招标公告</w:t>
      </w:r>
      <w:bookmarkEnd w:id="37"/>
    </w:p>
    <w:p>
      <w:pPr>
        <w:keepNext/>
        <w:keepLines/>
        <w:tabs>
          <w:tab w:val="left" w:pos="0"/>
          <w:tab w:val="left" w:pos="2945"/>
          <w:tab w:val="center" w:pos="4153"/>
        </w:tabs>
        <w:autoSpaceDE w:val="0"/>
        <w:autoSpaceDN w:val="0"/>
        <w:adjustRightInd w:val="0"/>
        <w:spacing w:line="360" w:lineRule="auto"/>
        <w:jc w:val="left"/>
        <w:outlineLvl w:val="0"/>
        <w:rPr>
          <w:rFonts w:ascii="宋体" w:hAnsi="宋体"/>
          <w:b/>
          <w:bCs/>
          <w:kern w:val="44"/>
          <w:szCs w:val="21"/>
        </w:rPr>
      </w:pPr>
      <w:r>
        <w:rPr>
          <w:rFonts w:ascii="宋体" w:hAnsi="宋体"/>
          <w:b/>
          <w:bCs/>
          <w:kern w:val="44"/>
          <w:szCs w:val="21"/>
        </w:rPr>
        <w:tab/>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1"/>
        </w:rPr>
      </w:pPr>
      <w:r>
        <w:rPr>
          <w:rFonts w:hint="eastAsia" w:ascii="宋体" w:hAnsi="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1"/>
        </w:rPr>
      </w:pPr>
      <w:r>
        <w:rPr>
          <w:rFonts w:hint="eastAsia" w:ascii="宋体" w:hAnsi="宋体"/>
          <w:bCs/>
          <w:szCs w:val="21"/>
          <w:u w:val="single"/>
          <w:lang w:eastAsia="zh-CN"/>
        </w:rPr>
        <w:t>北流市畜禽粪污资源化利用整县推进续建项目服务采购</w:t>
      </w:r>
      <w:r>
        <w:rPr>
          <w:rFonts w:hint="eastAsia" w:ascii="宋体" w:hAnsi="宋体"/>
          <w:szCs w:val="21"/>
        </w:rPr>
        <w:t>招标项目的潜在投标人应</w:t>
      </w:r>
      <w:r>
        <w:rPr>
          <w:rFonts w:hint="eastAsia" w:ascii="宋体" w:hAnsi="宋体"/>
          <w:bCs/>
          <w:szCs w:val="21"/>
          <w:u w:val="single"/>
        </w:rPr>
        <w:t>登录政采云平台（https://www.zcygov.cn/）在线办理报名并自行下载</w:t>
      </w:r>
      <w:r>
        <w:rPr>
          <w:rFonts w:hint="eastAsia" w:ascii="宋体" w:hAnsi="宋体"/>
          <w:szCs w:val="21"/>
        </w:rPr>
        <w:t>获取招标文件，并于</w:t>
      </w:r>
      <w:r>
        <w:rPr>
          <w:rFonts w:hint="eastAsia" w:ascii="宋体" w:hAnsi="宋体"/>
          <w:bCs/>
          <w:szCs w:val="21"/>
          <w:u w:val="single"/>
        </w:rPr>
        <w:t>2020年</w:t>
      </w:r>
      <w:r>
        <w:rPr>
          <w:rFonts w:hint="eastAsia" w:ascii="宋体" w:hAnsi="宋体"/>
          <w:bCs/>
          <w:szCs w:val="21"/>
          <w:u w:val="single"/>
          <w:lang w:val="en-US" w:eastAsia="zh-CN"/>
        </w:rPr>
        <w:t>12</w:t>
      </w:r>
      <w:r>
        <w:rPr>
          <w:rFonts w:hint="eastAsia" w:ascii="宋体" w:hAnsi="宋体"/>
          <w:bCs/>
          <w:szCs w:val="21"/>
          <w:u w:val="single"/>
        </w:rPr>
        <w:t>月3</w:t>
      </w:r>
      <w:r>
        <w:rPr>
          <w:rFonts w:hint="eastAsia" w:ascii="宋体" w:hAnsi="宋体"/>
          <w:bCs/>
          <w:szCs w:val="21"/>
          <w:u w:val="single"/>
          <w:lang w:val="en-US" w:eastAsia="zh-CN"/>
        </w:rPr>
        <w:t>1</w:t>
      </w:r>
      <w:r>
        <w:rPr>
          <w:rFonts w:hint="eastAsia" w:ascii="宋体" w:hAnsi="宋体"/>
          <w:bCs/>
          <w:szCs w:val="21"/>
          <w:u w:val="single"/>
        </w:rPr>
        <w:t>日09点30分（</w:t>
      </w:r>
      <w:r>
        <w:rPr>
          <w:rFonts w:hint="eastAsia" w:ascii="宋体" w:hAnsi="宋体"/>
          <w:bCs/>
          <w:szCs w:val="21"/>
        </w:rPr>
        <w:t>北京时间）前递交投标</w:t>
      </w:r>
      <w:r>
        <w:rPr>
          <w:rFonts w:ascii="宋体" w:hAnsi="宋体"/>
          <w:bCs/>
          <w:szCs w:val="21"/>
        </w:rPr>
        <w:t>文件</w:t>
      </w:r>
      <w:r>
        <w:rPr>
          <w:rFonts w:hint="eastAsia" w:ascii="宋体" w:hAnsi="宋体"/>
          <w:szCs w:val="21"/>
        </w:rPr>
        <w:t>。</w:t>
      </w:r>
    </w:p>
    <w:p>
      <w:pPr>
        <w:rPr>
          <w:rFonts w:ascii="宋体" w:hAnsi="宋体"/>
          <w:szCs w:val="21"/>
        </w:rPr>
      </w:pPr>
    </w:p>
    <w:p>
      <w:pPr>
        <w:keepNext/>
        <w:keepLines/>
        <w:spacing w:line="360" w:lineRule="auto"/>
        <w:outlineLvl w:val="1"/>
        <w:rPr>
          <w:rFonts w:ascii="宋体" w:hAnsi="宋体" w:cs="宋体"/>
          <w:b/>
          <w:bCs/>
          <w:szCs w:val="21"/>
        </w:rPr>
      </w:pPr>
      <w:bookmarkStart w:id="40" w:name="_Toc28359002"/>
      <w:bookmarkStart w:id="41" w:name="_Toc35393621"/>
      <w:bookmarkStart w:id="42" w:name="_Toc35393790"/>
      <w:bookmarkStart w:id="43" w:name="_Toc28359079"/>
      <w:bookmarkStart w:id="44" w:name="_Hlk24379207"/>
      <w:r>
        <w:rPr>
          <w:rFonts w:hint="eastAsia" w:ascii="宋体" w:hAnsi="宋体" w:cs="宋体"/>
          <w:b/>
          <w:bCs/>
          <w:szCs w:val="21"/>
        </w:rPr>
        <w:t>一、项目基本情况</w:t>
      </w:r>
      <w:bookmarkEnd w:id="40"/>
      <w:bookmarkEnd w:id="41"/>
      <w:bookmarkEnd w:id="42"/>
      <w:bookmarkEnd w:id="43"/>
    </w:p>
    <w:p>
      <w:pPr>
        <w:pStyle w:val="5"/>
        <w:snapToGrid w:val="0"/>
        <w:spacing w:before="120" w:after="120" w:line="360" w:lineRule="auto"/>
        <w:ind w:firstLine="420" w:firstLineChars="200"/>
        <w:rPr>
          <w:rFonts w:hint="eastAsia" w:hAnsi="宋体"/>
          <w:bCs/>
          <w:kern w:val="2"/>
          <w:sz w:val="21"/>
          <w:lang w:val="en-US" w:eastAsia="zh-CN"/>
        </w:rPr>
      </w:pPr>
      <w:r>
        <w:rPr>
          <w:rFonts w:hint="eastAsia" w:hAnsi="宋体"/>
          <w:bCs/>
          <w:kern w:val="2"/>
          <w:sz w:val="21"/>
          <w:lang w:val="en-US" w:eastAsia="zh-CN"/>
        </w:rPr>
        <w:t>项目编号：YLZC2020-G3-810310-GXWT</w:t>
      </w:r>
    </w:p>
    <w:p>
      <w:pPr>
        <w:spacing w:line="360" w:lineRule="auto"/>
        <w:ind w:firstLine="420" w:firstLineChars="200"/>
        <w:rPr>
          <w:rFonts w:hint="eastAsia" w:ascii="宋体" w:hAnsi="宋体" w:eastAsia="宋体"/>
          <w:szCs w:val="21"/>
          <w:lang w:eastAsia="zh-CN"/>
        </w:rPr>
      </w:pPr>
      <w:r>
        <w:rPr>
          <w:rFonts w:hint="eastAsia" w:ascii="宋体" w:hAnsi="宋体"/>
          <w:bCs/>
          <w:szCs w:val="21"/>
        </w:rPr>
        <w:t>采购计划文号：</w:t>
      </w:r>
      <w:r>
        <w:rPr>
          <w:rFonts w:hint="eastAsia" w:ascii="宋体" w:hAnsi="宋体"/>
          <w:bCs/>
          <w:szCs w:val="21"/>
          <w:lang w:eastAsia="zh-CN"/>
        </w:rPr>
        <w:t>YLZC2020-G3-83456-001</w:t>
      </w:r>
    </w:p>
    <w:p>
      <w:pPr>
        <w:spacing w:line="360" w:lineRule="auto"/>
        <w:ind w:firstLine="420" w:firstLineChars="200"/>
        <w:rPr>
          <w:rFonts w:hint="eastAsia" w:ascii="宋体" w:hAnsi="宋体" w:eastAsia="宋体"/>
          <w:szCs w:val="21"/>
          <w:lang w:eastAsia="zh-CN"/>
        </w:rPr>
      </w:pPr>
      <w:r>
        <w:rPr>
          <w:rFonts w:hint="eastAsia" w:ascii="宋体" w:hAnsi="宋体"/>
          <w:szCs w:val="21"/>
        </w:rPr>
        <w:t>项目名称：</w:t>
      </w:r>
      <w:r>
        <w:rPr>
          <w:rFonts w:hint="eastAsia" w:ascii="宋体" w:hAnsi="宋体"/>
          <w:bCs/>
          <w:szCs w:val="21"/>
          <w:lang w:eastAsia="zh-CN"/>
        </w:rPr>
        <w:t>北流市畜禽粪污资源化利用整县推进续建项目服务采购</w:t>
      </w:r>
    </w:p>
    <w:bookmarkEnd w:id="44"/>
    <w:p>
      <w:pPr>
        <w:spacing w:line="360" w:lineRule="auto"/>
        <w:ind w:firstLine="420" w:firstLineChars="200"/>
        <w:rPr>
          <w:rFonts w:ascii="宋体" w:hAnsi="宋体"/>
          <w:szCs w:val="21"/>
        </w:rPr>
      </w:pPr>
      <w:r>
        <w:rPr>
          <w:rFonts w:hint="eastAsia" w:ascii="宋体" w:hAnsi="宋体"/>
          <w:szCs w:val="21"/>
        </w:rPr>
        <w:t>预算金额</w:t>
      </w:r>
      <w:r>
        <w:rPr>
          <w:rFonts w:hint="eastAsia" w:ascii="宋体" w:hAnsi="宋体"/>
          <w:bCs/>
          <w:szCs w:val="21"/>
        </w:rPr>
        <w:t>：</w:t>
      </w:r>
      <w:r>
        <w:rPr>
          <w:rFonts w:hint="eastAsia" w:ascii="宋体" w:hAnsi="宋体"/>
          <w:szCs w:val="21"/>
        </w:rPr>
        <w:t>人民币</w:t>
      </w:r>
      <w:r>
        <w:rPr>
          <w:rFonts w:hint="eastAsia" w:ascii="宋体" w:hAnsi="宋体"/>
          <w:szCs w:val="21"/>
          <w:lang w:eastAsia="zh-CN"/>
        </w:rPr>
        <w:t>叁仟贰佰万元整</w:t>
      </w:r>
      <w:r>
        <w:rPr>
          <w:rFonts w:hint="eastAsia" w:ascii="宋体" w:hAnsi="宋体"/>
          <w:szCs w:val="21"/>
        </w:rPr>
        <w:t>（¥</w:t>
      </w:r>
      <w:r>
        <w:rPr>
          <w:rFonts w:hint="eastAsia" w:ascii="宋体" w:hAnsi="宋体"/>
          <w:szCs w:val="21"/>
          <w:lang w:eastAsia="zh-CN"/>
        </w:rPr>
        <w:t>32000000.00</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最高限价：人民币</w:t>
      </w:r>
      <w:r>
        <w:rPr>
          <w:rFonts w:hint="eastAsia" w:ascii="宋体" w:hAnsi="宋体"/>
          <w:szCs w:val="21"/>
          <w:lang w:eastAsia="zh-CN"/>
        </w:rPr>
        <w:t>叁仟贰佰万元整</w:t>
      </w:r>
      <w:r>
        <w:rPr>
          <w:rFonts w:hint="eastAsia" w:ascii="宋体" w:hAnsi="宋体"/>
          <w:szCs w:val="21"/>
        </w:rPr>
        <w:t>（¥</w:t>
      </w:r>
      <w:r>
        <w:rPr>
          <w:rFonts w:hint="eastAsia" w:ascii="宋体" w:hAnsi="宋体"/>
          <w:szCs w:val="21"/>
          <w:lang w:eastAsia="zh-CN"/>
        </w:rPr>
        <w:t>32000000.00</w:t>
      </w:r>
      <w:r>
        <w:rPr>
          <w:rFonts w:hint="eastAsia" w:ascii="宋体" w:hAnsi="宋体"/>
          <w:szCs w:val="21"/>
        </w:rPr>
        <w:t>）</w:t>
      </w:r>
    </w:p>
    <w:p>
      <w:pPr>
        <w:spacing w:line="360" w:lineRule="auto"/>
        <w:ind w:firstLine="420" w:firstLineChars="200"/>
        <w:rPr>
          <w:rFonts w:ascii="宋体" w:hAnsi="宋体"/>
          <w:bCs/>
          <w:szCs w:val="21"/>
        </w:rPr>
      </w:pPr>
      <w:r>
        <w:rPr>
          <w:rFonts w:hint="eastAsia" w:ascii="宋体" w:hAnsi="宋体"/>
          <w:szCs w:val="21"/>
        </w:rPr>
        <w:t>采购需求：</w:t>
      </w:r>
      <w:r>
        <w:rPr>
          <w:rFonts w:hint="eastAsia" w:ascii="宋体" w:hAnsi="宋体"/>
          <w:bCs/>
          <w:szCs w:val="21"/>
          <w:u w:val="single"/>
          <w:lang w:eastAsia="zh-CN"/>
        </w:rPr>
        <w:t>北流市畜禽粪污资源化利用整县推进续建项目服务采购</w:t>
      </w:r>
      <w:r>
        <w:rPr>
          <w:rFonts w:hint="eastAsia" w:ascii="宋体" w:hAnsi="宋体"/>
          <w:bCs/>
          <w:szCs w:val="21"/>
          <w:u w:val="single"/>
        </w:rPr>
        <w:t>1项，如需进一步了解详细内容，详见招标文件</w:t>
      </w:r>
      <w:r>
        <w:rPr>
          <w:rFonts w:hint="eastAsia" w:ascii="宋体" w:hAnsi="宋体"/>
          <w:bCs/>
          <w:szCs w:val="21"/>
        </w:rPr>
        <w:t>。</w:t>
      </w:r>
    </w:p>
    <w:p>
      <w:pPr>
        <w:spacing w:line="360" w:lineRule="auto"/>
        <w:ind w:firstLine="420" w:firstLineChars="200"/>
        <w:rPr>
          <w:rFonts w:ascii="宋体" w:hAnsi="宋体"/>
          <w:szCs w:val="21"/>
          <w:u w:val="single"/>
        </w:rPr>
      </w:pPr>
      <w:r>
        <w:rPr>
          <w:rFonts w:hint="eastAsia" w:ascii="宋体" w:hAnsi="宋体"/>
          <w:szCs w:val="21"/>
        </w:rPr>
        <w:t>合同履行期限：30年</w:t>
      </w:r>
    </w:p>
    <w:p>
      <w:pPr>
        <w:spacing w:line="360" w:lineRule="auto"/>
        <w:ind w:firstLine="420" w:firstLineChars="200"/>
        <w:rPr>
          <w:rFonts w:ascii="宋体" w:hAnsi="宋体"/>
          <w:szCs w:val="21"/>
        </w:rPr>
      </w:pPr>
      <w:r>
        <w:rPr>
          <w:rFonts w:hint="eastAsia" w:ascii="宋体" w:hAnsi="宋体"/>
          <w:szCs w:val="21"/>
        </w:rPr>
        <w:t>本项目不接受联合体投标。</w:t>
      </w:r>
    </w:p>
    <w:p>
      <w:pPr>
        <w:keepNext/>
        <w:keepLines/>
        <w:spacing w:line="360" w:lineRule="auto"/>
        <w:outlineLvl w:val="1"/>
        <w:rPr>
          <w:rFonts w:ascii="宋体" w:hAnsi="宋体" w:cs="宋体"/>
          <w:b/>
          <w:bCs/>
          <w:szCs w:val="21"/>
        </w:rPr>
      </w:pPr>
      <w:bookmarkStart w:id="45" w:name="_Toc35393622"/>
      <w:bookmarkStart w:id="46" w:name="_Toc35393791"/>
      <w:bookmarkStart w:id="47" w:name="_Toc28359080"/>
      <w:bookmarkStart w:id="48" w:name="_Toc28359003"/>
      <w:r>
        <w:rPr>
          <w:rFonts w:hint="eastAsia" w:ascii="宋体" w:hAnsi="宋体" w:cs="宋体"/>
          <w:b/>
          <w:bCs/>
          <w:szCs w:val="21"/>
        </w:rPr>
        <w:t>二、申请人的资格要求：</w:t>
      </w:r>
      <w:bookmarkEnd w:id="45"/>
      <w:bookmarkEnd w:id="46"/>
      <w:bookmarkEnd w:id="47"/>
      <w:bookmarkEnd w:id="48"/>
    </w:p>
    <w:p>
      <w:pPr>
        <w:spacing w:line="360" w:lineRule="auto"/>
        <w:ind w:firstLine="420" w:firstLineChars="200"/>
        <w:rPr>
          <w:rFonts w:ascii="宋体" w:hAnsi="宋体"/>
          <w:szCs w:val="21"/>
        </w:rPr>
      </w:pPr>
      <w:r>
        <w:rPr>
          <w:rFonts w:hint="eastAsia" w:ascii="宋体" w:hAnsi="宋体"/>
          <w:szCs w:val="21"/>
        </w:rPr>
        <w:t>1.满足《中华人民共和国政府采购法》第二十二条规定；</w:t>
      </w:r>
    </w:p>
    <w:p>
      <w:pPr>
        <w:autoSpaceDE w:val="0"/>
        <w:autoSpaceDN w:val="0"/>
        <w:adjustRightInd w:val="0"/>
        <w:snapToGrid w:val="0"/>
        <w:spacing w:line="360" w:lineRule="auto"/>
        <w:ind w:firstLine="411" w:firstLineChars="196"/>
        <w:jc w:val="left"/>
        <w:rPr>
          <w:rFonts w:ascii="宋体" w:hAnsi="宋体"/>
          <w:szCs w:val="21"/>
        </w:rPr>
      </w:pPr>
      <w:bookmarkStart w:id="49" w:name="_Toc28359081"/>
      <w:bookmarkStart w:id="50" w:name="_Toc28359004"/>
      <w:r>
        <w:rPr>
          <w:rFonts w:ascii="宋体" w:hAnsi="宋体"/>
          <w:szCs w:val="21"/>
        </w:rPr>
        <w:t>2</w:t>
      </w:r>
      <w:r>
        <w:rPr>
          <w:rFonts w:hint="eastAsia" w:ascii="宋体" w:hAnsi="宋体"/>
          <w:szCs w:val="21"/>
        </w:rPr>
        <w:t>.落实政府采购政策需满足的资格要求：</w:t>
      </w:r>
      <w:r>
        <w:rPr>
          <w:rFonts w:hint="eastAsia"/>
          <w:szCs w:val="21"/>
        </w:rPr>
        <w:t>无；</w:t>
      </w:r>
    </w:p>
    <w:p>
      <w:pPr>
        <w:snapToGrid w:val="0"/>
        <w:spacing w:line="360" w:lineRule="auto"/>
        <w:ind w:firstLine="420" w:firstLineChars="200"/>
        <w:rPr>
          <w:rFonts w:hint="eastAsia" w:ascii="宋体" w:hAnsi="宋体"/>
          <w:szCs w:val="21"/>
        </w:rPr>
      </w:pPr>
      <w:r>
        <w:rPr>
          <w:rFonts w:hint="eastAsia" w:ascii="宋体" w:hAnsi="宋体"/>
          <w:szCs w:val="21"/>
        </w:rPr>
        <w:t>3.投标人须具备合法有效的营业执照且经营范围内有</w:t>
      </w:r>
      <w:r>
        <w:rPr>
          <w:rFonts w:hint="eastAsia" w:ascii="宋体" w:hAnsi="宋体" w:cs="宋体"/>
          <w:szCs w:val="21"/>
        </w:rPr>
        <w:t>有机肥生产或粪污治理内容</w:t>
      </w:r>
      <w:r>
        <w:rPr>
          <w:rFonts w:hint="eastAsia" w:ascii="宋体" w:hAnsi="宋体"/>
          <w:szCs w:val="21"/>
        </w:rPr>
        <w:t>，具有为本项目提供服务能力的供应商；</w:t>
      </w:r>
    </w:p>
    <w:p>
      <w:pPr>
        <w:snapToGrid w:val="0"/>
        <w:spacing w:line="360" w:lineRule="auto"/>
        <w:ind w:firstLine="420" w:firstLineChars="200"/>
        <w:rPr>
          <w:rFonts w:hint="eastAsia" w:ascii="宋体" w:hAnsi="宋体"/>
          <w:szCs w:val="21"/>
        </w:rPr>
      </w:pPr>
      <w:r>
        <w:rPr>
          <w:rFonts w:hint="eastAsia" w:ascii="宋体" w:hAnsi="宋体"/>
          <w:szCs w:val="21"/>
        </w:rPr>
        <w:t>4.参加政府采购活动前三年内，在经营活动中没有重大违法记录和不良信用记录；（在</w:t>
      </w:r>
      <w:r>
        <w:rPr>
          <w:rFonts w:ascii="宋体" w:hAnsi="宋体"/>
          <w:szCs w:val="21"/>
        </w:rPr>
        <w:t>“</w:t>
      </w:r>
      <w:r>
        <w:rPr>
          <w:rFonts w:hint="eastAsia" w:ascii="宋体" w:hAnsi="宋体"/>
          <w:szCs w:val="21"/>
        </w:rPr>
        <w:t>信用中国</w:t>
      </w:r>
      <w:r>
        <w:rPr>
          <w:rFonts w:ascii="宋体" w:hAnsi="宋体"/>
          <w:szCs w:val="21"/>
        </w:rPr>
        <w:t>”</w:t>
      </w:r>
      <w:r>
        <w:rPr>
          <w:rFonts w:hint="eastAsia" w:ascii="宋体" w:hAnsi="宋体"/>
          <w:szCs w:val="21"/>
        </w:rPr>
        <w:t>网站</w:t>
      </w:r>
      <w:r>
        <w:rPr>
          <w:rFonts w:ascii="宋体" w:hAnsi="宋体"/>
          <w:szCs w:val="21"/>
        </w:rPr>
        <w:t>(www.creditchina.gov.cn)</w:t>
      </w:r>
      <w:r>
        <w:rPr>
          <w:rFonts w:hint="eastAsia" w:ascii="宋体" w:hAnsi="宋体"/>
          <w:szCs w:val="21"/>
        </w:rPr>
        <w:t>、中国政府采购网</w:t>
      </w:r>
      <w:r>
        <w:rPr>
          <w:rFonts w:ascii="宋体" w:hAnsi="宋体"/>
          <w:szCs w:val="21"/>
        </w:rPr>
        <w:t>(www.ccgp.gov.cn)</w:t>
      </w:r>
      <w:r>
        <w:rPr>
          <w:rFonts w:hint="eastAsia" w:ascii="宋体" w:hAnsi="宋体"/>
          <w:szCs w:val="21"/>
        </w:rPr>
        <w:t>等渠道被列入失信被执行人、重大税收违法案件当事人名单、政府采购严重违法失信行为记录名单及其他不符合《中华人民共和国政府采购法》第二十二条规定条件的供应商，将被拒绝其参与本次政府采购活动）。</w:t>
      </w:r>
    </w:p>
    <w:p>
      <w:pPr>
        <w:spacing w:line="360" w:lineRule="auto"/>
        <w:rPr>
          <w:rFonts w:ascii="宋体" w:hAnsi="宋体" w:cs="宋体"/>
          <w:b/>
          <w:bCs/>
          <w:szCs w:val="21"/>
        </w:rPr>
      </w:pPr>
      <w:bookmarkStart w:id="51" w:name="_Toc35393623"/>
      <w:bookmarkStart w:id="52" w:name="_Toc35393792"/>
      <w:r>
        <w:rPr>
          <w:rFonts w:hint="eastAsia" w:ascii="宋体" w:hAnsi="宋体" w:cs="宋体"/>
          <w:b/>
          <w:bCs/>
          <w:szCs w:val="21"/>
        </w:rPr>
        <w:t>三、获取招标文件</w:t>
      </w:r>
      <w:bookmarkEnd w:id="49"/>
      <w:bookmarkEnd w:id="50"/>
      <w:bookmarkEnd w:id="51"/>
      <w:bookmarkEnd w:id="52"/>
    </w:p>
    <w:p>
      <w:pPr>
        <w:spacing w:line="360" w:lineRule="auto"/>
        <w:ind w:firstLine="420" w:firstLineChars="200"/>
        <w:rPr>
          <w:rFonts w:ascii="宋体" w:hAnsi="宋体" w:cs="宋体"/>
          <w:szCs w:val="21"/>
        </w:rPr>
      </w:pPr>
      <w:r>
        <w:rPr>
          <w:rFonts w:hint="eastAsia" w:ascii="宋体" w:hAnsi="宋体" w:cs="宋体"/>
          <w:szCs w:val="21"/>
        </w:rPr>
        <w:t>时间：</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月1</w:t>
      </w:r>
      <w:r>
        <w:rPr>
          <w:rFonts w:hint="eastAsia" w:ascii="宋体" w:hAnsi="宋体" w:cs="宋体"/>
          <w:szCs w:val="21"/>
          <w:u w:val="single"/>
          <w:lang w:val="en-US" w:eastAsia="zh-CN"/>
        </w:rPr>
        <w:t>1</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17</w:t>
      </w:r>
      <w:r>
        <w:rPr>
          <w:rFonts w:hint="eastAsia" w:ascii="宋体" w:hAnsi="宋体" w:cs="宋体"/>
          <w:szCs w:val="21"/>
          <w:u w:val="single"/>
        </w:rPr>
        <w:t>日</w:t>
      </w:r>
      <w:r>
        <w:rPr>
          <w:rFonts w:hint="eastAsia" w:ascii="宋体" w:hAnsi="宋体" w:cs="宋体"/>
          <w:szCs w:val="21"/>
        </w:rPr>
        <w:t>，每天</w:t>
      </w:r>
      <w:r>
        <w:rPr>
          <w:rFonts w:hint="eastAsia" w:ascii="宋体" w:hAnsi="宋体" w:cs="宋体"/>
          <w:szCs w:val="21"/>
          <w:u w:val="single"/>
        </w:rPr>
        <w:t>08：00</w:t>
      </w:r>
      <w:r>
        <w:rPr>
          <w:rFonts w:hint="eastAsia" w:ascii="宋体" w:hAnsi="宋体" w:cs="宋体"/>
          <w:szCs w:val="21"/>
        </w:rPr>
        <w:t>至</w:t>
      </w:r>
      <w:r>
        <w:rPr>
          <w:rFonts w:hint="eastAsia" w:ascii="宋体" w:hAnsi="宋体" w:cs="宋体"/>
          <w:szCs w:val="21"/>
          <w:u w:val="single"/>
        </w:rPr>
        <w:t>12：00</w:t>
      </w:r>
      <w:r>
        <w:rPr>
          <w:rFonts w:hint="eastAsia" w:ascii="宋体" w:hAnsi="宋体" w:cs="宋体"/>
          <w:szCs w:val="21"/>
        </w:rPr>
        <w:t xml:space="preserve">， </w:t>
      </w:r>
      <w:r>
        <w:rPr>
          <w:rFonts w:hint="eastAsia" w:ascii="宋体" w:hAnsi="宋体" w:cs="宋体"/>
          <w:szCs w:val="21"/>
          <w:u w:val="single"/>
        </w:rPr>
        <w:t>15：00</w:t>
      </w:r>
      <w:r>
        <w:rPr>
          <w:rFonts w:hint="eastAsia" w:ascii="宋体" w:hAnsi="宋体" w:cs="宋体"/>
          <w:szCs w:val="21"/>
        </w:rPr>
        <w:t>至</w:t>
      </w:r>
      <w:r>
        <w:rPr>
          <w:rFonts w:hint="eastAsia" w:ascii="宋体" w:hAnsi="宋体" w:cs="宋体"/>
          <w:szCs w:val="21"/>
          <w:u w:val="single"/>
        </w:rPr>
        <w:t>18：00</w:t>
      </w:r>
      <w:r>
        <w:rPr>
          <w:rFonts w:hint="eastAsia" w:ascii="宋体" w:hAnsi="宋体" w:cs="宋体"/>
          <w:szCs w:val="21"/>
        </w:rPr>
        <w:t>（北京时间，</w:t>
      </w:r>
      <w:r>
        <w:rPr>
          <w:rFonts w:ascii="宋体" w:hAnsi="宋体" w:cs="宋体"/>
          <w:szCs w:val="21"/>
        </w:rPr>
        <w:t>法定节假日</w:t>
      </w:r>
      <w:r>
        <w:rPr>
          <w:rFonts w:hint="eastAsia" w:ascii="宋体" w:hAnsi="宋体" w:cs="宋体"/>
          <w:szCs w:val="21"/>
        </w:rPr>
        <w:t>除外）</w:t>
      </w:r>
    </w:p>
    <w:p>
      <w:pPr>
        <w:spacing w:line="360" w:lineRule="auto"/>
        <w:ind w:firstLine="420" w:firstLineChars="200"/>
        <w:rPr>
          <w:rFonts w:ascii="宋体" w:hAnsi="宋体" w:cs="宋体"/>
          <w:szCs w:val="21"/>
          <w:u w:val="single"/>
        </w:rPr>
      </w:pPr>
      <w:r>
        <w:rPr>
          <w:rFonts w:hint="eastAsia" w:ascii="宋体" w:hAnsi="宋体" w:cs="宋体"/>
          <w:szCs w:val="21"/>
        </w:rPr>
        <w:t>获取方式：</w:t>
      </w:r>
      <w:r>
        <w:rPr>
          <w:rFonts w:hint="eastAsia"/>
          <w:szCs w:val="21"/>
        </w:rPr>
        <w:t>供应商须登录政采云平台（https://www.zcygov.cn/）在线办理并自行下载采购文件；未注册的供应商可在政采云平台完成注册后再进行报名。如在操作过程中遇到问题或需技术支持，请致电政采云客服热线：400-881-7190。</w:t>
      </w:r>
    </w:p>
    <w:p>
      <w:pPr>
        <w:keepNext/>
        <w:keepLines/>
        <w:spacing w:line="360" w:lineRule="auto"/>
        <w:outlineLvl w:val="1"/>
        <w:rPr>
          <w:rFonts w:ascii="宋体" w:hAnsi="宋体" w:cs="宋体"/>
          <w:b/>
          <w:bCs/>
          <w:szCs w:val="21"/>
        </w:rPr>
      </w:pPr>
      <w:bookmarkStart w:id="53" w:name="_Toc28359005"/>
      <w:bookmarkStart w:id="54" w:name="_Toc28359082"/>
      <w:bookmarkStart w:id="55" w:name="_Toc35393624"/>
      <w:bookmarkStart w:id="56" w:name="_Toc35393793"/>
      <w:r>
        <w:rPr>
          <w:rFonts w:hint="eastAsia" w:ascii="宋体" w:hAnsi="宋体" w:cs="宋体"/>
          <w:b/>
          <w:bCs/>
          <w:szCs w:val="21"/>
        </w:rPr>
        <w:t>四、提交投标件</w:t>
      </w:r>
      <w:bookmarkEnd w:id="53"/>
      <w:bookmarkEnd w:id="54"/>
      <w:r>
        <w:rPr>
          <w:rFonts w:hint="eastAsia" w:ascii="宋体" w:hAnsi="宋体" w:cs="宋体"/>
          <w:b/>
          <w:bCs/>
          <w:szCs w:val="21"/>
        </w:rPr>
        <w:t>截止时间、开标时间和地点</w:t>
      </w:r>
      <w:bookmarkEnd w:id="55"/>
      <w:bookmarkEnd w:id="56"/>
    </w:p>
    <w:p>
      <w:pPr>
        <w:spacing w:line="360" w:lineRule="auto"/>
        <w:ind w:firstLine="420" w:firstLineChars="200"/>
        <w:rPr>
          <w:rFonts w:ascii="宋体" w:hAnsi="宋体"/>
          <w:bCs/>
          <w:szCs w:val="21"/>
          <w:u w:val="single"/>
        </w:rPr>
      </w:pPr>
      <w:r>
        <w:rPr>
          <w:rFonts w:hint="eastAsia" w:ascii="宋体" w:hAnsi="宋体"/>
          <w:bCs/>
          <w:szCs w:val="21"/>
          <w:u w:val="single"/>
        </w:rPr>
        <w:t>2020年</w:t>
      </w:r>
      <w:r>
        <w:rPr>
          <w:rFonts w:hint="eastAsia" w:ascii="宋体" w:hAnsi="宋体"/>
          <w:bCs/>
          <w:szCs w:val="21"/>
          <w:u w:val="single"/>
          <w:lang w:val="en-US" w:eastAsia="zh-CN"/>
        </w:rPr>
        <w:t>12</w:t>
      </w:r>
      <w:r>
        <w:rPr>
          <w:rFonts w:hint="eastAsia" w:ascii="宋体" w:hAnsi="宋体"/>
          <w:bCs/>
          <w:szCs w:val="21"/>
          <w:u w:val="single"/>
        </w:rPr>
        <w:t>月3</w:t>
      </w:r>
      <w:r>
        <w:rPr>
          <w:rFonts w:hint="eastAsia" w:ascii="宋体" w:hAnsi="宋体"/>
          <w:bCs/>
          <w:szCs w:val="21"/>
          <w:u w:val="single"/>
          <w:lang w:val="en-US" w:eastAsia="zh-CN"/>
        </w:rPr>
        <w:t>1</w:t>
      </w:r>
      <w:r>
        <w:rPr>
          <w:rFonts w:hint="eastAsia" w:ascii="宋体" w:hAnsi="宋体"/>
          <w:bCs/>
          <w:szCs w:val="21"/>
          <w:u w:val="single"/>
        </w:rPr>
        <w:t>日09点30分</w:t>
      </w:r>
      <w:r>
        <w:rPr>
          <w:rFonts w:hint="eastAsia" w:ascii="宋体" w:hAnsi="宋体"/>
          <w:bCs/>
          <w:szCs w:val="21"/>
        </w:rPr>
        <w:t>（北京时间）</w:t>
      </w:r>
    </w:p>
    <w:p>
      <w:pPr>
        <w:spacing w:line="360" w:lineRule="auto"/>
        <w:ind w:firstLine="420" w:firstLineChars="200"/>
        <w:rPr>
          <w:rFonts w:ascii="宋体" w:hAnsi="宋体"/>
          <w:bCs/>
          <w:szCs w:val="21"/>
          <w:u w:val="single"/>
        </w:rPr>
      </w:pPr>
      <w:r>
        <w:rPr>
          <w:rFonts w:hint="eastAsia" w:ascii="宋体" w:hAnsi="宋体"/>
          <w:szCs w:val="21"/>
        </w:rPr>
        <w:t>地点：</w:t>
      </w:r>
      <w:r>
        <w:rPr>
          <w:rFonts w:hint="eastAsia"/>
          <w:szCs w:val="21"/>
        </w:rPr>
        <w:t>北流市公共资源交易中心（北流市城南客运站三楼）</w:t>
      </w:r>
    </w:p>
    <w:p>
      <w:pPr>
        <w:keepNext/>
        <w:keepLines/>
        <w:spacing w:line="360" w:lineRule="auto"/>
        <w:outlineLvl w:val="1"/>
        <w:rPr>
          <w:rFonts w:ascii="宋体" w:hAnsi="宋体" w:cs="宋体"/>
          <w:b/>
          <w:bCs/>
          <w:szCs w:val="21"/>
        </w:rPr>
      </w:pPr>
      <w:bookmarkStart w:id="57" w:name="_Toc28359084"/>
      <w:bookmarkStart w:id="58" w:name="_Toc35393625"/>
      <w:bookmarkStart w:id="59" w:name="_Toc28359007"/>
      <w:bookmarkStart w:id="60" w:name="_Toc35393794"/>
      <w:r>
        <w:rPr>
          <w:rFonts w:hint="eastAsia" w:ascii="宋体" w:hAnsi="宋体" w:cs="宋体"/>
          <w:b/>
          <w:bCs/>
          <w:szCs w:val="21"/>
        </w:rPr>
        <w:t>五、公告期限</w:t>
      </w:r>
      <w:bookmarkEnd w:id="57"/>
      <w:bookmarkEnd w:id="58"/>
      <w:bookmarkEnd w:id="59"/>
      <w:bookmarkEnd w:id="60"/>
    </w:p>
    <w:p>
      <w:pPr>
        <w:spacing w:line="360" w:lineRule="auto"/>
        <w:ind w:firstLine="420" w:firstLineChars="200"/>
        <w:rPr>
          <w:rFonts w:ascii="宋体" w:hAnsi="宋体" w:cs="宋体"/>
          <w:kern w:val="0"/>
          <w:szCs w:val="21"/>
        </w:rPr>
      </w:pPr>
      <w:r>
        <w:rPr>
          <w:rFonts w:hint="eastAsia" w:ascii="宋体" w:hAnsi="宋体" w:cs="宋体"/>
          <w:kern w:val="0"/>
          <w:szCs w:val="21"/>
        </w:rPr>
        <w:t>自本公告发布之日起5个工作日。</w:t>
      </w:r>
    </w:p>
    <w:p>
      <w:pPr>
        <w:keepNext/>
        <w:keepLines/>
        <w:spacing w:line="360" w:lineRule="auto"/>
        <w:outlineLvl w:val="1"/>
        <w:rPr>
          <w:rFonts w:hint="eastAsia" w:ascii="宋体" w:hAnsi="宋体" w:cs="宋体"/>
          <w:b/>
          <w:szCs w:val="21"/>
        </w:rPr>
      </w:pPr>
      <w:bookmarkStart w:id="61" w:name="_Toc35393795"/>
      <w:bookmarkStart w:id="62" w:name="_Toc35393626"/>
      <w:r>
        <w:rPr>
          <w:rFonts w:hint="eastAsia" w:ascii="宋体" w:hAnsi="宋体" w:cs="宋体"/>
          <w:b/>
          <w:szCs w:val="21"/>
        </w:rPr>
        <w:t>六、其他补充事宜</w:t>
      </w:r>
      <w:bookmarkEnd w:id="61"/>
      <w:bookmarkEnd w:id="62"/>
    </w:p>
    <w:p>
      <w:pPr>
        <w:spacing w:line="360" w:lineRule="auto"/>
        <w:ind w:firstLine="420" w:firstLineChars="200"/>
        <w:rPr>
          <w:rFonts w:hint="eastAsia" w:ascii="宋体" w:hAnsi="宋体" w:cs="宋体"/>
          <w:szCs w:val="21"/>
        </w:rPr>
      </w:pPr>
      <w:r>
        <w:rPr>
          <w:rFonts w:hint="eastAsia" w:ascii="宋体" w:hAnsi="宋体" w:cs="宋体"/>
          <w:szCs w:val="21"/>
        </w:rPr>
        <w:t>1.网上查询地址：中国政府采购网（www.ccgp.gov.cn）、广西壮族自治区政府采购网（www.</w:t>
      </w:r>
      <w:r>
        <w:rPr>
          <w:rFonts w:ascii="宋体" w:hAnsi="宋体" w:cs="宋体"/>
          <w:szCs w:val="21"/>
        </w:rPr>
        <w:t xml:space="preserve"> zfcg.gxzf.gov.cn</w:t>
      </w:r>
      <w:r>
        <w:rPr>
          <w:rFonts w:hint="eastAsia" w:ascii="宋体" w:hAnsi="宋体" w:cs="宋体"/>
          <w:szCs w:val="21"/>
        </w:rPr>
        <w:t>）、广西玉林北流市人民政府门户网站（http://www.beiliu.gov.cn）。</w:t>
      </w:r>
    </w:p>
    <w:p>
      <w:pPr>
        <w:spacing w:line="360" w:lineRule="auto"/>
        <w:ind w:firstLine="420" w:firstLineChars="200"/>
        <w:rPr>
          <w:rFonts w:hint="eastAsia" w:ascii="宋体" w:hAnsi="宋体" w:cs="宋体"/>
          <w:szCs w:val="21"/>
        </w:rPr>
      </w:pPr>
      <w:r>
        <w:rPr>
          <w:rFonts w:hint="eastAsia" w:ascii="宋体" w:hAnsi="宋体" w:cs="宋体"/>
          <w:szCs w:val="21"/>
        </w:rPr>
        <w:t>2.本项目需要落实的政府采购政策：</w:t>
      </w:r>
    </w:p>
    <w:p>
      <w:pPr>
        <w:spacing w:line="360" w:lineRule="auto"/>
        <w:ind w:firstLine="420" w:firstLineChars="200"/>
        <w:rPr>
          <w:rFonts w:ascii="宋体" w:hAnsi="宋体" w:cs="宋体"/>
          <w:szCs w:val="21"/>
        </w:rPr>
      </w:pPr>
      <w:r>
        <w:rPr>
          <w:rFonts w:hint="eastAsia" w:ascii="宋体" w:hAnsi="宋体" w:cs="宋体"/>
          <w:szCs w:val="21"/>
        </w:rPr>
        <w:t>（1）政府采购促进中小企业发展。</w:t>
      </w:r>
    </w:p>
    <w:p>
      <w:pPr>
        <w:spacing w:line="360" w:lineRule="auto"/>
        <w:ind w:firstLine="420" w:firstLineChars="200"/>
        <w:rPr>
          <w:rFonts w:ascii="宋体" w:hAnsi="宋体" w:cs="宋体"/>
          <w:szCs w:val="21"/>
        </w:rPr>
      </w:pPr>
      <w:r>
        <w:rPr>
          <w:rFonts w:hint="eastAsia" w:ascii="宋体" w:hAnsi="宋体" w:cs="宋体"/>
          <w:szCs w:val="21"/>
        </w:rPr>
        <w:t>（2）政府采购支持采用本国产品的政策。</w:t>
      </w:r>
    </w:p>
    <w:p>
      <w:pPr>
        <w:spacing w:line="360" w:lineRule="auto"/>
        <w:ind w:firstLine="420" w:firstLineChars="200"/>
        <w:rPr>
          <w:rFonts w:ascii="宋体" w:hAnsi="宋体" w:cs="宋体"/>
          <w:szCs w:val="21"/>
        </w:rPr>
      </w:pPr>
      <w:r>
        <w:rPr>
          <w:rFonts w:hint="eastAsia" w:ascii="宋体" w:hAnsi="宋体" w:cs="宋体"/>
          <w:szCs w:val="21"/>
        </w:rPr>
        <w:t>（3）强制采购节能产品；优先采购节能产品、环境标志产品。</w:t>
      </w:r>
    </w:p>
    <w:p>
      <w:pPr>
        <w:spacing w:line="360" w:lineRule="auto"/>
        <w:ind w:firstLine="420" w:firstLineChars="200"/>
        <w:rPr>
          <w:rFonts w:ascii="宋体" w:hAnsi="宋体" w:cs="宋体"/>
          <w:szCs w:val="21"/>
        </w:rPr>
      </w:pPr>
      <w:r>
        <w:rPr>
          <w:rFonts w:hint="eastAsia" w:ascii="宋体" w:hAnsi="宋体" w:cs="宋体"/>
          <w:szCs w:val="21"/>
        </w:rPr>
        <w:t>（4）政府采购促进残疾人就业政策。</w:t>
      </w:r>
    </w:p>
    <w:p>
      <w:pPr>
        <w:spacing w:line="360" w:lineRule="auto"/>
        <w:ind w:firstLine="420" w:firstLineChars="200"/>
        <w:rPr>
          <w:rFonts w:ascii="宋体" w:hAnsi="宋体" w:cs="宋体"/>
          <w:szCs w:val="21"/>
        </w:rPr>
      </w:pPr>
      <w:r>
        <w:rPr>
          <w:rFonts w:hint="eastAsia" w:ascii="宋体" w:hAnsi="宋体" w:cs="宋体"/>
          <w:szCs w:val="21"/>
        </w:rPr>
        <w:t>（5）政府采购支持监狱企业发展。</w:t>
      </w:r>
    </w:p>
    <w:p>
      <w:pPr>
        <w:keepNext/>
        <w:keepLines/>
        <w:spacing w:line="360" w:lineRule="auto"/>
        <w:outlineLvl w:val="1"/>
        <w:rPr>
          <w:rFonts w:hint="eastAsia" w:ascii="宋体" w:hAnsi="宋体" w:cs="宋体"/>
          <w:szCs w:val="21"/>
        </w:rPr>
      </w:pPr>
      <w:bookmarkStart w:id="63" w:name="_Toc28359085"/>
      <w:bookmarkStart w:id="64" w:name="_Toc35393796"/>
      <w:bookmarkStart w:id="65" w:name="_Toc35393627"/>
      <w:bookmarkStart w:id="66" w:name="_Toc28359008"/>
      <w:r>
        <w:rPr>
          <w:rFonts w:hint="eastAsia" w:ascii="宋体" w:hAnsi="宋体" w:cs="宋体"/>
          <w:b/>
          <w:szCs w:val="21"/>
        </w:rPr>
        <w:t>七、对本次招标提出询问，请按</w:t>
      </w:r>
      <w:r>
        <w:rPr>
          <w:rFonts w:ascii="宋体" w:hAnsi="宋体" w:cs="宋体"/>
          <w:b/>
          <w:szCs w:val="21"/>
        </w:rPr>
        <w:t>以下方式</w:t>
      </w:r>
      <w:r>
        <w:rPr>
          <w:rFonts w:hint="eastAsia" w:ascii="宋体" w:hAnsi="宋体" w:cs="宋体"/>
          <w:b/>
          <w:szCs w:val="21"/>
        </w:rPr>
        <w:t>联系。</w:t>
      </w:r>
      <w:bookmarkEnd w:id="63"/>
      <w:bookmarkEnd w:id="64"/>
      <w:bookmarkEnd w:id="65"/>
      <w:bookmarkEnd w:id="66"/>
    </w:p>
    <w:p>
      <w:pPr>
        <w:spacing w:line="360" w:lineRule="auto"/>
        <w:ind w:firstLine="420" w:firstLineChars="200"/>
        <w:rPr>
          <w:rFonts w:ascii="宋体" w:hAnsi="宋体"/>
          <w:szCs w:val="21"/>
        </w:rPr>
      </w:pPr>
      <w:r>
        <w:rPr>
          <w:rFonts w:hint="eastAsia" w:ascii="宋体" w:hAnsi="宋体"/>
          <w:szCs w:val="21"/>
        </w:rPr>
        <w:t>1.采购人信息</w:t>
      </w:r>
    </w:p>
    <w:p>
      <w:pPr>
        <w:spacing w:line="360" w:lineRule="auto"/>
        <w:ind w:firstLine="420" w:firstLineChars="200"/>
        <w:rPr>
          <w:rFonts w:ascii="宋体" w:hAnsi="宋体"/>
          <w:szCs w:val="21"/>
        </w:rPr>
      </w:pPr>
      <w:r>
        <w:rPr>
          <w:rFonts w:hint="eastAsia" w:ascii="宋体" w:hAnsi="宋体"/>
          <w:szCs w:val="21"/>
        </w:rPr>
        <w:t>名 称：北流市农业农村局</w:t>
      </w:r>
    </w:p>
    <w:p>
      <w:pPr>
        <w:spacing w:line="360" w:lineRule="auto"/>
        <w:ind w:firstLine="420" w:firstLineChars="200"/>
        <w:rPr>
          <w:rFonts w:ascii="宋体" w:hAnsi="宋体"/>
          <w:szCs w:val="21"/>
        </w:rPr>
      </w:pPr>
      <w:r>
        <w:rPr>
          <w:rFonts w:hint="eastAsia" w:ascii="宋体" w:hAnsi="宋体"/>
          <w:szCs w:val="21"/>
        </w:rPr>
        <w:t>地址：北流市沿江北路0005号</w:t>
      </w:r>
    </w:p>
    <w:p>
      <w:pPr>
        <w:spacing w:line="360" w:lineRule="auto"/>
        <w:ind w:firstLine="420" w:firstLineChars="200"/>
        <w:rPr>
          <w:rFonts w:ascii="宋体" w:hAnsi="宋体"/>
          <w:szCs w:val="21"/>
        </w:rPr>
      </w:pPr>
      <w:r>
        <w:rPr>
          <w:rFonts w:hint="eastAsia" w:ascii="宋体" w:hAnsi="宋体"/>
          <w:szCs w:val="21"/>
        </w:rPr>
        <w:t>联系方式</w:t>
      </w:r>
      <w:bookmarkStart w:id="67" w:name="_Toc28359086"/>
      <w:bookmarkStart w:id="68" w:name="_Toc28359009"/>
      <w:r>
        <w:rPr>
          <w:rFonts w:hint="eastAsia" w:ascii="宋体" w:hAnsi="宋体"/>
          <w:szCs w:val="21"/>
        </w:rPr>
        <w:t>：0775-</w:t>
      </w:r>
      <w:r>
        <w:rPr>
          <w:rFonts w:ascii="宋体" w:hAnsi="宋体"/>
          <w:szCs w:val="21"/>
        </w:rPr>
        <w:t>6333879</w:t>
      </w:r>
    </w:p>
    <w:p>
      <w:pPr>
        <w:spacing w:line="360" w:lineRule="auto"/>
        <w:ind w:firstLine="420" w:firstLineChars="200"/>
        <w:rPr>
          <w:rFonts w:ascii="宋体" w:hAnsi="宋体"/>
          <w:szCs w:val="21"/>
        </w:rPr>
      </w:pPr>
      <w:r>
        <w:rPr>
          <w:rFonts w:hint="eastAsia" w:ascii="宋体" w:hAnsi="宋体" w:cs="宋体"/>
          <w:szCs w:val="21"/>
        </w:rPr>
        <w:t>2.采购代理机构信息</w:t>
      </w:r>
      <w:bookmarkEnd w:id="67"/>
      <w:bookmarkEnd w:id="68"/>
    </w:p>
    <w:p>
      <w:pPr>
        <w:spacing w:line="360" w:lineRule="auto"/>
        <w:ind w:firstLine="420" w:firstLineChars="200"/>
        <w:rPr>
          <w:rFonts w:hint="eastAsia" w:ascii="宋体" w:hAnsi="宋体" w:eastAsia="宋体"/>
          <w:szCs w:val="21"/>
          <w:lang w:eastAsia="zh-CN"/>
        </w:rPr>
      </w:pPr>
      <w:r>
        <w:rPr>
          <w:rFonts w:hint="eastAsia" w:ascii="宋体" w:hAnsi="宋体"/>
          <w:szCs w:val="21"/>
        </w:rPr>
        <w:t>名 称：</w:t>
      </w:r>
      <w:r>
        <w:rPr>
          <w:rFonts w:hint="eastAsia" w:ascii="宋体" w:hAnsi="宋体"/>
          <w:szCs w:val="21"/>
          <w:lang w:eastAsia="zh-CN"/>
        </w:rPr>
        <w:t>广西万泰工程咨询有限公司</w:t>
      </w:r>
    </w:p>
    <w:p>
      <w:pPr>
        <w:spacing w:line="360" w:lineRule="auto"/>
        <w:ind w:firstLine="420" w:firstLineChars="200"/>
        <w:rPr>
          <w:rFonts w:hint="eastAsia" w:ascii="宋体" w:hAnsi="宋体" w:eastAsia="宋体"/>
          <w:szCs w:val="21"/>
          <w:lang w:eastAsia="zh-CN"/>
        </w:rPr>
      </w:pPr>
      <w:r>
        <w:rPr>
          <w:rFonts w:hint="eastAsia" w:ascii="宋体" w:hAnsi="宋体"/>
          <w:szCs w:val="21"/>
        </w:rPr>
        <w:t>地　址：</w:t>
      </w:r>
      <w:r>
        <w:rPr>
          <w:rFonts w:hint="eastAsia" w:ascii="宋体" w:hAnsi="宋体"/>
          <w:szCs w:val="21"/>
          <w:lang w:eastAsia="zh-CN"/>
        </w:rPr>
        <w:t>北流市南园二路96号</w:t>
      </w:r>
    </w:p>
    <w:p>
      <w:pPr>
        <w:spacing w:line="360" w:lineRule="auto"/>
        <w:ind w:firstLine="420" w:firstLineChars="200"/>
        <w:rPr>
          <w:rFonts w:hint="eastAsia" w:ascii="宋体" w:hAnsi="宋体" w:eastAsia="宋体"/>
          <w:szCs w:val="21"/>
          <w:lang w:eastAsia="zh-CN"/>
        </w:rPr>
      </w:pPr>
      <w:r>
        <w:rPr>
          <w:rFonts w:hint="eastAsia" w:ascii="宋体" w:hAnsi="宋体"/>
          <w:szCs w:val="21"/>
        </w:rPr>
        <w:t>联系方式：</w:t>
      </w:r>
      <w:bookmarkStart w:id="69" w:name="_Toc28359010"/>
      <w:bookmarkStart w:id="70" w:name="_Toc28359087"/>
      <w:r>
        <w:rPr>
          <w:rFonts w:hint="eastAsia" w:ascii="宋体" w:hAnsi="宋体"/>
          <w:szCs w:val="21"/>
          <w:lang w:eastAsia="zh-CN"/>
        </w:rPr>
        <w:t>0775-6201180</w:t>
      </w:r>
    </w:p>
    <w:p>
      <w:pPr>
        <w:spacing w:line="360" w:lineRule="auto"/>
        <w:ind w:firstLine="420" w:firstLineChars="200"/>
        <w:rPr>
          <w:rFonts w:ascii="宋体" w:hAnsi="宋体"/>
          <w:szCs w:val="21"/>
          <w:u w:val="single"/>
        </w:rPr>
      </w:pPr>
      <w:r>
        <w:rPr>
          <w:rFonts w:hint="eastAsia" w:ascii="宋体" w:hAnsi="宋体" w:cs="宋体"/>
          <w:szCs w:val="21"/>
        </w:rPr>
        <w:t>3.项目</w:t>
      </w:r>
      <w:r>
        <w:rPr>
          <w:rFonts w:ascii="宋体" w:hAnsi="宋体" w:cs="宋体"/>
          <w:szCs w:val="21"/>
        </w:rPr>
        <w:t>联系方式</w:t>
      </w:r>
      <w:bookmarkEnd w:id="69"/>
      <w:bookmarkEnd w:id="70"/>
    </w:p>
    <w:p>
      <w:pPr>
        <w:spacing w:line="360" w:lineRule="auto"/>
        <w:ind w:firstLine="420" w:firstLineChars="200"/>
        <w:rPr>
          <w:rFonts w:hint="default" w:ascii="宋体" w:hAnsi="宋体" w:eastAsia="宋体"/>
          <w:szCs w:val="21"/>
          <w:lang w:val="en-US" w:eastAsia="zh-CN"/>
        </w:rPr>
      </w:pPr>
      <w:r>
        <w:rPr>
          <w:rFonts w:hint="eastAsia" w:ascii="宋体" w:hAnsi="宋体"/>
          <w:szCs w:val="21"/>
        </w:rPr>
        <w:t>项目联系人：</w:t>
      </w:r>
      <w:r>
        <w:rPr>
          <w:rFonts w:hint="eastAsia" w:ascii="宋体" w:hAnsi="宋体"/>
          <w:szCs w:val="21"/>
          <w:u w:val="single"/>
          <w:lang w:val="en-US" w:eastAsia="zh-CN"/>
        </w:rPr>
        <w:t>杨海琼</w:t>
      </w:r>
    </w:p>
    <w:p>
      <w:pPr>
        <w:spacing w:line="360" w:lineRule="auto"/>
        <w:ind w:firstLine="420" w:firstLineChars="200"/>
        <w:rPr>
          <w:rFonts w:hint="eastAsia" w:ascii="宋体" w:hAnsi="宋体" w:eastAsia="宋体"/>
          <w:szCs w:val="21"/>
          <w:lang w:eastAsia="zh-CN"/>
        </w:rPr>
      </w:pPr>
      <w:r>
        <w:rPr>
          <w:rFonts w:hint="eastAsia" w:ascii="宋体" w:hAnsi="宋体"/>
          <w:szCs w:val="21"/>
        </w:rPr>
        <w:t>电　话：</w:t>
      </w:r>
      <w:r>
        <w:rPr>
          <w:rFonts w:hint="eastAsia" w:ascii="宋体" w:hAnsi="宋体"/>
          <w:szCs w:val="21"/>
          <w:lang w:eastAsia="zh-CN"/>
        </w:rPr>
        <w:t>0775-6201180</w:t>
      </w:r>
    </w:p>
    <w:p>
      <w:pPr>
        <w:spacing w:line="360" w:lineRule="auto"/>
        <w:ind w:firstLine="420" w:firstLineChars="200"/>
        <w:rPr>
          <w:rFonts w:hint="eastAsia" w:ascii="宋体" w:hAnsi="宋体" w:cs="Arial"/>
          <w:szCs w:val="21"/>
        </w:rPr>
      </w:pPr>
      <w:r>
        <w:rPr>
          <w:rFonts w:hint="eastAsia" w:ascii="宋体" w:hAnsi="宋体"/>
          <w:szCs w:val="21"/>
        </w:rPr>
        <w:t>4.</w:t>
      </w:r>
      <w:r>
        <w:rPr>
          <w:rFonts w:hint="eastAsia" w:ascii="宋体" w:hAnsi="宋体" w:cs="Arial"/>
          <w:szCs w:val="21"/>
        </w:rPr>
        <w:t xml:space="preserve"> 监督部门</w:t>
      </w:r>
    </w:p>
    <w:p>
      <w:pPr>
        <w:spacing w:line="360" w:lineRule="auto"/>
        <w:ind w:firstLine="420" w:firstLineChars="200"/>
        <w:rPr>
          <w:rFonts w:hint="eastAsia" w:ascii="宋体" w:hAnsi="宋体" w:eastAsia="宋体"/>
          <w:szCs w:val="21"/>
          <w:lang w:eastAsia="zh-CN"/>
        </w:rPr>
      </w:pPr>
      <w:r>
        <w:rPr>
          <w:rFonts w:hint="eastAsia" w:ascii="宋体" w:hAnsi="宋体"/>
          <w:szCs w:val="21"/>
        </w:rPr>
        <w:t>名 称：北流市</w:t>
      </w:r>
      <w:r>
        <w:rPr>
          <w:rFonts w:hint="eastAsia" w:ascii="宋体" w:hAnsi="宋体"/>
          <w:szCs w:val="21"/>
          <w:lang w:eastAsia="zh-CN"/>
        </w:rPr>
        <w:t>财政局</w:t>
      </w:r>
    </w:p>
    <w:p>
      <w:pPr>
        <w:spacing w:line="360" w:lineRule="auto"/>
        <w:ind w:firstLine="420" w:firstLineChars="200"/>
        <w:rPr>
          <w:rFonts w:ascii="仿宋" w:hAnsi="仿宋" w:eastAsia="仿宋"/>
          <w:sz w:val="28"/>
          <w:szCs w:val="28"/>
        </w:rPr>
      </w:pPr>
      <w:r>
        <w:rPr>
          <w:rFonts w:hint="eastAsia" w:ascii="宋体" w:hAnsi="宋体"/>
          <w:szCs w:val="21"/>
        </w:rPr>
        <w:t>联系方式：0775-6235685　　　　　</w:t>
      </w:r>
      <w:r>
        <w:rPr>
          <w:rFonts w:hint="eastAsia" w:ascii="微软雅黑" w:hAnsi="微软雅黑" w:eastAsia="微软雅黑"/>
          <w:szCs w:val="21"/>
        </w:rPr>
        <w:t>　　　　　　</w:t>
      </w:r>
    </w:p>
    <w:p>
      <w:pPr>
        <w:snapToGrid w:val="0"/>
        <w:ind w:left="238"/>
        <w:jc w:val="center"/>
        <w:rPr>
          <w:rFonts w:hint="eastAsia" w:ascii="宋体" w:hAnsi="宋体"/>
          <w:szCs w:val="21"/>
        </w:rPr>
      </w:pPr>
      <w:r>
        <w:rPr>
          <w:rFonts w:hint="eastAsia" w:ascii="宋体" w:hAnsi="宋体"/>
          <w:szCs w:val="21"/>
        </w:rPr>
        <w:t xml:space="preserve">                           </w:t>
      </w:r>
    </w:p>
    <w:p>
      <w:pPr>
        <w:snapToGrid w:val="0"/>
        <w:ind w:left="238"/>
        <w:jc w:val="center"/>
        <w:rPr>
          <w:rFonts w:hint="eastAsia" w:ascii="宋体" w:hAnsi="宋体" w:eastAsia="宋体"/>
          <w:b/>
          <w:szCs w:val="21"/>
          <w:lang w:eastAsia="zh-CN"/>
        </w:rPr>
      </w:pPr>
      <w:r>
        <w:rPr>
          <w:rFonts w:hint="eastAsia" w:ascii="宋体" w:hAnsi="宋体"/>
          <w:szCs w:val="21"/>
        </w:rPr>
        <w:t xml:space="preserve">                                     </w:t>
      </w:r>
      <w:r>
        <w:rPr>
          <w:rFonts w:hint="eastAsia" w:ascii="宋体" w:hAnsi="宋体"/>
          <w:szCs w:val="21"/>
          <w:lang w:eastAsia="zh-CN"/>
        </w:rPr>
        <w:t>广西万泰工程咨询有限公司</w:t>
      </w:r>
    </w:p>
    <w:p>
      <w:pPr>
        <w:snapToGrid w:val="0"/>
        <w:spacing w:line="380" w:lineRule="exact"/>
        <w:ind w:right="-334" w:rightChars="-159" w:firstLine="411" w:firstLineChars="196"/>
        <w:jc w:val="left"/>
        <w:rPr>
          <w:rFonts w:hint="eastAsia" w:ascii="宋体" w:hAnsi="宋体"/>
          <w:szCs w:val="21"/>
        </w:rPr>
      </w:pPr>
      <w:r>
        <w:rPr>
          <w:rFonts w:hint="eastAsia" w:ascii="宋体" w:hAnsi="宋体"/>
          <w:szCs w:val="21"/>
        </w:rPr>
        <w:t xml:space="preserve">                                                    </w:t>
      </w:r>
      <w:bookmarkStart w:id="71" w:name="OLE_LINK5"/>
      <w:r>
        <w:rPr>
          <w:rFonts w:hint="eastAsia" w:ascii="宋体" w:hAnsi="宋体"/>
          <w:szCs w:val="21"/>
        </w:rPr>
        <w:t>2020年</w:t>
      </w:r>
      <w:r>
        <w:rPr>
          <w:rFonts w:hint="eastAsia" w:ascii="宋体" w:hAnsi="宋体"/>
          <w:szCs w:val="21"/>
          <w:lang w:val="en-US" w:eastAsia="zh-CN"/>
        </w:rPr>
        <w:t>12</w:t>
      </w:r>
      <w:r>
        <w:rPr>
          <w:rFonts w:hint="eastAsia" w:ascii="宋体" w:hAnsi="宋体"/>
          <w:szCs w:val="21"/>
        </w:rPr>
        <w:t>月</w:t>
      </w:r>
      <w:r>
        <w:rPr>
          <w:rFonts w:hint="eastAsia" w:ascii="宋体" w:hAnsi="宋体"/>
          <w:szCs w:val="21"/>
          <w:lang w:val="en-US" w:eastAsia="zh-CN"/>
        </w:rPr>
        <w:t>10</w:t>
      </w:r>
      <w:r>
        <w:rPr>
          <w:rFonts w:hint="eastAsia" w:ascii="宋体" w:hAnsi="宋体"/>
          <w:szCs w:val="21"/>
        </w:rPr>
        <w:t>日</w:t>
      </w:r>
      <w:bookmarkEnd w:id="71"/>
    </w:p>
    <w:p>
      <w:pPr>
        <w:pStyle w:val="9"/>
        <w:rPr>
          <w:rFonts w:hint="eastAsia" w:ascii="宋体" w:hAnsi="宋体"/>
        </w:rPr>
      </w:pPr>
      <w:bookmarkStart w:id="72" w:name="_Toc521402522"/>
    </w:p>
    <w:p>
      <w:pPr>
        <w:pStyle w:val="9"/>
        <w:rPr>
          <w:rFonts w:hint="eastAsia" w:ascii="宋体" w:hAnsi="宋体"/>
        </w:rPr>
      </w:pPr>
    </w:p>
    <w:p>
      <w:pPr>
        <w:pStyle w:val="9"/>
        <w:rPr>
          <w:rFonts w:hint="eastAsia" w:ascii="宋体" w:hAnsi="宋体"/>
        </w:rPr>
      </w:pPr>
    </w:p>
    <w:p>
      <w:pPr>
        <w:pStyle w:val="9"/>
        <w:rPr>
          <w:rFonts w:hint="eastAsia" w:ascii="宋体" w:hAnsi="宋体"/>
        </w:rPr>
      </w:pPr>
      <w:r>
        <w:rPr>
          <w:rFonts w:hint="eastAsia" w:ascii="宋体" w:hAnsi="宋体"/>
        </w:rPr>
        <w:t>第二章  招标项目采购需求</w:t>
      </w:r>
      <w:bookmarkEnd w:id="38"/>
      <w:bookmarkEnd w:id="72"/>
    </w:p>
    <w:p>
      <w:pPr>
        <w:pStyle w:val="9"/>
        <w:rPr>
          <w:rFonts w:hint="eastAsia" w:ascii="宋体" w:hAnsi="宋体"/>
        </w:rPr>
      </w:pPr>
    </w:p>
    <w:p>
      <w:pPr>
        <w:snapToGrid w:val="0"/>
        <w:spacing w:line="360" w:lineRule="auto"/>
        <w:ind w:firstLine="482" w:firstLineChars="200"/>
        <w:rPr>
          <w:rFonts w:hint="eastAsia"/>
          <w:b/>
          <w:sz w:val="30"/>
          <w:szCs w:val="30"/>
        </w:rPr>
      </w:pPr>
      <w:r>
        <w:rPr>
          <w:rFonts w:hint="eastAsia" w:ascii="宋体" w:hAnsi="宋体"/>
          <w:b/>
          <w:sz w:val="24"/>
        </w:rPr>
        <w:t>一、</w:t>
      </w:r>
      <w:r>
        <w:rPr>
          <w:rFonts w:hint="eastAsia"/>
          <w:b/>
          <w:sz w:val="30"/>
          <w:szCs w:val="30"/>
        </w:rPr>
        <w:t>项目概述</w:t>
      </w:r>
    </w:p>
    <w:p>
      <w:pPr>
        <w:spacing w:line="360" w:lineRule="auto"/>
        <w:ind w:firstLine="530" w:firstLineChars="221"/>
        <w:rPr>
          <w:rFonts w:hint="eastAsia" w:ascii="宋体" w:hAnsi="宋体"/>
          <w:sz w:val="24"/>
        </w:rPr>
      </w:pPr>
      <w:r>
        <w:rPr>
          <w:rFonts w:hint="eastAsia" w:ascii="宋体" w:hAnsi="宋体"/>
          <w:sz w:val="24"/>
        </w:rPr>
        <w:t>1.根据《自治区农业农村厅关于北流市2020年度畜禽粪污资源化利用项目实施方案的批复》（桂农厅函〔2020〕1014 号）的《北流市畜禽粪污资源化利用整县推进续建项目2020年度实施方案》，项目投资情况：中央预算内补助资金3200万元，参与单位（养殖场户及中标方）自筹3200万元。2021年度项目完成后，项目完成后，全市粪污资源化利用率达到91%以上，全市 100%畜禽规模养殖场配套畜禽粪污全量化处理利用设施（或配置足够的消纳土地，或委托第三方全量化处理利用）。</w:t>
      </w:r>
    </w:p>
    <w:p>
      <w:pPr>
        <w:spacing w:line="360" w:lineRule="auto"/>
        <w:ind w:firstLine="530" w:firstLineChars="221"/>
        <w:rPr>
          <w:rFonts w:hint="eastAsia" w:ascii="宋体" w:hAnsi="宋体"/>
          <w:sz w:val="24"/>
        </w:rPr>
      </w:pPr>
      <w:r>
        <w:rPr>
          <w:rFonts w:hint="eastAsia" w:ascii="宋体" w:hAnsi="宋体"/>
          <w:sz w:val="24"/>
        </w:rPr>
        <w:t>2.本项目性质为新建环保项目，资金以奖代补，属于政府购买服务。</w:t>
      </w:r>
    </w:p>
    <w:p>
      <w:pPr>
        <w:spacing w:line="360" w:lineRule="auto"/>
        <w:ind w:firstLine="530" w:firstLineChars="221"/>
        <w:rPr>
          <w:rFonts w:ascii="宋体" w:hAnsi="宋体"/>
          <w:sz w:val="24"/>
        </w:rPr>
      </w:pPr>
      <w:r>
        <w:rPr>
          <w:rFonts w:hint="eastAsia" w:ascii="宋体" w:hAnsi="宋体"/>
          <w:sz w:val="24"/>
        </w:rPr>
        <w:t>3.政府通过向社会购买服务，委托中标方组织实施该项目。</w:t>
      </w:r>
    </w:p>
    <w:p>
      <w:pPr>
        <w:snapToGrid w:val="0"/>
        <w:spacing w:line="360" w:lineRule="auto"/>
        <w:ind w:firstLine="482" w:firstLineChars="200"/>
        <w:rPr>
          <w:rFonts w:hint="eastAsia" w:ascii="宋体" w:hAnsi="宋体"/>
          <w:b/>
          <w:sz w:val="24"/>
        </w:rPr>
      </w:pPr>
      <w:r>
        <w:rPr>
          <w:rFonts w:hint="eastAsia" w:ascii="宋体" w:hAnsi="宋体"/>
          <w:b/>
          <w:sz w:val="24"/>
        </w:rPr>
        <w:t>二、项目服务内容</w:t>
      </w:r>
    </w:p>
    <w:p>
      <w:pPr>
        <w:spacing w:line="360" w:lineRule="auto"/>
        <w:ind w:firstLine="530" w:firstLineChars="221"/>
        <w:rPr>
          <w:rFonts w:ascii="宋体" w:hAnsi="宋体"/>
          <w:sz w:val="24"/>
        </w:rPr>
      </w:pPr>
      <w:r>
        <w:rPr>
          <w:rFonts w:hint="eastAsia" w:ascii="宋体" w:hAnsi="宋体"/>
          <w:sz w:val="24"/>
        </w:rPr>
        <w:t>1.零污水与源头减量发酵还田兼用工艺模式项目9户规模养殖场。</w:t>
      </w:r>
    </w:p>
    <w:p>
      <w:pPr>
        <w:spacing w:line="360" w:lineRule="auto"/>
        <w:ind w:firstLine="530" w:firstLineChars="221"/>
        <w:rPr>
          <w:rFonts w:hint="eastAsia" w:ascii="宋体" w:hAnsi="宋体"/>
          <w:sz w:val="24"/>
        </w:rPr>
      </w:pPr>
      <w:r>
        <w:rPr>
          <w:rFonts w:hint="eastAsia" w:ascii="宋体" w:hAnsi="宋体"/>
          <w:sz w:val="24"/>
        </w:rPr>
        <w:t>2.71户大中型养殖场源头减量结合就地消纳项目。</w:t>
      </w:r>
    </w:p>
    <w:p>
      <w:pPr>
        <w:spacing w:line="360" w:lineRule="auto"/>
        <w:ind w:firstLine="530" w:firstLineChars="221"/>
        <w:rPr>
          <w:rFonts w:hint="eastAsia" w:ascii="宋体" w:hAnsi="宋体"/>
          <w:sz w:val="24"/>
        </w:rPr>
      </w:pPr>
      <w:r>
        <w:rPr>
          <w:rFonts w:hint="eastAsia" w:ascii="宋体" w:hAnsi="宋体"/>
          <w:sz w:val="24"/>
        </w:rPr>
        <w:t>3.配合第三方集中处理利用模式79家中小型养殖户。</w:t>
      </w:r>
    </w:p>
    <w:p>
      <w:pPr>
        <w:spacing w:line="360" w:lineRule="auto"/>
        <w:ind w:firstLine="530" w:firstLineChars="221"/>
        <w:rPr>
          <w:rFonts w:hint="eastAsia" w:ascii="宋体" w:hAnsi="宋体"/>
          <w:sz w:val="24"/>
        </w:rPr>
      </w:pPr>
      <w:r>
        <w:rPr>
          <w:rFonts w:hint="eastAsia" w:ascii="宋体" w:hAnsi="宋体"/>
          <w:sz w:val="24"/>
        </w:rPr>
        <w:t>4.82户田间地头、沼肥水肥一体化存贮设施配肥利用模式。</w:t>
      </w:r>
    </w:p>
    <w:p>
      <w:pPr>
        <w:spacing w:line="360" w:lineRule="auto"/>
        <w:ind w:firstLine="530" w:firstLineChars="221"/>
        <w:rPr>
          <w:rFonts w:ascii="宋体" w:hAnsi="宋体"/>
          <w:sz w:val="24"/>
        </w:rPr>
      </w:pPr>
      <w:r>
        <w:rPr>
          <w:rFonts w:hint="eastAsia" w:ascii="宋体" w:hAnsi="宋体"/>
          <w:sz w:val="24"/>
        </w:rPr>
        <w:t>5.有机肥施用服务机构便利化施肥模式。</w:t>
      </w:r>
    </w:p>
    <w:p>
      <w:pPr>
        <w:spacing w:line="360" w:lineRule="auto"/>
        <w:ind w:firstLine="530" w:firstLineChars="221"/>
        <w:rPr>
          <w:rFonts w:hint="eastAsia" w:ascii="宋体" w:hAnsi="宋体"/>
          <w:sz w:val="24"/>
        </w:rPr>
      </w:pPr>
      <w:r>
        <w:rPr>
          <w:rFonts w:hint="eastAsia" w:ascii="宋体" w:hAnsi="宋体"/>
          <w:sz w:val="24"/>
        </w:rPr>
        <w:t>6.百万头生猪粪污资源化利用分布式处理点模式。</w:t>
      </w:r>
    </w:p>
    <w:p>
      <w:pPr>
        <w:spacing w:line="360" w:lineRule="auto"/>
        <w:ind w:firstLine="530" w:firstLineChars="221"/>
        <w:rPr>
          <w:rFonts w:hint="eastAsia" w:ascii="宋体" w:hAnsi="宋体"/>
          <w:sz w:val="24"/>
          <w:lang w:val="en-US" w:eastAsia="zh-CN"/>
        </w:rPr>
      </w:pPr>
      <w:r>
        <w:rPr>
          <w:rFonts w:hint="eastAsia" w:ascii="宋体" w:hAnsi="宋体"/>
          <w:sz w:val="24"/>
          <w:lang w:val="en-US" w:eastAsia="zh-CN"/>
        </w:rPr>
        <w:t>7.液态肥配肥中心与分布式再加工中心项目。</w:t>
      </w:r>
    </w:p>
    <w:p>
      <w:pPr>
        <w:spacing w:line="360" w:lineRule="auto"/>
        <w:ind w:firstLine="530" w:firstLineChars="221"/>
        <w:rPr>
          <w:rFonts w:hint="default" w:ascii="宋体" w:hAnsi="宋体"/>
          <w:sz w:val="24"/>
          <w:lang w:val="en-US" w:eastAsia="zh-CN"/>
        </w:rPr>
      </w:pPr>
      <w:r>
        <w:rPr>
          <w:rFonts w:hint="eastAsia" w:ascii="宋体" w:hAnsi="宋体"/>
          <w:sz w:val="24"/>
          <w:lang w:val="en-US" w:eastAsia="zh-CN"/>
        </w:rPr>
        <w:t>8.消洗中心建设为复养保驾护航的净化模式。</w:t>
      </w:r>
    </w:p>
    <w:p>
      <w:pPr>
        <w:snapToGrid w:val="0"/>
        <w:spacing w:line="360" w:lineRule="auto"/>
        <w:ind w:firstLine="480" w:firstLineChars="200"/>
        <w:rPr>
          <w:rFonts w:hint="eastAsia" w:ascii="宋体" w:hAnsi="宋体"/>
          <w:b/>
          <w:sz w:val="24"/>
        </w:rPr>
      </w:pPr>
      <w:r>
        <w:rPr>
          <w:rFonts w:hint="eastAsia" w:ascii="宋体" w:hAnsi="宋体"/>
          <w:sz w:val="24"/>
        </w:rPr>
        <w:t>三</w:t>
      </w:r>
      <w:r>
        <w:rPr>
          <w:rFonts w:hint="eastAsia" w:ascii="宋体" w:hAnsi="宋体"/>
          <w:b/>
          <w:sz w:val="24"/>
        </w:rPr>
        <w:t>、项目实施要求</w:t>
      </w:r>
    </w:p>
    <w:p>
      <w:pPr>
        <w:autoSpaceDE w:val="0"/>
        <w:autoSpaceDN w:val="0"/>
        <w:adjustRightInd w:val="0"/>
        <w:spacing w:line="360" w:lineRule="auto"/>
        <w:ind w:firstLine="566" w:firstLineChars="236"/>
        <w:jc w:val="left"/>
        <w:rPr>
          <w:rFonts w:hint="eastAsia" w:ascii="宋体" w:hAnsi="宋体"/>
          <w:sz w:val="24"/>
        </w:rPr>
      </w:pPr>
      <w:r>
        <w:rPr>
          <w:rFonts w:hint="eastAsia" w:ascii="宋体" w:hAnsi="宋体"/>
          <w:sz w:val="24"/>
        </w:rPr>
        <w:t>1.中标方须具备合法有效的营业执照且经营范围内有有机肥生产或粪污治理内容，具有为本项目提供服务能力的供应商。</w:t>
      </w:r>
    </w:p>
    <w:p>
      <w:pPr>
        <w:autoSpaceDE w:val="0"/>
        <w:autoSpaceDN w:val="0"/>
        <w:adjustRightInd w:val="0"/>
        <w:spacing w:line="360" w:lineRule="auto"/>
        <w:ind w:firstLine="566" w:firstLineChars="236"/>
        <w:jc w:val="left"/>
        <w:rPr>
          <w:rFonts w:hint="eastAsia" w:ascii="宋体" w:hAnsi="宋体"/>
          <w:sz w:val="24"/>
        </w:rPr>
      </w:pPr>
      <w:r>
        <w:rPr>
          <w:rFonts w:hint="eastAsia" w:ascii="宋体" w:hAnsi="宋体"/>
          <w:sz w:val="24"/>
        </w:rPr>
        <w:t>2.项目建设时间2020年至2021年，项目建成后，中标方负责北流全市畜禽粪污收集处理服务，服务年限30年。</w:t>
      </w:r>
    </w:p>
    <w:p>
      <w:pPr>
        <w:autoSpaceDE w:val="0"/>
        <w:autoSpaceDN w:val="0"/>
        <w:adjustRightInd w:val="0"/>
        <w:spacing w:line="360" w:lineRule="auto"/>
        <w:ind w:firstLine="566" w:firstLineChars="236"/>
        <w:jc w:val="left"/>
        <w:rPr>
          <w:rFonts w:hint="eastAsia" w:ascii="宋体" w:hAnsi="宋体"/>
          <w:sz w:val="24"/>
        </w:rPr>
      </w:pPr>
      <w:r>
        <w:rPr>
          <w:rFonts w:hint="eastAsia" w:ascii="宋体" w:hAnsi="宋体"/>
          <w:sz w:val="24"/>
        </w:rPr>
        <w:t>中标方在项目建成后的运营方式：实行市场化运作，自主经营、自负盈亏。中标方与北流市范围不能自行消纳粪污的养殖场户签订粪污收集处理协议，在养殖场户没有足够能力消纳畜禽粪污的情况下，根据协议要求及时进行粪污收集处理。有关收费由中标方与养殖场户商定。</w:t>
      </w:r>
    </w:p>
    <w:p>
      <w:pPr>
        <w:autoSpaceDE w:val="0"/>
        <w:autoSpaceDN w:val="0"/>
        <w:adjustRightInd w:val="0"/>
        <w:spacing w:line="360" w:lineRule="auto"/>
        <w:ind w:firstLine="566" w:firstLineChars="236"/>
        <w:jc w:val="left"/>
        <w:rPr>
          <w:rFonts w:hint="eastAsia" w:ascii="宋体" w:hAnsi="宋体"/>
          <w:sz w:val="24"/>
        </w:rPr>
      </w:pPr>
      <w:r>
        <w:rPr>
          <w:rFonts w:hint="eastAsia" w:ascii="宋体" w:hAnsi="宋体"/>
          <w:sz w:val="24"/>
        </w:rPr>
        <w:t>运营要求：（1）中标方在30年期限内，不得将畜禽粪污收集处理服务业务承包给另外公司运营。（2）对供应给养殖户的粪污处理设备自供应之日起提供免费维修、保养服务3年。（3）中标方负责开发粪污收集监管软件，与农业农村部门联网，实时监控粪污收集情况。（4）中标方未经招标人同意不得擅自把项目私自转让或转卖给第三方。</w:t>
      </w:r>
    </w:p>
    <w:p>
      <w:pPr>
        <w:autoSpaceDE w:val="0"/>
        <w:autoSpaceDN w:val="0"/>
        <w:adjustRightInd w:val="0"/>
        <w:spacing w:line="360" w:lineRule="auto"/>
        <w:ind w:firstLine="566" w:firstLineChars="236"/>
        <w:jc w:val="left"/>
        <w:rPr>
          <w:rFonts w:hint="eastAsia" w:ascii="宋体" w:hAnsi="宋体"/>
          <w:sz w:val="24"/>
        </w:rPr>
      </w:pPr>
      <w:r>
        <w:rPr>
          <w:rFonts w:hint="eastAsia" w:ascii="宋体" w:hAnsi="宋体"/>
          <w:sz w:val="24"/>
        </w:rPr>
        <w:t>3.中标人负责按照 “一场一策” 精准建设完善粪污处理利用设施设备，按照5头猪当量1亩消纳土地的标准配套落实消纳土地，设计出具体改造方案并经有关部门验收通过。</w:t>
      </w:r>
    </w:p>
    <w:p>
      <w:pPr>
        <w:autoSpaceDE w:val="0"/>
        <w:autoSpaceDN w:val="0"/>
        <w:adjustRightInd w:val="0"/>
        <w:spacing w:line="360" w:lineRule="auto"/>
        <w:ind w:firstLine="566" w:firstLineChars="236"/>
        <w:jc w:val="left"/>
        <w:rPr>
          <w:rFonts w:ascii="宋体" w:hAnsi="宋体"/>
          <w:sz w:val="24"/>
        </w:rPr>
      </w:pPr>
      <w:r>
        <w:rPr>
          <w:rFonts w:hint="eastAsia" w:ascii="宋体" w:hAnsi="宋体"/>
          <w:sz w:val="24"/>
        </w:rPr>
        <w:t>4.中标人严禁在项目实施中采用“以旧顶新”的办法套取补助资金，一经发现将追究其法律责任。</w:t>
      </w:r>
    </w:p>
    <w:p>
      <w:pPr>
        <w:snapToGrid w:val="0"/>
        <w:spacing w:line="360" w:lineRule="auto"/>
        <w:ind w:firstLine="482" w:firstLineChars="200"/>
        <w:rPr>
          <w:rFonts w:hint="eastAsia" w:ascii="宋体" w:hAnsi="宋体"/>
          <w:b/>
          <w:sz w:val="24"/>
        </w:rPr>
      </w:pPr>
      <w:r>
        <w:rPr>
          <w:rFonts w:hint="eastAsia" w:ascii="宋体" w:hAnsi="宋体"/>
          <w:b/>
          <w:sz w:val="24"/>
        </w:rPr>
        <w:t>四、技术标准和要求</w:t>
      </w:r>
    </w:p>
    <w:p>
      <w:pPr>
        <w:spacing w:line="360" w:lineRule="auto"/>
        <w:ind w:firstLine="470" w:firstLineChars="196"/>
        <w:rPr>
          <w:rFonts w:hint="eastAsia" w:ascii="宋体" w:hAnsi="宋体"/>
          <w:b w:val="0"/>
          <w:bCs w:val="0"/>
          <w:sz w:val="24"/>
        </w:rPr>
      </w:pPr>
      <w:r>
        <w:rPr>
          <w:rFonts w:hint="eastAsia" w:ascii="宋体" w:hAnsi="宋体"/>
          <w:b w:val="0"/>
          <w:bCs w:val="0"/>
          <w:sz w:val="24"/>
        </w:rPr>
        <w:t>1.项目的建设、运行应执行中华人民共和国各专业的技术标准和规范。</w:t>
      </w:r>
    </w:p>
    <w:p>
      <w:pPr>
        <w:spacing w:line="360" w:lineRule="auto"/>
        <w:ind w:firstLine="470" w:firstLineChars="196"/>
        <w:rPr>
          <w:rFonts w:hint="eastAsia" w:ascii="宋体" w:hAnsi="宋体"/>
          <w:b w:val="0"/>
          <w:bCs w:val="0"/>
          <w:sz w:val="24"/>
        </w:rPr>
      </w:pPr>
      <w:r>
        <w:rPr>
          <w:rFonts w:hint="eastAsia" w:ascii="宋体" w:hAnsi="宋体"/>
          <w:b w:val="0"/>
          <w:bCs w:val="0"/>
          <w:sz w:val="24"/>
        </w:rPr>
        <w:t>2.项目建设必须采用具有国内先进水平的粪便无害化处理和资源化利用技术，能够保证可靠、稳定运行的条件，能达到国家现行技术规范，且具备与国内先进水平接轨的条件。中标人的设计方案、工艺流程等必须经过招标人及有关部门的审核确定后才能实施。投标人必须对此项内容作出承诺，否则投标无效。</w:t>
      </w:r>
    </w:p>
    <w:p>
      <w:pPr>
        <w:spacing w:line="360" w:lineRule="auto"/>
        <w:ind w:firstLine="470" w:firstLineChars="196"/>
        <w:rPr>
          <w:rFonts w:hint="eastAsia" w:ascii="宋体" w:hAnsi="宋体"/>
          <w:b w:val="0"/>
          <w:bCs w:val="0"/>
          <w:sz w:val="24"/>
        </w:rPr>
      </w:pPr>
      <w:r>
        <w:rPr>
          <w:rFonts w:hint="eastAsia" w:ascii="宋体" w:hAnsi="宋体"/>
          <w:b w:val="0"/>
          <w:bCs w:val="0"/>
          <w:sz w:val="24"/>
        </w:rPr>
        <w:t>3.具体工艺流程必须按照无害化、减量化、资源化原则进行，且符合国家及地方相关法律、法规和规章制度。</w:t>
      </w:r>
    </w:p>
    <w:p>
      <w:pPr>
        <w:spacing w:line="360" w:lineRule="auto"/>
        <w:ind w:firstLine="470" w:firstLineChars="196"/>
        <w:rPr>
          <w:rFonts w:hint="eastAsia" w:ascii="宋体" w:hAnsi="宋体"/>
          <w:b w:val="0"/>
          <w:bCs w:val="0"/>
          <w:sz w:val="24"/>
        </w:rPr>
      </w:pPr>
      <w:r>
        <w:rPr>
          <w:rFonts w:hint="eastAsia" w:ascii="宋体" w:hAnsi="宋体"/>
          <w:b w:val="0"/>
          <w:bCs w:val="0"/>
          <w:sz w:val="24"/>
        </w:rPr>
        <w:t>4.项目必须设置污染防治设备，防治效果（噪声、污水、废气、废水、臭味、废弃物） 应满足国家、行业主管部门的相关要求。投标人必须对此项内容作出承诺，否则投标无效。</w:t>
      </w:r>
    </w:p>
    <w:p>
      <w:pPr>
        <w:spacing w:line="360" w:lineRule="auto"/>
        <w:ind w:firstLine="470" w:firstLineChars="196"/>
        <w:rPr>
          <w:rFonts w:hint="eastAsia" w:ascii="宋体" w:hAnsi="宋体"/>
          <w:b w:val="0"/>
          <w:bCs w:val="0"/>
          <w:sz w:val="24"/>
        </w:rPr>
      </w:pPr>
      <w:r>
        <w:rPr>
          <w:rFonts w:hint="eastAsia" w:ascii="宋体" w:hAnsi="宋体"/>
          <w:b w:val="0"/>
          <w:bCs w:val="0"/>
          <w:sz w:val="24"/>
        </w:rPr>
        <w:t>5.项目产生的噪声、污水、废气、废水、臭味、废弃物须达到稳定达标排放标准。投标人必须对此项内容作出承诺，否则投标无效。</w:t>
      </w:r>
    </w:p>
    <w:p>
      <w:pPr>
        <w:spacing w:line="360" w:lineRule="auto"/>
        <w:ind w:firstLine="470" w:firstLineChars="196"/>
        <w:rPr>
          <w:rFonts w:hint="eastAsia" w:ascii="宋体" w:hAnsi="宋体"/>
          <w:b w:val="0"/>
          <w:bCs w:val="0"/>
          <w:sz w:val="24"/>
        </w:rPr>
      </w:pPr>
      <w:r>
        <w:rPr>
          <w:rFonts w:hint="eastAsia" w:ascii="宋体" w:hAnsi="宋体"/>
          <w:b w:val="0"/>
          <w:bCs w:val="0"/>
          <w:sz w:val="24"/>
        </w:rPr>
        <w:t>6.项目建设投资过程中的土建、设备购置等，由中标人以招标方式按照有关规定和程序进行招标采购，根据评审结果择优确定项目建设单位，但中标人必须对自主进行招标的项目负连带责任。投标人必须对此项内容作出承诺，否则投标无效。</w:t>
      </w:r>
    </w:p>
    <w:p>
      <w:pPr>
        <w:spacing w:line="360" w:lineRule="auto"/>
        <w:ind w:firstLine="472" w:firstLineChars="196"/>
        <w:rPr>
          <w:rFonts w:hint="eastAsia" w:ascii="宋体" w:hAnsi="宋体"/>
          <w:b/>
          <w:bCs/>
          <w:sz w:val="24"/>
        </w:rPr>
      </w:pPr>
    </w:p>
    <w:p>
      <w:pPr>
        <w:spacing w:line="360" w:lineRule="auto"/>
        <w:ind w:firstLine="472" w:firstLineChars="196"/>
        <w:rPr>
          <w:rFonts w:hint="eastAsia" w:ascii="宋体" w:hAnsi="宋体"/>
          <w:b/>
          <w:bCs/>
          <w:sz w:val="24"/>
        </w:rPr>
      </w:pPr>
    </w:p>
    <w:p>
      <w:pPr>
        <w:spacing w:line="360" w:lineRule="auto"/>
        <w:ind w:firstLine="472" w:firstLineChars="196"/>
        <w:rPr>
          <w:rFonts w:hint="eastAsia" w:ascii="宋体" w:hAnsi="宋体"/>
          <w:b/>
          <w:bCs/>
          <w:sz w:val="24"/>
        </w:rPr>
      </w:pPr>
    </w:p>
    <w:p>
      <w:pPr>
        <w:spacing w:line="360" w:lineRule="auto"/>
        <w:ind w:firstLine="472" w:firstLineChars="196"/>
        <w:rPr>
          <w:rFonts w:hint="eastAsia" w:ascii="宋体" w:hAnsi="宋体"/>
          <w:b/>
          <w:bCs/>
          <w:sz w:val="24"/>
        </w:rPr>
      </w:pPr>
    </w:p>
    <w:p>
      <w:pPr>
        <w:spacing w:line="360" w:lineRule="auto"/>
        <w:ind w:firstLine="472" w:firstLineChars="196"/>
        <w:rPr>
          <w:rFonts w:hint="eastAsia" w:ascii="宋体" w:hAnsi="宋体"/>
          <w:b/>
          <w:bCs/>
          <w:sz w:val="24"/>
        </w:rPr>
      </w:pPr>
    </w:p>
    <w:p>
      <w:pPr>
        <w:spacing w:line="360" w:lineRule="auto"/>
        <w:ind w:firstLine="472" w:firstLineChars="196"/>
        <w:rPr>
          <w:rFonts w:hint="eastAsia" w:ascii="宋体" w:hAnsi="宋体"/>
          <w:b/>
          <w:bCs/>
          <w:sz w:val="24"/>
        </w:rPr>
      </w:pPr>
    </w:p>
    <w:p>
      <w:pPr>
        <w:spacing w:line="360" w:lineRule="auto"/>
        <w:rPr>
          <w:rFonts w:hint="eastAsia" w:ascii="宋体" w:hAnsi="宋体"/>
          <w:b/>
          <w:bCs/>
          <w:sz w:val="24"/>
        </w:rPr>
      </w:pPr>
    </w:p>
    <w:p>
      <w:pPr>
        <w:pStyle w:val="9"/>
        <w:numPr>
          <w:ilvl w:val="0"/>
          <w:numId w:val="2"/>
        </w:numPr>
        <w:rPr>
          <w:rFonts w:hint="eastAsia" w:ascii="宋体" w:hAnsi="宋体"/>
        </w:rPr>
      </w:pPr>
      <w:bookmarkStart w:id="73" w:name="_Toc402510573"/>
      <w:bookmarkStart w:id="74" w:name="_Toc521402523"/>
      <w:r>
        <w:rPr>
          <w:rFonts w:hint="eastAsia" w:ascii="宋体" w:hAnsi="宋体"/>
        </w:rPr>
        <w:t>投标人须知</w:t>
      </w:r>
      <w:bookmarkEnd w:id="39"/>
      <w:bookmarkEnd w:id="73"/>
      <w:bookmarkEnd w:id="74"/>
      <w:bookmarkStart w:id="75" w:name="_Toc254970526"/>
      <w:bookmarkStart w:id="76" w:name="_Toc254970667"/>
    </w:p>
    <w:p>
      <w:pPr>
        <w:snapToGrid w:val="0"/>
        <w:spacing w:before="120" w:beforeLines="50" w:after="120" w:afterLines="50"/>
        <w:ind w:left="238"/>
        <w:jc w:val="center"/>
        <w:outlineLvl w:val="1"/>
        <w:rPr>
          <w:rFonts w:ascii="宋体" w:hAnsi="宋体"/>
          <w:b/>
          <w:sz w:val="24"/>
        </w:rPr>
      </w:pPr>
      <w:bookmarkStart w:id="77" w:name="_Toc311143607"/>
      <w:bookmarkStart w:id="78" w:name="_Toc402510574"/>
      <w:bookmarkStart w:id="79" w:name="_Toc521402524"/>
      <w:bookmarkStart w:id="80" w:name="_Toc297022020"/>
      <w:bookmarkStart w:id="81" w:name="_Toc293863302"/>
      <w:bookmarkStart w:id="82" w:name="_Toc293863035"/>
      <w:r>
        <w:rPr>
          <w:rFonts w:hint="eastAsia" w:ascii="宋体" w:hAnsi="宋体"/>
          <w:b/>
          <w:sz w:val="24"/>
        </w:rPr>
        <w:t>前  附  表</w:t>
      </w:r>
      <w:bookmarkEnd w:id="75"/>
      <w:bookmarkEnd w:id="76"/>
      <w:bookmarkEnd w:id="77"/>
      <w:bookmarkEnd w:id="78"/>
      <w:bookmarkEnd w:id="79"/>
      <w:bookmarkEnd w:id="80"/>
      <w:bookmarkEnd w:id="81"/>
      <w:bookmarkEnd w:id="82"/>
    </w:p>
    <w:tbl>
      <w:tblPr>
        <w:tblStyle w:val="1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2"/>
        <w:gridCol w:w="8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blHeader/>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 w:val="24"/>
              </w:rPr>
            </w:pPr>
            <w:r>
              <w:rPr>
                <w:rFonts w:hint="eastAsia" w:ascii="宋体" w:hAnsi="宋体"/>
                <w:b/>
                <w:sz w:val="24"/>
              </w:rPr>
              <w:t>序号</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 w:val="24"/>
              </w:rPr>
            </w:pPr>
            <w:r>
              <w:rPr>
                <w:rFonts w:hint="eastAsia" w:ascii="宋体" w:hAnsi="宋体"/>
                <w:b/>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1</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sz w:val="24"/>
                <w:lang w:eastAsia="zh-CN"/>
              </w:rPr>
            </w:pPr>
            <w:r>
              <w:rPr>
                <w:rFonts w:hint="eastAsia" w:ascii="宋体" w:hAnsi="宋体"/>
                <w:sz w:val="24"/>
              </w:rPr>
              <w:t>项目名称：</w:t>
            </w:r>
            <w:r>
              <w:rPr>
                <w:rFonts w:hint="eastAsia" w:ascii="宋体" w:hAnsi="宋体"/>
                <w:sz w:val="24"/>
                <w:lang w:eastAsia="zh-CN"/>
              </w:rPr>
              <w:t>北流市畜禽粪污资源化利用整县推进续建项目服务采购</w:t>
            </w:r>
          </w:p>
          <w:p>
            <w:pPr>
              <w:snapToGrid w:val="0"/>
              <w:spacing w:line="360" w:lineRule="auto"/>
              <w:rPr>
                <w:rFonts w:hint="eastAsia" w:ascii="宋体" w:hAnsi="宋体" w:eastAsia="宋体"/>
                <w:sz w:val="24"/>
                <w:lang w:eastAsia="zh-CN"/>
              </w:rPr>
            </w:pPr>
            <w:r>
              <w:rPr>
                <w:rFonts w:hint="eastAsia" w:ascii="宋体" w:hAnsi="宋体"/>
                <w:sz w:val="24"/>
              </w:rPr>
              <w:t>项目编号：</w:t>
            </w:r>
            <w:r>
              <w:rPr>
                <w:rFonts w:hint="eastAsia" w:ascii="宋体" w:hAnsi="宋体"/>
                <w:sz w:val="24"/>
                <w:lang w:eastAsia="zh-CN"/>
              </w:rPr>
              <w:t>YLZC2020-G3-810310-GXWT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2</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 w:val="24"/>
              </w:rPr>
            </w:pPr>
            <w:r>
              <w:rPr>
                <w:rFonts w:hint="eastAsia" w:ascii="宋体" w:hAnsi="宋体"/>
                <w:sz w:val="24"/>
              </w:rPr>
              <w:t>投标报价及费用：</w:t>
            </w:r>
          </w:p>
          <w:p>
            <w:pPr>
              <w:snapToGrid w:val="0"/>
              <w:spacing w:line="360" w:lineRule="auto"/>
              <w:rPr>
                <w:rFonts w:hint="eastAsia" w:ascii="宋体" w:hAnsi="宋体"/>
                <w:sz w:val="24"/>
              </w:rPr>
            </w:pPr>
            <w:r>
              <w:rPr>
                <w:rFonts w:hint="eastAsia" w:ascii="宋体" w:hAnsi="宋体"/>
                <w:sz w:val="24"/>
              </w:rPr>
              <w:t>1.本项目投标应以人民币报价；</w:t>
            </w:r>
          </w:p>
          <w:p>
            <w:pPr>
              <w:snapToGrid w:val="0"/>
              <w:spacing w:line="360" w:lineRule="auto"/>
              <w:rPr>
                <w:rFonts w:hint="eastAsia" w:ascii="宋体" w:hAnsi="宋体"/>
                <w:sz w:val="24"/>
              </w:rPr>
            </w:pPr>
            <w:r>
              <w:rPr>
                <w:rFonts w:hint="eastAsia" w:ascii="宋体" w:hAnsi="宋体"/>
                <w:sz w:val="24"/>
              </w:rPr>
              <w:t>2.不论投标结果如何，投标人均应自行承担所有与投标有关的全部费用；</w:t>
            </w:r>
          </w:p>
          <w:p>
            <w:pPr>
              <w:snapToGrid w:val="0"/>
              <w:spacing w:line="360" w:lineRule="auto"/>
              <w:rPr>
                <w:rFonts w:ascii="宋体" w:hAnsi="宋体"/>
                <w:sz w:val="24"/>
              </w:rPr>
            </w:pPr>
            <w:r>
              <w:rPr>
                <w:rFonts w:hint="eastAsia" w:ascii="宋体" w:hAnsi="宋体"/>
                <w:sz w:val="24"/>
              </w:rPr>
              <w:t>3.本项目代理服务费按</w:t>
            </w:r>
            <w:r>
              <w:rPr>
                <w:rFonts w:hint="eastAsia" w:ascii="宋体" w:hAnsi="宋体"/>
                <w:bCs/>
                <w:kern w:val="0"/>
                <w:sz w:val="24"/>
              </w:rPr>
              <w:t>人</w:t>
            </w:r>
            <w:r>
              <w:rPr>
                <w:rFonts w:hint="eastAsia" w:ascii="宋体" w:hAnsi="宋体"/>
                <w:bCs/>
                <w:color w:val="000000" w:themeColor="text1"/>
                <w:kern w:val="0"/>
                <w:sz w:val="24"/>
                <w14:textFill>
                  <w14:solidFill>
                    <w14:schemeClr w14:val="tx1"/>
                  </w14:solidFill>
                </w14:textFill>
              </w:rPr>
              <w:t>民币玖万陆仟元整（</w:t>
            </w:r>
            <w:r>
              <w:rPr>
                <w:rFonts w:ascii="宋体" w:hAnsi="宋体"/>
                <w:bCs/>
                <w:color w:val="000000" w:themeColor="text1"/>
                <w:kern w:val="0"/>
                <w:sz w:val="24"/>
                <w14:textFill>
                  <w14:solidFill>
                    <w14:schemeClr w14:val="tx1"/>
                  </w14:solidFill>
                </w14:textFill>
              </w:rPr>
              <w:t>¥</w:t>
            </w:r>
            <w:r>
              <w:rPr>
                <w:rFonts w:hint="eastAsia" w:ascii="宋体" w:hAnsi="宋体"/>
                <w:bCs/>
                <w:color w:val="000000" w:themeColor="text1"/>
                <w:kern w:val="0"/>
                <w:sz w:val="24"/>
                <w14:textFill>
                  <w14:solidFill>
                    <w14:schemeClr w14:val="tx1"/>
                  </w14:solidFill>
                </w14:textFill>
              </w:rPr>
              <w:t>96000.00）向</w:t>
            </w:r>
            <w:r>
              <w:rPr>
                <w:rFonts w:hint="eastAsia" w:ascii="宋体" w:hAnsi="宋体"/>
                <w:bCs/>
                <w:color w:val="000000" w:themeColor="text1"/>
                <w:kern w:val="0"/>
                <w:sz w:val="24"/>
                <w:lang w:val="en-US" w:eastAsia="zh-CN"/>
                <w14:textFill>
                  <w14:solidFill>
                    <w14:schemeClr w14:val="tx1"/>
                  </w14:solidFill>
                </w14:textFill>
              </w:rPr>
              <w:t>中标</w:t>
            </w:r>
            <w:r>
              <w:rPr>
                <w:rFonts w:hint="eastAsia" w:ascii="宋体" w:hAnsi="宋体"/>
                <w:bCs/>
                <w:color w:val="000000" w:themeColor="text1"/>
                <w:kern w:val="0"/>
                <w:sz w:val="24"/>
                <w14:textFill>
                  <w14:solidFill>
                    <w14:schemeClr w14:val="tx1"/>
                  </w14:solidFill>
                </w14:textFill>
              </w:rPr>
              <w:t>供应商收取。在中标通知书发出后，</w:t>
            </w:r>
            <w:r>
              <w:rPr>
                <w:rFonts w:hint="eastAsia" w:ascii="宋体" w:hAnsi="宋体"/>
                <w:bCs/>
                <w:color w:val="000000" w:themeColor="text1"/>
                <w:kern w:val="0"/>
                <w:sz w:val="24"/>
                <w:lang w:val="en-US" w:eastAsia="zh-CN"/>
                <w14:textFill>
                  <w14:solidFill>
                    <w14:schemeClr w14:val="tx1"/>
                  </w14:solidFill>
                </w14:textFill>
              </w:rPr>
              <w:t>中标</w:t>
            </w:r>
            <w:r>
              <w:rPr>
                <w:rFonts w:hint="eastAsia" w:ascii="宋体" w:hAnsi="宋体"/>
                <w:bCs/>
                <w:color w:val="000000" w:themeColor="text1"/>
                <w:kern w:val="0"/>
                <w:sz w:val="24"/>
                <w14:textFill>
                  <w14:solidFill>
                    <w14:schemeClr w14:val="tx1"/>
                  </w14:solidFill>
                </w14:textFill>
              </w:rPr>
              <w:t>供应商</w:t>
            </w:r>
            <w:r>
              <w:rPr>
                <w:rFonts w:hint="eastAsia" w:ascii="宋体" w:hAnsi="宋体"/>
                <w:bCs/>
                <w:kern w:val="0"/>
                <w:sz w:val="24"/>
              </w:rPr>
              <w:t>应向采购代理机构一次付清</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3</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 w:val="24"/>
              </w:rPr>
            </w:pPr>
            <w:r>
              <w:rPr>
                <w:rFonts w:hint="eastAsia" w:ascii="宋体" w:hAnsi="宋体"/>
                <w:sz w:val="24"/>
              </w:rPr>
              <w:t>投标保证金（人民币</w:t>
            </w:r>
            <w:r>
              <w:rPr>
                <w:rFonts w:ascii="宋体" w:hAnsi="宋体"/>
                <w:sz w:val="24"/>
              </w:rPr>
              <w:t>）</w:t>
            </w: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4</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 w:val="24"/>
              </w:rPr>
            </w:pPr>
            <w:r>
              <w:rPr>
                <w:rFonts w:hint="eastAsia" w:ascii="宋体" w:hAnsi="宋体"/>
                <w:sz w:val="24"/>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5</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 w:val="24"/>
              </w:rPr>
            </w:pPr>
            <w:r>
              <w:rPr>
                <w:rFonts w:hint="eastAsia" w:ascii="宋体" w:hAnsi="宋体"/>
                <w:sz w:val="24"/>
              </w:rPr>
              <w:t>答疑与澄清：投标人如认为招标文件表述不清晰、存在歧视性、排他性或者其他违法内容的，应当于</w:t>
            </w:r>
            <w:r>
              <w:rPr>
                <w:rFonts w:hint="eastAsia" w:ascii="宋体" w:hAnsi="宋体"/>
                <w:bCs/>
                <w:sz w:val="24"/>
              </w:rPr>
              <w:t>收到招标文件之日起七个工作日内</w:t>
            </w:r>
            <w:r>
              <w:rPr>
                <w:rFonts w:hint="eastAsia" w:ascii="宋体" w:hAnsi="宋体"/>
                <w:sz w:val="24"/>
              </w:rPr>
              <w:t>，以书面形式要求采购人作出书面解释、澄清或者向采购人提出书面质疑；答疑内容是招标文件的组成部份，并将以书面形式送达所有已报名的投标人；采购人可以视采购具体情况，延长投标截止时间和开标时间，但至少应当在招标文件要求提交投标文件的截止时间三日前，将变更时间书面通知所有招标文件的收受人，并在财政部门指定的政府采购信息发布媒体上发布变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6</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sz w:val="24"/>
              </w:rPr>
            </w:pPr>
            <w:r>
              <w:rPr>
                <w:rFonts w:hint="eastAsia" w:ascii="宋体" w:hAnsi="宋体"/>
                <w:sz w:val="24"/>
              </w:rPr>
              <w:t>投标文件份数：正本</w:t>
            </w:r>
            <w:r>
              <w:rPr>
                <w:rFonts w:hint="eastAsia" w:ascii="宋体" w:hAnsi="宋体"/>
                <w:sz w:val="24"/>
                <w:u w:val="single"/>
              </w:rPr>
              <w:t xml:space="preserve"> 壹 </w:t>
            </w:r>
            <w:r>
              <w:rPr>
                <w:rFonts w:hint="eastAsia" w:ascii="宋体" w:hAnsi="宋体"/>
                <w:sz w:val="24"/>
              </w:rPr>
              <w:t>份，副本</w:t>
            </w:r>
            <w:r>
              <w:rPr>
                <w:rFonts w:hint="eastAsia" w:ascii="宋体" w:hAnsi="宋体"/>
                <w:sz w:val="24"/>
                <w:u w:val="single"/>
              </w:rPr>
              <w:t>伍</w:t>
            </w:r>
            <w:r>
              <w:rPr>
                <w:rFonts w:hint="eastAsia" w:ascii="宋体" w:hAnsi="宋体"/>
                <w:sz w:val="24"/>
              </w:rPr>
              <w:t>份。</w:t>
            </w:r>
          </w:p>
          <w:p>
            <w:pPr>
              <w:autoSpaceDE w:val="0"/>
              <w:autoSpaceDN w:val="0"/>
              <w:snapToGrid w:val="0"/>
              <w:spacing w:line="360" w:lineRule="auto"/>
              <w:textAlignment w:val="bottom"/>
              <w:rPr>
                <w:rFonts w:ascii="宋体" w:hAnsi="宋体"/>
                <w:sz w:val="24"/>
              </w:rPr>
            </w:pPr>
            <w:r>
              <w:rPr>
                <w:rFonts w:hint="eastAsia" w:ascii="宋体" w:hAnsi="宋体"/>
                <w:sz w:val="24"/>
              </w:rPr>
              <w:t>电子文件 壹 份（U盘）（正本扫描件PDF文件及可编辑的Word文档格式）。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7</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b/>
                <w:sz w:val="24"/>
              </w:rPr>
            </w:pPr>
            <w:r>
              <w:rPr>
                <w:rFonts w:hint="eastAsia" w:ascii="宋体" w:hAnsi="宋体"/>
                <w:sz w:val="24"/>
              </w:rPr>
              <w:t>投标截止时间和地点：</w:t>
            </w:r>
            <w:bookmarkStart w:id="83" w:name="OLE_LINK4"/>
            <w:bookmarkStart w:id="84" w:name="OLE_LINK3"/>
            <w:r>
              <w:rPr>
                <w:rFonts w:hint="eastAsia" w:ascii="宋体" w:hAnsi="宋体"/>
                <w:sz w:val="24"/>
                <w:u w:val="single"/>
              </w:rPr>
              <w:t>2020</w:t>
            </w:r>
            <w:r>
              <w:rPr>
                <w:rFonts w:hint="eastAsia" w:ascii="宋体" w:hAnsi="宋体"/>
                <w:sz w:val="24"/>
              </w:rPr>
              <w:t>年</w:t>
            </w:r>
            <w:r>
              <w:rPr>
                <w:rFonts w:hint="eastAsia" w:ascii="宋体" w:hAnsi="宋体"/>
                <w:sz w:val="24"/>
                <w:u w:val="single"/>
                <w:lang w:val="en-US" w:eastAsia="zh-CN"/>
              </w:rPr>
              <w:t>12</w:t>
            </w:r>
            <w:r>
              <w:rPr>
                <w:rFonts w:hint="eastAsia" w:ascii="宋体" w:hAnsi="宋体"/>
                <w:sz w:val="24"/>
              </w:rPr>
              <w:t>月</w:t>
            </w:r>
            <w:r>
              <w:rPr>
                <w:rFonts w:hint="eastAsia" w:ascii="宋体" w:hAnsi="宋体"/>
                <w:sz w:val="24"/>
                <w:u w:val="single"/>
              </w:rPr>
              <w:t>3</w:t>
            </w:r>
            <w:r>
              <w:rPr>
                <w:rFonts w:hint="eastAsia" w:ascii="宋体" w:hAnsi="宋体"/>
                <w:sz w:val="24"/>
                <w:u w:val="single"/>
                <w:lang w:val="en-US" w:eastAsia="zh-CN"/>
              </w:rPr>
              <w:t>1</w:t>
            </w:r>
            <w:r>
              <w:rPr>
                <w:rFonts w:hint="eastAsia" w:ascii="宋体" w:hAnsi="宋体"/>
                <w:sz w:val="24"/>
              </w:rPr>
              <w:t>日</w:t>
            </w:r>
            <w:r>
              <w:rPr>
                <w:rFonts w:hint="eastAsia" w:ascii="宋体" w:hAnsi="宋体"/>
                <w:sz w:val="24"/>
                <w:u w:val="single"/>
              </w:rPr>
              <w:t>09</w:t>
            </w:r>
            <w:r>
              <w:rPr>
                <w:rFonts w:hint="eastAsia" w:ascii="宋体" w:hAnsi="宋体"/>
                <w:sz w:val="24"/>
              </w:rPr>
              <w:t>时</w:t>
            </w:r>
            <w:r>
              <w:rPr>
                <w:rFonts w:hint="eastAsia" w:ascii="宋体" w:hAnsi="宋体"/>
                <w:sz w:val="24"/>
                <w:u w:val="single"/>
              </w:rPr>
              <w:t>30</w:t>
            </w:r>
            <w:r>
              <w:rPr>
                <w:rFonts w:hint="eastAsia" w:ascii="宋体" w:hAnsi="宋体"/>
                <w:sz w:val="24"/>
              </w:rPr>
              <w:t>分</w:t>
            </w:r>
            <w:bookmarkEnd w:id="83"/>
            <w:r>
              <w:rPr>
                <w:rFonts w:hint="eastAsia" w:ascii="宋体" w:hAnsi="宋体"/>
                <w:sz w:val="24"/>
              </w:rPr>
              <w:t>，北流市公共资源交易中心（北流市城南客运站三楼）</w:t>
            </w:r>
            <w:bookmarkEnd w:id="8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5"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rPr>
            </w:pPr>
            <w:r>
              <w:rPr>
                <w:rFonts w:hint="eastAsia" w:ascii="宋体" w:hAnsi="宋体"/>
              </w:rPr>
              <w:t>8</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rPr>
            </w:pPr>
            <w:r>
              <w:rPr>
                <w:rFonts w:hint="eastAsia" w:ascii="宋体" w:hAnsi="宋体"/>
                <w:sz w:val="24"/>
              </w:rPr>
              <w:t>开标时间和地点：</w:t>
            </w:r>
            <w:r>
              <w:rPr>
                <w:rFonts w:hint="eastAsia" w:ascii="宋体" w:hAnsi="宋体"/>
                <w:sz w:val="24"/>
                <w:u w:val="single"/>
              </w:rPr>
              <w:t>2020</w:t>
            </w:r>
            <w:r>
              <w:rPr>
                <w:rFonts w:hint="eastAsia" w:ascii="宋体" w:hAnsi="宋体"/>
                <w:sz w:val="24"/>
              </w:rPr>
              <w:t>年</w:t>
            </w:r>
            <w:r>
              <w:rPr>
                <w:rFonts w:hint="eastAsia" w:ascii="宋体" w:hAnsi="宋体"/>
                <w:sz w:val="24"/>
                <w:u w:val="single"/>
                <w:lang w:val="en-US" w:eastAsia="zh-CN"/>
              </w:rPr>
              <w:t>12</w:t>
            </w:r>
            <w:r>
              <w:rPr>
                <w:rFonts w:hint="eastAsia" w:ascii="宋体" w:hAnsi="宋体"/>
                <w:sz w:val="24"/>
              </w:rPr>
              <w:t>月</w:t>
            </w:r>
            <w:r>
              <w:rPr>
                <w:rFonts w:hint="eastAsia" w:ascii="宋体" w:hAnsi="宋体"/>
                <w:sz w:val="24"/>
                <w:u w:val="single"/>
              </w:rPr>
              <w:t>3</w:t>
            </w:r>
            <w:r>
              <w:rPr>
                <w:rFonts w:hint="eastAsia" w:ascii="宋体" w:hAnsi="宋体"/>
                <w:sz w:val="24"/>
                <w:u w:val="single"/>
                <w:lang w:val="en-US" w:eastAsia="zh-CN"/>
              </w:rPr>
              <w:t>1</w:t>
            </w:r>
            <w:r>
              <w:rPr>
                <w:rFonts w:hint="eastAsia" w:ascii="宋体" w:hAnsi="宋体"/>
                <w:sz w:val="24"/>
              </w:rPr>
              <w:t>日</w:t>
            </w:r>
            <w:r>
              <w:rPr>
                <w:rFonts w:hint="eastAsia" w:ascii="宋体" w:hAnsi="宋体"/>
                <w:sz w:val="24"/>
                <w:u w:val="single"/>
              </w:rPr>
              <w:t>09</w:t>
            </w:r>
            <w:r>
              <w:rPr>
                <w:rFonts w:hint="eastAsia" w:ascii="宋体" w:hAnsi="宋体"/>
                <w:sz w:val="24"/>
              </w:rPr>
              <w:t>时</w:t>
            </w:r>
            <w:r>
              <w:rPr>
                <w:rFonts w:hint="eastAsia" w:ascii="宋体" w:hAnsi="宋体"/>
                <w:sz w:val="24"/>
                <w:u w:val="single"/>
              </w:rPr>
              <w:t>30</w:t>
            </w:r>
            <w:r>
              <w:rPr>
                <w:rFonts w:hint="eastAsia" w:ascii="宋体" w:hAnsi="宋体"/>
                <w:sz w:val="24"/>
              </w:rPr>
              <w:t>分，北流市公共资源交易中心（北流市城南客运站三楼）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9</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 w:val="24"/>
              </w:rPr>
            </w:pPr>
            <w:r>
              <w:rPr>
                <w:rFonts w:hint="eastAsia" w:ascii="宋体" w:hAnsi="宋体"/>
                <w:sz w:val="24"/>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 w:val="24"/>
              </w:rPr>
            </w:pPr>
            <w:r>
              <w:rPr>
                <w:rFonts w:hint="eastAsia" w:ascii="宋体" w:hAnsi="宋体"/>
                <w:sz w:val="24"/>
              </w:rPr>
              <w:t>10</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sz w:val="24"/>
              </w:rPr>
            </w:pPr>
            <w:r>
              <w:rPr>
                <w:rFonts w:hint="eastAsia" w:ascii="宋体" w:hAnsi="宋体"/>
                <w:sz w:val="24"/>
              </w:rPr>
              <w:t>公告发布媒体：中国政府采购网(www.ccgp.gov.cn)、广西壮族自治区政府采购网（www.</w:t>
            </w:r>
            <w:r>
              <w:rPr>
                <w:rFonts w:ascii="宋体" w:hAnsi="宋体"/>
                <w:sz w:val="24"/>
              </w:rPr>
              <w:t>zfcg.gxzf.gov.cn</w:t>
            </w:r>
            <w:r>
              <w:rPr>
                <w:rFonts w:hint="eastAsia" w:ascii="宋体" w:hAnsi="宋体"/>
                <w:sz w:val="24"/>
              </w:rPr>
              <w:t>）、</w:t>
            </w:r>
            <w:r>
              <w:rPr>
                <w:rFonts w:hint="eastAsia" w:ascii="宋体" w:hAnsi="宋体" w:cs="宋体"/>
                <w:szCs w:val="21"/>
              </w:rPr>
              <w:t>广西玉林北流市人民政府门户网站</w:t>
            </w:r>
            <w:r>
              <w:rPr>
                <w:rFonts w:hint="eastAsia" w:ascii="宋体" w:hAnsi="宋体"/>
                <w:sz w:val="24"/>
              </w:rPr>
              <w:t>（http://www.beiliu.gov.cn）。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11</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 w:val="24"/>
              </w:rPr>
            </w:pPr>
            <w:r>
              <w:rPr>
                <w:rFonts w:hint="eastAsia" w:ascii="宋体" w:hAnsi="宋体"/>
                <w:sz w:val="24"/>
              </w:rPr>
              <w:t>签订合同时间：</w:t>
            </w:r>
            <w:r>
              <w:rPr>
                <w:rFonts w:hint="eastAsia" w:ascii="宋体" w:hAnsi="宋体"/>
                <w:bCs/>
                <w:sz w:val="24"/>
              </w:rPr>
              <w:t>中标供应商必须在领取中标通知书后三十日内签订合同，若逾期不签合同，则视作供应商自动放弃中标资格。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12</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 w:val="24"/>
              </w:rPr>
            </w:pPr>
            <w:r>
              <w:rPr>
                <w:rFonts w:hint="eastAsia" w:ascii="宋体" w:hAnsi="宋体"/>
                <w:sz w:val="24"/>
              </w:rPr>
              <w:t>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13</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4"/>
              </w:rPr>
            </w:pPr>
            <w:r>
              <w:rPr>
                <w:rFonts w:hint="eastAsia" w:ascii="宋体" w:hAnsi="宋体"/>
                <w:sz w:val="24"/>
              </w:rPr>
              <w:t>付款方式：按进度拨款。经采购人、监理及相关部门确认后，项目进度完成30%以上时拨付中标金额的30%；项目完成70%以上时，再拨付中标金额的40%；项目竣工验收合格且交完所有竣工验收备案资料、完成所有结算资料并交至发包人，并经发包人审核合格、项目结算经财政或审计部门审定并确定承包人付清全部人工工资后拨付剩余的中标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14</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 w:val="24"/>
              </w:rPr>
            </w:pPr>
            <w:r>
              <w:rPr>
                <w:rFonts w:hint="eastAsia" w:ascii="宋体" w:hAnsi="宋体"/>
                <w:sz w:val="24"/>
              </w:rPr>
              <w:t>投标文件有效期：投标截止日期后</w:t>
            </w:r>
            <w:r>
              <w:rPr>
                <w:rFonts w:hint="eastAsia" w:ascii="宋体" w:hAnsi="宋体" w:cs="Arial"/>
                <w:sz w:val="24"/>
              </w:rPr>
              <w:t>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15</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 w:val="24"/>
              </w:rPr>
            </w:pPr>
            <w:r>
              <w:rPr>
                <w:rFonts w:hint="eastAsia" w:ascii="宋体" w:hAnsi="宋体"/>
                <w:sz w:val="24"/>
              </w:rPr>
              <w:t>解释：本招标文件的解释权属于采购代理机构。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atLeast"/>
              <w:rPr>
                <w:rFonts w:hint="eastAsia" w:ascii="宋体" w:hAnsi="宋体"/>
                <w:sz w:val="24"/>
              </w:rPr>
            </w:pPr>
            <w:r>
              <w:rPr>
                <w:rFonts w:hint="eastAsia" w:ascii="宋体" w:hAnsi="宋体"/>
                <w:sz w:val="24"/>
              </w:rPr>
              <w:t>16</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atLeast"/>
              <w:jc w:val="left"/>
              <w:rPr>
                <w:rFonts w:hint="eastAsia" w:ascii="宋体" w:hAnsi="宋体"/>
                <w:sz w:val="24"/>
              </w:rPr>
            </w:pPr>
            <w:r>
              <w:rPr>
                <w:rFonts w:hint="eastAsia" w:ascii="宋体" w:hAnsi="宋体"/>
                <w:sz w:val="24"/>
              </w:rPr>
              <w:t>履约保证金金额：中标总金额的3.0%，由中标人在签订合同前向采购人指定的账户足额提交履约保证金。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4"/>
              </w:rPr>
            </w:pPr>
            <w:r>
              <w:rPr>
                <w:rFonts w:hint="eastAsia" w:ascii="宋体" w:hAnsi="宋体"/>
                <w:sz w:val="24"/>
              </w:rPr>
              <w:t>17</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rPr>
                <w:rFonts w:hint="eastAsia" w:ascii="宋体" w:hAnsi="宋体" w:eastAsia="宋体"/>
                <w:spacing w:val="-10"/>
                <w:kern w:val="0"/>
                <w:sz w:val="24"/>
                <w:lang w:eastAsia="zh-CN"/>
              </w:rPr>
            </w:pPr>
            <w:r>
              <w:rPr>
                <w:rFonts w:hint="eastAsia" w:ascii="宋体" w:hAnsi="宋体"/>
                <w:sz w:val="24"/>
              </w:rPr>
              <w:t>采购代理机构：</w:t>
            </w:r>
            <w:r>
              <w:rPr>
                <w:rFonts w:hint="eastAsia" w:ascii="宋体" w:hAnsi="宋体"/>
                <w:sz w:val="24"/>
                <w:lang w:eastAsia="zh-CN"/>
              </w:rPr>
              <w:t>广西万泰工程咨询有限公司</w:t>
            </w:r>
          </w:p>
          <w:p>
            <w:pPr>
              <w:tabs>
                <w:tab w:val="left" w:pos="2302"/>
              </w:tabs>
              <w:autoSpaceDE w:val="0"/>
              <w:autoSpaceDN w:val="0"/>
              <w:adjustRightInd w:val="0"/>
              <w:snapToGrid w:val="0"/>
              <w:spacing w:line="360" w:lineRule="exact"/>
              <w:jc w:val="left"/>
              <w:rPr>
                <w:rFonts w:hint="eastAsia" w:ascii="宋体" w:hAnsi="宋体"/>
                <w:snapToGrid w:val="0"/>
                <w:spacing w:val="-12"/>
                <w:kern w:val="0"/>
                <w:sz w:val="24"/>
              </w:rPr>
            </w:pPr>
            <w:r>
              <w:rPr>
                <w:rFonts w:hint="eastAsia" w:ascii="宋体" w:hAnsi="宋体"/>
                <w:spacing w:val="-12"/>
                <w:sz w:val="24"/>
              </w:rPr>
              <w:t>联系地址：</w:t>
            </w:r>
            <w:r>
              <w:rPr>
                <w:rFonts w:hint="eastAsia" w:ascii="宋体" w:hAnsi="宋体"/>
                <w:snapToGrid w:val="0"/>
                <w:spacing w:val="-12"/>
                <w:kern w:val="0"/>
                <w:sz w:val="24"/>
                <w:lang w:eastAsia="zh-CN"/>
              </w:rPr>
              <w:t>北流市南园二路96号</w:t>
            </w:r>
            <w:r>
              <w:rPr>
                <w:rFonts w:hint="eastAsia" w:ascii="宋体" w:hAnsi="宋体"/>
                <w:snapToGrid w:val="0"/>
                <w:spacing w:val="-12"/>
                <w:kern w:val="0"/>
                <w:sz w:val="24"/>
              </w:rPr>
              <w:t>；</w:t>
            </w:r>
          </w:p>
          <w:p>
            <w:pPr>
              <w:spacing w:line="360" w:lineRule="exact"/>
              <w:rPr>
                <w:rFonts w:hint="eastAsia" w:ascii="宋体" w:hAnsi="宋体"/>
                <w:sz w:val="24"/>
              </w:rPr>
            </w:pPr>
            <w:r>
              <w:rPr>
                <w:rFonts w:hint="eastAsia" w:ascii="宋体" w:hAnsi="宋体"/>
                <w:sz w:val="24"/>
              </w:rPr>
              <w:t>联 系 人：</w:t>
            </w:r>
            <w:r>
              <w:rPr>
                <w:rFonts w:hint="eastAsia" w:ascii="宋体" w:hAnsi="宋体"/>
                <w:sz w:val="24"/>
                <w:lang w:val="en-US" w:eastAsia="zh-CN"/>
              </w:rPr>
              <w:t>杨海琼</w:t>
            </w:r>
            <w:r>
              <w:rPr>
                <w:rFonts w:hint="eastAsia" w:ascii="宋体" w:hAnsi="宋体"/>
                <w:sz w:val="24"/>
              </w:rPr>
              <w:t>；</w:t>
            </w:r>
          </w:p>
          <w:p>
            <w:pPr>
              <w:spacing w:line="320" w:lineRule="exact"/>
              <w:rPr>
                <w:rFonts w:hint="eastAsia" w:ascii="宋体" w:hAnsi="宋体"/>
                <w:sz w:val="24"/>
              </w:rPr>
            </w:pPr>
            <w:r>
              <w:rPr>
                <w:rFonts w:hint="eastAsia" w:ascii="宋体" w:hAnsi="宋体"/>
                <w:sz w:val="24"/>
              </w:rPr>
              <w:t>联系电话：</w:t>
            </w:r>
            <w:r>
              <w:rPr>
                <w:rFonts w:hint="eastAsia" w:ascii="宋体" w:hAnsi="宋体"/>
                <w:sz w:val="24"/>
                <w:lang w:eastAsia="zh-CN"/>
              </w:rPr>
              <w:t>0775-6201180</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4"/>
              </w:rPr>
            </w:pPr>
            <w:r>
              <w:rPr>
                <w:rFonts w:hint="eastAsia" w:ascii="宋体" w:hAnsi="宋体"/>
                <w:sz w:val="24"/>
              </w:rPr>
              <w:t>18</w:t>
            </w:r>
          </w:p>
        </w:tc>
        <w:tc>
          <w:tcPr>
            <w:tcW w:w="85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rPr>
                <w:rFonts w:hint="eastAsia" w:ascii="宋体" w:hAnsi="宋体"/>
                <w:szCs w:val="21"/>
              </w:rPr>
            </w:pPr>
            <w:r>
              <w:rPr>
                <w:rFonts w:hint="eastAsia" w:ascii="宋体" w:hAnsi="宋体"/>
                <w:szCs w:val="21"/>
              </w:rPr>
              <w:t>1、供应商的法定代表人或其授权代表必须携带以下有效证件资料按时递交文件，并参加开标会议，否则投标无效。</w:t>
            </w:r>
          </w:p>
          <w:p>
            <w:pPr>
              <w:snapToGrid w:val="0"/>
              <w:spacing w:line="340" w:lineRule="exact"/>
              <w:rPr>
                <w:rFonts w:hint="eastAsia" w:ascii="宋体" w:hAnsi="宋体"/>
                <w:b/>
                <w:szCs w:val="21"/>
              </w:rPr>
            </w:pPr>
            <w:r>
              <w:rPr>
                <w:rFonts w:hint="eastAsia" w:ascii="宋体" w:hAnsi="宋体"/>
                <w:b/>
                <w:szCs w:val="21"/>
              </w:rPr>
              <w:t>有效证件资料为：法定代表人参加开标会的持营业执照复印件和本人第二代居民身份证；或授权委托人持营业执照复印件及本人第二代居民身份证原件。</w:t>
            </w:r>
          </w:p>
          <w:p>
            <w:pPr>
              <w:snapToGrid w:val="0"/>
              <w:spacing w:line="340" w:lineRule="exact"/>
              <w:rPr>
                <w:rFonts w:hint="eastAsia" w:ascii="宋体" w:hAnsi="宋体"/>
                <w:szCs w:val="21"/>
              </w:rPr>
            </w:pPr>
            <w:r>
              <w:rPr>
                <w:rFonts w:hint="eastAsia" w:ascii="宋体" w:hAnsi="宋体"/>
                <w:szCs w:val="21"/>
              </w:rPr>
              <w:t xml:space="preserve"> 2、采购人或采购代理机构将通过“信用中国”网站(www. creditchina. gov.cn)、中国政府采购网(www.ccgp.gov.cn)查询相关主体信用记录。本项目信用记录查询截止时间为：开标截止时间止。</w:t>
            </w:r>
          </w:p>
        </w:tc>
      </w:tr>
    </w:tbl>
    <w:p>
      <w:pPr>
        <w:pStyle w:val="5"/>
        <w:snapToGrid w:val="0"/>
        <w:spacing w:before="120" w:after="120" w:line="360" w:lineRule="auto"/>
        <w:outlineLvl w:val="0"/>
        <w:rPr>
          <w:rFonts w:hint="eastAsia" w:hAnsi="宋体"/>
          <w:b/>
          <w:sz w:val="24"/>
          <w:szCs w:val="24"/>
          <w:lang w:eastAsia="zh-CN"/>
        </w:rPr>
      </w:pPr>
    </w:p>
    <w:p>
      <w:pPr>
        <w:pStyle w:val="5"/>
        <w:snapToGrid w:val="0"/>
        <w:spacing w:before="120" w:after="120" w:line="360" w:lineRule="auto"/>
        <w:outlineLvl w:val="0"/>
        <w:rPr>
          <w:rFonts w:hint="eastAsia" w:hAnsi="宋体"/>
          <w:b/>
          <w:sz w:val="24"/>
          <w:szCs w:val="24"/>
          <w:lang w:eastAsia="zh-CN"/>
        </w:rPr>
      </w:pPr>
    </w:p>
    <w:p>
      <w:pPr>
        <w:pStyle w:val="5"/>
        <w:snapToGrid w:val="0"/>
        <w:spacing w:before="120" w:after="120" w:line="360" w:lineRule="auto"/>
        <w:outlineLvl w:val="0"/>
        <w:rPr>
          <w:rFonts w:hint="eastAsia" w:hAnsi="宋体"/>
          <w:b/>
          <w:sz w:val="24"/>
          <w:szCs w:val="24"/>
          <w:lang w:eastAsia="zh-CN"/>
        </w:rPr>
      </w:pPr>
    </w:p>
    <w:p>
      <w:pPr>
        <w:pStyle w:val="5"/>
        <w:snapToGrid w:val="0"/>
        <w:spacing w:before="120" w:after="120" w:line="360" w:lineRule="auto"/>
        <w:outlineLvl w:val="0"/>
        <w:rPr>
          <w:rFonts w:hint="eastAsia" w:hAnsi="宋体"/>
          <w:b/>
          <w:sz w:val="24"/>
          <w:szCs w:val="24"/>
          <w:lang w:eastAsia="zh-CN"/>
        </w:rPr>
      </w:pPr>
    </w:p>
    <w:p>
      <w:pPr>
        <w:pStyle w:val="5"/>
        <w:snapToGrid w:val="0"/>
        <w:spacing w:before="120" w:after="120" w:line="360" w:lineRule="auto"/>
        <w:outlineLvl w:val="0"/>
        <w:rPr>
          <w:rFonts w:hint="eastAsia" w:hAnsi="宋体"/>
          <w:b/>
          <w:sz w:val="24"/>
          <w:szCs w:val="24"/>
          <w:lang w:eastAsia="zh-CN"/>
        </w:rPr>
      </w:pPr>
    </w:p>
    <w:p>
      <w:pPr>
        <w:pStyle w:val="5"/>
        <w:snapToGrid w:val="0"/>
        <w:spacing w:before="120" w:after="120" w:line="360" w:lineRule="auto"/>
        <w:outlineLvl w:val="0"/>
        <w:rPr>
          <w:rFonts w:hint="eastAsia" w:hAnsi="宋体"/>
          <w:b/>
          <w:sz w:val="24"/>
          <w:szCs w:val="24"/>
          <w:lang w:eastAsia="zh-CN"/>
        </w:rPr>
      </w:pPr>
    </w:p>
    <w:p>
      <w:pPr>
        <w:pStyle w:val="5"/>
        <w:snapToGrid w:val="0"/>
        <w:spacing w:before="120" w:after="120" w:line="360" w:lineRule="auto"/>
        <w:outlineLvl w:val="0"/>
        <w:rPr>
          <w:rFonts w:hint="eastAsia" w:hAnsi="宋体"/>
          <w:b/>
          <w:sz w:val="24"/>
          <w:szCs w:val="24"/>
          <w:lang w:eastAsia="zh-CN"/>
        </w:rPr>
      </w:pPr>
    </w:p>
    <w:p>
      <w:pPr>
        <w:pStyle w:val="5"/>
        <w:snapToGrid w:val="0"/>
        <w:spacing w:before="120" w:after="120" w:line="360" w:lineRule="auto"/>
        <w:outlineLvl w:val="0"/>
        <w:rPr>
          <w:rFonts w:hint="eastAsia" w:hAnsi="宋体"/>
          <w:b/>
          <w:sz w:val="24"/>
          <w:szCs w:val="24"/>
          <w:lang w:eastAsia="zh-CN"/>
        </w:rPr>
      </w:pPr>
    </w:p>
    <w:p>
      <w:pPr>
        <w:pStyle w:val="5"/>
        <w:snapToGrid w:val="0"/>
        <w:spacing w:before="120" w:after="120" w:line="360" w:lineRule="auto"/>
        <w:outlineLvl w:val="0"/>
        <w:rPr>
          <w:rFonts w:hAnsi="宋体"/>
          <w:b/>
          <w:sz w:val="24"/>
          <w:szCs w:val="24"/>
        </w:rPr>
      </w:pPr>
      <w:bookmarkStart w:id="85" w:name="_Toc521402525"/>
      <w:r>
        <w:rPr>
          <w:rFonts w:hint="eastAsia" w:hAnsi="宋体"/>
          <w:b/>
          <w:sz w:val="24"/>
          <w:szCs w:val="24"/>
        </w:rPr>
        <w:t>一、总  则</w:t>
      </w:r>
      <w:bookmarkEnd w:id="85"/>
    </w:p>
    <w:p>
      <w:pPr>
        <w:snapToGrid w:val="0"/>
        <w:spacing w:line="360" w:lineRule="auto"/>
        <w:ind w:firstLine="472" w:firstLineChars="196"/>
        <w:jc w:val="left"/>
        <w:outlineLvl w:val="1"/>
        <w:rPr>
          <w:rFonts w:ascii="宋体" w:hAnsi="宋体"/>
          <w:b/>
          <w:sz w:val="24"/>
        </w:rPr>
      </w:pPr>
      <w:bookmarkStart w:id="86" w:name="_Toc402510575"/>
      <w:bookmarkStart w:id="87" w:name="_Toc293863303"/>
      <w:bookmarkStart w:id="88" w:name="_Toc297022021"/>
      <w:bookmarkStart w:id="89" w:name="_Toc254970668"/>
      <w:bookmarkStart w:id="90" w:name="_Toc521402526"/>
      <w:bookmarkStart w:id="91" w:name="_Toc311143608"/>
      <w:bookmarkStart w:id="92" w:name="_Toc254970527"/>
      <w:bookmarkStart w:id="93" w:name="_Toc293863036"/>
      <w:r>
        <w:rPr>
          <w:rFonts w:hint="eastAsia" w:ascii="宋体" w:hAnsi="宋体"/>
          <w:b/>
          <w:sz w:val="24"/>
        </w:rPr>
        <w:t>（一） 适用范围</w:t>
      </w:r>
      <w:bookmarkEnd w:id="86"/>
      <w:bookmarkEnd w:id="87"/>
      <w:bookmarkEnd w:id="88"/>
      <w:bookmarkEnd w:id="89"/>
      <w:bookmarkEnd w:id="90"/>
      <w:bookmarkEnd w:id="91"/>
      <w:bookmarkEnd w:id="92"/>
      <w:bookmarkEnd w:id="93"/>
    </w:p>
    <w:p>
      <w:pPr>
        <w:snapToGrid w:val="0"/>
        <w:spacing w:line="360" w:lineRule="auto"/>
        <w:ind w:firstLine="480" w:firstLineChars="200"/>
        <w:rPr>
          <w:rFonts w:ascii="宋体" w:hAnsi="宋体"/>
          <w:bCs/>
          <w:sz w:val="24"/>
          <w:u w:val="single"/>
        </w:rPr>
      </w:pPr>
      <w:r>
        <w:rPr>
          <w:rFonts w:hint="eastAsia" w:ascii="宋体" w:hAnsi="宋体"/>
          <w:sz w:val="24"/>
        </w:rPr>
        <w:t>本招标文件适用于本项目的招标、投标、评标、定标、验收、合同履约、付款等行为（法律、法规另有规定的，从其规定）。</w:t>
      </w:r>
    </w:p>
    <w:p>
      <w:pPr>
        <w:snapToGrid w:val="0"/>
        <w:spacing w:before="120" w:beforeLines="50" w:line="360" w:lineRule="auto"/>
        <w:ind w:firstLine="354" w:firstLineChars="147"/>
        <w:jc w:val="left"/>
        <w:outlineLvl w:val="1"/>
        <w:rPr>
          <w:rFonts w:ascii="宋体" w:hAnsi="宋体"/>
          <w:b/>
          <w:sz w:val="24"/>
        </w:rPr>
      </w:pPr>
      <w:bookmarkStart w:id="94" w:name="_Toc293863304"/>
      <w:bookmarkStart w:id="95" w:name="_Toc311143609"/>
      <w:bookmarkStart w:id="96" w:name="_Toc297022022"/>
      <w:bookmarkStart w:id="97" w:name="_Toc521402527"/>
      <w:bookmarkStart w:id="98" w:name="_Toc254970528"/>
      <w:bookmarkStart w:id="99" w:name="_Toc402510576"/>
      <w:bookmarkStart w:id="100" w:name="_Toc293863037"/>
      <w:bookmarkStart w:id="101" w:name="_Toc254970669"/>
      <w:r>
        <w:rPr>
          <w:rFonts w:hint="eastAsia" w:ascii="宋体" w:hAnsi="宋体"/>
          <w:b/>
          <w:sz w:val="24"/>
        </w:rPr>
        <w:t>（二）定义</w:t>
      </w:r>
      <w:bookmarkEnd w:id="94"/>
      <w:bookmarkEnd w:id="95"/>
      <w:bookmarkEnd w:id="96"/>
      <w:bookmarkEnd w:id="97"/>
      <w:bookmarkEnd w:id="98"/>
      <w:bookmarkEnd w:id="99"/>
      <w:bookmarkEnd w:id="100"/>
      <w:bookmarkEnd w:id="101"/>
    </w:p>
    <w:p>
      <w:pPr>
        <w:snapToGrid w:val="0"/>
        <w:spacing w:line="360" w:lineRule="auto"/>
        <w:ind w:firstLine="480" w:firstLineChars="200"/>
        <w:jc w:val="left"/>
        <w:rPr>
          <w:rFonts w:ascii="宋体" w:hAnsi="宋体"/>
          <w:sz w:val="24"/>
        </w:rPr>
      </w:pPr>
      <w:r>
        <w:rPr>
          <w:rFonts w:hint="eastAsia" w:ascii="宋体" w:hAnsi="宋体"/>
          <w:sz w:val="24"/>
        </w:rPr>
        <w:t>1. 招标采购人系指组织本次招标的采购人及采购代理机构。</w:t>
      </w:r>
    </w:p>
    <w:p>
      <w:pPr>
        <w:snapToGrid w:val="0"/>
        <w:spacing w:line="360" w:lineRule="auto"/>
        <w:ind w:firstLine="480" w:firstLineChars="200"/>
        <w:jc w:val="left"/>
        <w:rPr>
          <w:rFonts w:ascii="宋体" w:hAnsi="宋体"/>
          <w:sz w:val="24"/>
        </w:rPr>
      </w:pPr>
      <w:r>
        <w:rPr>
          <w:rFonts w:hint="eastAsia" w:ascii="宋体" w:hAnsi="宋体"/>
          <w:sz w:val="24"/>
        </w:rPr>
        <w:t>2.“投标人”系指向采购方提交投标文件的单位或自然人。</w:t>
      </w:r>
    </w:p>
    <w:p>
      <w:pPr>
        <w:snapToGrid w:val="0"/>
        <w:spacing w:line="360" w:lineRule="auto"/>
        <w:ind w:firstLine="480" w:firstLineChars="200"/>
        <w:jc w:val="left"/>
        <w:rPr>
          <w:rFonts w:ascii="宋体" w:hAnsi="宋体"/>
          <w:sz w:val="24"/>
        </w:rPr>
      </w:pPr>
      <w:r>
        <w:rPr>
          <w:rFonts w:hint="eastAsia" w:ascii="宋体" w:hAnsi="宋体"/>
          <w:sz w:val="24"/>
        </w:rPr>
        <w:t>3.“产品”系指供方按招标文件规定，须向采购人提供的一切货物、保险、税金、备品备件、工具、手册及其它有关技术资料和材料。</w:t>
      </w:r>
    </w:p>
    <w:p>
      <w:pPr>
        <w:snapToGrid w:val="0"/>
        <w:spacing w:line="360" w:lineRule="auto"/>
        <w:ind w:firstLine="480" w:firstLineChars="200"/>
        <w:jc w:val="left"/>
        <w:rPr>
          <w:rFonts w:ascii="宋体" w:hAnsi="宋体"/>
          <w:sz w:val="24"/>
        </w:rPr>
      </w:pPr>
      <w:r>
        <w:rPr>
          <w:rFonts w:hint="eastAsia" w:ascii="宋体" w:hAnsi="宋体"/>
          <w:sz w:val="24"/>
        </w:rPr>
        <w:t>4.“服务”系指招标文件规定投标人须承担的安装、调试、技术协助、校准、培训、技术指导以及其他类似的义务。</w:t>
      </w:r>
    </w:p>
    <w:p>
      <w:pPr>
        <w:snapToGrid w:val="0"/>
        <w:spacing w:line="360" w:lineRule="auto"/>
        <w:ind w:firstLine="480" w:firstLineChars="200"/>
        <w:jc w:val="left"/>
        <w:rPr>
          <w:rFonts w:ascii="宋体" w:hAnsi="宋体"/>
          <w:sz w:val="24"/>
        </w:rPr>
      </w:pPr>
      <w:r>
        <w:rPr>
          <w:rFonts w:hint="eastAsia" w:ascii="宋体" w:hAnsi="宋体"/>
          <w:sz w:val="24"/>
        </w:rPr>
        <w:t>5.“项目”系指投标人按招标文件规定向采购人提供的产品和服务。</w:t>
      </w:r>
    </w:p>
    <w:p>
      <w:pPr>
        <w:snapToGrid w:val="0"/>
        <w:spacing w:line="360" w:lineRule="auto"/>
        <w:ind w:firstLine="480" w:firstLineChars="200"/>
        <w:jc w:val="left"/>
        <w:rPr>
          <w:rFonts w:hint="eastAsia" w:ascii="宋体" w:hAnsi="宋体"/>
          <w:sz w:val="24"/>
        </w:rPr>
      </w:pPr>
      <w:r>
        <w:rPr>
          <w:rFonts w:hint="eastAsia" w:ascii="宋体" w:hAnsi="宋体"/>
          <w:sz w:val="24"/>
        </w:rPr>
        <w:t>6.“书面形式”包括信函、传真、电报等。</w:t>
      </w:r>
    </w:p>
    <w:p>
      <w:pPr>
        <w:snapToGrid w:val="0"/>
        <w:spacing w:line="360" w:lineRule="auto"/>
        <w:ind w:firstLine="480" w:firstLineChars="200"/>
        <w:jc w:val="left"/>
        <w:rPr>
          <w:rFonts w:ascii="宋体" w:hAnsi="宋体"/>
          <w:sz w:val="24"/>
        </w:rPr>
      </w:pPr>
      <w:r>
        <w:rPr>
          <w:rFonts w:hint="eastAsia" w:ascii="宋体" w:hAnsi="宋体"/>
          <w:sz w:val="24"/>
        </w:rPr>
        <w:t>7. “▲”系指实质性要求条款。</w:t>
      </w:r>
    </w:p>
    <w:p>
      <w:pPr>
        <w:snapToGrid w:val="0"/>
        <w:spacing w:before="120" w:beforeLines="50" w:line="360" w:lineRule="auto"/>
        <w:ind w:firstLine="472" w:firstLineChars="196"/>
        <w:jc w:val="left"/>
        <w:outlineLvl w:val="1"/>
        <w:rPr>
          <w:rFonts w:ascii="宋体" w:hAnsi="宋体"/>
          <w:b/>
          <w:sz w:val="24"/>
        </w:rPr>
      </w:pPr>
      <w:bookmarkStart w:id="102" w:name="_Toc254970670"/>
      <w:bookmarkStart w:id="103" w:name="_Toc254970529"/>
      <w:bookmarkStart w:id="104" w:name="_Toc293863038"/>
      <w:bookmarkStart w:id="105" w:name="_Toc521402528"/>
      <w:bookmarkStart w:id="106" w:name="_Toc402510577"/>
      <w:bookmarkStart w:id="107" w:name="_Toc311143610"/>
      <w:bookmarkStart w:id="108" w:name="_Toc297022023"/>
      <w:bookmarkStart w:id="109" w:name="_Toc293863305"/>
      <w:r>
        <w:rPr>
          <w:rFonts w:hint="eastAsia" w:ascii="宋体" w:hAnsi="宋体"/>
          <w:b/>
          <w:sz w:val="24"/>
        </w:rPr>
        <w:t>（三）招标方式</w:t>
      </w:r>
      <w:bookmarkEnd w:id="102"/>
      <w:bookmarkEnd w:id="103"/>
      <w:bookmarkEnd w:id="104"/>
      <w:bookmarkEnd w:id="105"/>
      <w:bookmarkEnd w:id="106"/>
      <w:bookmarkEnd w:id="107"/>
      <w:bookmarkEnd w:id="108"/>
      <w:bookmarkEnd w:id="109"/>
    </w:p>
    <w:p>
      <w:pPr>
        <w:snapToGrid w:val="0"/>
        <w:spacing w:line="360" w:lineRule="auto"/>
        <w:ind w:firstLine="720" w:firstLineChars="300"/>
        <w:jc w:val="left"/>
        <w:rPr>
          <w:rFonts w:ascii="宋体" w:hAnsi="宋体"/>
          <w:sz w:val="24"/>
        </w:rPr>
      </w:pPr>
      <w:r>
        <w:rPr>
          <w:rFonts w:hint="eastAsia" w:ascii="宋体" w:hAnsi="宋体"/>
          <w:sz w:val="24"/>
        </w:rPr>
        <w:t>公开招标方式。</w:t>
      </w:r>
    </w:p>
    <w:p>
      <w:pPr>
        <w:snapToGrid w:val="0"/>
        <w:spacing w:before="120" w:beforeLines="50" w:line="360" w:lineRule="auto"/>
        <w:ind w:firstLine="472" w:firstLineChars="196"/>
        <w:jc w:val="left"/>
        <w:outlineLvl w:val="1"/>
        <w:rPr>
          <w:rFonts w:ascii="宋体" w:hAnsi="宋体"/>
          <w:b/>
          <w:sz w:val="24"/>
        </w:rPr>
      </w:pPr>
      <w:bookmarkStart w:id="110" w:name="_Toc297022024"/>
      <w:bookmarkStart w:id="111" w:name="_Toc521402529"/>
      <w:bookmarkStart w:id="112" w:name="_Toc402510578"/>
      <w:bookmarkStart w:id="113" w:name="_Toc293863306"/>
      <w:bookmarkStart w:id="114" w:name="_Toc254970671"/>
      <w:bookmarkStart w:id="115" w:name="_Toc254970530"/>
      <w:bookmarkStart w:id="116" w:name="_Toc311143611"/>
      <w:bookmarkStart w:id="117" w:name="_Toc293863039"/>
      <w:r>
        <w:rPr>
          <w:rFonts w:hint="eastAsia" w:ascii="宋体" w:hAnsi="宋体"/>
          <w:b/>
          <w:sz w:val="24"/>
        </w:rPr>
        <w:t>（四）投标委托</w:t>
      </w:r>
      <w:bookmarkEnd w:id="110"/>
      <w:bookmarkEnd w:id="111"/>
      <w:bookmarkEnd w:id="112"/>
      <w:bookmarkEnd w:id="113"/>
      <w:bookmarkEnd w:id="114"/>
      <w:bookmarkEnd w:id="115"/>
      <w:bookmarkEnd w:id="116"/>
      <w:bookmarkEnd w:id="117"/>
    </w:p>
    <w:p>
      <w:pPr>
        <w:pStyle w:val="4"/>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投标人代表须携带有效身份证件。如投标人代表不是法定代表人，须有法定代表人出具的授权委托书（格式见第六章）。</w:t>
      </w:r>
    </w:p>
    <w:p>
      <w:pPr>
        <w:snapToGrid w:val="0"/>
        <w:spacing w:before="120" w:beforeLines="50" w:line="360" w:lineRule="auto"/>
        <w:ind w:firstLine="472" w:firstLineChars="196"/>
        <w:jc w:val="left"/>
        <w:outlineLvl w:val="1"/>
        <w:rPr>
          <w:rFonts w:ascii="宋体" w:hAnsi="宋体"/>
          <w:b/>
          <w:sz w:val="24"/>
        </w:rPr>
      </w:pPr>
      <w:bookmarkStart w:id="118" w:name="_Toc293863040"/>
      <w:bookmarkStart w:id="119" w:name="_Toc521402530"/>
      <w:bookmarkStart w:id="120" w:name="_Toc293863307"/>
      <w:bookmarkStart w:id="121" w:name="_Toc254970672"/>
      <w:bookmarkStart w:id="122" w:name="_Toc311143612"/>
      <w:bookmarkStart w:id="123" w:name="_Toc402510579"/>
      <w:bookmarkStart w:id="124" w:name="_Toc254970531"/>
      <w:bookmarkStart w:id="125" w:name="_Toc297022025"/>
      <w:r>
        <w:rPr>
          <w:rFonts w:hint="eastAsia" w:ascii="宋体" w:hAnsi="宋体"/>
          <w:b/>
          <w:sz w:val="24"/>
        </w:rPr>
        <w:t>（五）投标费用</w:t>
      </w:r>
      <w:bookmarkEnd w:id="118"/>
      <w:bookmarkEnd w:id="119"/>
      <w:bookmarkEnd w:id="120"/>
      <w:bookmarkEnd w:id="121"/>
      <w:bookmarkEnd w:id="122"/>
      <w:bookmarkEnd w:id="123"/>
      <w:bookmarkEnd w:id="124"/>
      <w:bookmarkEnd w:id="125"/>
    </w:p>
    <w:p>
      <w:pPr>
        <w:snapToGrid w:val="0"/>
        <w:spacing w:line="360" w:lineRule="auto"/>
        <w:ind w:firstLine="480" w:firstLineChars="200"/>
        <w:jc w:val="left"/>
        <w:rPr>
          <w:rFonts w:ascii="宋体" w:hAnsi="宋体"/>
          <w:sz w:val="24"/>
        </w:rPr>
      </w:pPr>
      <w:r>
        <w:rPr>
          <w:rFonts w:hint="eastAsia" w:ascii="宋体" w:hAnsi="宋体"/>
          <w:sz w:val="24"/>
        </w:rPr>
        <w:t>投标人均应自行承担所有与投标有关的全部费用（招标文件有相关规定的除外）。</w:t>
      </w:r>
    </w:p>
    <w:p>
      <w:pPr>
        <w:snapToGrid w:val="0"/>
        <w:spacing w:before="120" w:beforeLines="50" w:line="360" w:lineRule="auto"/>
        <w:ind w:firstLine="472" w:firstLineChars="196"/>
        <w:jc w:val="left"/>
        <w:outlineLvl w:val="1"/>
        <w:rPr>
          <w:rFonts w:ascii="宋体" w:hAnsi="宋体"/>
          <w:b/>
          <w:sz w:val="24"/>
        </w:rPr>
      </w:pPr>
      <w:bookmarkStart w:id="126" w:name="_Toc402510580"/>
      <w:bookmarkStart w:id="127" w:name="_Toc521402531"/>
      <w:r>
        <w:rPr>
          <w:rFonts w:hint="eastAsia" w:ascii="宋体" w:hAnsi="宋体"/>
          <w:b/>
          <w:sz w:val="24"/>
        </w:rPr>
        <w:t>（六）联合体投标</w:t>
      </w:r>
      <w:bookmarkEnd w:id="126"/>
      <w:bookmarkEnd w:id="127"/>
    </w:p>
    <w:p>
      <w:pPr>
        <w:snapToGrid w:val="0"/>
        <w:spacing w:line="360" w:lineRule="auto"/>
        <w:ind w:firstLine="480" w:firstLineChars="200"/>
        <w:jc w:val="left"/>
        <w:rPr>
          <w:rFonts w:ascii="宋体" w:hAnsi="宋体"/>
          <w:sz w:val="24"/>
        </w:rPr>
      </w:pPr>
      <w:r>
        <w:rPr>
          <w:rFonts w:hint="eastAsia" w:ascii="宋体" w:hAnsi="宋体"/>
          <w:vanish/>
          <w:sz w:val="24"/>
        </w:rPr>
        <w:t xml:space="preserve">。标体 </w:t>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sz w:val="24"/>
        </w:rPr>
        <w:t>本项目不接受联合体投标。</w:t>
      </w:r>
    </w:p>
    <w:p>
      <w:pPr>
        <w:snapToGrid w:val="0"/>
        <w:spacing w:before="120" w:beforeLines="50" w:line="360" w:lineRule="auto"/>
        <w:ind w:firstLine="472" w:firstLineChars="196"/>
        <w:outlineLvl w:val="1"/>
        <w:rPr>
          <w:rFonts w:ascii="宋体" w:hAnsi="宋体" w:cs="宋体"/>
          <w:b/>
          <w:kern w:val="0"/>
          <w:sz w:val="24"/>
        </w:rPr>
      </w:pPr>
      <w:bookmarkStart w:id="128" w:name="_Toc402510581"/>
      <w:bookmarkStart w:id="129" w:name="_Toc521402532"/>
      <w:r>
        <w:rPr>
          <w:rFonts w:hint="eastAsia" w:ascii="宋体" w:hAnsi="宋体"/>
          <w:b/>
          <w:sz w:val="24"/>
        </w:rPr>
        <w:t>（七）</w:t>
      </w:r>
      <w:r>
        <w:rPr>
          <w:rFonts w:hint="eastAsia" w:ascii="宋体" w:hAnsi="宋体" w:cs="宋体"/>
          <w:b/>
          <w:kern w:val="0"/>
          <w:sz w:val="24"/>
        </w:rPr>
        <w:t>转包与分包</w:t>
      </w:r>
      <w:bookmarkEnd w:id="128"/>
      <w:bookmarkEnd w:id="129"/>
      <w:r>
        <w:rPr>
          <w:rFonts w:hint="eastAsia" w:ascii="宋体" w:hAnsi="宋体" w:cs="宋体"/>
          <w:b/>
          <w:kern w:val="0"/>
          <w:sz w:val="24"/>
        </w:rPr>
        <w:t xml:space="preserve">             </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（1）本项目不允许转包。</w:t>
      </w:r>
    </w:p>
    <w:p>
      <w:pPr>
        <w:snapToGrid w:val="0"/>
        <w:spacing w:line="360" w:lineRule="auto"/>
        <w:ind w:firstLine="480" w:firstLineChars="200"/>
        <w:rPr>
          <w:rFonts w:ascii="宋体" w:hAnsi="宋体"/>
          <w:sz w:val="24"/>
        </w:rPr>
      </w:pPr>
      <w:r>
        <w:rPr>
          <w:rFonts w:hint="eastAsia" w:ascii="宋体" w:hAnsi="宋体" w:cs="宋体"/>
          <w:kern w:val="0"/>
          <w:sz w:val="24"/>
        </w:rPr>
        <w:t>（2）本项目不可以分包。</w:t>
      </w:r>
    </w:p>
    <w:p>
      <w:pPr>
        <w:snapToGrid w:val="0"/>
        <w:spacing w:before="120" w:beforeLines="50" w:line="360" w:lineRule="auto"/>
        <w:ind w:firstLine="472" w:firstLineChars="196"/>
        <w:jc w:val="left"/>
        <w:outlineLvl w:val="1"/>
        <w:rPr>
          <w:rFonts w:ascii="宋体" w:hAnsi="宋体"/>
          <w:b/>
          <w:sz w:val="24"/>
        </w:rPr>
      </w:pPr>
      <w:bookmarkStart w:id="130" w:name="_Toc297022026"/>
      <w:bookmarkStart w:id="131" w:name="_Toc521402533"/>
      <w:bookmarkStart w:id="132" w:name="_Toc311143613"/>
      <w:bookmarkStart w:id="133" w:name="_Toc293863308"/>
      <w:bookmarkStart w:id="134" w:name="_Toc402510582"/>
      <w:bookmarkStart w:id="135" w:name="_Toc254970673"/>
      <w:bookmarkStart w:id="136" w:name="_Toc293863041"/>
      <w:bookmarkStart w:id="137" w:name="_Toc254970532"/>
      <w:r>
        <w:rPr>
          <w:rFonts w:hint="eastAsia" w:ascii="宋体" w:hAnsi="宋体"/>
          <w:b/>
          <w:sz w:val="24"/>
        </w:rPr>
        <w:t>（八）特别说明：</w:t>
      </w:r>
      <w:bookmarkEnd w:id="130"/>
      <w:bookmarkEnd w:id="131"/>
      <w:bookmarkEnd w:id="132"/>
      <w:bookmarkEnd w:id="133"/>
      <w:bookmarkEnd w:id="134"/>
      <w:bookmarkEnd w:id="135"/>
      <w:bookmarkEnd w:id="136"/>
      <w:bookmarkEnd w:id="137"/>
    </w:p>
    <w:p>
      <w:pPr>
        <w:pStyle w:val="5"/>
        <w:snapToGrid w:val="0"/>
        <w:spacing w:line="360" w:lineRule="auto"/>
        <w:ind w:left="2" w:leftChars="1" w:firstLine="482" w:firstLineChars="200"/>
        <w:rPr>
          <w:rFonts w:hAnsi="宋体"/>
          <w:b/>
          <w:sz w:val="24"/>
          <w:szCs w:val="24"/>
        </w:rPr>
      </w:pPr>
      <w:r>
        <w:rPr>
          <w:rFonts w:hint="eastAsia" w:hAnsi="宋体"/>
          <w:b/>
          <w:sz w:val="24"/>
          <w:szCs w:val="24"/>
        </w:rPr>
        <w:t>▲1. 投标人投标所使用的资格、信誉、荣誉、业绩与企业认证必须为本法人所拥有。投标人投标所使用的采购项目</w:t>
      </w:r>
      <w:r>
        <w:rPr>
          <w:rFonts w:hint="eastAsia" w:hAnsi="宋体"/>
          <w:b/>
          <w:sz w:val="24"/>
          <w:szCs w:val="24"/>
          <w:lang w:eastAsia="zh-CN"/>
        </w:rPr>
        <w:t>主要管理</w:t>
      </w:r>
      <w:r>
        <w:rPr>
          <w:rFonts w:hint="eastAsia" w:hAnsi="宋体"/>
          <w:b/>
          <w:sz w:val="24"/>
          <w:szCs w:val="24"/>
        </w:rPr>
        <w:t>人员必须为本法人员工（或必须为本法人或控股公司正式员工）。</w:t>
      </w:r>
    </w:p>
    <w:p>
      <w:pPr>
        <w:pStyle w:val="5"/>
        <w:snapToGrid w:val="0"/>
        <w:spacing w:line="360" w:lineRule="auto"/>
        <w:ind w:left="2" w:leftChars="1" w:firstLine="482" w:firstLineChars="200"/>
        <w:rPr>
          <w:rFonts w:hAnsi="宋体"/>
          <w:b/>
          <w:sz w:val="24"/>
          <w:szCs w:val="24"/>
        </w:rPr>
      </w:pPr>
      <w:r>
        <w:rPr>
          <w:rFonts w:hint="eastAsia" w:hAnsi="宋体"/>
          <w:b/>
          <w:sz w:val="24"/>
          <w:szCs w:val="24"/>
        </w:rPr>
        <w:t>▲2. 投标人应仔细阅读招标文件的所有内容，按照招标文件的要求提交投标文件，并对所提供的全部资料的真实性承担法律责任。</w:t>
      </w:r>
    </w:p>
    <w:p>
      <w:pPr>
        <w:pStyle w:val="5"/>
        <w:snapToGrid w:val="0"/>
        <w:spacing w:line="360" w:lineRule="auto"/>
        <w:ind w:left="2" w:leftChars="1" w:firstLine="482" w:firstLineChars="200"/>
        <w:rPr>
          <w:rFonts w:hint="eastAsia" w:hAnsi="宋体"/>
          <w:b/>
          <w:sz w:val="24"/>
          <w:szCs w:val="24"/>
          <w:lang w:eastAsia="zh-CN"/>
        </w:rPr>
      </w:pPr>
      <w:r>
        <w:rPr>
          <w:rFonts w:hint="eastAsia" w:hAnsi="宋体"/>
          <w:b/>
          <w:sz w:val="24"/>
          <w:szCs w:val="24"/>
        </w:rPr>
        <w:t>▲3. 投标人在投标活动中提供任何虚假材料，其投标无效，并报监管部门查处；中标后发现的，中标供应商须依照《中华人民共和国消费者权益保护法》第49条之规定双倍赔偿采购人，且民事赔偿并不免除违法投标人的行政与刑事责任。</w:t>
      </w:r>
    </w:p>
    <w:p>
      <w:pPr>
        <w:pStyle w:val="5"/>
        <w:snapToGrid w:val="0"/>
        <w:spacing w:line="360" w:lineRule="auto"/>
        <w:ind w:left="2" w:leftChars="1" w:firstLine="482" w:firstLineChars="200"/>
        <w:rPr>
          <w:rFonts w:hint="eastAsia" w:hAnsi="宋体"/>
          <w:b/>
          <w:sz w:val="24"/>
          <w:szCs w:val="24"/>
          <w:lang w:eastAsia="zh-CN"/>
        </w:rPr>
      </w:pPr>
      <w:r>
        <w:rPr>
          <w:rFonts w:hint="eastAsia" w:hAnsi="宋体"/>
          <w:b/>
          <w:sz w:val="24"/>
          <w:szCs w:val="24"/>
        </w:rPr>
        <w:t>▲4.</w:t>
      </w:r>
      <w:r>
        <w:rPr>
          <w:rFonts w:hint="eastAsia" w:hAnsi="宋体"/>
          <w:b/>
          <w:sz w:val="24"/>
          <w:szCs w:val="24"/>
          <w:lang w:eastAsia="zh-CN"/>
        </w:rPr>
        <w:t xml:space="preserve"> </w:t>
      </w:r>
      <w:r>
        <w:rPr>
          <w:rFonts w:hint="eastAsia" w:hAnsi="宋体"/>
          <w:b/>
          <w:sz w:val="24"/>
          <w:szCs w:val="24"/>
        </w:rPr>
        <w:t>本文件中描述投标人的</w:t>
      </w:r>
      <w:r>
        <w:rPr>
          <w:rFonts w:hAnsi="宋体"/>
          <w:b/>
          <w:sz w:val="24"/>
          <w:szCs w:val="24"/>
        </w:rPr>
        <w:t>“</w:t>
      </w:r>
      <w:r>
        <w:rPr>
          <w:rFonts w:hint="eastAsia" w:hAnsi="宋体"/>
          <w:b/>
          <w:sz w:val="24"/>
          <w:szCs w:val="24"/>
        </w:rPr>
        <w:t>公章</w:t>
      </w:r>
      <w:r>
        <w:rPr>
          <w:rFonts w:hAnsi="宋体"/>
          <w:b/>
          <w:sz w:val="24"/>
          <w:szCs w:val="24"/>
        </w:rPr>
        <w:t>”</w:t>
      </w:r>
      <w:r>
        <w:rPr>
          <w:rFonts w:hint="eastAsia" w:hAnsi="宋体"/>
          <w:b/>
          <w:sz w:val="24"/>
          <w:szCs w:val="24"/>
        </w:rPr>
        <w:t>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w:t>
      </w:r>
      <w:r>
        <w:rPr>
          <w:rFonts w:hint="eastAsia" w:hAnsi="宋体"/>
          <w:b/>
          <w:sz w:val="24"/>
          <w:szCs w:val="24"/>
          <w:lang w:eastAsia="zh-CN"/>
        </w:rPr>
        <w:t>。</w:t>
      </w:r>
    </w:p>
    <w:p>
      <w:pPr>
        <w:pStyle w:val="5"/>
        <w:snapToGrid w:val="0"/>
        <w:spacing w:line="360" w:lineRule="auto"/>
        <w:ind w:left="2" w:leftChars="1" w:firstLine="480"/>
        <w:rPr>
          <w:rFonts w:hint="eastAsia" w:hAnsi="宋体"/>
          <w:b/>
          <w:sz w:val="24"/>
          <w:szCs w:val="24"/>
          <w:lang w:eastAsia="zh-CN"/>
        </w:rPr>
      </w:pPr>
      <w:r>
        <w:rPr>
          <w:rFonts w:hint="eastAsia" w:hAnsi="宋体"/>
          <w:b/>
          <w:sz w:val="24"/>
          <w:szCs w:val="24"/>
        </w:rPr>
        <w:t>▲</w:t>
      </w:r>
      <w:r>
        <w:rPr>
          <w:rFonts w:hint="eastAsia" w:hAnsi="宋体"/>
          <w:b/>
          <w:sz w:val="24"/>
          <w:szCs w:val="24"/>
          <w:lang w:eastAsia="zh-CN"/>
        </w:rPr>
        <w:t>5</w:t>
      </w:r>
      <w:r>
        <w:rPr>
          <w:rFonts w:hint="eastAsia" w:hAnsi="宋体"/>
          <w:b/>
          <w:sz w:val="24"/>
          <w:szCs w:val="24"/>
        </w:rPr>
        <w:t>.</w:t>
      </w:r>
      <w:r>
        <w:rPr>
          <w:rFonts w:hint="eastAsia" w:hAnsi="宋体"/>
          <w:sz w:val="21"/>
        </w:rPr>
        <w:t xml:space="preserve"> </w:t>
      </w:r>
      <w:r>
        <w:rPr>
          <w:rFonts w:hint="eastAsia" w:hAnsi="宋体"/>
          <w:b/>
          <w:sz w:val="24"/>
          <w:szCs w:val="24"/>
        </w:rPr>
        <w:t>单位负责人为同一人或者存在直接控股、管理关系的不同供应商，不得参加同一合同项下的政府采购活动。</w:t>
      </w:r>
    </w:p>
    <w:p>
      <w:pPr>
        <w:pStyle w:val="5"/>
        <w:snapToGrid w:val="0"/>
        <w:spacing w:line="360" w:lineRule="auto"/>
        <w:ind w:left="2" w:leftChars="1" w:firstLine="480"/>
        <w:rPr>
          <w:rFonts w:hint="eastAsia" w:hAnsi="宋体"/>
          <w:b/>
          <w:sz w:val="24"/>
          <w:szCs w:val="24"/>
          <w:lang w:eastAsia="zh-CN"/>
        </w:rPr>
      </w:pPr>
      <w:r>
        <w:rPr>
          <w:rFonts w:hint="eastAsia" w:hAnsi="宋体"/>
          <w:b/>
          <w:sz w:val="24"/>
          <w:szCs w:val="24"/>
        </w:rPr>
        <w:t>▲</w:t>
      </w:r>
      <w:r>
        <w:rPr>
          <w:rFonts w:hint="eastAsia" w:hAnsi="宋体"/>
          <w:b/>
          <w:sz w:val="24"/>
          <w:szCs w:val="24"/>
          <w:lang w:eastAsia="zh-CN"/>
        </w:rPr>
        <w:t>6</w:t>
      </w:r>
      <w:r>
        <w:rPr>
          <w:rFonts w:hint="eastAsia" w:hAnsi="宋体"/>
          <w:b/>
          <w:sz w:val="24"/>
          <w:szCs w:val="24"/>
        </w:rPr>
        <w:t>.</w:t>
      </w:r>
      <w:r>
        <w:rPr>
          <w:rFonts w:hint="eastAsia" w:hAnsi="宋体"/>
          <w:b/>
          <w:sz w:val="24"/>
          <w:szCs w:val="24"/>
          <w:lang w:eastAsia="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
        <w:snapToGrid w:val="0"/>
        <w:spacing w:line="360" w:lineRule="auto"/>
        <w:ind w:left="2" w:leftChars="1" w:firstLine="480"/>
        <w:rPr>
          <w:rFonts w:hint="eastAsia" w:hAnsi="宋体"/>
          <w:b/>
          <w:sz w:val="24"/>
          <w:szCs w:val="24"/>
          <w:lang w:eastAsia="zh-CN"/>
        </w:rPr>
      </w:pPr>
      <w:r>
        <w:rPr>
          <w:rFonts w:hint="eastAsia" w:hAnsi="宋体"/>
          <w:b/>
          <w:sz w:val="24"/>
          <w:szCs w:val="24"/>
          <w:lang w:eastAsia="zh-CN"/>
        </w:rPr>
        <w:t>非单一产品采购项目，采购人应当根据采购项目技术构成、产品价格比重等合理确定核心产品，并在招标文件中载明。多家投标人提供的核心产品品牌相同的，按前款规定处理。</w:t>
      </w:r>
    </w:p>
    <w:p>
      <w:pPr>
        <w:pStyle w:val="5"/>
        <w:snapToGrid w:val="0"/>
        <w:spacing w:line="360" w:lineRule="auto"/>
        <w:ind w:firstLine="472" w:firstLineChars="196"/>
        <w:outlineLvl w:val="1"/>
        <w:rPr>
          <w:rFonts w:hAnsi="宋体"/>
          <w:b/>
          <w:bCs/>
          <w:sz w:val="24"/>
          <w:szCs w:val="24"/>
        </w:rPr>
      </w:pPr>
      <w:bookmarkStart w:id="138" w:name="_Toc521402534"/>
      <w:bookmarkStart w:id="139" w:name="_Toc293863309"/>
      <w:bookmarkStart w:id="140" w:name="_Toc311143614"/>
      <w:bookmarkStart w:id="141" w:name="_Toc297022027"/>
      <w:bookmarkStart w:id="142" w:name="_Toc293863042"/>
      <w:bookmarkStart w:id="143" w:name="_Toc254970674"/>
      <w:bookmarkStart w:id="144" w:name="_Toc254970533"/>
      <w:bookmarkStart w:id="145" w:name="_Toc402510583"/>
      <w:r>
        <w:rPr>
          <w:rFonts w:hint="eastAsia" w:hAnsi="宋体"/>
          <w:b/>
          <w:bCs/>
          <w:sz w:val="24"/>
          <w:szCs w:val="24"/>
        </w:rPr>
        <w:t>（九）质疑和投诉</w:t>
      </w:r>
      <w:bookmarkEnd w:id="138"/>
      <w:bookmarkEnd w:id="139"/>
      <w:bookmarkEnd w:id="140"/>
      <w:bookmarkEnd w:id="141"/>
      <w:bookmarkEnd w:id="142"/>
      <w:bookmarkEnd w:id="143"/>
      <w:bookmarkEnd w:id="144"/>
      <w:bookmarkEnd w:id="145"/>
    </w:p>
    <w:p>
      <w:pPr>
        <w:pStyle w:val="5"/>
        <w:snapToGrid w:val="0"/>
        <w:spacing w:line="360" w:lineRule="auto"/>
        <w:ind w:firstLine="480" w:firstLineChars="200"/>
        <w:rPr>
          <w:rFonts w:hint="eastAsia" w:hAnsi="宋体"/>
          <w:sz w:val="24"/>
          <w:szCs w:val="24"/>
          <w:lang w:eastAsia="zh-CN"/>
        </w:rPr>
      </w:pPr>
      <w:r>
        <w:rPr>
          <w:rFonts w:hint="eastAsia" w:hAnsi="宋体"/>
          <w:bCs/>
          <w:sz w:val="24"/>
          <w:szCs w:val="24"/>
        </w:rPr>
        <w:t>1. 投标人认为招标文件、招标过程或中标结果使自己的合法权益受到损害的，应当在知道或者应知其权益受到损害之日起七个工作日内，以书面形式向采购人、采购代理机构提出质疑。</w:t>
      </w:r>
      <w:r>
        <w:rPr>
          <w:rFonts w:hint="eastAsia" w:hAnsi="宋体"/>
          <w:sz w:val="24"/>
          <w:szCs w:val="24"/>
        </w:rPr>
        <w:t>投标人对采购人</w:t>
      </w:r>
      <w:r>
        <w:rPr>
          <w:rFonts w:hint="eastAsia" w:hAnsi="宋体"/>
          <w:sz w:val="24"/>
          <w:szCs w:val="24"/>
          <w:lang w:eastAsia="zh-CN"/>
        </w:rPr>
        <w:t>或代理机构</w:t>
      </w:r>
      <w:r>
        <w:rPr>
          <w:rFonts w:hint="eastAsia" w:hAnsi="宋体"/>
          <w:sz w:val="24"/>
          <w:szCs w:val="24"/>
        </w:rPr>
        <w:t>的质疑答复不满意或者采购人</w:t>
      </w:r>
      <w:r>
        <w:rPr>
          <w:rFonts w:hint="eastAsia" w:hAnsi="宋体"/>
          <w:sz w:val="24"/>
          <w:szCs w:val="24"/>
          <w:lang w:eastAsia="zh-CN"/>
        </w:rPr>
        <w:t>、代理机构</w:t>
      </w:r>
      <w:r>
        <w:rPr>
          <w:rFonts w:hint="eastAsia" w:hAnsi="宋体"/>
          <w:sz w:val="24"/>
          <w:szCs w:val="24"/>
        </w:rPr>
        <w:t>未在规定时间内作出答复的，可以在答复期满后十五个工作日内向同级政府采购监督管理部门投诉。</w:t>
      </w:r>
    </w:p>
    <w:p>
      <w:pPr>
        <w:pStyle w:val="5"/>
        <w:snapToGrid w:val="0"/>
        <w:spacing w:line="360" w:lineRule="auto"/>
        <w:ind w:firstLine="480" w:firstLineChars="200"/>
        <w:rPr>
          <w:rFonts w:hint="eastAsia" w:hAnsi="宋体"/>
          <w:bCs/>
          <w:sz w:val="24"/>
          <w:szCs w:val="24"/>
          <w:lang w:eastAsia="zh-CN"/>
        </w:rPr>
      </w:pPr>
      <w:r>
        <w:rPr>
          <w:rFonts w:hint="eastAsia" w:hAnsi="宋体"/>
          <w:bCs/>
          <w:sz w:val="24"/>
          <w:szCs w:val="24"/>
        </w:rPr>
        <w:t>2. 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5"/>
        <w:snapToGrid w:val="0"/>
        <w:spacing w:line="360" w:lineRule="auto"/>
        <w:ind w:firstLine="480" w:firstLineChars="200"/>
        <w:rPr>
          <w:rFonts w:hAnsi="宋体"/>
          <w:b/>
          <w:bCs/>
          <w:sz w:val="24"/>
          <w:szCs w:val="24"/>
          <w:lang w:val="en-US" w:eastAsia="zh-CN"/>
        </w:rPr>
      </w:pPr>
      <w:r>
        <w:rPr>
          <w:rFonts w:hint="eastAsia" w:hAnsi="宋体"/>
          <w:bCs/>
          <w:sz w:val="24"/>
          <w:szCs w:val="24"/>
          <w:lang w:eastAsia="zh-CN"/>
        </w:rPr>
        <w:t>3.</w:t>
      </w:r>
      <w:r>
        <w:rPr>
          <w:rFonts w:hint="eastAsia" w:hAnsi="宋体"/>
          <w:b/>
          <w:sz w:val="24"/>
          <w:lang w:val="en-US"/>
        </w:rPr>
        <w:t xml:space="preserve"> </w:t>
      </w:r>
      <w:r>
        <w:rPr>
          <w:rFonts w:hint="eastAsia" w:hAnsi="宋体"/>
          <w:b/>
          <w:bCs/>
          <w:sz w:val="24"/>
          <w:szCs w:val="24"/>
          <w:lang w:val="en-US" w:eastAsia="zh-CN"/>
        </w:rPr>
        <w:t>政府采购法规定的供应商应知其权益受到损害之日，是指：</w:t>
      </w:r>
    </w:p>
    <w:p>
      <w:pPr>
        <w:pStyle w:val="5"/>
        <w:spacing w:line="360" w:lineRule="auto"/>
        <w:ind w:firstLine="480" w:firstLineChars="200"/>
        <w:rPr>
          <w:rFonts w:hint="eastAsia" w:hAnsi="宋体"/>
          <w:bCs/>
          <w:sz w:val="24"/>
          <w:szCs w:val="24"/>
        </w:rPr>
      </w:pPr>
      <w:r>
        <w:rPr>
          <w:rFonts w:hint="eastAsia" w:hAnsi="宋体"/>
          <w:bCs/>
          <w:sz w:val="24"/>
          <w:szCs w:val="24"/>
          <w:lang w:eastAsia="zh-CN"/>
        </w:rPr>
        <w:t>3.1</w:t>
      </w:r>
      <w:r>
        <w:rPr>
          <w:rFonts w:hint="eastAsia" w:hAnsi="宋体"/>
          <w:bCs/>
          <w:sz w:val="24"/>
          <w:szCs w:val="24"/>
        </w:rPr>
        <w:t>对可以质疑的</w:t>
      </w:r>
      <w:r>
        <w:rPr>
          <w:rFonts w:hint="eastAsia" w:hAnsi="宋体"/>
          <w:bCs/>
          <w:sz w:val="24"/>
          <w:szCs w:val="24"/>
          <w:lang w:eastAsia="zh-CN"/>
        </w:rPr>
        <w:t>招标</w:t>
      </w:r>
      <w:r>
        <w:rPr>
          <w:rFonts w:hint="eastAsia" w:hAnsi="宋体"/>
          <w:bCs/>
          <w:sz w:val="24"/>
          <w:szCs w:val="24"/>
        </w:rPr>
        <w:t>文件提出质疑的，为收到</w:t>
      </w:r>
      <w:r>
        <w:rPr>
          <w:rFonts w:hint="eastAsia" w:hAnsi="宋体"/>
          <w:bCs/>
          <w:sz w:val="24"/>
          <w:szCs w:val="24"/>
          <w:lang w:eastAsia="zh-CN"/>
        </w:rPr>
        <w:t>招标</w:t>
      </w:r>
      <w:r>
        <w:rPr>
          <w:rFonts w:hint="eastAsia" w:hAnsi="宋体"/>
          <w:bCs/>
          <w:sz w:val="24"/>
          <w:szCs w:val="24"/>
        </w:rPr>
        <w:t>文件之日或者采购文件公告期限届满之日；</w:t>
      </w:r>
    </w:p>
    <w:p>
      <w:pPr>
        <w:pStyle w:val="5"/>
        <w:spacing w:line="360" w:lineRule="auto"/>
        <w:ind w:firstLine="480" w:firstLineChars="200"/>
        <w:rPr>
          <w:rFonts w:hint="eastAsia" w:hAnsi="宋体"/>
          <w:bCs/>
          <w:sz w:val="24"/>
          <w:szCs w:val="24"/>
        </w:rPr>
      </w:pPr>
      <w:r>
        <w:rPr>
          <w:rFonts w:hint="eastAsia" w:hAnsi="宋体"/>
          <w:bCs/>
          <w:sz w:val="24"/>
          <w:szCs w:val="24"/>
          <w:lang w:eastAsia="zh-CN"/>
        </w:rPr>
        <w:t>3.2</w:t>
      </w:r>
      <w:r>
        <w:rPr>
          <w:rFonts w:hint="eastAsia" w:hAnsi="宋体"/>
          <w:bCs/>
          <w:sz w:val="24"/>
          <w:szCs w:val="24"/>
        </w:rPr>
        <w:t>对采购过程提出质疑的，为各采购程序环节结束之日；</w:t>
      </w:r>
    </w:p>
    <w:p>
      <w:pPr>
        <w:pStyle w:val="5"/>
        <w:spacing w:line="360" w:lineRule="auto"/>
        <w:ind w:firstLine="480" w:firstLineChars="200"/>
        <w:rPr>
          <w:rFonts w:hint="eastAsia" w:hAnsi="宋体"/>
          <w:bCs/>
          <w:sz w:val="24"/>
          <w:szCs w:val="24"/>
        </w:rPr>
      </w:pPr>
      <w:r>
        <w:rPr>
          <w:rFonts w:hint="eastAsia" w:hAnsi="宋体"/>
          <w:bCs/>
          <w:sz w:val="24"/>
          <w:szCs w:val="24"/>
          <w:lang w:eastAsia="zh-CN"/>
        </w:rPr>
        <w:t>3.3</w:t>
      </w:r>
      <w:r>
        <w:rPr>
          <w:rFonts w:hint="eastAsia" w:hAnsi="宋体"/>
          <w:bCs/>
          <w:sz w:val="24"/>
          <w:szCs w:val="24"/>
        </w:rPr>
        <w:t>对中标或者成交结果提出质疑的，为中标或者成交结果公告期限届满之日。</w:t>
      </w:r>
    </w:p>
    <w:p>
      <w:pPr>
        <w:pStyle w:val="5"/>
        <w:snapToGrid w:val="0"/>
        <w:spacing w:line="360" w:lineRule="auto"/>
        <w:outlineLvl w:val="0"/>
        <w:rPr>
          <w:rFonts w:hAnsi="宋体"/>
          <w:b/>
          <w:sz w:val="24"/>
          <w:szCs w:val="24"/>
        </w:rPr>
      </w:pPr>
      <w:bookmarkStart w:id="146" w:name="_Toc293863043"/>
      <w:bookmarkStart w:id="147" w:name="_Toc297022028"/>
      <w:bookmarkStart w:id="148" w:name="_Toc402510584"/>
      <w:bookmarkStart w:id="149" w:name="_Toc254970675"/>
      <w:bookmarkStart w:id="150" w:name="_Toc311143615"/>
      <w:bookmarkStart w:id="151" w:name="_Toc254970534"/>
      <w:bookmarkStart w:id="152" w:name="_Toc521402535"/>
      <w:bookmarkStart w:id="153" w:name="_Toc293863310"/>
      <w:r>
        <w:rPr>
          <w:rFonts w:hint="eastAsia" w:hAnsi="宋体"/>
          <w:b/>
          <w:sz w:val="24"/>
          <w:szCs w:val="24"/>
        </w:rPr>
        <w:t>二、招标文件</w:t>
      </w:r>
      <w:bookmarkEnd w:id="146"/>
      <w:bookmarkEnd w:id="147"/>
      <w:bookmarkEnd w:id="148"/>
      <w:bookmarkEnd w:id="149"/>
      <w:bookmarkEnd w:id="150"/>
      <w:bookmarkEnd w:id="151"/>
      <w:bookmarkEnd w:id="152"/>
      <w:bookmarkEnd w:id="153"/>
    </w:p>
    <w:p>
      <w:pPr>
        <w:snapToGrid w:val="0"/>
        <w:spacing w:line="360" w:lineRule="auto"/>
        <w:ind w:firstLine="472" w:firstLineChars="196"/>
        <w:jc w:val="left"/>
        <w:rPr>
          <w:rFonts w:ascii="宋体" w:hAnsi="宋体"/>
          <w:b/>
          <w:sz w:val="24"/>
        </w:rPr>
      </w:pPr>
      <w:r>
        <w:rPr>
          <w:rFonts w:hint="eastAsia" w:ascii="宋体" w:hAnsi="宋体"/>
          <w:b/>
          <w:sz w:val="24"/>
        </w:rPr>
        <w:t>（一）招标文件的构成。</w:t>
      </w:r>
    </w:p>
    <w:p>
      <w:pPr>
        <w:snapToGrid w:val="0"/>
        <w:spacing w:line="360" w:lineRule="auto"/>
        <w:ind w:firstLine="480" w:firstLineChars="200"/>
        <w:jc w:val="left"/>
        <w:rPr>
          <w:rFonts w:ascii="宋体" w:hAnsi="宋体"/>
          <w:sz w:val="24"/>
        </w:rPr>
      </w:pPr>
      <w:r>
        <w:rPr>
          <w:rFonts w:hint="eastAsia" w:ascii="宋体" w:hAnsi="宋体"/>
          <w:sz w:val="24"/>
        </w:rPr>
        <w:t>1. 招标公告；</w:t>
      </w:r>
    </w:p>
    <w:p>
      <w:pPr>
        <w:snapToGrid w:val="0"/>
        <w:spacing w:line="360" w:lineRule="auto"/>
        <w:ind w:firstLine="480" w:firstLineChars="200"/>
        <w:jc w:val="left"/>
        <w:rPr>
          <w:rFonts w:ascii="宋体" w:hAnsi="宋体"/>
          <w:sz w:val="24"/>
        </w:rPr>
      </w:pPr>
      <w:r>
        <w:rPr>
          <w:rFonts w:hint="eastAsia" w:ascii="宋体" w:hAnsi="宋体"/>
          <w:sz w:val="24"/>
        </w:rPr>
        <w:t>2. 招标项目采购需求；</w:t>
      </w:r>
    </w:p>
    <w:p>
      <w:pPr>
        <w:snapToGrid w:val="0"/>
        <w:spacing w:line="360" w:lineRule="auto"/>
        <w:ind w:firstLine="480" w:firstLineChars="200"/>
        <w:jc w:val="left"/>
        <w:rPr>
          <w:rFonts w:ascii="宋体" w:hAnsi="宋体"/>
          <w:sz w:val="24"/>
        </w:rPr>
      </w:pPr>
      <w:r>
        <w:rPr>
          <w:rFonts w:hint="eastAsia" w:ascii="宋体" w:hAnsi="宋体"/>
          <w:sz w:val="24"/>
        </w:rPr>
        <w:t>3. 投标人须知；</w:t>
      </w:r>
    </w:p>
    <w:p>
      <w:pPr>
        <w:snapToGrid w:val="0"/>
        <w:spacing w:line="360" w:lineRule="auto"/>
        <w:ind w:firstLine="480" w:firstLineChars="200"/>
        <w:jc w:val="left"/>
        <w:rPr>
          <w:rFonts w:ascii="宋体" w:hAnsi="宋体"/>
          <w:sz w:val="24"/>
        </w:rPr>
      </w:pPr>
      <w:r>
        <w:rPr>
          <w:rFonts w:hint="eastAsia" w:ascii="宋体" w:hAnsi="宋体"/>
          <w:sz w:val="24"/>
        </w:rPr>
        <w:t>4. 评标办法及标准；</w:t>
      </w:r>
    </w:p>
    <w:p>
      <w:pPr>
        <w:snapToGrid w:val="0"/>
        <w:spacing w:line="360" w:lineRule="auto"/>
        <w:ind w:firstLine="480" w:firstLineChars="200"/>
        <w:jc w:val="left"/>
        <w:rPr>
          <w:rFonts w:ascii="宋体" w:hAnsi="宋体"/>
          <w:sz w:val="24"/>
        </w:rPr>
      </w:pPr>
      <w:r>
        <w:rPr>
          <w:rFonts w:hint="eastAsia" w:ascii="宋体" w:hAnsi="宋体"/>
          <w:sz w:val="24"/>
        </w:rPr>
        <w:t>5. 政府采购合同主要条款；</w:t>
      </w:r>
    </w:p>
    <w:p>
      <w:pPr>
        <w:snapToGrid w:val="0"/>
        <w:spacing w:line="360" w:lineRule="auto"/>
        <w:ind w:firstLine="480" w:firstLineChars="200"/>
        <w:jc w:val="left"/>
        <w:rPr>
          <w:rFonts w:ascii="宋体" w:hAnsi="宋体"/>
          <w:sz w:val="24"/>
        </w:rPr>
      </w:pPr>
      <w:r>
        <w:rPr>
          <w:rFonts w:hint="eastAsia" w:ascii="宋体" w:hAnsi="宋体"/>
          <w:sz w:val="24"/>
        </w:rPr>
        <w:t>6. 投标文件格式。</w:t>
      </w:r>
    </w:p>
    <w:p>
      <w:pPr>
        <w:snapToGrid w:val="0"/>
        <w:spacing w:before="120" w:beforeLines="50" w:line="360" w:lineRule="auto"/>
        <w:ind w:firstLine="472" w:firstLineChars="196"/>
        <w:jc w:val="left"/>
        <w:rPr>
          <w:rFonts w:ascii="宋体" w:hAnsi="宋体"/>
          <w:b/>
          <w:sz w:val="24"/>
        </w:rPr>
      </w:pPr>
      <w:r>
        <w:rPr>
          <w:rFonts w:hint="eastAsia" w:ascii="宋体" w:hAnsi="宋体"/>
          <w:b/>
          <w:sz w:val="24"/>
        </w:rPr>
        <w:t>（二）投标人的风险</w:t>
      </w:r>
    </w:p>
    <w:p>
      <w:pPr>
        <w:pStyle w:val="5"/>
        <w:snapToGrid w:val="0"/>
        <w:spacing w:line="360" w:lineRule="auto"/>
        <w:ind w:firstLine="480" w:firstLineChars="200"/>
        <w:rPr>
          <w:rFonts w:hAnsi="宋体"/>
          <w:sz w:val="24"/>
          <w:szCs w:val="24"/>
        </w:rPr>
      </w:pPr>
      <w:r>
        <w:rPr>
          <w:rFonts w:hint="eastAsia" w:hAnsi="宋体"/>
          <w:sz w:val="24"/>
          <w:szCs w:val="24"/>
        </w:rPr>
        <w:t>投标人没有按照招标文件要求提供全部资料，或者投标人没有对招标文件在各方面作出实质性响应是投标人的风险，并可能导致其投标被拒绝。</w:t>
      </w:r>
    </w:p>
    <w:p>
      <w:pPr>
        <w:pStyle w:val="2"/>
        <w:widowControl w:val="0"/>
        <w:tabs>
          <w:tab w:val="left" w:pos="720"/>
          <w:tab w:val="left" w:pos="840"/>
        </w:tabs>
        <w:snapToGrid w:val="0"/>
        <w:spacing w:before="120" w:beforeLines="50" w:after="120" w:afterLines="0" w:line="360" w:lineRule="auto"/>
        <w:ind w:left="0" w:firstLine="413" w:firstLineChars="196"/>
        <w:rPr>
          <w:rFonts w:ascii="宋体" w:hAnsi="宋体"/>
          <w:b/>
          <w:szCs w:val="24"/>
        </w:rPr>
      </w:pPr>
      <w:r>
        <w:rPr>
          <w:rFonts w:hint="eastAsia" w:ascii="宋体" w:hAnsi="宋体"/>
          <w:b/>
          <w:szCs w:val="24"/>
        </w:rPr>
        <w:t xml:space="preserve">（三）招标文件的澄清与修改 </w:t>
      </w:r>
    </w:p>
    <w:p>
      <w:pPr>
        <w:pStyle w:val="5"/>
        <w:snapToGrid w:val="0"/>
        <w:spacing w:line="360" w:lineRule="auto"/>
        <w:ind w:firstLine="480" w:firstLineChars="200"/>
        <w:rPr>
          <w:rFonts w:hAnsi="宋体"/>
          <w:sz w:val="24"/>
          <w:szCs w:val="24"/>
        </w:rPr>
      </w:pPr>
      <w:r>
        <w:rPr>
          <w:rFonts w:hint="eastAsia" w:hAnsi="宋体"/>
          <w:sz w:val="24"/>
          <w:szCs w:val="24"/>
        </w:rPr>
        <w:t>1.</w:t>
      </w:r>
      <w:r>
        <w:rPr>
          <w:rFonts w:hint="eastAsia" w:hAnsi="宋体"/>
          <w:bCs/>
          <w:sz w:val="24"/>
          <w:szCs w:val="24"/>
        </w:rPr>
        <w:t xml:space="preserve"> 投标人应认真阅读本招标文件，发现其中有误或有不合理要求的投标人应当在收到招标文件之日起七个工作日内以书面形式要求招标采购单位澄清。采购代理机构对已发出的招标文件进行必要澄清、修改或补充，澄清或者修改的内容可能影响投标文件编制的，应当在招标文件要求提交投标文件截止时间十五日前，在财政部门指定的政府采购信息发布媒体上发布更正公告，并以书面形式通知所有招标文件收受人。该澄清或者修改的内容为招标文件的组成部份。</w:t>
      </w:r>
      <w:r>
        <w:rPr>
          <w:rFonts w:hAnsi="宋体"/>
          <w:bCs/>
          <w:sz w:val="24"/>
          <w:szCs w:val="24"/>
        </w:rPr>
        <w:t>投标人必须按照桂财采【2007】65号文件第二十九条规定，在澄清或修改通知发出后12小时内以书面形式进行确认，否则视为已经收到。</w:t>
      </w:r>
    </w:p>
    <w:p>
      <w:pPr>
        <w:pStyle w:val="5"/>
        <w:snapToGrid w:val="0"/>
        <w:spacing w:line="360" w:lineRule="auto"/>
        <w:ind w:firstLine="480" w:firstLineChars="200"/>
        <w:rPr>
          <w:rFonts w:hAnsi="宋体"/>
          <w:sz w:val="24"/>
          <w:szCs w:val="24"/>
        </w:rPr>
      </w:pPr>
      <w:r>
        <w:rPr>
          <w:rFonts w:hint="eastAsia" w:hAnsi="宋体"/>
          <w:sz w:val="24"/>
          <w:szCs w:val="24"/>
        </w:rPr>
        <w:t>2. 采购代理机构必须以书面形式答复投标人要求澄清的问题，并将不包含问题来源的答复书面通知所有购买招标文件的投标人；除书面答复以外的其他澄清方式及澄清内容均无效。</w:t>
      </w:r>
    </w:p>
    <w:p>
      <w:pPr>
        <w:pStyle w:val="5"/>
        <w:snapToGrid w:val="0"/>
        <w:spacing w:line="360" w:lineRule="auto"/>
        <w:ind w:firstLine="480" w:firstLineChars="200"/>
        <w:rPr>
          <w:rFonts w:hAnsi="宋体"/>
          <w:sz w:val="24"/>
          <w:szCs w:val="24"/>
        </w:rPr>
      </w:pPr>
      <w:r>
        <w:rPr>
          <w:rFonts w:hint="eastAsia" w:hAnsi="宋体"/>
          <w:sz w:val="24"/>
          <w:szCs w:val="24"/>
        </w:rPr>
        <w:t>3. 招标文件澄清、答复、修改、补充的内容为招标文件的组成部分。当招标文件与招标文件的答复、澄清、修改、补充通知就同一内容的表述不一致时，以最后发出的书面文件为准。</w:t>
      </w:r>
    </w:p>
    <w:p>
      <w:pPr>
        <w:pStyle w:val="5"/>
        <w:snapToGrid w:val="0"/>
        <w:spacing w:line="360" w:lineRule="auto"/>
        <w:ind w:firstLine="480" w:firstLineChars="200"/>
        <w:rPr>
          <w:rFonts w:hAnsi="宋体"/>
          <w:sz w:val="24"/>
          <w:szCs w:val="24"/>
        </w:rPr>
      </w:pPr>
      <w:r>
        <w:rPr>
          <w:rFonts w:hint="eastAsia" w:hAnsi="宋体"/>
          <w:sz w:val="24"/>
          <w:szCs w:val="24"/>
        </w:rPr>
        <w:t>4</w:t>
      </w:r>
      <w:bookmarkStart w:id="154" w:name="OLE_LINK1"/>
      <w:bookmarkStart w:id="155" w:name="OLE_LINK2"/>
      <w:r>
        <w:rPr>
          <w:rFonts w:hint="eastAsia" w:hAnsi="宋体"/>
          <w:sz w:val="24"/>
          <w:szCs w:val="24"/>
        </w:rPr>
        <w:t xml:space="preserve">. </w:t>
      </w:r>
      <w:bookmarkEnd w:id="154"/>
      <w:bookmarkEnd w:id="155"/>
      <w:r>
        <w:rPr>
          <w:rFonts w:hint="eastAsia" w:hAnsi="宋体"/>
          <w:sz w:val="24"/>
          <w:szCs w:val="24"/>
        </w:rPr>
        <w:t>招标文件的澄清、答复、修改或补充都应该通过本采购代理机构以法定形式发布，采购人非通过本机构，不得擅自澄清、答复、修改或补充招标文件。</w:t>
      </w:r>
    </w:p>
    <w:p>
      <w:pPr>
        <w:pStyle w:val="5"/>
        <w:snapToGrid w:val="0"/>
        <w:spacing w:line="360" w:lineRule="auto"/>
        <w:ind w:firstLine="480" w:firstLineChars="200"/>
        <w:rPr>
          <w:rFonts w:hAnsi="宋体"/>
          <w:sz w:val="24"/>
          <w:szCs w:val="24"/>
        </w:rPr>
      </w:pPr>
      <w:r>
        <w:rPr>
          <w:rFonts w:hint="eastAsia" w:hAnsi="宋体"/>
          <w:sz w:val="24"/>
          <w:szCs w:val="24"/>
        </w:rPr>
        <w:t>5. 采购人可以视采购具体情况，延长投标截止时和开标时间，但至少应当在招标文件要求提交投标文件的截止时间三日前将变更时间书面通知所有招标文件收受人，并在财政部门指定的政府采购信息发布媒体上发布变更公告。</w:t>
      </w:r>
    </w:p>
    <w:p>
      <w:pPr>
        <w:pStyle w:val="5"/>
        <w:snapToGrid w:val="0"/>
        <w:spacing w:line="360" w:lineRule="auto"/>
        <w:outlineLvl w:val="0"/>
        <w:rPr>
          <w:rFonts w:hAnsi="宋体"/>
          <w:b/>
          <w:sz w:val="24"/>
          <w:szCs w:val="24"/>
        </w:rPr>
      </w:pPr>
      <w:bookmarkStart w:id="156" w:name="_Toc293863311"/>
      <w:bookmarkStart w:id="157" w:name="_Toc521402536"/>
      <w:bookmarkStart w:id="158" w:name="_Toc293863044"/>
      <w:bookmarkStart w:id="159" w:name="_Toc254970676"/>
      <w:bookmarkStart w:id="160" w:name="_Toc402510585"/>
      <w:bookmarkStart w:id="161" w:name="_Toc254970535"/>
      <w:bookmarkStart w:id="162" w:name="_Toc297022029"/>
      <w:bookmarkStart w:id="163" w:name="_Toc311143616"/>
      <w:r>
        <w:rPr>
          <w:rFonts w:hint="eastAsia" w:hAnsi="宋体"/>
          <w:b/>
          <w:sz w:val="24"/>
          <w:szCs w:val="24"/>
        </w:rPr>
        <w:t>三、投标文件的编制</w:t>
      </w:r>
      <w:bookmarkEnd w:id="156"/>
      <w:bookmarkEnd w:id="157"/>
      <w:bookmarkEnd w:id="158"/>
      <w:bookmarkEnd w:id="159"/>
      <w:bookmarkEnd w:id="160"/>
      <w:bookmarkEnd w:id="161"/>
      <w:bookmarkEnd w:id="162"/>
      <w:bookmarkEnd w:id="163"/>
    </w:p>
    <w:p>
      <w:pPr>
        <w:snapToGrid w:val="0"/>
        <w:spacing w:line="360" w:lineRule="auto"/>
        <w:ind w:firstLine="472" w:firstLineChars="196"/>
        <w:jc w:val="left"/>
        <w:outlineLvl w:val="0"/>
        <w:rPr>
          <w:rFonts w:hint="eastAsia" w:ascii="宋体" w:hAnsi="宋体"/>
          <w:b/>
          <w:sz w:val="24"/>
        </w:rPr>
      </w:pPr>
      <w:bookmarkStart w:id="164" w:name="_Toc254970677"/>
      <w:bookmarkStart w:id="165" w:name="_Toc402510586"/>
      <w:bookmarkStart w:id="166" w:name="_Toc297022030"/>
      <w:bookmarkStart w:id="167" w:name="_Toc254970536"/>
      <w:bookmarkStart w:id="168" w:name="_Toc311143617"/>
      <w:bookmarkStart w:id="169" w:name="_Toc521402537"/>
      <w:bookmarkStart w:id="170" w:name="_Toc293863312"/>
      <w:bookmarkStart w:id="171" w:name="_Toc293863045"/>
      <w:r>
        <w:rPr>
          <w:rFonts w:hint="eastAsia" w:ascii="宋体" w:hAnsi="宋体"/>
          <w:b/>
          <w:sz w:val="24"/>
        </w:rPr>
        <w:t>（一）投标文件的组成</w:t>
      </w:r>
      <w:bookmarkEnd w:id="164"/>
      <w:bookmarkEnd w:id="165"/>
      <w:bookmarkEnd w:id="166"/>
      <w:bookmarkEnd w:id="167"/>
      <w:bookmarkEnd w:id="168"/>
      <w:bookmarkEnd w:id="169"/>
      <w:bookmarkEnd w:id="170"/>
      <w:bookmarkEnd w:id="171"/>
    </w:p>
    <w:p>
      <w:pPr>
        <w:snapToGrid w:val="0"/>
        <w:spacing w:line="360" w:lineRule="auto"/>
        <w:ind w:firstLine="470" w:firstLineChars="196"/>
        <w:jc w:val="left"/>
        <w:outlineLvl w:val="0"/>
        <w:rPr>
          <w:rFonts w:hint="eastAsia" w:ascii="宋体" w:hAnsi="宋体"/>
          <w:kern w:val="0"/>
          <w:sz w:val="24"/>
        </w:rPr>
      </w:pPr>
      <w:r>
        <w:rPr>
          <w:rFonts w:hint="eastAsia" w:ascii="宋体" w:hAnsi="宋体"/>
          <w:kern w:val="0"/>
          <w:sz w:val="24"/>
        </w:rPr>
        <w:t>投标文件应包括下列内容:</w:t>
      </w:r>
    </w:p>
    <w:p>
      <w:pPr>
        <w:snapToGrid w:val="0"/>
        <w:spacing w:line="360" w:lineRule="auto"/>
        <w:ind w:firstLine="480" w:firstLineChars="200"/>
        <w:jc w:val="left"/>
        <w:rPr>
          <w:rFonts w:ascii="宋体" w:hAnsi="宋体"/>
          <w:sz w:val="24"/>
        </w:rPr>
      </w:pPr>
      <w:r>
        <w:rPr>
          <w:rFonts w:hint="eastAsia" w:ascii="宋体" w:hAnsi="宋体"/>
          <w:sz w:val="24"/>
        </w:rPr>
        <w:t>投标文件由资格审查部分、商务及技术部分三部分组成。</w:t>
      </w:r>
    </w:p>
    <w:p>
      <w:pPr>
        <w:snapToGrid w:val="0"/>
        <w:spacing w:line="360" w:lineRule="auto"/>
        <w:ind w:firstLine="472" w:firstLineChars="196"/>
        <w:jc w:val="left"/>
        <w:rPr>
          <w:rFonts w:ascii="宋体" w:hAnsi="宋体"/>
          <w:b/>
          <w:bCs/>
          <w:sz w:val="24"/>
        </w:rPr>
      </w:pPr>
      <w:r>
        <w:rPr>
          <w:rFonts w:hint="eastAsia" w:ascii="宋体" w:hAnsi="宋体"/>
          <w:b/>
          <w:sz w:val="24"/>
        </w:rPr>
        <w:t>1. 资格审查部分：</w:t>
      </w:r>
    </w:p>
    <w:p>
      <w:pPr>
        <w:snapToGrid w:val="0"/>
        <w:spacing w:line="360" w:lineRule="auto"/>
        <w:ind w:firstLine="480" w:firstLineChars="200"/>
        <w:jc w:val="left"/>
        <w:rPr>
          <w:rFonts w:hint="eastAsia" w:ascii="宋体" w:hAnsi="宋体"/>
          <w:sz w:val="24"/>
        </w:rPr>
      </w:pPr>
      <w:r>
        <w:rPr>
          <w:rFonts w:hint="eastAsia" w:ascii="宋体" w:hAnsi="宋体"/>
          <w:sz w:val="24"/>
        </w:rPr>
        <w:t>（1）有效的营业执照副本复印件(必须提供，加盖公章，原件备查)；</w:t>
      </w:r>
    </w:p>
    <w:p>
      <w:pPr>
        <w:snapToGrid w:val="0"/>
        <w:spacing w:line="360" w:lineRule="auto"/>
        <w:ind w:firstLine="480" w:firstLineChars="200"/>
        <w:jc w:val="left"/>
        <w:rPr>
          <w:rFonts w:hint="eastAsia" w:ascii="宋体" w:hAnsi="宋体"/>
          <w:sz w:val="24"/>
        </w:rPr>
      </w:pPr>
      <w:r>
        <w:rPr>
          <w:rFonts w:hint="eastAsia" w:ascii="宋体" w:hAnsi="宋体"/>
          <w:sz w:val="24"/>
        </w:rPr>
        <w:t>（2）投标人2020年1月份以来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必须提供，加盖公章，原件备查)</w:t>
      </w:r>
    </w:p>
    <w:p>
      <w:pPr>
        <w:spacing w:line="360" w:lineRule="auto"/>
        <w:ind w:firstLine="480" w:firstLineChars="200"/>
        <w:rPr>
          <w:rFonts w:hint="eastAsia" w:ascii="宋体" w:hAnsi="宋体"/>
          <w:sz w:val="24"/>
        </w:rPr>
      </w:pPr>
      <w:r>
        <w:rPr>
          <w:rFonts w:hint="eastAsia" w:ascii="宋体" w:hAnsi="宋体"/>
          <w:sz w:val="24"/>
        </w:rPr>
        <w:t>（3）2019年度财务状况报告【</w:t>
      </w:r>
      <w:r>
        <w:rPr>
          <w:rFonts w:hint="eastAsia" w:ascii="宋体" w:hAnsi="宋体"/>
          <w:b/>
          <w:sz w:val="24"/>
        </w:rPr>
        <w:t>①如无经会计师事务所审计的财务报告，则需提交供应商本公司出具的财务报表和承诺书，承诺该财务报表数据真实可靠（格式自拟）；②新近成立的单位可根据其成立的时间提交财务报表和承诺书，承诺该财务报表数据真实可靠（格式自拟）；③财务报表至少包含资产负债表、利润表、现金流量表，未按要求提供材料的作投标无效处理】</w:t>
      </w:r>
      <w:r>
        <w:rPr>
          <w:rFonts w:hint="eastAsia" w:ascii="宋体" w:hAnsi="宋体"/>
          <w:sz w:val="24"/>
        </w:rPr>
        <w:t>，或供应商其基本开户银行出具的资信证明（复印件加盖公章，必须提供）；</w:t>
      </w:r>
    </w:p>
    <w:p>
      <w:pPr>
        <w:snapToGrid w:val="0"/>
        <w:spacing w:line="360" w:lineRule="auto"/>
        <w:ind w:firstLine="480" w:firstLineChars="200"/>
        <w:jc w:val="left"/>
        <w:rPr>
          <w:rFonts w:hint="eastAsia" w:ascii="宋体" w:hAnsi="宋体"/>
          <w:sz w:val="24"/>
        </w:rPr>
      </w:pPr>
      <w:r>
        <w:rPr>
          <w:rFonts w:hint="eastAsia" w:ascii="宋体" w:hAnsi="宋体"/>
          <w:sz w:val="24"/>
        </w:rPr>
        <w:t>（4）法定代表人身份证明原件及其身份证复印件(加盖公章)；</w:t>
      </w:r>
    </w:p>
    <w:p>
      <w:pPr>
        <w:snapToGrid w:val="0"/>
        <w:spacing w:line="360" w:lineRule="auto"/>
        <w:ind w:firstLine="480" w:firstLineChars="200"/>
        <w:jc w:val="left"/>
        <w:rPr>
          <w:rFonts w:hint="eastAsia" w:ascii="宋体" w:hAnsi="宋体"/>
          <w:sz w:val="24"/>
        </w:rPr>
      </w:pPr>
      <w:r>
        <w:rPr>
          <w:rFonts w:hint="eastAsia" w:ascii="宋体" w:hAnsi="宋体"/>
          <w:sz w:val="24"/>
        </w:rPr>
        <w:t>（5）法定代表人授权委托书及委托代理人身份证复印件（委托代理时必须提供，且加盖单位公章，否则投标无效）；</w:t>
      </w:r>
    </w:p>
    <w:p>
      <w:pPr>
        <w:snapToGrid w:val="0"/>
        <w:spacing w:line="360" w:lineRule="auto"/>
        <w:ind w:firstLine="480" w:firstLineChars="200"/>
        <w:jc w:val="left"/>
        <w:rPr>
          <w:rFonts w:hint="eastAsia" w:ascii="宋体" w:hAnsi="宋体"/>
          <w:sz w:val="24"/>
        </w:rPr>
      </w:pPr>
      <w:r>
        <w:rPr>
          <w:rFonts w:hint="eastAsia" w:ascii="宋体" w:hAnsi="宋体"/>
          <w:sz w:val="24"/>
        </w:rPr>
        <w:t>（6）投标人出具的本单位参加政府采购活动前3年内在经营活动中无重大违法记录的书面声明原件(必须提供)；</w:t>
      </w:r>
    </w:p>
    <w:p>
      <w:pPr>
        <w:snapToGrid w:val="0"/>
        <w:spacing w:line="360" w:lineRule="auto"/>
        <w:ind w:firstLine="480" w:firstLineChars="200"/>
        <w:jc w:val="left"/>
        <w:rPr>
          <w:rFonts w:hint="eastAsia" w:ascii="宋体" w:hAnsi="宋体"/>
          <w:sz w:val="24"/>
        </w:rPr>
      </w:pPr>
      <w:r>
        <w:rPr>
          <w:rFonts w:hint="eastAsia" w:ascii="宋体" w:hAnsi="宋体"/>
          <w:sz w:val="24"/>
        </w:rPr>
        <w:t>（7）投标人在</w:t>
      </w:r>
      <w:r>
        <w:rPr>
          <w:rFonts w:ascii="宋体" w:hAnsi="宋体"/>
          <w:sz w:val="24"/>
        </w:rPr>
        <w:t>“</w:t>
      </w:r>
      <w:r>
        <w:rPr>
          <w:rFonts w:hint="eastAsia" w:ascii="宋体" w:hAnsi="宋体"/>
          <w:sz w:val="24"/>
        </w:rPr>
        <w:t>信用中国</w:t>
      </w:r>
      <w:r>
        <w:rPr>
          <w:rFonts w:ascii="宋体" w:hAnsi="宋体"/>
          <w:sz w:val="24"/>
        </w:rPr>
        <w:t>”</w:t>
      </w:r>
      <w:r>
        <w:rPr>
          <w:rFonts w:hint="eastAsia" w:ascii="宋体" w:hAnsi="宋体"/>
          <w:sz w:val="24"/>
        </w:rPr>
        <w:t>网站（</w:t>
      </w:r>
      <w:r>
        <w:rPr>
          <w:rFonts w:ascii="宋体" w:hAnsi="宋体"/>
          <w:sz w:val="24"/>
        </w:rPr>
        <w:t>www.creditchina.gov.cn</w:t>
      </w:r>
      <w:r>
        <w:rPr>
          <w:rFonts w:hint="eastAsia" w:ascii="宋体" w:hAnsi="宋体"/>
          <w:sz w:val="24"/>
        </w:rPr>
        <w:t>）、中国政府采购网（</w:t>
      </w:r>
      <w:r>
        <w:rPr>
          <w:rFonts w:ascii="宋体" w:hAnsi="宋体"/>
          <w:sz w:val="24"/>
        </w:rPr>
        <w:t>www.ccgp.gov.cn</w:t>
      </w:r>
      <w:r>
        <w:rPr>
          <w:rFonts w:hint="eastAsia" w:ascii="宋体" w:hAnsi="宋体"/>
          <w:sz w:val="24"/>
        </w:rPr>
        <w:t>）查询信用记录，将查询结果截图加盖公章(必须提供)；</w:t>
      </w:r>
    </w:p>
    <w:p>
      <w:pPr>
        <w:snapToGrid w:val="0"/>
        <w:spacing w:line="360" w:lineRule="auto"/>
        <w:ind w:firstLine="480" w:firstLineChars="200"/>
        <w:jc w:val="left"/>
        <w:rPr>
          <w:rFonts w:hint="eastAsia" w:ascii="宋体" w:hAnsi="宋体"/>
          <w:sz w:val="24"/>
        </w:rPr>
      </w:pPr>
      <w:r>
        <w:rPr>
          <w:rFonts w:hint="eastAsia" w:ascii="宋体" w:hAnsi="宋体"/>
          <w:sz w:val="24"/>
        </w:rPr>
        <w:t>（8）投标人认为需要提供的其他材料（如有）。</w:t>
      </w:r>
    </w:p>
    <w:p>
      <w:pPr>
        <w:snapToGrid w:val="0"/>
        <w:spacing w:line="360" w:lineRule="auto"/>
        <w:ind w:firstLine="482" w:firstLineChars="200"/>
        <w:jc w:val="left"/>
        <w:rPr>
          <w:rFonts w:hint="eastAsia" w:ascii="宋体" w:hAnsi="宋体"/>
          <w:b/>
          <w:sz w:val="24"/>
        </w:rPr>
      </w:pPr>
      <w:r>
        <w:rPr>
          <w:rFonts w:hint="eastAsia" w:ascii="宋体" w:hAnsi="宋体"/>
          <w:b/>
          <w:sz w:val="24"/>
        </w:rPr>
        <w:t>2.商务部分</w:t>
      </w:r>
    </w:p>
    <w:p>
      <w:pPr>
        <w:snapToGrid w:val="0"/>
        <w:spacing w:line="360" w:lineRule="auto"/>
        <w:ind w:firstLine="480" w:firstLineChars="200"/>
        <w:jc w:val="left"/>
        <w:rPr>
          <w:rFonts w:hint="eastAsia" w:ascii="宋体" w:hAnsi="宋体"/>
          <w:sz w:val="24"/>
        </w:rPr>
      </w:pPr>
      <w:r>
        <w:rPr>
          <w:rFonts w:hint="eastAsia" w:ascii="宋体" w:hAnsi="宋体"/>
          <w:sz w:val="24"/>
        </w:rPr>
        <w:t>（1）投标函；(必须提供)</w:t>
      </w:r>
    </w:p>
    <w:p>
      <w:pPr>
        <w:snapToGrid w:val="0"/>
        <w:spacing w:line="360" w:lineRule="auto"/>
        <w:ind w:firstLine="480" w:firstLineChars="200"/>
        <w:jc w:val="left"/>
        <w:rPr>
          <w:rFonts w:hint="eastAsia" w:ascii="宋体" w:hAnsi="宋体"/>
          <w:sz w:val="24"/>
        </w:rPr>
      </w:pPr>
      <w:r>
        <w:rPr>
          <w:rFonts w:hint="eastAsia" w:ascii="宋体" w:hAnsi="宋体"/>
          <w:sz w:val="24"/>
        </w:rPr>
        <w:t>（2）报价表；(必须提供)</w:t>
      </w:r>
    </w:p>
    <w:p>
      <w:pPr>
        <w:snapToGrid w:val="0"/>
        <w:spacing w:line="360" w:lineRule="auto"/>
        <w:ind w:firstLine="480" w:firstLineChars="200"/>
        <w:jc w:val="left"/>
        <w:rPr>
          <w:rFonts w:hint="eastAsia" w:ascii="宋体" w:hAnsi="宋体"/>
          <w:sz w:val="24"/>
        </w:rPr>
      </w:pPr>
      <w:r>
        <w:rPr>
          <w:rFonts w:hint="eastAsia" w:ascii="宋体" w:hAnsi="宋体"/>
          <w:sz w:val="24"/>
        </w:rPr>
        <w:t>（3）开标一览表；</w:t>
      </w:r>
      <w:r>
        <w:rPr>
          <w:rFonts w:hint="eastAsia" w:ascii="宋体" w:hAnsi="宋体"/>
          <w:b/>
          <w:sz w:val="24"/>
        </w:rPr>
        <w:t>（独立装订，单独包装、密封递交，格式见第六章）</w:t>
      </w:r>
      <w:r>
        <w:rPr>
          <w:rFonts w:hint="eastAsia" w:ascii="宋体" w:hAnsi="宋体"/>
          <w:sz w:val="24"/>
        </w:rPr>
        <w:t>(必须提交)</w:t>
      </w:r>
    </w:p>
    <w:p>
      <w:pPr>
        <w:snapToGrid w:val="0"/>
        <w:spacing w:line="360" w:lineRule="auto"/>
        <w:ind w:firstLine="480" w:firstLineChars="200"/>
        <w:jc w:val="left"/>
        <w:rPr>
          <w:rFonts w:hint="eastAsia" w:ascii="宋体" w:hAnsi="宋体"/>
          <w:sz w:val="24"/>
        </w:rPr>
      </w:pPr>
      <w:r>
        <w:rPr>
          <w:rFonts w:hint="eastAsia" w:ascii="宋体" w:hAnsi="宋体"/>
          <w:kern w:val="0"/>
          <w:sz w:val="24"/>
        </w:rPr>
        <w:t>（4）近</w:t>
      </w:r>
      <w:r>
        <w:rPr>
          <w:rFonts w:hint="eastAsia" w:ascii="宋体" w:hAnsi="宋体"/>
          <w:kern w:val="0"/>
          <w:sz w:val="24"/>
          <w:u w:val="single"/>
        </w:rPr>
        <w:t>3</w:t>
      </w:r>
      <w:r>
        <w:rPr>
          <w:rFonts w:hint="eastAsia" w:ascii="宋体" w:hAnsi="宋体"/>
          <w:kern w:val="0"/>
          <w:sz w:val="24"/>
        </w:rPr>
        <w:t>年至今同类项目业绩表；</w:t>
      </w:r>
    </w:p>
    <w:p>
      <w:pPr>
        <w:snapToGrid w:val="0"/>
        <w:spacing w:line="360" w:lineRule="auto"/>
        <w:ind w:firstLine="480" w:firstLineChars="200"/>
        <w:jc w:val="left"/>
        <w:rPr>
          <w:rFonts w:hint="eastAsia" w:ascii="宋体" w:hAnsi="宋体"/>
          <w:sz w:val="24"/>
        </w:rPr>
      </w:pPr>
      <w:r>
        <w:rPr>
          <w:rFonts w:hint="eastAsia" w:ascii="宋体" w:hAnsi="宋体"/>
          <w:sz w:val="24"/>
        </w:rPr>
        <w:t>（5）投标人认为有必要提供的声明及文件资料［如：《中小企业声明函》、《残疾人福利性单位声明函》等］。</w:t>
      </w:r>
    </w:p>
    <w:p>
      <w:pPr>
        <w:snapToGrid w:val="0"/>
        <w:spacing w:line="360" w:lineRule="auto"/>
        <w:ind w:firstLine="472" w:firstLineChars="196"/>
        <w:jc w:val="left"/>
        <w:rPr>
          <w:rFonts w:hint="eastAsia" w:ascii="宋体" w:hAnsi="宋体"/>
          <w:b/>
          <w:bCs/>
          <w:sz w:val="24"/>
        </w:rPr>
      </w:pPr>
      <w:r>
        <w:rPr>
          <w:rFonts w:hint="eastAsia" w:ascii="宋体" w:hAnsi="宋体"/>
          <w:b/>
          <w:bCs/>
          <w:sz w:val="24"/>
        </w:rPr>
        <w:t>3.技术标部分：</w:t>
      </w:r>
    </w:p>
    <w:p>
      <w:pPr>
        <w:snapToGrid w:val="0"/>
        <w:spacing w:line="360" w:lineRule="auto"/>
        <w:ind w:firstLine="470" w:firstLineChars="196"/>
        <w:jc w:val="left"/>
        <w:rPr>
          <w:rFonts w:hint="eastAsia" w:ascii="宋体" w:hAnsi="宋体"/>
          <w:b/>
          <w:bCs/>
          <w:sz w:val="24"/>
        </w:rPr>
      </w:pPr>
      <w:r>
        <w:rPr>
          <w:rFonts w:hint="eastAsia" w:ascii="宋体" w:hAnsi="宋体"/>
          <w:sz w:val="24"/>
        </w:rPr>
        <w:t>（1）技术偏离表；</w:t>
      </w:r>
    </w:p>
    <w:p>
      <w:pPr>
        <w:snapToGrid w:val="0"/>
        <w:spacing w:line="360" w:lineRule="auto"/>
        <w:ind w:firstLine="480" w:firstLineChars="200"/>
        <w:jc w:val="left"/>
        <w:rPr>
          <w:rFonts w:hint="eastAsia" w:ascii="宋体" w:hAnsi="宋体"/>
          <w:sz w:val="24"/>
        </w:rPr>
      </w:pPr>
      <w:r>
        <w:rPr>
          <w:rFonts w:hint="eastAsia" w:ascii="宋体" w:hAnsi="宋体"/>
          <w:sz w:val="24"/>
        </w:rPr>
        <w:t>（2）投标人拟投入本项目的主要人员情况；</w:t>
      </w:r>
    </w:p>
    <w:p>
      <w:pPr>
        <w:snapToGrid w:val="0"/>
        <w:spacing w:line="360" w:lineRule="auto"/>
        <w:ind w:firstLine="480" w:firstLineChars="200"/>
        <w:jc w:val="left"/>
        <w:rPr>
          <w:rFonts w:hint="eastAsia" w:ascii="宋体" w:hAnsi="宋体"/>
          <w:sz w:val="24"/>
        </w:rPr>
      </w:pPr>
      <w:r>
        <w:rPr>
          <w:rFonts w:hint="eastAsia" w:ascii="宋体" w:hAnsi="宋体"/>
          <w:sz w:val="24"/>
        </w:rPr>
        <w:t>（3）项目实施方案、保障措施、服务承诺；</w:t>
      </w:r>
    </w:p>
    <w:p>
      <w:pPr>
        <w:snapToGrid w:val="0"/>
        <w:spacing w:line="360" w:lineRule="auto"/>
        <w:ind w:firstLine="472" w:firstLineChars="196"/>
        <w:jc w:val="left"/>
        <w:outlineLvl w:val="0"/>
        <w:rPr>
          <w:rFonts w:ascii="宋体" w:hAnsi="宋体"/>
          <w:b/>
          <w:sz w:val="24"/>
        </w:rPr>
      </w:pPr>
      <w:bookmarkStart w:id="172" w:name="_Toc402510587"/>
      <w:bookmarkStart w:id="173" w:name="_Toc254970537"/>
      <w:bookmarkStart w:id="174" w:name="_Toc293863313"/>
      <w:bookmarkStart w:id="175" w:name="_Toc297022031"/>
      <w:bookmarkStart w:id="176" w:name="_Toc311143618"/>
      <w:bookmarkStart w:id="177" w:name="_Toc293863046"/>
      <w:bookmarkStart w:id="178" w:name="_Toc254970678"/>
      <w:bookmarkStart w:id="179" w:name="_Toc521402538"/>
      <w:r>
        <w:rPr>
          <w:rFonts w:hint="eastAsia" w:ascii="宋体" w:hAnsi="宋体"/>
          <w:b/>
          <w:sz w:val="24"/>
        </w:rPr>
        <w:t>（二）投标文件的语言及计量</w:t>
      </w:r>
      <w:bookmarkEnd w:id="172"/>
      <w:bookmarkEnd w:id="173"/>
      <w:bookmarkEnd w:id="174"/>
      <w:bookmarkEnd w:id="175"/>
      <w:bookmarkEnd w:id="176"/>
      <w:bookmarkEnd w:id="177"/>
      <w:bookmarkEnd w:id="178"/>
      <w:bookmarkEnd w:id="179"/>
    </w:p>
    <w:p>
      <w:pPr>
        <w:snapToGrid w:val="0"/>
        <w:spacing w:line="360" w:lineRule="auto"/>
        <w:ind w:firstLine="480" w:firstLineChars="200"/>
        <w:jc w:val="left"/>
        <w:rPr>
          <w:rFonts w:ascii="宋体" w:hAnsi="宋体"/>
          <w:sz w:val="24"/>
        </w:rPr>
      </w:pPr>
      <w:r>
        <w:rPr>
          <w:rFonts w:hint="eastAsia" w:ascii="宋体" w:hAnsi="宋体"/>
          <w:sz w:val="24"/>
        </w:rPr>
        <w:t>1. 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hAnsi="宋体"/>
          <w:sz w:val="24"/>
        </w:rPr>
      </w:pPr>
      <w:r>
        <w:rPr>
          <w:rFonts w:hint="eastAsia" w:ascii="宋体" w:hAnsi="宋体"/>
          <w:sz w:val="24"/>
        </w:rPr>
        <w:t>2. 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line="360" w:lineRule="auto"/>
        <w:ind w:firstLine="472" w:firstLineChars="196"/>
        <w:jc w:val="left"/>
        <w:outlineLvl w:val="0"/>
        <w:rPr>
          <w:rFonts w:ascii="宋体" w:hAnsi="宋体"/>
          <w:b/>
          <w:sz w:val="24"/>
        </w:rPr>
      </w:pPr>
      <w:bookmarkStart w:id="180" w:name="_Toc521402539"/>
      <w:bookmarkStart w:id="181" w:name="_Toc254970538"/>
      <w:bookmarkStart w:id="182" w:name="_Toc311143619"/>
      <w:bookmarkStart w:id="183" w:name="_Toc254970679"/>
      <w:bookmarkStart w:id="184" w:name="_Toc402510588"/>
      <w:bookmarkStart w:id="185" w:name="_Toc293863314"/>
      <w:bookmarkStart w:id="186" w:name="_Toc297022032"/>
      <w:bookmarkStart w:id="187" w:name="_Toc293863047"/>
      <w:r>
        <w:rPr>
          <w:rFonts w:hint="eastAsia" w:ascii="宋体" w:hAnsi="宋体"/>
          <w:b/>
          <w:sz w:val="24"/>
        </w:rPr>
        <w:t>（三）投标报价</w:t>
      </w:r>
      <w:bookmarkEnd w:id="180"/>
      <w:bookmarkEnd w:id="181"/>
      <w:bookmarkEnd w:id="182"/>
      <w:bookmarkEnd w:id="183"/>
      <w:bookmarkEnd w:id="184"/>
      <w:bookmarkEnd w:id="185"/>
      <w:bookmarkEnd w:id="186"/>
      <w:bookmarkEnd w:id="187"/>
    </w:p>
    <w:p>
      <w:pPr>
        <w:pStyle w:val="5"/>
        <w:snapToGrid w:val="0"/>
        <w:spacing w:line="360" w:lineRule="auto"/>
        <w:ind w:firstLine="480" w:firstLineChars="200"/>
        <w:jc w:val="left"/>
        <w:rPr>
          <w:rFonts w:hAnsi="宋体"/>
          <w:sz w:val="24"/>
          <w:szCs w:val="24"/>
        </w:rPr>
      </w:pPr>
      <w:r>
        <w:rPr>
          <w:rFonts w:hint="eastAsia" w:hAnsi="宋体"/>
          <w:sz w:val="24"/>
          <w:szCs w:val="24"/>
        </w:rPr>
        <w:t>1. 投标报价应按招标文件中相关附表格式填写。投标人必须就《项目采购需求》中所有的货物和服务内容作完整唯一报价。</w:t>
      </w:r>
    </w:p>
    <w:p>
      <w:pPr>
        <w:pStyle w:val="5"/>
        <w:snapToGrid w:val="0"/>
        <w:spacing w:line="360" w:lineRule="auto"/>
        <w:ind w:firstLine="480" w:firstLineChars="200"/>
        <w:jc w:val="left"/>
        <w:rPr>
          <w:rFonts w:hAnsi="宋体"/>
          <w:sz w:val="24"/>
          <w:szCs w:val="24"/>
        </w:rPr>
      </w:pPr>
      <w:r>
        <w:rPr>
          <w:rFonts w:hint="eastAsia" w:hAnsi="宋体"/>
          <w:sz w:val="24"/>
          <w:szCs w:val="24"/>
        </w:rPr>
        <w:t>2. 投标报价是履行合同的最终价格，货物采购应包括货款、标准附件、备品备件、专用工具、包装、运输、装卸、保险、税金、货到就位以及安装、调试、培训、保修等一切税金和费用。服务采购应包括整体服务价格以及安装调试、培训、维护等一切</w:t>
      </w:r>
      <w:r>
        <w:rPr>
          <w:rFonts w:hint="eastAsia" w:hAnsi="宋体"/>
          <w:sz w:val="21"/>
        </w:rPr>
        <w:t>税金和费用。</w:t>
      </w:r>
    </w:p>
    <w:p>
      <w:pPr>
        <w:tabs>
          <w:tab w:val="left" w:pos="525"/>
        </w:tabs>
        <w:snapToGrid w:val="0"/>
        <w:spacing w:line="360" w:lineRule="auto"/>
        <w:ind w:firstLine="480" w:firstLineChars="200"/>
        <w:jc w:val="left"/>
        <w:rPr>
          <w:rFonts w:ascii="宋体" w:hAnsi="宋体"/>
          <w:kern w:val="0"/>
          <w:sz w:val="24"/>
        </w:rPr>
      </w:pPr>
      <w:r>
        <w:rPr>
          <w:rFonts w:hint="eastAsia" w:ascii="宋体" w:hAnsi="宋体"/>
          <w:kern w:val="0"/>
          <w:sz w:val="24"/>
        </w:rPr>
        <w:t>3. 投标文件只允许有一个报价，有选择的或有条件的报价将不予接受。</w:t>
      </w:r>
    </w:p>
    <w:p>
      <w:pPr>
        <w:pStyle w:val="2"/>
        <w:widowControl w:val="0"/>
        <w:tabs>
          <w:tab w:val="left" w:pos="720"/>
          <w:tab w:val="left" w:pos="840"/>
        </w:tabs>
        <w:snapToGrid w:val="0"/>
        <w:spacing w:before="120" w:beforeLines="50" w:after="120" w:afterLines="0" w:line="360" w:lineRule="auto"/>
        <w:ind w:left="0" w:firstLine="413" w:firstLineChars="196"/>
        <w:outlineLvl w:val="0"/>
        <w:rPr>
          <w:rFonts w:ascii="宋体" w:hAnsi="宋体"/>
          <w:b/>
          <w:szCs w:val="24"/>
        </w:rPr>
      </w:pPr>
      <w:bookmarkStart w:id="188" w:name="_Toc402510589"/>
      <w:bookmarkStart w:id="189" w:name="_Toc521402540"/>
      <w:r>
        <w:rPr>
          <w:rFonts w:hint="eastAsia" w:ascii="宋体" w:hAnsi="宋体"/>
          <w:b/>
          <w:szCs w:val="24"/>
        </w:rPr>
        <w:t>（四）投标文件的有效期</w:t>
      </w:r>
      <w:bookmarkEnd w:id="188"/>
      <w:bookmarkEnd w:id="189"/>
    </w:p>
    <w:p>
      <w:pPr>
        <w:pStyle w:val="2"/>
        <w:widowControl w:val="0"/>
        <w:tabs>
          <w:tab w:val="left" w:pos="720"/>
          <w:tab w:val="left" w:pos="840"/>
        </w:tabs>
        <w:snapToGrid w:val="0"/>
        <w:spacing w:after="120" w:afterLines="0" w:line="360" w:lineRule="auto"/>
        <w:ind w:left="0" w:firstLine="420" w:firstLineChars="200"/>
        <w:rPr>
          <w:rFonts w:ascii="宋体" w:hAnsi="宋体"/>
          <w:szCs w:val="24"/>
        </w:rPr>
      </w:pPr>
      <w:r>
        <w:rPr>
          <w:rFonts w:hint="eastAsia" w:ascii="宋体" w:hAnsi="宋体"/>
          <w:szCs w:val="24"/>
        </w:rPr>
        <w:t>1. 自投标截止日起60天投标文件应保持有效。有效期不足的投标文件将被拒绝。</w:t>
      </w:r>
    </w:p>
    <w:p>
      <w:pPr>
        <w:pStyle w:val="2"/>
        <w:widowControl w:val="0"/>
        <w:tabs>
          <w:tab w:val="left" w:pos="720"/>
          <w:tab w:val="left" w:pos="840"/>
        </w:tabs>
        <w:snapToGrid w:val="0"/>
        <w:spacing w:after="120" w:afterLines="0" w:line="360" w:lineRule="auto"/>
        <w:ind w:left="0" w:firstLine="420" w:firstLineChars="200"/>
        <w:rPr>
          <w:rFonts w:ascii="宋体" w:hAnsi="宋体"/>
          <w:szCs w:val="24"/>
        </w:rPr>
      </w:pPr>
      <w:r>
        <w:rPr>
          <w:rFonts w:hint="eastAsia" w:ascii="宋体" w:hAnsi="宋体"/>
          <w:szCs w:val="24"/>
        </w:rPr>
        <w:t>2. 在特殊情况下，采购人可与投标人协商延长投标书的有效期，这种要求和答复均以书面形式进行。</w:t>
      </w:r>
    </w:p>
    <w:p>
      <w:pPr>
        <w:snapToGrid w:val="0"/>
        <w:spacing w:line="360" w:lineRule="auto"/>
        <w:ind w:firstLine="480" w:firstLineChars="200"/>
        <w:jc w:val="left"/>
        <w:rPr>
          <w:rFonts w:ascii="宋体" w:hAnsi="宋体"/>
          <w:b/>
          <w:sz w:val="24"/>
        </w:rPr>
      </w:pPr>
      <w:bookmarkStart w:id="190" w:name="_Toc297022033"/>
      <w:bookmarkStart w:id="191" w:name="_Toc293863048"/>
      <w:bookmarkStart w:id="192" w:name="_Toc254970680"/>
      <w:bookmarkStart w:id="193" w:name="_Toc293863315"/>
      <w:bookmarkStart w:id="194" w:name="_Toc311143620"/>
      <w:bookmarkStart w:id="195" w:name="_Toc254970539"/>
      <w:r>
        <w:rPr>
          <w:rFonts w:hint="eastAsia" w:ascii="宋体" w:hAnsi="宋体"/>
          <w:sz w:val="24"/>
        </w:rPr>
        <w:t>3. 投标人可拒绝接受延期要求。。</w:t>
      </w:r>
      <w:bookmarkEnd w:id="190"/>
      <w:bookmarkEnd w:id="191"/>
      <w:bookmarkEnd w:id="192"/>
      <w:bookmarkEnd w:id="193"/>
      <w:bookmarkEnd w:id="194"/>
      <w:bookmarkEnd w:id="195"/>
      <w:r>
        <w:rPr>
          <w:rFonts w:hint="eastAsia" w:ascii="宋体" w:hAnsi="宋体"/>
          <w:b/>
          <w:sz w:val="24"/>
        </w:rPr>
        <w:t xml:space="preserve"> </w:t>
      </w:r>
    </w:p>
    <w:p>
      <w:pPr>
        <w:snapToGrid w:val="0"/>
        <w:spacing w:line="360" w:lineRule="auto"/>
        <w:ind w:firstLine="480" w:firstLineChars="200"/>
        <w:jc w:val="left"/>
        <w:rPr>
          <w:rFonts w:ascii="宋体" w:hAnsi="宋体"/>
          <w:b/>
          <w:sz w:val="24"/>
        </w:rPr>
      </w:pPr>
      <w:bookmarkStart w:id="196" w:name="_Toc311143621"/>
      <w:bookmarkStart w:id="197" w:name="_Toc254970681"/>
      <w:bookmarkStart w:id="198" w:name="_Toc293863316"/>
      <w:bookmarkStart w:id="199" w:name="_Toc293863049"/>
      <w:bookmarkStart w:id="200" w:name="_Toc297022034"/>
      <w:bookmarkStart w:id="201" w:name="_Toc254970540"/>
      <w:r>
        <w:rPr>
          <w:rFonts w:hint="eastAsia" w:ascii="宋体" w:hAnsi="宋体"/>
          <w:sz w:val="24"/>
        </w:rPr>
        <w:t>4. 中标供应商的投标文件自开标之日起至合同履行完毕止均应保持有效。</w:t>
      </w:r>
      <w:bookmarkEnd w:id="196"/>
      <w:bookmarkEnd w:id="197"/>
      <w:bookmarkEnd w:id="198"/>
      <w:bookmarkEnd w:id="199"/>
      <w:bookmarkEnd w:id="200"/>
      <w:bookmarkEnd w:id="201"/>
    </w:p>
    <w:p>
      <w:pPr>
        <w:snapToGrid w:val="0"/>
        <w:spacing w:before="120" w:beforeLines="50" w:line="360" w:lineRule="auto"/>
        <w:ind w:firstLine="472" w:firstLineChars="196"/>
        <w:jc w:val="left"/>
        <w:outlineLvl w:val="0"/>
        <w:rPr>
          <w:rFonts w:ascii="宋体" w:hAnsi="宋体"/>
          <w:b/>
          <w:sz w:val="24"/>
        </w:rPr>
      </w:pPr>
      <w:bookmarkStart w:id="202" w:name="_Toc254970682"/>
      <w:bookmarkStart w:id="203" w:name="_Toc254970541"/>
      <w:bookmarkStart w:id="204" w:name="_Toc402510590"/>
      <w:bookmarkStart w:id="205" w:name="_Toc293863317"/>
      <w:bookmarkStart w:id="206" w:name="_Toc297022035"/>
      <w:bookmarkStart w:id="207" w:name="_Toc521402541"/>
      <w:bookmarkStart w:id="208" w:name="_Toc293863050"/>
      <w:bookmarkStart w:id="209" w:name="_Toc311143622"/>
      <w:r>
        <w:rPr>
          <w:rFonts w:hint="eastAsia" w:ascii="宋体" w:hAnsi="宋体"/>
          <w:b/>
          <w:sz w:val="24"/>
        </w:rPr>
        <w:t>（五）投标保证金</w:t>
      </w:r>
      <w:bookmarkEnd w:id="202"/>
      <w:bookmarkEnd w:id="203"/>
      <w:bookmarkEnd w:id="204"/>
      <w:bookmarkEnd w:id="205"/>
      <w:bookmarkEnd w:id="206"/>
      <w:bookmarkEnd w:id="207"/>
      <w:bookmarkEnd w:id="208"/>
      <w:bookmarkEnd w:id="209"/>
    </w:p>
    <w:p>
      <w:pPr>
        <w:snapToGrid w:val="0"/>
        <w:spacing w:line="360" w:lineRule="auto"/>
        <w:ind w:firstLine="480" w:firstLineChars="200"/>
        <w:jc w:val="left"/>
        <w:rPr>
          <w:rFonts w:ascii="宋体" w:hAnsi="宋体"/>
          <w:b/>
          <w:sz w:val="24"/>
        </w:rPr>
      </w:pPr>
      <w:r>
        <w:rPr>
          <w:rFonts w:hint="eastAsia" w:ascii="宋体" w:hAnsi="宋体"/>
          <w:sz w:val="24"/>
        </w:rPr>
        <w:t>无</w:t>
      </w:r>
    </w:p>
    <w:p>
      <w:pPr>
        <w:snapToGrid w:val="0"/>
        <w:spacing w:before="120" w:beforeLines="50" w:line="360" w:lineRule="auto"/>
        <w:ind w:firstLine="472" w:firstLineChars="196"/>
        <w:jc w:val="left"/>
        <w:outlineLvl w:val="0"/>
        <w:rPr>
          <w:rFonts w:ascii="宋体" w:hAnsi="宋体"/>
          <w:b/>
          <w:sz w:val="24"/>
        </w:rPr>
      </w:pPr>
      <w:bookmarkStart w:id="210" w:name="_Toc402510591"/>
      <w:bookmarkStart w:id="211" w:name="_Toc293863318"/>
      <w:bookmarkStart w:id="212" w:name="_Toc297022036"/>
      <w:bookmarkStart w:id="213" w:name="_Toc311143623"/>
      <w:bookmarkStart w:id="214" w:name="_Toc293863051"/>
      <w:bookmarkStart w:id="215" w:name="_Toc254970683"/>
      <w:bookmarkStart w:id="216" w:name="_Toc254970542"/>
      <w:bookmarkStart w:id="217" w:name="_Toc521402542"/>
      <w:r>
        <w:rPr>
          <w:rFonts w:hint="eastAsia" w:ascii="宋体" w:hAnsi="宋体"/>
          <w:b/>
          <w:sz w:val="24"/>
        </w:rPr>
        <w:t>（六）投标文件的签署和份数</w:t>
      </w:r>
      <w:bookmarkEnd w:id="210"/>
      <w:bookmarkEnd w:id="211"/>
      <w:bookmarkEnd w:id="212"/>
      <w:bookmarkEnd w:id="213"/>
      <w:bookmarkEnd w:id="214"/>
      <w:bookmarkEnd w:id="215"/>
      <w:bookmarkEnd w:id="216"/>
      <w:bookmarkEnd w:id="217"/>
    </w:p>
    <w:p>
      <w:pPr>
        <w:snapToGrid w:val="0"/>
        <w:spacing w:line="360" w:lineRule="auto"/>
        <w:ind w:firstLine="480" w:firstLineChars="200"/>
        <w:jc w:val="left"/>
        <w:rPr>
          <w:rFonts w:ascii="宋体" w:hAnsi="宋体"/>
          <w:sz w:val="24"/>
        </w:rPr>
      </w:pPr>
      <w:r>
        <w:rPr>
          <w:rFonts w:hint="eastAsia" w:ascii="宋体" w:hAnsi="宋体"/>
          <w:sz w:val="24"/>
        </w:rPr>
        <w:t>1. 投标人应按本招标文件规定的格式和顺序编制、装订投标文件，应编制目录并标注页码，投标文件内容不完整、编排混乱导致投标文件被误读、漏读或者查找不到相关内容的，是投标人的责任。</w:t>
      </w:r>
    </w:p>
    <w:p>
      <w:pPr>
        <w:snapToGrid w:val="0"/>
        <w:spacing w:line="360" w:lineRule="auto"/>
        <w:ind w:firstLine="480" w:firstLineChars="200"/>
        <w:jc w:val="left"/>
        <w:rPr>
          <w:rFonts w:ascii="宋体" w:hAnsi="宋体"/>
          <w:sz w:val="24"/>
        </w:rPr>
      </w:pPr>
      <w:r>
        <w:rPr>
          <w:rFonts w:hint="eastAsia" w:ascii="宋体" w:hAnsi="宋体"/>
          <w:sz w:val="24"/>
        </w:rPr>
        <w:t xml:space="preserve">2. </w:t>
      </w:r>
      <w:r>
        <w:rPr>
          <w:rFonts w:hint="eastAsia" w:ascii="宋体" w:hAnsi="宋体"/>
          <w:snapToGrid w:val="0"/>
          <w:sz w:val="24"/>
        </w:rPr>
        <w:t>投标人应把资格审查部分、商务部分、技术部分合并装订成一册，正本</w:t>
      </w:r>
      <w:r>
        <w:rPr>
          <w:rFonts w:hint="eastAsia" w:ascii="宋体" w:hAnsi="宋体"/>
          <w:snapToGrid w:val="0"/>
          <w:sz w:val="24"/>
          <w:u w:val="single"/>
        </w:rPr>
        <w:t>壹</w:t>
      </w:r>
      <w:r>
        <w:rPr>
          <w:rFonts w:hint="eastAsia" w:ascii="宋体" w:hAnsi="宋体"/>
          <w:snapToGrid w:val="0"/>
          <w:sz w:val="24"/>
        </w:rPr>
        <w:t>份，副本</w:t>
      </w:r>
      <w:r>
        <w:rPr>
          <w:rFonts w:hint="eastAsia" w:ascii="宋体" w:hAnsi="宋体"/>
          <w:snapToGrid w:val="0"/>
          <w:sz w:val="24"/>
          <w:u w:val="single"/>
        </w:rPr>
        <w:t xml:space="preserve"> 伍 </w:t>
      </w:r>
      <w:r>
        <w:rPr>
          <w:rFonts w:hint="eastAsia" w:ascii="宋体" w:hAnsi="宋体"/>
          <w:snapToGrid w:val="0"/>
          <w:sz w:val="24"/>
        </w:rPr>
        <w:t>份，投标文件的封面应注明“正本”、“副本</w:t>
      </w:r>
      <w:r>
        <w:rPr>
          <w:rFonts w:ascii="宋体" w:hAnsi="宋体"/>
          <w:snapToGrid w:val="0"/>
          <w:sz w:val="24"/>
        </w:rPr>
        <w:t>”</w:t>
      </w:r>
      <w:r>
        <w:rPr>
          <w:rFonts w:hint="eastAsia" w:ascii="宋体" w:hAnsi="宋体"/>
          <w:snapToGrid w:val="0"/>
          <w:sz w:val="24"/>
        </w:rPr>
        <w:t>字样。活页装订的投标文件将被拒绝。</w:t>
      </w:r>
    </w:p>
    <w:p>
      <w:pPr>
        <w:snapToGrid w:val="0"/>
        <w:spacing w:line="360" w:lineRule="auto"/>
        <w:ind w:firstLine="480" w:firstLineChars="200"/>
        <w:jc w:val="left"/>
        <w:rPr>
          <w:rFonts w:ascii="宋体" w:hAnsi="宋体"/>
          <w:sz w:val="24"/>
        </w:rPr>
      </w:pPr>
      <w:r>
        <w:rPr>
          <w:rFonts w:hint="eastAsia" w:ascii="宋体" w:hAnsi="宋体"/>
          <w:sz w:val="24"/>
        </w:rPr>
        <w:t>3. 投标文件的正本需打印或用不褪色的墨水填写，投标文件正本除本《投标人须知》中规定的可提供复印件外均须提供原件。副本可为正本的复印件。</w:t>
      </w:r>
    </w:p>
    <w:p>
      <w:pPr>
        <w:snapToGrid w:val="0"/>
        <w:spacing w:line="360" w:lineRule="auto"/>
        <w:ind w:firstLine="480" w:firstLineChars="200"/>
        <w:jc w:val="left"/>
        <w:rPr>
          <w:rFonts w:ascii="宋体" w:hAnsi="宋体"/>
          <w:sz w:val="24"/>
        </w:rPr>
      </w:pPr>
      <w:r>
        <w:rPr>
          <w:rFonts w:hint="eastAsia" w:ascii="宋体" w:hAnsi="宋体"/>
          <w:sz w:val="24"/>
        </w:rPr>
        <w:t>4.</w:t>
      </w:r>
      <w:r>
        <w:rPr>
          <w:rFonts w:hint="eastAsia" w:ascii="宋体" w:hAnsi="宋体"/>
          <w:b/>
          <w:sz w:val="24"/>
        </w:rPr>
        <w:t xml:space="preserve"> </w:t>
      </w:r>
      <w:r>
        <w:rPr>
          <w:rFonts w:hint="eastAsia" w:ascii="宋体" w:hAnsi="宋体"/>
          <w:sz w:val="24"/>
        </w:rPr>
        <w:t>投标文件须由投标人在规定位置盖章并由法定代表人或法定代表人的授权委托人签署，投标人应写全称。</w:t>
      </w:r>
    </w:p>
    <w:p>
      <w:pPr>
        <w:snapToGrid w:val="0"/>
        <w:spacing w:line="360" w:lineRule="auto"/>
        <w:ind w:firstLine="480" w:firstLineChars="200"/>
        <w:jc w:val="left"/>
        <w:rPr>
          <w:rFonts w:ascii="宋体" w:hAnsi="宋体"/>
          <w:sz w:val="24"/>
        </w:rPr>
      </w:pPr>
      <w:r>
        <w:rPr>
          <w:rFonts w:hint="eastAsia" w:ascii="宋体" w:hAnsi="宋体"/>
          <w:sz w:val="24"/>
        </w:rPr>
        <w:t>5. 投标文件不得涂改，若有修改错漏处，须加盖单位公章或者法定代表人或授权委托人签字或盖章。投标文件因字迹潦草或表达不清所引起的后果由投标人负责。</w:t>
      </w:r>
    </w:p>
    <w:p>
      <w:pPr>
        <w:snapToGrid w:val="0"/>
        <w:spacing w:before="120" w:beforeLines="50" w:line="360" w:lineRule="auto"/>
        <w:ind w:firstLine="354" w:firstLineChars="147"/>
        <w:jc w:val="left"/>
        <w:outlineLvl w:val="0"/>
        <w:rPr>
          <w:rFonts w:ascii="宋体" w:hAnsi="宋体"/>
          <w:b/>
          <w:sz w:val="24"/>
        </w:rPr>
      </w:pPr>
      <w:bookmarkStart w:id="218" w:name="_Toc521402543"/>
      <w:bookmarkStart w:id="219" w:name="_Toc402510592"/>
      <w:r>
        <w:rPr>
          <w:rFonts w:hint="eastAsia" w:ascii="宋体" w:hAnsi="宋体"/>
          <w:b/>
          <w:sz w:val="24"/>
        </w:rPr>
        <w:t>（七）投标文件的包装、递交、修改和撤回</w:t>
      </w:r>
      <w:bookmarkEnd w:id="218"/>
      <w:bookmarkEnd w:id="219"/>
    </w:p>
    <w:p>
      <w:pPr>
        <w:snapToGrid w:val="0"/>
        <w:spacing w:before="120" w:beforeLines="50" w:line="360" w:lineRule="auto"/>
        <w:ind w:firstLine="592" w:firstLineChars="247"/>
        <w:jc w:val="left"/>
        <w:rPr>
          <w:rFonts w:hint="eastAsia" w:ascii="宋体" w:hAnsi="宋体"/>
          <w:sz w:val="24"/>
        </w:rPr>
      </w:pPr>
      <w:r>
        <w:rPr>
          <w:rFonts w:hint="eastAsia" w:ascii="宋体" w:hAnsi="宋体"/>
          <w:sz w:val="24"/>
        </w:rPr>
        <w:t>1.投标文件的包封</w:t>
      </w:r>
    </w:p>
    <w:p>
      <w:pPr>
        <w:snapToGrid w:val="0"/>
        <w:spacing w:before="120" w:beforeLines="50" w:line="360" w:lineRule="auto"/>
        <w:ind w:firstLine="592" w:firstLineChars="247"/>
        <w:jc w:val="left"/>
        <w:rPr>
          <w:rFonts w:hint="eastAsia" w:ascii="宋体" w:hAnsi="宋体"/>
          <w:b/>
          <w:sz w:val="24"/>
        </w:rPr>
      </w:pPr>
      <w:r>
        <w:rPr>
          <w:rFonts w:hint="eastAsia" w:ascii="宋体" w:hAnsi="宋体"/>
          <w:sz w:val="24"/>
        </w:rPr>
        <w:t>1.1 投标人应把投标文件正、副本一并密封封装在一个文件袋（盒、箱）中。</w:t>
      </w:r>
      <w:r>
        <w:rPr>
          <w:rFonts w:hint="eastAsia" w:ascii="宋体" w:hAnsi="宋体"/>
          <w:b/>
          <w:sz w:val="24"/>
        </w:rPr>
        <w:t>其中《开标一览表》（格式见附件）应单独用小信封密封。</w:t>
      </w:r>
      <w:r>
        <w:rPr>
          <w:rFonts w:hint="eastAsia" w:ascii="宋体" w:hAnsi="宋体"/>
          <w:sz w:val="24"/>
        </w:rPr>
        <w:t>投标文件的包装封面上应注明投标人名称、投标人地址、投标项目名称、项目编号及“开标时启封”字样，并加盖投标人公章。</w:t>
      </w:r>
    </w:p>
    <w:p>
      <w:pPr>
        <w:snapToGrid w:val="0"/>
        <w:spacing w:before="120" w:beforeLines="50" w:line="360" w:lineRule="auto"/>
        <w:ind w:firstLine="592" w:firstLineChars="247"/>
        <w:jc w:val="left"/>
        <w:rPr>
          <w:rFonts w:ascii="宋体" w:hAnsi="宋体"/>
          <w:sz w:val="24"/>
        </w:rPr>
      </w:pPr>
      <w:r>
        <w:rPr>
          <w:rFonts w:hint="eastAsia" w:ascii="宋体" w:hAnsi="宋体"/>
          <w:sz w:val="24"/>
        </w:rPr>
        <w:t>1.2 未按规定密封或标记的投标文件将被拒绝，由此造成投标文件被误投或提前拆封的风险由投标人承担。</w:t>
      </w:r>
    </w:p>
    <w:p>
      <w:pPr>
        <w:snapToGrid w:val="0"/>
        <w:spacing w:before="120" w:beforeLines="50" w:line="360" w:lineRule="auto"/>
        <w:ind w:firstLine="592" w:firstLineChars="247"/>
        <w:jc w:val="left"/>
        <w:rPr>
          <w:rFonts w:hint="eastAsia" w:ascii="宋体" w:hAnsi="宋体"/>
          <w:sz w:val="24"/>
        </w:rPr>
      </w:pPr>
      <w:r>
        <w:rPr>
          <w:rFonts w:hint="eastAsia" w:ascii="宋体" w:hAnsi="宋体"/>
          <w:sz w:val="24"/>
        </w:rPr>
        <w:t>2. 投标文件的递交</w:t>
      </w:r>
    </w:p>
    <w:p>
      <w:pPr>
        <w:snapToGrid w:val="0"/>
        <w:spacing w:before="120" w:beforeLines="50" w:line="360" w:lineRule="auto"/>
        <w:ind w:firstLine="592" w:firstLineChars="247"/>
        <w:jc w:val="left"/>
        <w:rPr>
          <w:rFonts w:hint="eastAsia" w:ascii="宋体" w:hAnsi="宋体"/>
          <w:sz w:val="24"/>
        </w:rPr>
      </w:pPr>
      <w:r>
        <w:rPr>
          <w:rFonts w:hint="eastAsia" w:ascii="宋体" w:hAnsi="宋体"/>
          <w:sz w:val="24"/>
        </w:rPr>
        <w:t>2.1投标文件的递交不得迟于本须知前附表规定的截止时间。</w:t>
      </w:r>
    </w:p>
    <w:p>
      <w:pPr>
        <w:snapToGrid w:val="0"/>
        <w:spacing w:before="120" w:beforeLines="50" w:line="360" w:lineRule="auto"/>
        <w:ind w:firstLine="592" w:firstLineChars="247"/>
        <w:jc w:val="left"/>
        <w:rPr>
          <w:rFonts w:hint="eastAsia" w:ascii="宋体" w:hAnsi="宋体"/>
          <w:sz w:val="24"/>
        </w:rPr>
      </w:pPr>
      <w:r>
        <w:rPr>
          <w:rFonts w:hint="eastAsia" w:ascii="宋体" w:hAnsi="宋体"/>
          <w:sz w:val="24"/>
        </w:rPr>
        <w:t>2.2投标人必须在规定时间内将投标文件送到本须知前附表规定地点，超过投标截止时间送达的投标文件将不予受理。</w:t>
      </w:r>
    </w:p>
    <w:p>
      <w:pPr>
        <w:snapToGrid w:val="0"/>
        <w:spacing w:before="120" w:beforeLines="50" w:line="360" w:lineRule="auto"/>
        <w:ind w:firstLine="592" w:firstLineChars="247"/>
        <w:jc w:val="left"/>
        <w:rPr>
          <w:rFonts w:hint="eastAsia" w:ascii="宋体" w:hAnsi="宋体"/>
          <w:sz w:val="24"/>
        </w:rPr>
      </w:pPr>
      <w:r>
        <w:rPr>
          <w:rFonts w:hint="eastAsia" w:ascii="宋体" w:hAnsi="宋体"/>
          <w:sz w:val="24"/>
        </w:rPr>
        <w:t>2.3投标文件的递交由投标人被授权代表凭有效证明资料亲自递交，资料不齐或不合格的，该投标文件将被拒绝接收。</w:t>
      </w:r>
    </w:p>
    <w:p>
      <w:pPr>
        <w:snapToGrid w:val="0"/>
        <w:spacing w:before="120" w:beforeLines="50" w:line="360" w:lineRule="auto"/>
        <w:ind w:firstLine="592" w:firstLineChars="247"/>
        <w:jc w:val="left"/>
        <w:rPr>
          <w:rFonts w:hint="eastAsia" w:ascii="宋体" w:hAnsi="宋体"/>
          <w:sz w:val="24"/>
        </w:rPr>
      </w:pPr>
      <w:r>
        <w:rPr>
          <w:rFonts w:hint="eastAsia" w:ascii="宋体" w:hAnsi="宋体"/>
          <w:sz w:val="24"/>
        </w:rPr>
        <w:t>2.3.1被授权代表为法定代表人的，须出示其有效身份证原件、法定代表人身份证明材料原件等有效证明资料；</w:t>
      </w:r>
    </w:p>
    <w:p>
      <w:pPr>
        <w:snapToGrid w:val="0"/>
        <w:spacing w:before="120" w:beforeLines="50" w:line="360" w:lineRule="auto"/>
        <w:ind w:firstLine="592" w:firstLineChars="247"/>
        <w:jc w:val="left"/>
        <w:rPr>
          <w:rFonts w:hint="eastAsia" w:ascii="宋体" w:hAnsi="宋体"/>
          <w:sz w:val="24"/>
        </w:rPr>
      </w:pPr>
      <w:r>
        <w:rPr>
          <w:rFonts w:hint="eastAsia" w:ascii="宋体" w:hAnsi="宋体"/>
          <w:sz w:val="24"/>
        </w:rPr>
        <w:t>2.3.2被授权代表为非法定代表人的，须出示其有效身份证原件、法定代表人授权委托书原件等有效证明资料。</w:t>
      </w:r>
    </w:p>
    <w:p>
      <w:pPr>
        <w:snapToGrid w:val="0"/>
        <w:spacing w:before="120" w:beforeLines="50" w:line="360" w:lineRule="auto"/>
        <w:ind w:firstLine="592" w:firstLineChars="247"/>
        <w:jc w:val="left"/>
        <w:rPr>
          <w:rFonts w:hint="eastAsia" w:ascii="宋体" w:hAnsi="宋体"/>
          <w:sz w:val="24"/>
        </w:rPr>
      </w:pPr>
      <w:r>
        <w:rPr>
          <w:rFonts w:hint="eastAsia" w:ascii="宋体" w:hAnsi="宋体"/>
          <w:sz w:val="24"/>
        </w:rPr>
        <w:t>3．投标文件的修改或撤回</w:t>
      </w:r>
    </w:p>
    <w:p>
      <w:pPr>
        <w:snapToGrid w:val="0"/>
        <w:spacing w:before="120" w:beforeLines="50" w:line="360" w:lineRule="auto"/>
        <w:ind w:firstLine="352" w:firstLineChars="147"/>
        <w:jc w:val="left"/>
        <w:rPr>
          <w:rFonts w:hint="eastAsia" w:ascii="宋体" w:hAnsi="宋体"/>
          <w:sz w:val="24"/>
        </w:rPr>
      </w:pPr>
      <w:r>
        <w:rPr>
          <w:rFonts w:hint="eastAsia" w:ascii="宋体" w:hAnsi="宋体"/>
          <w:sz w:val="24"/>
        </w:rPr>
        <w:t>投标人在投标截止时间之前，可以对已提交的投标文件进行补充、修改或撤回，并书面通知招标采购人；投标截止时间后，投标人不得撤回、修改投标文件。修改后重新递交的投标文件应当按本招标文件的要求签署、盖章和密封。</w:t>
      </w:r>
    </w:p>
    <w:p>
      <w:pPr>
        <w:snapToGrid w:val="0"/>
        <w:spacing w:line="360" w:lineRule="auto"/>
        <w:ind w:firstLine="660" w:firstLineChars="275"/>
        <w:jc w:val="left"/>
        <w:rPr>
          <w:rFonts w:ascii="宋体" w:hAnsi="宋体"/>
          <w:sz w:val="24"/>
        </w:rPr>
      </w:pPr>
      <w:r>
        <w:rPr>
          <w:rFonts w:hint="eastAsia" w:ascii="宋体" w:hAnsi="宋体"/>
          <w:sz w:val="24"/>
        </w:rPr>
        <w:t>4．在招标文件要求提交投标文件的截止时间之后送达的投标文件，为无效投标文件，招标采购单位应当拒收。</w:t>
      </w:r>
    </w:p>
    <w:p>
      <w:pPr>
        <w:snapToGrid w:val="0"/>
        <w:spacing w:before="120" w:beforeLines="50" w:line="360" w:lineRule="auto"/>
        <w:ind w:firstLine="472" w:firstLineChars="196"/>
        <w:outlineLvl w:val="0"/>
        <w:rPr>
          <w:rFonts w:ascii="宋体" w:hAnsi="宋体"/>
          <w:b/>
          <w:sz w:val="24"/>
        </w:rPr>
      </w:pPr>
      <w:bookmarkStart w:id="220" w:name="_Toc402510593"/>
      <w:bookmarkStart w:id="221" w:name="_Toc293863052"/>
      <w:bookmarkStart w:id="222" w:name="_Toc297022037"/>
      <w:bookmarkStart w:id="223" w:name="_Toc254970684"/>
      <w:bookmarkStart w:id="224" w:name="_Toc254970543"/>
      <w:bookmarkStart w:id="225" w:name="_Toc293863319"/>
      <w:bookmarkStart w:id="226" w:name="_Toc521402544"/>
      <w:bookmarkStart w:id="227" w:name="_Toc311143624"/>
      <w:r>
        <w:rPr>
          <w:rFonts w:hint="eastAsia" w:ascii="宋体" w:hAnsi="宋体"/>
          <w:b/>
          <w:sz w:val="24"/>
        </w:rPr>
        <w:t>（八）投标无效的情形</w:t>
      </w:r>
      <w:bookmarkEnd w:id="220"/>
      <w:bookmarkEnd w:id="221"/>
      <w:bookmarkEnd w:id="222"/>
      <w:bookmarkEnd w:id="223"/>
      <w:bookmarkEnd w:id="224"/>
      <w:bookmarkEnd w:id="225"/>
      <w:bookmarkEnd w:id="226"/>
      <w:bookmarkEnd w:id="227"/>
    </w:p>
    <w:p>
      <w:pPr>
        <w:snapToGrid w:val="0"/>
        <w:spacing w:line="360" w:lineRule="auto"/>
        <w:ind w:firstLine="480" w:firstLineChars="200"/>
        <w:rPr>
          <w:rFonts w:ascii="宋体" w:hAnsi="宋体"/>
          <w:bCs/>
          <w:sz w:val="24"/>
        </w:rPr>
      </w:pPr>
      <w:r>
        <w:rPr>
          <w:rFonts w:hint="eastAsia" w:ascii="宋体" w:hAnsi="宋体"/>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72" w:firstLineChars="196"/>
        <w:rPr>
          <w:rFonts w:ascii="宋体" w:hAnsi="宋体"/>
          <w:b/>
          <w:bCs/>
          <w:sz w:val="24"/>
        </w:rPr>
      </w:pPr>
      <w:r>
        <w:rPr>
          <w:rFonts w:hint="eastAsia" w:ascii="宋体" w:hAnsi="宋体"/>
          <w:b/>
          <w:bCs/>
          <w:sz w:val="24"/>
        </w:rPr>
        <w:t>1. 在资格性审查时，如发现下列情形之一的，投标文件将被视为无效：</w:t>
      </w:r>
    </w:p>
    <w:p>
      <w:pPr>
        <w:pStyle w:val="4"/>
        <w:snapToGrid w:val="0"/>
        <w:spacing w:line="360" w:lineRule="auto"/>
        <w:ind w:firstLine="470" w:firstLineChars="196"/>
        <w:rPr>
          <w:rFonts w:hint="eastAsia" w:ascii="宋体" w:hAnsi="宋体" w:eastAsia="宋体"/>
          <w:sz w:val="24"/>
          <w:szCs w:val="24"/>
        </w:rPr>
      </w:pPr>
      <w:r>
        <w:rPr>
          <w:rFonts w:hint="eastAsia" w:ascii="宋体" w:hAnsi="宋体" w:eastAsia="宋体"/>
          <w:sz w:val="24"/>
          <w:szCs w:val="24"/>
        </w:rPr>
        <w:t>（1）不具备招标文件中规定的资格要求的；</w:t>
      </w:r>
    </w:p>
    <w:p>
      <w:pPr>
        <w:pStyle w:val="4"/>
        <w:snapToGrid w:val="0"/>
        <w:spacing w:line="360" w:lineRule="auto"/>
        <w:ind w:firstLine="470" w:firstLineChars="196"/>
        <w:rPr>
          <w:rFonts w:hint="eastAsia" w:ascii="宋体" w:hAnsi="宋体" w:eastAsia="宋体"/>
          <w:sz w:val="24"/>
          <w:szCs w:val="24"/>
        </w:rPr>
      </w:pPr>
      <w:r>
        <w:rPr>
          <w:rFonts w:hint="eastAsia" w:ascii="宋体" w:hAnsi="宋体" w:eastAsia="宋体"/>
          <w:sz w:val="24"/>
          <w:szCs w:val="24"/>
        </w:rPr>
        <w:t>（2）招标文件要求必须提供的资格部分文件不齐全或者内容虚假的；</w:t>
      </w:r>
    </w:p>
    <w:p>
      <w:pPr>
        <w:pStyle w:val="4"/>
        <w:snapToGrid w:val="0"/>
        <w:spacing w:line="360" w:lineRule="auto"/>
        <w:ind w:firstLine="470" w:firstLineChars="196"/>
        <w:rPr>
          <w:rFonts w:hint="eastAsia" w:ascii="宋体" w:hAnsi="宋体" w:eastAsia="宋体"/>
          <w:sz w:val="24"/>
          <w:szCs w:val="24"/>
        </w:rPr>
      </w:pPr>
      <w:r>
        <w:rPr>
          <w:rFonts w:hint="eastAsia" w:ascii="宋体" w:hAnsi="宋体" w:eastAsia="宋体"/>
          <w:sz w:val="24"/>
          <w:szCs w:val="24"/>
        </w:rPr>
        <w:t>（3）法律、法规和招标文件规定的其他无效情形。</w:t>
      </w:r>
    </w:p>
    <w:p>
      <w:pPr>
        <w:pStyle w:val="4"/>
        <w:snapToGrid w:val="0"/>
        <w:spacing w:line="360" w:lineRule="auto"/>
        <w:ind w:firstLine="472" w:firstLineChars="196"/>
        <w:rPr>
          <w:rFonts w:ascii="宋体" w:hAnsi="宋体" w:eastAsia="宋体"/>
          <w:b/>
          <w:bCs/>
          <w:sz w:val="24"/>
          <w:szCs w:val="24"/>
        </w:rPr>
      </w:pPr>
      <w:r>
        <w:rPr>
          <w:rFonts w:hint="eastAsia" w:ascii="宋体" w:hAnsi="宋体" w:eastAsia="宋体"/>
          <w:b/>
          <w:bCs/>
          <w:sz w:val="24"/>
          <w:szCs w:val="24"/>
        </w:rPr>
        <w:t>2. 在</w:t>
      </w:r>
      <w:r>
        <w:rPr>
          <w:rFonts w:hint="eastAsia" w:ascii="宋体" w:hAnsi="宋体" w:eastAsia="宋体"/>
          <w:b/>
          <w:bCs/>
          <w:sz w:val="24"/>
          <w:szCs w:val="24"/>
          <w:lang w:eastAsia="zh-CN"/>
        </w:rPr>
        <w:t>商务及</w:t>
      </w:r>
      <w:r>
        <w:rPr>
          <w:rFonts w:hint="eastAsia" w:ascii="宋体" w:hAnsi="宋体" w:eastAsia="宋体"/>
          <w:b/>
          <w:bCs/>
          <w:sz w:val="24"/>
          <w:szCs w:val="24"/>
        </w:rPr>
        <w:t>技术评审时，如发现下列情形之一的，投标文件将被视为无效：</w:t>
      </w:r>
    </w:p>
    <w:p>
      <w:pPr>
        <w:pStyle w:val="4"/>
        <w:snapToGrid w:val="0"/>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（1）未按照招标文件的规定提交投标保证金的；</w:t>
      </w:r>
    </w:p>
    <w:p>
      <w:pPr>
        <w:pStyle w:val="4"/>
        <w:snapToGrid w:val="0"/>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（2）投标文件未按招标文件要求签署、盖章的；</w:t>
      </w:r>
    </w:p>
    <w:p>
      <w:pPr>
        <w:pStyle w:val="4"/>
        <w:snapToGrid w:val="0"/>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（3）招标文件要求必须提供的商务及技术部分的文件不齐全或者内容虚假的；</w:t>
      </w:r>
    </w:p>
    <w:p>
      <w:pPr>
        <w:pStyle w:val="4"/>
        <w:snapToGrid w:val="0"/>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（4）投标文件的实质性内容未使用中文表述、意思表述不明确、前后矛盾或者使用计量单位不符合招标文件要求的（经评标委员会认定并允许其当场更正的笔误除外）</w:t>
      </w:r>
    </w:p>
    <w:p>
      <w:pPr>
        <w:pStyle w:val="4"/>
        <w:snapToGrid w:val="0"/>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（5）投标有效期、服务期等商务条款不能满足招标文件要求的；</w:t>
      </w:r>
    </w:p>
    <w:p>
      <w:pPr>
        <w:pStyle w:val="4"/>
        <w:snapToGrid w:val="0"/>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（6）投标文件有采购人不能接受的附加条件的；</w:t>
      </w:r>
    </w:p>
    <w:p>
      <w:pPr>
        <w:pStyle w:val="4"/>
        <w:snapToGrid w:val="0"/>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（7）未提供或未如实提供投标货物的技术参数，或者投标文件标明的响应或偏离与事实不符或虚假投标的；</w:t>
      </w:r>
    </w:p>
    <w:p>
      <w:pPr>
        <w:pStyle w:val="4"/>
        <w:snapToGrid w:val="0"/>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（8）明显不符合招标文件要求的规格型号、质量标准，或者与招标文件中标“</w:t>
      </w:r>
      <w:r>
        <w:rPr>
          <w:rFonts w:hint="eastAsia" w:ascii="宋体" w:hAnsi="宋体"/>
          <w:sz w:val="24"/>
        </w:rPr>
        <w:t>▲</w:t>
      </w:r>
      <w:r>
        <w:rPr>
          <w:rFonts w:hint="eastAsia" w:ascii="宋体" w:hAnsi="宋体" w:eastAsia="宋体" w:cs="宋体"/>
          <w:sz w:val="24"/>
          <w:szCs w:val="24"/>
          <w:lang w:val="en-US" w:eastAsia="zh-CN"/>
        </w:rPr>
        <w:t>”的技术指标、主要功能项目、商务条款要求发生实质性偏离的；</w:t>
      </w:r>
    </w:p>
    <w:p>
      <w:pPr>
        <w:pStyle w:val="4"/>
        <w:snapToGrid w:val="0"/>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（9）投标技术方案不明确，存在一个或一个以上备选（替代）投标方案的；</w:t>
      </w:r>
    </w:p>
    <w:p>
      <w:pPr>
        <w:pStyle w:val="4"/>
        <w:snapToGrid w:val="0"/>
        <w:spacing w:line="360" w:lineRule="auto"/>
        <w:ind w:firstLine="411" w:firstLineChars="196"/>
        <w:rPr>
          <w:rFonts w:ascii="宋体" w:hAnsi="宋体" w:eastAsia="宋体"/>
          <w:b/>
          <w:bCs/>
          <w:sz w:val="24"/>
          <w:szCs w:val="24"/>
        </w:rPr>
      </w:pPr>
      <w:r>
        <w:rPr>
          <w:rFonts w:ascii="宋体" w:hAnsi="宋体" w:eastAsia="宋体" w:cs="宋体"/>
          <w:sz w:val="21"/>
          <w:szCs w:val="21"/>
          <w:lang w:val="en-US" w:eastAsia="zh-CN"/>
        </w:rPr>
        <w:t xml:space="preserve"> </w:t>
      </w:r>
      <w:r>
        <w:rPr>
          <w:rFonts w:hint="eastAsia" w:ascii="宋体" w:hAnsi="宋体" w:eastAsia="宋体"/>
          <w:b/>
          <w:bCs/>
          <w:sz w:val="24"/>
          <w:szCs w:val="24"/>
        </w:rPr>
        <w:t>3. 在报价评审时，如发现下列情形之一的，投标文件将被视为无效：</w:t>
      </w:r>
    </w:p>
    <w:p>
      <w:pPr>
        <w:pStyle w:val="4"/>
        <w:snapToGrid w:val="0"/>
        <w:spacing w:line="360" w:lineRule="auto"/>
        <w:ind w:firstLine="470" w:firstLineChars="196"/>
        <w:rPr>
          <w:rFonts w:hint="eastAsia" w:ascii="宋体" w:hAnsi="宋体" w:eastAsia="宋体"/>
          <w:bCs/>
          <w:sz w:val="24"/>
          <w:szCs w:val="24"/>
        </w:rPr>
      </w:pPr>
      <w:bookmarkStart w:id="228" w:name="_Toc293863320"/>
      <w:bookmarkStart w:id="229" w:name="_Toc311143625"/>
      <w:bookmarkStart w:id="230" w:name="_Toc254970685"/>
      <w:bookmarkStart w:id="231" w:name="_Toc254970544"/>
      <w:bookmarkStart w:id="232" w:name="_Toc293863053"/>
      <w:bookmarkStart w:id="233" w:name="_Toc297022038"/>
      <w:bookmarkStart w:id="234" w:name="_Toc402510594"/>
      <w:r>
        <w:rPr>
          <w:rFonts w:hint="eastAsia" w:ascii="宋体" w:hAnsi="宋体" w:eastAsia="宋体"/>
          <w:bCs/>
          <w:sz w:val="24"/>
          <w:szCs w:val="24"/>
        </w:rPr>
        <w:t>（1）未按照招标文件的规定提交投标函的；</w:t>
      </w:r>
    </w:p>
    <w:p>
      <w:pPr>
        <w:pStyle w:val="4"/>
        <w:snapToGrid w:val="0"/>
        <w:spacing w:line="360" w:lineRule="auto"/>
        <w:ind w:firstLine="470" w:firstLineChars="196"/>
        <w:rPr>
          <w:rFonts w:hint="eastAsia" w:ascii="宋体" w:hAnsi="宋体" w:eastAsia="宋体"/>
          <w:bCs/>
          <w:sz w:val="24"/>
          <w:szCs w:val="24"/>
        </w:rPr>
      </w:pPr>
      <w:r>
        <w:rPr>
          <w:rFonts w:hint="eastAsia" w:ascii="宋体" w:hAnsi="宋体" w:eastAsia="宋体"/>
          <w:bCs/>
          <w:sz w:val="24"/>
          <w:szCs w:val="24"/>
        </w:rPr>
        <w:t>（2）未采用人民币报价或者未按照招标文件标明的币种报价的；</w:t>
      </w:r>
    </w:p>
    <w:p>
      <w:pPr>
        <w:pStyle w:val="4"/>
        <w:snapToGrid w:val="0"/>
        <w:spacing w:line="360" w:lineRule="auto"/>
        <w:ind w:firstLine="470" w:firstLineChars="196"/>
        <w:rPr>
          <w:rFonts w:hint="eastAsia" w:ascii="宋体" w:hAnsi="宋体" w:eastAsia="宋体"/>
          <w:bCs/>
          <w:sz w:val="24"/>
          <w:szCs w:val="24"/>
        </w:rPr>
      </w:pPr>
      <w:r>
        <w:rPr>
          <w:rFonts w:hint="eastAsia" w:ascii="宋体" w:hAnsi="宋体" w:eastAsia="宋体"/>
          <w:bCs/>
          <w:sz w:val="24"/>
          <w:szCs w:val="24"/>
        </w:rPr>
        <w:t>（3）报价超出最高限价，或者超出采购预算金额，采购人不能支付的；</w:t>
      </w:r>
    </w:p>
    <w:p>
      <w:pPr>
        <w:pStyle w:val="4"/>
        <w:snapToGrid w:val="0"/>
        <w:spacing w:line="360" w:lineRule="auto"/>
        <w:ind w:firstLine="470" w:firstLineChars="196"/>
        <w:rPr>
          <w:rFonts w:hint="eastAsia" w:ascii="宋体" w:hAnsi="宋体" w:eastAsia="宋体"/>
          <w:bCs/>
          <w:sz w:val="24"/>
          <w:szCs w:val="24"/>
        </w:rPr>
      </w:pPr>
      <w:r>
        <w:rPr>
          <w:rFonts w:hint="eastAsia" w:ascii="宋体" w:hAnsi="宋体" w:eastAsia="宋体"/>
          <w:bCs/>
          <w:sz w:val="24"/>
          <w:szCs w:val="24"/>
        </w:rPr>
        <w:t>（4）投标报价不是唯一报价，具有选择性。</w:t>
      </w:r>
    </w:p>
    <w:p>
      <w:pPr>
        <w:pStyle w:val="4"/>
        <w:snapToGrid w:val="0"/>
        <w:spacing w:line="360" w:lineRule="auto"/>
        <w:ind w:firstLine="472" w:firstLineChars="196"/>
        <w:rPr>
          <w:rFonts w:ascii="宋体" w:hAnsi="宋体" w:eastAsia="宋体"/>
          <w:b/>
          <w:sz w:val="24"/>
          <w:szCs w:val="24"/>
        </w:rPr>
      </w:pPr>
      <w:r>
        <w:rPr>
          <w:rFonts w:ascii="宋体" w:hAnsi="宋体" w:eastAsia="宋体"/>
          <w:b/>
          <w:sz w:val="24"/>
          <w:szCs w:val="24"/>
        </w:rPr>
        <w:t>4.</w:t>
      </w:r>
      <w:r>
        <w:rPr>
          <w:rFonts w:hint="eastAsia" w:ascii="宋体" w:hAnsi="宋体" w:eastAsia="宋体"/>
          <w:b/>
          <w:sz w:val="24"/>
          <w:szCs w:val="24"/>
        </w:rPr>
        <w:t>有下列情形之一的视为投标人相互串通投标，投标文件将被视为无效：</w:t>
      </w:r>
      <w:r>
        <w:rPr>
          <w:rFonts w:ascii="宋体" w:hAnsi="宋体" w:eastAsia="宋体"/>
          <w:b/>
          <w:sz w:val="24"/>
          <w:szCs w:val="24"/>
        </w:rPr>
        <w:t xml:space="preserve"> </w:t>
      </w:r>
    </w:p>
    <w:p>
      <w:pPr>
        <w:pStyle w:val="4"/>
        <w:snapToGrid w:val="0"/>
        <w:spacing w:line="360" w:lineRule="auto"/>
        <w:ind w:firstLine="470" w:firstLineChars="196"/>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）不同投标人的投标文件由同一单位或者个人编制；</w:t>
      </w:r>
      <w:r>
        <w:rPr>
          <w:rFonts w:ascii="宋体" w:hAnsi="宋体" w:eastAsia="宋体"/>
          <w:sz w:val="24"/>
          <w:szCs w:val="24"/>
        </w:rPr>
        <w:t xml:space="preserve"> </w:t>
      </w:r>
    </w:p>
    <w:p>
      <w:pPr>
        <w:pStyle w:val="4"/>
        <w:snapToGrid w:val="0"/>
        <w:spacing w:line="360" w:lineRule="auto"/>
        <w:ind w:firstLine="470" w:firstLineChars="196"/>
        <w:rPr>
          <w:rFonts w:hint="eastAsia"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）不同投标人委托同一单位或者个人办理投标事宜；</w:t>
      </w:r>
    </w:p>
    <w:p>
      <w:pPr>
        <w:pStyle w:val="4"/>
        <w:snapToGrid w:val="0"/>
        <w:spacing w:line="360" w:lineRule="auto"/>
        <w:ind w:firstLine="470" w:firstLineChars="196"/>
        <w:rPr>
          <w:rFonts w:hint="eastAsia" w:ascii="宋体" w:hAnsi="宋体" w:eastAsia="宋体"/>
          <w:sz w:val="24"/>
          <w:szCs w:val="24"/>
        </w:rPr>
      </w:pPr>
      <w:r>
        <w:rPr>
          <w:rFonts w:ascii="宋体" w:hAnsi="宋体" w:eastAsia="宋体"/>
          <w:sz w:val="24"/>
          <w:szCs w:val="24"/>
        </w:rPr>
        <w:t>（3）不同投标人的投标文件载明的项目管理成员或者联系人员为同一人；</w:t>
      </w:r>
    </w:p>
    <w:p>
      <w:pPr>
        <w:pStyle w:val="4"/>
        <w:snapToGrid w:val="0"/>
        <w:spacing w:line="360" w:lineRule="auto"/>
        <w:ind w:firstLine="470" w:firstLineChars="196"/>
        <w:rPr>
          <w:rFonts w:hint="eastAsia" w:ascii="宋体" w:hAnsi="宋体" w:eastAsia="宋体"/>
          <w:sz w:val="24"/>
          <w:szCs w:val="24"/>
        </w:rPr>
      </w:pPr>
      <w:r>
        <w:rPr>
          <w:rFonts w:ascii="宋体" w:hAnsi="宋体" w:eastAsia="宋体"/>
          <w:sz w:val="24"/>
          <w:szCs w:val="24"/>
        </w:rPr>
        <w:t>（4）不同投标人的投标文件异常一致或者投标报价呈规律性差异；</w:t>
      </w:r>
    </w:p>
    <w:p>
      <w:pPr>
        <w:pStyle w:val="4"/>
        <w:snapToGrid w:val="0"/>
        <w:spacing w:line="360" w:lineRule="auto"/>
        <w:ind w:firstLine="470" w:firstLineChars="196"/>
        <w:rPr>
          <w:rFonts w:hint="eastAsia" w:ascii="宋体" w:hAnsi="宋体" w:eastAsia="宋体"/>
          <w:sz w:val="24"/>
          <w:szCs w:val="24"/>
        </w:rPr>
      </w:pPr>
      <w:r>
        <w:rPr>
          <w:rFonts w:ascii="宋体" w:hAnsi="宋体" w:eastAsia="宋体"/>
          <w:sz w:val="24"/>
          <w:szCs w:val="24"/>
        </w:rPr>
        <w:t>（5）不同投标人的投标文件相互混装；</w:t>
      </w:r>
    </w:p>
    <w:p>
      <w:pPr>
        <w:pStyle w:val="4"/>
        <w:snapToGrid w:val="0"/>
        <w:spacing w:line="360" w:lineRule="auto"/>
        <w:ind w:firstLine="470" w:firstLineChars="196"/>
        <w:rPr>
          <w:rFonts w:hint="eastAsia" w:ascii="宋体" w:hAnsi="宋体" w:eastAsia="宋体"/>
          <w:sz w:val="24"/>
          <w:szCs w:val="24"/>
          <w:lang w:eastAsia="zh-CN"/>
        </w:rPr>
      </w:pPr>
      <w:r>
        <w:rPr>
          <w:rFonts w:ascii="宋体" w:hAnsi="宋体" w:eastAsia="宋体"/>
          <w:sz w:val="24"/>
          <w:szCs w:val="24"/>
        </w:rPr>
        <w:t>（6）不同投标人的投标保证金从同一单位或者个人的账户转出。</w:t>
      </w:r>
    </w:p>
    <w:p>
      <w:pPr>
        <w:pStyle w:val="4"/>
        <w:snapToGrid w:val="0"/>
        <w:spacing w:line="360" w:lineRule="auto"/>
        <w:ind w:firstLine="472" w:firstLineChars="196"/>
        <w:rPr>
          <w:rFonts w:ascii="宋体" w:hAnsi="宋体" w:eastAsia="宋体"/>
          <w:b/>
          <w:sz w:val="24"/>
          <w:szCs w:val="24"/>
        </w:rPr>
      </w:pPr>
      <w:r>
        <w:rPr>
          <w:rFonts w:ascii="宋体" w:hAnsi="宋体" w:eastAsia="宋体"/>
          <w:b/>
          <w:sz w:val="24"/>
          <w:szCs w:val="24"/>
        </w:rPr>
        <w:t>5.</w:t>
      </w:r>
      <w:r>
        <w:rPr>
          <w:rFonts w:hint="eastAsia" w:ascii="宋体" w:hAnsi="宋体" w:eastAsia="宋体"/>
          <w:b/>
          <w:sz w:val="24"/>
          <w:szCs w:val="24"/>
        </w:rPr>
        <w:t>关联供应商不得参加同一合同项下招标采购活动，否则投标文件将被视为无效</w:t>
      </w:r>
      <w:r>
        <w:rPr>
          <w:rFonts w:hint="eastAsia" w:ascii="宋体" w:hAnsi="宋体" w:eastAsia="宋体"/>
          <w:b/>
          <w:sz w:val="24"/>
          <w:szCs w:val="24"/>
          <w:lang w:eastAsia="zh-CN"/>
        </w:rPr>
        <w:t>：</w:t>
      </w:r>
      <w:r>
        <w:rPr>
          <w:rFonts w:ascii="宋体" w:hAnsi="宋体" w:eastAsia="宋体"/>
          <w:b/>
          <w:sz w:val="24"/>
          <w:szCs w:val="24"/>
        </w:rPr>
        <w:t xml:space="preserve"> </w:t>
      </w:r>
    </w:p>
    <w:p>
      <w:pPr>
        <w:pStyle w:val="4"/>
        <w:snapToGrid w:val="0"/>
        <w:spacing w:line="360" w:lineRule="auto"/>
        <w:ind w:firstLine="470" w:firstLineChars="196"/>
        <w:rPr>
          <w:rFonts w:hint="eastAsia" w:ascii="宋体" w:hAnsi="宋体" w:eastAsia="宋体"/>
          <w:sz w:val="24"/>
          <w:szCs w:val="24"/>
          <w:lang w:eastAsia="zh-CN"/>
        </w:rPr>
      </w:pPr>
      <w:r>
        <w:rPr>
          <w:rFonts w:hint="eastAsia" w:ascii="宋体" w:hAnsi="宋体" w:eastAsia="宋体"/>
          <w:sz w:val="24"/>
          <w:szCs w:val="24"/>
        </w:rPr>
        <w:t>单位负责人为同一人或者存在直接控股、管理关系的不同的供应商，不得参加同一合同项下的招标采购活动。</w:t>
      </w:r>
    </w:p>
    <w:p>
      <w:pPr>
        <w:pStyle w:val="4"/>
        <w:snapToGrid w:val="0"/>
        <w:spacing w:line="360" w:lineRule="auto"/>
        <w:ind w:firstLine="472" w:firstLineChars="196"/>
        <w:rPr>
          <w:rFonts w:hint="eastAsia" w:ascii="宋体" w:hAnsi="宋体" w:eastAsia="宋体"/>
          <w:b/>
          <w:sz w:val="24"/>
          <w:szCs w:val="24"/>
          <w:lang w:eastAsia="zh-CN"/>
        </w:rPr>
      </w:pPr>
      <w:r>
        <w:rPr>
          <w:rFonts w:hint="eastAsia" w:ascii="宋体" w:hAnsi="宋体" w:eastAsia="宋体"/>
          <w:b/>
          <w:sz w:val="24"/>
          <w:szCs w:val="24"/>
          <w:lang w:eastAsia="zh-CN"/>
        </w:rPr>
        <w:t>6.被拒绝的投标文件为无效。</w:t>
      </w:r>
    </w:p>
    <w:p>
      <w:pPr>
        <w:pStyle w:val="4"/>
        <w:snapToGrid w:val="0"/>
        <w:spacing w:line="360" w:lineRule="auto"/>
        <w:ind w:firstLine="0" w:firstLineChars="0"/>
        <w:outlineLvl w:val="1"/>
        <w:rPr>
          <w:rFonts w:ascii="宋体" w:hAnsi="宋体" w:eastAsia="宋体"/>
          <w:b/>
          <w:snapToGrid w:val="0"/>
          <w:sz w:val="24"/>
          <w:szCs w:val="24"/>
        </w:rPr>
      </w:pPr>
      <w:bookmarkStart w:id="235" w:name="_Toc521402545"/>
      <w:r>
        <w:rPr>
          <w:rFonts w:hint="eastAsia" w:ascii="宋体" w:hAnsi="宋体" w:eastAsia="宋体"/>
          <w:b/>
          <w:sz w:val="24"/>
          <w:szCs w:val="24"/>
        </w:rPr>
        <w:t>四、开标</w:t>
      </w:r>
      <w:bookmarkEnd w:id="228"/>
      <w:bookmarkEnd w:id="229"/>
      <w:bookmarkEnd w:id="230"/>
      <w:bookmarkEnd w:id="231"/>
      <w:bookmarkEnd w:id="232"/>
      <w:bookmarkEnd w:id="233"/>
      <w:bookmarkEnd w:id="234"/>
      <w:bookmarkEnd w:id="235"/>
    </w:p>
    <w:p>
      <w:pPr>
        <w:pStyle w:val="5"/>
        <w:snapToGrid w:val="0"/>
        <w:spacing w:line="360" w:lineRule="auto"/>
        <w:ind w:firstLine="472" w:firstLineChars="196"/>
        <w:rPr>
          <w:rFonts w:hAnsi="宋体"/>
          <w:b/>
          <w:sz w:val="24"/>
          <w:szCs w:val="24"/>
        </w:rPr>
      </w:pPr>
      <w:r>
        <w:rPr>
          <w:rFonts w:hint="eastAsia" w:hAnsi="宋体"/>
          <w:b/>
          <w:sz w:val="24"/>
          <w:szCs w:val="24"/>
        </w:rPr>
        <w:t>（一）开标准备</w:t>
      </w:r>
    </w:p>
    <w:p>
      <w:pPr>
        <w:pStyle w:val="5"/>
        <w:snapToGrid w:val="0"/>
        <w:spacing w:line="360" w:lineRule="auto"/>
        <w:ind w:firstLine="480" w:firstLineChars="200"/>
        <w:rPr>
          <w:rFonts w:hint="eastAsia" w:hAnsi="宋体"/>
          <w:bCs/>
          <w:sz w:val="24"/>
          <w:szCs w:val="24"/>
        </w:rPr>
      </w:pPr>
      <w:r>
        <w:rPr>
          <w:rFonts w:hint="eastAsia" w:hAnsi="宋体"/>
          <w:bCs/>
          <w:sz w:val="24"/>
          <w:szCs w:val="24"/>
        </w:rPr>
        <w:t>采购代理机构将在规定的时间和地点进行开标，投标人的法定代表人或其授权代表应随身携带：</w:t>
      </w:r>
    </w:p>
    <w:p>
      <w:pPr>
        <w:pStyle w:val="5"/>
        <w:snapToGrid w:val="0"/>
        <w:spacing w:line="360" w:lineRule="auto"/>
        <w:ind w:firstLine="482" w:firstLineChars="200"/>
        <w:rPr>
          <w:rFonts w:hint="eastAsia" w:hAnsi="宋体"/>
          <w:b/>
          <w:bCs/>
          <w:sz w:val="24"/>
          <w:szCs w:val="24"/>
        </w:rPr>
      </w:pPr>
      <w:r>
        <w:rPr>
          <w:rFonts w:hint="eastAsia" w:hAnsi="宋体"/>
          <w:b/>
          <w:bCs/>
          <w:sz w:val="24"/>
          <w:szCs w:val="24"/>
          <w:lang w:eastAsia="zh-CN"/>
        </w:rPr>
        <w:t>（1）法定代表人持营业执照复印件及本人第二代居民身份证原件或授权委托人持营业执照复印件、授权委托书原件及本人第二</w:t>
      </w:r>
      <w:r>
        <w:rPr>
          <w:rFonts w:hint="eastAsia" w:hAnsi="宋体"/>
          <w:b/>
          <w:bCs/>
          <w:sz w:val="24"/>
          <w:szCs w:val="24"/>
        </w:rPr>
        <w:t>代居民身份证；</w:t>
      </w:r>
    </w:p>
    <w:p>
      <w:pPr>
        <w:pStyle w:val="5"/>
        <w:snapToGrid w:val="0"/>
        <w:spacing w:line="360" w:lineRule="auto"/>
        <w:ind w:firstLine="480" w:firstLineChars="200"/>
        <w:rPr>
          <w:rFonts w:hAnsi="宋体"/>
          <w:bCs/>
          <w:sz w:val="24"/>
          <w:szCs w:val="24"/>
        </w:rPr>
      </w:pPr>
      <w:r>
        <w:rPr>
          <w:rFonts w:hint="eastAsia" w:hAnsi="宋体"/>
          <w:bCs/>
          <w:sz w:val="24"/>
          <w:szCs w:val="24"/>
        </w:rPr>
        <w:t>参加开标会并签到。投标人的法定代表人或其授权代表未按时签到的，视同放弃开标监督权利、认可开标结果。</w:t>
      </w:r>
    </w:p>
    <w:p>
      <w:pPr>
        <w:pStyle w:val="5"/>
        <w:snapToGrid w:val="0"/>
        <w:spacing w:line="360" w:lineRule="auto"/>
        <w:ind w:firstLine="472" w:firstLineChars="196"/>
        <w:rPr>
          <w:rFonts w:hAnsi="宋体"/>
          <w:b/>
          <w:sz w:val="24"/>
          <w:szCs w:val="24"/>
        </w:rPr>
      </w:pPr>
      <w:r>
        <w:rPr>
          <w:rFonts w:hint="eastAsia" w:hAnsi="宋体"/>
          <w:b/>
          <w:sz w:val="24"/>
          <w:szCs w:val="24"/>
        </w:rPr>
        <w:t>（二） 开标程序：</w:t>
      </w:r>
    </w:p>
    <w:p>
      <w:pPr>
        <w:pStyle w:val="5"/>
        <w:snapToGrid w:val="0"/>
        <w:spacing w:line="360" w:lineRule="auto"/>
        <w:ind w:firstLine="480" w:firstLineChars="200"/>
        <w:rPr>
          <w:rFonts w:hint="eastAsia" w:hAnsi="宋体"/>
          <w:sz w:val="24"/>
          <w:szCs w:val="24"/>
          <w:lang w:eastAsia="zh-CN"/>
        </w:rPr>
      </w:pPr>
      <w:r>
        <w:rPr>
          <w:rFonts w:hint="eastAsia" w:hAnsi="宋体"/>
          <w:sz w:val="24"/>
          <w:szCs w:val="24"/>
        </w:rPr>
        <w:t>1.开标时，公布在投标截止时间前递交投标文件的投标人名称；应当由投标人或者其推选的代表检查投标文件的密封情况，并签字确认后，由</w:t>
      </w:r>
      <w:r>
        <w:rPr>
          <w:rFonts w:hint="eastAsia" w:hAnsi="宋体"/>
          <w:sz w:val="24"/>
          <w:szCs w:val="24"/>
          <w:lang w:eastAsia="zh-CN"/>
        </w:rPr>
        <w:t>采购</w:t>
      </w:r>
      <w:r>
        <w:rPr>
          <w:rFonts w:hint="eastAsia" w:hAnsi="宋体"/>
          <w:sz w:val="24"/>
          <w:szCs w:val="24"/>
        </w:rPr>
        <w:t>代理机构工作人员当众拆封</w:t>
      </w:r>
      <w:r>
        <w:rPr>
          <w:rFonts w:hint="eastAsia" w:hAnsi="宋体"/>
          <w:sz w:val="24"/>
          <w:szCs w:val="24"/>
          <w:lang w:eastAsia="zh-CN"/>
        </w:rPr>
        <w:t>投标文件</w:t>
      </w:r>
      <w:r>
        <w:rPr>
          <w:rFonts w:hint="eastAsia" w:hAnsi="宋体"/>
          <w:sz w:val="24"/>
          <w:szCs w:val="24"/>
        </w:rPr>
        <w:t>，宣读投标人名称、投标报价和投标人须知前附表规定的投标文件的其他主要内容，并记录在案。投标人若有报价和优惠未被唱出，应在开标时及时声明或提请注意，否则采购代理机构和采购人对此不承担任何责任</w:t>
      </w:r>
      <w:r>
        <w:rPr>
          <w:rFonts w:hint="eastAsia" w:hAnsi="宋体"/>
          <w:sz w:val="24"/>
          <w:szCs w:val="24"/>
          <w:lang w:eastAsia="zh-CN"/>
        </w:rPr>
        <w:t>。</w:t>
      </w:r>
      <w:r>
        <w:rPr>
          <w:rFonts w:hint="eastAsia" w:hAnsi="宋体"/>
          <w:sz w:val="24"/>
          <w:szCs w:val="24"/>
        </w:rPr>
        <w:t>未宣读的投标报价等实质内容，评标时不予承认</w:t>
      </w:r>
      <w:r>
        <w:rPr>
          <w:rFonts w:hint="eastAsia" w:hAnsi="宋体"/>
          <w:sz w:val="24"/>
          <w:szCs w:val="24"/>
          <w:lang w:eastAsia="zh-CN"/>
        </w:rPr>
        <w:t>；</w:t>
      </w:r>
    </w:p>
    <w:p>
      <w:pPr>
        <w:pStyle w:val="5"/>
        <w:snapToGrid w:val="0"/>
        <w:spacing w:line="360" w:lineRule="auto"/>
        <w:ind w:firstLine="480" w:firstLineChars="200"/>
        <w:rPr>
          <w:rFonts w:hint="eastAsia" w:hAnsi="宋体"/>
          <w:sz w:val="24"/>
          <w:szCs w:val="24"/>
        </w:rPr>
      </w:pPr>
      <w:r>
        <w:rPr>
          <w:rFonts w:hint="eastAsia" w:hAnsi="宋体"/>
          <w:sz w:val="24"/>
          <w:szCs w:val="24"/>
        </w:rPr>
        <w:t>2.开标过程由采购代理机构负责记录，并由参加开标的各投标人代表和相关工作人员签字确认。投标人代表对开标过程和开标记录有疑异，以及认为采购人、采购代理机构相关工作人员有需要回避的情形的，应当场提出询问或者回避申请。投标人未参加开标的，视同认可开标结果。　　</w:t>
      </w:r>
    </w:p>
    <w:p>
      <w:pPr>
        <w:pStyle w:val="5"/>
        <w:snapToGrid w:val="0"/>
        <w:spacing w:line="360" w:lineRule="auto"/>
        <w:ind w:firstLine="480" w:firstLineChars="200"/>
        <w:rPr>
          <w:rFonts w:hAnsi="宋体"/>
          <w:sz w:val="24"/>
          <w:szCs w:val="24"/>
        </w:rPr>
      </w:pPr>
      <w:r>
        <w:rPr>
          <w:rFonts w:hint="eastAsia" w:hAnsi="宋体"/>
          <w:sz w:val="24"/>
          <w:szCs w:val="24"/>
        </w:rPr>
        <w:t>3.开标会议结束。</w:t>
      </w:r>
    </w:p>
    <w:p>
      <w:pPr>
        <w:pStyle w:val="5"/>
        <w:snapToGrid w:val="0"/>
        <w:spacing w:line="360" w:lineRule="auto"/>
        <w:outlineLvl w:val="1"/>
        <w:rPr>
          <w:rFonts w:hAnsi="宋体"/>
          <w:b/>
          <w:sz w:val="24"/>
          <w:szCs w:val="24"/>
        </w:rPr>
      </w:pPr>
      <w:bookmarkStart w:id="236" w:name="_Toc254970545"/>
      <w:bookmarkStart w:id="237" w:name="_Toc293863054"/>
      <w:bookmarkStart w:id="238" w:name="_Toc293863321"/>
      <w:bookmarkStart w:id="239" w:name="_Toc521402546"/>
      <w:bookmarkStart w:id="240" w:name="_Toc402510595"/>
      <w:bookmarkStart w:id="241" w:name="_Toc254970686"/>
      <w:bookmarkStart w:id="242" w:name="_Toc297022039"/>
      <w:bookmarkStart w:id="243" w:name="_Toc311143626"/>
      <w:r>
        <w:rPr>
          <w:rFonts w:hint="eastAsia" w:hAnsi="宋体"/>
          <w:b/>
          <w:sz w:val="24"/>
          <w:szCs w:val="24"/>
        </w:rPr>
        <w:t>五、评标</w:t>
      </w:r>
      <w:bookmarkEnd w:id="236"/>
      <w:bookmarkEnd w:id="237"/>
      <w:bookmarkEnd w:id="238"/>
      <w:bookmarkEnd w:id="239"/>
      <w:bookmarkEnd w:id="240"/>
      <w:bookmarkEnd w:id="241"/>
      <w:bookmarkEnd w:id="242"/>
      <w:bookmarkEnd w:id="243"/>
    </w:p>
    <w:p>
      <w:pPr>
        <w:pStyle w:val="5"/>
        <w:snapToGrid w:val="0"/>
        <w:spacing w:line="360" w:lineRule="auto"/>
        <w:ind w:left="720" w:leftChars="228" w:hanging="241" w:hangingChars="100"/>
        <w:rPr>
          <w:rFonts w:hAnsi="宋体"/>
          <w:b/>
          <w:sz w:val="24"/>
          <w:szCs w:val="24"/>
        </w:rPr>
      </w:pPr>
      <w:r>
        <w:rPr>
          <w:rFonts w:hint="eastAsia" w:hAnsi="宋体"/>
          <w:b/>
          <w:sz w:val="24"/>
          <w:szCs w:val="24"/>
        </w:rPr>
        <w:t>（一）组建评标委员会</w:t>
      </w:r>
    </w:p>
    <w:p>
      <w:pPr>
        <w:spacing w:line="500" w:lineRule="exact"/>
        <w:ind w:firstLine="480" w:firstLineChars="200"/>
        <w:rPr>
          <w:rFonts w:hint="eastAsia" w:ascii="宋体" w:hAnsi="宋体"/>
          <w:sz w:val="24"/>
        </w:rPr>
      </w:pPr>
      <w:r>
        <w:rPr>
          <w:rFonts w:hint="eastAsia" w:ascii="宋体" w:hAnsi="宋体"/>
          <w:sz w:val="24"/>
        </w:rPr>
        <w:t>本项目评标委员会由政府采购评审专家</w:t>
      </w:r>
      <w:r>
        <w:rPr>
          <w:rFonts w:hint="eastAsia" w:ascii="宋体" w:hAnsi="宋体"/>
          <w:sz w:val="24"/>
          <w:u w:val="single"/>
        </w:rPr>
        <w:t>4</w:t>
      </w:r>
      <w:r>
        <w:rPr>
          <w:rFonts w:hint="eastAsia" w:ascii="宋体" w:hAnsi="宋体"/>
          <w:sz w:val="24"/>
        </w:rPr>
        <w:t>人和采购人代表</w:t>
      </w:r>
      <w:r>
        <w:rPr>
          <w:rFonts w:hint="eastAsia" w:ascii="宋体" w:hAnsi="宋体"/>
          <w:sz w:val="24"/>
          <w:u w:val="single"/>
        </w:rPr>
        <w:t>1</w:t>
      </w:r>
      <w:r>
        <w:rPr>
          <w:rFonts w:hint="eastAsia" w:ascii="宋体" w:hAnsi="宋体"/>
          <w:sz w:val="24"/>
        </w:rPr>
        <w:t>人，共</w:t>
      </w:r>
      <w:r>
        <w:rPr>
          <w:rFonts w:hint="eastAsia" w:ascii="宋体" w:hAnsi="宋体"/>
          <w:sz w:val="24"/>
          <w:u w:val="single"/>
        </w:rPr>
        <w:t>5</w:t>
      </w:r>
      <w:r>
        <w:rPr>
          <w:rFonts w:hint="eastAsia" w:ascii="宋体" w:hAnsi="宋体"/>
          <w:sz w:val="24"/>
        </w:rPr>
        <w:t>人组成。</w:t>
      </w:r>
    </w:p>
    <w:p>
      <w:pPr>
        <w:pStyle w:val="5"/>
        <w:snapToGrid w:val="0"/>
        <w:spacing w:line="500" w:lineRule="exact"/>
        <w:ind w:left="720" w:leftChars="228" w:hanging="241" w:hangingChars="100"/>
        <w:rPr>
          <w:rFonts w:hAnsi="宋体"/>
          <w:b/>
          <w:sz w:val="24"/>
          <w:szCs w:val="24"/>
        </w:rPr>
      </w:pPr>
      <w:r>
        <w:rPr>
          <w:rFonts w:hint="eastAsia" w:hAnsi="宋体"/>
          <w:b/>
          <w:sz w:val="24"/>
          <w:szCs w:val="24"/>
        </w:rPr>
        <w:t>（二）评标的方式</w:t>
      </w:r>
    </w:p>
    <w:p>
      <w:pPr>
        <w:pStyle w:val="5"/>
        <w:snapToGrid w:val="0"/>
        <w:spacing w:line="360" w:lineRule="auto"/>
        <w:ind w:left="719" w:leftChars="228" w:hanging="240" w:hangingChars="100"/>
        <w:rPr>
          <w:rFonts w:hAnsi="宋体"/>
          <w:sz w:val="24"/>
          <w:szCs w:val="24"/>
        </w:rPr>
      </w:pPr>
      <w:r>
        <w:rPr>
          <w:rFonts w:hint="eastAsia" w:hAnsi="宋体"/>
          <w:sz w:val="24"/>
          <w:szCs w:val="24"/>
        </w:rPr>
        <w:t>本项目采用不公开方式评标，评标的依据为招标文件和投标文件。</w:t>
      </w:r>
    </w:p>
    <w:p>
      <w:pPr>
        <w:pStyle w:val="5"/>
        <w:snapToGrid w:val="0"/>
        <w:spacing w:line="360" w:lineRule="auto"/>
        <w:ind w:left="720" w:leftChars="228" w:hanging="241" w:hangingChars="100"/>
        <w:rPr>
          <w:rFonts w:hAnsi="宋体"/>
          <w:b/>
          <w:sz w:val="24"/>
          <w:szCs w:val="24"/>
        </w:rPr>
      </w:pPr>
      <w:r>
        <w:rPr>
          <w:rFonts w:hint="eastAsia" w:hAnsi="宋体"/>
          <w:b/>
          <w:sz w:val="24"/>
          <w:szCs w:val="24"/>
        </w:rPr>
        <w:t>（三）</w:t>
      </w:r>
      <w:r>
        <w:rPr>
          <w:rFonts w:hint="eastAsia" w:hAnsi="宋体"/>
          <w:b/>
          <w:bCs/>
          <w:sz w:val="24"/>
          <w:szCs w:val="24"/>
        </w:rPr>
        <w:t>评标程序</w:t>
      </w:r>
    </w:p>
    <w:p>
      <w:pPr>
        <w:pStyle w:val="5"/>
        <w:snapToGrid w:val="0"/>
        <w:spacing w:line="360" w:lineRule="auto"/>
        <w:ind w:firstLine="480" w:firstLineChars="200"/>
        <w:outlineLvl w:val="1"/>
        <w:rPr>
          <w:rFonts w:hint="eastAsia" w:hAnsi="宋体"/>
          <w:bCs/>
          <w:sz w:val="24"/>
          <w:szCs w:val="24"/>
        </w:rPr>
      </w:pPr>
      <w:bookmarkStart w:id="244" w:name="_Toc520733447"/>
      <w:bookmarkStart w:id="245" w:name="_Toc521402547"/>
      <w:bookmarkStart w:id="246" w:name="_Toc510974005"/>
      <w:bookmarkStart w:id="247" w:name="_Toc254970687"/>
      <w:bookmarkStart w:id="248" w:name="_Toc254970546"/>
      <w:bookmarkStart w:id="249" w:name="_Toc311143627"/>
      <w:bookmarkStart w:id="250" w:name="_Toc293863322"/>
      <w:bookmarkStart w:id="251" w:name="_Toc293863055"/>
      <w:bookmarkStart w:id="252" w:name="_Toc297022040"/>
      <w:bookmarkStart w:id="253" w:name="_Toc402510596"/>
      <w:r>
        <w:rPr>
          <w:rFonts w:hint="eastAsia" w:hAnsi="宋体"/>
          <w:bCs/>
          <w:sz w:val="24"/>
          <w:szCs w:val="24"/>
        </w:rPr>
        <w:t>1. 资格审查</w:t>
      </w:r>
      <w:bookmarkEnd w:id="244"/>
      <w:bookmarkEnd w:id="245"/>
      <w:bookmarkEnd w:id="246"/>
    </w:p>
    <w:p>
      <w:pPr>
        <w:pStyle w:val="5"/>
        <w:snapToGrid w:val="0"/>
        <w:spacing w:line="360" w:lineRule="auto"/>
        <w:ind w:firstLine="480" w:firstLineChars="200"/>
        <w:outlineLvl w:val="1"/>
        <w:rPr>
          <w:rFonts w:hint="eastAsia" w:hAnsi="宋体"/>
          <w:bCs/>
          <w:sz w:val="24"/>
          <w:szCs w:val="24"/>
        </w:rPr>
      </w:pPr>
      <w:bookmarkStart w:id="254" w:name="_Toc510974006"/>
      <w:bookmarkStart w:id="255" w:name="_Toc520733448"/>
      <w:bookmarkStart w:id="256" w:name="_Toc521402548"/>
      <w:r>
        <w:rPr>
          <w:rFonts w:hint="eastAsia" w:hAnsi="宋体"/>
          <w:bCs/>
          <w:sz w:val="24"/>
          <w:szCs w:val="24"/>
        </w:rPr>
        <w:t>依法对投标人的资格进行审查</w:t>
      </w:r>
      <w:r>
        <w:rPr>
          <w:rFonts w:hint="eastAsia" w:hAnsi="宋体"/>
          <w:bCs/>
          <w:sz w:val="24"/>
          <w:szCs w:val="24"/>
          <w:lang w:eastAsia="zh-CN"/>
        </w:rPr>
        <w:t>，</w:t>
      </w:r>
      <w:r>
        <w:rPr>
          <w:rFonts w:hint="eastAsia" w:hAnsi="宋体"/>
          <w:bCs/>
          <w:sz w:val="24"/>
          <w:szCs w:val="24"/>
        </w:rPr>
        <w:t>合格投标人不足3家的，不得评标。[第四十四条　公开招标采购项目开标结束后，采购人或者采购代理机构应当依法对投标人的资格进行审查。</w:t>
      </w:r>
      <w:bookmarkEnd w:id="254"/>
      <w:bookmarkStart w:id="257" w:name="_Toc510974007"/>
      <w:r>
        <w:rPr>
          <w:rFonts w:hint="eastAsia" w:hAnsi="宋体"/>
          <w:bCs/>
          <w:sz w:val="24"/>
          <w:szCs w:val="24"/>
        </w:rPr>
        <w:t>]</w:t>
      </w:r>
      <w:bookmarkEnd w:id="255"/>
      <w:bookmarkEnd w:id="256"/>
      <w:bookmarkEnd w:id="257"/>
    </w:p>
    <w:p>
      <w:pPr>
        <w:pStyle w:val="5"/>
        <w:snapToGrid w:val="0"/>
        <w:spacing w:line="360" w:lineRule="auto"/>
        <w:ind w:firstLine="480" w:firstLineChars="200"/>
        <w:outlineLvl w:val="1"/>
        <w:rPr>
          <w:rFonts w:hint="eastAsia" w:hAnsi="宋体"/>
          <w:bCs/>
          <w:sz w:val="24"/>
          <w:szCs w:val="24"/>
        </w:rPr>
      </w:pPr>
      <w:bookmarkStart w:id="258" w:name="_Toc520733449"/>
      <w:bookmarkStart w:id="259" w:name="_Toc521402549"/>
      <w:bookmarkStart w:id="260" w:name="_Toc510974008"/>
      <w:r>
        <w:rPr>
          <w:rFonts w:hint="eastAsia" w:hAnsi="宋体"/>
          <w:bCs/>
          <w:sz w:val="24"/>
          <w:szCs w:val="24"/>
        </w:rPr>
        <w:t>2.实质审查与比较[第四十六条　评标委员会负责具体评标事务，并独立履行下列职责：</w:t>
      </w:r>
      <w:bookmarkEnd w:id="258"/>
      <w:bookmarkEnd w:id="259"/>
      <w:bookmarkEnd w:id="260"/>
    </w:p>
    <w:p>
      <w:pPr>
        <w:pStyle w:val="5"/>
        <w:snapToGrid w:val="0"/>
        <w:spacing w:line="360" w:lineRule="auto"/>
        <w:ind w:firstLine="480" w:firstLineChars="200"/>
        <w:outlineLvl w:val="1"/>
        <w:rPr>
          <w:rFonts w:hint="eastAsia" w:hAnsi="宋体"/>
          <w:bCs/>
          <w:sz w:val="24"/>
          <w:szCs w:val="24"/>
        </w:rPr>
      </w:pPr>
      <w:bookmarkStart w:id="261" w:name="_Toc520733450"/>
      <w:bookmarkStart w:id="262" w:name="_Toc510974009"/>
      <w:bookmarkStart w:id="263" w:name="_Toc521402550"/>
      <w:r>
        <w:rPr>
          <w:rFonts w:hint="eastAsia" w:hAnsi="宋体"/>
          <w:bCs/>
          <w:sz w:val="24"/>
          <w:szCs w:val="24"/>
        </w:rPr>
        <w:t>（一）审查、评价投标文件是否符合招标文件的商务、技术等实质性要求；</w:t>
      </w:r>
      <w:bookmarkEnd w:id="261"/>
      <w:bookmarkEnd w:id="262"/>
      <w:bookmarkEnd w:id="263"/>
    </w:p>
    <w:p>
      <w:pPr>
        <w:pStyle w:val="5"/>
        <w:snapToGrid w:val="0"/>
        <w:spacing w:line="360" w:lineRule="auto"/>
        <w:ind w:firstLine="480" w:firstLineChars="200"/>
        <w:outlineLvl w:val="1"/>
        <w:rPr>
          <w:rFonts w:hint="eastAsia" w:hAnsi="宋体"/>
          <w:bCs/>
          <w:sz w:val="24"/>
          <w:szCs w:val="24"/>
        </w:rPr>
      </w:pPr>
      <w:bookmarkStart w:id="264" w:name="_Toc520733451"/>
      <w:bookmarkStart w:id="265" w:name="_Toc510974010"/>
      <w:bookmarkStart w:id="266" w:name="_Toc521402551"/>
      <w:r>
        <w:rPr>
          <w:rFonts w:hint="eastAsia" w:hAnsi="宋体"/>
          <w:bCs/>
          <w:sz w:val="24"/>
          <w:szCs w:val="24"/>
        </w:rPr>
        <w:t>（二）要求投标人对投标文件有关事项作出澄清或者说明；</w:t>
      </w:r>
      <w:bookmarkEnd w:id="264"/>
      <w:bookmarkEnd w:id="265"/>
      <w:bookmarkEnd w:id="266"/>
    </w:p>
    <w:p>
      <w:pPr>
        <w:pStyle w:val="5"/>
        <w:snapToGrid w:val="0"/>
        <w:spacing w:line="360" w:lineRule="auto"/>
        <w:ind w:firstLine="480" w:firstLineChars="200"/>
        <w:outlineLvl w:val="1"/>
        <w:rPr>
          <w:rFonts w:hint="eastAsia" w:hAnsi="宋体"/>
          <w:bCs/>
          <w:sz w:val="24"/>
          <w:szCs w:val="24"/>
        </w:rPr>
      </w:pPr>
      <w:bookmarkStart w:id="267" w:name="_Toc521402552"/>
      <w:bookmarkStart w:id="268" w:name="_Toc510974011"/>
      <w:bookmarkStart w:id="269" w:name="_Toc520733452"/>
      <w:r>
        <w:rPr>
          <w:rFonts w:hint="eastAsia" w:hAnsi="宋体"/>
          <w:bCs/>
          <w:sz w:val="24"/>
          <w:szCs w:val="24"/>
        </w:rPr>
        <w:t>（三）对投标文件进行比较和评价；</w:t>
      </w:r>
      <w:bookmarkEnd w:id="267"/>
      <w:bookmarkEnd w:id="268"/>
      <w:bookmarkEnd w:id="269"/>
    </w:p>
    <w:p>
      <w:pPr>
        <w:pStyle w:val="5"/>
        <w:snapToGrid w:val="0"/>
        <w:spacing w:line="360" w:lineRule="auto"/>
        <w:ind w:firstLine="480" w:firstLineChars="200"/>
        <w:outlineLvl w:val="1"/>
        <w:rPr>
          <w:rFonts w:hint="eastAsia" w:hAnsi="宋体"/>
          <w:bCs/>
          <w:sz w:val="24"/>
          <w:szCs w:val="24"/>
        </w:rPr>
      </w:pPr>
      <w:bookmarkStart w:id="270" w:name="_Toc520733453"/>
      <w:bookmarkStart w:id="271" w:name="_Toc510974012"/>
      <w:bookmarkStart w:id="272" w:name="_Toc521402553"/>
      <w:r>
        <w:rPr>
          <w:rFonts w:hint="eastAsia" w:hAnsi="宋体"/>
          <w:bCs/>
          <w:sz w:val="24"/>
          <w:szCs w:val="24"/>
        </w:rPr>
        <w:t>（四）确定中标候选人名单，以及根据采购人委托直接确定中标人；</w:t>
      </w:r>
      <w:bookmarkEnd w:id="270"/>
      <w:bookmarkEnd w:id="271"/>
      <w:bookmarkEnd w:id="272"/>
    </w:p>
    <w:p>
      <w:pPr>
        <w:pStyle w:val="5"/>
        <w:snapToGrid w:val="0"/>
        <w:spacing w:line="360" w:lineRule="auto"/>
        <w:ind w:firstLine="480" w:firstLineChars="200"/>
        <w:outlineLvl w:val="1"/>
        <w:rPr>
          <w:rFonts w:hint="eastAsia" w:hAnsi="宋体"/>
          <w:bCs/>
          <w:sz w:val="24"/>
          <w:szCs w:val="24"/>
        </w:rPr>
      </w:pPr>
      <w:bookmarkStart w:id="273" w:name="_Toc521402554"/>
      <w:bookmarkStart w:id="274" w:name="_Toc520733454"/>
      <w:bookmarkStart w:id="275" w:name="_Toc510974013"/>
      <w:r>
        <w:rPr>
          <w:rFonts w:hint="eastAsia" w:hAnsi="宋体"/>
          <w:bCs/>
          <w:sz w:val="24"/>
          <w:szCs w:val="24"/>
        </w:rPr>
        <w:t>（五）向采购人、采购代理机构或者有关部门报告评标中发现的违法行为。]</w:t>
      </w:r>
      <w:bookmarkEnd w:id="273"/>
      <w:bookmarkEnd w:id="274"/>
      <w:bookmarkEnd w:id="275"/>
    </w:p>
    <w:p>
      <w:pPr>
        <w:pStyle w:val="5"/>
        <w:snapToGrid w:val="0"/>
        <w:spacing w:line="360" w:lineRule="auto"/>
        <w:ind w:firstLine="480" w:firstLineChars="200"/>
        <w:outlineLvl w:val="1"/>
        <w:rPr>
          <w:rFonts w:hint="eastAsia" w:hAnsi="宋体"/>
          <w:bCs/>
          <w:sz w:val="24"/>
          <w:szCs w:val="24"/>
        </w:rPr>
      </w:pPr>
      <w:bookmarkStart w:id="276" w:name="_Toc520733455"/>
      <w:bookmarkStart w:id="277" w:name="_Toc521402555"/>
      <w:bookmarkStart w:id="278" w:name="_Toc510974014"/>
      <w:r>
        <w:rPr>
          <w:rFonts w:hint="eastAsia" w:hAnsi="宋体"/>
          <w:bCs/>
          <w:sz w:val="24"/>
          <w:szCs w:val="24"/>
        </w:rPr>
        <w:t>（1）评标委员会应当对符合资格要求的投标人的投标文件进行商务和技术审查，以确定其是否满足招标文件的实质性要求。</w:t>
      </w:r>
      <w:bookmarkEnd w:id="276"/>
      <w:bookmarkEnd w:id="277"/>
      <w:bookmarkEnd w:id="278"/>
    </w:p>
    <w:p>
      <w:pPr>
        <w:pStyle w:val="5"/>
        <w:snapToGrid w:val="0"/>
        <w:spacing w:line="360" w:lineRule="auto"/>
        <w:ind w:firstLine="480" w:firstLineChars="200"/>
        <w:outlineLvl w:val="1"/>
        <w:rPr>
          <w:rFonts w:hint="eastAsia" w:hAnsi="宋体"/>
          <w:bCs/>
          <w:sz w:val="24"/>
          <w:szCs w:val="24"/>
        </w:rPr>
      </w:pPr>
      <w:bookmarkStart w:id="279" w:name="_Toc510974015"/>
      <w:bookmarkStart w:id="280" w:name="_Toc521402556"/>
      <w:bookmarkStart w:id="281" w:name="_Toc520733456"/>
      <w:r>
        <w:rPr>
          <w:rFonts w:hint="eastAsia" w:hAnsi="宋体"/>
          <w:bCs/>
          <w:sz w:val="24"/>
          <w:szCs w:val="24"/>
        </w:rPr>
        <w:t>（2）评标委员会应当按照招标文件第四章规定的评标原则和评标标准，对商务和技术审查合格的投标文件进行评审，综合比较与评价。</w:t>
      </w:r>
      <w:bookmarkEnd w:id="279"/>
      <w:bookmarkEnd w:id="280"/>
      <w:bookmarkEnd w:id="281"/>
    </w:p>
    <w:p>
      <w:pPr>
        <w:pStyle w:val="5"/>
        <w:snapToGrid w:val="0"/>
        <w:spacing w:line="360" w:lineRule="auto"/>
        <w:ind w:firstLine="480" w:firstLineChars="200"/>
        <w:outlineLvl w:val="1"/>
        <w:rPr>
          <w:rFonts w:hint="eastAsia" w:hAnsi="宋体"/>
          <w:bCs/>
          <w:sz w:val="24"/>
          <w:szCs w:val="24"/>
        </w:rPr>
      </w:pPr>
      <w:bookmarkStart w:id="282" w:name="_Toc521402557"/>
      <w:bookmarkStart w:id="283" w:name="_Toc520733457"/>
      <w:bookmarkStart w:id="284" w:name="_Toc510974016"/>
      <w:r>
        <w:rPr>
          <w:rFonts w:hint="eastAsia" w:hAnsi="宋体"/>
          <w:bCs/>
          <w:sz w:val="24"/>
          <w:szCs w:val="24"/>
        </w:rPr>
        <w:t>（3）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bookmarkEnd w:id="282"/>
      <w:bookmarkEnd w:id="283"/>
      <w:bookmarkEnd w:id="284"/>
    </w:p>
    <w:p>
      <w:pPr>
        <w:pStyle w:val="5"/>
        <w:snapToGrid w:val="0"/>
        <w:spacing w:line="360" w:lineRule="auto"/>
        <w:ind w:firstLine="480" w:firstLineChars="200"/>
        <w:outlineLvl w:val="1"/>
        <w:rPr>
          <w:rFonts w:hint="eastAsia" w:hAnsi="宋体"/>
          <w:bCs/>
          <w:sz w:val="24"/>
          <w:szCs w:val="24"/>
        </w:rPr>
      </w:pPr>
      <w:bookmarkStart w:id="285" w:name="_Toc520733458"/>
      <w:bookmarkStart w:id="286" w:name="_Toc521402558"/>
      <w:bookmarkStart w:id="287" w:name="_Toc510974017"/>
      <w:r>
        <w:rPr>
          <w:rFonts w:hint="eastAsia" w:hAnsi="宋体"/>
          <w:bCs/>
          <w:sz w:val="24"/>
          <w:szCs w:val="24"/>
        </w:rPr>
        <w:t>投标人代表未到场或者拒绝澄清或者澄清的内容改变了投标文件的实质性内容的，评标委员会有权视该投标文件为无效。</w:t>
      </w:r>
      <w:bookmarkEnd w:id="285"/>
      <w:bookmarkEnd w:id="286"/>
      <w:bookmarkEnd w:id="287"/>
    </w:p>
    <w:p>
      <w:pPr>
        <w:pStyle w:val="5"/>
        <w:snapToGrid w:val="0"/>
        <w:spacing w:line="360" w:lineRule="auto"/>
        <w:ind w:firstLine="480" w:firstLineChars="200"/>
        <w:outlineLvl w:val="1"/>
        <w:rPr>
          <w:rFonts w:hint="eastAsia" w:hAnsi="宋体"/>
          <w:bCs/>
          <w:sz w:val="24"/>
          <w:szCs w:val="24"/>
        </w:rPr>
      </w:pPr>
      <w:bookmarkStart w:id="288" w:name="_Toc520733459"/>
      <w:bookmarkStart w:id="289" w:name="_Toc510974018"/>
      <w:bookmarkStart w:id="290" w:name="_Toc521402559"/>
      <w:r>
        <w:rPr>
          <w:rFonts w:hint="eastAsia" w:hAnsi="宋体"/>
          <w:bCs/>
          <w:sz w:val="24"/>
          <w:szCs w:val="24"/>
        </w:rPr>
        <w:t>（4）评标委员会完成评标后，评委对各部分得分汇总，计算出本项目进入详评的所有投标人的最终得分。评标委员会按中标候选人推荐原则推荐中标候选人同时起草评标报告。</w:t>
      </w:r>
      <w:bookmarkEnd w:id="288"/>
      <w:bookmarkEnd w:id="289"/>
      <w:bookmarkEnd w:id="290"/>
    </w:p>
    <w:p>
      <w:pPr>
        <w:pStyle w:val="5"/>
        <w:snapToGrid w:val="0"/>
        <w:spacing w:line="360" w:lineRule="auto"/>
        <w:ind w:firstLine="480" w:firstLineChars="200"/>
        <w:outlineLvl w:val="1"/>
        <w:rPr>
          <w:rFonts w:hint="eastAsia" w:hAnsi="宋体"/>
          <w:bCs/>
          <w:sz w:val="24"/>
          <w:szCs w:val="24"/>
        </w:rPr>
      </w:pPr>
      <w:bookmarkStart w:id="291" w:name="_Toc520733460"/>
      <w:bookmarkStart w:id="292" w:name="_Toc521402560"/>
      <w:bookmarkStart w:id="293" w:name="_Toc510974019"/>
      <w:r>
        <w:rPr>
          <w:rFonts w:hint="eastAsia" w:hAnsi="宋体"/>
          <w:bCs/>
          <w:sz w:val="24"/>
          <w:szCs w:val="24"/>
        </w:rPr>
        <w:t>（四）澄清问题的形式</w:t>
      </w:r>
      <w:bookmarkEnd w:id="291"/>
      <w:bookmarkEnd w:id="292"/>
      <w:bookmarkEnd w:id="293"/>
    </w:p>
    <w:p>
      <w:pPr>
        <w:pStyle w:val="5"/>
        <w:snapToGrid w:val="0"/>
        <w:spacing w:line="360" w:lineRule="auto"/>
        <w:ind w:firstLine="480" w:firstLineChars="200"/>
        <w:outlineLvl w:val="1"/>
        <w:rPr>
          <w:rFonts w:hint="eastAsia" w:hAnsi="宋体"/>
          <w:bCs/>
          <w:sz w:val="24"/>
          <w:szCs w:val="24"/>
        </w:rPr>
      </w:pPr>
      <w:bookmarkStart w:id="294" w:name="_Toc521402561"/>
      <w:bookmarkStart w:id="295" w:name="_Toc520733461"/>
      <w:bookmarkStart w:id="296" w:name="_Toc510974020"/>
      <w:r>
        <w:rPr>
          <w:rFonts w:hint="eastAsia" w:hAnsi="宋体"/>
          <w:bCs/>
          <w:sz w:val="24"/>
          <w:szCs w:val="24"/>
        </w:rPr>
        <w:t>对投标文件中含义不明确、同类问题表述不一致或者有明显文字和计算错误的内容，评标委员会应当要求投标人作出必要的澄清、说明或者纠正。投标人的澄清、说明或者补正应当采用书面形式，由其授权代表签字或盖章确认，并不得超出投标文件的范围或者改变投标文件的实质性内容。</w:t>
      </w:r>
      <w:bookmarkEnd w:id="294"/>
      <w:bookmarkEnd w:id="295"/>
      <w:bookmarkEnd w:id="296"/>
    </w:p>
    <w:p>
      <w:pPr>
        <w:pStyle w:val="5"/>
        <w:snapToGrid w:val="0"/>
        <w:spacing w:line="360" w:lineRule="auto"/>
        <w:ind w:firstLine="480" w:firstLineChars="200"/>
        <w:outlineLvl w:val="1"/>
        <w:rPr>
          <w:rFonts w:hint="eastAsia" w:hAnsi="宋体"/>
          <w:bCs/>
          <w:sz w:val="24"/>
          <w:szCs w:val="24"/>
        </w:rPr>
      </w:pPr>
      <w:bookmarkStart w:id="297" w:name="_Toc520733462"/>
      <w:bookmarkStart w:id="298" w:name="_Toc510974021"/>
      <w:bookmarkStart w:id="299" w:name="_Toc521402562"/>
      <w:r>
        <w:rPr>
          <w:rFonts w:hint="eastAsia" w:hAnsi="宋体"/>
          <w:bCs/>
          <w:sz w:val="24"/>
          <w:szCs w:val="24"/>
        </w:rPr>
        <w:t>（五）错误修正</w:t>
      </w:r>
      <w:bookmarkEnd w:id="297"/>
      <w:bookmarkEnd w:id="298"/>
      <w:bookmarkEnd w:id="299"/>
    </w:p>
    <w:p>
      <w:pPr>
        <w:pStyle w:val="5"/>
        <w:snapToGrid w:val="0"/>
        <w:spacing w:line="360" w:lineRule="auto"/>
        <w:ind w:firstLine="480" w:firstLineChars="200"/>
        <w:outlineLvl w:val="1"/>
        <w:rPr>
          <w:rFonts w:hint="eastAsia" w:hAnsi="宋体"/>
          <w:bCs/>
          <w:sz w:val="24"/>
          <w:szCs w:val="24"/>
        </w:rPr>
      </w:pPr>
      <w:bookmarkStart w:id="300" w:name="_Toc510974022"/>
      <w:bookmarkStart w:id="301" w:name="_Toc521402563"/>
      <w:bookmarkStart w:id="302" w:name="_Toc520733463"/>
      <w:r>
        <w:rPr>
          <w:rFonts w:hint="eastAsia" w:hAnsi="宋体"/>
          <w:bCs/>
          <w:sz w:val="24"/>
          <w:szCs w:val="24"/>
        </w:rPr>
        <w:t>投标文件如果出现计算或表达上的错误[第五十九条]，修正错误的原则如下：</w:t>
      </w:r>
      <w:bookmarkEnd w:id="300"/>
      <w:bookmarkEnd w:id="301"/>
      <w:bookmarkEnd w:id="302"/>
    </w:p>
    <w:p>
      <w:pPr>
        <w:pStyle w:val="5"/>
        <w:snapToGrid w:val="0"/>
        <w:spacing w:line="360" w:lineRule="auto"/>
        <w:ind w:firstLine="480" w:firstLineChars="200"/>
        <w:outlineLvl w:val="1"/>
        <w:rPr>
          <w:rFonts w:hint="eastAsia" w:hAnsi="宋体"/>
          <w:bCs/>
          <w:sz w:val="24"/>
          <w:szCs w:val="24"/>
        </w:rPr>
      </w:pPr>
      <w:bookmarkStart w:id="303" w:name="_Toc521402564"/>
      <w:bookmarkStart w:id="304" w:name="_Toc510974023"/>
      <w:bookmarkStart w:id="305" w:name="_Toc520733464"/>
      <w:r>
        <w:rPr>
          <w:rFonts w:hint="eastAsia" w:hAnsi="宋体"/>
          <w:bCs/>
          <w:sz w:val="24"/>
          <w:szCs w:val="24"/>
        </w:rPr>
        <w:t>1.投标文件中开标一览表</w:t>
      </w:r>
      <w:r>
        <w:rPr>
          <w:rFonts w:hint="eastAsia" w:hAnsi="宋体"/>
          <w:bCs/>
          <w:sz w:val="24"/>
          <w:szCs w:val="24"/>
          <w:lang w:eastAsia="zh-CN"/>
        </w:rPr>
        <w:t>（</w:t>
      </w:r>
      <w:r>
        <w:rPr>
          <w:rFonts w:hint="eastAsia" w:hAnsi="宋体"/>
          <w:bCs/>
          <w:sz w:val="24"/>
          <w:szCs w:val="24"/>
        </w:rPr>
        <w:t>报价表</w:t>
      </w:r>
      <w:r>
        <w:rPr>
          <w:rFonts w:hint="eastAsia" w:hAnsi="宋体"/>
          <w:bCs/>
          <w:sz w:val="24"/>
          <w:szCs w:val="24"/>
          <w:lang w:eastAsia="zh-CN"/>
        </w:rPr>
        <w:t>）</w:t>
      </w:r>
      <w:r>
        <w:rPr>
          <w:rFonts w:hint="eastAsia" w:hAnsi="宋体"/>
          <w:bCs/>
          <w:sz w:val="24"/>
          <w:szCs w:val="24"/>
        </w:rPr>
        <w:t>内容与投标文件中相应内容不一致的，以开标一览表</w:t>
      </w:r>
      <w:r>
        <w:rPr>
          <w:rFonts w:hint="eastAsia" w:hAnsi="宋体"/>
          <w:bCs/>
          <w:sz w:val="24"/>
          <w:szCs w:val="24"/>
          <w:lang w:eastAsia="zh-CN"/>
        </w:rPr>
        <w:t>（报价表）</w:t>
      </w:r>
      <w:r>
        <w:rPr>
          <w:rFonts w:hint="eastAsia" w:hAnsi="宋体"/>
          <w:bCs/>
          <w:sz w:val="24"/>
          <w:szCs w:val="24"/>
        </w:rPr>
        <w:t>为准；</w:t>
      </w:r>
      <w:bookmarkEnd w:id="303"/>
      <w:bookmarkEnd w:id="304"/>
      <w:bookmarkEnd w:id="305"/>
    </w:p>
    <w:p>
      <w:pPr>
        <w:pStyle w:val="5"/>
        <w:snapToGrid w:val="0"/>
        <w:spacing w:line="360" w:lineRule="auto"/>
        <w:ind w:firstLine="480" w:firstLineChars="200"/>
        <w:outlineLvl w:val="1"/>
        <w:rPr>
          <w:rFonts w:hint="eastAsia" w:hAnsi="宋体"/>
          <w:bCs/>
          <w:sz w:val="24"/>
          <w:szCs w:val="24"/>
        </w:rPr>
      </w:pPr>
      <w:bookmarkStart w:id="306" w:name="_Toc521402565"/>
      <w:bookmarkStart w:id="307" w:name="_Toc520733465"/>
      <w:bookmarkStart w:id="308" w:name="_Toc510974024"/>
      <w:r>
        <w:rPr>
          <w:rFonts w:hint="eastAsia" w:hAnsi="宋体"/>
          <w:bCs/>
          <w:sz w:val="24"/>
          <w:szCs w:val="24"/>
        </w:rPr>
        <w:t>2.大写金额和小写金额不一致的，以大写金额为准；</w:t>
      </w:r>
      <w:bookmarkEnd w:id="306"/>
      <w:bookmarkEnd w:id="307"/>
      <w:bookmarkEnd w:id="308"/>
    </w:p>
    <w:p>
      <w:pPr>
        <w:pStyle w:val="5"/>
        <w:snapToGrid w:val="0"/>
        <w:spacing w:line="360" w:lineRule="auto"/>
        <w:ind w:firstLine="480" w:firstLineChars="200"/>
        <w:outlineLvl w:val="1"/>
        <w:rPr>
          <w:rFonts w:hint="eastAsia" w:hAnsi="宋体"/>
          <w:bCs/>
          <w:sz w:val="24"/>
          <w:szCs w:val="24"/>
        </w:rPr>
      </w:pPr>
      <w:bookmarkStart w:id="309" w:name="_Toc510974025"/>
      <w:bookmarkStart w:id="310" w:name="_Toc521402566"/>
      <w:bookmarkStart w:id="311" w:name="_Toc520733466"/>
      <w:r>
        <w:rPr>
          <w:rFonts w:hint="eastAsia" w:hAnsi="宋体"/>
          <w:bCs/>
          <w:sz w:val="24"/>
          <w:szCs w:val="24"/>
        </w:rPr>
        <w:t>3.单价金额小数点或者百分比有明显错位的，以</w:t>
      </w:r>
      <w:r>
        <w:rPr>
          <w:rFonts w:hint="eastAsia" w:hAnsi="宋体"/>
          <w:bCs/>
          <w:sz w:val="24"/>
          <w:szCs w:val="24"/>
          <w:lang w:eastAsia="zh-CN"/>
        </w:rPr>
        <w:t>报价表的</w:t>
      </w:r>
      <w:r>
        <w:rPr>
          <w:rFonts w:hint="eastAsia" w:hAnsi="宋体"/>
          <w:bCs/>
          <w:sz w:val="24"/>
          <w:szCs w:val="24"/>
        </w:rPr>
        <w:t>总价为准，并修改单价；</w:t>
      </w:r>
      <w:bookmarkEnd w:id="309"/>
      <w:bookmarkEnd w:id="310"/>
      <w:bookmarkEnd w:id="311"/>
    </w:p>
    <w:p>
      <w:pPr>
        <w:pStyle w:val="5"/>
        <w:snapToGrid w:val="0"/>
        <w:spacing w:line="360" w:lineRule="auto"/>
        <w:ind w:firstLine="480" w:firstLineChars="200"/>
        <w:outlineLvl w:val="1"/>
        <w:rPr>
          <w:rFonts w:hint="eastAsia" w:hAnsi="宋体"/>
          <w:bCs/>
          <w:sz w:val="24"/>
          <w:szCs w:val="24"/>
        </w:rPr>
      </w:pPr>
      <w:bookmarkStart w:id="312" w:name="_Toc521402567"/>
      <w:bookmarkStart w:id="313" w:name="_Toc520733467"/>
      <w:bookmarkStart w:id="314" w:name="_Toc510974026"/>
      <w:r>
        <w:rPr>
          <w:rFonts w:hint="eastAsia" w:hAnsi="宋体"/>
          <w:bCs/>
          <w:sz w:val="24"/>
          <w:szCs w:val="24"/>
        </w:rPr>
        <w:t>4.总价金额与按单价汇总金额不一致的，以单价金额计算结果为准；</w:t>
      </w:r>
      <w:bookmarkEnd w:id="312"/>
      <w:bookmarkEnd w:id="313"/>
      <w:bookmarkEnd w:id="314"/>
    </w:p>
    <w:p>
      <w:pPr>
        <w:pStyle w:val="5"/>
        <w:snapToGrid w:val="0"/>
        <w:spacing w:line="360" w:lineRule="auto"/>
        <w:ind w:firstLine="480" w:firstLineChars="200"/>
        <w:outlineLvl w:val="1"/>
        <w:rPr>
          <w:rFonts w:hint="eastAsia" w:hAnsi="宋体"/>
          <w:bCs/>
          <w:sz w:val="24"/>
          <w:szCs w:val="24"/>
        </w:rPr>
      </w:pPr>
      <w:bookmarkStart w:id="315" w:name="_Toc521402568"/>
      <w:bookmarkStart w:id="316" w:name="_Toc520733468"/>
      <w:bookmarkStart w:id="317" w:name="_Toc510974027"/>
      <w:r>
        <w:rPr>
          <w:rFonts w:hint="eastAsia" w:hAnsi="宋体"/>
          <w:bCs/>
          <w:sz w:val="24"/>
          <w:szCs w:val="24"/>
        </w:rPr>
        <w:t>5. 对不同文字文本投标文件的解释发生异议的，以中文文本为准。</w:t>
      </w:r>
      <w:bookmarkEnd w:id="315"/>
      <w:bookmarkEnd w:id="316"/>
      <w:bookmarkEnd w:id="317"/>
    </w:p>
    <w:p>
      <w:pPr>
        <w:pStyle w:val="5"/>
        <w:snapToGrid w:val="0"/>
        <w:spacing w:line="360" w:lineRule="auto"/>
        <w:ind w:firstLine="480" w:firstLineChars="200"/>
        <w:outlineLvl w:val="1"/>
        <w:rPr>
          <w:rFonts w:hint="eastAsia" w:hAnsi="宋体"/>
          <w:bCs/>
          <w:sz w:val="24"/>
          <w:szCs w:val="24"/>
        </w:rPr>
      </w:pPr>
      <w:bookmarkStart w:id="318" w:name="_Toc521402569"/>
      <w:bookmarkStart w:id="319" w:name="_Toc520733469"/>
      <w:bookmarkStart w:id="320" w:name="_Toc510974028"/>
      <w:r>
        <w:rPr>
          <w:rFonts w:hint="eastAsia" w:hAnsi="宋体"/>
          <w:bCs/>
          <w:sz w:val="24"/>
          <w:szCs w:val="24"/>
        </w:rPr>
        <w:t>同时出现两种以上不一致的，按照前款规定的顺序修正。修正后的报价经投标人确认后产生约束力，投标人不确认的，其投标无效。</w:t>
      </w:r>
      <w:bookmarkEnd w:id="318"/>
      <w:bookmarkEnd w:id="319"/>
      <w:bookmarkEnd w:id="320"/>
    </w:p>
    <w:p>
      <w:pPr>
        <w:pStyle w:val="5"/>
        <w:snapToGrid w:val="0"/>
        <w:spacing w:line="360" w:lineRule="auto"/>
        <w:ind w:firstLine="480" w:firstLineChars="200"/>
        <w:outlineLvl w:val="1"/>
        <w:rPr>
          <w:rFonts w:hint="eastAsia" w:hAnsi="宋体"/>
          <w:bCs/>
          <w:sz w:val="24"/>
          <w:szCs w:val="24"/>
        </w:rPr>
      </w:pPr>
      <w:bookmarkStart w:id="321" w:name="_Toc521402570"/>
      <w:bookmarkStart w:id="322" w:name="_Toc520733470"/>
      <w:bookmarkStart w:id="323" w:name="_Toc510974029"/>
      <w:r>
        <w:rPr>
          <w:rFonts w:hint="eastAsia" w:hAnsi="宋体"/>
          <w:bCs/>
          <w:sz w:val="24"/>
          <w:szCs w:val="24"/>
        </w:rPr>
        <w:t>（六）评标过程的监控</w:t>
      </w:r>
      <w:bookmarkEnd w:id="321"/>
      <w:bookmarkEnd w:id="322"/>
      <w:bookmarkEnd w:id="323"/>
    </w:p>
    <w:p>
      <w:pPr>
        <w:pStyle w:val="5"/>
        <w:snapToGrid w:val="0"/>
        <w:spacing w:line="360" w:lineRule="auto"/>
        <w:ind w:firstLine="480" w:firstLineChars="200"/>
        <w:outlineLvl w:val="1"/>
        <w:rPr>
          <w:rFonts w:hint="eastAsia" w:hAnsi="宋体"/>
          <w:bCs/>
          <w:sz w:val="24"/>
          <w:szCs w:val="24"/>
        </w:rPr>
      </w:pPr>
      <w:bookmarkStart w:id="324" w:name="_Toc521402571"/>
      <w:bookmarkStart w:id="325" w:name="_Toc510974030"/>
      <w:bookmarkStart w:id="326" w:name="_Toc520733471"/>
      <w:r>
        <w:rPr>
          <w:rFonts w:hint="eastAsia" w:hAnsi="宋体"/>
          <w:bCs/>
          <w:sz w:val="24"/>
          <w:szCs w:val="24"/>
        </w:rPr>
        <w:t>本项目评标过程实行全程录音、录像监控，投标人在评标过程中所进行的试图影响评标结果的不公正活动，可能导致其投标被拒绝。</w:t>
      </w:r>
      <w:bookmarkEnd w:id="324"/>
      <w:bookmarkEnd w:id="325"/>
      <w:bookmarkEnd w:id="326"/>
    </w:p>
    <w:p>
      <w:pPr>
        <w:pStyle w:val="5"/>
        <w:snapToGrid w:val="0"/>
        <w:spacing w:line="360" w:lineRule="auto"/>
        <w:outlineLvl w:val="1"/>
        <w:rPr>
          <w:rFonts w:hAnsi="宋体"/>
          <w:b/>
          <w:sz w:val="24"/>
          <w:szCs w:val="24"/>
        </w:rPr>
      </w:pPr>
      <w:bookmarkStart w:id="327" w:name="_Toc521402572"/>
      <w:r>
        <w:rPr>
          <w:rFonts w:hint="eastAsia" w:hAnsi="宋体"/>
          <w:b/>
          <w:sz w:val="24"/>
          <w:szCs w:val="24"/>
        </w:rPr>
        <w:t>六、</w:t>
      </w:r>
      <w:bookmarkEnd w:id="247"/>
      <w:bookmarkEnd w:id="248"/>
      <w:r>
        <w:rPr>
          <w:rFonts w:hint="eastAsia" w:hAnsi="宋体"/>
          <w:b/>
          <w:sz w:val="24"/>
          <w:szCs w:val="24"/>
        </w:rPr>
        <w:t>评标结果</w:t>
      </w:r>
      <w:bookmarkEnd w:id="249"/>
      <w:bookmarkEnd w:id="250"/>
      <w:bookmarkEnd w:id="251"/>
      <w:bookmarkEnd w:id="252"/>
      <w:bookmarkEnd w:id="253"/>
      <w:bookmarkEnd w:id="327"/>
    </w:p>
    <w:p>
      <w:pPr>
        <w:pStyle w:val="5"/>
        <w:snapToGrid w:val="0"/>
        <w:spacing w:line="360" w:lineRule="auto"/>
        <w:ind w:firstLine="470" w:firstLineChars="196"/>
        <w:rPr>
          <w:rFonts w:hint="eastAsia" w:hAnsi="宋体"/>
          <w:bCs/>
          <w:sz w:val="24"/>
          <w:szCs w:val="24"/>
        </w:rPr>
      </w:pPr>
      <w:r>
        <w:rPr>
          <w:rFonts w:hint="eastAsia" w:hAnsi="宋体" w:cs="宋体"/>
          <w:bCs/>
          <w:sz w:val="24"/>
          <w:szCs w:val="24"/>
        </w:rPr>
        <w:t>（</w:t>
      </w:r>
      <w:r>
        <w:rPr>
          <w:rFonts w:hint="eastAsia" w:hAnsi="宋体"/>
          <w:bCs/>
          <w:sz w:val="24"/>
          <w:szCs w:val="24"/>
        </w:rPr>
        <w:t>一）采购代理机构在评标结束后2个工作日内将评标报告送采购人，采购人在收到评标报告之日起5个工作日内在评标报告推荐的中标候选人名单中按顺序确定中标人。采购人也可以事先授权评标委员会直接确定中标人。中标候选人并列的，由采购人或者采购人委托评标委员会按照招标文件规定的方式确定中标人；招标文件未规定的，采取随机抽取的方式确定。</w:t>
      </w:r>
    </w:p>
    <w:p>
      <w:pPr>
        <w:snapToGrid w:val="0"/>
        <w:spacing w:line="360" w:lineRule="auto"/>
        <w:ind w:firstLine="480" w:firstLineChars="200"/>
        <w:rPr>
          <w:rFonts w:hint="eastAsia" w:ascii="宋体" w:hAnsi="宋体"/>
          <w:bCs/>
          <w:kern w:val="0"/>
          <w:sz w:val="24"/>
        </w:rPr>
      </w:pPr>
      <w:r>
        <w:rPr>
          <w:rFonts w:hint="eastAsia" w:ascii="宋体" w:hAnsi="宋体"/>
          <w:bCs/>
          <w:kern w:val="0"/>
          <w:sz w:val="24"/>
        </w:rPr>
        <w:t>（二）中标人确定之日起2个工作日内，采购代理机构在本项目招标公告媒体公告中标结果，招标文件随中标结果同时公告。</w:t>
      </w:r>
    </w:p>
    <w:p>
      <w:pPr>
        <w:snapToGrid w:val="0"/>
        <w:spacing w:line="360" w:lineRule="auto"/>
        <w:ind w:firstLine="480" w:firstLineChars="200"/>
        <w:rPr>
          <w:rFonts w:hint="eastAsia" w:ascii="宋体" w:hAnsi="宋体"/>
          <w:bCs/>
          <w:kern w:val="0"/>
          <w:sz w:val="24"/>
        </w:rPr>
      </w:pPr>
      <w:r>
        <w:rPr>
          <w:rFonts w:hint="eastAsia" w:ascii="宋体" w:hAnsi="宋体"/>
          <w:bCs/>
          <w:kern w:val="0"/>
          <w:sz w:val="24"/>
        </w:rPr>
        <w:t>（三）在中标通知书发出前，采购人或采购代理机构应当对中标人信用进行查询，如中标人被列入失信被执行人、重大税收违法案件当事人名单、政府采购严重违法失信行为记录名单，则将被取消中标资格。</w:t>
      </w:r>
    </w:p>
    <w:p>
      <w:pPr>
        <w:snapToGrid w:val="0"/>
        <w:spacing w:line="360" w:lineRule="auto"/>
        <w:ind w:firstLine="480" w:firstLineChars="200"/>
        <w:rPr>
          <w:rFonts w:hint="eastAsia" w:ascii="宋体" w:hAnsi="宋体"/>
          <w:bCs/>
          <w:kern w:val="0"/>
          <w:sz w:val="24"/>
        </w:rPr>
      </w:pPr>
      <w:r>
        <w:rPr>
          <w:rFonts w:hint="eastAsia" w:ascii="宋体" w:hAnsi="宋体"/>
          <w:bCs/>
          <w:kern w:val="0"/>
          <w:sz w:val="24"/>
        </w:rPr>
        <w:t>（四）在公告中标结果的同时，采购代理机构向中标人发出中标通知书；对未通过资格审查的投标人，应当告知其未通过的原因；采用综合评分法评审的，还应当告知未中标人本人的评审得分与排序。未中标人亦可主动联系采购代理机构索取相关内容。</w:t>
      </w:r>
    </w:p>
    <w:p>
      <w:pPr>
        <w:snapToGrid w:val="0"/>
        <w:spacing w:line="360" w:lineRule="auto"/>
        <w:ind w:firstLine="480" w:firstLineChars="200"/>
        <w:rPr>
          <w:rFonts w:hint="eastAsia" w:ascii="宋体" w:hAnsi="宋体"/>
          <w:bCs/>
          <w:kern w:val="0"/>
          <w:sz w:val="24"/>
        </w:rPr>
      </w:pPr>
      <w:r>
        <w:rPr>
          <w:rFonts w:hint="eastAsia" w:ascii="宋体" w:hAnsi="宋体"/>
          <w:bCs/>
          <w:kern w:val="0"/>
          <w:sz w:val="24"/>
        </w:rPr>
        <w:t>（五）投标人认为中标结果使自己的权益受到损害的，应当在中标结果公告期限（中标结果公告期限为1个工作日）届满之日起7个工作日内，以书面形式向采购代理机构提出质疑，并及时索要书面回执。</w:t>
      </w:r>
    </w:p>
    <w:p>
      <w:pPr>
        <w:snapToGrid w:val="0"/>
        <w:spacing w:line="360" w:lineRule="auto"/>
        <w:ind w:firstLine="480" w:firstLineChars="200"/>
        <w:rPr>
          <w:rFonts w:hint="eastAsia" w:ascii="宋体" w:hAnsi="宋体"/>
          <w:bCs/>
          <w:kern w:val="0"/>
          <w:sz w:val="24"/>
        </w:rPr>
      </w:pPr>
      <w:r>
        <w:rPr>
          <w:rFonts w:hint="eastAsia" w:ascii="宋体" w:hAnsi="宋体"/>
          <w:bCs/>
          <w:kern w:val="0"/>
          <w:sz w:val="24"/>
        </w:rPr>
        <w:t>（六）采购代理机构应当按照有关规定就采购人委托授权范围内的事项在收到投标人的书面质疑后7个工作日内做出答复，但答复的内容不得涉及商业秘密。</w:t>
      </w:r>
    </w:p>
    <w:p>
      <w:pPr>
        <w:pStyle w:val="5"/>
        <w:snapToGrid w:val="0"/>
        <w:spacing w:line="360" w:lineRule="auto"/>
        <w:outlineLvl w:val="1"/>
        <w:rPr>
          <w:rFonts w:hint="eastAsia" w:hAnsi="宋体"/>
          <w:b/>
          <w:sz w:val="24"/>
          <w:szCs w:val="24"/>
        </w:rPr>
      </w:pPr>
      <w:bookmarkStart w:id="328" w:name="_Toc482864554"/>
      <w:bookmarkStart w:id="329" w:name="_Toc482865155"/>
      <w:bookmarkStart w:id="330" w:name="_Toc448421145"/>
      <w:bookmarkStart w:id="331" w:name="_Toc445223683"/>
      <w:bookmarkStart w:id="332" w:name="_Toc483327814"/>
      <w:bookmarkStart w:id="333" w:name="_Toc400465716"/>
      <w:bookmarkStart w:id="334" w:name="_Toc482865325"/>
      <w:bookmarkStart w:id="335" w:name="_Toc521402573"/>
      <w:bookmarkStart w:id="336" w:name="_Toc308018680"/>
      <w:bookmarkStart w:id="337" w:name="_Toc293863323"/>
      <w:bookmarkStart w:id="338" w:name="_Toc311143628"/>
      <w:bookmarkStart w:id="339" w:name="_Toc254970688"/>
      <w:bookmarkStart w:id="340" w:name="_Toc297022041"/>
      <w:bookmarkStart w:id="341" w:name="_Toc293863056"/>
      <w:bookmarkStart w:id="342" w:name="_Toc402510597"/>
      <w:bookmarkStart w:id="343" w:name="_Toc254970547"/>
      <w:r>
        <w:rPr>
          <w:rFonts w:hint="eastAsia" w:hAnsi="宋体"/>
          <w:b/>
          <w:sz w:val="24"/>
          <w:szCs w:val="24"/>
        </w:rPr>
        <w:t>七、合同签订</w:t>
      </w:r>
      <w:bookmarkEnd w:id="328"/>
      <w:bookmarkEnd w:id="329"/>
      <w:bookmarkEnd w:id="330"/>
      <w:bookmarkEnd w:id="331"/>
      <w:bookmarkEnd w:id="332"/>
      <w:bookmarkEnd w:id="333"/>
      <w:bookmarkEnd w:id="334"/>
      <w:bookmarkEnd w:id="335"/>
      <w:bookmarkEnd w:id="336"/>
    </w:p>
    <w:p>
      <w:pPr>
        <w:snapToGrid w:val="0"/>
        <w:spacing w:line="360" w:lineRule="auto"/>
        <w:ind w:firstLine="470" w:firstLineChars="196"/>
        <w:rPr>
          <w:rFonts w:hint="eastAsia" w:ascii="宋体" w:hAnsi="宋体"/>
          <w:bCs/>
          <w:kern w:val="0"/>
          <w:sz w:val="24"/>
        </w:rPr>
      </w:pPr>
      <w:r>
        <w:rPr>
          <w:rFonts w:hint="eastAsia" w:ascii="宋体" w:hAnsi="宋体"/>
          <w:bCs/>
          <w:kern w:val="0"/>
          <w:sz w:val="24"/>
        </w:rPr>
        <w:t>（一）合同授予标准</w:t>
      </w:r>
    </w:p>
    <w:p>
      <w:pPr>
        <w:snapToGrid w:val="0"/>
        <w:spacing w:line="360" w:lineRule="auto"/>
        <w:ind w:firstLine="470" w:firstLineChars="196"/>
        <w:rPr>
          <w:rFonts w:hint="eastAsia" w:ascii="宋体" w:hAnsi="宋体"/>
          <w:bCs/>
          <w:kern w:val="0"/>
          <w:sz w:val="24"/>
        </w:rPr>
      </w:pPr>
      <w:r>
        <w:rPr>
          <w:rFonts w:hint="eastAsia" w:ascii="宋体" w:hAnsi="宋体"/>
          <w:bCs/>
          <w:kern w:val="0"/>
          <w:sz w:val="24"/>
        </w:rPr>
        <w:t>合同将授予被确定实质上响应招标文件要求，具备履行合同能力，综合评分排名第一的投标人。</w:t>
      </w:r>
    </w:p>
    <w:p>
      <w:pPr>
        <w:snapToGrid w:val="0"/>
        <w:spacing w:line="360" w:lineRule="auto"/>
        <w:ind w:firstLine="472" w:firstLineChars="196"/>
        <w:rPr>
          <w:rFonts w:hint="eastAsia" w:ascii="宋体" w:hAnsi="宋体" w:cs="宋体"/>
          <w:b/>
          <w:bCs/>
          <w:sz w:val="24"/>
        </w:rPr>
      </w:pPr>
      <w:r>
        <w:rPr>
          <w:rFonts w:hint="eastAsia" w:ascii="宋体" w:hAnsi="宋体" w:cs="宋体"/>
          <w:b/>
          <w:bCs/>
          <w:sz w:val="24"/>
        </w:rPr>
        <w:t>（二）履约保证金</w:t>
      </w:r>
    </w:p>
    <w:p>
      <w:pPr>
        <w:snapToGrid w:val="0"/>
        <w:spacing w:line="360" w:lineRule="auto"/>
        <w:ind w:right="-231" w:rightChars="-110" w:firstLine="470" w:firstLineChars="196"/>
        <w:rPr>
          <w:rFonts w:hint="eastAsia" w:ascii="宋体" w:hAnsi="宋体"/>
          <w:bCs/>
          <w:kern w:val="0"/>
          <w:sz w:val="24"/>
        </w:rPr>
      </w:pPr>
      <w:r>
        <w:rPr>
          <w:rFonts w:hint="eastAsia" w:ascii="宋体" w:hAnsi="宋体"/>
          <w:bCs/>
          <w:kern w:val="0"/>
          <w:sz w:val="24"/>
        </w:rPr>
        <w:t>中标金额的3.0%。由中标人在签订合同前向采购人指定的账户足额提交。中标人在服务期间未发生违约责任的，保证金在服务期满3年后无息退还。</w:t>
      </w:r>
    </w:p>
    <w:p>
      <w:pPr>
        <w:snapToGrid w:val="0"/>
        <w:spacing w:line="360" w:lineRule="auto"/>
        <w:ind w:firstLine="470" w:firstLineChars="196"/>
        <w:rPr>
          <w:rFonts w:hint="eastAsia" w:ascii="宋体" w:hAnsi="宋体"/>
          <w:bCs/>
          <w:kern w:val="0"/>
          <w:sz w:val="24"/>
        </w:rPr>
      </w:pPr>
      <w:r>
        <w:rPr>
          <w:rFonts w:hint="eastAsia" w:ascii="宋体" w:hAnsi="宋体" w:cs="宋体"/>
          <w:bCs/>
          <w:sz w:val="24"/>
        </w:rPr>
        <w:t>（</w:t>
      </w:r>
      <w:r>
        <w:rPr>
          <w:rFonts w:hint="eastAsia" w:ascii="宋体" w:hAnsi="宋体"/>
          <w:bCs/>
          <w:kern w:val="0"/>
          <w:sz w:val="24"/>
        </w:rPr>
        <w:t>1）投标人接到中标通知书后，应按中标通知书规定的时间、地点与采购人签订合同。</w:t>
      </w:r>
    </w:p>
    <w:p>
      <w:pPr>
        <w:snapToGrid w:val="0"/>
        <w:spacing w:line="360" w:lineRule="auto"/>
        <w:ind w:firstLine="470" w:firstLineChars="196"/>
        <w:rPr>
          <w:rFonts w:hint="eastAsia" w:ascii="宋体" w:hAnsi="宋体"/>
          <w:bCs/>
          <w:kern w:val="0"/>
          <w:sz w:val="24"/>
        </w:rPr>
      </w:pPr>
      <w:r>
        <w:rPr>
          <w:rFonts w:hint="eastAsia" w:ascii="宋体" w:hAnsi="宋体"/>
          <w:bCs/>
          <w:kern w:val="0"/>
          <w:sz w:val="24"/>
        </w:rPr>
        <w:t>（2）如中标人不按中标通知书的规定签订合同，则按中标人违约处理。</w:t>
      </w:r>
    </w:p>
    <w:p>
      <w:pPr>
        <w:snapToGrid w:val="0"/>
        <w:spacing w:line="360" w:lineRule="auto"/>
        <w:ind w:firstLine="470" w:firstLineChars="196"/>
        <w:rPr>
          <w:rFonts w:hint="eastAsia" w:ascii="宋体" w:hAnsi="宋体"/>
          <w:bCs/>
          <w:kern w:val="0"/>
          <w:sz w:val="24"/>
        </w:rPr>
      </w:pPr>
      <w:r>
        <w:rPr>
          <w:rFonts w:hint="eastAsia" w:ascii="宋体" w:hAnsi="宋体"/>
          <w:bCs/>
          <w:kern w:val="0"/>
          <w:sz w:val="24"/>
        </w:rPr>
        <w:t>（3）中标人因不可抗力或者自身原因不能履行采购合同的，采购人可以与中标人之后排名第一的中标候选人签订采购合同，以此类推。</w:t>
      </w:r>
    </w:p>
    <w:p>
      <w:pPr>
        <w:snapToGrid w:val="0"/>
        <w:spacing w:line="360" w:lineRule="auto"/>
        <w:ind w:firstLine="470" w:firstLineChars="196"/>
        <w:rPr>
          <w:rFonts w:hint="eastAsia" w:ascii="宋体" w:hAnsi="宋体"/>
          <w:bCs/>
          <w:kern w:val="0"/>
          <w:sz w:val="24"/>
        </w:rPr>
      </w:pPr>
      <w:r>
        <w:rPr>
          <w:rFonts w:hint="eastAsia" w:ascii="宋体" w:hAnsi="宋体"/>
          <w:bCs/>
          <w:kern w:val="0"/>
          <w:sz w:val="24"/>
        </w:rPr>
        <w:t>（4）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snapToGrid w:val="0"/>
        <w:spacing w:line="360" w:lineRule="auto"/>
        <w:ind w:firstLine="470" w:firstLineChars="196"/>
        <w:rPr>
          <w:rFonts w:hint="eastAsia" w:ascii="宋体" w:hAnsi="宋体"/>
          <w:bCs/>
          <w:kern w:val="0"/>
          <w:sz w:val="24"/>
        </w:rPr>
      </w:pPr>
      <w:r>
        <w:rPr>
          <w:rFonts w:hint="eastAsia" w:ascii="宋体" w:hAnsi="宋体"/>
          <w:bCs/>
          <w:kern w:val="0"/>
          <w:sz w:val="24"/>
        </w:rPr>
        <w:t>（5）政府采购合同公告</w:t>
      </w:r>
    </w:p>
    <w:p>
      <w:pPr>
        <w:snapToGrid w:val="0"/>
        <w:spacing w:line="360" w:lineRule="auto"/>
        <w:ind w:firstLine="470" w:firstLineChars="196"/>
        <w:rPr>
          <w:rFonts w:hint="eastAsia" w:ascii="宋体" w:hAnsi="宋体"/>
          <w:bCs/>
          <w:kern w:val="0"/>
          <w:sz w:val="24"/>
        </w:rPr>
      </w:pPr>
      <w:r>
        <w:rPr>
          <w:rFonts w:hint="eastAsia" w:ascii="宋体" w:hAnsi="宋体"/>
          <w:bCs/>
          <w:kern w:val="0"/>
          <w:sz w:val="24"/>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pStyle w:val="5"/>
        <w:snapToGrid w:val="0"/>
        <w:spacing w:line="360" w:lineRule="auto"/>
        <w:outlineLvl w:val="1"/>
        <w:rPr>
          <w:rFonts w:hint="eastAsia" w:hAnsi="宋体" w:cs="宋体"/>
          <w:b/>
          <w:bCs/>
          <w:sz w:val="24"/>
          <w:szCs w:val="24"/>
        </w:rPr>
      </w:pPr>
      <w:bookmarkStart w:id="344" w:name="_Toc308018681"/>
      <w:bookmarkStart w:id="345" w:name="_Toc483327815"/>
      <w:bookmarkStart w:id="346" w:name="_Toc448421146"/>
      <w:bookmarkStart w:id="347" w:name="_Toc482865156"/>
      <w:bookmarkStart w:id="348" w:name="_Toc521402574"/>
      <w:bookmarkStart w:id="349" w:name="_Toc482865326"/>
      <w:bookmarkStart w:id="350" w:name="_Toc445223684"/>
      <w:bookmarkStart w:id="351" w:name="_Toc482864555"/>
      <w:bookmarkStart w:id="352" w:name="_Toc400465717"/>
      <w:r>
        <w:rPr>
          <w:rFonts w:hint="eastAsia" w:hAnsi="宋体" w:cs="宋体"/>
          <w:b/>
          <w:bCs/>
          <w:sz w:val="24"/>
          <w:szCs w:val="24"/>
          <w:lang w:eastAsia="zh-CN"/>
        </w:rPr>
        <w:t>八</w:t>
      </w:r>
      <w:r>
        <w:rPr>
          <w:rFonts w:hint="eastAsia" w:hAnsi="宋体" w:cs="宋体"/>
          <w:b/>
          <w:bCs/>
          <w:sz w:val="24"/>
          <w:szCs w:val="24"/>
        </w:rPr>
        <w:t>、其它事项</w:t>
      </w:r>
      <w:bookmarkEnd w:id="344"/>
      <w:bookmarkEnd w:id="345"/>
      <w:bookmarkEnd w:id="346"/>
      <w:bookmarkEnd w:id="347"/>
      <w:bookmarkEnd w:id="348"/>
      <w:bookmarkEnd w:id="349"/>
      <w:bookmarkEnd w:id="350"/>
      <w:bookmarkEnd w:id="351"/>
      <w:bookmarkEnd w:id="352"/>
    </w:p>
    <w:p>
      <w:pPr>
        <w:snapToGrid w:val="0"/>
        <w:spacing w:line="360" w:lineRule="auto"/>
        <w:ind w:firstLine="470" w:firstLineChars="196"/>
        <w:rPr>
          <w:rFonts w:hint="eastAsia" w:ascii="宋体" w:hAnsi="宋体"/>
          <w:bCs/>
          <w:kern w:val="0"/>
          <w:sz w:val="24"/>
        </w:rPr>
      </w:pPr>
      <w:r>
        <w:rPr>
          <w:rFonts w:hint="eastAsia" w:ascii="宋体" w:hAnsi="宋体"/>
          <w:bCs/>
          <w:kern w:val="0"/>
          <w:sz w:val="24"/>
        </w:rPr>
        <w:t>本项目的采购代理服务费</w:t>
      </w:r>
      <w:r>
        <w:rPr>
          <w:rFonts w:hint="eastAsia" w:ascii="宋体" w:hAnsi="宋体"/>
          <w:bCs/>
          <w:color w:val="000000" w:themeColor="text1"/>
          <w:kern w:val="0"/>
          <w:sz w:val="24"/>
          <w14:textFill>
            <w14:solidFill>
              <w14:schemeClr w14:val="tx1"/>
            </w14:solidFill>
          </w14:textFill>
        </w:rPr>
        <w:t>按人民币玖万陆仟元整（</w:t>
      </w:r>
      <w:r>
        <w:rPr>
          <w:rFonts w:ascii="宋体" w:hAnsi="宋体"/>
          <w:bCs/>
          <w:color w:val="000000" w:themeColor="text1"/>
          <w:kern w:val="0"/>
          <w:sz w:val="24"/>
          <w14:textFill>
            <w14:solidFill>
              <w14:schemeClr w14:val="tx1"/>
            </w14:solidFill>
          </w14:textFill>
        </w:rPr>
        <w:t>¥</w:t>
      </w:r>
      <w:r>
        <w:rPr>
          <w:rFonts w:hint="eastAsia" w:ascii="宋体" w:hAnsi="宋体"/>
          <w:bCs/>
          <w:color w:val="000000" w:themeColor="text1"/>
          <w:kern w:val="0"/>
          <w:sz w:val="24"/>
          <w14:textFill>
            <w14:solidFill>
              <w14:schemeClr w14:val="tx1"/>
            </w14:solidFill>
          </w14:textFill>
        </w:rPr>
        <w:t>96000.00）向</w:t>
      </w:r>
      <w:r>
        <w:rPr>
          <w:rFonts w:hint="eastAsia" w:ascii="宋体" w:hAnsi="宋体"/>
          <w:bCs/>
          <w:color w:val="000000" w:themeColor="text1"/>
          <w:kern w:val="0"/>
          <w:sz w:val="24"/>
          <w:lang w:val="en-US" w:eastAsia="zh-CN"/>
          <w14:textFill>
            <w14:solidFill>
              <w14:schemeClr w14:val="tx1"/>
            </w14:solidFill>
          </w14:textFill>
        </w:rPr>
        <w:t>中标供应商</w:t>
      </w:r>
      <w:r>
        <w:rPr>
          <w:rFonts w:hint="eastAsia" w:ascii="宋体" w:hAnsi="宋体"/>
          <w:bCs/>
          <w:color w:val="000000" w:themeColor="text1"/>
          <w:kern w:val="0"/>
          <w:sz w:val="24"/>
          <w14:textFill>
            <w14:solidFill>
              <w14:schemeClr w14:val="tx1"/>
            </w14:solidFill>
          </w14:textFill>
        </w:rPr>
        <w:t>收取。在中标通知书发出后，</w:t>
      </w:r>
      <w:r>
        <w:rPr>
          <w:rFonts w:hint="eastAsia" w:ascii="宋体" w:hAnsi="宋体"/>
          <w:bCs/>
          <w:color w:val="000000" w:themeColor="text1"/>
          <w:kern w:val="0"/>
          <w:sz w:val="24"/>
          <w:lang w:val="en-US" w:eastAsia="zh-CN"/>
          <w14:textFill>
            <w14:solidFill>
              <w14:schemeClr w14:val="tx1"/>
            </w14:solidFill>
          </w14:textFill>
        </w:rPr>
        <w:t>中标</w:t>
      </w:r>
      <w:bookmarkStart w:id="379" w:name="_GoBack"/>
      <w:bookmarkEnd w:id="379"/>
      <w:r>
        <w:rPr>
          <w:rFonts w:hint="eastAsia" w:ascii="宋体" w:hAnsi="宋体"/>
          <w:bCs/>
          <w:color w:val="000000" w:themeColor="text1"/>
          <w:kern w:val="0"/>
          <w:sz w:val="24"/>
          <w:lang w:val="en-US" w:eastAsia="zh-CN"/>
          <w14:textFill>
            <w14:solidFill>
              <w14:schemeClr w14:val="tx1"/>
            </w14:solidFill>
          </w14:textFill>
        </w:rPr>
        <w:t>供应商</w:t>
      </w:r>
      <w:r>
        <w:rPr>
          <w:rFonts w:hint="eastAsia" w:ascii="宋体" w:hAnsi="宋体"/>
          <w:bCs/>
          <w:kern w:val="0"/>
          <w:sz w:val="24"/>
        </w:rPr>
        <w:t>应向采购代理机构一次付清。</w:t>
      </w:r>
    </w:p>
    <w:bookmarkEnd w:id="337"/>
    <w:bookmarkEnd w:id="338"/>
    <w:bookmarkEnd w:id="339"/>
    <w:bookmarkEnd w:id="340"/>
    <w:bookmarkEnd w:id="341"/>
    <w:bookmarkEnd w:id="342"/>
    <w:bookmarkEnd w:id="343"/>
    <w:p>
      <w:pPr>
        <w:pStyle w:val="5"/>
        <w:snapToGrid w:val="0"/>
        <w:ind w:firstLine="360" w:firstLineChars="150"/>
        <w:rPr>
          <w:rFonts w:hAnsi="宋体"/>
          <w:sz w:val="24"/>
          <w:szCs w:val="24"/>
        </w:rPr>
      </w:pPr>
    </w:p>
    <w:p>
      <w:pPr>
        <w:pStyle w:val="9"/>
        <w:rPr>
          <w:rFonts w:hint="eastAsia" w:ascii="宋体" w:hAnsi="宋体"/>
        </w:rPr>
      </w:pPr>
      <w:bookmarkStart w:id="353" w:name="_Toc254970689"/>
      <w:bookmarkStart w:id="354" w:name="_Toc254970548"/>
      <w:r>
        <w:rPr>
          <w:rFonts w:ascii="宋体" w:hAnsi="宋体"/>
          <w:b w:val="0"/>
          <w:sz w:val="24"/>
          <w:szCs w:val="24"/>
        </w:rPr>
        <w:br w:type="page"/>
      </w:r>
      <w:bookmarkStart w:id="355" w:name="_Toc521402575"/>
      <w:bookmarkStart w:id="356" w:name="_Toc402510599"/>
      <w:bookmarkStart w:id="357" w:name="_Toc307475413"/>
      <w:r>
        <w:rPr>
          <w:rFonts w:hint="eastAsia" w:ascii="宋体" w:hAnsi="宋体"/>
        </w:rPr>
        <w:t>第四章  评标办法及评分标准</w:t>
      </w:r>
      <w:bookmarkEnd w:id="355"/>
    </w:p>
    <w:bookmarkEnd w:id="356"/>
    <w:p>
      <w:pPr>
        <w:spacing w:line="420" w:lineRule="exact"/>
        <w:ind w:firstLine="482" w:firstLineChars="200"/>
        <w:rPr>
          <w:rFonts w:hint="eastAsia" w:ascii="宋体" w:hAnsi="宋体"/>
          <w:b/>
          <w:sz w:val="24"/>
        </w:rPr>
      </w:pPr>
      <w:r>
        <w:rPr>
          <w:rFonts w:hint="eastAsia" w:ascii="宋体" w:hAnsi="宋体"/>
          <w:b/>
          <w:sz w:val="24"/>
        </w:rPr>
        <w:t>一、评标原则</w:t>
      </w:r>
    </w:p>
    <w:p>
      <w:pPr>
        <w:spacing w:line="420" w:lineRule="exact"/>
        <w:ind w:firstLine="480" w:firstLineChars="200"/>
        <w:rPr>
          <w:rFonts w:hint="eastAsia" w:ascii="宋体" w:hAnsi="宋体"/>
          <w:sz w:val="24"/>
        </w:rPr>
      </w:pPr>
      <w:r>
        <w:rPr>
          <w:rFonts w:hint="eastAsia" w:ascii="宋体" w:hAnsi="宋体"/>
          <w:sz w:val="24"/>
        </w:rPr>
        <w:t>（一）评标的原则及要求是：按照公开、公平、公正原则，综合评审、择优定标。评委构成：本项目评标委员会由政府采购评审专家</w:t>
      </w:r>
      <w:r>
        <w:rPr>
          <w:rFonts w:hint="eastAsia" w:ascii="宋体" w:hAnsi="宋体"/>
          <w:sz w:val="24"/>
          <w:u w:val="single"/>
        </w:rPr>
        <w:t>4</w:t>
      </w:r>
      <w:r>
        <w:rPr>
          <w:rFonts w:hint="eastAsia" w:ascii="宋体" w:hAnsi="宋体"/>
          <w:sz w:val="24"/>
        </w:rPr>
        <w:t>人和采购人代表</w:t>
      </w:r>
      <w:r>
        <w:rPr>
          <w:rFonts w:hint="eastAsia" w:ascii="宋体" w:hAnsi="宋体"/>
          <w:sz w:val="24"/>
          <w:u w:val="single"/>
        </w:rPr>
        <w:t>1</w:t>
      </w:r>
      <w:r>
        <w:rPr>
          <w:rFonts w:hint="eastAsia" w:ascii="宋体" w:hAnsi="宋体"/>
          <w:sz w:val="24"/>
        </w:rPr>
        <w:t>人，共</w:t>
      </w:r>
      <w:r>
        <w:rPr>
          <w:rFonts w:hint="eastAsia" w:ascii="宋体" w:hAnsi="宋体"/>
          <w:sz w:val="24"/>
          <w:u w:val="single"/>
        </w:rPr>
        <w:t>5</w:t>
      </w:r>
      <w:r>
        <w:rPr>
          <w:rFonts w:hint="eastAsia" w:ascii="宋体" w:hAnsi="宋体"/>
          <w:sz w:val="24"/>
        </w:rPr>
        <w:t>人组成。</w:t>
      </w:r>
    </w:p>
    <w:p>
      <w:pPr>
        <w:spacing w:line="420" w:lineRule="exact"/>
        <w:ind w:firstLine="480" w:firstLineChars="200"/>
        <w:rPr>
          <w:rFonts w:hint="eastAsia" w:ascii="宋体" w:hAnsi="宋体"/>
          <w:b/>
          <w:sz w:val="24"/>
        </w:rPr>
      </w:pPr>
      <w:r>
        <w:rPr>
          <w:rFonts w:hint="eastAsia" w:ascii="宋体" w:hAnsi="宋体"/>
          <w:sz w:val="24"/>
        </w:rPr>
        <w:t>（二）</w:t>
      </w:r>
      <w:r>
        <w:rPr>
          <w:rFonts w:hint="eastAsia" w:ascii="宋体" w:hAnsi="宋体"/>
          <w:b/>
        </w:rPr>
        <w:t>本</w:t>
      </w:r>
      <w:r>
        <w:rPr>
          <w:rFonts w:hint="eastAsia" w:ascii="宋体" w:hAnsi="宋体"/>
          <w:b/>
          <w:sz w:val="24"/>
        </w:rPr>
        <w:t>项目采购预算控制价为：人民币</w:t>
      </w:r>
      <w:r>
        <w:rPr>
          <w:rFonts w:hint="eastAsia" w:ascii="宋体" w:hAnsi="宋体"/>
          <w:b/>
          <w:sz w:val="24"/>
          <w:lang w:eastAsia="zh-CN"/>
        </w:rPr>
        <w:t>叁仟贰佰万元整</w:t>
      </w:r>
      <w:r>
        <w:rPr>
          <w:rFonts w:hint="eastAsia" w:ascii="宋体" w:hAnsi="宋体"/>
          <w:b/>
          <w:sz w:val="24"/>
        </w:rPr>
        <w:t>（¥</w:t>
      </w:r>
      <w:r>
        <w:rPr>
          <w:rFonts w:hint="eastAsia" w:ascii="宋体" w:hAnsi="宋体"/>
          <w:b/>
          <w:sz w:val="24"/>
          <w:lang w:eastAsia="zh-CN"/>
        </w:rPr>
        <w:t>32000000.00</w:t>
      </w:r>
      <w:r>
        <w:rPr>
          <w:rFonts w:hint="eastAsia" w:ascii="宋体" w:hAnsi="宋体"/>
          <w:b/>
          <w:sz w:val="24"/>
        </w:rPr>
        <w:t>），有效投标报价不得高于预算控制价，否则报价无效。</w:t>
      </w:r>
    </w:p>
    <w:p>
      <w:pPr>
        <w:spacing w:line="420" w:lineRule="exact"/>
        <w:ind w:firstLine="480" w:firstLineChars="200"/>
        <w:rPr>
          <w:rFonts w:hint="eastAsia" w:ascii="宋体" w:hAnsi="宋体"/>
          <w:sz w:val="24"/>
        </w:rPr>
      </w:pPr>
      <w:r>
        <w:rPr>
          <w:rFonts w:hint="eastAsia" w:ascii="宋体" w:hAnsi="宋体"/>
          <w:sz w:val="24"/>
        </w:rPr>
        <w:t>（三）评标依据：评委将以招标文件、投标文件等为评标依据，对通过初评的投标人的商务、技术等方面内容按百分制打分。其中价格分30分；企业业绩分5分；技术评分65分。</w:t>
      </w:r>
    </w:p>
    <w:p>
      <w:pPr>
        <w:spacing w:line="420" w:lineRule="exact"/>
        <w:ind w:firstLine="480" w:firstLineChars="200"/>
        <w:rPr>
          <w:rFonts w:hint="eastAsia" w:ascii="宋体" w:hAnsi="宋体"/>
          <w:sz w:val="24"/>
        </w:rPr>
      </w:pPr>
      <w:r>
        <w:rPr>
          <w:rFonts w:hint="eastAsia" w:ascii="宋体" w:hAnsi="宋体"/>
          <w:sz w:val="24"/>
        </w:rPr>
        <w:t>（四）评标方式：以封闭方式进行。由各评委成员独立评审打分，以各评委平均分作为某投标人某项对应分值。</w:t>
      </w:r>
    </w:p>
    <w:p>
      <w:pPr>
        <w:spacing w:line="420" w:lineRule="exact"/>
        <w:ind w:firstLine="480" w:firstLineChars="200"/>
        <w:rPr>
          <w:rFonts w:hint="eastAsia" w:ascii="宋体" w:hAnsi="宋体"/>
          <w:sz w:val="24"/>
        </w:rPr>
      </w:pPr>
      <w:r>
        <w:rPr>
          <w:rFonts w:hint="eastAsia" w:ascii="宋体" w:hAnsi="宋体"/>
          <w:sz w:val="24"/>
        </w:rPr>
        <w:t>二、评定方法</w:t>
      </w:r>
    </w:p>
    <w:p>
      <w:pPr>
        <w:spacing w:line="420" w:lineRule="exact"/>
        <w:ind w:firstLine="480" w:firstLineChars="200"/>
        <w:rPr>
          <w:rFonts w:hint="eastAsia" w:ascii="宋体" w:hAnsi="宋体"/>
          <w:sz w:val="24"/>
        </w:rPr>
      </w:pPr>
      <w:r>
        <w:rPr>
          <w:rFonts w:hint="eastAsia" w:ascii="宋体" w:hAnsi="宋体"/>
          <w:sz w:val="24"/>
        </w:rPr>
        <w:t>（一）评委首先对投标文件进行资格性评审、符合性评审，只有资格性评审、符合性评审合格的投标文件才能进入详评。对进入详评的，采用百分制综合评分法。</w:t>
      </w:r>
    </w:p>
    <w:p>
      <w:pPr>
        <w:spacing w:line="420" w:lineRule="exact"/>
        <w:ind w:firstLine="480" w:firstLineChars="200"/>
        <w:rPr>
          <w:rFonts w:hint="eastAsia" w:ascii="宋体" w:hAnsi="宋体"/>
          <w:sz w:val="24"/>
        </w:rPr>
      </w:pPr>
      <w:r>
        <w:rPr>
          <w:rFonts w:hint="eastAsia" w:ascii="宋体" w:hAnsi="宋体"/>
          <w:sz w:val="24"/>
        </w:rPr>
        <w:t>（二）计分办法（按四舍五入取至百分位）：</w:t>
      </w:r>
    </w:p>
    <w:p>
      <w:pPr>
        <w:spacing w:line="420" w:lineRule="exact"/>
        <w:ind w:firstLine="482" w:firstLineChars="200"/>
        <w:rPr>
          <w:rFonts w:hint="eastAsia" w:ascii="宋体" w:hAnsi="宋体"/>
          <w:b/>
          <w:sz w:val="24"/>
        </w:rPr>
      </w:pPr>
      <w:r>
        <w:rPr>
          <w:rFonts w:hint="eastAsia" w:ascii="宋体" w:hAnsi="宋体"/>
          <w:b/>
          <w:sz w:val="24"/>
        </w:rPr>
        <w:t>1.价格分</w:t>
      </w:r>
      <w:r>
        <w:rPr>
          <w:rFonts w:ascii="宋体" w:hAnsi="宋体"/>
          <w:b/>
          <w:sz w:val="24"/>
        </w:rPr>
        <w:t>………………………………………………………………………</w:t>
      </w:r>
      <w:r>
        <w:rPr>
          <w:rFonts w:hint="eastAsia" w:ascii="宋体" w:hAnsi="宋体"/>
          <w:b/>
          <w:sz w:val="24"/>
        </w:rPr>
        <w:t>30分</w:t>
      </w:r>
    </w:p>
    <w:p>
      <w:pPr>
        <w:pStyle w:val="5"/>
        <w:adjustRightInd w:val="0"/>
        <w:spacing w:line="380" w:lineRule="exact"/>
        <w:ind w:firstLine="480" w:firstLineChars="200"/>
        <w:contextualSpacing/>
        <w:rPr>
          <w:rFonts w:hint="eastAsia" w:hAnsi="宋体" w:cs="宋体"/>
          <w:bCs/>
          <w:sz w:val="24"/>
          <w:szCs w:val="24"/>
        </w:rPr>
      </w:pPr>
      <w:r>
        <w:rPr>
          <w:rFonts w:hint="eastAsia" w:hAnsi="宋体" w:cs="宋体"/>
          <w:bCs/>
          <w:sz w:val="24"/>
          <w:szCs w:val="24"/>
        </w:rPr>
        <w:t>（1）以进入评标的最低评标报价为</w:t>
      </w:r>
      <w:r>
        <w:rPr>
          <w:rFonts w:hint="eastAsia" w:hAnsi="宋体" w:cs="宋体"/>
          <w:bCs/>
          <w:sz w:val="24"/>
          <w:szCs w:val="24"/>
          <w:lang w:eastAsia="zh-CN"/>
        </w:rPr>
        <w:t>3</w:t>
      </w:r>
      <w:r>
        <w:rPr>
          <w:rFonts w:hint="eastAsia" w:hAnsi="宋体" w:cs="宋体"/>
          <w:bCs/>
          <w:sz w:val="24"/>
          <w:szCs w:val="24"/>
        </w:rPr>
        <w:t>0分。</w:t>
      </w:r>
    </w:p>
    <w:p>
      <w:pPr>
        <w:pStyle w:val="5"/>
        <w:adjustRightInd w:val="0"/>
        <w:spacing w:line="380" w:lineRule="exact"/>
        <w:ind w:firstLine="480" w:firstLineChars="200"/>
        <w:contextualSpacing/>
        <w:rPr>
          <w:rFonts w:hint="eastAsia" w:hAnsi="宋体" w:cs="宋体"/>
          <w:bCs/>
          <w:sz w:val="24"/>
          <w:szCs w:val="24"/>
        </w:rPr>
      </w:pPr>
      <w:r>
        <w:rPr>
          <w:rFonts w:hint="eastAsia" w:hAnsi="宋体" w:cs="宋体"/>
          <w:bCs/>
          <w:sz w:val="24"/>
          <w:szCs w:val="24"/>
        </w:rPr>
        <w:t>（2）按照《</w:t>
      </w:r>
      <w:r>
        <w:rPr>
          <w:rFonts w:hint="eastAsia" w:hAnsi="宋体"/>
          <w:bCs/>
          <w:sz w:val="24"/>
          <w:szCs w:val="24"/>
        </w:rPr>
        <w:t>政府采购促进中小企业发展暂行办法》（财库[2011]181号），投标单位认定为小型和微型企业的（以投标文件提供的符合规定的有关证明材料为准)，并提供本企业制造的货物，由本企业承担工程、提供服务，或者提供其他小型、微型企业制造的货物的（不包括使用大型企业注册商</w:t>
      </w:r>
      <w:r>
        <w:rPr>
          <w:rFonts w:hint="eastAsia" w:hAnsi="宋体" w:cs="宋体"/>
          <w:bCs/>
          <w:sz w:val="24"/>
          <w:szCs w:val="24"/>
        </w:rPr>
        <w:t>标的货物），对投标价给予</w:t>
      </w:r>
      <w:r>
        <w:rPr>
          <w:rFonts w:hint="eastAsia" w:hAnsi="宋体" w:cs="宋体"/>
          <w:bCs/>
          <w:sz w:val="24"/>
          <w:szCs w:val="24"/>
          <w:lang w:val="en-US" w:eastAsia="zh-CN"/>
        </w:rPr>
        <w:t>10</w:t>
      </w:r>
      <w:r>
        <w:rPr>
          <w:rFonts w:hint="eastAsia" w:hAnsi="宋体" w:cs="宋体"/>
          <w:bCs/>
          <w:sz w:val="24"/>
          <w:szCs w:val="24"/>
        </w:rPr>
        <w:t>%的扣除，扣除后的价格为评标报价，即评标报价=投标价×</w:t>
      </w:r>
      <w:r>
        <w:rPr>
          <w:rFonts w:hint="eastAsia" w:hAnsi="宋体" w:cs="宋体"/>
          <w:bCs/>
          <w:sz w:val="24"/>
          <w:szCs w:val="24"/>
          <w:lang w:val="en-US" w:eastAsia="zh-CN"/>
        </w:rPr>
        <w:t>10</w:t>
      </w:r>
      <w:r>
        <w:rPr>
          <w:rFonts w:hint="eastAsia" w:hAnsi="宋体" w:cs="宋体"/>
          <w:bCs/>
          <w:sz w:val="24"/>
          <w:szCs w:val="24"/>
        </w:rPr>
        <w:t>%；大中型企业与小型、微型企业组成联合体投标，其中小型、微型企业的协议合同金额占到联合体协议合同总金额30%以上的，联合体投标价给予2%的扣除，扣除后的价格为评标价，即评标报价=投标价×（1-2%）；</w:t>
      </w:r>
    </w:p>
    <w:p>
      <w:pPr>
        <w:spacing w:line="410" w:lineRule="exact"/>
        <w:ind w:firstLine="480" w:firstLineChars="200"/>
        <w:rPr>
          <w:rFonts w:hint="eastAsia" w:ascii="宋体" w:hAnsi="宋体" w:cs="宋体"/>
          <w:sz w:val="24"/>
        </w:rPr>
      </w:pPr>
      <w:r>
        <w:rPr>
          <w:rFonts w:hint="eastAsia" w:ascii="宋体" w:hAnsi="宋体" w:cs="宋体"/>
          <w:sz w:val="24"/>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5"/>
        <w:adjustRightInd w:val="0"/>
        <w:spacing w:line="380" w:lineRule="exact"/>
        <w:ind w:firstLine="480" w:firstLineChars="200"/>
        <w:contextualSpacing/>
        <w:rPr>
          <w:rFonts w:hint="eastAsia" w:hAnsi="宋体" w:cs="宋体"/>
          <w:bCs/>
          <w:sz w:val="24"/>
          <w:szCs w:val="24"/>
          <w:lang w:eastAsia="zh-CN"/>
        </w:rPr>
      </w:pPr>
      <w:r>
        <w:rPr>
          <w:rFonts w:hint="eastAsia" w:hAnsi="宋体" w:cs="宋体"/>
          <w:bCs/>
          <w:sz w:val="24"/>
          <w:szCs w:val="24"/>
        </w:rPr>
        <w:t>投标产品提供单位按《关于促进残疾人就业政府采购政策的通知》(财库〔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pStyle w:val="5"/>
        <w:adjustRightInd w:val="0"/>
        <w:spacing w:line="380" w:lineRule="exact"/>
        <w:ind w:firstLine="480" w:firstLineChars="200"/>
        <w:contextualSpacing/>
        <w:rPr>
          <w:rFonts w:hint="eastAsia" w:hAnsi="宋体" w:cs="宋体"/>
          <w:bCs/>
          <w:sz w:val="24"/>
          <w:szCs w:val="24"/>
        </w:rPr>
      </w:pPr>
      <w:r>
        <w:rPr>
          <w:rFonts w:hint="eastAsia" w:hAnsi="宋体" w:cs="宋体"/>
          <w:bCs/>
          <w:sz w:val="24"/>
          <w:szCs w:val="24"/>
        </w:rPr>
        <w:t>除上述情况外，评标报价=投标价。</w:t>
      </w:r>
    </w:p>
    <w:p>
      <w:pPr>
        <w:pStyle w:val="5"/>
        <w:adjustRightInd w:val="0"/>
        <w:spacing w:line="380" w:lineRule="exact"/>
        <w:ind w:firstLine="480" w:firstLineChars="200"/>
        <w:contextualSpacing/>
        <w:rPr>
          <w:rFonts w:hint="eastAsia" w:hAnsi="宋体" w:cs="宋体"/>
          <w:bCs/>
        </w:rPr>
      </w:pPr>
      <w:r>
        <w:rPr>
          <w:rFonts w:hint="eastAsia" w:hAnsi="宋体" w:cs="宋体"/>
          <w:bCs/>
          <w:sz w:val="24"/>
          <w:szCs w:val="24"/>
        </w:rPr>
        <w:t>（3）某投标人价格分 =（投标人最低评标报价÷某投标人评标报价）×</w:t>
      </w:r>
      <w:r>
        <w:rPr>
          <w:rFonts w:hint="eastAsia" w:hAnsi="宋体" w:cs="宋体"/>
          <w:bCs/>
          <w:sz w:val="24"/>
          <w:szCs w:val="24"/>
          <w:lang w:eastAsia="zh-CN"/>
        </w:rPr>
        <w:t>30</w:t>
      </w:r>
      <w:r>
        <w:rPr>
          <w:rFonts w:hint="eastAsia" w:hAnsi="宋体" w:cs="宋体"/>
          <w:bCs/>
          <w:sz w:val="24"/>
          <w:szCs w:val="24"/>
        </w:rPr>
        <w:t>分。</w:t>
      </w:r>
    </w:p>
    <w:p>
      <w:pPr>
        <w:spacing w:line="420" w:lineRule="exact"/>
        <w:ind w:firstLine="482" w:firstLineChars="200"/>
        <w:rPr>
          <w:rFonts w:hint="eastAsia" w:ascii="宋体" w:hAnsi="宋体"/>
          <w:b/>
          <w:sz w:val="24"/>
        </w:rPr>
      </w:pPr>
      <w:r>
        <w:rPr>
          <w:rFonts w:hint="eastAsia" w:ascii="宋体" w:hAnsi="宋体"/>
          <w:b/>
          <w:sz w:val="24"/>
        </w:rPr>
        <w:t>2.企业业绩分</w:t>
      </w:r>
      <w:r>
        <w:rPr>
          <w:rFonts w:ascii="宋体" w:hAnsi="宋体"/>
          <w:b/>
          <w:sz w:val="24"/>
        </w:rPr>
        <w:t>…………………………………………………………</w:t>
      </w:r>
      <w:r>
        <w:rPr>
          <w:rFonts w:hint="eastAsia" w:ascii="宋体" w:hAnsi="宋体"/>
          <w:b/>
          <w:sz w:val="24"/>
        </w:rPr>
        <w:t>5分</w:t>
      </w:r>
    </w:p>
    <w:p>
      <w:pPr>
        <w:spacing w:line="420" w:lineRule="exact"/>
        <w:ind w:firstLine="480" w:firstLineChars="200"/>
        <w:rPr>
          <w:rFonts w:hint="eastAsia" w:ascii="宋体" w:hAnsi="宋体"/>
          <w:sz w:val="24"/>
        </w:rPr>
      </w:pPr>
      <w:r>
        <w:rPr>
          <w:rFonts w:hint="eastAsia" w:ascii="宋体" w:hAnsi="宋体"/>
          <w:sz w:val="24"/>
        </w:rPr>
        <w:t>供应商 2017 年以来已完成的类似项目，每一个计1分，本项最高得5分。以合同或中标通知书为准，未提供或不按要求提供不予计分。</w:t>
      </w:r>
    </w:p>
    <w:p>
      <w:pPr>
        <w:spacing w:line="420" w:lineRule="exact"/>
        <w:ind w:firstLine="482" w:firstLineChars="200"/>
        <w:rPr>
          <w:rFonts w:hint="eastAsia" w:ascii="宋体" w:hAnsi="宋体"/>
          <w:b/>
          <w:sz w:val="24"/>
        </w:rPr>
      </w:pPr>
      <w:r>
        <w:rPr>
          <w:rFonts w:hint="eastAsia" w:ascii="宋体" w:hAnsi="宋体"/>
          <w:b/>
          <w:sz w:val="24"/>
        </w:rPr>
        <w:t>3. 技术部分评审</w:t>
      </w:r>
      <w:r>
        <w:rPr>
          <w:rFonts w:ascii="宋体" w:hAnsi="宋体"/>
          <w:b/>
          <w:sz w:val="24"/>
        </w:rPr>
        <w:t>………………………………………………………………</w:t>
      </w:r>
      <w:r>
        <w:rPr>
          <w:rFonts w:hint="eastAsia" w:ascii="宋体" w:hAnsi="宋体"/>
          <w:b/>
          <w:sz w:val="24"/>
        </w:rPr>
        <w:t>（65分）</w:t>
      </w:r>
    </w:p>
    <w:p>
      <w:pPr>
        <w:spacing w:line="420" w:lineRule="exact"/>
        <w:ind w:firstLine="482" w:firstLineChars="200"/>
        <w:rPr>
          <w:rFonts w:hint="eastAsia" w:ascii="宋体" w:hAnsi="宋体"/>
          <w:sz w:val="24"/>
        </w:rPr>
      </w:pPr>
      <w:r>
        <w:rPr>
          <w:rFonts w:hint="eastAsia" w:ascii="宋体" w:hAnsi="宋体"/>
          <w:b/>
          <w:sz w:val="24"/>
        </w:rPr>
        <w:t>（1）项目计划投资分配（10分）</w:t>
      </w:r>
      <w:r>
        <w:rPr>
          <w:rFonts w:hint="eastAsia" w:ascii="宋体" w:hAnsi="宋体"/>
          <w:sz w:val="24"/>
        </w:rPr>
        <w:t>：</w:t>
      </w:r>
    </w:p>
    <w:p>
      <w:pPr>
        <w:spacing w:line="420" w:lineRule="exact"/>
        <w:ind w:firstLine="480" w:firstLineChars="200"/>
        <w:rPr>
          <w:rFonts w:hint="eastAsia" w:ascii="宋体" w:hAnsi="宋体"/>
          <w:sz w:val="24"/>
        </w:rPr>
      </w:pPr>
      <w:r>
        <w:rPr>
          <w:rFonts w:hint="eastAsia" w:ascii="宋体" w:hAnsi="宋体"/>
          <w:sz w:val="24"/>
        </w:rPr>
        <w:t>一档（6.1-10分）：根据投标人针对本项目计划投资资金的分配比重及资金使用方案进行评价，方案完全满足项目要求，执行过程程序严谨、详实、无缺漏，能提前项目进度且保证措施科学合理切实可行；</w:t>
      </w:r>
    </w:p>
    <w:p>
      <w:pPr>
        <w:spacing w:line="420" w:lineRule="exact"/>
        <w:ind w:firstLine="480" w:firstLineChars="200"/>
        <w:rPr>
          <w:rFonts w:hint="eastAsia" w:ascii="宋体" w:hAnsi="宋体"/>
          <w:sz w:val="24"/>
        </w:rPr>
      </w:pPr>
      <w:r>
        <w:rPr>
          <w:rFonts w:hint="eastAsia" w:ascii="宋体" w:hAnsi="宋体"/>
          <w:sz w:val="24"/>
        </w:rPr>
        <w:t>二档（3.1-6分）：满足项目要求，执行过程程序规范，能确保项目进度；</w:t>
      </w:r>
    </w:p>
    <w:p>
      <w:pPr>
        <w:spacing w:line="420" w:lineRule="exact"/>
        <w:ind w:firstLine="480" w:firstLineChars="200"/>
        <w:rPr>
          <w:rFonts w:hint="eastAsia" w:ascii="宋体" w:hAnsi="宋体"/>
          <w:sz w:val="24"/>
        </w:rPr>
      </w:pPr>
      <w:r>
        <w:rPr>
          <w:rFonts w:hint="eastAsia" w:ascii="宋体" w:hAnsi="宋体"/>
          <w:sz w:val="24"/>
        </w:rPr>
        <w:t>三档（0-3分）：基本满足项目要求，执行过程程序有缺漏，能基本推进项目进度，无具体描述不得分。</w:t>
      </w:r>
    </w:p>
    <w:p>
      <w:pPr>
        <w:spacing w:line="420" w:lineRule="exact"/>
        <w:ind w:firstLine="482" w:firstLineChars="200"/>
        <w:rPr>
          <w:rFonts w:hint="eastAsia" w:ascii="宋体" w:hAnsi="宋体"/>
          <w:b/>
          <w:sz w:val="24"/>
        </w:rPr>
      </w:pPr>
      <w:r>
        <w:rPr>
          <w:rFonts w:hint="eastAsia" w:ascii="宋体" w:hAnsi="宋体"/>
          <w:b/>
          <w:sz w:val="24"/>
        </w:rPr>
        <w:t>（2）项目认知（10 分）：</w:t>
      </w:r>
    </w:p>
    <w:p>
      <w:pPr>
        <w:spacing w:line="420" w:lineRule="exact"/>
        <w:ind w:firstLine="480" w:firstLineChars="200"/>
        <w:rPr>
          <w:rFonts w:hint="eastAsia" w:ascii="宋体" w:hAnsi="宋体"/>
          <w:sz w:val="24"/>
        </w:rPr>
      </w:pPr>
      <w:r>
        <w:rPr>
          <w:rFonts w:hint="eastAsia" w:ascii="宋体" w:hAnsi="宋体"/>
          <w:sz w:val="24"/>
        </w:rPr>
        <w:t>一档（6.1-10分）：根据投标人对本项目现状的了解、认知程度的文字描述等方面进行评价，认知非常充分，对应措施完备、严谨；</w:t>
      </w:r>
    </w:p>
    <w:p>
      <w:pPr>
        <w:spacing w:line="420" w:lineRule="exact"/>
        <w:ind w:firstLine="480" w:firstLineChars="200"/>
        <w:rPr>
          <w:rFonts w:hint="eastAsia" w:ascii="宋体" w:hAnsi="宋体"/>
          <w:sz w:val="24"/>
        </w:rPr>
      </w:pPr>
      <w:r>
        <w:rPr>
          <w:rFonts w:hint="eastAsia" w:ascii="宋体" w:hAnsi="宋体"/>
          <w:sz w:val="24"/>
        </w:rPr>
        <w:t>二档（3.1-6分）：认知清晰，对应措施合理；</w:t>
      </w:r>
    </w:p>
    <w:p>
      <w:pPr>
        <w:spacing w:line="420" w:lineRule="exact"/>
        <w:ind w:firstLine="480" w:firstLineChars="200"/>
        <w:rPr>
          <w:rFonts w:hint="eastAsia" w:ascii="宋体" w:hAnsi="宋体"/>
          <w:sz w:val="24"/>
        </w:rPr>
      </w:pPr>
      <w:r>
        <w:rPr>
          <w:rFonts w:hint="eastAsia" w:ascii="宋体" w:hAnsi="宋体"/>
          <w:sz w:val="24"/>
        </w:rPr>
        <w:t>三档（0-3分）：认知粗浅，对应措施不完备，得 5 分；无描述的不得分。</w:t>
      </w:r>
    </w:p>
    <w:p>
      <w:pPr>
        <w:spacing w:line="420" w:lineRule="exact"/>
        <w:ind w:firstLine="482" w:firstLineChars="200"/>
        <w:rPr>
          <w:rFonts w:hint="eastAsia" w:ascii="宋体" w:hAnsi="宋体"/>
          <w:b/>
          <w:sz w:val="24"/>
        </w:rPr>
      </w:pPr>
      <w:r>
        <w:rPr>
          <w:rFonts w:hint="eastAsia" w:ascii="宋体" w:hAnsi="宋体"/>
          <w:b/>
          <w:sz w:val="24"/>
        </w:rPr>
        <w:t>（3）项目进度计划（10分）：</w:t>
      </w:r>
    </w:p>
    <w:p>
      <w:pPr>
        <w:spacing w:line="420" w:lineRule="exact"/>
        <w:ind w:firstLine="480" w:firstLineChars="200"/>
        <w:rPr>
          <w:rFonts w:hint="eastAsia" w:ascii="宋体" w:hAnsi="宋体"/>
          <w:sz w:val="24"/>
        </w:rPr>
      </w:pPr>
      <w:r>
        <w:rPr>
          <w:rFonts w:hint="eastAsia" w:ascii="宋体" w:hAnsi="宋体"/>
          <w:sz w:val="24"/>
        </w:rPr>
        <w:t>一档（6.1-10分）：根据投标人的项目进度计划和工作程序进行打分，方案科学完善，工作程序可行、严谨、合理；</w:t>
      </w:r>
    </w:p>
    <w:p>
      <w:pPr>
        <w:spacing w:line="420" w:lineRule="exact"/>
        <w:ind w:firstLine="480" w:firstLineChars="200"/>
        <w:rPr>
          <w:rFonts w:hint="eastAsia" w:ascii="宋体" w:hAnsi="宋体"/>
          <w:sz w:val="24"/>
        </w:rPr>
      </w:pPr>
      <w:r>
        <w:rPr>
          <w:rFonts w:hint="eastAsia" w:ascii="宋体" w:hAnsi="宋体"/>
          <w:sz w:val="24"/>
        </w:rPr>
        <w:t>二档（3.1-6分）：方案相对科学，工作程序可行，规范，得 8 分；</w:t>
      </w:r>
    </w:p>
    <w:p>
      <w:pPr>
        <w:spacing w:line="420" w:lineRule="exact"/>
        <w:ind w:firstLine="480" w:firstLineChars="200"/>
        <w:rPr>
          <w:rFonts w:hint="eastAsia" w:ascii="宋体" w:hAnsi="宋体"/>
          <w:b/>
          <w:sz w:val="24"/>
        </w:rPr>
      </w:pPr>
      <w:r>
        <w:rPr>
          <w:rFonts w:hint="eastAsia" w:ascii="宋体" w:hAnsi="宋体"/>
          <w:sz w:val="24"/>
        </w:rPr>
        <w:t>三档（0-3分）：方案有缺漏，可行程度欠缺，得 5 分；无描述的本项不得分。</w:t>
      </w:r>
    </w:p>
    <w:p>
      <w:pPr>
        <w:spacing w:line="420" w:lineRule="exact"/>
        <w:ind w:firstLine="482" w:firstLineChars="200"/>
        <w:rPr>
          <w:rFonts w:hint="eastAsia" w:ascii="宋体" w:hAnsi="宋体"/>
          <w:b/>
          <w:sz w:val="24"/>
        </w:rPr>
      </w:pPr>
      <w:r>
        <w:rPr>
          <w:rFonts w:hint="eastAsia" w:ascii="宋体" w:hAnsi="宋体"/>
          <w:b/>
          <w:sz w:val="24"/>
        </w:rPr>
        <w:t>（4）实施方案（30分）</w:t>
      </w:r>
    </w:p>
    <w:p>
      <w:pPr>
        <w:spacing w:line="420" w:lineRule="exact"/>
        <w:ind w:firstLine="480" w:firstLineChars="200"/>
        <w:rPr>
          <w:rFonts w:hint="eastAsia" w:ascii="宋体" w:hAnsi="宋体"/>
          <w:sz w:val="24"/>
        </w:rPr>
      </w:pPr>
      <w:r>
        <w:rPr>
          <w:rFonts w:hint="eastAsia" w:ascii="宋体" w:hAnsi="宋体"/>
          <w:sz w:val="24"/>
        </w:rPr>
        <w:t>①根据投标人针对本项目的实施方案切实可行、分解细化的程度（包括但不限于项目概况、服务目标及保证措施、技术解决方案合理化建议等）（10分）</w:t>
      </w:r>
    </w:p>
    <w:p>
      <w:pPr>
        <w:spacing w:line="420" w:lineRule="exact"/>
        <w:ind w:firstLine="480" w:firstLineChars="200"/>
        <w:rPr>
          <w:rFonts w:hint="eastAsia" w:ascii="宋体" w:hAnsi="宋体"/>
          <w:sz w:val="24"/>
        </w:rPr>
      </w:pPr>
      <w:r>
        <w:rPr>
          <w:rFonts w:hint="eastAsia" w:ascii="宋体" w:hAnsi="宋体"/>
          <w:sz w:val="24"/>
        </w:rPr>
        <w:t>一档（6.1-10分）方案完全满足项目要求，执行过程程序严谨、详实、无缺漏，能提前项目进度且保证措施科学合理切实可行；</w:t>
      </w:r>
    </w:p>
    <w:p>
      <w:pPr>
        <w:spacing w:line="420" w:lineRule="exact"/>
        <w:ind w:firstLine="480" w:firstLineChars="200"/>
        <w:rPr>
          <w:rFonts w:hint="eastAsia" w:ascii="宋体" w:hAnsi="宋体"/>
          <w:sz w:val="24"/>
        </w:rPr>
      </w:pPr>
      <w:r>
        <w:rPr>
          <w:rFonts w:hint="eastAsia" w:ascii="宋体" w:hAnsi="宋体"/>
          <w:sz w:val="24"/>
        </w:rPr>
        <w:t>二档（3.1-6分）：满足项目要求，执行过程程序规范，能确保项目进度；</w:t>
      </w:r>
    </w:p>
    <w:p>
      <w:pPr>
        <w:spacing w:line="420" w:lineRule="exact"/>
        <w:ind w:firstLine="480" w:firstLineChars="200"/>
        <w:rPr>
          <w:rFonts w:hint="eastAsia" w:ascii="宋体" w:hAnsi="宋体"/>
          <w:sz w:val="24"/>
        </w:rPr>
      </w:pPr>
      <w:r>
        <w:rPr>
          <w:rFonts w:hint="eastAsia" w:ascii="宋体" w:hAnsi="宋体"/>
          <w:sz w:val="24"/>
        </w:rPr>
        <w:t>三档（0-3分）：基本满足项目要求，执行过程程序有缺漏，能基本推进项目进度，无体现或实施方案不符合本次采购需求的此项不得分。</w:t>
      </w:r>
    </w:p>
    <w:p>
      <w:pPr>
        <w:spacing w:line="420" w:lineRule="exact"/>
        <w:ind w:firstLine="480"/>
        <w:rPr>
          <w:rFonts w:hint="eastAsia" w:ascii="宋体" w:hAnsi="宋体"/>
          <w:sz w:val="24"/>
        </w:rPr>
      </w:pPr>
      <w:r>
        <w:rPr>
          <w:rFonts w:hint="eastAsia" w:ascii="宋体" w:hAnsi="宋体"/>
          <w:sz w:val="24"/>
        </w:rPr>
        <w:t>②根据项目设计方案中的具体工艺流程、设备、技术等进行评价（10分）</w:t>
      </w:r>
    </w:p>
    <w:p>
      <w:pPr>
        <w:spacing w:line="420" w:lineRule="exact"/>
        <w:ind w:firstLine="480"/>
        <w:rPr>
          <w:rFonts w:hint="eastAsia" w:ascii="宋体" w:hAnsi="宋体"/>
          <w:sz w:val="24"/>
        </w:rPr>
      </w:pPr>
      <w:r>
        <w:rPr>
          <w:rFonts w:hint="eastAsia" w:ascii="宋体" w:hAnsi="宋体"/>
          <w:sz w:val="24"/>
        </w:rPr>
        <w:t>一档（6.1-10分）：方案完全满足项目要求，执行过程程序严谨、详实、无缺漏，能提前项目进度且保证措施科学合理切实可行；</w:t>
      </w:r>
    </w:p>
    <w:p>
      <w:pPr>
        <w:spacing w:line="420" w:lineRule="exact"/>
        <w:ind w:firstLine="480"/>
        <w:rPr>
          <w:rFonts w:hint="eastAsia" w:ascii="宋体" w:hAnsi="宋体"/>
          <w:sz w:val="24"/>
        </w:rPr>
      </w:pPr>
      <w:r>
        <w:rPr>
          <w:rFonts w:hint="eastAsia" w:ascii="宋体" w:hAnsi="宋体"/>
          <w:sz w:val="24"/>
        </w:rPr>
        <w:t>二档（3.1-6分）：满足项目要求，执行过程程序规范，能确保项目进度；</w:t>
      </w:r>
    </w:p>
    <w:p>
      <w:pPr>
        <w:spacing w:line="420" w:lineRule="exact"/>
        <w:ind w:firstLine="480"/>
        <w:rPr>
          <w:rFonts w:hint="eastAsia" w:ascii="宋体" w:hAnsi="宋体"/>
          <w:sz w:val="24"/>
        </w:rPr>
      </w:pPr>
      <w:r>
        <w:rPr>
          <w:rFonts w:hint="eastAsia" w:ascii="宋体" w:hAnsi="宋体"/>
          <w:sz w:val="24"/>
        </w:rPr>
        <w:t>三档（0-3分）：基本满足项目要求，执行过程程序有缺漏，能基本推进项目进度，无体现或实施方案不符合本次采购需求的此项不得分。</w:t>
      </w:r>
    </w:p>
    <w:p>
      <w:pPr>
        <w:spacing w:line="420" w:lineRule="exact"/>
        <w:ind w:firstLine="480"/>
        <w:rPr>
          <w:rFonts w:hint="eastAsia" w:ascii="宋体" w:hAnsi="宋体"/>
          <w:sz w:val="24"/>
        </w:rPr>
      </w:pPr>
      <w:r>
        <w:rPr>
          <w:rFonts w:hint="eastAsia" w:ascii="宋体" w:hAnsi="宋体"/>
          <w:sz w:val="24"/>
        </w:rPr>
        <w:t>③根据项目有机肥生产方案中的具体工艺流程、设备、技术等进行评价（10分）</w:t>
      </w:r>
    </w:p>
    <w:p>
      <w:pPr>
        <w:spacing w:line="420" w:lineRule="exact"/>
        <w:ind w:firstLine="480"/>
        <w:rPr>
          <w:rFonts w:hint="eastAsia" w:ascii="宋体" w:hAnsi="宋体"/>
          <w:sz w:val="24"/>
        </w:rPr>
      </w:pPr>
      <w:r>
        <w:rPr>
          <w:rFonts w:hint="eastAsia" w:ascii="宋体" w:hAnsi="宋体"/>
          <w:sz w:val="24"/>
        </w:rPr>
        <w:t>一档（6.1-10分）：方案完全满足项目要求，执行过程程序严谨、详实、无缺漏，能提前项目进度且保证措施科学合理切实可行；</w:t>
      </w:r>
    </w:p>
    <w:p>
      <w:pPr>
        <w:spacing w:line="420" w:lineRule="exact"/>
        <w:ind w:firstLine="480"/>
        <w:rPr>
          <w:rFonts w:hint="eastAsia" w:ascii="宋体" w:hAnsi="宋体"/>
          <w:sz w:val="24"/>
        </w:rPr>
      </w:pPr>
      <w:r>
        <w:rPr>
          <w:rFonts w:hint="eastAsia" w:ascii="宋体" w:hAnsi="宋体"/>
          <w:sz w:val="24"/>
        </w:rPr>
        <w:t>二档（3.1-6分）：满足项目要求，执行过程程序规范，能确保项目进度；</w:t>
      </w:r>
    </w:p>
    <w:p>
      <w:pPr>
        <w:spacing w:line="420" w:lineRule="exact"/>
        <w:ind w:firstLine="480"/>
        <w:rPr>
          <w:rFonts w:hint="eastAsia" w:ascii="宋体" w:hAnsi="宋体"/>
          <w:sz w:val="24"/>
        </w:rPr>
      </w:pPr>
      <w:r>
        <w:rPr>
          <w:rFonts w:hint="eastAsia" w:ascii="宋体" w:hAnsi="宋体"/>
          <w:sz w:val="24"/>
        </w:rPr>
        <w:t>三档（0-3分）：基本满足项目要求，执行过程程序有缺漏，能基本推进项目进度，无体现或实施方案不符合本次采购需求的此项不得分。</w:t>
      </w:r>
    </w:p>
    <w:p>
      <w:pPr>
        <w:spacing w:line="480" w:lineRule="exact"/>
        <w:ind w:firstLine="482" w:firstLineChars="200"/>
        <w:rPr>
          <w:rFonts w:hint="eastAsia" w:ascii="宋体" w:hAnsi="宋体"/>
          <w:b/>
          <w:sz w:val="24"/>
        </w:rPr>
      </w:pPr>
      <w:r>
        <w:rPr>
          <w:rFonts w:hint="eastAsia" w:ascii="宋体" w:hAnsi="宋体"/>
          <w:b/>
          <w:sz w:val="24"/>
        </w:rPr>
        <w:t>（5）服务承诺分（5分）</w:t>
      </w:r>
    </w:p>
    <w:p>
      <w:pPr>
        <w:spacing w:line="480" w:lineRule="exact"/>
        <w:ind w:firstLine="480" w:firstLineChars="200"/>
        <w:rPr>
          <w:rFonts w:hint="eastAsia" w:ascii="宋体" w:hAnsi="宋体"/>
          <w:sz w:val="24"/>
        </w:rPr>
      </w:pPr>
      <w:r>
        <w:rPr>
          <w:rFonts w:hint="eastAsia" w:ascii="宋体" w:hAnsi="宋体"/>
          <w:sz w:val="24"/>
        </w:rPr>
        <w:t>一档（2.1-5分）：供应商服务承诺合理、全面、可行，对项目实际情况的了解程度高，有利于项目实施；</w:t>
      </w:r>
    </w:p>
    <w:p>
      <w:pPr>
        <w:spacing w:line="480" w:lineRule="exact"/>
        <w:ind w:firstLine="480" w:firstLineChars="200"/>
        <w:rPr>
          <w:rFonts w:hint="eastAsia" w:ascii="宋体" w:hAnsi="宋体"/>
          <w:sz w:val="24"/>
        </w:rPr>
      </w:pPr>
      <w:r>
        <w:rPr>
          <w:rFonts w:hint="eastAsia" w:ascii="宋体" w:hAnsi="宋体"/>
          <w:sz w:val="24"/>
        </w:rPr>
        <w:t>二档（0-2分）：供应商服务承诺较合理、内容较全面、较可行，未提供相关内容的不得分。</w:t>
      </w:r>
    </w:p>
    <w:p>
      <w:pPr>
        <w:pStyle w:val="5"/>
        <w:spacing w:line="480" w:lineRule="exact"/>
        <w:ind w:firstLine="482" w:firstLineChars="200"/>
        <w:rPr>
          <w:rFonts w:hint="eastAsia" w:hAnsi="宋体"/>
          <w:kern w:val="2"/>
          <w:sz w:val="24"/>
          <w:szCs w:val="24"/>
          <w:lang w:val="en-US" w:eastAsia="zh-CN"/>
        </w:rPr>
      </w:pPr>
      <w:r>
        <w:rPr>
          <w:rFonts w:hint="eastAsia" w:hAnsi="宋体"/>
          <w:b/>
          <w:sz w:val="24"/>
        </w:rPr>
        <w:t xml:space="preserve">（三）总得分 = 1 + 2 + 3 </w:t>
      </w:r>
    </w:p>
    <w:p>
      <w:pPr>
        <w:spacing w:line="420" w:lineRule="exact"/>
        <w:ind w:firstLine="482" w:firstLineChars="200"/>
        <w:rPr>
          <w:rFonts w:hint="eastAsia" w:ascii="宋体" w:hAnsi="宋体"/>
          <w:b/>
          <w:sz w:val="24"/>
        </w:rPr>
      </w:pPr>
      <w:r>
        <w:rPr>
          <w:rFonts w:hint="eastAsia" w:ascii="宋体" w:hAnsi="宋体"/>
          <w:b/>
          <w:sz w:val="24"/>
        </w:rPr>
        <w:t>三、中标候选供应商推荐原则：</w:t>
      </w:r>
    </w:p>
    <w:p>
      <w:pPr>
        <w:widowControl/>
        <w:spacing w:line="420" w:lineRule="exact"/>
        <w:ind w:firstLine="480" w:firstLineChars="200"/>
        <w:rPr>
          <w:rFonts w:hint="eastAsia" w:ascii="宋体" w:hAnsi="宋体" w:cs="宋体"/>
          <w:bCs/>
          <w:sz w:val="24"/>
        </w:rPr>
      </w:pPr>
      <w:r>
        <w:rPr>
          <w:rFonts w:hint="eastAsia" w:ascii="宋体" w:hAnsi="宋体" w:cs="宋体"/>
          <w:bCs/>
          <w:sz w:val="24"/>
        </w:rPr>
        <w:t>评标委员会将按评审后得分由高到低顺序排列，并推荐三名中标候选人。得分相同的，按投标报价由低到高顺序排列，得分且投标报价相同的，以技术分优先。投标文件满足招标文件全部实质性要求，且评审得分最高的投标人为排名第一的中标候选人。采购人应当确定评审委员会推荐的排名第一名的中标候选人作为中标人。排名第一的中标候选人放弃中标、因不可抗力提出不能履行合同、在签订合同前被核查到有违法行为而影响项目实施等方面原因的，采购人可以确定排名第二的中标候选人为中标人。排名第二的中标候选人因前款规定的同样原因不能签订合同的，采购单位可以确定排名第三的中标候选人为中标人。采购人也可以决定重新采购。</w:t>
      </w:r>
    </w:p>
    <w:p>
      <w:pPr>
        <w:widowControl/>
        <w:spacing w:line="420" w:lineRule="exact"/>
        <w:ind w:firstLine="480" w:firstLineChars="200"/>
        <w:rPr>
          <w:rFonts w:hint="eastAsia" w:ascii="宋体" w:hAnsi="宋体" w:cs="宋体"/>
          <w:bCs/>
          <w:sz w:val="24"/>
        </w:rPr>
      </w:pPr>
      <w:r>
        <w:rPr>
          <w:rFonts w:hint="eastAsia" w:ascii="宋体" w:hAnsi="宋体" w:cs="宋体"/>
          <w:bCs/>
          <w:sz w:val="24"/>
        </w:rPr>
        <w:t>四、特别说明</w:t>
      </w:r>
    </w:p>
    <w:p>
      <w:pPr>
        <w:spacing w:line="420" w:lineRule="exact"/>
        <w:ind w:firstLine="480" w:firstLineChars="200"/>
        <w:rPr>
          <w:rFonts w:hint="eastAsia" w:ascii="宋体" w:hAnsi="宋体" w:cs="宋体"/>
          <w:kern w:val="0"/>
          <w:sz w:val="24"/>
        </w:rPr>
      </w:pPr>
      <w:r>
        <w:rPr>
          <w:rFonts w:hint="eastAsia" w:ascii="宋体" w:hAnsi="宋体" w:cs="宋体"/>
          <w:kern w:val="0"/>
          <w:sz w:val="24"/>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p>
      <w:pPr>
        <w:spacing w:line="420" w:lineRule="exact"/>
        <w:ind w:firstLine="480" w:firstLineChars="200"/>
        <w:rPr>
          <w:rFonts w:hint="eastAsia" w:ascii="宋体" w:hAnsi="宋体" w:cs="宋体"/>
          <w:kern w:val="0"/>
          <w:sz w:val="24"/>
        </w:rPr>
      </w:pPr>
    </w:p>
    <w:p>
      <w:pPr>
        <w:spacing w:line="420" w:lineRule="exact"/>
        <w:ind w:firstLine="480" w:firstLineChars="200"/>
        <w:rPr>
          <w:rFonts w:hint="eastAsia" w:ascii="宋体" w:hAnsi="宋体" w:cs="宋体"/>
          <w:kern w:val="0"/>
          <w:sz w:val="24"/>
        </w:rPr>
      </w:pPr>
    </w:p>
    <w:p>
      <w:pPr>
        <w:spacing w:line="420" w:lineRule="exact"/>
        <w:ind w:firstLine="480" w:firstLineChars="200"/>
        <w:rPr>
          <w:rFonts w:hint="eastAsia" w:ascii="宋体" w:hAnsi="宋体" w:cs="宋体"/>
          <w:kern w:val="0"/>
          <w:sz w:val="24"/>
        </w:rPr>
      </w:pPr>
    </w:p>
    <w:p>
      <w:pPr>
        <w:spacing w:line="420" w:lineRule="exact"/>
        <w:ind w:firstLine="480" w:firstLineChars="200"/>
        <w:rPr>
          <w:rFonts w:hint="eastAsia" w:ascii="宋体" w:hAnsi="宋体" w:cs="宋体"/>
          <w:kern w:val="0"/>
          <w:sz w:val="24"/>
        </w:rPr>
      </w:pPr>
    </w:p>
    <w:p>
      <w:pPr>
        <w:spacing w:line="420" w:lineRule="exact"/>
        <w:ind w:firstLine="480" w:firstLineChars="200"/>
        <w:rPr>
          <w:rFonts w:hint="eastAsia" w:ascii="宋体" w:hAnsi="宋体" w:cs="宋体"/>
          <w:kern w:val="0"/>
          <w:sz w:val="24"/>
        </w:rPr>
      </w:pPr>
    </w:p>
    <w:p>
      <w:pPr>
        <w:spacing w:line="420" w:lineRule="exact"/>
        <w:ind w:firstLine="480" w:firstLineChars="200"/>
        <w:rPr>
          <w:rFonts w:hint="eastAsia" w:ascii="宋体" w:hAnsi="宋体" w:cs="宋体"/>
          <w:kern w:val="0"/>
          <w:sz w:val="24"/>
        </w:rPr>
      </w:pPr>
    </w:p>
    <w:p>
      <w:pPr>
        <w:spacing w:line="420" w:lineRule="exact"/>
        <w:ind w:firstLine="480" w:firstLineChars="200"/>
        <w:rPr>
          <w:rFonts w:hint="eastAsia" w:ascii="宋体" w:hAnsi="宋体" w:cs="宋体"/>
          <w:kern w:val="0"/>
          <w:sz w:val="24"/>
        </w:rPr>
      </w:pPr>
    </w:p>
    <w:p>
      <w:pPr>
        <w:spacing w:line="420" w:lineRule="exact"/>
        <w:ind w:firstLine="480" w:firstLineChars="200"/>
        <w:rPr>
          <w:rFonts w:hint="eastAsia" w:ascii="宋体" w:hAnsi="宋体" w:cs="宋体"/>
          <w:kern w:val="0"/>
          <w:sz w:val="24"/>
        </w:rPr>
      </w:pPr>
    </w:p>
    <w:bookmarkEnd w:id="353"/>
    <w:bookmarkEnd w:id="354"/>
    <w:bookmarkEnd w:id="357"/>
    <w:p>
      <w:pPr>
        <w:pStyle w:val="9"/>
        <w:rPr>
          <w:rFonts w:hint="eastAsia" w:ascii="宋体" w:hAnsi="宋体"/>
        </w:rPr>
      </w:pPr>
      <w:bookmarkStart w:id="358" w:name="_Toc402510600"/>
    </w:p>
    <w:p>
      <w:pPr>
        <w:pStyle w:val="9"/>
        <w:rPr>
          <w:rFonts w:hint="eastAsia" w:ascii="宋体" w:hAnsi="宋体"/>
        </w:rPr>
      </w:pPr>
      <w:bookmarkStart w:id="359" w:name="_Toc521402576"/>
      <w:r>
        <w:rPr>
          <w:rFonts w:hint="eastAsia" w:ascii="宋体" w:hAnsi="宋体"/>
        </w:rPr>
        <w:t>第五章 合同主要条款格式</w:t>
      </w:r>
      <w:bookmarkEnd w:id="358"/>
      <w:bookmarkEnd w:id="359"/>
    </w:p>
    <w:p>
      <w:pPr>
        <w:pStyle w:val="9"/>
        <w:rPr>
          <w:rFonts w:ascii="宋体" w:hAnsi="宋体"/>
        </w:rPr>
      </w:pPr>
    </w:p>
    <w:p>
      <w:pPr>
        <w:snapToGrid w:val="0"/>
        <w:spacing w:line="400" w:lineRule="exact"/>
        <w:jc w:val="center"/>
        <w:rPr>
          <w:rFonts w:hint="eastAsia" w:ascii="宋体" w:hAnsi="宋体"/>
          <w:b/>
          <w:bCs/>
          <w:sz w:val="28"/>
          <w:szCs w:val="28"/>
        </w:rPr>
      </w:pPr>
      <w:r>
        <w:rPr>
          <w:rFonts w:hint="eastAsia" w:ascii="宋体" w:hAnsi="宋体"/>
          <w:b/>
          <w:bCs/>
          <w:sz w:val="28"/>
          <w:szCs w:val="28"/>
        </w:rPr>
        <w:t>广西壮族自治区政府采购合同</w:t>
      </w:r>
    </w:p>
    <w:p>
      <w:pPr>
        <w:snapToGrid w:val="0"/>
        <w:spacing w:line="400" w:lineRule="exact"/>
        <w:jc w:val="center"/>
        <w:rPr>
          <w:rFonts w:hint="eastAsia" w:ascii="宋体" w:hAnsi="宋体"/>
          <w:b/>
          <w:bCs/>
          <w:sz w:val="28"/>
          <w:szCs w:val="28"/>
        </w:rPr>
      </w:pPr>
    </w:p>
    <w:p>
      <w:pPr>
        <w:snapToGrid w:val="0"/>
        <w:spacing w:line="400" w:lineRule="exact"/>
        <w:jc w:val="center"/>
        <w:rPr>
          <w:rFonts w:hint="eastAsia" w:ascii="宋体" w:hAnsi="宋体"/>
          <w:b/>
          <w:bCs/>
          <w:sz w:val="28"/>
          <w:szCs w:val="28"/>
        </w:rPr>
      </w:pPr>
    </w:p>
    <w:p>
      <w:pPr>
        <w:snapToGrid w:val="0"/>
        <w:spacing w:line="400" w:lineRule="exact"/>
        <w:jc w:val="center"/>
        <w:rPr>
          <w:rFonts w:hint="eastAsia" w:ascii="宋体" w:hAnsi="宋体"/>
          <w:b/>
          <w:bCs/>
          <w:sz w:val="28"/>
          <w:szCs w:val="28"/>
        </w:rPr>
      </w:pPr>
    </w:p>
    <w:p>
      <w:pPr>
        <w:snapToGrid w:val="0"/>
        <w:spacing w:line="400" w:lineRule="exact"/>
        <w:jc w:val="center"/>
        <w:rPr>
          <w:rFonts w:hint="eastAsia" w:ascii="宋体" w:hAnsi="宋体"/>
          <w:b/>
          <w:bCs/>
          <w:sz w:val="28"/>
          <w:szCs w:val="28"/>
        </w:rPr>
      </w:pPr>
    </w:p>
    <w:p>
      <w:pPr>
        <w:autoSpaceDE w:val="0"/>
        <w:autoSpaceDN w:val="0"/>
        <w:adjustRightInd w:val="0"/>
        <w:spacing w:line="720" w:lineRule="auto"/>
        <w:jc w:val="left"/>
        <w:rPr>
          <w:rFonts w:ascii="宋体" w:hAnsi="宋体"/>
          <w:b/>
          <w:bCs/>
          <w:sz w:val="28"/>
          <w:szCs w:val="28"/>
        </w:rPr>
      </w:pPr>
      <w:r>
        <w:rPr>
          <w:rFonts w:hint="eastAsia" w:ascii="宋体" w:hAnsi="宋体"/>
          <w:b/>
          <w:bCs/>
          <w:sz w:val="28"/>
          <w:szCs w:val="28"/>
        </w:rPr>
        <w:t>项目名称：</w:t>
      </w:r>
      <w:r>
        <w:rPr>
          <w:rFonts w:ascii="宋体" w:hAnsi="宋体"/>
          <w:b/>
          <w:bCs/>
          <w:sz w:val="28"/>
          <w:szCs w:val="28"/>
        </w:rPr>
        <w:t xml:space="preserve"> </w:t>
      </w:r>
    </w:p>
    <w:p>
      <w:pPr>
        <w:autoSpaceDE w:val="0"/>
        <w:autoSpaceDN w:val="0"/>
        <w:adjustRightInd w:val="0"/>
        <w:spacing w:line="720" w:lineRule="auto"/>
        <w:jc w:val="left"/>
        <w:rPr>
          <w:rFonts w:ascii="宋体" w:hAnsi="宋体"/>
          <w:b/>
          <w:bCs/>
          <w:sz w:val="28"/>
          <w:szCs w:val="28"/>
        </w:rPr>
      </w:pPr>
      <w:r>
        <w:rPr>
          <w:rFonts w:hint="eastAsia" w:ascii="宋体" w:hAnsi="宋体"/>
          <w:b/>
          <w:bCs/>
          <w:sz w:val="28"/>
          <w:szCs w:val="28"/>
        </w:rPr>
        <w:t>合同编号：</w:t>
      </w:r>
      <w:r>
        <w:rPr>
          <w:rFonts w:ascii="宋体" w:hAnsi="宋体"/>
          <w:b/>
          <w:bCs/>
          <w:sz w:val="28"/>
          <w:szCs w:val="28"/>
        </w:rPr>
        <w:t xml:space="preserve"> </w:t>
      </w:r>
    </w:p>
    <w:p>
      <w:pPr>
        <w:autoSpaceDE w:val="0"/>
        <w:autoSpaceDN w:val="0"/>
        <w:adjustRightInd w:val="0"/>
        <w:spacing w:line="720" w:lineRule="auto"/>
        <w:jc w:val="left"/>
        <w:rPr>
          <w:rFonts w:ascii="宋体" w:hAnsi="宋体"/>
          <w:b/>
          <w:bCs/>
          <w:sz w:val="28"/>
          <w:szCs w:val="28"/>
        </w:rPr>
      </w:pPr>
      <w:r>
        <w:rPr>
          <w:rFonts w:hint="eastAsia" w:ascii="宋体" w:hAnsi="宋体"/>
          <w:b/>
          <w:bCs/>
          <w:sz w:val="28"/>
          <w:szCs w:val="28"/>
        </w:rPr>
        <w:t>采购单位（甲方）</w:t>
      </w:r>
      <w:r>
        <w:rPr>
          <w:rFonts w:ascii="宋体" w:hAnsi="宋体"/>
          <w:b/>
          <w:bCs/>
          <w:sz w:val="28"/>
          <w:szCs w:val="28"/>
        </w:rPr>
        <w:t xml:space="preserve"> </w:t>
      </w:r>
    </w:p>
    <w:p>
      <w:pPr>
        <w:autoSpaceDE w:val="0"/>
        <w:autoSpaceDN w:val="0"/>
        <w:adjustRightInd w:val="0"/>
        <w:spacing w:line="720" w:lineRule="auto"/>
        <w:jc w:val="left"/>
        <w:rPr>
          <w:rFonts w:ascii="宋体" w:hAnsi="宋体"/>
          <w:b/>
          <w:bCs/>
          <w:sz w:val="28"/>
          <w:szCs w:val="28"/>
        </w:rPr>
      </w:pPr>
      <w:r>
        <w:rPr>
          <w:rFonts w:hint="eastAsia" w:ascii="宋体" w:hAnsi="宋体"/>
          <w:b/>
          <w:bCs/>
          <w:sz w:val="28"/>
          <w:szCs w:val="28"/>
        </w:rPr>
        <w:t>供</w:t>
      </w:r>
      <w:r>
        <w:rPr>
          <w:rFonts w:ascii="宋体" w:hAnsi="宋体"/>
          <w:b/>
          <w:bCs/>
          <w:sz w:val="28"/>
          <w:szCs w:val="28"/>
        </w:rPr>
        <w:t xml:space="preserve"> </w:t>
      </w:r>
      <w:r>
        <w:rPr>
          <w:rFonts w:hint="eastAsia" w:ascii="宋体" w:hAnsi="宋体"/>
          <w:b/>
          <w:bCs/>
          <w:sz w:val="28"/>
          <w:szCs w:val="28"/>
        </w:rPr>
        <w:t>应</w:t>
      </w:r>
      <w:r>
        <w:rPr>
          <w:rFonts w:ascii="宋体" w:hAnsi="宋体"/>
          <w:b/>
          <w:bCs/>
          <w:sz w:val="28"/>
          <w:szCs w:val="28"/>
        </w:rPr>
        <w:t xml:space="preserve"> </w:t>
      </w:r>
      <w:r>
        <w:rPr>
          <w:rFonts w:hint="eastAsia" w:ascii="宋体" w:hAnsi="宋体"/>
          <w:b/>
          <w:bCs/>
          <w:sz w:val="28"/>
          <w:szCs w:val="28"/>
        </w:rPr>
        <w:t>商（乙方）</w:t>
      </w:r>
      <w:r>
        <w:rPr>
          <w:rFonts w:ascii="宋体" w:hAnsi="宋体"/>
          <w:b/>
          <w:bCs/>
          <w:sz w:val="28"/>
          <w:szCs w:val="28"/>
        </w:rPr>
        <w:t xml:space="preserve"> </w:t>
      </w:r>
    </w:p>
    <w:p>
      <w:pPr>
        <w:autoSpaceDE w:val="0"/>
        <w:autoSpaceDN w:val="0"/>
        <w:adjustRightInd w:val="0"/>
        <w:spacing w:line="720" w:lineRule="auto"/>
        <w:jc w:val="left"/>
        <w:rPr>
          <w:rFonts w:ascii="宋体" w:hAnsi="宋体"/>
          <w:b/>
          <w:bCs/>
          <w:sz w:val="28"/>
          <w:szCs w:val="28"/>
        </w:rPr>
      </w:pPr>
      <w:r>
        <w:rPr>
          <w:rFonts w:hint="eastAsia" w:ascii="宋体" w:hAnsi="宋体"/>
          <w:b/>
          <w:bCs/>
          <w:sz w:val="28"/>
          <w:szCs w:val="28"/>
        </w:rPr>
        <w:t>签订合同地点：</w:t>
      </w:r>
      <w:r>
        <w:rPr>
          <w:rFonts w:ascii="宋体" w:hAnsi="宋体"/>
          <w:b/>
          <w:bCs/>
          <w:sz w:val="28"/>
          <w:szCs w:val="28"/>
        </w:rPr>
        <w:t xml:space="preserve"> </w:t>
      </w:r>
    </w:p>
    <w:p>
      <w:pPr>
        <w:snapToGrid w:val="0"/>
        <w:spacing w:line="720" w:lineRule="auto"/>
        <w:jc w:val="left"/>
        <w:rPr>
          <w:rFonts w:hint="eastAsia" w:ascii="宋体" w:hAnsi="宋体"/>
          <w:b/>
          <w:bCs/>
          <w:sz w:val="28"/>
          <w:szCs w:val="28"/>
        </w:rPr>
      </w:pPr>
      <w:r>
        <w:rPr>
          <w:rFonts w:hint="eastAsia" w:ascii="宋体" w:hAnsi="宋体"/>
          <w:b/>
          <w:bCs/>
          <w:sz w:val="28"/>
          <w:szCs w:val="28"/>
        </w:rPr>
        <w:t>签订合同时间：</w:t>
      </w:r>
    </w:p>
    <w:p>
      <w:pPr>
        <w:snapToGrid w:val="0"/>
        <w:spacing w:line="480" w:lineRule="auto"/>
        <w:jc w:val="center"/>
        <w:rPr>
          <w:rFonts w:hint="eastAsia" w:ascii="宋体" w:hAnsi="宋体"/>
          <w:b/>
          <w:bCs/>
          <w:sz w:val="28"/>
          <w:szCs w:val="28"/>
        </w:rPr>
      </w:pPr>
    </w:p>
    <w:p>
      <w:pPr>
        <w:snapToGrid w:val="0"/>
        <w:spacing w:line="400" w:lineRule="exact"/>
        <w:jc w:val="center"/>
        <w:rPr>
          <w:rFonts w:hint="eastAsia" w:ascii="宋体" w:hAnsi="宋体"/>
          <w:b/>
          <w:bCs/>
          <w:sz w:val="28"/>
          <w:szCs w:val="28"/>
        </w:rPr>
      </w:pPr>
    </w:p>
    <w:p>
      <w:pPr>
        <w:snapToGrid w:val="0"/>
        <w:spacing w:line="400" w:lineRule="exact"/>
        <w:jc w:val="center"/>
        <w:rPr>
          <w:rFonts w:hint="eastAsia" w:ascii="宋体" w:hAnsi="宋体"/>
          <w:b/>
          <w:bCs/>
          <w:sz w:val="28"/>
          <w:szCs w:val="28"/>
        </w:rPr>
      </w:pPr>
    </w:p>
    <w:p>
      <w:pPr>
        <w:snapToGrid w:val="0"/>
        <w:spacing w:line="400" w:lineRule="exact"/>
        <w:jc w:val="center"/>
        <w:rPr>
          <w:rFonts w:hint="eastAsia" w:ascii="宋体" w:hAnsi="宋体"/>
          <w:b/>
          <w:bCs/>
          <w:sz w:val="28"/>
          <w:szCs w:val="28"/>
        </w:rPr>
      </w:pPr>
    </w:p>
    <w:p>
      <w:pPr>
        <w:snapToGrid w:val="0"/>
        <w:spacing w:line="400" w:lineRule="exact"/>
        <w:jc w:val="center"/>
        <w:rPr>
          <w:rFonts w:hint="eastAsia" w:ascii="宋体" w:hAnsi="宋体"/>
          <w:b/>
          <w:bCs/>
          <w:sz w:val="28"/>
          <w:szCs w:val="28"/>
        </w:rPr>
      </w:pPr>
    </w:p>
    <w:p>
      <w:pPr>
        <w:snapToGrid w:val="0"/>
        <w:spacing w:line="400" w:lineRule="exact"/>
        <w:jc w:val="center"/>
        <w:rPr>
          <w:rFonts w:hint="eastAsia" w:ascii="宋体" w:hAnsi="宋体"/>
          <w:b/>
          <w:bCs/>
          <w:sz w:val="28"/>
          <w:szCs w:val="28"/>
        </w:rPr>
      </w:pPr>
    </w:p>
    <w:p>
      <w:pPr>
        <w:snapToGrid w:val="0"/>
        <w:spacing w:line="400" w:lineRule="exact"/>
        <w:jc w:val="center"/>
        <w:rPr>
          <w:rFonts w:hint="eastAsia" w:ascii="宋体" w:hAnsi="宋体"/>
          <w:b/>
          <w:bCs/>
          <w:sz w:val="28"/>
          <w:szCs w:val="28"/>
        </w:rPr>
      </w:pPr>
    </w:p>
    <w:p>
      <w:pPr>
        <w:snapToGrid w:val="0"/>
        <w:spacing w:line="400" w:lineRule="exact"/>
        <w:jc w:val="center"/>
        <w:rPr>
          <w:rFonts w:hint="eastAsia" w:ascii="宋体" w:hAnsi="宋体"/>
          <w:b/>
          <w:bCs/>
          <w:sz w:val="28"/>
          <w:szCs w:val="28"/>
        </w:rPr>
      </w:pPr>
      <w:r>
        <w:rPr>
          <w:rFonts w:hint="eastAsia" w:ascii="宋体" w:hAnsi="宋体"/>
          <w:b/>
          <w:bCs/>
          <w:sz w:val="28"/>
          <w:szCs w:val="28"/>
        </w:rPr>
        <w:t>广西壮族自治区政府采购合同</w:t>
      </w:r>
    </w:p>
    <w:p>
      <w:pPr>
        <w:snapToGrid w:val="0"/>
        <w:spacing w:line="400" w:lineRule="exact"/>
        <w:jc w:val="center"/>
        <w:rPr>
          <w:rFonts w:hint="eastAsia" w:ascii="宋体" w:hAnsi="宋体"/>
          <w:b/>
          <w:bCs/>
          <w:sz w:val="28"/>
          <w:szCs w:val="28"/>
        </w:rPr>
      </w:pPr>
    </w:p>
    <w:p>
      <w:pPr>
        <w:snapToGrid w:val="0"/>
        <w:rPr>
          <w:rFonts w:hint="eastAsia" w:ascii="宋体" w:hAnsi="宋体"/>
          <w:bCs/>
          <w:sz w:val="24"/>
        </w:rPr>
      </w:pPr>
      <w:r>
        <w:rPr>
          <w:rFonts w:hint="eastAsia" w:ascii="宋体" w:hAnsi="宋体"/>
          <w:bCs/>
          <w:sz w:val="24"/>
        </w:rPr>
        <w:t xml:space="preserve">                                            </w:t>
      </w:r>
    </w:p>
    <w:p>
      <w:pPr>
        <w:pStyle w:val="5"/>
        <w:spacing w:line="420" w:lineRule="exact"/>
        <w:ind w:firstLine="480" w:firstLineChars="200"/>
        <w:rPr>
          <w:rFonts w:hint="eastAsia" w:hAnsi="宋体"/>
          <w:kern w:val="2"/>
          <w:sz w:val="24"/>
          <w:szCs w:val="24"/>
          <w:lang w:val="en-US" w:eastAsia="zh-CN"/>
        </w:rPr>
      </w:pPr>
      <w:r>
        <w:rPr>
          <w:rFonts w:hint="eastAsia" w:hAnsi="宋体"/>
          <w:kern w:val="2"/>
          <w:sz w:val="24"/>
          <w:szCs w:val="24"/>
          <w:lang w:val="en-US" w:eastAsia="zh-CN"/>
        </w:rPr>
        <w:t xml:space="preserve">采购单位（甲方）                          项目名称                 </w:t>
      </w:r>
    </w:p>
    <w:p>
      <w:pPr>
        <w:pStyle w:val="5"/>
        <w:spacing w:line="420" w:lineRule="exact"/>
        <w:ind w:firstLine="480" w:firstLineChars="200"/>
        <w:rPr>
          <w:rFonts w:hint="eastAsia" w:hAnsi="宋体"/>
          <w:kern w:val="2"/>
          <w:sz w:val="24"/>
          <w:szCs w:val="24"/>
          <w:lang w:val="en-US" w:eastAsia="zh-CN"/>
        </w:rPr>
      </w:pPr>
      <w:r>
        <w:rPr>
          <w:rFonts w:hint="eastAsia" w:hAnsi="宋体"/>
          <w:kern w:val="2"/>
          <w:sz w:val="24"/>
          <w:szCs w:val="24"/>
          <w:lang w:val="en-US" w:eastAsia="zh-CN"/>
        </w:rPr>
        <w:t xml:space="preserve">供应商 （乙 方）                          项目编号                </w:t>
      </w:r>
    </w:p>
    <w:p>
      <w:pPr>
        <w:pStyle w:val="5"/>
        <w:spacing w:line="420" w:lineRule="exact"/>
        <w:ind w:firstLine="480" w:firstLineChars="200"/>
        <w:rPr>
          <w:rFonts w:hint="eastAsia" w:hAnsi="宋体"/>
          <w:kern w:val="2"/>
          <w:sz w:val="24"/>
          <w:szCs w:val="24"/>
          <w:lang w:val="en-US" w:eastAsia="zh-CN"/>
        </w:rPr>
      </w:pPr>
      <w:r>
        <w:rPr>
          <w:rFonts w:hint="eastAsia" w:hAnsi="宋体"/>
          <w:kern w:val="2"/>
          <w:sz w:val="24"/>
          <w:szCs w:val="24"/>
          <w:lang w:val="en-US" w:eastAsia="zh-CN"/>
        </w:rPr>
        <w:t xml:space="preserve">签  订  地  点                            签订时间                 </w:t>
      </w:r>
    </w:p>
    <w:p>
      <w:pPr>
        <w:adjustRightInd w:val="0"/>
        <w:spacing w:line="420" w:lineRule="exact"/>
        <w:ind w:firstLine="480" w:firstLineChars="200"/>
        <w:rPr>
          <w:rFonts w:hint="eastAsia" w:hAnsi="宋体"/>
          <w:sz w:val="24"/>
        </w:rPr>
      </w:pPr>
      <w:r>
        <w:rPr>
          <w:rFonts w:hint="eastAsia" w:hAnsi="宋体"/>
          <w:sz w:val="24"/>
        </w:rPr>
        <w:t>根据《中华人民共和国政府采购法》、《中华人民共和国合同法》等法律、法规规定，按照招投标文件规定条款和中标供应商承诺，就甲方委托乙方提供服务之相关事宜，达成以下协议，并承诺共同遵守。</w:t>
      </w:r>
    </w:p>
    <w:p>
      <w:pPr>
        <w:adjustRightInd w:val="0"/>
        <w:spacing w:line="420" w:lineRule="exact"/>
        <w:ind w:firstLine="482" w:firstLineChars="200"/>
        <w:jc w:val="left"/>
        <w:rPr>
          <w:rFonts w:hint="eastAsia" w:ascii="宋体" w:hAnsi="宋体"/>
          <w:bCs/>
          <w:sz w:val="24"/>
        </w:rPr>
      </w:pPr>
      <w:r>
        <w:rPr>
          <w:rFonts w:hint="eastAsia" w:ascii="宋体" w:hAnsi="宋体"/>
          <w:b/>
          <w:bCs/>
          <w:sz w:val="24"/>
        </w:rPr>
        <w:t>第一条  合同标的</w:t>
      </w:r>
    </w:p>
    <w:tbl>
      <w:tblPr>
        <w:tblStyle w:val="1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0"/>
        <w:gridCol w:w="3418"/>
        <w:gridCol w:w="1701"/>
        <w:gridCol w:w="2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sz w:val="24"/>
              </w:rPr>
            </w:pPr>
            <w:r>
              <w:rPr>
                <w:rFonts w:hint="eastAsia" w:ascii="宋体" w:hAnsi="宋体"/>
                <w:sz w:val="24"/>
              </w:rPr>
              <w:t>项号</w:t>
            </w:r>
          </w:p>
        </w:tc>
        <w:tc>
          <w:tcPr>
            <w:tcW w:w="34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sz w:val="24"/>
              </w:rPr>
            </w:pPr>
            <w:r>
              <w:rPr>
                <w:rFonts w:hint="eastAsia" w:ascii="宋体" w:hAnsi="宋体"/>
                <w:sz w:val="24"/>
              </w:rPr>
              <w:t>采购标的内容</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sz w:val="24"/>
              </w:rPr>
            </w:pPr>
            <w:r>
              <w:rPr>
                <w:rFonts w:hint="eastAsia" w:ascii="宋体" w:hAnsi="宋体"/>
                <w:sz w:val="24"/>
              </w:rPr>
              <w:t>数量及单位</w:t>
            </w:r>
          </w:p>
        </w:tc>
        <w:tc>
          <w:tcPr>
            <w:tcW w:w="235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bCs/>
                <w:sz w:val="24"/>
              </w:rPr>
            </w:pPr>
            <w:r>
              <w:rPr>
                <w:rFonts w:hint="eastAsia" w:ascii="宋体" w:hAnsi="宋体"/>
                <w:bCs/>
                <w:sz w:val="24"/>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sz w:val="24"/>
              </w:rPr>
            </w:pPr>
            <w:r>
              <w:rPr>
                <w:rFonts w:hint="eastAsia" w:ascii="宋体" w:hAnsi="宋体"/>
                <w:sz w:val="24"/>
              </w:rPr>
              <w:t>1</w:t>
            </w:r>
          </w:p>
        </w:tc>
        <w:tc>
          <w:tcPr>
            <w:tcW w:w="34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sz w:val="24"/>
                <w:lang w:eastAsia="zh-CN"/>
              </w:rPr>
            </w:pPr>
            <w:r>
              <w:rPr>
                <w:rFonts w:hint="eastAsia" w:ascii="宋体" w:hAnsi="宋体"/>
                <w:bCs/>
                <w:szCs w:val="21"/>
                <w:lang w:eastAsia="zh-CN"/>
              </w:rPr>
              <w:t>北流市畜禽粪污资源化利用整县推进续建项目服务采购</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s="宋体"/>
                <w:sz w:val="24"/>
              </w:rPr>
            </w:pPr>
            <w:r>
              <w:rPr>
                <w:rFonts w:hint="eastAsia" w:ascii="宋体" w:hAnsi="宋体" w:cs="宋体"/>
                <w:sz w:val="24"/>
              </w:rPr>
              <w:t>1项</w:t>
            </w:r>
          </w:p>
        </w:tc>
        <w:tc>
          <w:tcPr>
            <w:tcW w:w="235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s="宋体"/>
                <w:sz w:val="24"/>
              </w:rPr>
            </w:pPr>
          </w:p>
        </w:tc>
      </w:tr>
    </w:tbl>
    <w:p>
      <w:pPr>
        <w:adjustRightInd w:val="0"/>
        <w:spacing w:line="420" w:lineRule="exact"/>
        <w:ind w:firstLine="480" w:firstLineChars="200"/>
        <w:jc w:val="left"/>
        <w:rPr>
          <w:rFonts w:hint="eastAsia" w:ascii="宋体" w:hAnsi="宋体"/>
          <w:bCs/>
          <w:sz w:val="24"/>
        </w:rPr>
      </w:pPr>
      <w:r>
        <w:rPr>
          <w:rFonts w:hint="eastAsia" w:ascii="宋体" w:hAnsi="宋体"/>
          <w:bCs/>
          <w:sz w:val="24"/>
        </w:rPr>
        <w:t>合同合计金额包括为了实施和完成服务所需的各种费用及合同包含的所有风险、责任等各项应有的费用。如招投标文件对其另有规定的，从其规定。</w:t>
      </w:r>
    </w:p>
    <w:p>
      <w:pPr>
        <w:adjustRightInd w:val="0"/>
        <w:spacing w:line="420" w:lineRule="exact"/>
        <w:ind w:firstLine="482" w:firstLineChars="200"/>
        <w:jc w:val="left"/>
        <w:rPr>
          <w:rFonts w:ascii="宋体" w:hAnsi="宋体"/>
          <w:b/>
          <w:bCs/>
          <w:sz w:val="24"/>
        </w:rPr>
      </w:pPr>
      <w:r>
        <w:rPr>
          <w:rFonts w:hint="eastAsia" w:ascii="宋体" w:hAnsi="宋体"/>
          <w:b/>
          <w:bCs/>
          <w:sz w:val="24"/>
        </w:rPr>
        <w:t>第二条  乙方提供的服务内容</w:t>
      </w:r>
    </w:p>
    <w:p>
      <w:pPr>
        <w:pStyle w:val="5"/>
        <w:adjustRightInd w:val="0"/>
        <w:spacing w:line="420" w:lineRule="exact"/>
        <w:ind w:firstLine="480" w:firstLineChars="200"/>
        <w:jc w:val="left"/>
        <w:rPr>
          <w:rFonts w:ascii="Times New Roman" w:hAnsi="宋体"/>
          <w:kern w:val="2"/>
          <w:sz w:val="24"/>
          <w:szCs w:val="24"/>
          <w:lang w:val="en-US" w:eastAsia="zh-CN"/>
        </w:rPr>
      </w:pPr>
      <w:r>
        <w:rPr>
          <w:rFonts w:hint="eastAsia" w:ascii="Times New Roman" w:hAnsi="宋体"/>
          <w:kern w:val="2"/>
          <w:sz w:val="24"/>
          <w:szCs w:val="24"/>
          <w:lang w:val="en-US" w:eastAsia="zh-CN"/>
        </w:rPr>
        <w:t>具体服务内容包括招标文件中第二章《项目采购需求》、乙方的投标文件中《服务方案》和乙方的所有承诺服务内容。</w:t>
      </w:r>
    </w:p>
    <w:p>
      <w:pPr>
        <w:pStyle w:val="5"/>
        <w:adjustRightInd w:val="0"/>
        <w:spacing w:line="420" w:lineRule="exact"/>
        <w:ind w:firstLine="482" w:firstLineChars="200"/>
        <w:jc w:val="left"/>
        <w:rPr>
          <w:rFonts w:hAnsi="宋体"/>
          <w:b/>
          <w:bCs/>
          <w:kern w:val="2"/>
          <w:sz w:val="24"/>
          <w:szCs w:val="24"/>
          <w:lang w:val="en-US" w:eastAsia="zh-CN"/>
        </w:rPr>
      </w:pPr>
      <w:r>
        <w:rPr>
          <w:rFonts w:hint="eastAsia" w:hAnsi="宋体"/>
          <w:b/>
          <w:bCs/>
          <w:kern w:val="2"/>
          <w:sz w:val="24"/>
          <w:szCs w:val="24"/>
          <w:lang w:val="en-US" w:eastAsia="zh-CN"/>
        </w:rPr>
        <w:t>第三条  服务期限及服务地点</w:t>
      </w:r>
    </w:p>
    <w:p>
      <w:pPr>
        <w:pStyle w:val="5"/>
        <w:adjustRightInd w:val="0"/>
        <w:spacing w:line="420" w:lineRule="exact"/>
        <w:ind w:firstLine="480" w:firstLineChars="200"/>
        <w:jc w:val="left"/>
        <w:rPr>
          <w:rFonts w:hint="eastAsia"/>
          <w:sz w:val="24"/>
          <w:szCs w:val="24"/>
          <w:lang w:eastAsia="zh-CN"/>
        </w:rPr>
      </w:pPr>
      <w:r>
        <w:rPr>
          <w:rFonts w:hint="eastAsia" w:hAnsi="宋体"/>
          <w:sz w:val="24"/>
          <w:szCs w:val="24"/>
        </w:rPr>
        <w:t>1.服务期限：</w:t>
      </w:r>
      <w:r>
        <w:rPr>
          <w:rFonts w:hint="eastAsia" w:hAnsi="宋体"/>
          <w:sz w:val="24"/>
          <w:szCs w:val="24"/>
          <w:u w:val="single"/>
        </w:rPr>
        <w:t xml:space="preserve"> 30年</w:t>
      </w:r>
      <w:r>
        <w:rPr>
          <w:rFonts w:hint="eastAsia"/>
          <w:sz w:val="24"/>
          <w:szCs w:val="24"/>
        </w:rPr>
        <w:t>。</w:t>
      </w:r>
    </w:p>
    <w:p>
      <w:pPr>
        <w:pStyle w:val="5"/>
        <w:adjustRightInd w:val="0"/>
        <w:spacing w:line="420" w:lineRule="exact"/>
        <w:ind w:firstLine="480" w:firstLineChars="200"/>
        <w:jc w:val="left"/>
        <w:rPr>
          <w:rFonts w:hint="eastAsia" w:hAnsi="宋体"/>
          <w:sz w:val="24"/>
          <w:szCs w:val="24"/>
          <w:lang w:eastAsia="zh-CN"/>
        </w:rPr>
      </w:pPr>
      <w:r>
        <w:rPr>
          <w:rFonts w:hint="eastAsia" w:hAnsi="宋体"/>
          <w:sz w:val="24"/>
          <w:szCs w:val="24"/>
        </w:rPr>
        <w:t>2.服务地点：</w:t>
      </w:r>
      <w:r>
        <w:rPr>
          <w:rFonts w:hint="eastAsia" w:hAnsi="宋体"/>
          <w:sz w:val="24"/>
          <w:szCs w:val="24"/>
          <w:u w:val="single"/>
          <w:lang w:eastAsia="zh-CN"/>
        </w:rPr>
        <w:t>采购人指定地点</w:t>
      </w:r>
      <w:r>
        <w:rPr>
          <w:rFonts w:hint="eastAsia" w:hAnsi="宋体"/>
          <w:sz w:val="24"/>
          <w:szCs w:val="24"/>
        </w:rPr>
        <w:t>。</w:t>
      </w:r>
    </w:p>
    <w:p>
      <w:pPr>
        <w:adjustRightInd w:val="0"/>
        <w:spacing w:line="420" w:lineRule="exact"/>
        <w:ind w:firstLine="482" w:firstLineChars="200"/>
        <w:jc w:val="left"/>
        <w:rPr>
          <w:rFonts w:hint="eastAsia" w:ascii="宋体" w:hAnsi="宋体"/>
          <w:b/>
          <w:bCs/>
          <w:sz w:val="24"/>
        </w:rPr>
      </w:pPr>
      <w:r>
        <w:rPr>
          <w:rFonts w:hint="eastAsia" w:ascii="宋体" w:hAnsi="宋体"/>
          <w:b/>
          <w:bCs/>
          <w:sz w:val="24"/>
        </w:rPr>
        <w:t>第四条  质量保证</w:t>
      </w:r>
    </w:p>
    <w:p>
      <w:pPr>
        <w:adjustRightInd w:val="0"/>
        <w:spacing w:line="420" w:lineRule="exact"/>
        <w:ind w:firstLine="480" w:firstLineChars="200"/>
        <w:jc w:val="left"/>
        <w:rPr>
          <w:rFonts w:hint="eastAsia" w:ascii="宋体" w:hAnsi="宋体"/>
          <w:bCs/>
          <w:sz w:val="24"/>
        </w:rPr>
      </w:pPr>
      <w:r>
        <w:rPr>
          <w:rFonts w:hint="eastAsia" w:ascii="宋体" w:hAnsi="宋体"/>
          <w:bCs/>
          <w:sz w:val="24"/>
        </w:rPr>
        <w:t>乙方提供的服务质量标准严格按国家和地方政府的规定和本合同约定的服务质量要求及乙方在投标文件中的承诺执行。</w:t>
      </w:r>
    </w:p>
    <w:p>
      <w:pPr>
        <w:adjustRightInd w:val="0"/>
        <w:spacing w:line="420" w:lineRule="exact"/>
        <w:ind w:firstLine="482" w:firstLineChars="200"/>
        <w:jc w:val="left"/>
        <w:rPr>
          <w:rFonts w:hint="eastAsia" w:ascii="宋体" w:hAnsi="宋体"/>
          <w:b/>
          <w:bCs/>
          <w:sz w:val="24"/>
        </w:rPr>
      </w:pPr>
      <w:r>
        <w:rPr>
          <w:rFonts w:hint="eastAsia" w:ascii="宋体" w:hAnsi="宋体"/>
          <w:b/>
          <w:bCs/>
          <w:sz w:val="24"/>
        </w:rPr>
        <w:t>第五条  服务费及支付</w:t>
      </w:r>
    </w:p>
    <w:p>
      <w:pPr>
        <w:adjustRightInd w:val="0"/>
        <w:spacing w:line="420" w:lineRule="exact"/>
        <w:ind w:firstLine="480" w:firstLineChars="200"/>
        <w:jc w:val="left"/>
        <w:rPr>
          <w:rFonts w:hint="eastAsia" w:ascii="宋体" w:hAnsi="宋体"/>
          <w:bCs/>
          <w:sz w:val="24"/>
        </w:rPr>
      </w:pPr>
      <w:r>
        <w:rPr>
          <w:rFonts w:hint="eastAsia" w:ascii="宋体" w:hAnsi="宋体"/>
          <w:bCs/>
          <w:sz w:val="24"/>
        </w:rPr>
        <w:t>1.资金性质：</w:t>
      </w:r>
      <w:r>
        <w:rPr>
          <w:rFonts w:hint="eastAsia" w:ascii="宋体" w:hAnsi="宋体"/>
          <w:bCs/>
          <w:sz w:val="24"/>
          <w:u w:val="single"/>
        </w:rPr>
        <w:t>财政性资金</w:t>
      </w:r>
      <w:r>
        <w:rPr>
          <w:rFonts w:hint="eastAsia" w:ascii="宋体" w:hAnsi="宋体"/>
          <w:bCs/>
          <w:sz w:val="24"/>
        </w:rPr>
        <w:t>。</w:t>
      </w:r>
    </w:p>
    <w:p>
      <w:pPr>
        <w:adjustRightInd w:val="0"/>
        <w:spacing w:line="420" w:lineRule="exact"/>
        <w:ind w:firstLine="480" w:firstLineChars="200"/>
        <w:jc w:val="left"/>
        <w:rPr>
          <w:rFonts w:hint="eastAsia" w:ascii="宋体" w:hAnsi="宋体"/>
          <w:bCs/>
          <w:sz w:val="24"/>
        </w:rPr>
      </w:pPr>
      <w:r>
        <w:rPr>
          <w:rFonts w:hint="eastAsia" w:ascii="宋体" w:hAnsi="宋体"/>
          <w:bCs/>
          <w:sz w:val="24"/>
        </w:rPr>
        <w:t>2.合同总金额：（大写）</w:t>
      </w:r>
      <w:r>
        <w:rPr>
          <w:rFonts w:hint="eastAsia" w:ascii="宋体" w:hAnsi="宋体"/>
          <w:bCs/>
          <w:sz w:val="24"/>
          <w:u w:val="single"/>
        </w:rPr>
        <w:t xml:space="preserve">人民币               </w:t>
      </w:r>
      <w:r>
        <w:rPr>
          <w:rFonts w:hint="eastAsia" w:ascii="宋体" w:hAnsi="宋体"/>
          <w:bCs/>
          <w:sz w:val="24"/>
        </w:rPr>
        <w:t>（</w:t>
      </w:r>
      <w:r>
        <w:rPr>
          <w:rFonts w:ascii="宋体" w:hAnsi="宋体"/>
          <w:bCs/>
          <w:kern w:val="0"/>
          <w:sz w:val="24"/>
        </w:rPr>
        <w:t>¥</w:t>
      </w:r>
      <w:r>
        <w:rPr>
          <w:rFonts w:hint="eastAsia" w:ascii="宋体" w:hAnsi="宋体"/>
          <w:bCs/>
          <w:sz w:val="24"/>
        </w:rPr>
        <w:t>）</w:t>
      </w:r>
      <w:r>
        <w:rPr>
          <w:rFonts w:hint="eastAsia" w:ascii="宋体" w:hAnsi="宋体"/>
          <w:bCs/>
          <w:sz w:val="24"/>
          <w:u w:val="single"/>
        </w:rPr>
        <w:t xml:space="preserve">          </w:t>
      </w:r>
      <w:r>
        <w:rPr>
          <w:rFonts w:hint="eastAsia" w:ascii="宋体" w:hAnsi="宋体"/>
          <w:bCs/>
          <w:sz w:val="24"/>
        </w:rPr>
        <w:t>。</w:t>
      </w:r>
    </w:p>
    <w:p>
      <w:pPr>
        <w:adjustRightInd w:val="0"/>
        <w:spacing w:line="420" w:lineRule="exact"/>
        <w:ind w:firstLine="480" w:firstLineChars="200"/>
        <w:jc w:val="left"/>
        <w:rPr>
          <w:rFonts w:hint="eastAsia" w:hAnsi="宋体"/>
          <w:sz w:val="24"/>
        </w:rPr>
      </w:pPr>
      <w:r>
        <w:rPr>
          <w:rFonts w:hint="eastAsia" w:ascii="宋体" w:hAnsi="宋体"/>
          <w:bCs/>
          <w:sz w:val="24"/>
        </w:rPr>
        <w:t>3.付款方式：</w:t>
      </w:r>
      <w:r>
        <w:rPr>
          <w:rFonts w:hint="eastAsia" w:hAnsi="宋体"/>
          <w:sz w:val="24"/>
          <w:u w:val="single"/>
        </w:rPr>
        <w:t>按进度拨款。经采购人、监理及相关部门确认后，项目进度完成30%以上时拨付中标金额的30%；项目完成70%以上时，再拨付中标金额的40%；项目竣工验收合格且交完所有竣工验收备案资料、完成所有结算资料并交至发包人，并经发包人审核合格、项目结算经财政或审计部门审定并确定承包人付清全部人工工资后拨付剩余的中标金额</w:t>
      </w:r>
      <w:r>
        <w:rPr>
          <w:rFonts w:hint="eastAsia" w:hAnsi="宋体"/>
          <w:sz w:val="24"/>
        </w:rPr>
        <w:t>。</w:t>
      </w:r>
    </w:p>
    <w:p>
      <w:pPr>
        <w:adjustRightInd w:val="0"/>
        <w:spacing w:line="420" w:lineRule="exact"/>
        <w:ind w:firstLine="482" w:firstLineChars="200"/>
        <w:jc w:val="left"/>
        <w:rPr>
          <w:rFonts w:hint="eastAsia" w:ascii="宋体" w:hAnsi="宋体"/>
          <w:b/>
          <w:bCs/>
          <w:sz w:val="24"/>
        </w:rPr>
      </w:pPr>
      <w:r>
        <w:rPr>
          <w:rFonts w:hint="eastAsia" w:ascii="宋体" w:hAnsi="宋体"/>
          <w:b/>
          <w:bCs/>
          <w:sz w:val="24"/>
        </w:rPr>
        <w:t>第六条  税费</w:t>
      </w:r>
    </w:p>
    <w:p>
      <w:pPr>
        <w:adjustRightInd w:val="0"/>
        <w:spacing w:line="420" w:lineRule="exact"/>
        <w:ind w:firstLine="480" w:firstLineChars="200"/>
        <w:jc w:val="left"/>
        <w:rPr>
          <w:rFonts w:hint="eastAsia" w:ascii="宋体" w:hAnsi="宋体"/>
          <w:bCs/>
          <w:sz w:val="24"/>
        </w:rPr>
      </w:pPr>
      <w:r>
        <w:rPr>
          <w:rFonts w:hint="eastAsia" w:ascii="宋体" w:hAnsi="宋体"/>
          <w:bCs/>
          <w:sz w:val="24"/>
        </w:rPr>
        <w:t>本合同执行中相关的一切税费均由乙方负担。</w:t>
      </w:r>
    </w:p>
    <w:p>
      <w:pPr>
        <w:adjustRightInd w:val="0"/>
        <w:spacing w:line="420" w:lineRule="exact"/>
        <w:ind w:firstLine="482" w:firstLineChars="200"/>
        <w:jc w:val="left"/>
        <w:rPr>
          <w:rFonts w:hint="eastAsia" w:ascii="宋体" w:hAnsi="宋体"/>
          <w:b/>
          <w:bCs/>
          <w:sz w:val="24"/>
        </w:rPr>
      </w:pPr>
      <w:r>
        <w:rPr>
          <w:rFonts w:hint="eastAsia" w:ascii="宋体" w:hAnsi="宋体"/>
          <w:b/>
          <w:bCs/>
          <w:sz w:val="24"/>
        </w:rPr>
        <w:t>第七条  双方约定</w:t>
      </w:r>
    </w:p>
    <w:p>
      <w:pPr>
        <w:autoSpaceDE w:val="0"/>
        <w:autoSpaceDN w:val="0"/>
        <w:adjustRightInd w:val="0"/>
        <w:spacing w:line="420" w:lineRule="exact"/>
        <w:ind w:firstLine="566" w:firstLineChars="236"/>
        <w:jc w:val="left"/>
        <w:rPr>
          <w:rFonts w:hint="eastAsia" w:ascii="宋体" w:hAnsi="宋体" w:cs="宋体"/>
          <w:kern w:val="0"/>
          <w:sz w:val="24"/>
        </w:rPr>
      </w:pPr>
      <w:r>
        <w:rPr>
          <w:rFonts w:hint="eastAsia" w:ascii="宋体" w:hAnsi="宋体" w:cs="宋体"/>
          <w:kern w:val="0"/>
          <w:sz w:val="24"/>
        </w:rPr>
        <w:t>1.乙方在项目建成后的运营方式：实行市场化运作，自主经营、自负盈亏。乙方与北流市范围不能自行消纳粪污的养殖场户签订粪污收集处理协议，在养殖场户没有足够能力消纳畜禽粪污的情况下，根据协议要求及时进行粪污收集处理。有关收费由乙方与养殖场户商定。</w:t>
      </w:r>
    </w:p>
    <w:p>
      <w:pPr>
        <w:autoSpaceDE w:val="0"/>
        <w:autoSpaceDN w:val="0"/>
        <w:adjustRightInd w:val="0"/>
        <w:spacing w:line="420" w:lineRule="exact"/>
        <w:ind w:firstLine="566" w:firstLineChars="236"/>
        <w:jc w:val="left"/>
        <w:rPr>
          <w:rFonts w:hint="eastAsia"/>
          <w:sz w:val="24"/>
        </w:rPr>
      </w:pPr>
      <w:r>
        <w:rPr>
          <w:rFonts w:hint="eastAsia" w:ascii="宋体" w:hAnsi="宋体" w:cs="宋体"/>
          <w:kern w:val="0"/>
          <w:sz w:val="24"/>
        </w:rPr>
        <w:t>2.</w:t>
      </w:r>
      <w:r>
        <w:rPr>
          <w:rFonts w:hint="eastAsia"/>
          <w:sz w:val="24"/>
        </w:rPr>
        <w:t xml:space="preserve"> 乙方在30年期限内，不得将畜禽粪污收集处理服务业务承包给另外公司运营。</w:t>
      </w:r>
    </w:p>
    <w:p>
      <w:pPr>
        <w:autoSpaceDE w:val="0"/>
        <w:autoSpaceDN w:val="0"/>
        <w:adjustRightInd w:val="0"/>
        <w:spacing w:line="420" w:lineRule="exact"/>
        <w:ind w:firstLine="566" w:firstLineChars="236"/>
        <w:jc w:val="left"/>
        <w:rPr>
          <w:rFonts w:hint="eastAsia"/>
          <w:sz w:val="24"/>
        </w:rPr>
      </w:pPr>
      <w:r>
        <w:rPr>
          <w:rFonts w:hint="eastAsia"/>
          <w:sz w:val="24"/>
        </w:rPr>
        <w:t>3. 对供应给养殖户的粪污处理设备自供应之日起提供免费维修、保养服务3年。</w:t>
      </w:r>
    </w:p>
    <w:p>
      <w:pPr>
        <w:autoSpaceDE w:val="0"/>
        <w:autoSpaceDN w:val="0"/>
        <w:adjustRightInd w:val="0"/>
        <w:spacing w:line="420" w:lineRule="exact"/>
        <w:ind w:firstLine="566" w:firstLineChars="236"/>
        <w:jc w:val="left"/>
        <w:rPr>
          <w:rFonts w:hint="eastAsia"/>
          <w:sz w:val="24"/>
        </w:rPr>
      </w:pPr>
      <w:r>
        <w:rPr>
          <w:rFonts w:hint="eastAsia"/>
          <w:sz w:val="24"/>
        </w:rPr>
        <w:t>4. 乙方负责开发粪污收集监管软件，与农业农村部门联网，实时监控粪污收集情况。</w:t>
      </w:r>
    </w:p>
    <w:p>
      <w:pPr>
        <w:autoSpaceDE w:val="0"/>
        <w:autoSpaceDN w:val="0"/>
        <w:adjustRightInd w:val="0"/>
        <w:spacing w:line="420" w:lineRule="exact"/>
        <w:ind w:firstLine="566" w:firstLineChars="236"/>
        <w:jc w:val="left"/>
        <w:rPr>
          <w:rFonts w:hint="eastAsia" w:ascii="宋体" w:hAnsi="宋体" w:cs="宋体"/>
          <w:kern w:val="0"/>
          <w:sz w:val="24"/>
        </w:rPr>
      </w:pPr>
      <w:r>
        <w:rPr>
          <w:rFonts w:hint="eastAsia"/>
          <w:sz w:val="24"/>
        </w:rPr>
        <w:t>5. 乙方未经甲方同意不得擅自把项目私自转让或转卖给第三方。</w:t>
      </w:r>
    </w:p>
    <w:p>
      <w:pPr>
        <w:autoSpaceDE w:val="0"/>
        <w:autoSpaceDN w:val="0"/>
        <w:adjustRightInd w:val="0"/>
        <w:spacing w:line="420" w:lineRule="exact"/>
        <w:ind w:firstLine="566" w:firstLineChars="236"/>
        <w:jc w:val="left"/>
        <w:rPr>
          <w:rFonts w:hint="eastAsia" w:hAnsi="宋体" w:cs="宋体"/>
          <w:sz w:val="24"/>
        </w:rPr>
      </w:pPr>
      <w:r>
        <w:rPr>
          <w:rFonts w:hint="eastAsia" w:ascii="宋体" w:hAnsi="宋体" w:cs="宋体"/>
          <w:kern w:val="0"/>
          <w:sz w:val="24"/>
        </w:rPr>
        <w:t>6.</w:t>
      </w:r>
      <w:r>
        <w:rPr>
          <w:rFonts w:hAnsi="宋体" w:cs="宋体"/>
          <w:sz w:val="24"/>
        </w:rPr>
        <w:t xml:space="preserve"> 乙方应严格按国家有关标准提供服务。</w:t>
      </w:r>
    </w:p>
    <w:p>
      <w:pPr>
        <w:adjustRightInd w:val="0"/>
        <w:spacing w:line="420" w:lineRule="exact"/>
        <w:ind w:firstLine="482" w:firstLineChars="200"/>
        <w:jc w:val="left"/>
        <w:rPr>
          <w:rFonts w:hint="eastAsia" w:ascii="宋体" w:hAnsi="宋体"/>
          <w:b/>
          <w:bCs/>
          <w:sz w:val="24"/>
        </w:rPr>
      </w:pPr>
      <w:r>
        <w:rPr>
          <w:rFonts w:hint="eastAsia" w:ascii="宋体" w:hAnsi="宋体"/>
          <w:b/>
          <w:bCs/>
          <w:sz w:val="24"/>
        </w:rPr>
        <w:t xml:space="preserve">第八条  违约责任  </w:t>
      </w:r>
    </w:p>
    <w:p>
      <w:pPr>
        <w:adjustRightInd w:val="0"/>
        <w:spacing w:line="420" w:lineRule="exact"/>
        <w:ind w:firstLine="480" w:firstLineChars="200"/>
        <w:rPr>
          <w:rFonts w:hint="eastAsia" w:ascii="宋体" w:hAnsi="宋体"/>
          <w:bCs/>
          <w:sz w:val="24"/>
        </w:rPr>
      </w:pPr>
      <w:r>
        <w:rPr>
          <w:rFonts w:hint="eastAsia" w:ascii="宋体" w:hAnsi="宋体"/>
          <w:bCs/>
          <w:sz w:val="24"/>
        </w:rPr>
        <w:t>1.</w:t>
      </w:r>
      <w:r>
        <w:rPr>
          <w:rFonts w:ascii="宋体" w:hAnsi="宋体" w:cs="宋体"/>
          <w:kern w:val="0"/>
          <w:sz w:val="24"/>
        </w:rPr>
        <w:t xml:space="preserve"> 甲方违约造成乙方损失的，应按《中华人民共和国合同法》有关规定赔偿损失。</w:t>
      </w:r>
    </w:p>
    <w:p>
      <w:pPr>
        <w:autoSpaceDE w:val="0"/>
        <w:autoSpaceDN w:val="0"/>
        <w:adjustRightInd w:val="0"/>
        <w:spacing w:line="420" w:lineRule="exact"/>
        <w:ind w:firstLine="480" w:firstLineChars="200"/>
        <w:jc w:val="left"/>
        <w:rPr>
          <w:rFonts w:hint="eastAsia" w:ascii="宋体" w:hAnsi="宋体" w:cs="宋体"/>
          <w:kern w:val="0"/>
          <w:sz w:val="24"/>
        </w:rPr>
      </w:pPr>
      <w:r>
        <w:rPr>
          <w:rFonts w:hint="eastAsia" w:ascii="宋体" w:hAnsi="宋体"/>
          <w:bCs/>
          <w:sz w:val="24"/>
        </w:rPr>
        <w:t>2.</w:t>
      </w:r>
      <w:r>
        <w:rPr>
          <w:rFonts w:ascii="宋体" w:hAnsi="宋体" w:cs="宋体"/>
          <w:kern w:val="0"/>
          <w:sz w:val="24"/>
        </w:rPr>
        <w:t xml:space="preserve"> 甲方对乙方服务进行评估和验收，服务水平达不到要求的</w:t>
      </w:r>
      <w:r>
        <w:rPr>
          <w:rFonts w:hint="eastAsia" w:ascii="宋体" w:hAnsi="宋体"/>
          <w:bCs/>
          <w:sz w:val="24"/>
        </w:rPr>
        <w:t>，</w:t>
      </w:r>
      <w:r>
        <w:rPr>
          <w:rFonts w:ascii="宋体" w:hAnsi="宋体" w:cs="宋体"/>
          <w:kern w:val="0"/>
          <w:sz w:val="24"/>
        </w:rPr>
        <w:t>甲方有权督促乙方修改完善，甲方不另支付费用；出现重大失误的，乙方必须承担由此造成的全部经济和法律责任，甲方不支付该项目的服务费用。</w:t>
      </w:r>
    </w:p>
    <w:p>
      <w:pPr>
        <w:adjustRightInd w:val="0"/>
        <w:spacing w:line="420" w:lineRule="exact"/>
        <w:ind w:firstLine="480" w:firstLineChars="200"/>
        <w:rPr>
          <w:rFonts w:hint="eastAsia" w:ascii="宋体" w:hAnsi="宋体"/>
          <w:bCs/>
          <w:sz w:val="24"/>
        </w:rPr>
      </w:pPr>
      <w:r>
        <w:rPr>
          <w:rFonts w:hint="eastAsia" w:ascii="宋体" w:hAnsi="宋体"/>
          <w:bCs/>
          <w:sz w:val="24"/>
        </w:rPr>
        <w:t>3.任何一方违法或违约解除合同或因违约被解除合同的，违约方应向守约方支付共为三个月服务款的违约金。</w:t>
      </w:r>
    </w:p>
    <w:p>
      <w:pPr>
        <w:adjustRightInd w:val="0"/>
        <w:spacing w:line="420" w:lineRule="exact"/>
        <w:ind w:firstLine="482" w:firstLineChars="200"/>
        <w:rPr>
          <w:rFonts w:hint="eastAsia" w:ascii="宋体" w:hAnsi="宋体"/>
          <w:b/>
          <w:bCs/>
          <w:sz w:val="24"/>
        </w:rPr>
      </w:pPr>
      <w:r>
        <w:rPr>
          <w:rFonts w:hint="eastAsia" w:ascii="宋体" w:hAnsi="宋体"/>
          <w:b/>
          <w:bCs/>
          <w:sz w:val="24"/>
        </w:rPr>
        <w:t>第九条  合同争议解决</w:t>
      </w:r>
    </w:p>
    <w:p>
      <w:pPr>
        <w:adjustRightInd w:val="0"/>
        <w:spacing w:line="420" w:lineRule="exact"/>
        <w:ind w:firstLine="480" w:firstLineChars="200"/>
        <w:rPr>
          <w:rFonts w:hint="eastAsia" w:ascii="宋体" w:hAnsi="宋体"/>
          <w:bCs/>
          <w:sz w:val="24"/>
        </w:rPr>
      </w:pPr>
      <w:r>
        <w:rPr>
          <w:rFonts w:hint="eastAsia" w:ascii="宋体" w:hAnsi="宋体"/>
          <w:bCs/>
          <w:sz w:val="24"/>
        </w:rPr>
        <w:t>因履行本合同引起的或与本合同有关的争议，甲乙双方应首先通过友好协商解决，如果协商不能解决，可向有管辖权的甲方所在地人民法院提起诉讼。</w:t>
      </w:r>
    </w:p>
    <w:p>
      <w:pPr>
        <w:adjustRightInd w:val="0"/>
        <w:spacing w:line="420" w:lineRule="exact"/>
        <w:ind w:firstLine="482" w:firstLineChars="200"/>
        <w:rPr>
          <w:rFonts w:hint="eastAsia" w:ascii="宋体" w:hAnsi="宋体"/>
          <w:b/>
          <w:bCs/>
          <w:sz w:val="24"/>
        </w:rPr>
      </w:pPr>
      <w:r>
        <w:rPr>
          <w:rFonts w:hint="eastAsia" w:ascii="宋体" w:hAnsi="宋体"/>
          <w:b/>
          <w:bCs/>
          <w:sz w:val="24"/>
        </w:rPr>
        <w:t>第十条  不可抗力事件处理</w:t>
      </w:r>
    </w:p>
    <w:p>
      <w:pPr>
        <w:adjustRightInd w:val="0"/>
        <w:spacing w:line="420" w:lineRule="exact"/>
        <w:ind w:firstLine="480" w:firstLineChars="200"/>
        <w:rPr>
          <w:rFonts w:hint="eastAsia" w:ascii="宋体" w:hAnsi="宋体"/>
          <w:bCs/>
          <w:sz w:val="24"/>
        </w:rPr>
      </w:pPr>
      <w:r>
        <w:rPr>
          <w:rFonts w:hint="eastAsia" w:ascii="宋体" w:hAnsi="宋体"/>
          <w:bCs/>
          <w:sz w:val="24"/>
        </w:rPr>
        <w:t>1.在合同有效期内，任何一方因不可抗力事件导致不能履行合同，则合同履行期可延长，其延长期与不可抗力影响期相同。</w:t>
      </w:r>
    </w:p>
    <w:p>
      <w:pPr>
        <w:adjustRightInd w:val="0"/>
        <w:spacing w:line="420" w:lineRule="exact"/>
        <w:ind w:firstLine="480" w:firstLineChars="200"/>
        <w:rPr>
          <w:rFonts w:hint="eastAsia" w:ascii="宋体" w:hAnsi="宋体"/>
          <w:bCs/>
          <w:sz w:val="24"/>
        </w:rPr>
      </w:pPr>
      <w:r>
        <w:rPr>
          <w:rFonts w:hint="eastAsia" w:ascii="宋体" w:hAnsi="宋体"/>
          <w:bCs/>
          <w:sz w:val="24"/>
        </w:rPr>
        <w:t>2.不可抗力事件发生后，应立即通知对方，并寄送有关权威机构出具的证明。</w:t>
      </w:r>
    </w:p>
    <w:p>
      <w:pPr>
        <w:adjustRightInd w:val="0"/>
        <w:spacing w:line="420" w:lineRule="exact"/>
        <w:ind w:firstLine="480" w:firstLineChars="200"/>
        <w:rPr>
          <w:rFonts w:hint="eastAsia" w:ascii="宋体" w:hAnsi="宋体"/>
          <w:bCs/>
          <w:sz w:val="24"/>
        </w:rPr>
      </w:pPr>
      <w:r>
        <w:rPr>
          <w:rFonts w:hint="eastAsia" w:ascii="宋体" w:hAnsi="宋体"/>
          <w:bCs/>
          <w:sz w:val="24"/>
        </w:rPr>
        <w:t>3.不可抗力事件延续一百二十天以上，双方应通过友好协商，确定是否继续履行合同。</w:t>
      </w:r>
    </w:p>
    <w:p>
      <w:pPr>
        <w:adjustRightInd w:val="0"/>
        <w:spacing w:line="420" w:lineRule="exact"/>
        <w:ind w:firstLine="482" w:firstLineChars="200"/>
        <w:rPr>
          <w:rFonts w:hint="eastAsia" w:ascii="宋体" w:hAnsi="宋体"/>
          <w:b/>
          <w:bCs/>
          <w:sz w:val="24"/>
        </w:rPr>
      </w:pPr>
      <w:r>
        <w:rPr>
          <w:rFonts w:hint="eastAsia" w:ascii="宋体" w:hAnsi="宋体"/>
          <w:b/>
          <w:bCs/>
          <w:sz w:val="24"/>
        </w:rPr>
        <w:t>第十一条  合同生效</w:t>
      </w:r>
    </w:p>
    <w:p>
      <w:pPr>
        <w:adjustRightInd w:val="0"/>
        <w:spacing w:line="420" w:lineRule="exact"/>
        <w:ind w:firstLine="480" w:firstLineChars="200"/>
        <w:rPr>
          <w:rFonts w:hint="eastAsia" w:ascii="宋体" w:hAnsi="宋体"/>
          <w:bCs/>
          <w:sz w:val="24"/>
        </w:rPr>
      </w:pPr>
      <w:r>
        <w:rPr>
          <w:rFonts w:hint="eastAsia" w:ascii="宋体" w:hAnsi="宋体"/>
          <w:bCs/>
          <w:sz w:val="24"/>
        </w:rPr>
        <w:t>1.合同经双方法定代表人或授权代表签字并加盖单位公章后生效。</w:t>
      </w:r>
    </w:p>
    <w:p>
      <w:pPr>
        <w:adjustRightInd w:val="0"/>
        <w:spacing w:line="420" w:lineRule="exact"/>
        <w:ind w:firstLine="480" w:firstLineChars="200"/>
        <w:rPr>
          <w:rFonts w:hint="eastAsia" w:ascii="宋体" w:hAnsi="宋体"/>
          <w:bCs/>
          <w:sz w:val="24"/>
        </w:rPr>
      </w:pPr>
      <w:r>
        <w:rPr>
          <w:rFonts w:hint="eastAsia" w:ascii="宋体" w:hAnsi="宋体"/>
          <w:bCs/>
          <w:sz w:val="24"/>
        </w:rPr>
        <w:t>2.本合同未尽事宜，遵照《合同法》有关条文执行。</w:t>
      </w:r>
    </w:p>
    <w:p>
      <w:pPr>
        <w:adjustRightInd w:val="0"/>
        <w:spacing w:line="420" w:lineRule="exact"/>
        <w:ind w:firstLine="482" w:firstLineChars="200"/>
        <w:rPr>
          <w:rFonts w:hint="eastAsia" w:ascii="宋体" w:hAnsi="宋体"/>
          <w:b/>
          <w:bCs/>
          <w:sz w:val="24"/>
        </w:rPr>
      </w:pPr>
      <w:r>
        <w:rPr>
          <w:rFonts w:hint="eastAsia" w:ascii="宋体" w:hAnsi="宋体"/>
          <w:b/>
          <w:bCs/>
          <w:sz w:val="24"/>
        </w:rPr>
        <w:t>第十二条合同的变更、终止</w:t>
      </w:r>
    </w:p>
    <w:p>
      <w:pPr>
        <w:autoSpaceDE w:val="0"/>
        <w:autoSpaceDN w:val="0"/>
        <w:adjustRightInd w:val="0"/>
        <w:spacing w:line="420" w:lineRule="exact"/>
        <w:ind w:firstLine="480" w:firstLineChars="200"/>
        <w:jc w:val="left"/>
        <w:rPr>
          <w:rFonts w:hint="eastAsia" w:ascii="宋体" w:hAnsi="宋体" w:cs="宋体"/>
          <w:kern w:val="0"/>
          <w:sz w:val="24"/>
        </w:rPr>
      </w:pPr>
      <w:r>
        <w:rPr>
          <w:rFonts w:hint="eastAsia" w:ascii="宋体" w:hAnsi="宋体"/>
          <w:bCs/>
          <w:sz w:val="24"/>
        </w:rPr>
        <w:t>1.</w:t>
      </w:r>
      <w:r>
        <w:rPr>
          <w:rFonts w:ascii="宋体" w:hAnsi="宋体" w:cs="宋体"/>
          <w:kern w:val="0"/>
          <w:sz w:val="24"/>
        </w:rPr>
        <w:t xml:space="preserve"> 除《中华人民共和国政府采购法》第五十条规定的情形外，本合同一经签订，甲乙双方不得擅自变更、中止或终止。</w:t>
      </w:r>
    </w:p>
    <w:p>
      <w:pPr>
        <w:autoSpaceDE w:val="0"/>
        <w:autoSpaceDN w:val="0"/>
        <w:adjustRightInd w:val="0"/>
        <w:spacing w:line="420" w:lineRule="exact"/>
        <w:ind w:firstLine="480" w:firstLineChars="200"/>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 xml:space="preserve"> 乙方不得擅自转让其应履行的合同义务。</w:t>
      </w:r>
    </w:p>
    <w:p>
      <w:pPr>
        <w:autoSpaceDE w:val="0"/>
        <w:autoSpaceDN w:val="0"/>
        <w:adjustRightInd w:val="0"/>
        <w:spacing w:line="420" w:lineRule="exact"/>
        <w:ind w:firstLine="480" w:firstLineChars="200"/>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 xml:space="preserve"> 合同执行中涉及采购资金和采购内容修改或补充的，须经</w:t>
      </w:r>
      <w:r>
        <w:rPr>
          <w:rFonts w:hint="eastAsia" w:ascii="宋体" w:hAnsi="宋体" w:cs="宋体"/>
          <w:kern w:val="0"/>
          <w:sz w:val="24"/>
        </w:rPr>
        <w:t>相关</w:t>
      </w:r>
      <w:r>
        <w:rPr>
          <w:rFonts w:ascii="宋体" w:hAnsi="宋体" w:cs="宋体"/>
          <w:kern w:val="0"/>
          <w:sz w:val="24"/>
        </w:rPr>
        <w:t>部门审批，并签书面补充协议报</w:t>
      </w:r>
      <w:r>
        <w:rPr>
          <w:rFonts w:hint="eastAsia" w:ascii="宋体" w:hAnsi="宋体" w:cs="宋体"/>
          <w:kern w:val="0"/>
          <w:sz w:val="24"/>
        </w:rPr>
        <w:t>相关</w:t>
      </w:r>
      <w:r>
        <w:rPr>
          <w:rFonts w:ascii="宋体" w:hAnsi="宋体" w:cs="宋体"/>
          <w:kern w:val="0"/>
          <w:sz w:val="24"/>
        </w:rPr>
        <w:t>部门备案，方可作为主合同不可分割的一部分</w:t>
      </w:r>
      <w:r>
        <w:rPr>
          <w:rFonts w:hint="eastAsia" w:ascii="宋体" w:hAnsi="宋体" w:cs="宋体"/>
          <w:kern w:val="0"/>
          <w:sz w:val="24"/>
        </w:rPr>
        <w:t>。</w:t>
      </w:r>
    </w:p>
    <w:p>
      <w:pPr>
        <w:adjustRightInd w:val="0"/>
        <w:spacing w:line="420" w:lineRule="exact"/>
        <w:ind w:firstLine="482" w:firstLineChars="200"/>
        <w:rPr>
          <w:rFonts w:hint="eastAsia" w:ascii="宋体" w:hAnsi="宋体"/>
          <w:b/>
          <w:bCs/>
          <w:sz w:val="24"/>
        </w:rPr>
      </w:pPr>
      <w:r>
        <w:rPr>
          <w:rFonts w:hint="eastAsia" w:ascii="宋体" w:hAnsi="宋体"/>
          <w:b/>
          <w:bCs/>
          <w:sz w:val="24"/>
        </w:rPr>
        <w:t>第十三条  签订本合同依据</w:t>
      </w:r>
    </w:p>
    <w:p>
      <w:pPr>
        <w:adjustRightInd w:val="0"/>
        <w:spacing w:line="420" w:lineRule="exact"/>
        <w:ind w:firstLine="480" w:firstLineChars="200"/>
        <w:rPr>
          <w:rFonts w:hint="eastAsia" w:ascii="宋体" w:hAnsi="宋体"/>
          <w:bCs/>
          <w:sz w:val="24"/>
        </w:rPr>
      </w:pPr>
      <w:r>
        <w:rPr>
          <w:rFonts w:hint="eastAsia" w:ascii="宋体" w:hAnsi="宋体"/>
          <w:bCs/>
          <w:sz w:val="24"/>
        </w:rPr>
        <w:t>1.政府采购招标文件。</w:t>
      </w:r>
    </w:p>
    <w:p>
      <w:pPr>
        <w:adjustRightInd w:val="0"/>
        <w:spacing w:line="420" w:lineRule="exact"/>
        <w:ind w:firstLine="480" w:firstLineChars="200"/>
        <w:rPr>
          <w:rFonts w:hint="eastAsia" w:ascii="宋体" w:hAnsi="宋体"/>
          <w:bCs/>
          <w:sz w:val="24"/>
        </w:rPr>
      </w:pPr>
      <w:r>
        <w:rPr>
          <w:rFonts w:hint="eastAsia" w:ascii="宋体" w:hAnsi="宋体"/>
          <w:bCs/>
          <w:sz w:val="24"/>
        </w:rPr>
        <w:t>2.乙方提供的投标文件。</w:t>
      </w:r>
    </w:p>
    <w:p>
      <w:pPr>
        <w:adjustRightInd w:val="0"/>
        <w:spacing w:line="420" w:lineRule="exact"/>
        <w:ind w:firstLine="480" w:firstLineChars="200"/>
        <w:rPr>
          <w:rFonts w:hint="eastAsia" w:ascii="宋体" w:hAnsi="宋体"/>
          <w:bCs/>
          <w:sz w:val="24"/>
        </w:rPr>
      </w:pPr>
      <w:r>
        <w:rPr>
          <w:rFonts w:hint="eastAsia" w:ascii="宋体" w:hAnsi="宋体"/>
          <w:bCs/>
          <w:sz w:val="24"/>
        </w:rPr>
        <w:t>3.中标通知书。</w:t>
      </w:r>
    </w:p>
    <w:p>
      <w:pPr>
        <w:adjustRightInd w:val="0"/>
        <w:spacing w:line="420" w:lineRule="exact"/>
        <w:ind w:firstLine="482" w:firstLineChars="200"/>
        <w:rPr>
          <w:rFonts w:hint="eastAsia" w:ascii="宋体" w:hAnsi="宋体"/>
          <w:sz w:val="24"/>
        </w:rPr>
      </w:pPr>
      <w:r>
        <w:rPr>
          <w:rFonts w:hint="eastAsia" w:ascii="宋体" w:hAnsi="宋体"/>
          <w:b/>
          <w:bCs/>
          <w:sz w:val="24"/>
        </w:rPr>
        <w:t xml:space="preserve">第十四条  </w:t>
      </w:r>
      <w:r>
        <w:rPr>
          <w:rFonts w:hint="eastAsia" w:ascii="宋体" w:hAnsi="宋体"/>
          <w:b/>
          <w:sz w:val="24"/>
        </w:rPr>
        <w:t>其它</w:t>
      </w:r>
    </w:p>
    <w:p>
      <w:pPr>
        <w:adjustRightInd w:val="0"/>
        <w:spacing w:line="420" w:lineRule="exact"/>
        <w:ind w:firstLine="480" w:firstLineChars="200"/>
        <w:rPr>
          <w:rFonts w:ascii="宋体" w:hAnsi="宋体"/>
          <w:sz w:val="24"/>
        </w:rPr>
      </w:pPr>
      <w:r>
        <w:rPr>
          <w:rFonts w:hint="eastAsia" w:ascii="宋体" w:hAnsi="宋体"/>
          <w:sz w:val="24"/>
        </w:rPr>
        <w:t>1.</w:t>
      </w:r>
      <w:r>
        <w:rPr>
          <w:rFonts w:ascii="宋体" w:hAnsi="宋体" w:cs="宋体"/>
          <w:kern w:val="0"/>
          <w:sz w:val="24"/>
        </w:rPr>
        <w:t xml:space="preserve"> 本项目招标文件、乙方的投标文件和有效补充文件以及合同附件是本合同不可分割的部分。</w:t>
      </w:r>
    </w:p>
    <w:p>
      <w:pPr>
        <w:adjustRightInd w:val="0"/>
        <w:spacing w:line="420" w:lineRule="exact"/>
        <w:ind w:firstLine="480" w:firstLineChars="200"/>
        <w:rPr>
          <w:rFonts w:hint="eastAsia" w:ascii="宋体" w:hAnsi="宋体" w:cs="宋体"/>
          <w:kern w:val="0"/>
          <w:sz w:val="24"/>
        </w:rPr>
      </w:pPr>
      <w:r>
        <w:rPr>
          <w:rFonts w:hint="eastAsia" w:ascii="宋体" w:hAnsi="宋体"/>
          <w:sz w:val="24"/>
        </w:rPr>
        <w:t>2.</w:t>
      </w:r>
      <w:r>
        <w:rPr>
          <w:rFonts w:ascii="宋体" w:hAnsi="宋体" w:cs="宋体"/>
          <w:kern w:val="0"/>
          <w:sz w:val="24"/>
        </w:rPr>
        <w:t>合同未尽事宜由甲乙双方共同协商确定，补充合同具有相同的法律效力。</w:t>
      </w:r>
    </w:p>
    <w:p>
      <w:pPr>
        <w:pStyle w:val="5"/>
        <w:spacing w:line="420" w:lineRule="exact"/>
        <w:ind w:firstLine="480" w:firstLineChars="200"/>
        <w:rPr>
          <w:rFonts w:hint="eastAsia" w:hAnsi="宋体"/>
          <w:kern w:val="2"/>
          <w:sz w:val="24"/>
          <w:szCs w:val="24"/>
          <w:lang w:val="en-US" w:eastAsia="zh-CN"/>
        </w:rPr>
      </w:pPr>
      <w:r>
        <w:rPr>
          <w:rFonts w:hint="eastAsia" w:hAnsi="宋体"/>
          <w:kern w:val="2"/>
          <w:sz w:val="24"/>
          <w:szCs w:val="24"/>
          <w:lang w:val="en-US" w:eastAsia="zh-CN"/>
        </w:rPr>
        <w:t>3.本合同一式伍份，经甲乙双方法定代表人或委托代理人签字并加盖公章后生效。甲乙双方各执二份，代理机构执一份。(可根据需要另增加)。</w:t>
      </w:r>
    </w:p>
    <w:p>
      <w:pPr>
        <w:ind w:firstLine="480" w:firstLineChars="200"/>
        <w:rPr>
          <w:rFonts w:ascii="宋体" w:hAnsi="宋体"/>
          <w:sz w:val="24"/>
        </w:rPr>
      </w:pPr>
    </w:p>
    <w:tbl>
      <w:tblPr>
        <w:tblStyle w:val="10"/>
        <w:tblW w:w="9639" w:type="dxa"/>
        <w:tblInd w:w="108" w:type="dxa"/>
        <w:tblLayout w:type="fixed"/>
        <w:tblCellMar>
          <w:top w:w="0" w:type="dxa"/>
          <w:left w:w="108" w:type="dxa"/>
          <w:bottom w:w="0" w:type="dxa"/>
          <w:right w:w="108" w:type="dxa"/>
        </w:tblCellMar>
      </w:tblPr>
      <w:tblGrid>
        <w:gridCol w:w="4819"/>
        <w:gridCol w:w="116"/>
        <w:gridCol w:w="4704"/>
      </w:tblGrid>
      <w:tr>
        <w:tblPrEx>
          <w:tblCellMar>
            <w:top w:w="0" w:type="dxa"/>
            <w:left w:w="108" w:type="dxa"/>
            <w:bottom w:w="0" w:type="dxa"/>
            <w:right w:w="108" w:type="dxa"/>
          </w:tblCellMar>
        </w:tblPrEx>
        <w:trPr>
          <w:cantSplit/>
          <w:trHeight w:val="70" w:hRule="atLeast"/>
        </w:trPr>
        <w:tc>
          <w:tcPr>
            <w:tcW w:w="4935" w:type="dxa"/>
            <w:gridSpan w:val="2"/>
            <w:noWrap w:val="0"/>
            <w:vAlign w:val="center"/>
          </w:tcPr>
          <w:p>
            <w:pPr>
              <w:snapToGrid w:val="0"/>
              <w:rPr>
                <w:rFonts w:hint="eastAsia" w:ascii="宋体" w:hAnsi="宋体"/>
                <w:sz w:val="24"/>
              </w:rPr>
            </w:pPr>
            <w:r>
              <w:rPr>
                <w:rFonts w:hint="eastAsia" w:ascii="宋体" w:hAnsi="宋体"/>
                <w:sz w:val="24"/>
              </w:rPr>
              <w:t xml:space="preserve">甲方（章）      </w:t>
            </w:r>
          </w:p>
          <w:p>
            <w:pPr>
              <w:snapToGrid w:val="0"/>
              <w:ind w:firstLine="1080" w:firstLineChars="450"/>
              <w:jc w:val="right"/>
              <w:rPr>
                <w:rFonts w:ascii="宋体" w:hAnsi="宋体"/>
                <w:sz w:val="24"/>
              </w:rPr>
            </w:pPr>
          </w:p>
        </w:tc>
        <w:tc>
          <w:tcPr>
            <w:tcW w:w="4704" w:type="dxa"/>
            <w:noWrap w:val="0"/>
            <w:vAlign w:val="center"/>
          </w:tcPr>
          <w:p>
            <w:pPr>
              <w:snapToGrid w:val="0"/>
              <w:rPr>
                <w:rFonts w:hint="eastAsia" w:ascii="宋体" w:hAnsi="宋体"/>
                <w:sz w:val="24"/>
              </w:rPr>
            </w:pPr>
            <w:r>
              <w:rPr>
                <w:rFonts w:hint="eastAsia" w:ascii="宋体" w:hAnsi="宋体"/>
                <w:sz w:val="24"/>
              </w:rPr>
              <w:t xml:space="preserve">乙方（章）              </w:t>
            </w:r>
          </w:p>
          <w:p>
            <w:pPr>
              <w:snapToGrid w:val="0"/>
              <w:jc w:val="right"/>
              <w:rPr>
                <w:rFonts w:ascii="宋体" w:hAnsi="宋体"/>
                <w:sz w:val="24"/>
              </w:rPr>
            </w:pPr>
            <w:r>
              <w:rPr>
                <w:rFonts w:hint="eastAsia" w:ascii="宋体" w:hAnsi="宋体"/>
                <w:sz w:val="24"/>
              </w:rPr>
              <w:t xml:space="preserve"> </w:t>
            </w:r>
          </w:p>
        </w:tc>
      </w:tr>
      <w:tr>
        <w:tblPrEx>
          <w:tblCellMar>
            <w:top w:w="0" w:type="dxa"/>
            <w:left w:w="108" w:type="dxa"/>
            <w:bottom w:w="0" w:type="dxa"/>
            <w:right w:w="108" w:type="dxa"/>
          </w:tblCellMar>
        </w:tblPrEx>
        <w:trPr>
          <w:cantSplit/>
          <w:trHeight w:val="443" w:hRule="atLeast"/>
        </w:trPr>
        <w:tc>
          <w:tcPr>
            <w:tcW w:w="4935" w:type="dxa"/>
            <w:gridSpan w:val="2"/>
            <w:noWrap w:val="0"/>
            <w:vAlign w:val="center"/>
          </w:tcPr>
          <w:p>
            <w:pPr>
              <w:snapToGrid w:val="0"/>
              <w:rPr>
                <w:rFonts w:ascii="宋体" w:hAnsi="宋体"/>
                <w:sz w:val="24"/>
              </w:rPr>
            </w:pPr>
            <w:r>
              <w:rPr>
                <w:rFonts w:hint="eastAsia" w:ascii="宋体" w:hAnsi="宋体"/>
                <w:sz w:val="24"/>
              </w:rPr>
              <w:t xml:space="preserve">单位地址： </w:t>
            </w:r>
          </w:p>
        </w:tc>
        <w:tc>
          <w:tcPr>
            <w:tcW w:w="4704" w:type="dxa"/>
            <w:noWrap w:val="0"/>
            <w:vAlign w:val="center"/>
          </w:tcPr>
          <w:p>
            <w:pPr>
              <w:snapToGrid w:val="0"/>
              <w:rPr>
                <w:rFonts w:ascii="宋体" w:hAnsi="宋体"/>
                <w:sz w:val="24"/>
              </w:rPr>
            </w:pPr>
            <w:r>
              <w:rPr>
                <w:rFonts w:hint="eastAsia" w:ascii="宋体" w:hAnsi="宋体"/>
                <w:sz w:val="24"/>
              </w:rPr>
              <w:t>单位地址：</w:t>
            </w:r>
          </w:p>
        </w:tc>
      </w:tr>
      <w:tr>
        <w:tblPrEx>
          <w:tblCellMar>
            <w:top w:w="0" w:type="dxa"/>
            <w:left w:w="108" w:type="dxa"/>
            <w:bottom w:w="0" w:type="dxa"/>
            <w:right w:w="108" w:type="dxa"/>
          </w:tblCellMar>
        </w:tblPrEx>
        <w:trPr>
          <w:cantSplit/>
          <w:trHeight w:val="479" w:hRule="atLeast"/>
        </w:trPr>
        <w:tc>
          <w:tcPr>
            <w:tcW w:w="4935" w:type="dxa"/>
            <w:gridSpan w:val="2"/>
            <w:noWrap w:val="0"/>
            <w:vAlign w:val="center"/>
          </w:tcPr>
          <w:p>
            <w:pPr>
              <w:snapToGrid w:val="0"/>
              <w:rPr>
                <w:rFonts w:ascii="宋体" w:hAnsi="宋体"/>
                <w:sz w:val="24"/>
              </w:rPr>
            </w:pPr>
            <w:r>
              <w:rPr>
                <w:rFonts w:hint="eastAsia" w:ascii="宋体" w:hAnsi="宋体"/>
                <w:sz w:val="24"/>
              </w:rPr>
              <w:t>法定代表人：</w:t>
            </w:r>
          </w:p>
        </w:tc>
        <w:tc>
          <w:tcPr>
            <w:tcW w:w="4704" w:type="dxa"/>
            <w:noWrap w:val="0"/>
            <w:vAlign w:val="center"/>
          </w:tcPr>
          <w:p>
            <w:pPr>
              <w:snapToGrid w:val="0"/>
              <w:rPr>
                <w:rFonts w:ascii="宋体" w:hAnsi="宋体"/>
                <w:sz w:val="24"/>
              </w:rPr>
            </w:pPr>
            <w:r>
              <w:rPr>
                <w:rFonts w:hint="eastAsia" w:ascii="宋体" w:hAnsi="宋体"/>
                <w:sz w:val="24"/>
              </w:rPr>
              <w:t>法定代表人：</w:t>
            </w:r>
          </w:p>
        </w:tc>
      </w:tr>
      <w:tr>
        <w:tblPrEx>
          <w:tblCellMar>
            <w:top w:w="0" w:type="dxa"/>
            <w:left w:w="108" w:type="dxa"/>
            <w:bottom w:w="0" w:type="dxa"/>
            <w:right w:w="108" w:type="dxa"/>
          </w:tblCellMar>
        </w:tblPrEx>
        <w:trPr>
          <w:cantSplit/>
          <w:trHeight w:val="471" w:hRule="atLeast"/>
        </w:trPr>
        <w:tc>
          <w:tcPr>
            <w:tcW w:w="4935" w:type="dxa"/>
            <w:gridSpan w:val="2"/>
            <w:noWrap w:val="0"/>
            <w:vAlign w:val="center"/>
          </w:tcPr>
          <w:p>
            <w:pPr>
              <w:snapToGrid w:val="0"/>
              <w:rPr>
                <w:rFonts w:ascii="宋体" w:hAnsi="宋体"/>
                <w:sz w:val="24"/>
              </w:rPr>
            </w:pPr>
            <w:r>
              <w:rPr>
                <w:rFonts w:hint="eastAsia" w:ascii="宋体" w:hAnsi="宋体"/>
                <w:sz w:val="24"/>
              </w:rPr>
              <w:t>委托代理人：</w:t>
            </w:r>
          </w:p>
        </w:tc>
        <w:tc>
          <w:tcPr>
            <w:tcW w:w="4704" w:type="dxa"/>
            <w:noWrap w:val="0"/>
            <w:vAlign w:val="center"/>
          </w:tcPr>
          <w:p>
            <w:pPr>
              <w:snapToGrid w:val="0"/>
              <w:rPr>
                <w:rFonts w:ascii="宋体" w:hAnsi="宋体"/>
                <w:sz w:val="24"/>
              </w:rPr>
            </w:pPr>
            <w:r>
              <w:rPr>
                <w:rFonts w:hint="eastAsia" w:ascii="宋体" w:hAnsi="宋体"/>
                <w:sz w:val="24"/>
              </w:rPr>
              <w:t>委托代理人:</w:t>
            </w:r>
          </w:p>
        </w:tc>
      </w:tr>
      <w:tr>
        <w:tblPrEx>
          <w:tblCellMar>
            <w:top w:w="0" w:type="dxa"/>
            <w:left w:w="108" w:type="dxa"/>
            <w:bottom w:w="0" w:type="dxa"/>
            <w:right w:w="108" w:type="dxa"/>
          </w:tblCellMar>
        </w:tblPrEx>
        <w:trPr>
          <w:cantSplit/>
          <w:trHeight w:val="453" w:hRule="atLeast"/>
        </w:trPr>
        <w:tc>
          <w:tcPr>
            <w:tcW w:w="4935" w:type="dxa"/>
            <w:gridSpan w:val="2"/>
            <w:noWrap w:val="0"/>
            <w:vAlign w:val="center"/>
          </w:tcPr>
          <w:p>
            <w:pPr>
              <w:snapToGrid w:val="0"/>
              <w:rPr>
                <w:rFonts w:hint="eastAsia" w:ascii="宋体" w:hAnsi="宋体"/>
                <w:sz w:val="24"/>
              </w:rPr>
            </w:pPr>
            <w:r>
              <w:rPr>
                <w:rFonts w:hint="eastAsia" w:ascii="宋体" w:hAnsi="宋体"/>
                <w:sz w:val="24"/>
              </w:rPr>
              <w:t xml:space="preserve">电话： </w:t>
            </w:r>
          </w:p>
        </w:tc>
        <w:tc>
          <w:tcPr>
            <w:tcW w:w="4704" w:type="dxa"/>
            <w:noWrap w:val="0"/>
            <w:vAlign w:val="center"/>
          </w:tcPr>
          <w:p>
            <w:pPr>
              <w:snapToGrid w:val="0"/>
              <w:rPr>
                <w:rFonts w:ascii="宋体" w:hAnsi="宋体"/>
                <w:sz w:val="24"/>
              </w:rPr>
            </w:pPr>
            <w:r>
              <w:rPr>
                <w:rFonts w:hint="eastAsia" w:ascii="宋体" w:hAnsi="宋体"/>
                <w:sz w:val="24"/>
              </w:rPr>
              <w:t>电话：</w:t>
            </w:r>
          </w:p>
        </w:tc>
      </w:tr>
      <w:tr>
        <w:tblPrEx>
          <w:tblCellMar>
            <w:top w:w="0" w:type="dxa"/>
            <w:left w:w="108" w:type="dxa"/>
            <w:bottom w:w="0" w:type="dxa"/>
            <w:right w:w="108" w:type="dxa"/>
          </w:tblCellMar>
        </w:tblPrEx>
        <w:trPr>
          <w:cantSplit/>
          <w:trHeight w:val="407" w:hRule="atLeast"/>
        </w:trPr>
        <w:tc>
          <w:tcPr>
            <w:tcW w:w="4935" w:type="dxa"/>
            <w:gridSpan w:val="2"/>
            <w:noWrap w:val="0"/>
            <w:vAlign w:val="center"/>
          </w:tcPr>
          <w:p>
            <w:pPr>
              <w:snapToGrid w:val="0"/>
              <w:rPr>
                <w:rFonts w:ascii="宋体" w:hAnsi="宋体"/>
                <w:sz w:val="24"/>
              </w:rPr>
            </w:pPr>
            <w:r>
              <w:rPr>
                <w:rFonts w:hint="eastAsia" w:ascii="宋体" w:hAnsi="宋体"/>
                <w:sz w:val="24"/>
              </w:rPr>
              <w:t>电子邮箱：</w:t>
            </w:r>
          </w:p>
        </w:tc>
        <w:tc>
          <w:tcPr>
            <w:tcW w:w="4704" w:type="dxa"/>
            <w:noWrap w:val="0"/>
            <w:vAlign w:val="center"/>
          </w:tcPr>
          <w:p>
            <w:pPr>
              <w:snapToGrid w:val="0"/>
              <w:rPr>
                <w:rFonts w:ascii="宋体" w:hAnsi="宋体"/>
                <w:sz w:val="24"/>
              </w:rPr>
            </w:pPr>
            <w:r>
              <w:rPr>
                <w:rFonts w:hint="eastAsia" w:ascii="宋体" w:hAnsi="宋体"/>
                <w:sz w:val="24"/>
              </w:rPr>
              <w:t>电子邮箱：</w:t>
            </w:r>
          </w:p>
        </w:tc>
      </w:tr>
      <w:tr>
        <w:tblPrEx>
          <w:tblCellMar>
            <w:top w:w="0" w:type="dxa"/>
            <w:left w:w="108" w:type="dxa"/>
            <w:bottom w:w="0" w:type="dxa"/>
            <w:right w:w="108" w:type="dxa"/>
          </w:tblCellMar>
        </w:tblPrEx>
        <w:trPr>
          <w:cantSplit/>
          <w:trHeight w:val="315" w:hRule="atLeast"/>
        </w:trPr>
        <w:tc>
          <w:tcPr>
            <w:tcW w:w="4935" w:type="dxa"/>
            <w:gridSpan w:val="2"/>
            <w:noWrap w:val="0"/>
            <w:vAlign w:val="center"/>
          </w:tcPr>
          <w:p>
            <w:pPr>
              <w:snapToGrid w:val="0"/>
              <w:rPr>
                <w:rFonts w:ascii="宋体" w:hAnsi="宋体"/>
                <w:sz w:val="24"/>
              </w:rPr>
            </w:pPr>
            <w:r>
              <w:rPr>
                <w:rFonts w:hint="eastAsia" w:ascii="宋体" w:hAnsi="宋体"/>
                <w:sz w:val="24"/>
              </w:rPr>
              <w:t>开户银行：</w:t>
            </w:r>
          </w:p>
        </w:tc>
        <w:tc>
          <w:tcPr>
            <w:tcW w:w="4704" w:type="dxa"/>
            <w:noWrap w:val="0"/>
            <w:vAlign w:val="center"/>
          </w:tcPr>
          <w:p>
            <w:pPr>
              <w:snapToGrid w:val="0"/>
              <w:rPr>
                <w:rFonts w:ascii="宋体" w:hAnsi="宋体"/>
                <w:sz w:val="24"/>
              </w:rPr>
            </w:pPr>
            <w:r>
              <w:rPr>
                <w:rFonts w:hint="eastAsia" w:ascii="宋体" w:hAnsi="宋体"/>
                <w:sz w:val="24"/>
              </w:rPr>
              <w:t>开户银行：</w:t>
            </w:r>
          </w:p>
        </w:tc>
      </w:tr>
      <w:tr>
        <w:tblPrEx>
          <w:tblCellMar>
            <w:top w:w="0" w:type="dxa"/>
            <w:left w:w="108" w:type="dxa"/>
            <w:bottom w:w="0" w:type="dxa"/>
            <w:right w:w="108" w:type="dxa"/>
          </w:tblCellMar>
        </w:tblPrEx>
        <w:trPr>
          <w:cantSplit/>
          <w:trHeight w:val="381" w:hRule="atLeast"/>
        </w:trPr>
        <w:tc>
          <w:tcPr>
            <w:tcW w:w="4935" w:type="dxa"/>
            <w:gridSpan w:val="2"/>
            <w:noWrap w:val="0"/>
            <w:vAlign w:val="center"/>
          </w:tcPr>
          <w:p>
            <w:pPr>
              <w:snapToGrid w:val="0"/>
              <w:rPr>
                <w:rFonts w:ascii="宋体" w:hAnsi="宋体"/>
                <w:sz w:val="24"/>
              </w:rPr>
            </w:pPr>
            <w:r>
              <w:rPr>
                <w:rFonts w:hint="eastAsia" w:ascii="宋体" w:hAnsi="宋体"/>
                <w:sz w:val="24"/>
              </w:rPr>
              <w:t>账号：</w:t>
            </w:r>
          </w:p>
        </w:tc>
        <w:tc>
          <w:tcPr>
            <w:tcW w:w="4704" w:type="dxa"/>
            <w:noWrap w:val="0"/>
            <w:vAlign w:val="center"/>
          </w:tcPr>
          <w:p>
            <w:pPr>
              <w:snapToGrid w:val="0"/>
              <w:rPr>
                <w:rFonts w:ascii="宋体" w:hAnsi="宋体"/>
                <w:sz w:val="24"/>
              </w:rPr>
            </w:pPr>
            <w:r>
              <w:rPr>
                <w:rFonts w:hint="eastAsia" w:ascii="宋体" w:hAnsi="宋体"/>
                <w:sz w:val="24"/>
              </w:rPr>
              <w:t>账号：</w:t>
            </w:r>
          </w:p>
        </w:tc>
      </w:tr>
      <w:tr>
        <w:tblPrEx>
          <w:tblCellMar>
            <w:top w:w="0" w:type="dxa"/>
            <w:left w:w="108" w:type="dxa"/>
            <w:bottom w:w="0" w:type="dxa"/>
            <w:right w:w="108" w:type="dxa"/>
          </w:tblCellMar>
        </w:tblPrEx>
        <w:trPr>
          <w:cantSplit/>
          <w:trHeight w:val="518" w:hRule="atLeast"/>
        </w:trPr>
        <w:tc>
          <w:tcPr>
            <w:tcW w:w="4935" w:type="dxa"/>
            <w:gridSpan w:val="2"/>
            <w:noWrap w:val="0"/>
            <w:vAlign w:val="center"/>
          </w:tcPr>
          <w:p>
            <w:pPr>
              <w:snapToGrid w:val="0"/>
              <w:rPr>
                <w:rFonts w:ascii="宋体" w:hAnsi="宋体"/>
                <w:sz w:val="24"/>
              </w:rPr>
            </w:pPr>
            <w:r>
              <w:rPr>
                <w:rFonts w:hint="eastAsia" w:ascii="宋体" w:hAnsi="宋体"/>
                <w:sz w:val="24"/>
              </w:rPr>
              <w:t>邮政编码：</w:t>
            </w:r>
          </w:p>
        </w:tc>
        <w:tc>
          <w:tcPr>
            <w:tcW w:w="4704" w:type="dxa"/>
            <w:noWrap w:val="0"/>
            <w:vAlign w:val="center"/>
          </w:tcPr>
          <w:p>
            <w:pPr>
              <w:snapToGrid w:val="0"/>
              <w:rPr>
                <w:rFonts w:ascii="宋体" w:hAnsi="宋体"/>
                <w:sz w:val="24"/>
              </w:rPr>
            </w:pPr>
            <w:r>
              <w:rPr>
                <w:rFonts w:hint="eastAsia" w:ascii="宋体" w:hAnsi="宋体"/>
                <w:sz w:val="24"/>
              </w:rPr>
              <w:t>邮政编码：</w:t>
            </w:r>
          </w:p>
        </w:tc>
      </w:tr>
      <w:tr>
        <w:tblPrEx>
          <w:tblCellMar>
            <w:top w:w="0" w:type="dxa"/>
            <w:left w:w="108" w:type="dxa"/>
            <w:bottom w:w="0" w:type="dxa"/>
            <w:right w:w="108" w:type="dxa"/>
          </w:tblCellMar>
        </w:tblPrEx>
        <w:trPr>
          <w:cantSplit/>
          <w:trHeight w:val="70" w:hRule="atLeast"/>
        </w:trPr>
        <w:tc>
          <w:tcPr>
            <w:tcW w:w="4819" w:type="dxa"/>
            <w:noWrap w:val="0"/>
            <w:vAlign w:val="top"/>
          </w:tcPr>
          <w:p>
            <w:pPr>
              <w:snapToGrid w:val="0"/>
              <w:ind w:firstLine="720" w:firstLineChars="300"/>
              <w:jc w:val="right"/>
              <w:rPr>
                <w:rFonts w:hint="eastAsia" w:ascii="宋体" w:hAnsi="宋体"/>
                <w:sz w:val="24"/>
              </w:rPr>
            </w:pPr>
          </w:p>
          <w:p>
            <w:pPr>
              <w:snapToGrid w:val="0"/>
              <w:ind w:right="480"/>
              <w:rPr>
                <w:rFonts w:ascii="宋体" w:hAnsi="宋体"/>
                <w:sz w:val="24"/>
              </w:rPr>
            </w:pPr>
            <w:r>
              <w:rPr>
                <w:rFonts w:hint="eastAsia" w:ascii="宋体" w:hAnsi="宋体"/>
                <w:sz w:val="24"/>
              </w:rPr>
              <w:t>年    月    日</w:t>
            </w:r>
          </w:p>
        </w:tc>
        <w:tc>
          <w:tcPr>
            <w:tcW w:w="4820" w:type="dxa"/>
            <w:gridSpan w:val="2"/>
            <w:noWrap w:val="0"/>
            <w:vAlign w:val="top"/>
          </w:tcPr>
          <w:p>
            <w:pPr>
              <w:snapToGrid w:val="0"/>
              <w:ind w:firstLine="720" w:firstLineChars="300"/>
              <w:jc w:val="right"/>
              <w:rPr>
                <w:rFonts w:hint="eastAsia" w:ascii="宋体" w:hAnsi="宋体"/>
                <w:sz w:val="24"/>
              </w:rPr>
            </w:pPr>
          </w:p>
          <w:p>
            <w:pPr>
              <w:snapToGrid w:val="0"/>
              <w:ind w:right="480" w:firstLine="120" w:firstLineChars="50"/>
              <w:rPr>
                <w:rFonts w:ascii="宋体" w:hAnsi="宋体"/>
                <w:sz w:val="24"/>
              </w:rPr>
            </w:pPr>
            <w:r>
              <w:rPr>
                <w:rFonts w:hint="eastAsia" w:ascii="宋体" w:hAnsi="宋体"/>
                <w:sz w:val="24"/>
              </w:rPr>
              <w:t>年    月    日</w:t>
            </w:r>
          </w:p>
        </w:tc>
      </w:tr>
    </w:tbl>
    <w:p>
      <w:pPr>
        <w:snapToGrid w:val="0"/>
        <w:rPr>
          <w:rFonts w:hint="eastAsia" w:ascii="宋体" w:hAnsi="宋体"/>
          <w:b/>
          <w:sz w:val="28"/>
          <w:szCs w:val="28"/>
        </w:rPr>
      </w:pPr>
    </w:p>
    <w:p>
      <w:pPr>
        <w:snapToGrid w:val="0"/>
        <w:spacing w:line="360" w:lineRule="auto"/>
        <w:rPr>
          <w:rFonts w:hint="eastAsia" w:ascii="宋体" w:hAnsi="宋体"/>
          <w:b/>
          <w:sz w:val="28"/>
          <w:szCs w:val="28"/>
        </w:rPr>
      </w:pPr>
    </w:p>
    <w:p>
      <w:pPr>
        <w:pStyle w:val="9"/>
        <w:rPr>
          <w:rFonts w:hint="eastAsia" w:ascii="宋体" w:hAnsi="宋体"/>
        </w:rPr>
      </w:pPr>
      <w:bookmarkStart w:id="360" w:name="_Toc402510601"/>
    </w:p>
    <w:p>
      <w:pPr>
        <w:pStyle w:val="9"/>
        <w:rPr>
          <w:rFonts w:hint="eastAsia" w:ascii="宋体" w:hAnsi="宋体"/>
        </w:rPr>
      </w:pPr>
    </w:p>
    <w:p>
      <w:pPr>
        <w:pStyle w:val="9"/>
        <w:rPr>
          <w:rFonts w:hint="eastAsia" w:ascii="宋体" w:hAnsi="宋体"/>
        </w:rPr>
      </w:pPr>
    </w:p>
    <w:p>
      <w:pPr>
        <w:pStyle w:val="9"/>
        <w:rPr>
          <w:rFonts w:hint="eastAsia" w:ascii="宋体" w:hAnsi="宋体"/>
        </w:rPr>
      </w:pPr>
    </w:p>
    <w:p>
      <w:pPr>
        <w:pStyle w:val="9"/>
        <w:rPr>
          <w:rFonts w:hint="eastAsia" w:ascii="宋体" w:hAnsi="宋体"/>
        </w:rPr>
      </w:pPr>
    </w:p>
    <w:p>
      <w:pPr>
        <w:pStyle w:val="9"/>
        <w:rPr>
          <w:rFonts w:hint="eastAsia" w:ascii="宋体" w:hAnsi="宋体"/>
        </w:rPr>
      </w:pPr>
      <w:bookmarkStart w:id="361" w:name="_Toc521402577"/>
      <w:r>
        <w:rPr>
          <w:rFonts w:hint="eastAsia" w:ascii="宋体" w:hAnsi="宋体"/>
        </w:rPr>
        <w:t>第六章 投标文件格式</w:t>
      </w:r>
      <w:bookmarkEnd w:id="360"/>
      <w:bookmarkEnd w:id="361"/>
    </w:p>
    <w:p>
      <w:pPr>
        <w:pStyle w:val="9"/>
        <w:rPr>
          <w:rFonts w:ascii="宋体" w:hAnsi="宋体"/>
          <w:b w:val="0"/>
          <w:sz w:val="28"/>
          <w:szCs w:val="20"/>
        </w:rPr>
      </w:pPr>
    </w:p>
    <w:p>
      <w:pPr>
        <w:pStyle w:val="5"/>
        <w:snapToGrid w:val="0"/>
        <w:spacing w:before="120" w:after="120"/>
        <w:rPr>
          <w:rFonts w:hAnsi="宋体"/>
          <w:b/>
          <w:sz w:val="24"/>
          <w:szCs w:val="24"/>
        </w:rPr>
      </w:pPr>
      <w:bookmarkStart w:id="362" w:name="_Toc311143640"/>
      <w:bookmarkStart w:id="363" w:name="_Toc293863061"/>
      <w:bookmarkStart w:id="364" w:name="_Toc297022049"/>
      <w:bookmarkStart w:id="365" w:name="_Toc293863331"/>
      <w:r>
        <w:rPr>
          <w:rFonts w:hint="eastAsia" w:hAnsi="宋体"/>
          <w:b/>
          <w:sz w:val="24"/>
          <w:szCs w:val="24"/>
        </w:rPr>
        <w:t>一、投标文件外层包装封面及投标文件外封面格式</w:t>
      </w:r>
      <w:bookmarkEnd w:id="362"/>
      <w:bookmarkEnd w:id="363"/>
      <w:bookmarkEnd w:id="364"/>
      <w:bookmarkEnd w:id="365"/>
    </w:p>
    <w:p>
      <w:pPr>
        <w:pStyle w:val="5"/>
        <w:snapToGrid w:val="0"/>
        <w:spacing w:before="120" w:after="120"/>
        <w:outlineLvl w:val="0"/>
        <w:rPr>
          <w:rFonts w:hint="eastAsia" w:hAnsi="宋体"/>
          <w:b/>
          <w:sz w:val="24"/>
          <w:szCs w:val="24"/>
        </w:rPr>
      </w:pPr>
      <w:bookmarkStart w:id="366" w:name="_Toc293863332"/>
      <w:bookmarkStart w:id="367" w:name="_Toc293863062"/>
    </w:p>
    <w:p>
      <w:pPr>
        <w:pStyle w:val="5"/>
        <w:snapToGrid w:val="0"/>
        <w:spacing w:before="120" w:after="120"/>
        <w:rPr>
          <w:rFonts w:hAnsi="宋体"/>
          <w:b/>
          <w:sz w:val="24"/>
          <w:szCs w:val="24"/>
        </w:rPr>
      </w:pPr>
      <w:bookmarkStart w:id="368" w:name="_Toc311143641"/>
      <w:bookmarkStart w:id="369" w:name="_Toc297022050"/>
      <w:r>
        <w:rPr>
          <w:rFonts w:hint="eastAsia" w:hAnsi="宋体"/>
          <w:b/>
          <w:sz w:val="24"/>
          <w:szCs w:val="24"/>
        </w:rPr>
        <w:t>1.1 所有投标文件的外包装封面格式：</w:t>
      </w:r>
      <w:bookmarkEnd w:id="366"/>
      <w:bookmarkEnd w:id="367"/>
      <w:bookmarkEnd w:id="368"/>
      <w:bookmarkEnd w:id="369"/>
    </w:p>
    <w:p>
      <w:pPr>
        <w:snapToGrid w:val="0"/>
        <w:spacing w:before="120" w:beforeLines="50" w:after="50"/>
        <w:rPr>
          <w:rFonts w:ascii="宋体" w:hAnsi="宋体"/>
          <w:sz w:val="24"/>
          <w:szCs w:val="20"/>
        </w:rPr>
      </w:pPr>
    </w:p>
    <w:p>
      <w:pPr>
        <w:snapToGrid w:val="0"/>
        <w:spacing w:before="120" w:beforeLines="50" w:after="50"/>
        <w:jc w:val="center"/>
        <w:rPr>
          <w:rFonts w:ascii="宋体" w:hAnsi="宋体"/>
          <w:bCs/>
          <w:sz w:val="24"/>
          <w:szCs w:val="20"/>
        </w:rPr>
      </w:pPr>
    </w:p>
    <w:p>
      <w:pPr>
        <w:snapToGrid w:val="0"/>
        <w:spacing w:before="120" w:beforeLines="50" w:after="50"/>
        <w:jc w:val="center"/>
        <w:rPr>
          <w:rFonts w:ascii="宋体" w:hAnsi="宋体"/>
          <w:b/>
          <w:bCs/>
          <w:sz w:val="52"/>
          <w:szCs w:val="52"/>
        </w:rPr>
      </w:pPr>
      <w:r>
        <w:rPr>
          <w:rFonts w:hint="eastAsia" w:ascii="宋体" w:hAnsi="宋体"/>
          <w:b/>
          <w:bCs/>
          <w:sz w:val="52"/>
          <w:szCs w:val="52"/>
        </w:rPr>
        <w:t>投 标 文 件</w:t>
      </w:r>
    </w:p>
    <w:p>
      <w:pPr>
        <w:snapToGrid w:val="0"/>
        <w:spacing w:before="120" w:beforeLines="50" w:after="50"/>
        <w:rPr>
          <w:rFonts w:ascii="宋体" w:hAnsi="宋体"/>
          <w:bCs/>
          <w:sz w:val="24"/>
          <w:szCs w:val="20"/>
        </w:rPr>
      </w:pPr>
    </w:p>
    <w:p>
      <w:pPr>
        <w:snapToGrid w:val="0"/>
        <w:spacing w:before="120" w:beforeLines="50" w:after="50"/>
        <w:ind w:firstLine="943" w:firstLineChars="393"/>
        <w:rPr>
          <w:rFonts w:ascii="宋体" w:hAnsi="宋体"/>
          <w:bCs/>
          <w:sz w:val="24"/>
          <w:szCs w:val="20"/>
        </w:rPr>
      </w:pPr>
      <w:r>
        <w:rPr>
          <w:rFonts w:hint="eastAsia" w:ascii="宋体" w:hAnsi="宋体"/>
          <w:bCs/>
          <w:sz w:val="24"/>
        </w:rPr>
        <w:t>项目名称：</w:t>
      </w:r>
      <w:r>
        <w:rPr>
          <w:rFonts w:hint="eastAsia" w:ascii="宋体" w:hAnsi="宋体"/>
          <w:bCs/>
          <w:sz w:val="24"/>
          <w:szCs w:val="20"/>
        </w:rPr>
        <w:t xml:space="preserve"> </w:t>
      </w:r>
    </w:p>
    <w:p>
      <w:pPr>
        <w:snapToGrid w:val="0"/>
        <w:spacing w:before="120" w:beforeLines="50" w:after="50"/>
        <w:ind w:firstLine="943" w:firstLineChars="393"/>
        <w:rPr>
          <w:rFonts w:ascii="宋体" w:hAnsi="宋体"/>
          <w:bCs/>
          <w:sz w:val="24"/>
        </w:rPr>
      </w:pPr>
      <w:r>
        <w:rPr>
          <w:rFonts w:hint="eastAsia" w:ascii="宋体" w:hAnsi="宋体"/>
          <w:bCs/>
          <w:sz w:val="24"/>
        </w:rPr>
        <w:t xml:space="preserve">     </w:t>
      </w:r>
    </w:p>
    <w:p>
      <w:pPr>
        <w:snapToGrid w:val="0"/>
        <w:spacing w:before="120" w:beforeLines="50" w:after="50"/>
        <w:ind w:firstLine="943" w:firstLineChars="393"/>
        <w:rPr>
          <w:rFonts w:hint="eastAsia" w:ascii="宋体" w:hAnsi="宋体"/>
          <w:bCs/>
          <w:sz w:val="24"/>
        </w:rPr>
      </w:pPr>
      <w:r>
        <w:rPr>
          <w:rFonts w:hint="eastAsia" w:ascii="宋体" w:hAnsi="宋体"/>
          <w:bCs/>
          <w:sz w:val="24"/>
        </w:rPr>
        <w:t xml:space="preserve">项目编号： </w:t>
      </w:r>
    </w:p>
    <w:p>
      <w:pPr>
        <w:snapToGrid w:val="0"/>
        <w:spacing w:before="120" w:beforeLines="50" w:after="50"/>
        <w:ind w:firstLine="943" w:firstLineChars="393"/>
        <w:rPr>
          <w:rFonts w:hint="eastAsia" w:ascii="宋体" w:hAnsi="宋体"/>
          <w:bCs/>
          <w:sz w:val="24"/>
        </w:rPr>
      </w:pPr>
    </w:p>
    <w:p>
      <w:pPr>
        <w:pStyle w:val="3"/>
        <w:snapToGrid w:val="0"/>
        <w:spacing w:before="50" w:after="50"/>
        <w:ind w:firstLine="998" w:firstLineChars="416"/>
        <w:rPr>
          <w:rFonts w:ascii="宋体" w:hAnsi="宋体"/>
          <w:bCs/>
          <w:sz w:val="24"/>
          <w:szCs w:val="24"/>
        </w:rPr>
      </w:pPr>
      <w:r>
        <w:rPr>
          <w:rFonts w:hint="eastAsia" w:ascii="宋体" w:hAnsi="宋体"/>
          <w:bCs/>
          <w:sz w:val="24"/>
          <w:szCs w:val="24"/>
        </w:rPr>
        <w:t>投标人名称：</w:t>
      </w:r>
    </w:p>
    <w:p>
      <w:pPr>
        <w:pStyle w:val="3"/>
        <w:snapToGrid w:val="0"/>
        <w:spacing w:before="50" w:after="50"/>
        <w:ind w:firstLine="998" w:firstLineChars="416"/>
        <w:rPr>
          <w:rFonts w:ascii="宋体" w:hAnsi="宋体"/>
          <w:bCs/>
          <w:sz w:val="24"/>
          <w:szCs w:val="24"/>
        </w:rPr>
      </w:pPr>
    </w:p>
    <w:p>
      <w:pPr>
        <w:pStyle w:val="3"/>
        <w:snapToGrid w:val="0"/>
        <w:spacing w:before="50" w:after="50"/>
        <w:ind w:firstLine="998" w:firstLineChars="416"/>
        <w:rPr>
          <w:rFonts w:ascii="宋体" w:hAnsi="宋体"/>
          <w:bCs/>
          <w:sz w:val="24"/>
          <w:szCs w:val="24"/>
        </w:rPr>
      </w:pPr>
      <w:r>
        <w:rPr>
          <w:rFonts w:hint="eastAsia" w:ascii="宋体" w:hAnsi="宋体"/>
          <w:bCs/>
          <w:sz w:val="24"/>
          <w:szCs w:val="24"/>
        </w:rPr>
        <w:t>投标人地址：</w:t>
      </w:r>
    </w:p>
    <w:p>
      <w:pPr>
        <w:pStyle w:val="3"/>
        <w:snapToGrid w:val="0"/>
        <w:spacing w:before="50" w:after="50"/>
        <w:ind w:firstLine="960" w:firstLineChars="400"/>
        <w:rPr>
          <w:rFonts w:ascii="宋体" w:hAnsi="宋体"/>
          <w:bCs/>
          <w:sz w:val="24"/>
          <w:szCs w:val="24"/>
        </w:rPr>
      </w:pPr>
    </w:p>
    <w:p>
      <w:pPr>
        <w:pStyle w:val="3"/>
        <w:snapToGrid w:val="0"/>
        <w:spacing w:before="50" w:after="50"/>
        <w:ind w:firstLine="960" w:firstLineChars="400"/>
        <w:jc w:val="center"/>
        <w:rPr>
          <w:rFonts w:ascii="宋体" w:hAnsi="宋体"/>
          <w:bCs/>
          <w:sz w:val="24"/>
          <w:szCs w:val="24"/>
        </w:rPr>
      </w:pPr>
      <w:r>
        <w:rPr>
          <w:rFonts w:hint="eastAsia" w:ascii="宋体" w:hAnsi="宋体"/>
          <w:bCs/>
          <w:sz w:val="24"/>
          <w:szCs w:val="24"/>
        </w:rPr>
        <w:t>开标时启封</w:t>
      </w:r>
    </w:p>
    <w:p>
      <w:pPr>
        <w:snapToGrid w:val="0"/>
        <w:spacing w:before="120" w:beforeLines="50" w:after="50"/>
        <w:ind w:firstLine="4080" w:firstLineChars="1700"/>
        <w:rPr>
          <w:rFonts w:hint="eastAsia" w:ascii="宋体" w:hAnsi="宋体"/>
          <w:bCs/>
          <w:sz w:val="24"/>
          <w:szCs w:val="20"/>
        </w:rPr>
      </w:pPr>
    </w:p>
    <w:p>
      <w:pPr>
        <w:snapToGrid w:val="0"/>
        <w:spacing w:before="120" w:beforeLines="50" w:after="50"/>
        <w:ind w:firstLine="4080" w:firstLineChars="1700"/>
        <w:rPr>
          <w:rFonts w:ascii="宋体" w:hAnsi="宋体"/>
          <w:bCs/>
          <w:sz w:val="24"/>
          <w:szCs w:val="20"/>
        </w:rPr>
      </w:pPr>
    </w:p>
    <w:p>
      <w:pPr>
        <w:snapToGrid w:val="0"/>
        <w:spacing w:before="120" w:beforeLines="50" w:after="50"/>
        <w:ind w:firstLine="645"/>
        <w:rPr>
          <w:rFonts w:hint="eastAsia" w:ascii="宋体" w:hAnsi="宋体"/>
          <w:bCs/>
          <w:sz w:val="24"/>
        </w:rPr>
      </w:pPr>
      <w:r>
        <w:rPr>
          <w:rFonts w:hint="eastAsia" w:ascii="宋体" w:hAnsi="宋体"/>
          <w:bCs/>
          <w:sz w:val="24"/>
        </w:rPr>
        <w:t xml:space="preserve">                        年  月  日</w:t>
      </w:r>
    </w:p>
    <w:p>
      <w:pPr>
        <w:pStyle w:val="5"/>
        <w:snapToGrid w:val="0"/>
        <w:spacing w:before="120" w:after="120"/>
        <w:rPr>
          <w:rFonts w:hAnsi="宋体"/>
          <w:b/>
          <w:sz w:val="24"/>
          <w:szCs w:val="24"/>
        </w:rPr>
      </w:pPr>
      <w:r>
        <w:rPr>
          <w:rFonts w:hAnsi="宋体"/>
          <w:b/>
        </w:rPr>
        <w:br w:type="page"/>
      </w:r>
      <w:bookmarkStart w:id="370" w:name="_Toc297022051"/>
      <w:bookmarkStart w:id="371" w:name="_Toc311143642"/>
      <w:r>
        <w:rPr>
          <w:rFonts w:hint="eastAsia" w:hAnsi="宋体"/>
          <w:b/>
          <w:sz w:val="24"/>
          <w:szCs w:val="24"/>
        </w:rPr>
        <w:t>1.2 投标文件外封面格式：</w:t>
      </w:r>
      <w:bookmarkEnd w:id="370"/>
      <w:bookmarkEnd w:id="371"/>
    </w:p>
    <w:p>
      <w:pPr>
        <w:snapToGrid w:val="0"/>
        <w:spacing w:before="120" w:beforeLines="50" w:after="50"/>
        <w:rPr>
          <w:rFonts w:ascii="宋体" w:hAnsi="宋体"/>
          <w:bCs/>
          <w:sz w:val="24"/>
        </w:rPr>
      </w:pPr>
      <w:r>
        <w:rPr>
          <w:rFonts w:hint="eastAsia" w:ascii="宋体" w:hAnsi="宋体"/>
          <w:bCs/>
          <w:sz w:val="24"/>
        </w:rPr>
        <w:t xml:space="preserve">                                                         正本/或副本</w:t>
      </w:r>
    </w:p>
    <w:p>
      <w:pPr>
        <w:snapToGrid w:val="0"/>
        <w:spacing w:before="120" w:beforeLines="50" w:after="50"/>
        <w:rPr>
          <w:rFonts w:hint="eastAsia" w:ascii="宋体" w:hAnsi="宋体"/>
          <w:sz w:val="24"/>
          <w:szCs w:val="20"/>
        </w:rPr>
      </w:pPr>
    </w:p>
    <w:p>
      <w:pPr>
        <w:snapToGrid w:val="0"/>
        <w:spacing w:before="120" w:beforeLines="50" w:after="50"/>
        <w:rPr>
          <w:rFonts w:hint="eastAsia" w:ascii="宋体" w:hAnsi="宋体"/>
          <w:sz w:val="24"/>
          <w:szCs w:val="20"/>
        </w:rPr>
      </w:pPr>
    </w:p>
    <w:p>
      <w:pPr>
        <w:snapToGrid w:val="0"/>
        <w:spacing w:before="120" w:beforeLines="50" w:after="50"/>
        <w:rPr>
          <w:rFonts w:ascii="宋体" w:hAnsi="宋体"/>
          <w:sz w:val="24"/>
          <w:szCs w:val="20"/>
        </w:rPr>
      </w:pPr>
    </w:p>
    <w:p>
      <w:pPr>
        <w:snapToGrid w:val="0"/>
        <w:spacing w:before="120" w:beforeLines="50" w:after="50"/>
        <w:jc w:val="center"/>
        <w:rPr>
          <w:rFonts w:ascii="宋体" w:hAnsi="宋体"/>
          <w:bCs/>
          <w:sz w:val="24"/>
          <w:szCs w:val="20"/>
        </w:rPr>
      </w:pPr>
    </w:p>
    <w:p>
      <w:pPr>
        <w:snapToGrid w:val="0"/>
        <w:spacing w:before="120" w:beforeLines="50" w:after="50"/>
        <w:jc w:val="center"/>
        <w:rPr>
          <w:rFonts w:hint="eastAsia" w:ascii="宋体" w:hAnsi="宋体"/>
          <w:b/>
          <w:bCs/>
          <w:sz w:val="52"/>
          <w:szCs w:val="52"/>
        </w:rPr>
      </w:pPr>
      <w:r>
        <w:rPr>
          <w:rFonts w:hint="eastAsia" w:ascii="宋体" w:hAnsi="宋体"/>
          <w:b/>
          <w:bCs/>
          <w:sz w:val="52"/>
          <w:szCs w:val="52"/>
        </w:rPr>
        <w:t>投 标 文 件</w:t>
      </w:r>
    </w:p>
    <w:p>
      <w:pPr>
        <w:snapToGrid w:val="0"/>
        <w:spacing w:before="120" w:beforeLines="50" w:after="50"/>
        <w:jc w:val="center"/>
        <w:rPr>
          <w:rFonts w:hint="eastAsia" w:ascii="宋体" w:hAnsi="宋体"/>
          <w:b/>
          <w:bCs/>
          <w:sz w:val="52"/>
          <w:szCs w:val="52"/>
        </w:rPr>
      </w:pPr>
    </w:p>
    <w:p>
      <w:pPr>
        <w:snapToGrid w:val="0"/>
        <w:spacing w:before="120" w:beforeLines="50" w:after="50"/>
        <w:jc w:val="center"/>
        <w:rPr>
          <w:rFonts w:ascii="宋体" w:hAnsi="宋体"/>
          <w:b/>
          <w:bCs/>
          <w:sz w:val="52"/>
          <w:szCs w:val="52"/>
        </w:rPr>
      </w:pPr>
    </w:p>
    <w:p>
      <w:pPr>
        <w:snapToGrid w:val="0"/>
        <w:spacing w:before="120" w:beforeLines="50" w:after="50"/>
        <w:rPr>
          <w:rFonts w:ascii="宋体" w:hAnsi="宋体"/>
          <w:bCs/>
          <w:sz w:val="24"/>
          <w:szCs w:val="20"/>
        </w:rPr>
      </w:pPr>
    </w:p>
    <w:p>
      <w:pPr>
        <w:snapToGrid w:val="0"/>
        <w:spacing w:before="120" w:beforeLines="50" w:after="50"/>
        <w:ind w:firstLine="943" w:firstLineChars="393"/>
        <w:rPr>
          <w:rFonts w:ascii="宋体" w:hAnsi="宋体"/>
          <w:bCs/>
          <w:sz w:val="24"/>
          <w:szCs w:val="20"/>
          <w:u w:val="single"/>
        </w:rPr>
      </w:pPr>
      <w:r>
        <w:rPr>
          <w:rFonts w:hint="eastAsia" w:ascii="宋体" w:hAnsi="宋体"/>
          <w:bCs/>
          <w:sz w:val="24"/>
        </w:rPr>
        <w:t>项目名称：</w:t>
      </w:r>
      <w:r>
        <w:rPr>
          <w:rFonts w:hint="eastAsia" w:ascii="宋体" w:hAnsi="宋体"/>
          <w:bCs/>
          <w:sz w:val="24"/>
          <w:szCs w:val="20"/>
        </w:rPr>
        <w:t xml:space="preserve"> </w:t>
      </w:r>
      <w:r>
        <w:rPr>
          <w:rFonts w:hint="eastAsia" w:ascii="宋体" w:hAnsi="宋体"/>
          <w:bCs/>
          <w:sz w:val="24"/>
          <w:szCs w:val="20"/>
          <w:u w:val="single"/>
        </w:rPr>
        <w:t xml:space="preserve">                                </w:t>
      </w:r>
    </w:p>
    <w:p>
      <w:pPr>
        <w:snapToGrid w:val="0"/>
        <w:spacing w:before="120" w:beforeLines="50" w:after="50"/>
        <w:ind w:firstLine="943" w:firstLineChars="393"/>
        <w:rPr>
          <w:rFonts w:ascii="宋体" w:hAnsi="宋体"/>
          <w:bCs/>
          <w:sz w:val="24"/>
        </w:rPr>
      </w:pPr>
      <w:r>
        <w:rPr>
          <w:rFonts w:hint="eastAsia" w:ascii="宋体" w:hAnsi="宋体"/>
          <w:bCs/>
          <w:sz w:val="24"/>
        </w:rPr>
        <w:t xml:space="preserve">     </w:t>
      </w:r>
    </w:p>
    <w:p>
      <w:pPr>
        <w:snapToGrid w:val="0"/>
        <w:spacing w:before="120" w:beforeLines="50" w:after="50"/>
        <w:ind w:firstLine="943" w:firstLineChars="393"/>
        <w:rPr>
          <w:rFonts w:ascii="宋体" w:hAnsi="宋体"/>
          <w:bCs/>
          <w:sz w:val="24"/>
          <w:szCs w:val="20"/>
        </w:rPr>
      </w:pPr>
      <w:r>
        <w:rPr>
          <w:rFonts w:hint="eastAsia" w:ascii="宋体" w:hAnsi="宋体"/>
          <w:bCs/>
          <w:sz w:val="24"/>
        </w:rPr>
        <w:t>项目编号：</w:t>
      </w:r>
      <w:r>
        <w:rPr>
          <w:rFonts w:hint="eastAsia" w:ascii="宋体" w:hAnsi="宋体"/>
          <w:bCs/>
          <w:sz w:val="24"/>
          <w:u w:val="single"/>
        </w:rPr>
        <w:t xml:space="preserve">                                  </w:t>
      </w:r>
      <w:r>
        <w:rPr>
          <w:rFonts w:hint="eastAsia" w:ascii="宋体" w:hAnsi="宋体"/>
          <w:bCs/>
          <w:sz w:val="24"/>
        </w:rPr>
        <w:t xml:space="preserve"> </w:t>
      </w:r>
    </w:p>
    <w:p>
      <w:pPr>
        <w:snapToGrid w:val="0"/>
        <w:spacing w:before="120" w:beforeLines="50" w:after="50"/>
        <w:ind w:firstLine="943" w:firstLineChars="393"/>
        <w:rPr>
          <w:rFonts w:hint="eastAsia" w:ascii="宋体" w:hAnsi="宋体"/>
          <w:bCs/>
          <w:sz w:val="24"/>
        </w:rPr>
      </w:pPr>
      <w:r>
        <w:rPr>
          <w:rFonts w:hint="eastAsia" w:ascii="宋体" w:hAnsi="宋体"/>
          <w:bCs/>
          <w:sz w:val="24"/>
        </w:rPr>
        <w:t xml:space="preserve">    </w:t>
      </w:r>
    </w:p>
    <w:p>
      <w:pPr>
        <w:pStyle w:val="3"/>
        <w:snapToGrid w:val="0"/>
        <w:spacing w:before="50" w:after="50"/>
        <w:ind w:firstLine="0"/>
        <w:rPr>
          <w:rFonts w:hint="eastAsia" w:ascii="宋体" w:hAnsi="宋体"/>
          <w:bCs/>
          <w:sz w:val="24"/>
          <w:szCs w:val="24"/>
        </w:rPr>
      </w:pPr>
    </w:p>
    <w:p>
      <w:pPr>
        <w:pStyle w:val="3"/>
        <w:snapToGrid w:val="0"/>
        <w:spacing w:before="50" w:after="50"/>
        <w:ind w:firstLine="998" w:firstLineChars="416"/>
        <w:rPr>
          <w:rFonts w:ascii="宋体" w:hAnsi="宋体"/>
          <w:bCs/>
          <w:sz w:val="24"/>
          <w:szCs w:val="24"/>
          <w:u w:val="single"/>
        </w:rPr>
      </w:pPr>
      <w:r>
        <w:rPr>
          <w:rFonts w:hint="eastAsia" w:ascii="宋体" w:hAnsi="宋体"/>
          <w:bCs/>
          <w:sz w:val="24"/>
          <w:szCs w:val="24"/>
        </w:rPr>
        <w:t>投标人名称：</w:t>
      </w:r>
      <w:r>
        <w:rPr>
          <w:rFonts w:hint="eastAsia" w:ascii="宋体" w:hAnsi="宋体"/>
          <w:bCs/>
          <w:sz w:val="24"/>
          <w:szCs w:val="24"/>
          <w:u w:val="single"/>
        </w:rPr>
        <w:t xml:space="preserve">                              （盖章） </w:t>
      </w:r>
      <w:r>
        <w:rPr>
          <w:rFonts w:hint="eastAsia" w:ascii="宋体" w:hAnsi="宋体"/>
          <w:bCs/>
          <w:sz w:val="24"/>
          <w:szCs w:val="24"/>
        </w:rPr>
        <w:t xml:space="preserve">         </w:t>
      </w:r>
    </w:p>
    <w:p>
      <w:pPr>
        <w:pStyle w:val="3"/>
        <w:snapToGrid w:val="0"/>
        <w:spacing w:before="50" w:after="50"/>
        <w:ind w:firstLine="998" w:firstLineChars="416"/>
        <w:rPr>
          <w:rFonts w:ascii="宋体" w:hAnsi="宋体"/>
          <w:bCs/>
          <w:sz w:val="24"/>
          <w:szCs w:val="24"/>
        </w:rPr>
      </w:pPr>
    </w:p>
    <w:p>
      <w:pPr>
        <w:pStyle w:val="3"/>
        <w:snapToGrid w:val="0"/>
        <w:spacing w:before="50" w:after="50"/>
        <w:ind w:firstLine="998" w:firstLineChars="416"/>
        <w:rPr>
          <w:rFonts w:ascii="宋体" w:hAnsi="宋体"/>
          <w:bCs/>
          <w:sz w:val="24"/>
          <w:szCs w:val="24"/>
          <w:u w:val="single"/>
        </w:rPr>
      </w:pPr>
      <w:r>
        <w:rPr>
          <w:rFonts w:hint="eastAsia" w:ascii="宋体" w:hAnsi="宋体"/>
          <w:bCs/>
          <w:sz w:val="24"/>
          <w:szCs w:val="24"/>
        </w:rPr>
        <w:t>法定代表人或委托代理人：</w:t>
      </w:r>
      <w:r>
        <w:rPr>
          <w:rFonts w:hint="eastAsia" w:ascii="宋体" w:hAnsi="宋体"/>
          <w:bCs/>
          <w:sz w:val="24"/>
          <w:szCs w:val="24"/>
          <w:u w:val="single"/>
        </w:rPr>
        <w:t xml:space="preserve">                 （签字或盖章） </w:t>
      </w:r>
      <w:r>
        <w:rPr>
          <w:rFonts w:hint="eastAsia" w:ascii="宋体" w:hAnsi="宋体"/>
          <w:bCs/>
          <w:sz w:val="24"/>
          <w:szCs w:val="24"/>
        </w:rPr>
        <w:t xml:space="preserve">              </w:t>
      </w:r>
    </w:p>
    <w:p>
      <w:pPr>
        <w:pStyle w:val="3"/>
        <w:snapToGrid w:val="0"/>
        <w:spacing w:before="50" w:after="50"/>
        <w:ind w:firstLine="960" w:firstLineChars="400"/>
        <w:rPr>
          <w:rFonts w:ascii="宋体" w:hAnsi="宋体"/>
          <w:bCs/>
          <w:sz w:val="24"/>
          <w:szCs w:val="24"/>
        </w:rPr>
      </w:pPr>
    </w:p>
    <w:p>
      <w:pPr>
        <w:pStyle w:val="3"/>
        <w:snapToGrid w:val="0"/>
        <w:spacing w:before="50" w:after="50"/>
        <w:ind w:firstLine="960" w:firstLineChars="400"/>
        <w:rPr>
          <w:rFonts w:hint="eastAsia" w:ascii="宋体" w:hAnsi="宋体"/>
          <w:bCs/>
          <w:sz w:val="24"/>
          <w:szCs w:val="24"/>
        </w:rPr>
      </w:pPr>
    </w:p>
    <w:p>
      <w:pPr>
        <w:pStyle w:val="3"/>
        <w:snapToGrid w:val="0"/>
        <w:spacing w:before="50" w:after="50"/>
        <w:ind w:firstLine="960" w:firstLineChars="400"/>
        <w:rPr>
          <w:rFonts w:hint="eastAsia" w:ascii="宋体" w:hAnsi="宋体"/>
          <w:bCs/>
          <w:sz w:val="24"/>
          <w:szCs w:val="24"/>
        </w:rPr>
      </w:pPr>
    </w:p>
    <w:p>
      <w:pPr>
        <w:pStyle w:val="3"/>
        <w:snapToGrid w:val="0"/>
        <w:spacing w:before="50" w:after="50"/>
        <w:ind w:firstLine="960" w:firstLineChars="400"/>
        <w:rPr>
          <w:rFonts w:ascii="宋体" w:hAnsi="宋体"/>
          <w:bCs/>
          <w:sz w:val="24"/>
          <w:szCs w:val="24"/>
        </w:rPr>
      </w:pPr>
    </w:p>
    <w:p>
      <w:pPr>
        <w:snapToGrid w:val="0"/>
        <w:spacing w:before="120" w:beforeLines="50" w:after="50"/>
        <w:ind w:firstLine="4080" w:firstLineChars="1700"/>
        <w:rPr>
          <w:rFonts w:ascii="宋体" w:hAnsi="宋体"/>
          <w:bCs/>
          <w:sz w:val="24"/>
          <w:szCs w:val="20"/>
        </w:rPr>
      </w:pPr>
    </w:p>
    <w:p>
      <w:pPr>
        <w:snapToGrid w:val="0"/>
        <w:spacing w:before="120" w:beforeLines="50" w:after="50"/>
        <w:ind w:firstLine="645"/>
        <w:jc w:val="center"/>
        <w:rPr>
          <w:rFonts w:ascii="宋体" w:hAnsi="宋体"/>
          <w:bCs/>
          <w:sz w:val="24"/>
        </w:rPr>
      </w:pPr>
      <w:r>
        <w:rPr>
          <w:rFonts w:hint="eastAsia" w:ascii="宋体" w:hAnsi="宋体"/>
          <w:bCs/>
          <w:sz w:val="24"/>
        </w:rPr>
        <w:t xml:space="preserve"> 年   月   日</w:t>
      </w:r>
    </w:p>
    <w:p>
      <w:pPr>
        <w:snapToGrid w:val="0"/>
        <w:spacing w:before="120" w:beforeLines="50" w:after="50"/>
        <w:ind w:firstLine="645"/>
        <w:rPr>
          <w:rFonts w:hint="eastAsia" w:ascii="宋体" w:hAnsi="宋体"/>
          <w:bCs/>
          <w:sz w:val="24"/>
        </w:rPr>
      </w:pPr>
    </w:p>
    <w:p>
      <w:pPr>
        <w:snapToGrid w:val="0"/>
        <w:spacing w:before="120" w:beforeLines="50" w:after="50"/>
        <w:ind w:firstLine="645"/>
        <w:rPr>
          <w:rFonts w:ascii="宋体" w:hAnsi="宋体"/>
          <w:bCs/>
          <w:sz w:val="24"/>
        </w:rPr>
      </w:pPr>
    </w:p>
    <w:p>
      <w:pPr>
        <w:snapToGrid w:val="0"/>
        <w:spacing w:before="50" w:after="120" w:afterLines="50"/>
        <w:jc w:val="center"/>
        <w:rPr>
          <w:rFonts w:hint="eastAsia" w:ascii="宋体" w:hAnsi="宋体"/>
          <w:b/>
          <w:bCs/>
          <w:sz w:val="44"/>
          <w:szCs w:val="44"/>
        </w:rPr>
      </w:pPr>
      <w:r>
        <w:rPr>
          <w:rFonts w:ascii="宋体" w:hAnsi="宋体"/>
          <w:bCs/>
          <w:sz w:val="24"/>
        </w:rPr>
        <w:br w:type="page"/>
      </w:r>
      <w:bookmarkStart w:id="372" w:name="_Toc293863333"/>
      <w:bookmarkStart w:id="373" w:name="_Toc297022052"/>
      <w:bookmarkStart w:id="374" w:name="_Toc311143643"/>
      <w:bookmarkStart w:id="375" w:name="_Toc293863063"/>
      <w:bookmarkStart w:id="376" w:name="_Toc254970557"/>
      <w:bookmarkStart w:id="377" w:name="_Toc254970698"/>
      <w:r>
        <w:rPr>
          <w:rFonts w:hint="eastAsia" w:ascii="宋体" w:hAnsi="宋体"/>
          <w:b/>
          <w:bCs/>
          <w:sz w:val="44"/>
          <w:szCs w:val="44"/>
        </w:rPr>
        <w:t>目    录</w:t>
      </w:r>
    </w:p>
    <w:p>
      <w:pPr>
        <w:snapToGrid w:val="0"/>
        <w:spacing w:before="50" w:after="120" w:afterLines="50"/>
        <w:jc w:val="center"/>
        <w:rPr>
          <w:rFonts w:hint="eastAsia" w:ascii="宋体" w:hAnsi="宋体"/>
          <w:b/>
          <w:bCs/>
          <w:sz w:val="24"/>
        </w:rPr>
      </w:pPr>
      <w:r>
        <w:rPr>
          <w:rFonts w:hint="eastAsia" w:ascii="宋体" w:hAnsi="宋体"/>
          <w:b/>
          <w:bCs/>
          <w:sz w:val="24"/>
        </w:rPr>
        <w:t>（应有目录与页码，由投标人自拟）</w:t>
      </w:r>
    </w:p>
    <w:p>
      <w:pPr>
        <w:snapToGrid w:val="0"/>
        <w:spacing w:before="50" w:after="120" w:afterLines="50"/>
        <w:jc w:val="center"/>
        <w:rPr>
          <w:rFonts w:ascii="宋体" w:hAnsi="宋体"/>
          <w:b/>
          <w:bCs/>
          <w:sz w:val="24"/>
        </w:rPr>
      </w:pPr>
    </w:p>
    <w:p>
      <w:pPr>
        <w:snapToGrid w:val="0"/>
        <w:spacing w:before="50" w:after="120" w:afterLines="50"/>
        <w:jc w:val="left"/>
        <w:rPr>
          <w:rFonts w:hint="eastAsia" w:ascii="宋体" w:hAnsi="宋体"/>
          <w:b/>
          <w:bCs/>
          <w:sz w:val="24"/>
        </w:rPr>
      </w:pPr>
    </w:p>
    <w:p>
      <w:pPr>
        <w:snapToGrid w:val="0"/>
        <w:spacing w:before="50" w:after="120" w:afterLines="50"/>
        <w:jc w:val="left"/>
        <w:rPr>
          <w:rFonts w:hint="eastAsia" w:ascii="宋体" w:hAnsi="宋体"/>
          <w:bCs/>
          <w:sz w:val="24"/>
        </w:rPr>
      </w:pPr>
    </w:p>
    <w:p>
      <w:pPr>
        <w:snapToGrid w:val="0"/>
        <w:spacing w:before="50" w:after="120" w:afterLines="50"/>
        <w:rPr>
          <w:rFonts w:hint="eastAsia" w:ascii="宋体" w:hAnsi="宋体"/>
          <w:szCs w:val="21"/>
        </w:rPr>
      </w:pPr>
      <w:r>
        <w:rPr>
          <w:rFonts w:ascii="宋体" w:hAnsi="宋体"/>
          <w:bCs/>
          <w:sz w:val="24"/>
        </w:rPr>
        <w:br w:type="page"/>
      </w:r>
      <w:r>
        <w:rPr>
          <w:rFonts w:hint="eastAsia" w:ascii="宋体" w:hAnsi="宋体"/>
          <w:b/>
          <w:bCs/>
          <w:sz w:val="24"/>
        </w:rPr>
        <w:t>二、资格审查部分</w:t>
      </w:r>
      <w:r>
        <w:rPr>
          <w:rFonts w:hint="eastAsia" w:ascii="宋体" w:hAnsi="宋体"/>
          <w:szCs w:val="21"/>
        </w:rPr>
        <w:t xml:space="preserve">       </w:t>
      </w:r>
    </w:p>
    <w:p>
      <w:pPr>
        <w:snapToGrid w:val="0"/>
        <w:spacing w:before="50" w:after="120" w:afterLines="50"/>
        <w:rPr>
          <w:rFonts w:ascii="宋体" w:hAnsi="宋体"/>
          <w:b/>
          <w:sz w:val="24"/>
        </w:rPr>
      </w:pPr>
      <w:r>
        <w:rPr>
          <w:rFonts w:hint="eastAsia" w:ascii="宋体" w:hAnsi="宋体"/>
          <w:szCs w:val="21"/>
        </w:rPr>
        <w:t xml:space="preserve">                                     </w:t>
      </w:r>
    </w:p>
    <w:p>
      <w:pPr>
        <w:snapToGrid w:val="0"/>
        <w:spacing w:before="120" w:beforeLines="50" w:after="50"/>
        <w:rPr>
          <w:rFonts w:hint="eastAsia" w:ascii="宋体" w:hAnsi="宋体"/>
          <w:b/>
          <w:sz w:val="24"/>
        </w:rPr>
      </w:pPr>
      <w:r>
        <w:rPr>
          <w:rFonts w:hint="eastAsia" w:ascii="宋体" w:hAnsi="宋体"/>
          <w:b/>
          <w:bCs/>
          <w:sz w:val="24"/>
        </w:rPr>
        <w:t>2.1</w:t>
      </w:r>
      <w:bookmarkEnd w:id="372"/>
      <w:bookmarkEnd w:id="373"/>
      <w:bookmarkEnd w:id="374"/>
      <w:bookmarkEnd w:id="375"/>
      <w:bookmarkEnd w:id="376"/>
      <w:bookmarkEnd w:id="377"/>
      <w:r>
        <w:rPr>
          <w:rFonts w:hint="eastAsia" w:ascii="宋体" w:hAnsi="宋体"/>
          <w:b/>
          <w:sz w:val="24"/>
        </w:rPr>
        <w:t>有效的营业执照复印件；(加盖公章，原件备查)</w:t>
      </w:r>
    </w:p>
    <w:p>
      <w:pPr>
        <w:snapToGrid w:val="0"/>
        <w:spacing w:before="120" w:beforeLines="50" w:after="50"/>
        <w:rPr>
          <w:rFonts w:ascii="宋体" w:hAnsi="宋体"/>
          <w:b/>
          <w:bCs/>
          <w:sz w:val="24"/>
        </w:rPr>
      </w:pPr>
    </w:p>
    <w:p>
      <w:pPr>
        <w:snapToGrid w:val="0"/>
        <w:spacing w:before="50" w:after="120" w:afterLines="50" w:line="360" w:lineRule="auto"/>
        <w:jc w:val="left"/>
        <w:rPr>
          <w:rFonts w:hint="eastAsia" w:ascii="宋体" w:hAnsi="宋体"/>
          <w:b/>
          <w:sz w:val="24"/>
        </w:rPr>
      </w:pPr>
      <w:r>
        <w:rPr>
          <w:rFonts w:hint="eastAsia" w:ascii="宋体" w:hAnsi="宋体"/>
          <w:b/>
          <w:sz w:val="24"/>
        </w:rPr>
        <w:t>2.2投标人2020年1月份以来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pPr>
        <w:spacing w:line="380" w:lineRule="exact"/>
        <w:ind w:firstLine="241" w:firstLineChars="100"/>
        <w:rPr>
          <w:rFonts w:hint="eastAsia" w:ascii="宋体" w:hAnsi="宋体"/>
          <w:b/>
          <w:sz w:val="24"/>
        </w:rPr>
      </w:pPr>
      <w:r>
        <w:rPr>
          <w:rFonts w:hint="eastAsia" w:ascii="宋体" w:hAnsi="宋体"/>
          <w:b/>
          <w:sz w:val="24"/>
        </w:rPr>
        <w:t>2.3 2019年度财务状况报告【①如无经会计师事务所审计的财务报告，则需提交供应商本公司出具的财务报表和承诺书，承诺该财务报表数据真实可靠（格式自拟）；②新近成立的单位可根据其成立的时间提交财务报表和承诺书，承诺该财务报表数据真实可靠（格式自拟）；③财务报表至少包含资产负债表、利润表、现金流量表，未按要求提供材料的作投标无效处理】，或供应商其基本开户银行出具的资信证明（复印件加盖公章）；</w:t>
      </w: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r>
        <w:rPr>
          <w:rFonts w:hint="eastAsia" w:ascii="宋体" w:hAnsi="宋体"/>
          <w:b/>
          <w:sz w:val="24"/>
        </w:rPr>
        <w:t>2.4法定代表人身份证明原件及其身份证复印件；</w:t>
      </w: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center"/>
        <w:rPr>
          <w:rFonts w:hint="eastAsia" w:ascii="宋体" w:hAnsi="宋体"/>
          <w:sz w:val="24"/>
        </w:rPr>
      </w:pPr>
      <w:r>
        <w:rPr>
          <w:rFonts w:hint="eastAsia" w:ascii="宋体" w:hAnsi="宋体"/>
          <w:sz w:val="24"/>
        </w:rPr>
        <w:t>法 定 代 表 人 身 份 证 明（格式）</w:t>
      </w:r>
    </w:p>
    <w:p>
      <w:pPr>
        <w:snapToGrid w:val="0"/>
        <w:spacing w:before="50" w:after="120" w:afterLines="50" w:line="360" w:lineRule="auto"/>
        <w:jc w:val="center"/>
        <w:rPr>
          <w:rFonts w:hint="eastAsia" w:ascii="宋体" w:hAnsi="宋体"/>
          <w:sz w:val="24"/>
        </w:rPr>
      </w:pPr>
    </w:p>
    <w:p>
      <w:pPr>
        <w:snapToGrid w:val="0"/>
        <w:spacing w:before="50" w:after="120" w:afterLines="50" w:line="360" w:lineRule="auto"/>
        <w:jc w:val="left"/>
        <w:rPr>
          <w:rFonts w:hint="eastAsia" w:ascii="宋体" w:hAnsi="宋体"/>
          <w:sz w:val="24"/>
          <w:u w:val="single"/>
        </w:rPr>
      </w:pPr>
      <w:r>
        <w:rPr>
          <w:rFonts w:hint="eastAsia" w:ascii="宋体" w:hAnsi="宋体"/>
          <w:sz w:val="24"/>
        </w:rPr>
        <w:t>单位名称：</w:t>
      </w:r>
      <w:r>
        <w:rPr>
          <w:rFonts w:hint="eastAsia" w:ascii="宋体" w:hAnsi="宋体"/>
          <w:sz w:val="24"/>
          <w:u w:val="single"/>
        </w:rPr>
        <w:t xml:space="preserve">                                      </w:t>
      </w:r>
    </w:p>
    <w:p>
      <w:pPr>
        <w:snapToGrid w:val="0"/>
        <w:spacing w:before="50" w:after="120" w:afterLines="50" w:line="360" w:lineRule="auto"/>
        <w:jc w:val="left"/>
        <w:rPr>
          <w:rFonts w:hint="eastAsia" w:ascii="宋体" w:hAnsi="宋体"/>
          <w:sz w:val="24"/>
          <w:u w:val="single"/>
        </w:rPr>
      </w:pPr>
      <w:r>
        <w:rPr>
          <w:rFonts w:hint="eastAsia" w:ascii="宋体" w:hAnsi="宋体"/>
          <w:sz w:val="24"/>
        </w:rPr>
        <w:t>单位性质：</w:t>
      </w:r>
      <w:r>
        <w:rPr>
          <w:rFonts w:hint="eastAsia" w:ascii="宋体" w:hAnsi="宋体"/>
          <w:sz w:val="24"/>
          <w:u w:val="single"/>
        </w:rPr>
        <w:t xml:space="preserve">                                      </w:t>
      </w:r>
    </w:p>
    <w:p>
      <w:pPr>
        <w:snapToGrid w:val="0"/>
        <w:spacing w:before="50" w:after="120" w:afterLines="50" w:line="360" w:lineRule="auto"/>
        <w:jc w:val="left"/>
        <w:rPr>
          <w:rFonts w:hint="eastAsia" w:ascii="宋体" w:hAnsi="宋体"/>
          <w:sz w:val="24"/>
          <w:u w:val="single"/>
        </w:rPr>
      </w:pPr>
      <w:r>
        <w:rPr>
          <w:rFonts w:hint="eastAsia" w:ascii="宋体" w:hAnsi="宋体"/>
          <w:sz w:val="24"/>
        </w:rPr>
        <w:t>地 址：</w:t>
      </w:r>
      <w:r>
        <w:rPr>
          <w:rFonts w:hint="eastAsia" w:ascii="宋体" w:hAnsi="宋体"/>
          <w:sz w:val="24"/>
          <w:u w:val="single"/>
        </w:rPr>
        <w:t xml:space="preserve">                                          </w:t>
      </w:r>
    </w:p>
    <w:p>
      <w:pPr>
        <w:snapToGrid w:val="0"/>
        <w:spacing w:before="50" w:after="120" w:afterLines="50" w:line="360" w:lineRule="auto"/>
        <w:jc w:val="left"/>
        <w:rPr>
          <w:rFonts w:hint="eastAsia" w:ascii="宋体" w:hAnsi="宋体"/>
          <w:sz w:val="24"/>
          <w:u w:val="single"/>
        </w:rPr>
      </w:pPr>
      <w:r>
        <w:rPr>
          <w:rFonts w:hint="eastAsia" w:ascii="宋体" w:hAnsi="宋体"/>
          <w:sz w:val="24"/>
        </w:rPr>
        <w:t>成立时间:</w:t>
      </w:r>
      <w:r>
        <w:rPr>
          <w:rFonts w:hint="eastAsia" w:ascii="宋体" w:hAnsi="宋体"/>
          <w:sz w:val="24"/>
          <w:u w:val="single"/>
        </w:rPr>
        <w:t xml:space="preserve">                                       </w:t>
      </w:r>
    </w:p>
    <w:p>
      <w:pPr>
        <w:snapToGrid w:val="0"/>
        <w:spacing w:before="50" w:after="120" w:afterLines="50" w:line="360" w:lineRule="auto"/>
        <w:jc w:val="left"/>
        <w:rPr>
          <w:rFonts w:hint="eastAsia" w:ascii="宋体" w:hAnsi="宋体"/>
          <w:sz w:val="24"/>
          <w:u w:val="single"/>
        </w:rPr>
      </w:pPr>
      <w:r>
        <w:rPr>
          <w:rFonts w:hint="eastAsia" w:ascii="宋体" w:hAnsi="宋体"/>
          <w:sz w:val="24"/>
        </w:rPr>
        <w:t>经营期限：</w:t>
      </w:r>
      <w:r>
        <w:rPr>
          <w:rFonts w:hint="eastAsia" w:ascii="宋体" w:hAnsi="宋体"/>
          <w:sz w:val="24"/>
          <w:u w:val="single"/>
        </w:rPr>
        <w:t xml:space="preserve">                                       </w:t>
      </w:r>
    </w:p>
    <w:p>
      <w:pPr>
        <w:snapToGrid w:val="0"/>
        <w:spacing w:before="50" w:after="120" w:afterLines="50" w:line="360" w:lineRule="auto"/>
        <w:jc w:val="left"/>
        <w:rPr>
          <w:rFonts w:hint="eastAsia"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napToGrid w:val="0"/>
        <w:spacing w:before="50" w:after="120" w:afterLines="50" w:line="360" w:lineRule="auto"/>
        <w:jc w:val="left"/>
        <w:rPr>
          <w:rFonts w:hint="eastAsia" w:ascii="宋体" w:hAnsi="宋体"/>
          <w:sz w:val="24"/>
        </w:rPr>
      </w:pPr>
      <w:r>
        <w:rPr>
          <w:rFonts w:hint="eastAsia" w:ascii="宋体" w:hAnsi="宋体"/>
          <w:sz w:val="24"/>
        </w:rPr>
        <w:t xml:space="preserve">系 </w:t>
      </w:r>
      <w:r>
        <w:rPr>
          <w:rFonts w:hint="eastAsia" w:ascii="宋体" w:hAnsi="宋体"/>
          <w:sz w:val="24"/>
          <w:u w:val="single"/>
        </w:rPr>
        <w:t xml:space="preserve">     （投标人单位名称）</w:t>
      </w:r>
      <w:r>
        <w:rPr>
          <w:rFonts w:hint="eastAsia" w:ascii="宋体" w:hAnsi="宋体"/>
          <w:sz w:val="24"/>
        </w:rPr>
        <w:t xml:space="preserve"> 法定代表人。</w:t>
      </w:r>
    </w:p>
    <w:p>
      <w:pPr>
        <w:snapToGrid w:val="0"/>
        <w:spacing w:before="50" w:after="120" w:afterLines="50" w:line="360" w:lineRule="auto"/>
        <w:jc w:val="left"/>
        <w:rPr>
          <w:rFonts w:hint="eastAsia" w:ascii="宋体" w:hAnsi="宋体"/>
          <w:sz w:val="24"/>
        </w:rPr>
      </w:pPr>
      <w:r>
        <w:rPr>
          <w:rFonts w:hint="eastAsia" w:ascii="宋体" w:hAnsi="宋体"/>
          <w:sz w:val="24"/>
        </w:rPr>
        <w:t>特此证明。</w:t>
      </w:r>
    </w:p>
    <w:p>
      <w:pPr>
        <w:snapToGrid w:val="0"/>
        <w:spacing w:before="50" w:after="120" w:afterLines="50" w:line="360" w:lineRule="auto"/>
        <w:ind w:right="480"/>
        <w:jc w:val="center"/>
        <w:rPr>
          <w:rFonts w:hint="eastAsia" w:ascii="宋体" w:hAnsi="宋体"/>
          <w:sz w:val="24"/>
        </w:rPr>
      </w:pPr>
      <w:r>
        <w:rPr>
          <w:rFonts w:hint="eastAsia" w:ascii="宋体" w:hAnsi="宋体"/>
          <w:sz w:val="24"/>
        </w:rPr>
        <w:t xml:space="preserve">                    投标人：（盖章）</w:t>
      </w:r>
    </w:p>
    <w:p>
      <w:pPr>
        <w:snapToGrid w:val="0"/>
        <w:spacing w:before="50" w:after="120" w:afterLines="50" w:line="360" w:lineRule="auto"/>
        <w:ind w:right="480" w:firstLine="4560" w:firstLineChars="1900"/>
        <w:rPr>
          <w:rFonts w:hint="eastAsia" w:ascii="宋体" w:hAnsi="宋体"/>
          <w:sz w:val="24"/>
        </w:rPr>
      </w:pPr>
      <w:r>
        <w:rPr>
          <w:rFonts w:hint="eastAsia" w:ascii="宋体" w:hAnsi="宋体"/>
          <w:sz w:val="24"/>
        </w:rPr>
        <w:t>日 期： 年 月 日</w:t>
      </w:r>
    </w:p>
    <w:p>
      <w:pPr>
        <w:snapToGrid w:val="0"/>
        <w:spacing w:before="50" w:after="120" w:afterLines="50" w:line="360" w:lineRule="auto"/>
        <w:jc w:val="center"/>
        <w:rPr>
          <w:rFonts w:hint="eastAsia" w:ascii="宋体" w:hAnsi="宋体"/>
          <w:sz w:val="24"/>
        </w:rPr>
      </w:pPr>
      <w:r>
        <w:rPr>
          <w:rFonts w:hint="eastAsia" w:ascii="宋体" w:hAnsi="宋体"/>
          <w:sz w:val="24"/>
        </w:rPr>
        <w:t>（附法定代表人身份证复印件）</w:t>
      </w:r>
    </w:p>
    <w:p>
      <w:pPr>
        <w:snapToGrid w:val="0"/>
        <w:spacing w:before="50" w:after="120" w:afterLines="50" w:line="360" w:lineRule="auto"/>
        <w:jc w:val="center"/>
        <w:rPr>
          <w:rFonts w:hint="eastAsia" w:ascii="宋体" w:hAnsi="宋体"/>
          <w:sz w:val="24"/>
        </w:rPr>
      </w:pPr>
    </w:p>
    <w:p>
      <w:pPr>
        <w:snapToGrid w:val="0"/>
        <w:spacing w:before="50" w:after="120" w:afterLines="50" w:line="360" w:lineRule="auto"/>
        <w:jc w:val="center"/>
        <w:rPr>
          <w:rFonts w:hint="eastAsia" w:ascii="宋体" w:hAnsi="宋体"/>
          <w:sz w:val="24"/>
        </w:rPr>
      </w:pPr>
    </w:p>
    <w:p>
      <w:pPr>
        <w:snapToGrid w:val="0"/>
        <w:spacing w:before="50" w:after="120" w:afterLines="50" w:line="360" w:lineRule="auto"/>
        <w:jc w:val="center"/>
        <w:rPr>
          <w:rFonts w:hint="eastAsia" w:ascii="宋体" w:hAnsi="宋体"/>
          <w:sz w:val="24"/>
        </w:rPr>
      </w:pPr>
    </w:p>
    <w:p>
      <w:pPr>
        <w:snapToGrid w:val="0"/>
        <w:spacing w:before="50" w:after="120" w:afterLines="50" w:line="360" w:lineRule="auto"/>
        <w:jc w:val="center"/>
        <w:rPr>
          <w:rFonts w:hint="eastAsia" w:ascii="宋体" w:hAnsi="宋体"/>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p>
    <w:p>
      <w:pPr>
        <w:snapToGrid w:val="0"/>
        <w:spacing w:before="50" w:after="120" w:afterLines="50" w:line="360" w:lineRule="auto"/>
        <w:jc w:val="left"/>
        <w:rPr>
          <w:rFonts w:hint="eastAsia" w:ascii="宋体" w:hAnsi="宋体"/>
          <w:b/>
          <w:sz w:val="24"/>
        </w:rPr>
      </w:pPr>
      <w:r>
        <w:rPr>
          <w:rFonts w:hint="eastAsia" w:ascii="宋体" w:hAnsi="宋体"/>
          <w:b/>
          <w:sz w:val="24"/>
        </w:rPr>
        <w:t>2.5法定代表人授权委托书及委托代理人身份证复印件；</w:t>
      </w:r>
    </w:p>
    <w:p>
      <w:pPr>
        <w:snapToGrid w:val="0"/>
        <w:spacing w:before="50" w:after="120" w:afterLines="50" w:line="360" w:lineRule="auto"/>
        <w:jc w:val="center"/>
        <w:rPr>
          <w:rFonts w:hint="eastAsia" w:ascii="宋体" w:hAnsi="宋体"/>
          <w:sz w:val="24"/>
        </w:rPr>
      </w:pPr>
      <w:r>
        <w:rPr>
          <w:rFonts w:hint="eastAsia" w:ascii="宋体" w:hAnsi="宋体"/>
          <w:sz w:val="24"/>
        </w:rPr>
        <w:t>法 定 代 表 人 授 权 委 托 书（格式）</w:t>
      </w:r>
    </w:p>
    <w:p>
      <w:pPr>
        <w:snapToGrid w:val="0"/>
        <w:spacing w:before="50" w:after="120" w:afterLines="50" w:line="360" w:lineRule="auto"/>
        <w:jc w:val="left"/>
        <w:rPr>
          <w:rFonts w:hint="eastAsia" w:ascii="宋体" w:hAnsi="宋体"/>
          <w:sz w:val="24"/>
        </w:rPr>
      </w:pPr>
      <w:r>
        <w:rPr>
          <w:rFonts w:hint="eastAsia" w:ascii="宋体" w:hAnsi="宋体"/>
          <w:sz w:val="24"/>
        </w:rPr>
        <w:t>本授权书声明：我</w:t>
      </w:r>
      <w:r>
        <w:rPr>
          <w:rFonts w:hint="eastAsia" w:ascii="宋体" w:hAnsi="宋体"/>
          <w:sz w:val="24"/>
          <w:u w:val="single"/>
        </w:rPr>
        <w:t xml:space="preserve">    （姓名）</w:t>
      </w:r>
      <w:r>
        <w:rPr>
          <w:rFonts w:hint="eastAsia" w:ascii="宋体" w:hAnsi="宋体"/>
          <w:sz w:val="24"/>
        </w:rPr>
        <w:t>系</w:t>
      </w:r>
      <w:r>
        <w:rPr>
          <w:rFonts w:hint="eastAsia" w:ascii="宋体" w:hAnsi="宋体"/>
          <w:sz w:val="24"/>
          <w:u w:val="single"/>
        </w:rPr>
        <w:t xml:space="preserve">         （投标人名称</w:t>
      </w:r>
      <w:r>
        <w:rPr>
          <w:rFonts w:hint="eastAsia" w:ascii="宋体" w:hAnsi="宋体"/>
          <w:sz w:val="24"/>
        </w:rPr>
        <w:t>）法定代表人，现授权</w:t>
      </w:r>
      <w:r>
        <w:rPr>
          <w:rFonts w:hint="eastAsia" w:ascii="宋体" w:hAnsi="宋体"/>
          <w:sz w:val="24"/>
          <w:u w:val="single"/>
        </w:rPr>
        <w:t xml:space="preserve">    </w:t>
      </w:r>
    </w:p>
    <w:p>
      <w:pPr>
        <w:snapToGrid w:val="0"/>
        <w:spacing w:before="50" w:after="120" w:afterLines="50" w:line="360" w:lineRule="auto"/>
        <w:ind w:firstLine="240" w:firstLineChars="100"/>
        <w:jc w:val="left"/>
        <w:rPr>
          <w:rFonts w:hint="eastAsia" w:ascii="宋体" w:hAnsi="宋体"/>
          <w:sz w:val="24"/>
        </w:rPr>
      </w:pPr>
      <w:r>
        <w:rPr>
          <w:rFonts w:hint="eastAsia" w:ascii="宋体" w:hAnsi="宋体"/>
          <w:sz w:val="24"/>
          <w:u w:val="single"/>
        </w:rPr>
        <w:t xml:space="preserve">（姓名 </w:t>
      </w:r>
      <w:r>
        <w:rPr>
          <w:rFonts w:hint="eastAsia" w:ascii="宋体" w:hAnsi="宋体"/>
          <w:sz w:val="24"/>
        </w:rPr>
        <w:t xml:space="preserve">为我公司代理人，以本公司名义参加 </w:t>
      </w:r>
      <w:r>
        <w:rPr>
          <w:rFonts w:hint="eastAsia" w:ascii="宋体" w:hAnsi="宋体"/>
          <w:sz w:val="24"/>
          <w:u w:val="single"/>
        </w:rPr>
        <w:t xml:space="preserve">      （采购人）</w:t>
      </w:r>
      <w:r>
        <w:rPr>
          <w:rFonts w:hint="eastAsia" w:ascii="宋体" w:hAnsi="宋体"/>
          <w:sz w:val="24"/>
        </w:rPr>
        <w:t>的</w:t>
      </w:r>
      <w:r>
        <w:rPr>
          <w:rFonts w:hint="eastAsia" w:ascii="宋体" w:hAnsi="宋体"/>
          <w:sz w:val="24"/>
          <w:u w:val="single"/>
        </w:rPr>
        <w:t xml:space="preserve">     （项目名称）</w:t>
      </w:r>
      <w:r>
        <w:rPr>
          <w:rFonts w:hint="eastAsia" w:ascii="宋体" w:hAnsi="宋体"/>
          <w:sz w:val="24"/>
        </w:rPr>
        <w:t>的投标活动。代理人在开标、评标过程中所签署的一切文件和处理与之有关的一切事务，我均予以承认。</w:t>
      </w:r>
    </w:p>
    <w:p>
      <w:pPr>
        <w:snapToGrid w:val="0"/>
        <w:spacing w:before="50" w:after="120" w:afterLines="50" w:line="360" w:lineRule="auto"/>
        <w:jc w:val="left"/>
        <w:rPr>
          <w:rFonts w:hint="eastAsia" w:ascii="宋体" w:hAnsi="宋体"/>
          <w:sz w:val="24"/>
        </w:rPr>
      </w:pPr>
      <w:r>
        <w:rPr>
          <w:rFonts w:hint="eastAsia" w:ascii="宋体" w:hAnsi="宋体"/>
          <w:sz w:val="24"/>
        </w:rPr>
        <w:t>代理人无转授权。特此授权。</w:t>
      </w:r>
    </w:p>
    <w:p>
      <w:pPr>
        <w:snapToGrid w:val="0"/>
        <w:spacing w:before="50" w:after="120" w:afterLines="50" w:line="360" w:lineRule="auto"/>
        <w:jc w:val="left"/>
        <w:rPr>
          <w:rFonts w:hint="eastAsia" w:ascii="宋体" w:hAnsi="宋体"/>
          <w:sz w:val="24"/>
        </w:rPr>
      </w:pPr>
    </w:p>
    <w:p>
      <w:pPr>
        <w:snapToGrid w:val="0"/>
        <w:spacing w:before="50" w:after="120" w:afterLines="50" w:line="360" w:lineRule="auto"/>
        <w:jc w:val="left"/>
        <w:rPr>
          <w:rFonts w:hint="eastAsia" w:ascii="宋体" w:hAnsi="宋体"/>
          <w:sz w:val="24"/>
        </w:rPr>
      </w:pPr>
      <w:r>
        <w:rPr>
          <w:rFonts w:hint="eastAsia" w:ascii="宋体" w:hAnsi="宋体"/>
          <w:sz w:val="24"/>
        </w:rPr>
        <w:t>代理人名字（签字）：</w:t>
      </w:r>
    </w:p>
    <w:p>
      <w:pPr>
        <w:snapToGrid w:val="0"/>
        <w:spacing w:before="50" w:after="120" w:afterLines="50" w:line="360" w:lineRule="auto"/>
        <w:jc w:val="left"/>
        <w:rPr>
          <w:rFonts w:hint="eastAsia" w:ascii="宋体" w:hAnsi="宋体"/>
          <w:sz w:val="24"/>
        </w:rPr>
      </w:pPr>
      <w:r>
        <w:rPr>
          <w:rFonts w:hint="eastAsia" w:ascii="宋体" w:hAnsi="宋体"/>
          <w:sz w:val="24"/>
        </w:rPr>
        <w:t>代理人身份证号码：</w:t>
      </w:r>
    </w:p>
    <w:p>
      <w:pPr>
        <w:snapToGrid w:val="0"/>
        <w:spacing w:before="50" w:after="120" w:afterLines="50" w:line="360" w:lineRule="auto"/>
        <w:jc w:val="left"/>
        <w:rPr>
          <w:rFonts w:hint="eastAsia" w:ascii="宋体" w:hAnsi="宋体"/>
          <w:sz w:val="24"/>
        </w:rPr>
      </w:pPr>
      <w:r>
        <w:rPr>
          <w:rFonts w:hint="eastAsia" w:ascii="宋体" w:hAnsi="宋体"/>
          <w:sz w:val="24"/>
        </w:rPr>
        <w:t>投标人：（盖章）</w:t>
      </w:r>
    </w:p>
    <w:p>
      <w:pPr>
        <w:snapToGrid w:val="0"/>
        <w:spacing w:before="50" w:after="120" w:afterLines="50" w:line="360" w:lineRule="auto"/>
        <w:jc w:val="left"/>
        <w:rPr>
          <w:rFonts w:hint="eastAsia" w:ascii="宋体" w:hAnsi="宋体"/>
          <w:sz w:val="24"/>
        </w:rPr>
      </w:pPr>
      <w:r>
        <w:rPr>
          <w:rFonts w:hint="eastAsia" w:ascii="宋体" w:hAnsi="宋体"/>
          <w:sz w:val="24"/>
        </w:rPr>
        <w:t>法定代表人：（签字或盖章）</w:t>
      </w:r>
    </w:p>
    <w:p>
      <w:pPr>
        <w:snapToGrid w:val="0"/>
        <w:spacing w:before="50" w:after="120" w:afterLines="50" w:line="360" w:lineRule="auto"/>
        <w:jc w:val="left"/>
        <w:rPr>
          <w:rFonts w:hint="eastAsia" w:ascii="宋体" w:hAnsi="宋体"/>
          <w:sz w:val="24"/>
        </w:rPr>
      </w:pPr>
      <w:r>
        <w:rPr>
          <w:rFonts w:hint="eastAsia" w:ascii="宋体" w:hAnsi="宋体"/>
          <w:sz w:val="24"/>
        </w:rPr>
        <w:t>日期： 年  月  日</w:t>
      </w:r>
    </w:p>
    <w:p>
      <w:pPr>
        <w:snapToGrid w:val="0"/>
        <w:spacing w:before="50" w:after="120" w:afterLines="50" w:line="360" w:lineRule="auto"/>
        <w:jc w:val="center"/>
        <w:rPr>
          <w:rFonts w:hint="eastAsia" w:ascii="宋体" w:hAnsi="宋体"/>
          <w:sz w:val="24"/>
        </w:rPr>
      </w:pPr>
      <w:r>
        <w:rPr>
          <w:rFonts w:hint="eastAsia" w:ascii="宋体" w:hAnsi="宋体"/>
          <w:sz w:val="24"/>
        </w:rPr>
        <w:t>（注：委托代理时提供，附授权委托人身份证复印件）</w:t>
      </w:r>
    </w:p>
    <w:p>
      <w:pPr>
        <w:snapToGrid w:val="0"/>
        <w:spacing w:before="50" w:after="120" w:afterLines="50" w:line="360" w:lineRule="auto"/>
        <w:jc w:val="center"/>
        <w:rPr>
          <w:rFonts w:hint="eastAsia" w:ascii="宋体" w:hAnsi="宋体"/>
          <w:sz w:val="24"/>
        </w:rPr>
      </w:pPr>
    </w:p>
    <w:p>
      <w:pPr>
        <w:snapToGrid w:val="0"/>
        <w:spacing w:before="50" w:after="120" w:afterLines="50" w:line="360" w:lineRule="auto"/>
        <w:jc w:val="center"/>
        <w:rPr>
          <w:rFonts w:hint="eastAsia" w:ascii="宋体" w:hAnsi="宋体"/>
          <w:sz w:val="24"/>
        </w:rPr>
      </w:pPr>
    </w:p>
    <w:p>
      <w:pPr>
        <w:snapToGrid w:val="0"/>
        <w:spacing w:before="50" w:after="120" w:afterLines="50" w:line="360" w:lineRule="auto"/>
        <w:jc w:val="left"/>
        <w:rPr>
          <w:rFonts w:hint="eastAsia" w:ascii="宋体" w:hAnsi="宋体"/>
          <w:b/>
          <w:sz w:val="24"/>
        </w:rPr>
      </w:pPr>
      <w:r>
        <w:rPr>
          <w:rFonts w:hint="eastAsia" w:ascii="宋体" w:hAnsi="宋体"/>
          <w:b/>
          <w:sz w:val="24"/>
        </w:rPr>
        <w:t>2.6投标人出具的本单位参加政府采购活动前3年内在经营活动中无重大违法记录的书面声明原件；</w:t>
      </w:r>
    </w:p>
    <w:p>
      <w:pPr>
        <w:wordWrap w:val="0"/>
        <w:snapToGrid w:val="0"/>
        <w:spacing w:before="50" w:after="120" w:afterLines="50" w:line="360" w:lineRule="auto"/>
        <w:jc w:val="left"/>
        <w:rPr>
          <w:rFonts w:hint="eastAsia" w:ascii="宋体" w:hAnsi="宋体"/>
          <w:b/>
          <w:sz w:val="24"/>
        </w:rPr>
      </w:pPr>
      <w:r>
        <w:rPr>
          <w:rFonts w:hint="eastAsia" w:ascii="宋体" w:hAnsi="宋体"/>
          <w:b/>
          <w:sz w:val="24"/>
        </w:rPr>
        <w:t>2.6投标人在</w:t>
      </w:r>
      <w:r>
        <w:rPr>
          <w:rFonts w:ascii="宋体" w:hAnsi="宋体"/>
          <w:b/>
          <w:sz w:val="24"/>
        </w:rPr>
        <w:t>“</w:t>
      </w:r>
      <w:r>
        <w:rPr>
          <w:rFonts w:hint="eastAsia" w:ascii="宋体" w:hAnsi="宋体"/>
          <w:b/>
          <w:sz w:val="24"/>
        </w:rPr>
        <w:t>信用中国</w:t>
      </w:r>
      <w:r>
        <w:rPr>
          <w:rFonts w:ascii="宋体" w:hAnsi="宋体"/>
          <w:b/>
          <w:sz w:val="24"/>
        </w:rPr>
        <w:t>”</w:t>
      </w:r>
      <w:r>
        <w:rPr>
          <w:rFonts w:hint="eastAsia" w:ascii="宋体" w:hAnsi="宋体"/>
          <w:b/>
          <w:sz w:val="24"/>
        </w:rPr>
        <w:t>网站（</w:t>
      </w:r>
      <w:r>
        <w:rPr>
          <w:rFonts w:ascii="宋体" w:hAnsi="宋体"/>
          <w:b/>
          <w:sz w:val="24"/>
        </w:rPr>
        <w:t>www.creditchina.gov.cn</w:t>
      </w:r>
      <w:r>
        <w:rPr>
          <w:rFonts w:hint="eastAsia" w:ascii="宋体" w:hAnsi="宋体"/>
          <w:b/>
          <w:sz w:val="24"/>
        </w:rPr>
        <w:t>）、中国政府采购网（</w:t>
      </w:r>
      <w:r>
        <w:rPr>
          <w:rFonts w:ascii="宋体" w:hAnsi="宋体"/>
          <w:b/>
          <w:sz w:val="24"/>
        </w:rPr>
        <w:t>www.ccgp.gov.cn</w:t>
      </w:r>
      <w:r>
        <w:rPr>
          <w:rFonts w:hint="eastAsia" w:ascii="宋体" w:hAnsi="宋体"/>
          <w:b/>
          <w:sz w:val="24"/>
        </w:rPr>
        <w:t>）查询信用记录，将查询结果截图加盖公章；</w:t>
      </w:r>
    </w:p>
    <w:p>
      <w:pPr>
        <w:snapToGrid w:val="0"/>
        <w:spacing w:before="50" w:after="120" w:afterLines="50" w:line="360" w:lineRule="auto"/>
        <w:jc w:val="left"/>
        <w:rPr>
          <w:rFonts w:hint="eastAsia" w:ascii="宋体" w:hAnsi="宋体"/>
          <w:b/>
          <w:sz w:val="24"/>
        </w:rPr>
      </w:pPr>
      <w:r>
        <w:rPr>
          <w:rFonts w:hint="eastAsia" w:ascii="宋体" w:hAnsi="宋体"/>
          <w:b/>
          <w:sz w:val="24"/>
        </w:rPr>
        <w:t>2.7投标人认为需要提供的其他材料（如有）。</w:t>
      </w:r>
    </w:p>
    <w:p>
      <w:pPr>
        <w:snapToGrid w:val="0"/>
        <w:spacing w:before="120" w:beforeLines="50" w:after="50" w:line="360" w:lineRule="auto"/>
        <w:jc w:val="center"/>
        <w:rPr>
          <w:rFonts w:hint="eastAsia" w:ascii="宋体" w:hAnsi="宋体"/>
          <w:b/>
          <w:sz w:val="28"/>
          <w:szCs w:val="28"/>
        </w:rPr>
      </w:pPr>
    </w:p>
    <w:p>
      <w:pPr>
        <w:snapToGrid w:val="0"/>
        <w:spacing w:before="120" w:beforeLines="50" w:after="50" w:line="360" w:lineRule="auto"/>
        <w:jc w:val="center"/>
        <w:rPr>
          <w:rFonts w:hint="eastAsia" w:ascii="宋体" w:hAnsi="宋体"/>
          <w:b/>
          <w:sz w:val="28"/>
          <w:szCs w:val="28"/>
        </w:rPr>
      </w:pPr>
    </w:p>
    <w:p>
      <w:pPr>
        <w:snapToGrid w:val="0"/>
        <w:spacing w:before="120" w:beforeLines="50" w:after="50" w:line="360" w:lineRule="auto"/>
        <w:jc w:val="center"/>
        <w:rPr>
          <w:rFonts w:hint="eastAsia" w:ascii="宋体" w:hAnsi="宋体"/>
          <w:b/>
          <w:sz w:val="28"/>
          <w:szCs w:val="28"/>
        </w:rPr>
      </w:pPr>
    </w:p>
    <w:p>
      <w:pPr>
        <w:snapToGrid w:val="0"/>
        <w:spacing w:before="120" w:beforeLines="50" w:after="50" w:line="360" w:lineRule="auto"/>
        <w:jc w:val="center"/>
        <w:rPr>
          <w:rFonts w:hint="eastAsia" w:ascii="宋体" w:hAnsi="宋体"/>
          <w:b/>
          <w:sz w:val="28"/>
          <w:szCs w:val="28"/>
        </w:rPr>
      </w:pPr>
    </w:p>
    <w:p>
      <w:pPr>
        <w:rPr>
          <w:rFonts w:hint="eastAsia" w:ascii="宋体" w:hAnsi="宋体"/>
          <w:b/>
          <w:sz w:val="24"/>
        </w:rPr>
      </w:pPr>
      <w:bookmarkStart w:id="378" w:name="_Toc342978955"/>
      <w:r>
        <w:rPr>
          <w:rFonts w:hint="eastAsia" w:ascii="宋体" w:hAnsi="宋体"/>
          <w:b/>
          <w:sz w:val="24"/>
        </w:rPr>
        <w:t>三、商务部分</w:t>
      </w:r>
    </w:p>
    <w:p>
      <w:pPr>
        <w:rPr>
          <w:rFonts w:hint="eastAsia" w:ascii="宋体" w:hAnsi="宋体"/>
          <w:b/>
          <w:sz w:val="24"/>
        </w:rPr>
      </w:pPr>
    </w:p>
    <w:p>
      <w:pPr>
        <w:rPr>
          <w:rFonts w:hint="eastAsia" w:ascii="宋体" w:hAnsi="宋体"/>
          <w:b/>
          <w:sz w:val="24"/>
        </w:rPr>
      </w:pPr>
      <w:r>
        <w:rPr>
          <w:rFonts w:hint="eastAsia" w:ascii="宋体" w:hAnsi="宋体"/>
          <w:b/>
          <w:sz w:val="24"/>
        </w:rPr>
        <w:t>3.1投标函（格式）</w:t>
      </w:r>
    </w:p>
    <w:p>
      <w:pPr>
        <w:rPr>
          <w:rFonts w:hint="eastAsia" w:ascii="宋体" w:hAnsi="宋体"/>
          <w:b/>
          <w:sz w:val="24"/>
        </w:rPr>
      </w:pPr>
    </w:p>
    <w:p>
      <w:pPr>
        <w:jc w:val="center"/>
        <w:rPr>
          <w:rFonts w:hint="eastAsia" w:ascii="宋体" w:hAnsi="宋体"/>
          <w:b/>
          <w:sz w:val="24"/>
        </w:rPr>
      </w:pPr>
      <w:r>
        <w:rPr>
          <w:rFonts w:hint="eastAsia" w:ascii="宋体" w:hAnsi="宋体"/>
          <w:b/>
          <w:sz w:val="24"/>
        </w:rPr>
        <w:t>投  标 函</w:t>
      </w:r>
    </w:p>
    <w:p>
      <w:pPr>
        <w:rPr>
          <w:rFonts w:hint="eastAsia" w:ascii="宋体" w:hAnsi="宋体"/>
          <w:sz w:val="24"/>
        </w:rPr>
      </w:pPr>
      <w:r>
        <w:rPr>
          <w:rFonts w:hint="eastAsia" w:ascii="宋体" w:hAnsi="宋体"/>
          <w:sz w:val="24"/>
        </w:rPr>
        <w:t>致</w:t>
      </w:r>
      <w:r>
        <w:rPr>
          <w:rFonts w:hint="eastAsia" w:ascii="宋体" w:hAnsi="宋体"/>
          <w:sz w:val="24"/>
          <w:u w:val="single"/>
        </w:rPr>
        <w:t xml:space="preserve">       （采购单位名称）</w:t>
      </w:r>
      <w:r>
        <w:rPr>
          <w:rFonts w:hint="eastAsia" w:ascii="宋体" w:hAnsi="宋体"/>
          <w:sz w:val="24"/>
        </w:rPr>
        <w:t>:</w:t>
      </w:r>
    </w:p>
    <w:p>
      <w:pPr>
        <w:rPr>
          <w:rFonts w:hint="eastAsia" w:ascii="宋体" w:hAnsi="宋体"/>
          <w:sz w:val="24"/>
        </w:rPr>
      </w:pPr>
    </w:p>
    <w:p>
      <w:pPr>
        <w:snapToGrid w:val="0"/>
        <w:spacing w:line="400" w:lineRule="exact"/>
        <w:ind w:firstLine="480" w:firstLineChars="200"/>
        <w:jc w:val="left"/>
        <w:rPr>
          <w:rFonts w:hint="eastAsia" w:ascii="宋体" w:hAnsi="宋体"/>
          <w:bCs/>
          <w:sz w:val="24"/>
        </w:rPr>
      </w:pPr>
      <w:r>
        <w:rPr>
          <w:rFonts w:hint="eastAsia" w:ascii="宋体" w:hAnsi="宋体"/>
          <w:bCs/>
          <w:sz w:val="24"/>
        </w:rPr>
        <w:t>根据贵方</w:t>
      </w:r>
      <w:r>
        <w:rPr>
          <w:rFonts w:hint="eastAsia" w:ascii="宋体" w:hAnsi="宋体"/>
          <w:bCs/>
          <w:sz w:val="24"/>
          <w:u w:val="single"/>
        </w:rPr>
        <w:t xml:space="preserve">         （项目名称）  </w:t>
      </w:r>
      <w:r>
        <w:rPr>
          <w:rFonts w:hint="eastAsia" w:ascii="宋体" w:hAnsi="宋体"/>
          <w:bCs/>
          <w:sz w:val="24"/>
        </w:rPr>
        <w:t>，项目编号</w:t>
      </w:r>
      <w:r>
        <w:rPr>
          <w:rFonts w:hint="eastAsia" w:ascii="宋体" w:hAnsi="宋体"/>
          <w:bCs/>
          <w:sz w:val="24"/>
          <w:u w:val="single"/>
        </w:rPr>
        <w:t xml:space="preserve">          </w:t>
      </w:r>
      <w:r>
        <w:rPr>
          <w:rFonts w:hint="eastAsia" w:ascii="宋体" w:hAnsi="宋体"/>
          <w:bCs/>
          <w:sz w:val="24"/>
        </w:rPr>
        <w:t>的招标文件 ，正式授权下述签字人 （姓名和职务）代表投标人 （投标单位名称），提交下述文件：</w:t>
      </w:r>
    </w:p>
    <w:p>
      <w:pPr>
        <w:snapToGrid w:val="0"/>
        <w:spacing w:line="400" w:lineRule="exact"/>
        <w:ind w:firstLine="480" w:firstLineChars="200"/>
        <w:jc w:val="left"/>
        <w:rPr>
          <w:rFonts w:hint="eastAsia" w:ascii="宋体" w:hAnsi="宋体"/>
          <w:bCs/>
          <w:sz w:val="24"/>
        </w:rPr>
      </w:pPr>
      <w:r>
        <w:rPr>
          <w:rFonts w:hint="eastAsia" w:ascii="宋体" w:hAnsi="宋体"/>
          <w:bCs/>
          <w:sz w:val="24"/>
        </w:rPr>
        <w:t>一、投标文件(按招标文件第六章要求的格式及顺序自行填写提交，正本一套、副本伍套)：</w:t>
      </w:r>
    </w:p>
    <w:p>
      <w:pPr>
        <w:snapToGrid w:val="0"/>
        <w:spacing w:line="400" w:lineRule="exact"/>
        <w:ind w:firstLine="480" w:firstLineChars="200"/>
        <w:jc w:val="left"/>
        <w:rPr>
          <w:rFonts w:hint="eastAsia" w:ascii="宋体" w:hAnsi="宋体"/>
          <w:bCs/>
          <w:sz w:val="24"/>
        </w:rPr>
      </w:pPr>
      <w:r>
        <w:rPr>
          <w:rFonts w:hint="eastAsia" w:ascii="宋体" w:hAnsi="宋体"/>
          <w:bCs/>
          <w:sz w:val="24"/>
        </w:rPr>
        <w:t>二、据此函，签字人兹宣布同意如下：</w:t>
      </w:r>
    </w:p>
    <w:p>
      <w:pPr>
        <w:snapToGrid w:val="0"/>
        <w:spacing w:line="400" w:lineRule="exact"/>
        <w:ind w:firstLine="480" w:firstLineChars="200"/>
        <w:jc w:val="left"/>
        <w:rPr>
          <w:rFonts w:hint="eastAsia" w:ascii="宋体" w:hAnsi="宋体"/>
          <w:bCs/>
          <w:sz w:val="24"/>
        </w:rPr>
      </w:pPr>
      <w:r>
        <w:rPr>
          <w:rFonts w:hint="eastAsia" w:ascii="宋体" w:hAnsi="宋体"/>
          <w:bCs/>
          <w:sz w:val="24"/>
        </w:rPr>
        <w:t xml:space="preserve">（1）按招标文件的要求和投标报价表，我方投标总报价为（大写）人民币 </w:t>
      </w:r>
      <w:r>
        <w:rPr>
          <w:rFonts w:hint="eastAsia" w:ascii="宋体" w:hAnsi="宋体"/>
          <w:bCs/>
          <w:sz w:val="24"/>
          <w:u w:val="single"/>
        </w:rPr>
        <w:t xml:space="preserve">              </w:t>
      </w:r>
      <w:r>
        <w:rPr>
          <w:rFonts w:hint="eastAsia" w:ascii="宋体" w:hAnsi="宋体"/>
          <w:bCs/>
          <w:sz w:val="24"/>
        </w:rPr>
        <w:t xml:space="preserve">       (</w:t>
      </w:r>
      <w:r>
        <w:rPr>
          <w:rFonts w:hint="eastAsia" w:hAnsi="宋体"/>
        </w:rPr>
        <w:t>¥</w:t>
      </w:r>
      <w:r>
        <w:rPr>
          <w:rFonts w:hint="eastAsia" w:ascii="宋体" w:hAnsi="宋体"/>
          <w:bCs/>
          <w:sz w:val="24"/>
          <w:u w:val="single"/>
        </w:rPr>
        <w:t xml:space="preserve">      </w:t>
      </w:r>
      <w:r>
        <w:rPr>
          <w:rFonts w:hint="eastAsia" w:ascii="宋体" w:hAnsi="宋体"/>
          <w:bCs/>
          <w:sz w:val="24"/>
        </w:rPr>
        <w:t>)。</w:t>
      </w:r>
    </w:p>
    <w:p>
      <w:pPr>
        <w:snapToGrid w:val="0"/>
        <w:spacing w:line="400" w:lineRule="exact"/>
        <w:ind w:firstLine="480" w:firstLineChars="200"/>
        <w:jc w:val="left"/>
        <w:rPr>
          <w:rFonts w:hint="eastAsia" w:ascii="宋体" w:hAnsi="宋体"/>
          <w:bCs/>
          <w:sz w:val="24"/>
        </w:rPr>
      </w:pPr>
      <w:r>
        <w:rPr>
          <w:rFonts w:hint="eastAsia" w:ascii="宋体" w:hAnsi="宋体"/>
          <w:bCs/>
          <w:sz w:val="24"/>
        </w:rPr>
        <w:t>（2）我们根据招标文件的规定，承担完成合同的责任和义务。</w:t>
      </w:r>
    </w:p>
    <w:p>
      <w:pPr>
        <w:snapToGrid w:val="0"/>
        <w:spacing w:line="400" w:lineRule="exact"/>
        <w:ind w:firstLine="480" w:firstLineChars="200"/>
        <w:jc w:val="left"/>
        <w:rPr>
          <w:rFonts w:hint="eastAsia" w:ascii="宋体" w:hAnsi="宋体"/>
          <w:bCs/>
          <w:sz w:val="24"/>
        </w:rPr>
      </w:pPr>
      <w:r>
        <w:rPr>
          <w:rFonts w:hint="eastAsia" w:ascii="宋体" w:hAnsi="宋体"/>
          <w:bCs/>
          <w:sz w:val="24"/>
        </w:rPr>
        <w:t>（3）我们已详细审核招标文件，确认招标文件中所需要我们提供的服务在需求、技术、质量和服务等方面不存在唯一性或歧视的条款。</w:t>
      </w:r>
    </w:p>
    <w:p>
      <w:pPr>
        <w:snapToGrid w:val="0"/>
        <w:spacing w:line="400" w:lineRule="exact"/>
        <w:ind w:firstLine="480" w:firstLineChars="200"/>
        <w:jc w:val="left"/>
        <w:rPr>
          <w:rFonts w:hint="eastAsia" w:ascii="宋体" w:hAnsi="宋体"/>
          <w:bCs/>
          <w:sz w:val="24"/>
        </w:rPr>
      </w:pPr>
      <w:r>
        <w:rPr>
          <w:rFonts w:hint="eastAsia" w:ascii="宋体" w:hAnsi="宋体"/>
          <w:bCs/>
          <w:sz w:val="24"/>
        </w:rPr>
        <w:t>（4）我们已详细审核招标文件，我们知道必须放弃提出含糊不清或误解问题的权利。</w:t>
      </w:r>
    </w:p>
    <w:p>
      <w:pPr>
        <w:snapToGrid w:val="0"/>
        <w:spacing w:line="400" w:lineRule="exact"/>
        <w:ind w:firstLine="480" w:firstLineChars="200"/>
        <w:jc w:val="left"/>
        <w:rPr>
          <w:rFonts w:hint="eastAsia" w:ascii="宋体" w:hAnsi="宋体"/>
          <w:bCs/>
          <w:sz w:val="24"/>
        </w:rPr>
      </w:pPr>
      <w:r>
        <w:rPr>
          <w:rFonts w:hint="eastAsia" w:ascii="宋体" w:hAnsi="宋体"/>
          <w:bCs/>
          <w:sz w:val="24"/>
        </w:rPr>
        <w:t>（5）我们同意在投标人须知规定的开标日期起遵循本投标文件，并在投标人须知前附表第15 条规定的投标有效期满之前均具有约束力，并有可能中标。</w:t>
      </w:r>
    </w:p>
    <w:p>
      <w:pPr>
        <w:snapToGrid w:val="0"/>
        <w:spacing w:line="400" w:lineRule="exact"/>
        <w:ind w:firstLine="480" w:firstLineChars="200"/>
        <w:jc w:val="left"/>
        <w:rPr>
          <w:rFonts w:hint="eastAsia" w:ascii="宋体" w:hAnsi="宋体"/>
          <w:bCs/>
          <w:sz w:val="24"/>
        </w:rPr>
      </w:pPr>
      <w:r>
        <w:rPr>
          <w:rFonts w:hint="eastAsia" w:ascii="宋体" w:hAnsi="宋体"/>
          <w:bCs/>
          <w:sz w:val="24"/>
        </w:rPr>
        <w:t>（6）同意向贵方提供贵方可能要求的与本投标有关的任何数据或资料。</w:t>
      </w:r>
    </w:p>
    <w:p>
      <w:pPr>
        <w:snapToGrid w:val="0"/>
        <w:spacing w:line="400" w:lineRule="exact"/>
        <w:ind w:firstLine="480" w:firstLineChars="200"/>
        <w:jc w:val="left"/>
        <w:rPr>
          <w:rFonts w:hint="eastAsia" w:ascii="宋体" w:hAnsi="宋体"/>
          <w:bCs/>
          <w:sz w:val="24"/>
        </w:rPr>
      </w:pPr>
      <w:r>
        <w:rPr>
          <w:rFonts w:hint="eastAsia" w:ascii="宋体" w:hAnsi="宋体"/>
          <w:bCs/>
          <w:sz w:val="24"/>
        </w:rPr>
        <w:t>（7）我们完全理解贵方不一定要接受最低报价的投标人为中标人。与本投标有关的正式通讯地址为：</w:t>
      </w:r>
    </w:p>
    <w:p>
      <w:pPr>
        <w:snapToGrid w:val="0"/>
        <w:spacing w:line="400" w:lineRule="exact"/>
        <w:ind w:firstLine="480" w:firstLineChars="200"/>
        <w:jc w:val="left"/>
        <w:rPr>
          <w:rFonts w:hint="eastAsia" w:ascii="宋体" w:hAnsi="宋体"/>
          <w:bCs/>
          <w:sz w:val="24"/>
          <w:u w:val="single"/>
        </w:rPr>
      </w:pPr>
      <w:r>
        <w:rPr>
          <w:rFonts w:hint="eastAsia" w:ascii="宋体" w:hAnsi="宋体"/>
          <w:bCs/>
          <w:sz w:val="24"/>
        </w:rPr>
        <w:t>地址：</w:t>
      </w:r>
      <w:r>
        <w:rPr>
          <w:rFonts w:hint="eastAsia" w:ascii="宋体" w:hAnsi="宋体"/>
          <w:bCs/>
          <w:sz w:val="24"/>
          <w:u w:val="single"/>
        </w:rPr>
        <w:t xml:space="preserve">                     </w:t>
      </w:r>
    </w:p>
    <w:p>
      <w:pPr>
        <w:snapToGrid w:val="0"/>
        <w:spacing w:line="400" w:lineRule="exact"/>
        <w:ind w:firstLine="480" w:firstLineChars="200"/>
        <w:jc w:val="left"/>
        <w:rPr>
          <w:rFonts w:hint="eastAsia" w:ascii="宋体" w:hAnsi="宋体"/>
          <w:bCs/>
          <w:sz w:val="24"/>
          <w:u w:val="single"/>
        </w:rPr>
      </w:pPr>
      <w:r>
        <w:rPr>
          <w:rFonts w:hint="eastAsia" w:ascii="宋体" w:hAnsi="宋体"/>
          <w:bCs/>
          <w:sz w:val="24"/>
        </w:rPr>
        <w:t>邮政编码：</w:t>
      </w:r>
      <w:r>
        <w:rPr>
          <w:rFonts w:hint="eastAsia" w:ascii="宋体" w:hAnsi="宋体"/>
          <w:bCs/>
          <w:sz w:val="24"/>
          <w:u w:val="single"/>
        </w:rPr>
        <w:t xml:space="preserve">                 </w:t>
      </w:r>
    </w:p>
    <w:p>
      <w:pPr>
        <w:snapToGrid w:val="0"/>
        <w:spacing w:line="400" w:lineRule="exact"/>
        <w:ind w:firstLine="480" w:firstLineChars="200"/>
        <w:jc w:val="left"/>
        <w:rPr>
          <w:rFonts w:hint="eastAsia" w:ascii="宋体" w:hAnsi="宋体"/>
          <w:bCs/>
          <w:sz w:val="24"/>
          <w:u w:val="single"/>
        </w:rPr>
      </w:pPr>
      <w:r>
        <w:rPr>
          <w:rFonts w:hint="eastAsia" w:ascii="宋体" w:hAnsi="宋体"/>
          <w:bCs/>
          <w:sz w:val="24"/>
        </w:rPr>
        <w:t>电话、传真：</w:t>
      </w:r>
      <w:r>
        <w:rPr>
          <w:rFonts w:hint="eastAsia" w:ascii="宋体" w:hAnsi="宋体"/>
          <w:bCs/>
          <w:sz w:val="24"/>
          <w:u w:val="single"/>
        </w:rPr>
        <w:t xml:space="preserve">                </w:t>
      </w:r>
    </w:p>
    <w:p>
      <w:pPr>
        <w:snapToGrid w:val="0"/>
        <w:spacing w:line="400" w:lineRule="exact"/>
        <w:ind w:firstLine="480" w:firstLineChars="200"/>
        <w:jc w:val="left"/>
        <w:rPr>
          <w:rFonts w:hint="eastAsia" w:ascii="宋体" w:hAnsi="宋体"/>
          <w:bCs/>
          <w:sz w:val="24"/>
          <w:u w:val="single"/>
        </w:rPr>
      </w:pPr>
      <w:r>
        <w:rPr>
          <w:rFonts w:hint="eastAsia" w:ascii="宋体" w:hAnsi="宋体"/>
          <w:bCs/>
          <w:sz w:val="24"/>
        </w:rPr>
        <w:t>开户名称 ：</w:t>
      </w:r>
      <w:r>
        <w:rPr>
          <w:rFonts w:hint="eastAsia" w:ascii="宋体" w:hAnsi="宋体"/>
          <w:bCs/>
          <w:sz w:val="24"/>
          <w:u w:val="single"/>
        </w:rPr>
        <w:t xml:space="preserve">                    </w:t>
      </w:r>
    </w:p>
    <w:p>
      <w:pPr>
        <w:snapToGrid w:val="0"/>
        <w:spacing w:line="400" w:lineRule="exact"/>
        <w:ind w:firstLine="480" w:firstLineChars="200"/>
        <w:jc w:val="left"/>
        <w:rPr>
          <w:rFonts w:hint="eastAsia" w:ascii="宋体" w:hAnsi="宋体"/>
          <w:bCs/>
          <w:sz w:val="24"/>
          <w:u w:val="single"/>
        </w:rPr>
      </w:pPr>
      <w:r>
        <w:rPr>
          <w:rFonts w:hint="eastAsia" w:ascii="宋体" w:hAnsi="宋体"/>
          <w:bCs/>
          <w:sz w:val="24"/>
        </w:rPr>
        <w:t>开户银行 ：</w:t>
      </w:r>
      <w:r>
        <w:rPr>
          <w:rFonts w:hint="eastAsia" w:ascii="宋体" w:hAnsi="宋体"/>
          <w:bCs/>
          <w:sz w:val="24"/>
          <w:u w:val="single"/>
        </w:rPr>
        <w:t xml:space="preserve">                     </w:t>
      </w:r>
    </w:p>
    <w:p>
      <w:pPr>
        <w:snapToGrid w:val="0"/>
        <w:spacing w:line="400" w:lineRule="exact"/>
        <w:ind w:firstLine="480" w:firstLineChars="200"/>
        <w:jc w:val="left"/>
        <w:rPr>
          <w:rFonts w:hint="eastAsia" w:ascii="宋体" w:hAnsi="宋体"/>
          <w:bCs/>
          <w:sz w:val="24"/>
          <w:u w:val="single"/>
        </w:rPr>
      </w:pPr>
      <w:r>
        <w:rPr>
          <w:rFonts w:hint="eastAsia" w:ascii="宋体" w:hAnsi="宋体"/>
          <w:bCs/>
          <w:sz w:val="24"/>
        </w:rPr>
        <w:t>帐号 ：</w:t>
      </w:r>
      <w:r>
        <w:rPr>
          <w:rFonts w:hint="eastAsia" w:ascii="宋体" w:hAnsi="宋体"/>
          <w:bCs/>
          <w:sz w:val="24"/>
          <w:u w:val="single"/>
        </w:rPr>
        <w:t xml:space="preserve">                            </w:t>
      </w:r>
    </w:p>
    <w:p>
      <w:pPr>
        <w:snapToGrid w:val="0"/>
        <w:spacing w:line="400" w:lineRule="exact"/>
        <w:ind w:firstLine="480" w:firstLineChars="200"/>
        <w:jc w:val="left"/>
        <w:rPr>
          <w:rFonts w:hint="eastAsia" w:ascii="宋体" w:hAnsi="宋体"/>
          <w:bCs/>
          <w:sz w:val="24"/>
          <w:u w:val="single"/>
        </w:rPr>
      </w:pPr>
      <w:r>
        <w:rPr>
          <w:rFonts w:hint="eastAsia" w:ascii="宋体" w:hAnsi="宋体"/>
          <w:bCs/>
          <w:sz w:val="24"/>
        </w:rPr>
        <w:t>法定代表人或委托代理人（签字或盖章）：</w:t>
      </w:r>
      <w:r>
        <w:rPr>
          <w:rFonts w:hint="eastAsia" w:ascii="宋体" w:hAnsi="宋体"/>
          <w:bCs/>
          <w:sz w:val="24"/>
          <w:u w:val="single"/>
        </w:rPr>
        <w:t xml:space="preserve">                </w:t>
      </w:r>
    </w:p>
    <w:p>
      <w:pPr>
        <w:snapToGrid w:val="0"/>
        <w:spacing w:line="400" w:lineRule="exact"/>
        <w:ind w:firstLine="480" w:firstLineChars="200"/>
        <w:jc w:val="left"/>
        <w:rPr>
          <w:rFonts w:hint="eastAsia" w:ascii="宋体" w:hAnsi="宋体"/>
          <w:bCs/>
          <w:sz w:val="24"/>
          <w:u w:val="single"/>
        </w:rPr>
      </w:pPr>
      <w:r>
        <w:rPr>
          <w:rFonts w:hint="eastAsia" w:ascii="宋体" w:hAnsi="宋体"/>
          <w:bCs/>
          <w:sz w:val="24"/>
        </w:rPr>
        <w:t>投标人（盖公章）：</w:t>
      </w:r>
      <w:r>
        <w:rPr>
          <w:rFonts w:hint="eastAsia" w:ascii="宋体" w:hAnsi="宋体"/>
          <w:bCs/>
          <w:sz w:val="24"/>
          <w:u w:val="single"/>
        </w:rPr>
        <w:t xml:space="preserve">                                </w:t>
      </w:r>
    </w:p>
    <w:p>
      <w:pPr>
        <w:snapToGrid w:val="0"/>
        <w:spacing w:line="400" w:lineRule="exact"/>
        <w:ind w:firstLine="480" w:firstLineChars="200"/>
        <w:jc w:val="left"/>
        <w:rPr>
          <w:rFonts w:hint="eastAsia" w:ascii="宋体" w:hAnsi="宋体"/>
          <w:bCs/>
          <w:sz w:val="24"/>
        </w:rPr>
      </w:pPr>
      <w:r>
        <w:rPr>
          <w:rFonts w:hint="eastAsia" w:ascii="宋体" w:hAnsi="宋体"/>
          <w:bCs/>
          <w:sz w:val="24"/>
        </w:rPr>
        <w:t>日期：</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 xml:space="preserve">月 </w:t>
      </w:r>
      <w:r>
        <w:rPr>
          <w:rFonts w:hint="eastAsia" w:ascii="宋体" w:hAnsi="宋体"/>
          <w:bCs/>
          <w:sz w:val="24"/>
          <w:u w:val="single"/>
        </w:rPr>
        <w:t xml:space="preserve">   </w:t>
      </w:r>
      <w:r>
        <w:rPr>
          <w:rFonts w:hint="eastAsia" w:ascii="宋体" w:hAnsi="宋体"/>
          <w:bCs/>
          <w:sz w:val="24"/>
        </w:rPr>
        <w:t xml:space="preserve">日                 </w:t>
      </w: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r>
        <w:rPr>
          <w:rFonts w:hint="eastAsia" w:ascii="宋体" w:hAnsi="宋体"/>
          <w:b/>
          <w:sz w:val="24"/>
        </w:rPr>
        <w:t>3.2</w:t>
      </w:r>
      <w:bookmarkEnd w:id="378"/>
      <w:r>
        <w:rPr>
          <w:rFonts w:hint="eastAsia" w:ascii="宋体" w:hAnsi="宋体"/>
          <w:b/>
          <w:sz w:val="24"/>
        </w:rPr>
        <w:t>投标报价表（格式）</w:t>
      </w:r>
    </w:p>
    <w:p>
      <w:pPr>
        <w:rPr>
          <w:rFonts w:hint="eastAsia" w:ascii="宋体" w:hAnsi="宋体"/>
          <w:b/>
          <w:sz w:val="24"/>
        </w:rPr>
      </w:pPr>
    </w:p>
    <w:p>
      <w:pPr>
        <w:jc w:val="center"/>
        <w:rPr>
          <w:rFonts w:hint="eastAsia" w:ascii="宋体" w:hAnsi="宋体"/>
          <w:sz w:val="24"/>
        </w:rPr>
      </w:pPr>
      <w:r>
        <w:rPr>
          <w:rFonts w:hint="eastAsia" w:ascii="宋体" w:hAnsi="宋体"/>
          <w:sz w:val="24"/>
        </w:rPr>
        <w:t>投标报价表</w:t>
      </w:r>
    </w:p>
    <w:p>
      <w:pPr>
        <w:pStyle w:val="5"/>
        <w:snapToGrid w:val="0"/>
        <w:spacing w:before="295" w:after="295"/>
        <w:ind w:firstLine="2880" w:firstLineChars="1200"/>
        <w:jc w:val="right"/>
        <w:rPr>
          <w:rFonts w:hAnsi="宋体"/>
          <w:sz w:val="24"/>
          <w:szCs w:val="24"/>
        </w:rPr>
      </w:pPr>
      <w:r>
        <w:rPr>
          <w:rFonts w:hint="eastAsia" w:hAnsi="宋体"/>
          <w:sz w:val="24"/>
          <w:szCs w:val="24"/>
        </w:rPr>
        <w:t>金额单位：人民币（元）</w:t>
      </w:r>
    </w:p>
    <w:tbl>
      <w:tblPr>
        <w:tblStyle w:val="1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4"/>
        <w:gridCol w:w="1290"/>
        <w:gridCol w:w="1440"/>
        <w:gridCol w:w="1620"/>
        <w:gridCol w:w="1260"/>
        <w:gridCol w:w="27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spacing w:val="20"/>
                <w:sz w:val="24"/>
              </w:rPr>
            </w:pPr>
            <w:r>
              <w:rPr>
                <w:rFonts w:hint="eastAsia" w:ascii="宋体" w:hAnsi="宋体"/>
                <w:sz w:val="24"/>
              </w:rPr>
              <w:t>序号</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spacing w:val="20"/>
                <w:sz w:val="24"/>
              </w:rPr>
            </w:pPr>
            <w:r>
              <w:rPr>
                <w:rFonts w:hint="eastAsia" w:ascii="宋体" w:hAnsi="宋体"/>
              </w:rPr>
              <w:t>项目名称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13"/>
              <w:rPr>
                <w:rFonts w:ascii="宋体" w:eastAsia="宋体"/>
                <w:color w:val="auto"/>
                <w:szCs w:val="24"/>
              </w:rPr>
            </w:pPr>
            <w:r>
              <w:rPr>
                <w:rFonts w:hint="eastAsia" w:ascii="宋体" w:eastAsia="宋体"/>
                <w:color w:val="auto"/>
                <w:szCs w:val="24"/>
              </w:rPr>
              <w:t>单位</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rPr>
            </w:pPr>
            <w:r>
              <w:rPr>
                <w:rFonts w:hint="eastAsia" w:ascii="宋体" w:hAnsi="宋体"/>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spacing w:val="20"/>
                <w:sz w:val="24"/>
              </w:rPr>
            </w:pPr>
            <w:r>
              <w:rPr>
                <w:rFonts w:hint="eastAsia" w:ascii="宋体" w:hAnsi="宋体"/>
                <w:sz w:val="24"/>
              </w:rPr>
              <w:t>单价</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spacing w:val="20"/>
                <w:sz w:val="24"/>
              </w:rPr>
            </w:pPr>
            <w:r>
              <w:rPr>
                <w:rFonts w:hint="eastAsia" w:ascii="宋体" w:hAnsi="宋体"/>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29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277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29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277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29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277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29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277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r>
              <w:rPr>
                <w:rFonts w:hint="eastAsia" w:ascii="宋体" w:hAnsi="宋体"/>
                <w:spacing w:val="20"/>
                <w:sz w:val="24"/>
              </w:rPr>
              <w:t>…</w:t>
            </w:r>
          </w:p>
        </w:tc>
        <w:tc>
          <w:tcPr>
            <w:tcW w:w="129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c>
          <w:tcPr>
            <w:tcW w:w="277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56"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left"/>
              <w:rPr>
                <w:rFonts w:ascii="宋体" w:hAnsi="宋体"/>
                <w:spacing w:val="20"/>
                <w:sz w:val="24"/>
                <w:u w:val="single"/>
              </w:rPr>
            </w:pPr>
            <w:r>
              <w:rPr>
                <w:rFonts w:hint="eastAsia" w:ascii="宋体" w:hAnsi="宋体"/>
                <w:spacing w:val="20"/>
                <w:sz w:val="24"/>
              </w:rPr>
              <w:t>投标总报价：人民币</w:t>
            </w:r>
            <w:r>
              <w:rPr>
                <w:rFonts w:hint="eastAsia" w:ascii="宋体" w:hAnsi="宋体"/>
                <w:spacing w:val="20"/>
                <w:sz w:val="24"/>
                <w:u w:val="single"/>
              </w:rPr>
              <w:t xml:space="preserve">       （</w:t>
            </w:r>
            <w:r>
              <w:rPr>
                <w:rFonts w:hint="eastAsia" w:hAnsi="宋体"/>
              </w:rPr>
              <w:t>¥</w:t>
            </w:r>
            <w:r>
              <w:rPr>
                <w:rFonts w:hAnsi="宋体"/>
              </w:rPr>
              <w:t>______</w:t>
            </w:r>
            <w:r>
              <w:rPr>
                <w:rFonts w:hint="eastAsia" w:ascii="宋体" w:hAnsi="宋体"/>
                <w:spacing w:val="20"/>
                <w:sz w:val="24"/>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56"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left"/>
              <w:rPr>
                <w:rFonts w:ascii="宋体" w:hAnsi="宋体"/>
                <w:spacing w:val="20"/>
                <w:sz w:val="24"/>
              </w:rPr>
            </w:pPr>
            <w:r>
              <w:rPr>
                <w:rFonts w:hint="eastAsia" w:ascii="宋体" w:hAnsi="宋体"/>
                <w:spacing w:val="20"/>
                <w:sz w:val="24"/>
              </w:rPr>
              <w:t>服务期：30年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56"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left"/>
              <w:rPr>
                <w:rFonts w:hint="eastAsia" w:ascii="宋体" w:hAnsi="宋体"/>
                <w:spacing w:val="20"/>
                <w:sz w:val="24"/>
              </w:rPr>
            </w:pPr>
            <w:r>
              <w:rPr>
                <w:rFonts w:hint="eastAsia" w:hAnsi="宋体"/>
                <w:sz w:val="24"/>
              </w:rPr>
              <w:t>服务标准：符合国家规定的标准和现行技术规范、规程要求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056"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left"/>
              <w:rPr>
                <w:rFonts w:hint="eastAsia" w:ascii="宋体" w:hAnsi="宋体"/>
                <w:spacing w:val="20"/>
                <w:sz w:val="24"/>
              </w:rPr>
            </w:pPr>
            <w:r>
              <w:rPr>
                <w:rFonts w:hint="eastAsia" w:ascii="宋体" w:hAnsi="宋体"/>
                <w:spacing w:val="20"/>
                <w:sz w:val="24"/>
              </w:rPr>
              <w:t>对报价需要说明的问题：</w:t>
            </w:r>
          </w:p>
        </w:tc>
      </w:tr>
    </w:tbl>
    <w:p>
      <w:pPr>
        <w:spacing w:line="360" w:lineRule="auto"/>
        <w:rPr>
          <w:rFonts w:hint="eastAsia" w:ascii="宋体" w:hAnsi="宋体"/>
          <w:szCs w:val="21"/>
        </w:rPr>
      </w:pPr>
      <w:r>
        <w:rPr>
          <w:rFonts w:hint="eastAsia" w:ascii="宋体" w:hAnsi="宋体"/>
          <w:szCs w:val="21"/>
        </w:rPr>
        <w:t>注：1、所有价格均用人民币表示，单位为元，精确到小数点后两位数。</w:t>
      </w:r>
    </w:p>
    <w:p>
      <w:pPr>
        <w:spacing w:line="300" w:lineRule="auto"/>
        <w:ind w:firstLine="435"/>
        <w:rPr>
          <w:rFonts w:hint="eastAsia"/>
        </w:rPr>
      </w:pPr>
      <w:r>
        <w:rPr>
          <w:rFonts w:hint="eastAsia" w:hAnsi="宋体"/>
        </w:rPr>
        <w:t>2、</w:t>
      </w:r>
      <w:r>
        <w:rPr>
          <w:rFonts w:hint="eastAsia"/>
        </w:rPr>
        <w:t>此表的总报价是所有需采购方支付的本次采购标的金额总数，即投标</w:t>
      </w:r>
      <w:r>
        <w:rPr>
          <w:rFonts w:hint="eastAsia"/>
          <w:b/>
        </w:rPr>
        <w:t>总价</w:t>
      </w:r>
      <w:r>
        <w:rPr>
          <w:rFonts w:hint="eastAsia"/>
        </w:rPr>
        <w:t>。投标总价须包含完成采购人需求要求所有内容的全部费用。</w:t>
      </w:r>
    </w:p>
    <w:p>
      <w:pPr>
        <w:snapToGrid w:val="0"/>
        <w:spacing w:before="50" w:after="50" w:line="360" w:lineRule="auto"/>
        <w:ind w:left="-6" w:leftChars="-15" w:right="-817" w:rightChars="-389" w:hanging="25" w:hangingChars="12"/>
        <w:rPr>
          <w:rFonts w:hint="eastAsia" w:ascii="宋体" w:hAnsi="宋体"/>
          <w:szCs w:val="21"/>
        </w:rPr>
      </w:pPr>
    </w:p>
    <w:p>
      <w:pPr>
        <w:snapToGrid w:val="0"/>
        <w:spacing w:before="50" w:after="50" w:line="360" w:lineRule="auto"/>
        <w:ind w:left="-6" w:leftChars="-15" w:right="-817" w:rightChars="-389" w:hanging="25" w:hangingChars="12"/>
        <w:rPr>
          <w:rFonts w:hint="eastAsia" w:ascii="宋体" w:hAnsi="宋体"/>
          <w:szCs w:val="21"/>
        </w:rPr>
      </w:pPr>
    </w:p>
    <w:p>
      <w:pPr>
        <w:snapToGrid w:val="0"/>
        <w:spacing w:before="50" w:after="50" w:line="360" w:lineRule="auto"/>
        <w:ind w:left="-6" w:leftChars="-15" w:right="-817" w:rightChars="-389" w:hanging="25" w:hangingChars="12"/>
        <w:rPr>
          <w:rFonts w:hint="eastAsia" w:ascii="宋体" w:hAnsi="宋体"/>
          <w:szCs w:val="21"/>
        </w:rPr>
      </w:pPr>
      <w:r>
        <w:rPr>
          <w:rFonts w:hint="eastAsia" w:ascii="宋体" w:hAnsi="宋体"/>
          <w:szCs w:val="21"/>
        </w:rPr>
        <w:t>投标人名称(公章)：________________</w:t>
      </w:r>
    </w:p>
    <w:p>
      <w:pPr>
        <w:snapToGrid w:val="0"/>
        <w:spacing w:before="50" w:after="50" w:line="360" w:lineRule="auto"/>
        <w:ind w:left="-6" w:leftChars="-15" w:right="-817" w:rightChars="-389" w:hanging="25" w:hangingChars="12"/>
        <w:rPr>
          <w:rFonts w:hint="eastAsia" w:ascii="宋体" w:hAnsi="宋体"/>
          <w:szCs w:val="21"/>
        </w:rPr>
      </w:pPr>
      <w:r>
        <w:rPr>
          <w:rFonts w:hint="eastAsia" w:ascii="宋体" w:hAnsi="宋体"/>
          <w:szCs w:val="21"/>
        </w:rPr>
        <w:t>法定代表人或其授权代表（签字或盖章）：________________</w:t>
      </w:r>
    </w:p>
    <w:p>
      <w:pPr>
        <w:snapToGrid w:val="0"/>
        <w:spacing w:before="50" w:after="50" w:line="360" w:lineRule="auto"/>
        <w:ind w:left="-6" w:leftChars="-15" w:right="-817" w:rightChars="-389" w:hanging="25" w:hangingChars="12"/>
        <w:rPr>
          <w:rFonts w:hint="eastAsia" w:ascii="宋体" w:hAnsi="宋体"/>
          <w:szCs w:val="21"/>
        </w:rPr>
      </w:pPr>
      <w:r>
        <w:rPr>
          <w:rFonts w:hint="eastAsia" w:ascii="宋体" w:hAnsi="宋体"/>
          <w:szCs w:val="21"/>
        </w:rPr>
        <w:t>日期：______年____月____日</w:t>
      </w:r>
    </w:p>
    <w:p>
      <w:pPr>
        <w:widowControl/>
        <w:spacing w:line="600" w:lineRule="exact"/>
        <w:jc w:val="left"/>
        <w:rPr>
          <w:rFonts w:hint="eastAsia" w:ascii="宋体" w:hAnsi="宋体"/>
          <w:b/>
          <w:sz w:val="24"/>
        </w:rPr>
      </w:pPr>
    </w:p>
    <w:p>
      <w:pPr>
        <w:widowControl/>
        <w:spacing w:line="600" w:lineRule="exact"/>
        <w:jc w:val="left"/>
        <w:rPr>
          <w:rFonts w:hint="eastAsia" w:ascii="宋体" w:hAnsi="宋体"/>
          <w:b/>
          <w:sz w:val="24"/>
        </w:rPr>
      </w:pPr>
    </w:p>
    <w:p>
      <w:pPr>
        <w:widowControl/>
        <w:spacing w:line="600" w:lineRule="exact"/>
        <w:jc w:val="left"/>
        <w:rPr>
          <w:rFonts w:hint="eastAsia" w:ascii="宋体" w:hAnsi="宋体"/>
          <w:b/>
          <w:sz w:val="24"/>
        </w:rPr>
      </w:pPr>
    </w:p>
    <w:p>
      <w:pPr>
        <w:widowControl/>
        <w:spacing w:line="600" w:lineRule="exact"/>
        <w:jc w:val="left"/>
        <w:rPr>
          <w:rFonts w:hint="eastAsia" w:ascii="宋体" w:hAnsi="宋体"/>
          <w:b/>
          <w:sz w:val="24"/>
        </w:rPr>
      </w:pPr>
    </w:p>
    <w:p>
      <w:pPr>
        <w:widowControl/>
        <w:spacing w:line="600" w:lineRule="exact"/>
        <w:jc w:val="left"/>
        <w:rPr>
          <w:rFonts w:hint="eastAsia" w:ascii="宋体" w:hAnsi="宋体"/>
          <w:b/>
          <w:sz w:val="24"/>
        </w:rPr>
      </w:pPr>
    </w:p>
    <w:p>
      <w:pPr>
        <w:widowControl/>
        <w:spacing w:line="600" w:lineRule="exact"/>
        <w:jc w:val="left"/>
        <w:rPr>
          <w:rFonts w:hint="eastAsia" w:ascii="宋体" w:hAnsi="宋体"/>
          <w:b/>
          <w:sz w:val="24"/>
        </w:rPr>
      </w:pPr>
    </w:p>
    <w:p>
      <w:pPr>
        <w:widowControl/>
        <w:spacing w:line="600" w:lineRule="exact"/>
        <w:jc w:val="left"/>
        <w:rPr>
          <w:rFonts w:hint="eastAsia" w:ascii="宋体" w:hAnsi="宋体"/>
          <w:b/>
          <w:sz w:val="24"/>
        </w:rPr>
      </w:pPr>
    </w:p>
    <w:p>
      <w:pPr>
        <w:widowControl/>
        <w:spacing w:line="600" w:lineRule="exact"/>
        <w:jc w:val="left"/>
        <w:rPr>
          <w:rFonts w:hint="eastAsia" w:ascii="宋体" w:hAnsi="宋体"/>
          <w:b/>
          <w:sz w:val="24"/>
        </w:rPr>
      </w:pPr>
    </w:p>
    <w:p>
      <w:pPr>
        <w:widowControl/>
        <w:spacing w:line="600" w:lineRule="exact"/>
        <w:jc w:val="left"/>
        <w:rPr>
          <w:rFonts w:hint="eastAsia" w:ascii="宋体" w:hAnsi="宋体"/>
          <w:b/>
          <w:sz w:val="24"/>
        </w:rPr>
      </w:pPr>
    </w:p>
    <w:p>
      <w:pPr>
        <w:snapToGrid w:val="0"/>
        <w:spacing w:before="120" w:beforeLines="50" w:after="50"/>
        <w:rPr>
          <w:rFonts w:ascii="宋体" w:hAnsi="宋体"/>
          <w:b/>
          <w:sz w:val="24"/>
        </w:rPr>
      </w:pPr>
      <w:r>
        <w:rPr>
          <w:rFonts w:hint="eastAsia" w:ascii="宋体" w:hAnsi="宋体"/>
          <w:b/>
          <w:sz w:val="24"/>
        </w:rPr>
        <w:t>3.3开标一览表信封封面格式（可以手写，另行密封）：</w:t>
      </w:r>
    </w:p>
    <w:p>
      <w:pPr>
        <w:snapToGrid w:val="0"/>
        <w:spacing w:before="50" w:after="50" w:line="380" w:lineRule="exact"/>
        <w:rPr>
          <w:rFonts w:ascii="宋体" w:hAnsi="宋体"/>
          <w:sz w:val="24"/>
        </w:rPr>
      </w:pPr>
    </w:p>
    <w:p>
      <w:pPr>
        <w:snapToGrid w:val="0"/>
        <w:spacing w:before="50" w:after="50" w:line="360" w:lineRule="auto"/>
        <w:rPr>
          <w:rFonts w:ascii="宋体" w:hAnsi="宋体"/>
          <w:sz w:val="24"/>
        </w:rPr>
      </w:pPr>
      <w:r>
        <w:rPr>
          <w:rFonts w:hint="eastAsia" w:ascii="宋体" w:hAnsi="宋体"/>
          <w:sz w:val="24"/>
        </w:rPr>
        <w:t>项目名称：</w:t>
      </w:r>
    </w:p>
    <w:p>
      <w:pPr>
        <w:snapToGrid w:val="0"/>
        <w:spacing w:before="50" w:after="50" w:line="360" w:lineRule="auto"/>
        <w:rPr>
          <w:rFonts w:ascii="宋体" w:hAnsi="宋体"/>
          <w:sz w:val="24"/>
          <w:u w:val="single"/>
        </w:rPr>
      </w:pPr>
      <w:r>
        <w:rPr>
          <w:rFonts w:hint="eastAsia" w:ascii="宋体" w:hAnsi="宋体"/>
          <w:sz w:val="24"/>
        </w:rPr>
        <w:t xml:space="preserve">项目编号： </w:t>
      </w:r>
    </w:p>
    <w:p>
      <w:pPr>
        <w:snapToGrid w:val="0"/>
        <w:spacing w:before="50" w:after="50" w:line="360" w:lineRule="auto"/>
        <w:rPr>
          <w:rFonts w:ascii="宋体" w:hAnsi="宋体"/>
          <w:sz w:val="24"/>
        </w:rPr>
      </w:pPr>
      <w:r>
        <w:rPr>
          <w:rFonts w:hint="eastAsia" w:ascii="宋体" w:hAnsi="宋体"/>
          <w:sz w:val="24"/>
        </w:rPr>
        <w:t>投标人名称：</w:t>
      </w:r>
    </w:p>
    <w:p>
      <w:pPr>
        <w:rPr>
          <w:rFonts w:hint="eastAsia" w:ascii="宋体" w:hAnsi="宋体"/>
          <w:b/>
          <w:sz w:val="24"/>
        </w:rPr>
      </w:pPr>
    </w:p>
    <w:p>
      <w:pPr>
        <w:snapToGrid w:val="0"/>
        <w:spacing w:before="50" w:after="50"/>
        <w:jc w:val="center"/>
        <w:rPr>
          <w:rFonts w:hint="eastAsia" w:ascii="宋体" w:hAnsi="宋体"/>
          <w:b/>
          <w:sz w:val="30"/>
        </w:rPr>
      </w:pPr>
      <w:r>
        <w:rPr>
          <w:rFonts w:hint="eastAsia" w:ascii="宋体" w:hAnsi="宋体"/>
          <w:b/>
          <w:sz w:val="30"/>
        </w:rPr>
        <w:t>开标一览表</w:t>
      </w:r>
    </w:p>
    <w:p>
      <w:pPr>
        <w:snapToGrid w:val="0"/>
        <w:spacing w:before="50" w:after="50"/>
        <w:jc w:val="center"/>
        <w:rPr>
          <w:rFonts w:hint="eastAsia" w:ascii="宋体" w:hAnsi="宋体"/>
          <w:b/>
          <w:sz w:val="30"/>
          <w:szCs w:val="20"/>
        </w:rPr>
      </w:pPr>
    </w:p>
    <w:tbl>
      <w:tblPr>
        <w:tblStyle w:val="10"/>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66"/>
        <w:gridCol w:w="3877"/>
        <w:gridCol w:w="118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0"/>
            <w:vAlign w:val="center"/>
          </w:tcPr>
          <w:p>
            <w:pPr>
              <w:pStyle w:val="5"/>
              <w:jc w:val="center"/>
              <w:rPr>
                <w:rFonts w:hAnsi="宋体"/>
                <w:kern w:val="2"/>
                <w:sz w:val="21"/>
                <w:lang w:val="en-US" w:eastAsia="zh-CN"/>
              </w:rPr>
            </w:pPr>
            <w:r>
              <w:rPr>
                <w:rFonts w:hint="eastAsia" w:hAnsi="宋体"/>
                <w:kern w:val="2"/>
                <w:sz w:val="21"/>
                <w:lang w:val="en-US" w:eastAsia="zh-CN"/>
              </w:rPr>
              <w:t>序号</w:t>
            </w:r>
          </w:p>
        </w:tc>
        <w:tc>
          <w:tcPr>
            <w:tcW w:w="1166" w:type="dxa"/>
            <w:noWrap w:val="0"/>
            <w:vAlign w:val="center"/>
          </w:tcPr>
          <w:p>
            <w:pPr>
              <w:pStyle w:val="5"/>
              <w:jc w:val="center"/>
              <w:rPr>
                <w:rFonts w:hAnsi="宋体"/>
                <w:kern w:val="2"/>
                <w:sz w:val="21"/>
                <w:lang w:val="en-US" w:eastAsia="zh-CN"/>
              </w:rPr>
            </w:pPr>
            <w:r>
              <w:rPr>
                <w:rFonts w:hint="eastAsia" w:hAnsi="宋体"/>
                <w:kern w:val="2"/>
                <w:sz w:val="21"/>
                <w:lang w:val="en-US" w:eastAsia="zh-CN"/>
              </w:rPr>
              <w:t>项目名称</w:t>
            </w:r>
          </w:p>
        </w:tc>
        <w:tc>
          <w:tcPr>
            <w:tcW w:w="3877" w:type="dxa"/>
            <w:noWrap w:val="0"/>
            <w:vAlign w:val="center"/>
          </w:tcPr>
          <w:p>
            <w:pPr>
              <w:pStyle w:val="5"/>
              <w:jc w:val="center"/>
              <w:rPr>
                <w:rFonts w:hAnsi="宋体"/>
                <w:kern w:val="2"/>
                <w:sz w:val="21"/>
                <w:lang w:val="en-US" w:eastAsia="zh-CN"/>
              </w:rPr>
            </w:pPr>
          </w:p>
        </w:tc>
        <w:tc>
          <w:tcPr>
            <w:tcW w:w="1186" w:type="dxa"/>
            <w:noWrap w:val="0"/>
            <w:vAlign w:val="center"/>
          </w:tcPr>
          <w:p>
            <w:pPr>
              <w:pStyle w:val="5"/>
              <w:jc w:val="center"/>
              <w:rPr>
                <w:rFonts w:hAnsi="宋体"/>
                <w:kern w:val="2"/>
                <w:sz w:val="21"/>
                <w:lang w:val="en-US" w:eastAsia="zh-CN"/>
              </w:rPr>
            </w:pPr>
            <w:r>
              <w:rPr>
                <w:rFonts w:hint="eastAsia" w:hAnsi="宋体"/>
                <w:kern w:val="2"/>
                <w:sz w:val="21"/>
                <w:lang w:val="en-US" w:eastAsia="zh-CN"/>
              </w:rPr>
              <w:t>项目编号</w:t>
            </w:r>
          </w:p>
        </w:tc>
        <w:tc>
          <w:tcPr>
            <w:tcW w:w="2487" w:type="dxa"/>
            <w:noWrap w:val="0"/>
            <w:vAlign w:val="center"/>
          </w:tcPr>
          <w:p>
            <w:pPr>
              <w:pStyle w:val="5"/>
              <w:jc w:val="center"/>
              <w:rPr>
                <w:rFonts w:hAnsi="宋体" w:cs="MingLiU_HKSCS"/>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0"/>
            <w:vAlign w:val="center"/>
          </w:tcPr>
          <w:p>
            <w:pPr>
              <w:pStyle w:val="5"/>
              <w:jc w:val="center"/>
              <w:rPr>
                <w:rFonts w:hAnsi="宋体"/>
                <w:kern w:val="2"/>
                <w:sz w:val="21"/>
                <w:lang w:val="en-US" w:eastAsia="zh-CN"/>
              </w:rPr>
            </w:pPr>
            <w:r>
              <w:rPr>
                <w:rFonts w:hint="eastAsia" w:hAnsi="宋体"/>
                <w:kern w:val="2"/>
                <w:sz w:val="21"/>
                <w:lang w:val="en-US" w:eastAsia="zh-CN"/>
              </w:rPr>
              <w:t>1</w:t>
            </w:r>
          </w:p>
        </w:tc>
        <w:tc>
          <w:tcPr>
            <w:tcW w:w="1166" w:type="dxa"/>
            <w:noWrap w:val="0"/>
            <w:vAlign w:val="center"/>
          </w:tcPr>
          <w:p>
            <w:pPr>
              <w:pStyle w:val="5"/>
              <w:jc w:val="center"/>
              <w:rPr>
                <w:rFonts w:hAnsi="宋体"/>
                <w:kern w:val="2"/>
                <w:sz w:val="21"/>
                <w:lang w:val="en-US" w:eastAsia="zh-CN"/>
              </w:rPr>
            </w:pPr>
            <w:r>
              <w:rPr>
                <w:rFonts w:hint="eastAsia" w:hAnsi="宋体"/>
                <w:kern w:val="2"/>
                <w:sz w:val="21"/>
                <w:lang w:val="en-US" w:eastAsia="zh-CN"/>
              </w:rPr>
              <w:t>报价</w:t>
            </w:r>
          </w:p>
        </w:tc>
        <w:tc>
          <w:tcPr>
            <w:tcW w:w="7550" w:type="dxa"/>
            <w:gridSpan w:val="3"/>
            <w:noWrap w:val="0"/>
            <w:vAlign w:val="top"/>
          </w:tcPr>
          <w:p>
            <w:pPr>
              <w:pStyle w:val="5"/>
              <w:jc w:val="left"/>
              <w:rPr>
                <w:rFonts w:hAnsi="宋体"/>
                <w:kern w:val="2"/>
                <w:sz w:val="21"/>
                <w:lang w:val="en-US" w:eastAsia="zh-CN"/>
              </w:rPr>
            </w:pPr>
            <w:r>
              <w:rPr>
                <w:rFonts w:hint="eastAsia" w:hAnsi="宋体"/>
                <w:kern w:val="2"/>
                <w:sz w:val="21"/>
                <w:lang w:val="en-US" w:eastAsia="zh-CN"/>
              </w:rPr>
              <w:t>大写：人民币</w:t>
            </w:r>
            <w:r>
              <w:rPr>
                <w:rFonts w:hAnsi="宋体"/>
                <w:kern w:val="2"/>
                <w:sz w:val="21"/>
                <w:lang w:val="en-US" w:eastAsia="zh-CN"/>
              </w:rPr>
              <w:t>______</w:t>
            </w:r>
          </w:p>
          <w:p>
            <w:pPr>
              <w:pStyle w:val="5"/>
              <w:jc w:val="left"/>
              <w:rPr>
                <w:rFonts w:hAnsi="宋体"/>
                <w:kern w:val="2"/>
                <w:sz w:val="21"/>
                <w:lang w:val="en-US" w:eastAsia="zh-CN"/>
              </w:rPr>
            </w:pPr>
            <w:r>
              <w:rPr>
                <w:rFonts w:hint="eastAsia" w:hAnsi="宋体"/>
                <w:kern w:val="2"/>
                <w:sz w:val="21"/>
                <w:lang w:val="en-US" w:eastAsia="zh-CN"/>
              </w:rPr>
              <w:t>小写：</w:t>
            </w:r>
            <w:r>
              <w:rPr>
                <w:rFonts w:hint="eastAsia" w:hAnsi="宋体"/>
              </w:rPr>
              <w:t>¥</w:t>
            </w:r>
            <w:r>
              <w:rPr>
                <w:rFonts w:hAnsi="宋体"/>
                <w:kern w:val="2"/>
                <w:sz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0"/>
            <w:vAlign w:val="center"/>
          </w:tcPr>
          <w:p>
            <w:pPr>
              <w:pStyle w:val="5"/>
              <w:jc w:val="center"/>
              <w:rPr>
                <w:rFonts w:hAnsi="宋体"/>
                <w:kern w:val="2"/>
                <w:sz w:val="21"/>
                <w:lang w:val="en-US" w:eastAsia="zh-CN"/>
              </w:rPr>
            </w:pPr>
            <w:r>
              <w:rPr>
                <w:rFonts w:hint="eastAsia" w:hAnsi="宋体"/>
                <w:kern w:val="2"/>
                <w:sz w:val="21"/>
                <w:lang w:val="en-US" w:eastAsia="zh-CN"/>
              </w:rPr>
              <w:t>2</w:t>
            </w:r>
          </w:p>
        </w:tc>
        <w:tc>
          <w:tcPr>
            <w:tcW w:w="1166" w:type="dxa"/>
            <w:noWrap w:val="0"/>
            <w:vAlign w:val="center"/>
          </w:tcPr>
          <w:p>
            <w:pPr>
              <w:pStyle w:val="5"/>
              <w:jc w:val="center"/>
              <w:rPr>
                <w:rFonts w:hAnsi="宋体"/>
                <w:kern w:val="2"/>
                <w:sz w:val="21"/>
                <w:lang w:val="en-US" w:eastAsia="zh-CN"/>
              </w:rPr>
            </w:pPr>
            <w:r>
              <w:rPr>
                <w:rFonts w:hint="eastAsia" w:hAnsi="宋体"/>
                <w:kern w:val="2"/>
                <w:sz w:val="21"/>
                <w:lang w:val="en-US" w:eastAsia="zh-CN"/>
              </w:rPr>
              <w:t>服务期</w:t>
            </w:r>
          </w:p>
        </w:tc>
        <w:tc>
          <w:tcPr>
            <w:tcW w:w="7550" w:type="dxa"/>
            <w:gridSpan w:val="3"/>
            <w:noWrap w:val="0"/>
            <w:vAlign w:val="center"/>
          </w:tcPr>
          <w:p>
            <w:pPr>
              <w:pStyle w:val="5"/>
              <w:jc w:val="left"/>
              <w:rPr>
                <w:rFonts w:hAnsi="宋体"/>
                <w:kern w:val="2"/>
                <w:sz w:val="21"/>
                <w:lang w:val="en-US" w:eastAsia="zh-CN"/>
              </w:rPr>
            </w:pPr>
            <w:r>
              <w:rPr>
                <w:rFonts w:hint="eastAsia" w:hAnsi="宋体"/>
                <w:kern w:val="2"/>
                <w:sz w:val="21"/>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0"/>
            <w:vAlign w:val="center"/>
          </w:tcPr>
          <w:p>
            <w:pPr>
              <w:pStyle w:val="5"/>
              <w:jc w:val="center"/>
              <w:rPr>
                <w:rFonts w:hAnsi="宋体"/>
                <w:kern w:val="2"/>
                <w:sz w:val="21"/>
                <w:lang w:val="en-US" w:eastAsia="zh-CN"/>
              </w:rPr>
            </w:pPr>
            <w:r>
              <w:rPr>
                <w:rFonts w:hint="eastAsia" w:hAnsi="宋体"/>
                <w:kern w:val="2"/>
                <w:sz w:val="21"/>
                <w:lang w:val="en-US" w:eastAsia="zh-CN"/>
              </w:rPr>
              <w:t>3</w:t>
            </w:r>
          </w:p>
        </w:tc>
        <w:tc>
          <w:tcPr>
            <w:tcW w:w="1166" w:type="dxa"/>
            <w:noWrap w:val="0"/>
            <w:vAlign w:val="center"/>
          </w:tcPr>
          <w:p>
            <w:pPr>
              <w:pStyle w:val="5"/>
              <w:jc w:val="center"/>
              <w:rPr>
                <w:rFonts w:hAnsi="宋体"/>
                <w:kern w:val="2"/>
                <w:sz w:val="21"/>
                <w:lang w:val="en-US" w:eastAsia="zh-CN"/>
              </w:rPr>
            </w:pPr>
            <w:r>
              <w:rPr>
                <w:rFonts w:hint="eastAsia" w:hAnsi="宋体"/>
                <w:kern w:val="2"/>
                <w:sz w:val="21"/>
                <w:lang w:val="en-US" w:eastAsia="zh-CN"/>
              </w:rPr>
              <w:t>服务标准</w:t>
            </w:r>
          </w:p>
        </w:tc>
        <w:tc>
          <w:tcPr>
            <w:tcW w:w="7550" w:type="dxa"/>
            <w:gridSpan w:val="3"/>
            <w:noWrap w:val="0"/>
            <w:vAlign w:val="center"/>
          </w:tcPr>
          <w:p>
            <w:pPr>
              <w:pStyle w:val="5"/>
              <w:jc w:val="left"/>
              <w:rPr>
                <w:rFonts w:hAnsi="宋体"/>
                <w:kern w:val="2"/>
                <w:sz w:val="21"/>
                <w:lang w:val="en-US" w:eastAsia="zh-CN"/>
              </w:rPr>
            </w:pPr>
            <w:r>
              <w:rPr>
                <w:rFonts w:hint="eastAsia" w:hAnsi="宋体"/>
                <w:kern w:val="2"/>
                <w:sz w:val="21"/>
                <w:lang w:val="en-US" w:eastAsia="zh-CN"/>
              </w:rPr>
              <w:t>符合国家规定的标准和现行技术规范、规程要求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noWrap w:val="0"/>
            <w:vAlign w:val="center"/>
          </w:tcPr>
          <w:p>
            <w:pPr>
              <w:pStyle w:val="5"/>
              <w:jc w:val="center"/>
              <w:rPr>
                <w:rFonts w:hAnsi="宋体"/>
                <w:kern w:val="2"/>
                <w:sz w:val="21"/>
                <w:lang w:val="en-US" w:eastAsia="zh-CN"/>
              </w:rPr>
            </w:pPr>
          </w:p>
        </w:tc>
        <w:tc>
          <w:tcPr>
            <w:tcW w:w="1166" w:type="dxa"/>
            <w:noWrap w:val="0"/>
            <w:vAlign w:val="center"/>
          </w:tcPr>
          <w:p>
            <w:pPr>
              <w:pStyle w:val="5"/>
              <w:jc w:val="center"/>
              <w:rPr>
                <w:rFonts w:hAnsi="宋体"/>
                <w:kern w:val="2"/>
                <w:sz w:val="21"/>
                <w:lang w:val="en-US" w:eastAsia="zh-CN"/>
              </w:rPr>
            </w:pPr>
            <w:r>
              <w:rPr>
                <w:rFonts w:hint="eastAsia" w:hAnsi="宋体"/>
                <w:kern w:val="2"/>
                <w:sz w:val="21"/>
                <w:lang w:val="en-US" w:eastAsia="zh-CN"/>
              </w:rPr>
              <w:t>备注</w:t>
            </w:r>
          </w:p>
        </w:tc>
        <w:tc>
          <w:tcPr>
            <w:tcW w:w="7550" w:type="dxa"/>
            <w:gridSpan w:val="3"/>
            <w:noWrap w:val="0"/>
            <w:vAlign w:val="top"/>
          </w:tcPr>
          <w:p>
            <w:pPr>
              <w:pStyle w:val="5"/>
              <w:jc w:val="center"/>
              <w:rPr>
                <w:rFonts w:hAnsi="宋体"/>
                <w:kern w:val="2"/>
                <w:sz w:val="21"/>
                <w:lang w:val="en-US" w:eastAsia="zh-CN"/>
              </w:rPr>
            </w:pPr>
          </w:p>
        </w:tc>
      </w:tr>
    </w:tbl>
    <w:p>
      <w:pPr>
        <w:spacing w:line="360" w:lineRule="auto"/>
        <w:rPr>
          <w:rFonts w:hint="eastAsia" w:ascii="宋体" w:hAnsi="宋体"/>
          <w:szCs w:val="21"/>
        </w:rPr>
      </w:pPr>
      <w:r>
        <w:rPr>
          <w:rFonts w:hint="eastAsia" w:ascii="宋体" w:hAnsi="宋体"/>
          <w:szCs w:val="21"/>
        </w:rPr>
        <w:t>注：1、所有价格均用人民币表示，单位为元，精确到小数点后两位数。</w:t>
      </w:r>
    </w:p>
    <w:p>
      <w:pPr>
        <w:spacing w:line="300" w:lineRule="auto"/>
        <w:ind w:firstLine="435"/>
        <w:rPr>
          <w:rFonts w:hint="eastAsia"/>
        </w:rPr>
      </w:pPr>
      <w:r>
        <w:rPr>
          <w:rFonts w:hint="eastAsia" w:hAnsi="宋体"/>
        </w:rPr>
        <w:t>2、</w:t>
      </w:r>
      <w:r>
        <w:rPr>
          <w:rFonts w:hint="eastAsia"/>
        </w:rPr>
        <w:t>此表的总报价是所有需采购方支付的本次采购标的金额总数，即投标总价。投标总价须包含完成采购人需求要求所有内容的全部费用。</w:t>
      </w:r>
    </w:p>
    <w:p>
      <w:pPr>
        <w:spacing w:line="300" w:lineRule="auto"/>
        <w:ind w:firstLine="435"/>
        <w:rPr>
          <w:rFonts w:hint="eastAsia"/>
        </w:rPr>
      </w:pPr>
    </w:p>
    <w:p>
      <w:pPr>
        <w:spacing w:line="300" w:lineRule="auto"/>
        <w:rPr>
          <w:rFonts w:hint="eastAsia" w:ascii="宋体" w:hAnsi="宋体"/>
          <w:szCs w:val="21"/>
        </w:rPr>
      </w:pPr>
    </w:p>
    <w:p>
      <w:pPr>
        <w:snapToGrid w:val="0"/>
        <w:spacing w:before="50" w:after="50" w:line="360" w:lineRule="auto"/>
        <w:ind w:left="-6" w:leftChars="-15" w:right="-817" w:rightChars="-389" w:hanging="25" w:hangingChars="12"/>
        <w:rPr>
          <w:rFonts w:hint="eastAsia" w:ascii="宋体" w:hAnsi="宋体"/>
          <w:szCs w:val="21"/>
        </w:rPr>
      </w:pPr>
      <w:r>
        <w:rPr>
          <w:rFonts w:hint="eastAsia" w:ascii="宋体" w:hAnsi="宋体"/>
          <w:szCs w:val="21"/>
        </w:rPr>
        <w:t>投标人名称(公章)：________________</w:t>
      </w:r>
    </w:p>
    <w:p>
      <w:pPr>
        <w:snapToGrid w:val="0"/>
        <w:spacing w:before="50" w:after="50" w:line="360" w:lineRule="auto"/>
        <w:ind w:left="-6" w:leftChars="-15" w:right="-817" w:rightChars="-389" w:hanging="25" w:hangingChars="12"/>
        <w:rPr>
          <w:rFonts w:hint="eastAsia" w:ascii="宋体" w:hAnsi="宋体"/>
          <w:szCs w:val="21"/>
        </w:rPr>
      </w:pPr>
      <w:r>
        <w:rPr>
          <w:rFonts w:hint="eastAsia" w:ascii="宋体" w:hAnsi="宋体"/>
          <w:szCs w:val="21"/>
        </w:rPr>
        <w:t>法定代表人或其授权代表（签字或盖章）：________________</w:t>
      </w:r>
    </w:p>
    <w:p>
      <w:pPr>
        <w:snapToGrid w:val="0"/>
        <w:spacing w:before="50" w:after="50" w:line="360" w:lineRule="auto"/>
        <w:ind w:left="-6" w:leftChars="-15" w:right="-817" w:rightChars="-389" w:hanging="25" w:hangingChars="12"/>
        <w:rPr>
          <w:rFonts w:hint="eastAsia" w:ascii="宋体" w:hAnsi="宋体"/>
          <w:szCs w:val="21"/>
        </w:rPr>
      </w:pPr>
      <w:r>
        <w:rPr>
          <w:rFonts w:hint="eastAsia" w:ascii="宋体" w:hAnsi="宋体"/>
          <w:szCs w:val="21"/>
        </w:rPr>
        <w:t>日期：______年____月____日</w:t>
      </w:r>
    </w:p>
    <w:p>
      <w:pPr>
        <w:snapToGrid w:val="0"/>
        <w:spacing w:before="50" w:after="50" w:line="360" w:lineRule="auto"/>
        <w:ind w:left="-6" w:leftChars="-15" w:right="-817" w:rightChars="-389" w:hanging="25" w:hangingChars="12"/>
        <w:rPr>
          <w:rFonts w:hint="eastAsia" w:ascii="宋体" w:hAnsi="宋体"/>
          <w:szCs w:val="21"/>
        </w:rPr>
      </w:pPr>
    </w:p>
    <w:p>
      <w:pPr>
        <w:snapToGrid w:val="0"/>
        <w:spacing w:before="50" w:after="50" w:line="360" w:lineRule="auto"/>
        <w:ind w:left="-6" w:leftChars="-15" w:right="-817" w:rightChars="-389" w:hanging="25" w:hangingChars="12"/>
        <w:rPr>
          <w:rFonts w:hint="eastAsia" w:ascii="宋体" w:hAnsi="宋体"/>
          <w:szCs w:val="21"/>
        </w:rPr>
      </w:pPr>
    </w:p>
    <w:p>
      <w:pPr>
        <w:snapToGrid w:val="0"/>
        <w:spacing w:before="50" w:after="50" w:line="360" w:lineRule="auto"/>
        <w:ind w:left="-6" w:leftChars="-15" w:right="-817" w:rightChars="-389" w:hanging="25" w:hangingChars="12"/>
        <w:rPr>
          <w:rFonts w:hint="eastAsia" w:ascii="宋体" w:hAnsi="宋体"/>
          <w:szCs w:val="21"/>
        </w:rPr>
      </w:pPr>
    </w:p>
    <w:p>
      <w:pPr>
        <w:snapToGrid w:val="0"/>
        <w:spacing w:before="50" w:after="50" w:line="360" w:lineRule="auto"/>
        <w:ind w:left="-6" w:leftChars="-15" w:right="-817" w:rightChars="-389" w:hanging="25" w:hangingChars="12"/>
        <w:rPr>
          <w:rFonts w:hint="eastAsia" w:ascii="宋体" w:hAnsi="宋体"/>
          <w:szCs w:val="21"/>
        </w:rPr>
      </w:pPr>
    </w:p>
    <w:p>
      <w:pPr>
        <w:snapToGrid w:val="0"/>
        <w:spacing w:before="50" w:after="50" w:line="360" w:lineRule="auto"/>
        <w:ind w:left="-6" w:leftChars="-15" w:right="-817" w:rightChars="-389" w:hanging="25" w:hangingChars="12"/>
        <w:rPr>
          <w:rFonts w:hint="eastAsia" w:ascii="宋体" w:hAnsi="宋体"/>
          <w:szCs w:val="21"/>
        </w:rPr>
      </w:pPr>
    </w:p>
    <w:p>
      <w:pPr>
        <w:snapToGrid w:val="0"/>
        <w:spacing w:before="50" w:after="50" w:line="360" w:lineRule="auto"/>
        <w:ind w:left="-6" w:leftChars="-15" w:right="-817" w:rightChars="-389" w:hanging="25" w:hangingChars="12"/>
        <w:rPr>
          <w:rFonts w:hint="eastAsia" w:ascii="宋体" w:hAnsi="宋体"/>
          <w:szCs w:val="21"/>
        </w:rPr>
      </w:pPr>
    </w:p>
    <w:p>
      <w:pPr>
        <w:snapToGrid w:val="0"/>
        <w:spacing w:before="50" w:after="50" w:line="360" w:lineRule="auto"/>
        <w:ind w:left="-6" w:leftChars="-15" w:right="-817" w:rightChars="-389" w:hanging="25" w:hangingChars="12"/>
        <w:rPr>
          <w:rFonts w:hint="eastAsia" w:ascii="宋体" w:hAnsi="宋体"/>
          <w:szCs w:val="21"/>
        </w:rPr>
      </w:pPr>
    </w:p>
    <w:p>
      <w:pPr>
        <w:snapToGrid w:val="0"/>
        <w:spacing w:before="50" w:after="50" w:line="360" w:lineRule="auto"/>
        <w:ind w:left="-6" w:leftChars="-15" w:right="-817" w:rightChars="-389" w:hanging="25" w:hangingChars="12"/>
        <w:rPr>
          <w:rFonts w:hint="eastAsia" w:ascii="宋体" w:hAnsi="宋体"/>
          <w:szCs w:val="21"/>
        </w:rPr>
      </w:pPr>
    </w:p>
    <w:p>
      <w:pPr>
        <w:snapToGrid w:val="0"/>
        <w:spacing w:before="50" w:after="50" w:line="360" w:lineRule="auto"/>
        <w:ind w:left="-6" w:leftChars="-15" w:right="-817" w:rightChars="-389" w:hanging="25" w:hangingChars="12"/>
        <w:rPr>
          <w:rFonts w:hint="eastAsia" w:ascii="宋体" w:hAnsi="宋体"/>
          <w:szCs w:val="21"/>
        </w:rPr>
      </w:pPr>
    </w:p>
    <w:p>
      <w:pPr>
        <w:snapToGrid w:val="0"/>
        <w:spacing w:line="360" w:lineRule="auto"/>
        <w:ind w:firstLine="482"/>
        <w:jc w:val="left"/>
        <w:rPr>
          <w:rFonts w:hint="eastAsia" w:ascii="宋体" w:hAnsi="宋体"/>
          <w:b/>
          <w:sz w:val="24"/>
        </w:rPr>
      </w:pPr>
      <w:r>
        <w:rPr>
          <w:rFonts w:hint="eastAsia" w:ascii="宋体" w:hAnsi="宋体"/>
          <w:b/>
          <w:sz w:val="24"/>
        </w:rPr>
        <w:t>3.4 近3年至今同类项目业绩表</w:t>
      </w:r>
    </w:p>
    <w:p>
      <w:pPr>
        <w:snapToGrid w:val="0"/>
        <w:spacing w:line="360" w:lineRule="auto"/>
        <w:ind w:firstLine="482"/>
        <w:jc w:val="left"/>
        <w:rPr>
          <w:rFonts w:hint="eastAsia" w:ascii="宋体" w:hAnsi="宋体"/>
          <w:b/>
          <w:sz w:val="24"/>
        </w:rPr>
      </w:pPr>
    </w:p>
    <w:p>
      <w:pPr>
        <w:snapToGrid w:val="0"/>
        <w:spacing w:line="360" w:lineRule="auto"/>
        <w:ind w:firstLine="482"/>
        <w:jc w:val="center"/>
        <w:rPr>
          <w:rFonts w:hint="eastAsia" w:ascii="宋体" w:hAnsi="宋体"/>
          <w:b/>
          <w:sz w:val="24"/>
        </w:rPr>
      </w:pPr>
      <w:r>
        <w:rPr>
          <w:rFonts w:hint="eastAsia" w:ascii="宋体" w:hAnsi="宋体"/>
          <w:b/>
          <w:sz w:val="24"/>
        </w:rPr>
        <w:t>近3年至今同类项目业绩表</w:t>
      </w:r>
    </w:p>
    <w:p>
      <w:pPr>
        <w:widowControl/>
        <w:spacing w:line="600" w:lineRule="exact"/>
        <w:jc w:val="right"/>
        <w:rPr>
          <w:rFonts w:hint="eastAsia" w:ascii="宋体" w:hAnsi="宋体"/>
          <w:b/>
          <w:bCs/>
          <w:sz w:val="24"/>
        </w:rPr>
      </w:pPr>
      <w:r>
        <w:rPr>
          <w:rFonts w:hint="eastAsia" w:ascii="宋体" w:hAnsi="宋体"/>
          <w:b/>
          <w:bCs/>
          <w:sz w:val="24"/>
        </w:rPr>
        <w:t>单位：</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326"/>
        <w:gridCol w:w="1326"/>
        <w:gridCol w:w="1327"/>
        <w:gridCol w:w="1327"/>
        <w:gridCol w:w="132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noWrap w:val="0"/>
            <w:vAlign w:val="center"/>
          </w:tcPr>
          <w:p>
            <w:pPr>
              <w:snapToGrid w:val="0"/>
              <w:spacing w:line="360" w:lineRule="auto"/>
              <w:jc w:val="center"/>
              <w:rPr>
                <w:rFonts w:hint="eastAsia" w:ascii="宋体" w:hAnsi="宋体"/>
                <w:sz w:val="24"/>
              </w:rPr>
            </w:pPr>
            <w:r>
              <w:rPr>
                <w:rFonts w:hint="eastAsia" w:ascii="宋体" w:hAnsi="宋体"/>
                <w:bCs/>
                <w:sz w:val="24"/>
              </w:rPr>
              <w:t>序号</w:t>
            </w:r>
          </w:p>
        </w:tc>
        <w:tc>
          <w:tcPr>
            <w:tcW w:w="1326" w:type="dxa"/>
            <w:noWrap w:val="0"/>
            <w:vAlign w:val="center"/>
          </w:tcPr>
          <w:p>
            <w:pPr>
              <w:snapToGrid w:val="0"/>
              <w:spacing w:line="360" w:lineRule="auto"/>
              <w:jc w:val="center"/>
              <w:rPr>
                <w:rFonts w:hint="eastAsia" w:ascii="宋体" w:hAnsi="宋体"/>
                <w:sz w:val="24"/>
              </w:rPr>
            </w:pPr>
            <w:r>
              <w:rPr>
                <w:rFonts w:hint="eastAsia" w:ascii="宋体" w:hAnsi="宋体"/>
                <w:bCs/>
                <w:sz w:val="24"/>
              </w:rPr>
              <w:t>时间</w:t>
            </w:r>
          </w:p>
        </w:tc>
        <w:tc>
          <w:tcPr>
            <w:tcW w:w="1326" w:type="dxa"/>
            <w:noWrap w:val="0"/>
            <w:vAlign w:val="center"/>
          </w:tcPr>
          <w:p>
            <w:pPr>
              <w:snapToGrid w:val="0"/>
              <w:spacing w:line="360" w:lineRule="auto"/>
              <w:jc w:val="center"/>
              <w:rPr>
                <w:rFonts w:hint="eastAsia" w:ascii="宋体" w:hAnsi="宋体"/>
                <w:sz w:val="24"/>
              </w:rPr>
            </w:pPr>
            <w:r>
              <w:rPr>
                <w:rFonts w:hint="eastAsia" w:ascii="宋体" w:hAnsi="宋体"/>
                <w:bCs/>
                <w:sz w:val="24"/>
              </w:rPr>
              <w:t>委托单位</w:t>
            </w:r>
          </w:p>
        </w:tc>
        <w:tc>
          <w:tcPr>
            <w:tcW w:w="1327" w:type="dxa"/>
            <w:noWrap w:val="0"/>
            <w:vAlign w:val="center"/>
          </w:tcPr>
          <w:p>
            <w:pPr>
              <w:snapToGrid w:val="0"/>
              <w:spacing w:line="360" w:lineRule="auto"/>
              <w:jc w:val="center"/>
              <w:rPr>
                <w:rFonts w:hint="eastAsia" w:ascii="宋体" w:hAnsi="宋体"/>
                <w:sz w:val="24"/>
              </w:rPr>
            </w:pPr>
            <w:r>
              <w:rPr>
                <w:rFonts w:hint="eastAsia" w:ascii="宋体" w:hAnsi="宋体"/>
                <w:bCs/>
                <w:sz w:val="24"/>
              </w:rPr>
              <w:t>项目名称</w:t>
            </w:r>
          </w:p>
        </w:tc>
        <w:tc>
          <w:tcPr>
            <w:tcW w:w="1327" w:type="dxa"/>
            <w:noWrap w:val="0"/>
            <w:vAlign w:val="center"/>
          </w:tcPr>
          <w:p>
            <w:pPr>
              <w:snapToGrid w:val="0"/>
              <w:spacing w:line="360" w:lineRule="auto"/>
              <w:jc w:val="center"/>
              <w:rPr>
                <w:rFonts w:hint="eastAsia" w:ascii="宋体" w:hAnsi="宋体"/>
                <w:sz w:val="24"/>
              </w:rPr>
            </w:pPr>
            <w:r>
              <w:rPr>
                <w:rFonts w:hint="eastAsia" w:ascii="宋体" w:hAnsi="宋体"/>
                <w:bCs/>
                <w:sz w:val="24"/>
              </w:rPr>
              <w:t>日期</w:t>
            </w:r>
          </w:p>
        </w:tc>
        <w:tc>
          <w:tcPr>
            <w:tcW w:w="1327" w:type="dxa"/>
            <w:noWrap w:val="0"/>
            <w:vAlign w:val="center"/>
          </w:tcPr>
          <w:p>
            <w:pPr>
              <w:snapToGrid w:val="0"/>
              <w:spacing w:line="360" w:lineRule="auto"/>
              <w:jc w:val="center"/>
              <w:rPr>
                <w:rFonts w:hint="eastAsia" w:ascii="宋体" w:hAnsi="宋体"/>
                <w:sz w:val="24"/>
              </w:rPr>
            </w:pPr>
            <w:r>
              <w:rPr>
                <w:rFonts w:hint="eastAsia" w:ascii="宋体" w:hAnsi="宋体"/>
                <w:bCs/>
                <w:sz w:val="24"/>
              </w:rPr>
              <w:t>内容</w:t>
            </w:r>
          </w:p>
        </w:tc>
        <w:tc>
          <w:tcPr>
            <w:tcW w:w="1327" w:type="dxa"/>
            <w:noWrap w:val="0"/>
            <w:vAlign w:val="center"/>
          </w:tcPr>
          <w:p>
            <w:pPr>
              <w:snapToGrid w:val="0"/>
              <w:spacing w:line="276" w:lineRule="auto"/>
              <w:jc w:val="center"/>
              <w:rPr>
                <w:rFonts w:hint="eastAsia" w:ascii="宋体" w:hAnsi="宋体"/>
                <w:bCs/>
                <w:sz w:val="24"/>
              </w:rPr>
            </w:pPr>
            <w:r>
              <w:rPr>
                <w:rFonts w:hint="eastAsia" w:ascii="宋体" w:hAnsi="宋体"/>
                <w:bCs/>
                <w:sz w:val="24"/>
              </w:rPr>
              <w:t>金额</w:t>
            </w:r>
          </w:p>
          <w:p>
            <w:pPr>
              <w:snapToGrid w:val="0"/>
              <w:spacing w:line="276" w:lineRule="auto"/>
              <w:jc w:val="center"/>
              <w:rPr>
                <w:rFonts w:hint="eastAsia" w:ascii="宋体" w:hAnsi="宋体"/>
                <w:sz w:val="24"/>
              </w:rPr>
            </w:pPr>
            <w:r>
              <w:rPr>
                <w:rFonts w:hint="eastAsia" w:ascii="宋体" w:hAnsi="宋体"/>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26" w:type="dxa"/>
            <w:noWrap w:val="0"/>
            <w:vAlign w:val="top"/>
          </w:tcPr>
          <w:p>
            <w:pPr>
              <w:snapToGrid w:val="0"/>
              <w:spacing w:line="360" w:lineRule="auto"/>
              <w:jc w:val="center"/>
              <w:rPr>
                <w:rFonts w:hint="eastAsia" w:ascii="宋体" w:hAnsi="宋体"/>
                <w:sz w:val="24"/>
              </w:rPr>
            </w:pPr>
          </w:p>
        </w:tc>
        <w:tc>
          <w:tcPr>
            <w:tcW w:w="1326" w:type="dxa"/>
            <w:noWrap w:val="0"/>
            <w:vAlign w:val="top"/>
          </w:tcPr>
          <w:p>
            <w:pPr>
              <w:snapToGrid w:val="0"/>
              <w:spacing w:line="360" w:lineRule="auto"/>
              <w:jc w:val="left"/>
              <w:rPr>
                <w:rFonts w:hint="eastAsia" w:ascii="宋体" w:hAnsi="宋体"/>
                <w:sz w:val="24"/>
              </w:rPr>
            </w:pPr>
          </w:p>
        </w:tc>
        <w:tc>
          <w:tcPr>
            <w:tcW w:w="1326" w:type="dxa"/>
            <w:noWrap w:val="0"/>
            <w:vAlign w:val="top"/>
          </w:tcPr>
          <w:p>
            <w:pPr>
              <w:snapToGrid w:val="0"/>
              <w:spacing w:line="360" w:lineRule="auto"/>
              <w:jc w:val="left"/>
              <w:rPr>
                <w:rFonts w:hint="eastAsia" w:ascii="宋体" w:hAnsi="宋体"/>
                <w:sz w:val="24"/>
              </w:rPr>
            </w:pPr>
          </w:p>
        </w:tc>
        <w:tc>
          <w:tcPr>
            <w:tcW w:w="1327" w:type="dxa"/>
            <w:noWrap w:val="0"/>
            <w:vAlign w:val="top"/>
          </w:tcPr>
          <w:p>
            <w:pPr>
              <w:snapToGrid w:val="0"/>
              <w:spacing w:line="360" w:lineRule="auto"/>
              <w:jc w:val="left"/>
              <w:rPr>
                <w:rFonts w:hint="eastAsia" w:ascii="宋体" w:hAnsi="宋体"/>
                <w:sz w:val="24"/>
              </w:rPr>
            </w:pPr>
          </w:p>
        </w:tc>
        <w:tc>
          <w:tcPr>
            <w:tcW w:w="1327" w:type="dxa"/>
            <w:noWrap w:val="0"/>
            <w:vAlign w:val="top"/>
          </w:tcPr>
          <w:p>
            <w:pPr>
              <w:snapToGrid w:val="0"/>
              <w:spacing w:line="360" w:lineRule="auto"/>
              <w:jc w:val="left"/>
              <w:rPr>
                <w:rFonts w:hint="eastAsia" w:ascii="宋体" w:hAnsi="宋体"/>
                <w:sz w:val="24"/>
              </w:rPr>
            </w:pPr>
          </w:p>
        </w:tc>
        <w:tc>
          <w:tcPr>
            <w:tcW w:w="1327" w:type="dxa"/>
            <w:noWrap w:val="0"/>
            <w:vAlign w:val="top"/>
          </w:tcPr>
          <w:p>
            <w:pPr>
              <w:snapToGrid w:val="0"/>
              <w:spacing w:line="360" w:lineRule="auto"/>
              <w:jc w:val="left"/>
              <w:rPr>
                <w:rFonts w:hint="eastAsia" w:ascii="宋体" w:hAnsi="宋体"/>
                <w:sz w:val="24"/>
              </w:rPr>
            </w:pPr>
          </w:p>
        </w:tc>
        <w:tc>
          <w:tcPr>
            <w:tcW w:w="1327" w:type="dxa"/>
            <w:noWrap w:val="0"/>
            <w:vAlign w:val="top"/>
          </w:tcPr>
          <w:p>
            <w:pPr>
              <w:snapToGrid w:val="0"/>
              <w:spacing w:line="360"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noWrap w:val="0"/>
            <w:vAlign w:val="top"/>
          </w:tcPr>
          <w:p>
            <w:pPr>
              <w:snapToGrid w:val="0"/>
              <w:spacing w:line="360" w:lineRule="auto"/>
              <w:jc w:val="center"/>
              <w:rPr>
                <w:rFonts w:hint="eastAsia" w:ascii="宋体" w:hAnsi="宋体"/>
                <w:sz w:val="24"/>
              </w:rPr>
            </w:pPr>
          </w:p>
        </w:tc>
        <w:tc>
          <w:tcPr>
            <w:tcW w:w="1326" w:type="dxa"/>
            <w:noWrap w:val="0"/>
            <w:vAlign w:val="top"/>
          </w:tcPr>
          <w:p>
            <w:pPr>
              <w:snapToGrid w:val="0"/>
              <w:spacing w:line="360" w:lineRule="auto"/>
              <w:jc w:val="left"/>
              <w:rPr>
                <w:rFonts w:hint="eastAsia" w:ascii="宋体" w:hAnsi="宋体"/>
                <w:sz w:val="24"/>
              </w:rPr>
            </w:pPr>
          </w:p>
        </w:tc>
        <w:tc>
          <w:tcPr>
            <w:tcW w:w="1326" w:type="dxa"/>
            <w:noWrap w:val="0"/>
            <w:vAlign w:val="top"/>
          </w:tcPr>
          <w:p>
            <w:pPr>
              <w:snapToGrid w:val="0"/>
              <w:spacing w:line="360" w:lineRule="auto"/>
              <w:jc w:val="left"/>
              <w:rPr>
                <w:rFonts w:hint="eastAsia" w:ascii="宋体" w:hAnsi="宋体"/>
                <w:sz w:val="24"/>
              </w:rPr>
            </w:pPr>
          </w:p>
        </w:tc>
        <w:tc>
          <w:tcPr>
            <w:tcW w:w="1327" w:type="dxa"/>
            <w:noWrap w:val="0"/>
            <w:vAlign w:val="top"/>
          </w:tcPr>
          <w:p>
            <w:pPr>
              <w:snapToGrid w:val="0"/>
              <w:spacing w:line="360" w:lineRule="auto"/>
              <w:jc w:val="left"/>
              <w:rPr>
                <w:rFonts w:hint="eastAsia" w:ascii="宋体" w:hAnsi="宋体"/>
                <w:sz w:val="24"/>
              </w:rPr>
            </w:pPr>
          </w:p>
        </w:tc>
        <w:tc>
          <w:tcPr>
            <w:tcW w:w="1327" w:type="dxa"/>
            <w:noWrap w:val="0"/>
            <w:vAlign w:val="top"/>
          </w:tcPr>
          <w:p>
            <w:pPr>
              <w:snapToGrid w:val="0"/>
              <w:spacing w:line="360" w:lineRule="auto"/>
              <w:jc w:val="left"/>
              <w:rPr>
                <w:rFonts w:hint="eastAsia" w:ascii="宋体" w:hAnsi="宋体"/>
                <w:sz w:val="24"/>
              </w:rPr>
            </w:pPr>
          </w:p>
        </w:tc>
        <w:tc>
          <w:tcPr>
            <w:tcW w:w="1327" w:type="dxa"/>
            <w:noWrap w:val="0"/>
            <w:vAlign w:val="top"/>
          </w:tcPr>
          <w:p>
            <w:pPr>
              <w:snapToGrid w:val="0"/>
              <w:spacing w:line="360" w:lineRule="auto"/>
              <w:jc w:val="left"/>
              <w:rPr>
                <w:rFonts w:hint="eastAsia" w:ascii="宋体" w:hAnsi="宋体"/>
                <w:sz w:val="24"/>
              </w:rPr>
            </w:pPr>
          </w:p>
        </w:tc>
        <w:tc>
          <w:tcPr>
            <w:tcW w:w="1327" w:type="dxa"/>
            <w:noWrap w:val="0"/>
            <w:vAlign w:val="top"/>
          </w:tcPr>
          <w:p>
            <w:pPr>
              <w:snapToGrid w:val="0"/>
              <w:spacing w:line="360"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noWrap w:val="0"/>
            <w:vAlign w:val="top"/>
          </w:tcPr>
          <w:p>
            <w:pPr>
              <w:snapToGrid w:val="0"/>
              <w:spacing w:line="360" w:lineRule="auto"/>
              <w:jc w:val="center"/>
              <w:rPr>
                <w:rFonts w:hint="eastAsia" w:ascii="宋体" w:hAnsi="宋体"/>
                <w:sz w:val="24"/>
              </w:rPr>
            </w:pPr>
            <w:r>
              <w:rPr>
                <w:rFonts w:hint="eastAsia" w:ascii="宋体" w:hAnsi="宋体"/>
                <w:spacing w:val="20"/>
                <w:sz w:val="24"/>
              </w:rPr>
              <w:t>…</w:t>
            </w:r>
          </w:p>
        </w:tc>
        <w:tc>
          <w:tcPr>
            <w:tcW w:w="1326" w:type="dxa"/>
            <w:noWrap w:val="0"/>
            <w:vAlign w:val="top"/>
          </w:tcPr>
          <w:p>
            <w:pPr>
              <w:snapToGrid w:val="0"/>
              <w:spacing w:line="360" w:lineRule="auto"/>
              <w:jc w:val="left"/>
              <w:rPr>
                <w:rFonts w:hint="eastAsia" w:ascii="宋体" w:hAnsi="宋体"/>
                <w:sz w:val="24"/>
              </w:rPr>
            </w:pPr>
          </w:p>
        </w:tc>
        <w:tc>
          <w:tcPr>
            <w:tcW w:w="1326" w:type="dxa"/>
            <w:noWrap w:val="0"/>
            <w:vAlign w:val="top"/>
          </w:tcPr>
          <w:p>
            <w:pPr>
              <w:snapToGrid w:val="0"/>
              <w:spacing w:line="360" w:lineRule="auto"/>
              <w:jc w:val="left"/>
              <w:rPr>
                <w:rFonts w:hint="eastAsia" w:ascii="宋体" w:hAnsi="宋体"/>
                <w:sz w:val="24"/>
              </w:rPr>
            </w:pPr>
          </w:p>
        </w:tc>
        <w:tc>
          <w:tcPr>
            <w:tcW w:w="1327" w:type="dxa"/>
            <w:noWrap w:val="0"/>
            <w:vAlign w:val="top"/>
          </w:tcPr>
          <w:p>
            <w:pPr>
              <w:snapToGrid w:val="0"/>
              <w:spacing w:line="360" w:lineRule="auto"/>
              <w:jc w:val="left"/>
              <w:rPr>
                <w:rFonts w:hint="eastAsia" w:ascii="宋体" w:hAnsi="宋体"/>
                <w:sz w:val="24"/>
              </w:rPr>
            </w:pPr>
          </w:p>
        </w:tc>
        <w:tc>
          <w:tcPr>
            <w:tcW w:w="1327" w:type="dxa"/>
            <w:noWrap w:val="0"/>
            <w:vAlign w:val="top"/>
          </w:tcPr>
          <w:p>
            <w:pPr>
              <w:snapToGrid w:val="0"/>
              <w:spacing w:line="360" w:lineRule="auto"/>
              <w:jc w:val="left"/>
              <w:rPr>
                <w:rFonts w:hint="eastAsia" w:ascii="宋体" w:hAnsi="宋体"/>
                <w:sz w:val="24"/>
              </w:rPr>
            </w:pPr>
          </w:p>
        </w:tc>
        <w:tc>
          <w:tcPr>
            <w:tcW w:w="1327" w:type="dxa"/>
            <w:noWrap w:val="0"/>
            <w:vAlign w:val="top"/>
          </w:tcPr>
          <w:p>
            <w:pPr>
              <w:snapToGrid w:val="0"/>
              <w:spacing w:line="360" w:lineRule="auto"/>
              <w:jc w:val="left"/>
              <w:rPr>
                <w:rFonts w:hint="eastAsia" w:ascii="宋体" w:hAnsi="宋体"/>
                <w:sz w:val="24"/>
              </w:rPr>
            </w:pPr>
          </w:p>
        </w:tc>
        <w:tc>
          <w:tcPr>
            <w:tcW w:w="1327" w:type="dxa"/>
            <w:noWrap w:val="0"/>
            <w:vAlign w:val="top"/>
          </w:tcPr>
          <w:p>
            <w:pPr>
              <w:snapToGrid w:val="0"/>
              <w:spacing w:line="360" w:lineRule="auto"/>
              <w:jc w:val="left"/>
              <w:rPr>
                <w:rFonts w:hint="eastAsia" w:ascii="宋体" w:hAnsi="宋体"/>
                <w:sz w:val="24"/>
              </w:rPr>
            </w:pPr>
          </w:p>
        </w:tc>
      </w:tr>
    </w:tbl>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r>
        <w:rPr>
          <w:rFonts w:hint="eastAsia" w:ascii="宋体" w:hAnsi="宋体"/>
          <w:bCs/>
          <w:szCs w:val="21"/>
        </w:rPr>
        <w:t>注：1、同类项目”是指供应商已经完成的与本次采购要求相同或者类同的项目，附业绩证明材料，包括中标通知书或合同的复印件</w:t>
      </w:r>
      <w:r>
        <w:rPr>
          <w:rFonts w:hint="eastAsia" w:ascii="宋体" w:hAnsi="宋体"/>
        </w:rPr>
        <w:t>（加盖投标人公章）</w:t>
      </w:r>
      <w:r>
        <w:rPr>
          <w:rFonts w:hint="eastAsia" w:ascii="宋体" w:hAnsi="宋体"/>
          <w:bCs/>
          <w:szCs w:val="21"/>
        </w:rPr>
        <w:t>。</w:t>
      </w:r>
    </w:p>
    <w:p>
      <w:pPr>
        <w:widowControl/>
        <w:spacing w:line="360" w:lineRule="auto"/>
        <w:jc w:val="left"/>
        <w:rPr>
          <w:rFonts w:hint="eastAsia" w:ascii="宋体" w:hAnsi="宋体"/>
          <w:bCs/>
          <w:sz w:val="24"/>
        </w:rPr>
      </w:pPr>
      <w:r>
        <w:rPr>
          <w:rFonts w:hint="eastAsia" w:ascii="宋体" w:hAnsi="宋体"/>
          <w:bCs/>
          <w:sz w:val="24"/>
        </w:rPr>
        <w:t>2、</w:t>
      </w:r>
      <w:r>
        <w:rPr>
          <w:rFonts w:hint="eastAsia" w:ascii="宋体" w:hAnsi="宋体"/>
        </w:rPr>
        <w:t>提供的复印件资料必须清晰、明辨、真实有效，否则投标人须自行承担后果。</w:t>
      </w:r>
      <w:r>
        <w:rPr>
          <w:rFonts w:hint="eastAsia" w:ascii="宋体" w:hAnsi="宋体"/>
          <w:bCs/>
          <w:sz w:val="24"/>
        </w:rPr>
        <w:t>。</w:t>
      </w: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p>
    <w:p>
      <w:pPr>
        <w:snapToGrid w:val="0"/>
        <w:spacing w:line="360" w:lineRule="auto"/>
        <w:ind w:firstLine="482" w:firstLineChars="200"/>
        <w:jc w:val="left"/>
        <w:rPr>
          <w:rFonts w:hint="eastAsia" w:ascii="宋体" w:hAnsi="宋体"/>
          <w:b/>
          <w:sz w:val="24"/>
        </w:rPr>
      </w:pPr>
      <w:r>
        <w:rPr>
          <w:rFonts w:hint="eastAsia" w:ascii="宋体" w:hAnsi="宋体"/>
          <w:b/>
          <w:sz w:val="24"/>
        </w:rPr>
        <w:t>3.5投标人认为必要提供的声明及文件资料［如：《中小企业声明函》、《残疾人福利性单位声明函》等］。</w:t>
      </w:r>
    </w:p>
    <w:p>
      <w:pPr>
        <w:widowControl/>
        <w:spacing w:line="600" w:lineRule="exact"/>
        <w:jc w:val="center"/>
        <w:rPr>
          <w:rFonts w:hint="eastAsia" w:ascii="宋体" w:hAnsi="宋体" w:cs="宋体"/>
          <w:kern w:val="0"/>
          <w:sz w:val="24"/>
        </w:rPr>
      </w:pPr>
      <w:r>
        <w:rPr>
          <w:rFonts w:hint="eastAsia" w:ascii="宋体" w:hAnsi="宋体" w:cs="宋体"/>
          <w:kern w:val="0"/>
          <w:sz w:val="24"/>
        </w:rPr>
        <w:t>中 小 企 业 声 明 函（格式）</w:t>
      </w:r>
    </w:p>
    <w:p>
      <w:pPr>
        <w:widowControl/>
        <w:spacing w:line="600" w:lineRule="exact"/>
        <w:ind w:firstLine="480" w:firstLineChars="200"/>
        <w:jc w:val="left"/>
        <w:rPr>
          <w:rFonts w:ascii="宋体" w:hAnsi="宋体" w:cs="宋体"/>
          <w:kern w:val="0"/>
          <w:sz w:val="24"/>
        </w:rPr>
      </w:pPr>
      <w:r>
        <w:rPr>
          <w:rFonts w:ascii="宋体" w:hAnsi="宋体" w:cs="宋体"/>
          <w:kern w:val="0"/>
          <w:sz w:val="24"/>
        </w:rPr>
        <w:t xml:space="preserve">本公司郑重声明，根据《政府采购促进中小企业发展暂行办法》（财库〔2011〕181号）的规定，本公司为______（请填写：中型、小型、微型）企业。即，本公司同时满足以下条件： </w:t>
      </w:r>
    </w:p>
    <w:p>
      <w:pPr>
        <w:widowControl/>
        <w:spacing w:line="600" w:lineRule="exact"/>
        <w:ind w:firstLine="420"/>
        <w:jc w:val="left"/>
        <w:rPr>
          <w:rFonts w:ascii="宋体" w:hAnsi="宋体" w:cs="宋体"/>
          <w:kern w:val="0"/>
          <w:sz w:val="24"/>
        </w:rPr>
      </w:pPr>
      <w:r>
        <w:rPr>
          <w:rFonts w:ascii="宋体" w:hAnsi="宋体" w:cs="宋体"/>
          <w:kern w:val="0"/>
          <w:sz w:val="24"/>
        </w:rPr>
        <w:t xml:space="preserve">1.根据《工业和信息化部、国家统计局、国家发展和改革委员会、财政部关于印发中小企业划型标准规定的通知》（工信部联企业〔2011〕300号）规定的划分标准，本公司为______（请填写：中型、小型、微型）企业。 </w:t>
      </w:r>
    </w:p>
    <w:p>
      <w:pPr>
        <w:widowControl/>
        <w:spacing w:line="600" w:lineRule="exact"/>
        <w:ind w:firstLine="420"/>
        <w:jc w:val="left"/>
        <w:rPr>
          <w:rFonts w:ascii="宋体" w:hAnsi="宋体" w:cs="宋体"/>
          <w:kern w:val="0"/>
          <w:sz w:val="24"/>
        </w:rPr>
      </w:pPr>
      <w:r>
        <w:rPr>
          <w:rFonts w:ascii="宋体" w:hAnsi="宋体" w:cs="宋体"/>
          <w:kern w:val="0"/>
          <w:sz w:val="24"/>
        </w:rPr>
        <w:t xml:space="preserve">2.本公司参加______单位的______项目采购活动提供本企业制造的货物，由本企业承担工程、提供服务，或者提供其他______（请填写：中型、小型、微型）企业制造的货物。本条所称货物不包括使用大型企业注册商标的货物。 </w:t>
      </w:r>
    </w:p>
    <w:p>
      <w:pPr>
        <w:widowControl/>
        <w:spacing w:line="600" w:lineRule="exact"/>
        <w:ind w:firstLine="570"/>
        <w:jc w:val="left"/>
        <w:rPr>
          <w:rFonts w:hint="eastAsia" w:ascii="宋体" w:hAnsi="宋体" w:cs="宋体"/>
          <w:kern w:val="0"/>
          <w:sz w:val="24"/>
        </w:rPr>
      </w:pPr>
      <w:r>
        <w:rPr>
          <w:rFonts w:ascii="宋体" w:hAnsi="宋体" w:cs="宋体"/>
          <w:kern w:val="0"/>
          <w:sz w:val="24"/>
        </w:rPr>
        <w:t>本公司对上述声明的真实性负责。如有虚假，将依法承担相应责任。</w:t>
      </w:r>
    </w:p>
    <w:p>
      <w:pPr>
        <w:widowControl/>
        <w:spacing w:line="600" w:lineRule="exact"/>
        <w:ind w:firstLine="420"/>
        <w:jc w:val="left"/>
        <w:rPr>
          <w:rFonts w:hint="eastAsia" w:ascii="宋体" w:hAnsi="宋体" w:cs="宋体"/>
          <w:kern w:val="0"/>
          <w:sz w:val="24"/>
        </w:rPr>
      </w:pPr>
    </w:p>
    <w:p>
      <w:pPr>
        <w:widowControl/>
        <w:spacing w:line="600" w:lineRule="exact"/>
        <w:ind w:firstLine="420"/>
        <w:jc w:val="left"/>
        <w:rPr>
          <w:rFonts w:ascii="宋体" w:hAnsi="宋体" w:cs="宋体"/>
          <w:kern w:val="0"/>
          <w:sz w:val="24"/>
        </w:rPr>
      </w:pPr>
      <w:r>
        <w:rPr>
          <w:rFonts w:ascii="宋体" w:hAnsi="宋体" w:cs="宋体"/>
          <w:kern w:val="0"/>
          <w:sz w:val="24"/>
        </w:rPr>
        <w:t xml:space="preserve">企业名称（盖章）： </w:t>
      </w:r>
    </w:p>
    <w:p>
      <w:pPr>
        <w:widowControl/>
        <w:spacing w:line="600" w:lineRule="exact"/>
        <w:ind w:firstLine="570"/>
        <w:jc w:val="left"/>
        <w:rPr>
          <w:rFonts w:hint="eastAsia" w:ascii="宋体" w:hAnsi="宋体" w:cs="宋体"/>
          <w:kern w:val="0"/>
          <w:sz w:val="24"/>
        </w:rPr>
      </w:pPr>
      <w:r>
        <w:rPr>
          <w:rFonts w:ascii="宋体" w:hAnsi="宋体" w:cs="宋体"/>
          <w:kern w:val="0"/>
          <w:sz w:val="24"/>
        </w:rPr>
        <w:t>日 期：</w:t>
      </w: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pStyle w:val="3"/>
        <w:overflowPunct w:val="0"/>
        <w:spacing w:line="360" w:lineRule="auto"/>
        <w:rPr>
          <w:rFonts w:hint="eastAsia" w:ascii="宋体" w:hAnsi="宋体"/>
          <w:szCs w:val="21"/>
        </w:rPr>
      </w:pPr>
      <w:r>
        <w:rPr>
          <w:rFonts w:hint="eastAsia" w:ascii="宋体" w:hAnsi="宋体"/>
          <w:szCs w:val="21"/>
        </w:rPr>
        <w:t>备注：</w:t>
      </w:r>
    </w:p>
    <w:p>
      <w:pPr>
        <w:pStyle w:val="3"/>
        <w:overflowPunct w:val="0"/>
        <w:spacing w:line="360" w:lineRule="auto"/>
        <w:rPr>
          <w:rFonts w:hint="eastAsia"/>
        </w:rPr>
      </w:pPr>
      <w:r>
        <w:rPr>
          <w:rFonts w:hint="eastAsia"/>
        </w:rPr>
        <w:t>1.填写前请认真阅读《工业和信息化部、国家统计局、国家发展和改革委员会、财政部关于印发中小企业划型标准规定的通知》(工信部联企业〔2011〕300号)和《财政部　工业和信息化部关于印发政府采购促进中小企业发展暂行办法的通知》(财库〔2011〕181号)相关规定。</w:t>
      </w: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残 疾 人 福 利 性 单 位 声 明 函（格式）</w:t>
      </w:r>
    </w:p>
    <w:p>
      <w:pPr>
        <w:widowControl/>
        <w:jc w:val="center"/>
        <w:rPr>
          <w:rFonts w:hint="eastAsia" w:ascii="宋体" w:hAnsi="宋体" w:cs="宋体"/>
          <w:kern w:val="0"/>
          <w:sz w:val="24"/>
        </w:rPr>
      </w:pPr>
    </w:p>
    <w:p>
      <w:pPr>
        <w:widowControl/>
        <w:spacing w:line="600" w:lineRule="exact"/>
        <w:ind w:firstLine="480" w:firstLineChars="200"/>
        <w:jc w:val="left"/>
        <w:rPr>
          <w:rFonts w:hint="eastAsia" w:ascii="宋体" w:hAnsi="宋体" w:cs="宋体"/>
          <w:kern w:val="0"/>
          <w:sz w:val="24"/>
        </w:rPr>
      </w:pPr>
      <w:r>
        <w:rPr>
          <w:rFonts w:hint="eastAsia" w:ascii="宋体" w:hAnsi="宋体" w:cs="宋体"/>
          <w:kern w:val="0"/>
          <w:sz w:val="24"/>
        </w:rPr>
        <w:t>本单位郑重声明，根据《财政部 民政部 中国残疾人联合会关于促进残疾人就业政府采购政策的通知》（财库〔2017〕 141 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widowControl/>
        <w:spacing w:line="600" w:lineRule="exact"/>
        <w:ind w:firstLine="480" w:firstLineChars="200"/>
        <w:jc w:val="left"/>
        <w:rPr>
          <w:rFonts w:hint="eastAsia" w:ascii="宋体" w:hAnsi="宋体" w:cs="宋体"/>
          <w:kern w:val="0"/>
          <w:sz w:val="24"/>
        </w:rPr>
      </w:pPr>
      <w:r>
        <w:rPr>
          <w:rFonts w:hint="eastAsia" w:ascii="宋体" w:hAnsi="宋体" w:cs="宋体"/>
          <w:kern w:val="0"/>
          <w:sz w:val="24"/>
        </w:rPr>
        <w:t>本单位对上述声明的真实性负责。如有虚假，将依法承担相应责任 。</w:t>
      </w:r>
    </w:p>
    <w:p>
      <w:pPr>
        <w:widowControl/>
        <w:spacing w:line="600" w:lineRule="exact"/>
        <w:ind w:firstLine="480" w:firstLineChars="200"/>
        <w:jc w:val="left"/>
        <w:rPr>
          <w:rFonts w:hint="eastAsia" w:ascii="宋体" w:hAnsi="宋体" w:cs="宋体"/>
          <w:kern w:val="0"/>
          <w:sz w:val="24"/>
        </w:rPr>
      </w:pPr>
    </w:p>
    <w:p>
      <w:pPr>
        <w:widowControl/>
        <w:spacing w:line="600" w:lineRule="exact"/>
        <w:ind w:firstLine="480" w:firstLineChars="200"/>
        <w:jc w:val="left"/>
        <w:rPr>
          <w:rFonts w:hint="eastAsia" w:ascii="宋体" w:hAnsi="宋体" w:cs="宋体"/>
          <w:kern w:val="0"/>
          <w:sz w:val="24"/>
        </w:rPr>
      </w:pPr>
      <w:r>
        <w:rPr>
          <w:rFonts w:hint="eastAsia" w:ascii="宋体" w:hAnsi="宋体" w:cs="宋体"/>
          <w:kern w:val="0"/>
          <w:sz w:val="24"/>
        </w:rPr>
        <w:t>单位名称（盖章）：</w:t>
      </w:r>
    </w:p>
    <w:p>
      <w:pPr>
        <w:widowControl/>
        <w:spacing w:line="600" w:lineRule="exact"/>
        <w:ind w:firstLine="480" w:firstLineChars="200"/>
        <w:jc w:val="left"/>
        <w:rPr>
          <w:rFonts w:hint="eastAsia" w:ascii="宋体" w:hAnsi="宋体" w:cs="宋体"/>
          <w:kern w:val="0"/>
          <w:sz w:val="24"/>
        </w:rPr>
      </w:pPr>
      <w:r>
        <w:rPr>
          <w:rFonts w:hint="eastAsia" w:ascii="宋体" w:hAnsi="宋体" w:cs="宋体"/>
          <w:kern w:val="0"/>
          <w:sz w:val="24"/>
        </w:rPr>
        <w:t>日 期：</w:t>
      </w:r>
    </w:p>
    <w:p>
      <w:pPr>
        <w:widowControl/>
        <w:spacing w:line="600" w:lineRule="exact"/>
        <w:ind w:firstLine="480" w:firstLineChars="200"/>
        <w:jc w:val="left"/>
        <w:rPr>
          <w:rFonts w:hint="eastAsia" w:ascii="宋体" w:hAnsi="宋体" w:cs="宋体"/>
          <w:kern w:val="0"/>
          <w:sz w:val="24"/>
        </w:rPr>
      </w:pPr>
    </w:p>
    <w:p>
      <w:pPr>
        <w:pStyle w:val="3"/>
        <w:overflowPunct w:val="0"/>
        <w:spacing w:line="360" w:lineRule="auto"/>
        <w:rPr>
          <w:rFonts w:hint="eastAsia" w:ascii="宋体" w:hAnsi="宋体"/>
          <w:szCs w:val="21"/>
        </w:rPr>
      </w:pPr>
      <w:r>
        <w:rPr>
          <w:rFonts w:hint="eastAsia" w:ascii="宋体" w:hAnsi="宋体"/>
          <w:szCs w:val="21"/>
        </w:rPr>
        <w:t>备注：</w:t>
      </w:r>
    </w:p>
    <w:p>
      <w:pPr>
        <w:pStyle w:val="3"/>
        <w:overflowPunct w:val="0"/>
        <w:spacing w:line="360" w:lineRule="auto"/>
        <w:rPr>
          <w:rFonts w:hint="eastAsia" w:ascii="宋体" w:hAnsi="宋体"/>
          <w:szCs w:val="21"/>
        </w:rPr>
      </w:pPr>
      <w:r>
        <w:rPr>
          <w:rFonts w:hint="eastAsia" w:ascii="宋体" w:hAnsi="宋体"/>
          <w:szCs w:val="21"/>
        </w:rPr>
        <w:t>1.填写前请认真阅读财库〔2017〕141号《三部门联合发布关于促进残疾人就业政府采购政策的通知》相关规定，并对声明的真实性负责。</w:t>
      </w:r>
    </w:p>
    <w:p>
      <w:pPr>
        <w:pStyle w:val="3"/>
        <w:overflowPunct w:val="0"/>
        <w:spacing w:line="360" w:lineRule="auto"/>
        <w:rPr>
          <w:rFonts w:hint="eastAsia" w:ascii="宋体" w:hAnsi="宋体"/>
        </w:rPr>
      </w:pPr>
      <w:r>
        <w:rPr>
          <w:rFonts w:hint="eastAsia" w:ascii="宋体" w:hAnsi="宋体"/>
        </w:rPr>
        <w:t>2.中标供应商为残疾人福利性单位的，中标结果将同时公告其《残疾人福利性单位声明函》，接受社会监督。</w:t>
      </w:r>
    </w:p>
    <w:p>
      <w:pPr>
        <w:pStyle w:val="3"/>
        <w:overflowPunct w:val="0"/>
        <w:spacing w:line="360" w:lineRule="auto"/>
        <w:rPr>
          <w:rFonts w:hint="eastAsia" w:ascii="宋体" w:hAnsi="宋体"/>
        </w:rPr>
      </w:pPr>
    </w:p>
    <w:p>
      <w:pPr>
        <w:pStyle w:val="3"/>
        <w:overflowPunct w:val="0"/>
        <w:spacing w:line="360" w:lineRule="auto"/>
        <w:ind w:firstLine="0"/>
        <w:rPr>
          <w:rFonts w:hint="eastAsia" w:ascii="宋体" w:hAnsi="宋体"/>
          <w:b/>
          <w:szCs w:val="21"/>
        </w:rPr>
      </w:pPr>
      <w:r>
        <w:rPr>
          <w:rFonts w:hint="eastAsia" w:ascii="宋体" w:hAnsi="宋体"/>
          <w:b/>
          <w:szCs w:val="21"/>
        </w:rPr>
        <w:t>其他：“节能产品”、“环境标志产品”、信息安全认证产品等政府采购法律法规规定的其他证明材料文件</w:t>
      </w:r>
    </w:p>
    <w:p>
      <w:pPr>
        <w:pStyle w:val="3"/>
        <w:overflowPunct w:val="0"/>
        <w:spacing w:line="360" w:lineRule="auto"/>
        <w:rPr>
          <w:rFonts w:hint="eastAsia" w:ascii="宋体" w:hAnsi="宋体"/>
          <w:szCs w:val="21"/>
        </w:rPr>
      </w:pPr>
      <w:r>
        <w:rPr>
          <w:rFonts w:hint="eastAsia" w:ascii="宋体" w:hAnsi="宋体"/>
          <w:szCs w:val="21"/>
        </w:rPr>
        <w:t>说明：</w:t>
      </w:r>
    </w:p>
    <w:p>
      <w:pPr>
        <w:pStyle w:val="3"/>
        <w:overflowPunct w:val="0"/>
        <w:spacing w:line="360" w:lineRule="auto"/>
        <w:rPr>
          <w:rFonts w:hint="eastAsia" w:ascii="宋体" w:hAnsi="宋体"/>
          <w:szCs w:val="21"/>
        </w:rPr>
      </w:pPr>
      <w:r>
        <w:rPr>
          <w:rFonts w:hint="eastAsia" w:ascii="宋体" w:hAnsi="宋体"/>
          <w:szCs w:val="21"/>
        </w:rPr>
        <w:t>1.供应商提供的产品属于《节能产品政府采购清单》内产品，应同时提供有效期内的节能产品证书及最新一期的节能产品政府采购清单首页及产品所在页的复印件(均需要加盖供应商公章)；</w:t>
      </w:r>
    </w:p>
    <w:p>
      <w:pPr>
        <w:pStyle w:val="3"/>
        <w:overflowPunct w:val="0"/>
        <w:spacing w:line="360" w:lineRule="auto"/>
        <w:rPr>
          <w:rFonts w:hint="eastAsia" w:ascii="宋体" w:hAnsi="宋体"/>
          <w:szCs w:val="21"/>
        </w:rPr>
      </w:pPr>
      <w:r>
        <w:rPr>
          <w:rFonts w:hint="eastAsia" w:ascii="宋体" w:hAnsi="宋体"/>
          <w:szCs w:val="21"/>
        </w:rPr>
        <w:t>2.供应商提供的产品属于《环境标志产品政府采购清单》内产品，应同时提供有效期内的环境标志产品证书及最新一期的环境标志产品政府采购清单首页及产品所在页的复印件(均需要加盖供应商公章)；</w:t>
      </w:r>
    </w:p>
    <w:p>
      <w:pPr>
        <w:pStyle w:val="3"/>
        <w:overflowPunct w:val="0"/>
        <w:spacing w:line="360" w:lineRule="auto"/>
        <w:rPr>
          <w:rFonts w:hint="eastAsia" w:ascii="宋体" w:hAnsi="宋体"/>
          <w:szCs w:val="21"/>
        </w:rPr>
      </w:pPr>
      <w:r>
        <w:rPr>
          <w:rFonts w:hint="eastAsia" w:ascii="宋体" w:hAnsi="宋体"/>
          <w:szCs w:val="21"/>
        </w:rPr>
        <w:t>3.供应商提供的产品属于信息安全认证产品的，应提供相关证明。</w:t>
      </w:r>
    </w:p>
    <w:p>
      <w:pPr>
        <w:pStyle w:val="3"/>
        <w:overflowPunct w:val="0"/>
        <w:spacing w:line="360" w:lineRule="auto"/>
        <w:rPr>
          <w:rFonts w:hint="eastAsia" w:ascii="宋体" w:hAnsi="宋体"/>
          <w:szCs w:val="21"/>
        </w:rPr>
      </w:pPr>
      <w:r>
        <w:rPr>
          <w:rFonts w:hint="eastAsia" w:ascii="宋体" w:hAnsi="宋体"/>
          <w:szCs w:val="21"/>
        </w:rPr>
        <w:t>4.未按上述要求提供、填写的，评标时不予以考虑。</w:t>
      </w:r>
    </w:p>
    <w:p>
      <w:pPr>
        <w:pStyle w:val="3"/>
        <w:overflowPunct w:val="0"/>
        <w:spacing w:line="360" w:lineRule="auto"/>
        <w:rPr>
          <w:rFonts w:ascii="宋体" w:hAnsi="宋体"/>
          <w:b/>
          <w:sz w:val="24"/>
        </w:rPr>
      </w:pPr>
      <w:r>
        <w:rPr>
          <w:rFonts w:hint="eastAsia" w:ascii="宋体" w:hAnsi="宋体"/>
          <w:szCs w:val="21"/>
        </w:rPr>
        <w:t>(示例略)</w:t>
      </w:r>
    </w:p>
    <w:p>
      <w:pPr>
        <w:widowControl/>
        <w:spacing w:line="480" w:lineRule="auto"/>
        <w:ind w:firstLine="422" w:firstLineChars="200"/>
        <w:jc w:val="left"/>
        <w:rPr>
          <w:rFonts w:hint="eastAsia" w:ascii="宋体" w:hAnsi="宋体"/>
          <w:b/>
          <w:sz w:val="24"/>
        </w:rPr>
      </w:pPr>
      <w:r>
        <w:rPr>
          <w:rFonts w:ascii="宋体" w:hAnsi="宋体"/>
          <w:b/>
          <w:szCs w:val="21"/>
        </w:rPr>
        <w:br w:type="page"/>
      </w:r>
      <w:r>
        <w:rPr>
          <w:rFonts w:hint="eastAsia" w:ascii="宋体" w:hAnsi="宋体"/>
          <w:b/>
          <w:sz w:val="24"/>
        </w:rPr>
        <w:t>四、技术标部分</w:t>
      </w:r>
    </w:p>
    <w:p>
      <w:pPr>
        <w:snapToGrid w:val="0"/>
        <w:spacing w:line="480" w:lineRule="auto"/>
        <w:ind w:firstLine="472" w:firstLineChars="196"/>
        <w:jc w:val="left"/>
        <w:rPr>
          <w:rFonts w:hint="eastAsia" w:ascii="宋体" w:hAnsi="宋体"/>
          <w:b/>
          <w:sz w:val="24"/>
        </w:rPr>
      </w:pPr>
      <w:r>
        <w:rPr>
          <w:rFonts w:hint="eastAsia" w:ascii="宋体" w:hAnsi="宋体"/>
          <w:b/>
          <w:sz w:val="24"/>
        </w:rPr>
        <w:t>4.1技术偏离表</w:t>
      </w:r>
    </w:p>
    <w:p>
      <w:pPr>
        <w:pStyle w:val="5"/>
        <w:jc w:val="center"/>
        <w:rPr>
          <w:rFonts w:hint="eastAsia" w:ascii="Times New Roman" w:hAnsi="Times New Roman"/>
          <w:sz w:val="30"/>
          <w:szCs w:val="30"/>
        </w:rPr>
      </w:pPr>
      <w:r>
        <w:rPr>
          <w:rFonts w:hint="eastAsia" w:ascii="Times New Roman" w:hAnsi="Times New Roman"/>
          <w:sz w:val="30"/>
          <w:szCs w:val="30"/>
        </w:rPr>
        <w:t>技术偏离表</w:t>
      </w:r>
    </w:p>
    <w:p>
      <w:pPr>
        <w:snapToGrid w:val="0"/>
        <w:spacing w:before="50" w:after="50" w:line="360" w:lineRule="exact"/>
        <w:rPr>
          <w:rFonts w:hint="eastAsia" w:ascii="宋体" w:hAnsi="宋体"/>
          <w:szCs w:val="21"/>
          <w:u w:val="singl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681"/>
        <w:gridCol w:w="2034"/>
        <w:gridCol w:w="2347"/>
        <w:gridCol w:w="1235"/>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5" w:type="dxa"/>
            <w:noWrap w:val="0"/>
            <w:vAlign w:val="center"/>
          </w:tcPr>
          <w:p>
            <w:pPr>
              <w:pStyle w:val="5"/>
              <w:spacing w:line="360" w:lineRule="auto"/>
              <w:jc w:val="center"/>
              <w:rPr>
                <w:rFonts w:hAnsi="宋体"/>
                <w:kern w:val="2"/>
                <w:sz w:val="21"/>
                <w:lang w:val="en-US" w:eastAsia="zh-CN"/>
              </w:rPr>
            </w:pPr>
            <w:r>
              <w:rPr>
                <w:rFonts w:hint="eastAsia" w:hAnsi="宋体"/>
                <w:kern w:val="2"/>
                <w:sz w:val="21"/>
                <w:lang w:val="en-US" w:eastAsia="zh-CN"/>
              </w:rPr>
              <w:t>序号</w:t>
            </w:r>
          </w:p>
        </w:tc>
        <w:tc>
          <w:tcPr>
            <w:tcW w:w="1681" w:type="dxa"/>
            <w:noWrap w:val="0"/>
            <w:vAlign w:val="center"/>
          </w:tcPr>
          <w:p>
            <w:pPr>
              <w:pStyle w:val="5"/>
              <w:spacing w:line="360" w:lineRule="auto"/>
              <w:jc w:val="center"/>
              <w:rPr>
                <w:rFonts w:hAnsi="宋体"/>
                <w:kern w:val="2"/>
                <w:sz w:val="21"/>
                <w:lang w:val="en-US" w:eastAsia="zh-CN"/>
              </w:rPr>
            </w:pPr>
            <w:r>
              <w:rPr>
                <w:rFonts w:hint="eastAsia" w:hAnsi="宋体"/>
                <w:kern w:val="2"/>
                <w:sz w:val="21"/>
                <w:lang w:val="en-US" w:eastAsia="zh-CN"/>
              </w:rPr>
              <w:t>服务项目名称</w:t>
            </w:r>
          </w:p>
        </w:tc>
        <w:tc>
          <w:tcPr>
            <w:tcW w:w="2034" w:type="dxa"/>
            <w:noWrap w:val="0"/>
            <w:vAlign w:val="center"/>
          </w:tcPr>
          <w:p>
            <w:pPr>
              <w:pStyle w:val="5"/>
              <w:spacing w:line="360" w:lineRule="auto"/>
              <w:jc w:val="center"/>
              <w:rPr>
                <w:rFonts w:hAnsi="宋体"/>
                <w:kern w:val="2"/>
                <w:sz w:val="21"/>
                <w:lang w:val="en-US" w:eastAsia="zh-CN"/>
              </w:rPr>
            </w:pPr>
            <w:r>
              <w:rPr>
                <w:rFonts w:hint="eastAsia" w:hAnsi="宋体"/>
                <w:kern w:val="2"/>
                <w:sz w:val="21"/>
                <w:lang w:val="en-US" w:eastAsia="zh-CN"/>
              </w:rPr>
              <w:t>招标技术要求</w:t>
            </w:r>
          </w:p>
        </w:tc>
        <w:tc>
          <w:tcPr>
            <w:tcW w:w="2347" w:type="dxa"/>
            <w:noWrap w:val="0"/>
            <w:vAlign w:val="center"/>
          </w:tcPr>
          <w:p>
            <w:pPr>
              <w:pStyle w:val="5"/>
              <w:spacing w:line="360" w:lineRule="auto"/>
              <w:jc w:val="center"/>
              <w:rPr>
                <w:rFonts w:hint="eastAsia" w:hAnsi="宋体"/>
                <w:kern w:val="2"/>
                <w:sz w:val="21"/>
                <w:lang w:val="en-US" w:eastAsia="zh-CN"/>
              </w:rPr>
            </w:pPr>
            <w:r>
              <w:rPr>
                <w:rFonts w:hint="eastAsia" w:hAnsi="宋体"/>
                <w:kern w:val="2"/>
                <w:sz w:val="21"/>
                <w:lang w:val="en-US" w:eastAsia="zh-CN"/>
              </w:rPr>
              <w:t>投标响应情况</w:t>
            </w:r>
          </w:p>
        </w:tc>
        <w:tc>
          <w:tcPr>
            <w:tcW w:w="1235" w:type="dxa"/>
            <w:noWrap w:val="0"/>
            <w:vAlign w:val="center"/>
          </w:tcPr>
          <w:p>
            <w:pPr>
              <w:pStyle w:val="5"/>
              <w:spacing w:line="360" w:lineRule="auto"/>
              <w:jc w:val="center"/>
              <w:rPr>
                <w:rFonts w:hint="eastAsia" w:hAnsi="宋体"/>
                <w:kern w:val="2"/>
                <w:sz w:val="21"/>
                <w:lang w:val="en-US" w:eastAsia="zh-CN"/>
              </w:rPr>
            </w:pPr>
            <w:r>
              <w:rPr>
                <w:rFonts w:hint="eastAsia" w:hAnsi="宋体"/>
                <w:kern w:val="2"/>
                <w:sz w:val="21"/>
                <w:lang w:val="en-US" w:eastAsia="zh-CN"/>
              </w:rPr>
              <w:t>偏离</w:t>
            </w:r>
          </w:p>
        </w:tc>
        <w:tc>
          <w:tcPr>
            <w:tcW w:w="1190" w:type="dxa"/>
            <w:noWrap w:val="0"/>
            <w:vAlign w:val="center"/>
          </w:tcPr>
          <w:p>
            <w:pPr>
              <w:pStyle w:val="5"/>
              <w:spacing w:line="360" w:lineRule="auto"/>
              <w:jc w:val="center"/>
              <w:rPr>
                <w:rFonts w:hint="eastAsia" w:hAnsi="宋体"/>
                <w:kern w:val="2"/>
                <w:sz w:val="21"/>
                <w:lang w:val="en-US" w:eastAsia="zh-CN"/>
              </w:rPr>
            </w:pPr>
            <w:r>
              <w:rPr>
                <w:rFonts w:hint="eastAsia" w:hAnsi="宋体"/>
                <w:kern w:val="2"/>
                <w:sz w:val="21"/>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5" w:type="dxa"/>
            <w:noWrap w:val="0"/>
            <w:vAlign w:val="center"/>
          </w:tcPr>
          <w:p>
            <w:pPr>
              <w:pStyle w:val="5"/>
              <w:spacing w:line="360" w:lineRule="auto"/>
              <w:jc w:val="center"/>
              <w:rPr>
                <w:rFonts w:hAnsi="宋体"/>
                <w:kern w:val="2"/>
                <w:sz w:val="21"/>
                <w:lang w:val="en-US" w:eastAsia="zh-CN"/>
              </w:rPr>
            </w:pPr>
          </w:p>
        </w:tc>
        <w:tc>
          <w:tcPr>
            <w:tcW w:w="1681" w:type="dxa"/>
            <w:noWrap w:val="0"/>
            <w:vAlign w:val="center"/>
          </w:tcPr>
          <w:p>
            <w:pPr>
              <w:pStyle w:val="5"/>
              <w:spacing w:line="360" w:lineRule="auto"/>
              <w:jc w:val="center"/>
              <w:rPr>
                <w:rFonts w:hAnsi="宋体"/>
                <w:kern w:val="2"/>
                <w:sz w:val="21"/>
                <w:lang w:val="en-US" w:eastAsia="zh-CN"/>
              </w:rPr>
            </w:pPr>
          </w:p>
        </w:tc>
        <w:tc>
          <w:tcPr>
            <w:tcW w:w="2034" w:type="dxa"/>
            <w:noWrap w:val="0"/>
            <w:vAlign w:val="center"/>
          </w:tcPr>
          <w:p>
            <w:pPr>
              <w:pStyle w:val="5"/>
              <w:spacing w:line="360" w:lineRule="auto"/>
              <w:jc w:val="center"/>
              <w:rPr>
                <w:rFonts w:hAnsi="宋体"/>
                <w:kern w:val="2"/>
                <w:sz w:val="21"/>
                <w:lang w:val="en-US" w:eastAsia="zh-CN"/>
              </w:rPr>
            </w:pPr>
          </w:p>
        </w:tc>
        <w:tc>
          <w:tcPr>
            <w:tcW w:w="2347" w:type="dxa"/>
            <w:noWrap w:val="0"/>
            <w:vAlign w:val="center"/>
          </w:tcPr>
          <w:p>
            <w:pPr>
              <w:pStyle w:val="5"/>
              <w:spacing w:line="360" w:lineRule="auto"/>
              <w:jc w:val="center"/>
              <w:rPr>
                <w:rFonts w:hAnsi="宋体"/>
                <w:kern w:val="2"/>
                <w:sz w:val="21"/>
                <w:lang w:val="en-US" w:eastAsia="zh-CN"/>
              </w:rPr>
            </w:pPr>
          </w:p>
        </w:tc>
        <w:tc>
          <w:tcPr>
            <w:tcW w:w="1235" w:type="dxa"/>
            <w:noWrap w:val="0"/>
            <w:vAlign w:val="center"/>
          </w:tcPr>
          <w:p>
            <w:pPr>
              <w:pStyle w:val="5"/>
              <w:spacing w:line="360" w:lineRule="auto"/>
              <w:jc w:val="center"/>
              <w:rPr>
                <w:rFonts w:hAnsi="宋体"/>
                <w:kern w:val="2"/>
                <w:sz w:val="21"/>
                <w:lang w:val="en-US" w:eastAsia="zh-CN"/>
              </w:rPr>
            </w:pPr>
          </w:p>
        </w:tc>
        <w:tc>
          <w:tcPr>
            <w:tcW w:w="1190" w:type="dxa"/>
            <w:noWrap w:val="0"/>
            <w:vAlign w:val="center"/>
          </w:tcPr>
          <w:p>
            <w:pPr>
              <w:pStyle w:val="5"/>
              <w:spacing w:line="360" w:lineRule="auto"/>
              <w:jc w:val="center"/>
              <w:rPr>
                <w:rFonts w:hAnsi="宋体"/>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5" w:type="dxa"/>
            <w:noWrap w:val="0"/>
            <w:vAlign w:val="center"/>
          </w:tcPr>
          <w:p>
            <w:pPr>
              <w:pStyle w:val="5"/>
              <w:spacing w:line="360" w:lineRule="auto"/>
              <w:jc w:val="center"/>
              <w:rPr>
                <w:rFonts w:hAnsi="宋体"/>
                <w:kern w:val="2"/>
                <w:sz w:val="21"/>
                <w:lang w:val="en-US" w:eastAsia="zh-CN"/>
              </w:rPr>
            </w:pPr>
          </w:p>
        </w:tc>
        <w:tc>
          <w:tcPr>
            <w:tcW w:w="1681" w:type="dxa"/>
            <w:noWrap w:val="0"/>
            <w:vAlign w:val="center"/>
          </w:tcPr>
          <w:p>
            <w:pPr>
              <w:pStyle w:val="5"/>
              <w:spacing w:line="360" w:lineRule="auto"/>
              <w:jc w:val="center"/>
              <w:rPr>
                <w:rFonts w:hAnsi="宋体"/>
                <w:kern w:val="2"/>
                <w:sz w:val="21"/>
                <w:lang w:val="en-US" w:eastAsia="zh-CN"/>
              </w:rPr>
            </w:pPr>
          </w:p>
        </w:tc>
        <w:tc>
          <w:tcPr>
            <w:tcW w:w="2034" w:type="dxa"/>
            <w:noWrap w:val="0"/>
            <w:vAlign w:val="center"/>
          </w:tcPr>
          <w:p>
            <w:pPr>
              <w:pStyle w:val="5"/>
              <w:spacing w:line="360" w:lineRule="auto"/>
              <w:jc w:val="center"/>
              <w:rPr>
                <w:rFonts w:hAnsi="宋体"/>
                <w:kern w:val="2"/>
                <w:sz w:val="21"/>
                <w:lang w:val="en-US" w:eastAsia="zh-CN"/>
              </w:rPr>
            </w:pPr>
          </w:p>
        </w:tc>
        <w:tc>
          <w:tcPr>
            <w:tcW w:w="2347" w:type="dxa"/>
            <w:noWrap w:val="0"/>
            <w:vAlign w:val="center"/>
          </w:tcPr>
          <w:p>
            <w:pPr>
              <w:pStyle w:val="5"/>
              <w:spacing w:line="360" w:lineRule="auto"/>
              <w:jc w:val="center"/>
              <w:rPr>
                <w:rFonts w:hAnsi="宋体"/>
                <w:kern w:val="2"/>
                <w:sz w:val="21"/>
                <w:lang w:val="en-US" w:eastAsia="zh-CN"/>
              </w:rPr>
            </w:pPr>
          </w:p>
        </w:tc>
        <w:tc>
          <w:tcPr>
            <w:tcW w:w="1235" w:type="dxa"/>
            <w:noWrap w:val="0"/>
            <w:vAlign w:val="center"/>
          </w:tcPr>
          <w:p>
            <w:pPr>
              <w:pStyle w:val="5"/>
              <w:spacing w:line="360" w:lineRule="auto"/>
              <w:jc w:val="center"/>
              <w:rPr>
                <w:rFonts w:hAnsi="宋体"/>
                <w:kern w:val="2"/>
                <w:sz w:val="21"/>
                <w:lang w:val="en-US" w:eastAsia="zh-CN"/>
              </w:rPr>
            </w:pPr>
          </w:p>
        </w:tc>
        <w:tc>
          <w:tcPr>
            <w:tcW w:w="1190" w:type="dxa"/>
            <w:noWrap w:val="0"/>
            <w:vAlign w:val="center"/>
          </w:tcPr>
          <w:p>
            <w:pPr>
              <w:pStyle w:val="5"/>
              <w:spacing w:line="360" w:lineRule="auto"/>
              <w:jc w:val="center"/>
              <w:rPr>
                <w:rFonts w:hAnsi="宋体"/>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5" w:type="dxa"/>
            <w:noWrap w:val="0"/>
            <w:vAlign w:val="center"/>
          </w:tcPr>
          <w:p>
            <w:pPr>
              <w:pStyle w:val="5"/>
              <w:spacing w:line="360" w:lineRule="auto"/>
              <w:jc w:val="center"/>
              <w:rPr>
                <w:rFonts w:hAnsi="宋体"/>
                <w:kern w:val="2"/>
                <w:sz w:val="21"/>
                <w:lang w:val="en-US" w:eastAsia="zh-CN"/>
              </w:rPr>
            </w:pPr>
          </w:p>
        </w:tc>
        <w:tc>
          <w:tcPr>
            <w:tcW w:w="1681" w:type="dxa"/>
            <w:noWrap w:val="0"/>
            <w:vAlign w:val="center"/>
          </w:tcPr>
          <w:p>
            <w:pPr>
              <w:pStyle w:val="5"/>
              <w:spacing w:line="360" w:lineRule="auto"/>
              <w:jc w:val="center"/>
              <w:rPr>
                <w:rFonts w:hAnsi="宋体"/>
                <w:kern w:val="2"/>
                <w:sz w:val="21"/>
                <w:lang w:val="en-US" w:eastAsia="zh-CN"/>
              </w:rPr>
            </w:pPr>
          </w:p>
        </w:tc>
        <w:tc>
          <w:tcPr>
            <w:tcW w:w="2034" w:type="dxa"/>
            <w:noWrap w:val="0"/>
            <w:vAlign w:val="center"/>
          </w:tcPr>
          <w:p>
            <w:pPr>
              <w:pStyle w:val="5"/>
              <w:spacing w:line="360" w:lineRule="auto"/>
              <w:jc w:val="center"/>
              <w:rPr>
                <w:rFonts w:hAnsi="宋体"/>
                <w:kern w:val="2"/>
                <w:sz w:val="21"/>
                <w:lang w:val="en-US" w:eastAsia="zh-CN"/>
              </w:rPr>
            </w:pPr>
          </w:p>
        </w:tc>
        <w:tc>
          <w:tcPr>
            <w:tcW w:w="2347" w:type="dxa"/>
            <w:noWrap w:val="0"/>
            <w:vAlign w:val="center"/>
          </w:tcPr>
          <w:p>
            <w:pPr>
              <w:pStyle w:val="5"/>
              <w:spacing w:line="360" w:lineRule="auto"/>
              <w:jc w:val="center"/>
              <w:rPr>
                <w:rFonts w:hAnsi="宋体"/>
                <w:kern w:val="2"/>
                <w:sz w:val="21"/>
                <w:lang w:val="en-US" w:eastAsia="zh-CN"/>
              </w:rPr>
            </w:pPr>
          </w:p>
        </w:tc>
        <w:tc>
          <w:tcPr>
            <w:tcW w:w="1235" w:type="dxa"/>
            <w:noWrap w:val="0"/>
            <w:vAlign w:val="center"/>
          </w:tcPr>
          <w:p>
            <w:pPr>
              <w:pStyle w:val="5"/>
              <w:spacing w:line="360" w:lineRule="auto"/>
              <w:jc w:val="center"/>
              <w:rPr>
                <w:rFonts w:hAnsi="宋体"/>
                <w:kern w:val="2"/>
                <w:sz w:val="21"/>
                <w:lang w:val="en-US" w:eastAsia="zh-CN"/>
              </w:rPr>
            </w:pPr>
          </w:p>
        </w:tc>
        <w:tc>
          <w:tcPr>
            <w:tcW w:w="1190" w:type="dxa"/>
            <w:noWrap w:val="0"/>
            <w:vAlign w:val="center"/>
          </w:tcPr>
          <w:p>
            <w:pPr>
              <w:pStyle w:val="5"/>
              <w:spacing w:line="360" w:lineRule="auto"/>
              <w:jc w:val="center"/>
              <w:rPr>
                <w:rFonts w:hAnsi="宋体"/>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5" w:type="dxa"/>
            <w:noWrap w:val="0"/>
            <w:vAlign w:val="center"/>
          </w:tcPr>
          <w:p>
            <w:pPr>
              <w:pStyle w:val="5"/>
              <w:spacing w:line="360" w:lineRule="auto"/>
              <w:jc w:val="center"/>
              <w:rPr>
                <w:rFonts w:hAnsi="宋体"/>
                <w:kern w:val="2"/>
                <w:sz w:val="21"/>
                <w:lang w:val="en-US" w:eastAsia="zh-CN"/>
              </w:rPr>
            </w:pPr>
          </w:p>
        </w:tc>
        <w:tc>
          <w:tcPr>
            <w:tcW w:w="1681" w:type="dxa"/>
            <w:noWrap w:val="0"/>
            <w:vAlign w:val="center"/>
          </w:tcPr>
          <w:p>
            <w:pPr>
              <w:pStyle w:val="5"/>
              <w:spacing w:line="360" w:lineRule="auto"/>
              <w:jc w:val="center"/>
              <w:rPr>
                <w:rFonts w:hAnsi="宋体"/>
                <w:kern w:val="2"/>
                <w:sz w:val="21"/>
                <w:lang w:val="en-US" w:eastAsia="zh-CN"/>
              </w:rPr>
            </w:pPr>
          </w:p>
        </w:tc>
        <w:tc>
          <w:tcPr>
            <w:tcW w:w="2034" w:type="dxa"/>
            <w:noWrap w:val="0"/>
            <w:vAlign w:val="center"/>
          </w:tcPr>
          <w:p>
            <w:pPr>
              <w:pStyle w:val="5"/>
              <w:spacing w:line="360" w:lineRule="auto"/>
              <w:jc w:val="center"/>
              <w:rPr>
                <w:rFonts w:hAnsi="宋体"/>
                <w:kern w:val="2"/>
                <w:sz w:val="21"/>
                <w:lang w:val="en-US" w:eastAsia="zh-CN"/>
              </w:rPr>
            </w:pPr>
          </w:p>
        </w:tc>
        <w:tc>
          <w:tcPr>
            <w:tcW w:w="2347" w:type="dxa"/>
            <w:noWrap w:val="0"/>
            <w:vAlign w:val="center"/>
          </w:tcPr>
          <w:p>
            <w:pPr>
              <w:pStyle w:val="5"/>
              <w:spacing w:line="360" w:lineRule="auto"/>
              <w:jc w:val="center"/>
              <w:rPr>
                <w:rFonts w:hAnsi="宋体"/>
                <w:kern w:val="2"/>
                <w:sz w:val="21"/>
                <w:lang w:val="en-US" w:eastAsia="zh-CN"/>
              </w:rPr>
            </w:pPr>
          </w:p>
        </w:tc>
        <w:tc>
          <w:tcPr>
            <w:tcW w:w="1235" w:type="dxa"/>
            <w:noWrap w:val="0"/>
            <w:vAlign w:val="center"/>
          </w:tcPr>
          <w:p>
            <w:pPr>
              <w:pStyle w:val="5"/>
              <w:spacing w:line="360" w:lineRule="auto"/>
              <w:jc w:val="center"/>
              <w:rPr>
                <w:rFonts w:hAnsi="宋体"/>
                <w:kern w:val="2"/>
                <w:sz w:val="21"/>
                <w:lang w:val="en-US" w:eastAsia="zh-CN"/>
              </w:rPr>
            </w:pPr>
          </w:p>
        </w:tc>
        <w:tc>
          <w:tcPr>
            <w:tcW w:w="1190" w:type="dxa"/>
            <w:noWrap w:val="0"/>
            <w:vAlign w:val="center"/>
          </w:tcPr>
          <w:p>
            <w:pPr>
              <w:pStyle w:val="5"/>
              <w:spacing w:line="360" w:lineRule="auto"/>
              <w:jc w:val="center"/>
              <w:rPr>
                <w:rFonts w:hAnsi="宋体" w:cs="MingLiU_HKSCS"/>
                <w:kern w:val="2"/>
                <w:sz w:val="21"/>
                <w:lang w:val="en-US" w:eastAsia="zh-CN"/>
              </w:rPr>
            </w:pPr>
          </w:p>
        </w:tc>
      </w:tr>
    </w:tbl>
    <w:p>
      <w:pPr>
        <w:snapToGrid w:val="0"/>
        <w:spacing w:line="360" w:lineRule="auto"/>
        <w:ind w:firstLine="470" w:firstLineChars="196"/>
        <w:jc w:val="left"/>
        <w:rPr>
          <w:rFonts w:hint="eastAsia" w:hAnsi="宋体"/>
        </w:rPr>
      </w:pPr>
      <w:r>
        <w:rPr>
          <w:rFonts w:hint="eastAsia" w:ascii="宋体" w:hAnsi="宋体"/>
          <w:bCs/>
          <w:sz w:val="24"/>
        </w:rPr>
        <w:t>备注：</w:t>
      </w:r>
      <w:r>
        <w:rPr>
          <w:rFonts w:hint="eastAsia" w:hAnsi="宋体"/>
        </w:rPr>
        <w:t>在偏离项必须注明正偏离、负偏离或无偏离</w:t>
      </w:r>
    </w:p>
    <w:p>
      <w:pPr>
        <w:snapToGrid w:val="0"/>
        <w:spacing w:before="50" w:after="50" w:line="360" w:lineRule="auto"/>
        <w:ind w:left="-6" w:leftChars="-15" w:right="-817" w:rightChars="-389" w:hanging="25" w:hangingChars="12"/>
        <w:rPr>
          <w:rFonts w:hint="eastAsia" w:ascii="宋体" w:hAnsi="宋体"/>
          <w:szCs w:val="21"/>
        </w:rPr>
      </w:pPr>
    </w:p>
    <w:p>
      <w:pPr>
        <w:snapToGrid w:val="0"/>
        <w:spacing w:before="50" w:after="50" w:line="360" w:lineRule="auto"/>
        <w:ind w:left="-6" w:leftChars="-15" w:right="-817" w:rightChars="-389" w:hanging="25" w:hangingChars="12"/>
        <w:rPr>
          <w:rFonts w:hint="eastAsia" w:ascii="宋体" w:hAnsi="宋体"/>
          <w:szCs w:val="21"/>
        </w:rPr>
      </w:pPr>
      <w:r>
        <w:rPr>
          <w:rFonts w:hint="eastAsia" w:ascii="宋体" w:hAnsi="宋体"/>
          <w:szCs w:val="21"/>
        </w:rPr>
        <w:t>投标人名称(公章)：________________</w:t>
      </w:r>
    </w:p>
    <w:p>
      <w:pPr>
        <w:snapToGrid w:val="0"/>
        <w:spacing w:before="50" w:after="50" w:line="360" w:lineRule="auto"/>
        <w:ind w:left="-6" w:leftChars="-15" w:right="-817" w:rightChars="-389" w:hanging="25" w:hangingChars="12"/>
        <w:rPr>
          <w:rFonts w:hint="eastAsia" w:ascii="宋体" w:hAnsi="宋体"/>
          <w:szCs w:val="21"/>
        </w:rPr>
      </w:pPr>
      <w:r>
        <w:rPr>
          <w:rFonts w:hint="eastAsia" w:ascii="宋体" w:hAnsi="宋体"/>
          <w:szCs w:val="21"/>
        </w:rPr>
        <w:t>法定代表人或其授权代表(盖章或签字)：________________</w:t>
      </w:r>
    </w:p>
    <w:p>
      <w:pPr>
        <w:snapToGrid w:val="0"/>
        <w:spacing w:before="50" w:after="50" w:line="360" w:lineRule="auto"/>
        <w:ind w:left="-6" w:leftChars="-15" w:right="-817" w:rightChars="-389" w:hanging="25" w:hangingChars="12"/>
        <w:rPr>
          <w:rFonts w:ascii="宋体" w:hAnsi="宋体"/>
          <w:szCs w:val="21"/>
        </w:rPr>
      </w:pPr>
      <w:r>
        <w:rPr>
          <w:rFonts w:hint="eastAsia" w:ascii="宋体" w:hAnsi="宋体"/>
          <w:szCs w:val="21"/>
        </w:rPr>
        <w:t>日期：______年____月____日</w:t>
      </w:r>
    </w:p>
    <w:p>
      <w:pPr>
        <w:snapToGrid w:val="0"/>
        <w:spacing w:line="360" w:lineRule="auto"/>
        <w:ind w:firstLine="472" w:firstLineChars="196"/>
        <w:jc w:val="left"/>
        <w:rPr>
          <w:rFonts w:hint="eastAsia" w:ascii="宋体" w:hAnsi="宋体"/>
          <w:b/>
          <w:bCs/>
          <w:sz w:val="24"/>
        </w:rPr>
      </w:pPr>
    </w:p>
    <w:p>
      <w:pPr>
        <w:snapToGrid w:val="0"/>
        <w:spacing w:line="480" w:lineRule="auto"/>
        <w:ind w:firstLine="472" w:firstLineChars="196"/>
        <w:jc w:val="left"/>
        <w:rPr>
          <w:rFonts w:hint="eastAsia" w:ascii="宋体" w:hAnsi="宋体"/>
          <w:b/>
          <w:sz w:val="24"/>
        </w:rPr>
      </w:pPr>
      <w:r>
        <w:rPr>
          <w:rFonts w:hint="eastAsia" w:ascii="宋体" w:hAnsi="宋体"/>
          <w:b/>
          <w:sz w:val="24"/>
        </w:rPr>
        <w:t>4.2投标人拟投入本项目的主要人员情况</w:t>
      </w:r>
    </w:p>
    <w:p>
      <w:pPr>
        <w:widowControl/>
        <w:spacing w:line="600" w:lineRule="exact"/>
        <w:jc w:val="center"/>
        <w:rPr>
          <w:rFonts w:hint="eastAsia" w:ascii="宋体" w:hAnsi="宋体"/>
          <w:b/>
          <w:sz w:val="24"/>
        </w:rPr>
      </w:pPr>
      <w:r>
        <w:rPr>
          <w:rFonts w:hint="eastAsia" w:ascii="宋体" w:hAnsi="宋体"/>
          <w:b/>
          <w:bCs/>
          <w:sz w:val="24"/>
        </w:rPr>
        <w:t>针对本项目</w:t>
      </w:r>
      <w:r>
        <w:rPr>
          <w:rFonts w:hint="eastAsia" w:ascii="宋体" w:hAnsi="宋体"/>
          <w:b/>
          <w:sz w:val="24"/>
        </w:rPr>
        <w:t>拟投入的人员情况</w:t>
      </w:r>
    </w:p>
    <w:p>
      <w:pPr>
        <w:widowControl/>
        <w:spacing w:line="600" w:lineRule="exact"/>
        <w:jc w:val="center"/>
        <w:rPr>
          <w:rFonts w:hint="eastAsia" w:ascii="宋体" w:hAnsi="宋体"/>
          <w:bCs/>
          <w:sz w:val="24"/>
        </w:rPr>
      </w:pPr>
      <w:r>
        <w:rPr>
          <w:rFonts w:hint="eastAsia" w:ascii="宋体" w:hAnsi="宋体"/>
          <w:bCs/>
          <w:sz w:val="24"/>
        </w:rPr>
        <w:t>（可按照根据投标人的实际情况填写）</w:t>
      </w:r>
    </w:p>
    <w:tbl>
      <w:tblPr>
        <w:tblStyle w:val="10"/>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792"/>
        <w:gridCol w:w="1063"/>
        <w:gridCol w:w="992"/>
        <w:gridCol w:w="993"/>
        <w:gridCol w:w="1270"/>
        <w:gridCol w:w="1516"/>
        <w:gridCol w:w="11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2" w:type="dxa"/>
            <w:noWrap w:val="0"/>
            <w:vAlign w:val="center"/>
          </w:tcPr>
          <w:p>
            <w:pPr>
              <w:jc w:val="center"/>
              <w:rPr>
                <w:rFonts w:ascii="宋体" w:hAnsi="宋体"/>
              </w:rPr>
            </w:pPr>
            <w:r>
              <w:rPr>
                <w:rFonts w:hint="eastAsia" w:ascii="宋体" w:hAnsi="宋体"/>
              </w:rPr>
              <w:t>序号</w:t>
            </w:r>
          </w:p>
        </w:tc>
        <w:tc>
          <w:tcPr>
            <w:tcW w:w="792" w:type="dxa"/>
            <w:noWrap w:val="0"/>
            <w:vAlign w:val="center"/>
          </w:tcPr>
          <w:p>
            <w:pPr>
              <w:jc w:val="center"/>
              <w:rPr>
                <w:rFonts w:ascii="宋体" w:hAnsi="宋体"/>
              </w:rPr>
            </w:pPr>
            <w:r>
              <w:rPr>
                <w:rFonts w:hint="eastAsia" w:ascii="宋体" w:hAnsi="宋体"/>
              </w:rPr>
              <w:t>岗位名称</w:t>
            </w:r>
          </w:p>
        </w:tc>
        <w:tc>
          <w:tcPr>
            <w:tcW w:w="1063" w:type="dxa"/>
            <w:noWrap w:val="0"/>
            <w:vAlign w:val="center"/>
          </w:tcPr>
          <w:p>
            <w:pPr>
              <w:jc w:val="center"/>
              <w:rPr>
                <w:rFonts w:ascii="宋体" w:hAnsi="宋体"/>
              </w:rPr>
            </w:pPr>
            <w:r>
              <w:rPr>
                <w:rFonts w:ascii="宋体" w:hAnsi="宋体"/>
              </w:rPr>
              <w:t>姓名</w:t>
            </w:r>
          </w:p>
        </w:tc>
        <w:tc>
          <w:tcPr>
            <w:tcW w:w="992" w:type="dxa"/>
            <w:noWrap w:val="0"/>
            <w:vAlign w:val="center"/>
          </w:tcPr>
          <w:p>
            <w:pPr>
              <w:jc w:val="center"/>
              <w:rPr>
                <w:rFonts w:ascii="宋体" w:hAnsi="宋体"/>
              </w:rPr>
            </w:pPr>
            <w:r>
              <w:rPr>
                <w:rFonts w:hint="eastAsia" w:ascii="宋体" w:hAnsi="宋体"/>
              </w:rPr>
              <w:t>性别</w:t>
            </w:r>
          </w:p>
        </w:tc>
        <w:tc>
          <w:tcPr>
            <w:tcW w:w="993" w:type="dxa"/>
            <w:noWrap w:val="0"/>
            <w:vAlign w:val="center"/>
          </w:tcPr>
          <w:p>
            <w:pPr>
              <w:jc w:val="center"/>
              <w:rPr>
                <w:rFonts w:ascii="宋体" w:hAnsi="宋体"/>
              </w:rPr>
            </w:pPr>
            <w:r>
              <w:rPr>
                <w:rFonts w:ascii="宋体" w:hAnsi="宋体"/>
              </w:rPr>
              <w:t>年龄</w:t>
            </w:r>
          </w:p>
        </w:tc>
        <w:tc>
          <w:tcPr>
            <w:tcW w:w="1270" w:type="dxa"/>
            <w:noWrap w:val="0"/>
            <w:vAlign w:val="center"/>
          </w:tcPr>
          <w:p>
            <w:pPr>
              <w:jc w:val="center"/>
              <w:rPr>
                <w:rFonts w:hint="eastAsia" w:ascii="宋体" w:hAnsi="宋体"/>
              </w:rPr>
            </w:pPr>
            <w:r>
              <w:rPr>
                <w:rFonts w:hint="eastAsia" w:ascii="宋体" w:hAnsi="宋体"/>
              </w:rPr>
              <w:t>学历专业</w:t>
            </w:r>
          </w:p>
        </w:tc>
        <w:tc>
          <w:tcPr>
            <w:tcW w:w="1516" w:type="dxa"/>
            <w:noWrap w:val="0"/>
            <w:vAlign w:val="center"/>
          </w:tcPr>
          <w:p>
            <w:pPr>
              <w:jc w:val="center"/>
              <w:rPr>
                <w:rFonts w:ascii="宋体" w:hAnsi="宋体"/>
              </w:rPr>
            </w:pPr>
            <w:r>
              <w:rPr>
                <w:rFonts w:hint="eastAsia" w:ascii="宋体" w:hAnsi="宋体"/>
              </w:rPr>
              <w:t>资格证书</w:t>
            </w:r>
          </w:p>
        </w:tc>
        <w:tc>
          <w:tcPr>
            <w:tcW w:w="1134" w:type="dxa"/>
            <w:noWrap w:val="0"/>
            <w:vAlign w:val="center"/>
          </w:tcPr>
          <w:p>
            <w:pPr>
              <w:jc w:val="center"/>
              <w:rPr>
                <w:rFonts w:ascii="宋体" w:hAnsi="宋体"/>
              </w:rPr>
            </w:pPr>
            <w:r>
              <w:rPr>
                <w:rFonts w:hint="eastAsia" w:ascii="宋体" w:hAnsi="宋体"/>
              </w:rPr>
              <w:t>工作年限</w:t>
            </w:r>
          </w:p>
        </w:tc>
        <w:tc>
          <w:tcPr>
            <w:tcW w:w="851" w:type="dxa"/>
            <w:noWrap w:val="0"/>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2" w:type="dxa"/>
            <w:noWrap w:val="0"/>
            <w:vAlign w:val="center"/>
          </w:tcPr>
          <w:p>
            <w:pPr>
              <w:jc w:val="center"/>
              <w:rPr>
                <w:rFonts w:ascii="宋体" w:hAnsi="宋体"/>
              </w:rPr>
            </w:pPr>
          </w:p>
        </w:tc>
        <w:tc>
          <w:tcPr>
            <w:tcW w:w="792" w:type="dxa"/>
            <w:noWrap w:val="0"/>
            <w:vAlign w:val="center"/>
          </w:tcPr>
          <w:p>
            <w:pPr>
              <w:jc w:val="center"/>
              <w:rPr>
                <w:rFonts w:ascii="宋体" w:hAnsi="宋体"/>
              </w:rPr>
            </w:pPr>
          </w:p>
        </w:tc>
        <w:tc>
          <w:tcPr>
            <w:tcW w:w="1063" w:type="dxa"/>
            <w:noWrap w:val="0"/>
            <w:vAlign w:val="center"/>
          </w:tcPr>
          <w:p>
            <w:pPr>
              <w:jc w:val="center"/>
              <w:rPr>
                <w:rFonts w:hint="eastAsia" w:ascii="宋体" w:hAnsi="宋体"/>
              </w:rPr>
            </w:pPr>
          </w:p>
        </w:tc>
        <w:tc>
          <w:tcPr>
            <w:tcW w:w="992" w:type="dxa"/>
            <w:noWrap w:val="0"/>
            <w:vAlign w:val="center"/>
          </w:tcPr>
          <w:p>
            <w:pPr>
              <w:jc w:val="center"/>
              <w:rPr>
                <w:rFonts w:hint="eastAsia" w:ascii="宋体" w:hAnsi="宋体"/>
              </w:rPr>
            </w:pPr>
          </w:p>
        </w:tc>
        <w:tc>
          <w:tcPr>
            <w:tcW w:w="993" w:type="dxa"/>
            <w:noWrap w:val="0"/>
            <w:vAlign w:val="center"/>
          </w:tcPr>
          <w:p>
            <w:pPr>
              <w:jc w:val="center"/>
              <w:rPr>
                <w:rFonts w:ascii="宋体" w:hAnsi="宋体"/>
              </w:rPr>
            </w:pPr>
          </w:p>
        </w:tc>
        <w:tc>
          <w:tcPr>
            <w:tcW w:w="1270" w:type="dxa"/>
            <w:noWrap w:val="0"/>
            <w:vAlign w:val="center"/>
          </w:tcPr>
          <w:p>
            <w:pPr>
              <w:jc w:val="center"/>
              <w:rPr>
                <w:rFonts w:hint="eastAsia" w:ascii="宋体" w:hAnsi="宋体"/>
              </w:rPr>
            </w:pPr>
          </w:p>
        </w:tc>
        <w:tc>
          <w:tcPr>
            <w:tcW w:w="1516" w:type="dxa"/>
            <w:noWrap w:val="0"/>
            <w:vAlign w:val="center"/>
          </w:tcPr>
          <w:p>
            <w:pPr>
              <w:jc w:val="center"/>
              <w:rPr>
                <w:rFonts w:hint="eastAsia" w:ascii="宋体" w:hAnsi="宋体"/>
              </w:rPr>
            </w:pPr>
          </w:p>
        </w:tc>
        <w:tc>
          <w:tcPr>
            <w:tcW w:w="1134" w:type="dxa"/>
            <w:noWrap w:val="0"/>
            <w:vAlign w:val="center"/>
          </w:tcPr>
          <w:p>
            <w:pPr>
              <w:jc w:val="center"/>
              <w:rPr>
                <w:rFonts w:hint="eastAsia" w:ascii="宋体" w:hAnsi="宋体"/>
              </w:rPr>
            </w:pPr>
          </w:p>
        </w:tc>
        <w:tc>
          <w:tcPr>
            <w:tcW w:w="851"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2" w:type="dxa"/>
            <w:noWrap w:val="0"/>
            <w:vAlign w:val="center"/>
          </w:tcPr>
          <w:p>
            <w:pPr>
              <w:jc w:val="center"/>
              <w:rPr>
                <w:rFonts w:ascii="宋体" w:hAnsi="宋体"/>
              </w:rPr>
            </w:pPr>
          </w:p>
        </w:tc>
        <w:tc>
          <w:tcPr>
            <w:tcW w:w="792" w:type="dxa"/>
            <w:noWrap w:val="0"/>
            <w:vAlign w:val="center"/>
          </w:tcPr>
          <w:p>
            <w:pPr>
              <w:jc w:val="center"/>
              <w:rPr>
                <w:rFonts w:ascii="宋体" w:hAnsi="宋体"/>
              </w:rPr>
            </w:pPr>
          </w:p>
        </w:tc>
        <w:tc>
          <w:tcPr>
            <w:tcW w:w="1063" w:type="dxa"/>
            <w:noWrap w:val="0"/>
            <w:vAlign w:val="center"/>
          </w:tcPr>
          <w:p>
            <w:pPr>
              <w:jc w:val="center"/>
              <w:rPr>
                <w:rFonts w:hint="eastAsia" w:ascii="宋体" w:hAnsi="宋体"/>
              </w:rPr>
            </w:pPr>
          </w:p>
        </w:tc>
        <w:tc>
          <w:tcPr>
            <w:tcW w:w="992" w:type="dxa"/>
            <w:noWrap w:val="0"/>
            <w:vAlign w:val="center"/>
          </w:tcPr>
          <w:p>
            <w:pPr>
              <w:jc w:val="center"/>
              <w:rPr>
                <w:rFonts w:hint="eastAsia" w:ascii="宋体" w:hAnsi="宋体"/>
              </w:rPr>
            </w:pPr>
          </w:p>
        </w:tc>
        <w:tc>
          <w:tcPr>
            <w:tcW w:w="993" w:type="dxa"/>
            <w:noWrap w:val="0"/>
            <w:vAlign w:val="center"/>
          </w:tcPr>
          <w:p>
            <w:pPr>
              <w:jc w:val="center"/>
              <w:rPr>
                <w:rFonts w:ascii="宋体" w:hAnsi="宋体"/>
              </w:rPr>
            </w:pPr>
          </w:p>
        </w:tc>
        <w:tc>
          <w:tcPr>
            <w:tcW w:w="1270" w:type="dxa"/>
            <w:noWrap w:val="0"/>
            <w:vAlign w:val="center"/>
          </w:tcPr>
          <w:p>
            <w:pPr>
              <w:jc w:val="center"/>
              <w:rPr>
                <w:rFonts w:hint="eastAsia" w:ascii="宋体" w:hAnsi="宋体"/>
              </w:rPr>
            </w:pPr>
          </w:p>
        </w:tc>
        <w:tc>
          <w:tcPr>
            <w:tcW w:w="1516" w:type="dxa"/>
            <w:noWrap w:val="0"/>
            <w:vAlign w:val="center"/>
          </w:tcPr>
          <w:p>
            <w:pPr>
              <w:jc w:val="center"/>
              <w:rPr>
                <w:rFonts w:hint="eastAsia" w:ascii="宋体" w:hAnsi="宋体"/>
              </w:rPr>
            </w:pPr>
          </w:p>
        </w:tc>
        <w:tc>
          <w:tcPr>
            <w:tcW w:w="1134" w:type="dxa"/>
            <w:noWrap w:val="0"/>
            <w:vAlign w:val="center"/>
          </w:tcPr>
          <w:p>
            <w:pPr>
              <w:jc w:val="center"/>
              <w:rPr>
                <w:rFonts w:hint="eastAsia" w:ascii="宋体" w:hAnsi="宋体"/>
              </w:rPr>
            </w:pPr>
          </w:p>
        </w:tc>
        <w:tc>
          <w:tcPr>
            <w:tcW w:w="851"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2" w:type="dxa"/>
            <w:noWrap w:val="0"/>
            <w:vAlign w:val="center"/>
          </w:tcPr>
          <w:p>
            <w:pPr>
              <w:jc w:val="center"/>
              <w:rPr>
                <w:rFonts w:hint="eastAsia" w:ascii="宋体" w:hAnsi="宋体"/>
              </w:rPr>
            </w:pPr>
            <w:r>
              <w:rPr>
                <w:rFonts w:hint="eastAsia" w:ascii="宋体" w:hAnsi="宋体"/>
              </w:rPr>
              <w:t>……</w:t>
            </w:r>
          </w:p>
        </w:tc>
        <w:tc>
          <w:tcPr>
            <w:tcW w:w="792" w:type="dxa"/>
            <w:noWrap w:val="0"/>
            <w:vAlign w:val="center"/>
          </w:tcPr>
          <w:p>
            <w:pPr>
              <w:jc w:val="center"/>
              <w:rPr>
                <w:rFonts w:ascii="宋体" w:hAnsi="宋体"/>
              </w:rPr>
            </w:pPr>
          </w:p>
        </w:tc>
        <w:tc>
          <w:tcPr>
            <w:tcW w:w="1063" w:type="dxa"/>
            <w:noWrap w:val="0"/>
            <w:vAlign w:val="center"/>
          </w:tcPr>
          <w:p>
            <w:pPr>
              <w:jc w:val="center"/>
              <w:rPr>
                <w:rFonts w:hint="eastAsia" w:ascii="宋体" w:hAnsi="宋体"/>
              </w:rPr>
            </w:pPr>
          </w:p>
        </w:tc>
        <w:tc>
          <w:tcPr>
            <w:tcW w:w="992" w:type="dxa"/>
            <w:noWrap w:val="0"/>
            <w:vAlign w:val="center"/>
          </w:tcPr>
          <w:p>
            <w:pPr>
              <w:jc w:val="center"/>
              <w:rPr>
                <w:rFonts w:hint="eastAsia" w:ascii="宋体" w:hAnsi="宋体"/>
              </w:rPr>
            </w:pPr>
          </w:p>
        </w:tc>
        <w:tc>
          <w:tcPr>
            <w:tcW w:w="993" w:type="dxa"/>
            <w:noWrap w:val="0"/>
            <w:vAlign w:val="center"/>
          </w:tcPr>
          <w:p>
            <w:pPr>
              <w:jc w:val="center"/>
              <w:rPr>
                <w:rFonts w:ascii="宋体" w:hAnsi="宋体"/>
              </w:rPr>
            </w:pPr>
          </w:p>
        </w:tc>
        <w:tc>
          <w:tcPr>
            <w:tcW w:w="1270" w:type="dxa"/>
            <w:noWrap w:val="0"/>
            <w:vAlign w:val="center"/>
          </w:tcPr>
          <w:p>
            <w:pPr>
              <w:jc w:val="center"/>
              <w:rPr>
                <w:rFonts w:hint="eastAsia" w:ascii="宋体" w:hAnsi="宋体"/>
              </w:rPr>
            </w:pPr>
          </w:p>
        </w:tc>
        <w:tc>
          <w:tcPr>
            <w:tcW w:w="1516" w:type="dxa"/>
            <w:noWrap w:val="0"/>
            <w:vAlign w:val="center"/>
          </w:tcPr>
          <w:p>
            <w:pPr>
              <w:jc w:val="center"/>
              <w:rPr>
                <w:rFonts w:hint="eastAsia" w:ascii="宋体" w:hAnsi="宋体"/>
              </w:rPr>
            </w:pPr>
          </w:p>
        </w:tc>
        <w:tc>
          <w:tcPr>
            <w:tcW w:w="1134" w:type="dxa"/>
            <w:noWrap w:val="0"/>
            <w:vAlign w:val="center"/>
          </w:tcPr>
          <w:p>
            <w:pPr>
              <w:jc w:val="center"/>
              <w:rPr>
                <w:rFonts w:hint="eastAsia" w:ascii="宋体" w:hAnsi="宋体"/>
              </w:rPr>
            </w:pPr>
          </w:p>
        </w:tc>
        <w:tc>
          <w:tcPr>
            <w:tcW w:w="851" w:type="dxa"/>
            <w:noWrap w:val="0"/>
            <w:vAlign w:val="center"/>
          </w:tcPr>
          <w:p>
            <w:pPr>
              <w:jc w:val="center"/>
              <w:rPr>
                <w:rFonts w:hint="eastAsia" w:ascii="宋体" w:hAnsi="宋体"/>
              </w:rPr>
            </w:pPr>
          </w:p>
        </w:tc>
      </w:tr>
    </w:tbl>
    <w:p>
      <w:pPr>
        <w:snapToGrid w:val="0"/>
        <w:spacing w:line="480" w:lineRule="auto"/>
        <w:ind w:firstLine="472" w:firstLineChars="196"/>
        <w:jc w:val="center"/>
        <w:rPr>
          <w:rFonts w:hint="eastAsia" w:ascii="宋体" w:hAnsi="宋体"/>
          <w:b/>
          <w:sz w:val="24"/>
        </w:rPr>
      </w:pPr>
    </w:p>
    <w:p>
      <w:pPr>
        <w:snapToGrid w:val="0"/>
        <w:spacing w:line="480" w:lineRule="auto"/>
        <w:ind w:firstLine="472" w:firstLineChars="196"/>
        <w:jc w:val="center"/>
        <w:rPr>
          <w:rFonts w:hint="eastAsia" w:ascii="宋体" w:hAnsi="宋体"/>
          <w:b/>
          <w:sz w:val="24"/>
        </w:rPr>
      </w:pPr>
    </w:p>
    <w:p>
      <w:pPr>
        <w:snapToGrid w:val="0"/>
        <w:spacing w:line="480" w:lineRule="auto"/>
        <w:ind w:firstLine="472" w:firstLineChars="196"/>
        <w:jc w:val="center"/>
        <w:rPr>
          <w:rFonts w:hint="eastAsia" w:ascii="宋体" w:hAnsi="宋体"/>
          <w:b/>
          <w:sz w:val="24"/>
        </w:rPr>
      </w:pPr>
    </w:p>
    <w:p>
      <w:pPr>
        <w:snapToGrid w:val="0"/>
        <w:spacing w:line="360" w:lineRule="auto"/>
        <w:ind w:firstLine="472" w:firstLineChars="196"/>
        <w:jc w:val="center"/>
        <w:rPr>
          <w:rFonts w:hint="eastAsia" w:ascii="宋体" w:hAnsi="宋体"/>
          <w:b/>
          <w:sz w:val="24"/>
        </w:rPr>
      </w:pPr>
    </w:p>
    <w:p>
      <w:pPr>
        <w:snapToGrid w:val="0"/>
        <w:spacing w:line="360" w:lineRule="auto"/>
        <w:ind w:firstLine="472" w:firstLineChars="196"/>
        <w:jc w:val="center"/>
        <w:rPr>
          <w:rFonts w:hint="eastAsia" w:ascii="宋体" w:hAnsi="宋体"/>
          <w:b/>
          <w:sz w:val="24"/>
        </w:rPr>
      </w:pPr>
    </w:p>
    <w:p>
      <w:pPr>
        <w:snapToGrid w:val="0"/>
        <w:spacing w:line="360" w:lineRule="auto"/>
        <w:ind w:firstLine="472" w:firstLineChars="196"/>
        <w:jc w:val="center"/>
        <w:rPr>
          <w:rFonts w:hint="eastAsia" w:ascii="宋体" w:hAnsi="宋体"/>
          <w:b/>
          <w:sz w:val="24"/>
        </w:rPr>
      </w:pPr>
      <w:r>
        <w:rPr>
          <w:rFonts w:hint="eastAsia" w:ascii="宋体" w:hAnsi="宋体"/>
          <w:b/>
          <w:sz w:val="24"/>
        </w:rPr>
        <w:t>项目负责人简历表</w:t>
      </w:r>
    </w:p>
    <w:p>
      <w:pPr>
        <w:widowControl/>
        <w:spacing w:line="360" w:lineRule="auto"/>
        <w:jc w:val="center"/>
        <w:rPr>
          <w:rFonts w:hint="eastAsia" w:ascii="宋体" w:hAnsi="宋体"/>
          <w:bCs/>
          <w:sz w:val="24"/>
        </w:rPr>
      </w:pPr>
      <w:r>
        <w:rPr>
          <w:rFonts w:hint="eastAsia" w:ascii="宋体" w:hAnsi="宋体"/>
          <w:bCs/>
          <w:sz w:val="24"/>
        </w:rPr>
        <w:t>（可按照根据投标人的实际情况填写）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4"/>
        <w:gridCol w:w="1119"/>
        <w:gridCol w:w="2127"/>
        <w:gridCol w:w="1417"/>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jc w:val="center"/>
              <w:rPr>
                <w:rFonts w:hint="eastAsia" w:ascii="宋体" w:hAnsi="宋体"/>
              </w:rPr>
            </w:pPr>
            <w:r>
              <w:rPr>
                <w:rFonts w:hint="eastAsia" w:ascii="宋体" w:hAnsi="宋体"/>
              </w:rPr>
              <w:t>姓名</w:t>
            </w:r>
          </w:p>
        </w:tc>
        <w:tc>
          <w:tcPr>
            <w:tcW w:w="1119" w:type="dxa"/>
            <w:noWrap w:val="0"/>
            <w:vAlign w:val="center"/>
          </w:tcPr>
          <w:p>
            <w:pPr>
              <w:snapToGrid w:val="0"/>
              <w:spacing w:line="480" w:lineRule="auto"/>
              <w:jc w:val="center"/>
              <w:rPr>
                <w:rFonts w:hint="eastAsia" w:ascii="宋体" w:hAnsi="宋体"/>
                <w:b/>
                <w:sz w:val="24"/>
              </w:rPr>
            </w:pPr>
          </w:p>
        </w:tc>
        <w:tc>
          <w:tcPr>
            <w:tcW w:w="2127" w:type="dxa"/>
            <w:noWrap w:val="0"/>
            <w:vAlign w:val="center"/>
          </w:tcPr>
          <w:p>
            <w:pPr>
              <w:jc w:val="center"/>
              <w:rPr>
                <w:rFonts w:hint="eastAsia" w:ascii="宋体" w:hAnsi="宋体"/>
                <w:b/>
                <w:sz w:val="24"/>
              </w:rPr>
            </w:pPr>
            <w:r>
              <w:rPr>
                <w:rFonts w:hint="eastAsia" w:ascii="宋体" w:hAnsi="宋体"/>
              </w:rPr>
              <w:t>出生日期</w:t>
            </w:r>
          </w:p>
        </w:tc>
        <w:tc>
          <w:tcPr>
            <w:tcW w:w="1417" w:type="dxa"/>
            <w:noWrap w:val="0"/>
            <w:vAlign w:val="center"/>
          </w:tcPr>
          <w:p>
            <w:pPr>
              <w:jc w:val="center"/>
              <w:rPr>
                <w:rFonts w:hint="eastAsia" w:ascii="宋体" w:hAnsi="宋体"/>
              </w:rPr>
            </w:pPr>
          </w:p>
        </w:tc>
        <w:tc>
          <w:tcPr>
            <w:tcW w:w="1276" w:type="dxa"/>
            <w:noWrap w:val="0"/>
            <w:vAlign w:val="center"/>
          </w:tcPr>
          <w:p>
            <w:pPr>
              <w:jc w:val="center"/>
              <w:rPr>
                <w:rFonts w:hint="eastAsia" w:ascii="宋体" w:hAnsi="宋体"/>
              </w:rPr>
            </w:pPr>
            <w:r>
              <w:rPr>
                <w:rFonts w:hint="eastAsia" w:ascii="宋体" w:hAnsi="宋体"/>
              </w:rPr>
              <w:t>技术职称</w:t>
            </w:r>
          </w:p>
        </w:tc>
        <w:tc>
          <w:tcPr>
            <w:tcW w:w="1134"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jc w:val="center"/>
              <w:rPr>
                <w:rFonts w:hint="eastAsia" w:ascii="宋体" w:hAnsi="宋体"/>
              </w:rPr>
            </w:pPr>
            <w:r>
              <w:rPr>
                <w:rFonts w:hint="eastAsia" w:ascii="宋体" w:hAnsi="宋体"/>
              </w:rPr>
              <w:t>职业资格</w:t>
            </w:r>
          </w:p>
        </w:tc>
        <w:tc>
          <w:tcPr>
            <w:tcW w:w="1119" w:type="dxa"/>
            <w:noWrap w:val="0"/>
            <w:vAlign w:val="center"/>
          </w:tcPr>
          <w:p>
            <w:pPr>
              <w:snapToGrid w:val="0"/>
              <w:spacing w:line="480" w:lineRule="auto"/>
              <w:jc w:val="center"/>
              <w:rPr>
                <w:rFonts w:hint="eastAsia" w:ascii="宋体" w:hAnsi="宋体"/>
                <w:b/>
                <w:sz w:val="24"/>
              </w:rPr>
            </w:pPr>
          </w:p>
        </w:tc>
        <w:tc>
          <w:tcPr>
            <w:tcW w:w="2127" w:type="dxa"/>
            <w:noWrap w:val="0"/>
            <w:vAlign w:val="center"/>
          </w:tcPr>
          <w:p>
            <w:pPr>
              <w:jc w:val="center"/>
              <w:rPr>
                <w:rFonts w:hint="eastAsia" w:ascii="宋体" w:hAnsi="宋体"/>
              </w:rPr>
            </w:pPr>
            <w:r>
              <w:rPr>
                <w:rFonts w:hint="eastAsia" w:ascii="宋体" w:hAnsi="宋体"/>
              </w:rPr>
              <w:t>专业</w:t>
            </w:r>
          </w:p>
        </w:tc>
        <w:tc>
          <w:tcPr>
            <w:tcW w:w="1417" w:type="dxa"/>
            <w:noWrap w:val="0"/>
            <w:vAlign w:val="center"/>
          </w:tcPr>
          <w:p>
            <w:pPr>
              <w:jc w:val="center"/>
              <w:rPr>
                <w:rFonts w:hint="eastAsia" w:ascii="宋体" w:hAnsi="宋体"/>
              </w:rPr>
            </w:pPr>
          </w:p>
        </w:tc>
        <w:tc>
          <w:tcPr>
            <w:tcW w:w="1276" w:type="dxa"/>
            <w:noWrap w:val="0"/>
            <w:vAlign w:val="center"/>
          </w:tcPr>
          <w:p>
            <w:pPr>
              <w:jc w:val="center"/>
              <w:rPr>
                <w:rFonts w:hint="eastAsia" w:ascii="宋体" w:hAnsi="宋体"/>
              </w:rPr>
            </w:pPr>
            <w:r>
              <w:rPr>
                <w:rFonts w:hint="eastAsia" w:ascii="宋体" w:hAnsi="宋体"/>
              </w:rPr>
              <w:t>学历</w:t>
            </w:r>
          </w:p>
        </w:tc>
        <w:tc>
          <w:tcPr>
            <w:tcW w:w="1134"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jc w:val="center"/>
              <w:rPr>
                <w:rFonts w:hint="eastAsia" w:ascii="宋体" w:hAnsi="宋体"/>
                <w:b/>
                <w:sz w:val="24"/>
              </w:rPr>
            </w:pPr>
            <w:r>
              <w:rPr>
                <w:rFonts w:hint="eastAsia" w:ascii="宋体" w:hAnsi="宋体"/>
              </w:rPr>
              <w:t>担任职务</w:t>
            </w:r>
          </w:p>
        </w:tc>
        <w:tc>
          <w:tcPr>
            <w:tcW w:w="1119" w:type="dxa"/>
            <w:noWrap w:val="0"/>
            <w:vAlign w:val="center"/>
          </w:tcPr>
          <w:p>
            <w:pPr>
              <w:snapToGrid w:val="0"/>
              <w:spacing w:line="480" w:lineRule="auto"/>
              <w:jc w:val="center"/>
              <w:rPr>
                <w:rFonts w:hint="eastAsia" w:ascii="宋体" w:hAnsi="宋体"/>
                <w:b/>
                <w:sz w:val="24"/>
              </w:rPr>
            </w:pPr>
          </w:p>
        </w:tc>
        <w:tc>
          <w:tcPr>
            <w:tcW w:w="2127" w:type="dxa"/>
            <w:noWrap w:val="0"/>
            <w:vAlign w:val="center"/>
          </w:tcPr>
          <w:p>
            <w:pPr>
              <w:jc w:val="center"/>
              <w:rPr>
                <w:rFonts w:hint="eastAsia" w:ascii="宋体" w:hAnsi="宋体"/>
              </w:rPr>
            </w:pPr>
            <w:r>
              <w:rPr>
                <w:rFonts w:hint="eastAsia" w:ascii="宋体" w:hAnsi="宋体"/>
              </w:rPr>
              <w:t>电话</w:t>
            </w:r>
          </w:p>
        </w:tc>
        <w:tc>
          <w:tcPr>
            <w:tcW w:w="1417" w:type="dxa"/>
            <w:noWrap w:val="0"/>
            <w:vAlign w:val="center"/>
          </w:tcPr>
          <w:p>
            <w:pPr>
              <w:snapToGrid w:val="0"/>
              <w:spacing w:line="480" w:lineRule="auto"/>
              <w:jc w:val="center"/>
              <w:rPr>
                <w:rFonts w:hint="eastAsia" w:ascii="宋体" w:hAnsi="宋体"/>
                <w:b/>
                <w:sz w:val="24"/>
              </w:rPr>
            </w:pPr>
          </w:p>
        </w:tc>
        <w:tc>
          <w:tcPr>
            <w:tcW w:w="1276" w:type="dxa"/>
            <w:noWrap w:val="0"/>
            <w:vAlign w:val="center"/>
          </w:tcPr>
          <w:p>
            <w:pPr>
              <w:snapToGrid w:val="0"/>
              <w:spacing w:line="480" w:lineRule="auto"/>
              <w:jc w:val="center"/>
              <w:rPr>
                <w:rFonts w:hint="eastAsia" w:ascii="宋体" w:hAnsi="宋体"/>
                <w:b/>
                <w:sz w:val="24"/>
              </w:rPr>
            </w:pPr>
          </w:p>
        </w:tc>
        <w:tc>
          <w:tcPr>
            <w:tcW w:w="1134" w:type="dxa"/>
            <w:noWrap w:val="0"/>
            <w:vAlign w:val="center"/>
          </w:tcPr>
          <w:p>
            <w:pPr>
              <w:snapToGrid w:val="0"/>
              <w:spacing w:line="48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897" w:type="dxa"/>
            <w:gridSpan w:val="6"/>
            <w:noWrap w:val="0"/>
            <w:vAlign w:val="center"/>
          </w:tcPr>
          <w:p>
            <w:pPr>
              <w:jc w:val="center"/>
              <w:rPr>
                <w:rFonts w:hint="eastAsia" w:ascii="宋体" w:hAnsi="宋体"/>
              </w:rPr>
            </w:pPr>
            <w:r>
              <w:rPr>
                <w:rFonts w:hint="eastAsia" w:ascii="宋体" w:hAnsi="宋体"/>
              </w:rPr>
              <w:t>完成代表性项目业绩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824" w:type="dxa"/>
            <w:noWrap w:val="0"/>
            <w:vAlign w:val="center"/>
          </w:tcPr>
          <w:p>
            <w:pPr>
              <w:jc w:val="center"/>
              <w:rPr>
                <w:rFonts w:hint="eastAsia" w:ascii="宋体" w:hAnsi="宋体"/>
              </w:rPr>
            </w:pPr>
            <w:r>
              <w:rPr>
                <w:rFonts w:hint="eastAsia" w:ascii="宋体" w:hAnsi="宋体"/>
              </w:rPr>
              <w:t>采购单位</w:t>
            </w:r>
          </w:p>
        </w:tc>
        <w:tc>
          <w:tcPr>
            <w:tcW w:w="1119" w:type="dxa"/>
            <w:noWrap w:val="0"/>
            <w:vAlign w:val="center"/>
          </w:tcPr>
          <w:p>
            <w:pPr>
              <w:jc w:val="center"/>
              <w:rPr>
                <w:rFonts w:hint="eastAsia" w:ascii="宋体" w:hAnsi="宋体"/>
              </w:rPr>
            </w:pPr>
            <w:r>
              <w:rPr>
                <w:rFonts w:hint="eastAsia" w:ascii="宋体" w:hAnsi="宋体"/>
              </w:rPr>
              <w:t>项目名称</w:t>
            </w:r>
          </w:p>
        </w:tc>
        <w:tc>
          <w:tcPr>
            <w:tcW w:w="2127" w:type="dxa"/>
            <w:noWrap w:val="0"/>
            <w:vAlign w:val="center"/>
          </w:tcPr>
          <w:p>
            <w:pPr>
              <w:jc w:val="center"/>
              <w:rPr>
                <w:rFonts w:hint="eastAsia" w:ascii="宋体" w:hAnsi="宋体"/>
              </w:rPr>
            </w:pPr>
            <w:r>
              <w:rPr>
                <w:rFonts w:hint="eastAsia" w:ascii="宋体" w:hAnsi="宋体"/>
              </w:rPr>
              <w:t>项目规模</w:t>
            </w:r>
          </w:p>
        </w:tc>
        <w:tc>
          <w:tcPr>
            <w:tcW w:w="1417" w:type="dxa"/>
            <w:noWrap w:val="0"/>
            <w:vAlign w:val="center"/>
          </w:tcPr>
          <w:p>
            <w:pPr>
              <w:jc w:val="center"/>
              <w:rPr>
                <w:rFonts w:hint="eastAsia" w:ascii="宋体" w:hAnsi="宋体"/>
                <w:b/>
                <w:sz w:val="24"/>
              </w:rPr>
            </w:pPr>
            <w:r>
              <w:rPr>
                <w:rFonts w:hint="eastAsia" w:ascii="宋体" w:hAnsi="宋体"/>
              </w:rPr>
              <w:t>完成日期</w:t>
            </w:r>
          </w:p>
        </w:tc>
        <w:tc>
          <w:tcPr>
            <w:tcW w:w="1276" w:type="dxa"/>
            <w:noWrap w:val="0"/>
            <w:vAlign w:val="center"/>
          </w:tcPr>
          <w:p>
            <w:pPr>
              <w:jc w:val="center"/>
              <w:rPr>
                <w:rFonts w:hint="eastAsia" w:ascii="宋体" w:hAnsi="宋体"/>
                <w:b/>
                <w:sz w:val="24"/>
              </w:rPr>
            </w:pPr>
            <w:r>
              <w:rPr>
                <w:rFonts w:hint="eastAsia" w:ascii="宋体" w:hAnsi="宋体"/>
              </w:rPr>
              <w:t>担任职务</w:t>
            </w:r>
          </w:p>
        </w:tc>
        <w:tc>
          <w:tcPr>
            <w:tcW w:w="1134" w:type="dxa"/>
            <w:noWrap w:val="0"/>
            <w:vAlign w:val="center"/>
          </w:tcPr>
          <w:p>
            <w:pPr>
              <w:jc w:val="center"/>
              <w:rPr>
                <w:rFonts w:hint="eastAsia" w:ascii="宋体" w:hAnsi="宋体"/>
                <w:b/>
                <w:sz w:val="24"/>
              </w:rPr>
            </w:pPr>
            <w:r>
              <w:rPr>
                <w:rFonts w:hint="eastAsia" w:ascii="宋体" w:hAnsi="宋体"/>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snapToGrid w:val="0"/>
              <w:spacing w:line="480" w:lineRule="auto"/>
              <w:jc w:val="center"/>
              <w:rPr>
                <w:rFonts w:hint="eastAsia" w:ascii="宋体" w:hAnsi="宋体"/>
                <w:b/>
                <w:sz w:val="24"/>
              </w:rPr>
            </w:pPr>
          </w:p>
        </w:tc>
        <w:tc>
          <w:tcPr>
            <w:tcW w:w="1119" w:type="dxa"/>
            <w:noWrap w:val="0"/>
            <w:vAlign w:val="center"/>
          </w:tcPr>
          <w:p>
            <w:pPr>
              <w:snapToGrid w:val="0"/>
              <w:spacing w:line="480" w:lineRule="auto"/>
              <w:jc w:val="center"/>
              <w:rPr>
                <w:rFonts w:hint="eastAsia" w:ascii="宋体" w:hAnsi="宋体"/>
                <w:b/>
                <w:sz w:val="24"/>
              </w:rPr>
            </w:pPr>
          </w:p>
        </w:tc>
        <w:tc>
          <w:tcPr>
            <w:tcW w:w="2127" w:type="dxa"/>
            <w:noWrap w:val="0"/>
            <w:vAlign w:val="center"/>
          </w:tcPr>
          <w:p>
            <w:pPr>
              <w:snapToGrid w:val="0"/>
              <w:spacing w:line="480" w:lineRule="auto"/>
              <w:jc w:val="center"/>
              <w:rPr>
                <w:rFonts w:hint="eastAsia" w:ascii="宋体" w:hAnsi="宋体"/>
                <w:b/>
                <w:sz w:val="24"/>
              </w:rPr>
            </w:pPr>
          </w:p>
        </w:tc>
        <w:tc>
          <w:tcPr>
            <w:tcW w:w="1417" w:type="dxa"/>
            <w:noWrap w:val="0"/>
            <w:vAlign w:val="center"/>
          </w:tcPr>
          <w:p>
            <w:pPr>
              <w:snapToGrid w:val="0"/>
              <w:spacing w:line="480" w:lineRule="auto"/>
              <w:jc w:val="center"/>
              <w:rPr>
                <w:rFonts w:hint="eastAsia" w:ascii="宋体" w:hAnsi="宋体"/>
                <w:b/>
                <w:sz w:val="24"/>
              </w:rPr>
            </w:pPr>
          </w:p>
        </w:tc>
        <w:tc>
          <w:tcPr>
            <w:tcW w:w="1276" w:type="dxa"/>
            <w:noWrap w:val="0"/>
            <w:vAlign w:val="center"/>
          </w:tcPr>
          <w:p>
            <w:pPr>
              <w:snapToGrid w:val="0"/>
              <w:spacing w:line="480" w:lineRule="auto"/>
              <w:jc w:val="center"/>
              <w:rPr>
                <w:rFonts w:hint="eastAsia" w:ascii="宋体" w:hAnsi="宋体"/>
                <w:b/>
                <w:sz w:val="24"/>
              </w:rPr>
            </w:pPr>
          </w:p>
        </w:tc>
        <w:tc>
          <w:tcPr>
            <w:tcW w:w="1134" w:type="dxa"/>
            <w:noWrap w:val="0"/>
            <w:vAlign w:val="center"/>
          </w:tcPr>
          <w:p>
            <w:pPr>
              <w:snapToGrid w:val="0"/>
              <w:spacing w:line="48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snapToGrid w:val="0"/>
              <w:spacing w:line="480" w:lineRule="auto"/>
              <w:jc w:val="center"/>
              <w:rPr>
                <w:rFonts w:hint="eastAsia" w:ascii="宋体" w:hAnsi="宋体"/>
                <w:b/>
                <w:sz w:val="24"/>
              </w:rPr>
            </w:pPr>
          </w:p>
        </w:tc>
        <w:tc>
          <w:tcPr>
            <w:tcW w:w="1119" w:type="dxa"/>
            <w:noWrap w:val="0"/>
            <w:vAlign w:val="center"/>
          </w:tcPr>
          <w:p>
            <w:pPr>
              <w:snapToGrid w:val="0"/>
              <w:spacing w:line="480" w:lineRule="auto"/>
              <w:jc w:val="center"/>
              <w:rPr>
                <w:rFonts w:hint="eastAsia" w:ascii="宋体" w:hAnsi="宋体"/>
                <w:b/>
                <w:sz w:val="24"/>
              </w:rPr>
            </w:pPr>
          </w:p>
        </w:tc>
        <w:tc>
          <w:tcPr>
            <w:tcW w:w="2127" w:type="dxa"/>
            <w:noWrap w:val="0"/>
            <w:vAlign w:val="center"/>
          </w:tcPr>
          <w:p>
            <w:pPr>
              <w:snapToGrid w:val="0"/>
              <w:spacing w:line="480" w:lineRule="auto"/>
              <w:jc w:val="center"/>
              <w:rPr>
                <w:rFonts w:hint="eastAsia" w:ascii="宋体" w:hAnsi="宋体"/>
                <w:b/>
                <w:sz w:val="24"/>
              </w:rPr>
            </w:pPr>
          </w:p>
        </w:tc>
        <w:tc>
          <w:tcPr>
            <w:tcW w:w="1417" w:type="dxa"/>
            <w:noWrap w:val="0"/>
            <w:vAlign w:val="center"/>
          </w:tcPr>
          <w:p>
            <w:pPr>
              <w:snapToGrid w:val="0"/>
              <w:spacing w:line="480" w:lineRule="auto"/>
              <w:jc w:val="center"/>
              <w:rPr>
                <w:rFonts w:hint="eastAsia" w:ascii="宋体" w:hAnsi="宋体"/>
                <w:b/>
                <w:sz w:val="24"/>
              </w:rPr>
            </w:pPr>
          </w:p>
        </w:tc>
        <w:tc>
          <w:tcPr>
            <w:tcW w:w="1276" w:type="dxa"/>
            <w:noWrap w:val="0"/>
            <w:vAlign w:val="center"/>
          </w:tcPr>
          <w:p>
            <w:pPr>
              <w:snapToGrid w:val="0"/>
              <w:spacing w:line="480" w:lineRule="auto"/>
              <w:jc w:val="center"/>
              <w:rPr>
                <w:rFonts w:hint="eastAsia" w:ascii="宋体" w:hAnsi="宋体"/>
                <w:b/>
                <w:sz w:val="24"/>
              </w:rPr>
            </w:pPr>
          </w:p>
        </w:tc>
        <w:tc>
          <w:tcPr>
            <w:tcW w:w="1134" w:type="dxa"/>
            <w:noWrap w:val="0"/>
            <w:vAlign w:val="center"/>
          </w:tcPr>
          <w:p>
            <w:pPr>
              <w:snapToGrid w:val="0"/>
              <w:spacing w:line="48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snapToGrid w:val="0"/>
              <w:spacing w:line="480" w:lineRule="auto"/>
              <w:jc w:val="center"/>
              <w:rPr>
                <w:rFonts w:hint="eastAsia" w:ascii="宋体" w:hAnsi="宋体"/>
                <w:b/>
                <w:sz w:val="24"/>
              </w:rPr>
            </w:pPr>
          </w:p>
        </w:tc>
        <w:tc>
          <w:tcPr>
            <w:tcW w:w="1119" w:type="dxa"/>
            <w:noWrap w:val="0"/>
            <w:vAlign w:val="center"/>
          </w:tcPr>
          <w:p>
            <w:pPr>
              <w:snapToGrid w:val="0"/>
              <w:spacing w:line="480" w:lineRule="auto"/>
              <w:jc w:val="center"/>
              <w:rPr>
                <w:rFonts w:hint="eastAsia" w:ascii="宋体" w:hAnsi="宋体"/>
                <w:b/>
                <w:sz w:val="24"/>
              </w:rPr>
            </w:pPr>
          </w:p>
        </w:tc>
        <w:tc>
          <w:tcPr>
            <w:tcW w:w="2127" w:type="dxa"/>
            <w:noWrap w:val="0"/>
            <w:vAlign w:val="center"/>
          </w:tcPr>
          <w:p>
            <w:pPr>
              <w:snapToGrid w:val="0"/>
              <w:spacing w:line="480" w:lineRule="auto"/>
              <w:jc w:val="center"/>
              <w:rPr>
                <w:rFonts w:hint="eastAsia" w:ascii="宋体" w:hAnsi="宋体"/>
                <w:b/>
                <w:sz w:val="24"/>
              </w:rPr>
            </w:pPr>
          </w:p>
        </w:tc>
        <w:tc>
          <w:tcPr>
            <w:tcW w:w="1417" w:type="dxa"/>
            <w:noWrap w:val="0"/>
            <w:vAlign w:val="center"/>
          </w:tcPr>
          <w:p>
            <w:pPr>
              <w:snapToGrid w:val="0"/>
              <w:spacing w:line="480" w:lineRule="auto"/>
              <w:jc w:val="center"/>
              <w:rPr>
                <w:rFonts w:hint="eastAsia" w:ascii="宋体" w:hAnsi="宋体"/>
                <w:b/>
                <w:sz w:val="24"/>
              </w:rPr>
            </w:pPr>
          </w:p>
        </w:tc>
        <w:tc>
          <w:tcPr>
            <w:tcW w:w="1276" w:type="dxa"/>
            <w:noWrap w:val="0"/>
            <w:vAlign w:val="center"/>
          </w:tcPr>
          <w:p>
            <w:pPr>
              <w:snapToGrid w:val="0"/>
              <w:spacing w:line="480" w:lineRule="auto"/>
              <w:jc w:val="center"/>
              <w:rPr>
                <w:rFonts w:hint="eastAsia" w:ascii="宋体" w:hAnsi="宋体"/>
                <w:b/>
                <w:sz w:val="24"/>
              </w:rPr>
            </w:pPr>
          </w:p>
        </w:tc>
        <w:tc>
          <w:tcPr>
            <w:tcW w:w="1134" w:type="dxa"/>
            <w:noWrap w:val="0"/>
            <w:vAlign w:val="center"/>
          </w:tcPr>
          <w:p>
            <w:pPr>
              <w:snapToGrid w:val="0"/>
              <w:spacing w:line="480" w:lineRule="auto"/>
              <w:jc w:val="center"/>
              <w:rPr>
                <w:rFonts w:hint="eastAsia" w:ascii="宋体" w:hAnsi="宋体"/>
                <w:b/>
                <w:sz w:val="24"/>
              </w:rPr>
            </w:pPr>
          </w:p>
        </w:tc>
      </w:tr>
    </w:tbl>
    <w:p>
      <w:pPr>
        <w:snapToGrid w:val="0"/>
        <w:spacing w:line="276" w:lineRule="auto"/>
        <w:ind w:firstLine="411" w:firstLineChars="196"/>
        <w:jc w:val="center"/>
        <w:rPr>
          <w:rFonts w:hint="eastAsia" w:ascii="宋体" w:hAnsi="宋体"/>
        </w:rPr>
      </w:pPr>
    </w:p>
    <w:p>
      <w:pPr>
        <w:snapToGrid w:val="0"/>
        <w:spacing w:line="360" w:lineRule="auto"/>
        <w:ind w:firstLine="472" w:firstLineChars="196"/>
        <w:jc w:val="center"/>
        <w:rPr>
          <w:rFonts w:hint="eastAsia" w:ascii="宋体" w:hAnsi="宋体"/>
          <w:b/>
          <w:sz w:val="24"/>
        </w:rPr>
      </w:pPr>
      <w:r>
        <w:rPr>
          <w:rFonts w:hint="eastAsia" w:ascii="宋体" w:hAnsi="宋体"/>
          <w:b/>
          <w:sz w:val="24"/>
        </w:rPr>
        <w:t>主要人员履历表</w:t>
      </w:r>
    </w:p>
    <w:p>
      <w:pPr>
        <w:widowControl/>
        <w:spacing w:line="360" w:lineRule="auto"/>
        <w:jc w:val="center"/>
        <w:rPr>
          <w:rFonts w:hint="eastAsia" w:ascii="宋体" w:hAnsi="宋体"/>
          <w:bCs/>
          <w:sz w:val="24"/>
        </w:rPr>
      </w:pPr>
      <w:r>
        <w:rPr>
          <w:rFonts w:hint="eastAsia" w:ascii="宋体" w:hAnsi="宋体"/>
          <w:bCs/>
          <w:sz w:val="24"/>
        </w:rPr>
        <w:t>（可按照根据投标人的实际情况填写）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4"/>
        <w:gridCol w:w="1119"/>
        <w:gridCol w:w="1560"/>
        <w:gridCol w:w="567"/>
        <w:gridCol w:w="1417"/>
        <w:gridCol w:w="567"/>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jc w:val="center"/>
              <w:rPr>
                <w:rFonts w:hint="eastAsia" w:ascii="宋体" w:hAnsi="宋体"/>
              </w:rPr>
            </w:pPr>
            <w:r>
              <w:rPr>
                <w:rFonts w:hint="eastAsia" w:ascii="宋体" w:hAnsi="宋体"/>
              </w:rPr>
              <w:t>姓名</w:t>
            </w:r>
          </w:p>
        </w:tc>
        <w:tc>
          <w:tcPr>
            <w:tcW w:w="1119" w:type="dxa"/>
            <w:noWrap w:val="0"/>
            <w:vAlign w:val="center"/>
          </w:tcPr>
          <w:p>
            <w:pPr>
              <w:snapToGrid w:val="0"/>
              <w:spacing w:line="480" w:lineRule="auto"/>
              <w:jc w:val="center"/>
              <w:rPr>
                <w:rFonts w:hint="eastAsia" w:ascii="宋体" w:hAnsi="宋体"/>
                <w:b/>
                <w:sz w:val="24"/>
              </w:rPr>
            </w:pPr>
          </w:p>
        </w:tc>
        <w:tc>
          <w:tcPr>
            <w:tcW w:w="2127" w:type="dxa"/>
            <w:gridSpan w:val="2"/>
            <w:noWrap w:val="0"/>
            <w:vAlign w:val="center"/>
          </w:tcPr>
          <w:p>
            <w:pPr>
              <w:jc w:val="center"/>
              <w:rPr>
                <w:rFonts w:hint="eastAsia" w:ascii="宋体" w:hAnsi="宋体"/>
                <w:b/>
                <w:sz w:val="24"/>
              </w:rPr>
            </w:pPr>
            <w:r>
              <w:rPr>
                <w:rFonts w:hint="eastAsia" w:ascii="宋体" w:hAnsi="宋体"/>
              </w:rPr>
              <w:t>年龄</w:t>
            </w:r>
          </w:p>
        </w:tc>
        <w:tc>
          <w:tcPr>
            <w:tcW w:w="1417" w:type="dxa"/>
            <w:noWrap w:val="0"/>
            <w:vAlign w:val="center"/>
          </w:tcPr>
          <w:p>
            <w:pPr>
              <w:jc w:val="center"/>
              <w:rPr>
                <w:rFonts w:hint="eastAsia" w:ascii="宋体" w:hAnsi="宋体"/>
              </w:rPr>
            </w:pPr>
          </w:p>
        </w:tc>
        <w:tc>
          <w:tcPr>
            <w:tcW w:w="1276" w:type="dxa"/>
            <w:gridSpan w:val="2"/>
            <w:noWrap w:val="0"/>
            <w:vAlign w:val="center"/>
          </w:tcPr>
          <w:p>
            <w:pPr>
              <w:jc w:val="center"/>
              <w:rPr>
                <w:rFonts w:hint="eastAsia" w:ascii="宋体" w:hAnsi="宋体"/>
              </w:rPr>
            </w:pPr>
            <w:r>
              <w:rPr>
                <w:rFonts w:hint="eastAsia" w:ascii="宋体" w:hAnsi="宋体"/>
              </w:rPr>
              <w:t>职务</w:t>
            </w:r>
          </w:p>
        </w:tc>
        <w:tc>
          <w:tcPr>
            <w:tcW w:w="1134"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jc w:val="center"/>
              <w:rPr>
                <w:rFonts w:hint="eastAsia" w:ascii="宋体" w:hAnsi="宋体"/>
              </w:rPr>
            </w:pPr>
            <w:r>
              <w:rPr>
                <w:rFonts w:hint="eastAsia" w:ascii="宋体" w:hAnsi="宋体"/>
              </w:rPr>
              <w:t>职称</w:t>
            </w:r>
          </w:p>
        </w:tc>
        <w:tc>
          <w:tcPr>
            <w:tcW w:w="1119" w:type="dxa"/>
            <w:noWrap w:val="0"/>
            <w:vAlign w:val="center"/>
          </w:tcPr>
          <w:p>
            <w:pPr>
              <w:snapToGrid w:val="0"/>
              <w:spacing w:line="480" w:lineRule="auto"/>
              <w:jc w:val="center"/>
              <w:rPr>
                <w:rFonts w:hint="eastAsia" w:ascii="宋体" w:hAnsi="宋体"/>
                <w:b/>
                <w:sz w:val="24"/>
              </w:rPr>
            </w:pPr>
          </w:p>
        </w:tc>
        <w:tc>
          <w:tcPr>
            <w:tcW w:w="2127" w:type="dxa"/>
            <w:gridSpan w:val="2"/>
            <w:noWrap w:val="0"/>
            <w:vAlign w:val="center"/>
          </w:tcPr>
          <w:p>
            <w:pPr>
              <w:jc w:val="center"/>
              <w:rPr>
                <w:rFonts w:hint="eastAsia" w:ascii="宋体" w:hAnsi="宋体"/>
              </w:rPr>
            </w:pPr>
            <w:r>
              <w:rPr>
                <w:rFonts w:hint="eastAsia" w:ascii="宋体" w:hAnsi="宋体"/>
              </w:rPr>
              <w:t>在本项目中拟任职</w:t>
            </w:r>
          </w:p>
        </w:tc>
        <w:tc>
          <w:tcPr>
            <w:tcW w:w="1417" w:type="dxa"/>
            <w:noWrap w:val="0"/>
            <w:vAlign w:val="center"/>
          </w:tcPr>
          <w:p>
            <w:pPr>
              <w:jc w:val="center"/>
              <w:rPr>
                <w:rFonts w:hint="eastAsia" w:ascii="宋体" w:hAnsi="宋体"/>
              </w:rPr>
            </w:pPr>
          </w:p>
        </w:tc>
        <w:tc>
          <w:tcPr>
            <w:tcW w:w="1276" w:type="dxa"/>
            <w:gridSpan w:val="2"/>
            <w:noWrap w:val="0"/>
            <w:vAlign w:val="center"/>
          </w:tcPr>
          <w:p>
            <w:pPr>
              <w:jc w:val="center"/>
              <w:rPr>
                <w:rFonts w:hint="eastAsia" w:ascii="宋体" w:hAnsi="宋体"/>
              </w:rPr>
            </w:pPr>
            <w:r>
              <w:rPr>
                <w:rFonts w:hint="eastAsia" w:ascii="宋体" w:hAnsi="宋体"/>
              </w:rPr>
              <w:t>学历</w:t>
            </w:r>
          </w:p>
        </w:tc>
        <w:tc>
          <w:tcPr>
            <w:tcW w:w="1134"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897" w:type="dxa"/>
            <w:gridSpan w:val="8"/>
            <w:noWrap w:val="0"/>
            <w:vAlign w:val="center"/>
          </w:tcPr>
          <w:p>
            <w:pPr>
              <w:jc w:val="center"/>
              <w:rPr>
                <w:rFonts w:hint="eastAsia" w:ascii="宋体" w:hAnsi="宋体"/>
              </w:rPr>
            </w:pPr>
            <w:r>
              <w:rPr>
                <w:rFonts w:hint="eastAsia" w:ascii="宋体" w:hAnsi="宋体"/>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824" w:type="dxa"/>
            <w:noWrap w:val="0"/>
            <w:vAlign w:val="center"/>
          </w:tcPr>
          <w:p>
            <w:pPr>
              <w:jc w:val="center"/>
              <w:rPr>
                <w:rFonts w:hint="eastAsia" w:ascii="宋体" w:hAnsi="宋体"/>
              </w:rPr>
            </w:pPr>
            <w:r>
              <w:rPr>
                <w:rFonts w:hint="eastAsia" w:ascii="宋体" w:hAnsi="宋体"/>
              </w:rPr>
              <w:t>时间</w:t>
            </w:r>
          </w:p>
        </w:tc>
        <w:tc>
          <w:tcPr>
            <w:tcW w:w="2679" w:type="dxa"/>
            <w:gridSpan w:val="2"/>
            <w:noWrap w:val="0"/>
            <w:vAlign w:val="center"/>
          </w:tcPr>
          <w:p>
            <w:pPr>
              <w:jc w:val="center"/>
              <w:rPr>
                <w:rFonts w:hint="eastAsia" w:ascii="宋体" w:hAnsi="宋体"/>
              </w:rPr>
            </w:pPr>
            <w:r>
              <w:rPr>
                <w:rFonts w:hint="eastAsia" w:ascii="宋体" w:hAnsi="宋体"/>
              </w:rPr>
              <w:t>主要工作说明</w:t>
            </w:r>
          </w:p>
        </w:tc>
        <w:tc>
          <w:tcPr>
            <w:tcW w:w="2551" w:type="dxa"/>
            <w:gridSpan w:val="3"/>
            <w:noWrap w:val="0"/>
            <w:vAlign w:val="center"/>
          </w:tcPr>
          <w:p>
            <w:pPr>
              <w:jc w:val="center"/>
              <w:rPr>
                <w:rFonts w:hint="eastAsia" w:ascii="宋体" w:hAnsi="宋体"/>
              </w:rPr>
            </w:pPr>
            <w:r>
              <w:rPr>
                <w:rFonts w:hint="eastAsia" w:ascii="宋体" w:hAnsi="宋体"/>
              </w:rPr>
              <w:t>该项目中任职</w:t>
            </w:r>
          </w:p>
        </w:tc>
        <w:tc>
          <w:tcPr>
            <w:tcW w:w="1843" w:type="dxa"/>
            <w:gridSpan w:val="2"/>
            <w:noWrap w:val="0"/>
            <w:vAlign w:val="center"/>
          </w:tcPr>
          <w:p>
            <w:pPr>
              <w:jc w:val="center"/>
              <w:rPr>
                <w:rFonts w:hint="eastAsia" w:ascii="宋体" w:hAnsi="宋体"/>
                <w:b/>
                <w:sz w:val="24"/>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snapToGrid w:val="0"/>
              <w:spacing w:line="480" w:lineRule="auto"/>
              <w:jc w:val="center"/>
              <w:rPr>
                <w:rFonts w:hint="eastAsia" w:ascii="宋体" w:hAnsi="宋体"/>
                <w:b/>
                <w:sz w:val="24"/>
              </w:rPr>
            </w:pPr>
          </w:p>
        </w:tc>
        <w:tc>
          <w:tcPr>
            <w:tcW w:w="2679" w:type="dxa"/>
            <w:gridSpan w:val="2"/>
            <w:noWrap w:val="0"/>
            <w:vAlign w:val="center"/>
          </w:tcPr>
          <w:p>
            <w:pPr>
              <w:snapToGrid w:val="0"/>
              <w:spacing w:line="480" w:lineRule="auto"/>
              <w:jc w:val="center"/>
              <w:rPr>
                <w:rFonts w:hint="eastAsia" w:ascii="宋体" w:hAnsi="宋体"/>
                <w:b/>
                <w:sz w:val="24"/>
              </w:rPr>
            </w:pPr>
          </w:p>
        </w:tc>
        <w:tc>
          <w:tcPr>
            <w:tcW w:w="2551" w:type="dxa"/>
            <w:gridSpan w:val="3"/>
            <w:noWrap w:val="0"/>
            <w:vAlign w:val="center"/>
          </w:tcPr>
          <w:p>
            <w:pPr>
              <w:snapToGrid w:val="0"/>
              <w:spacing w:line="480" w:lineRule="auto"/>
              <w:jc w:val="center"/>
              <w:rPr>
                <w:rFonts w:hint="eastAsia" w:ascii="宋体" w:hAnsi="宋体"/>
                <w:b/>
                <w:sz w:val="24"/>
              </w:rPr>
            </w:pPr>
          </w:p>
        </w:tc>
        <w:tc>
          <w:tcPr>
            <w:tcW w:w="1843" w:type="dxa"/>
            <w:gridSpan w:val="2"/>
            <w:noWrap w:val="0"/>
            <w:vAlign w:val="center"/>
          </w:tcPr>
          <w:p>
            <w:pPr>
              <w:snapToGrid w:val="0"/>
              <w:spacing w:line="48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snapToGrid w:val="0"/>
              <w:spacing w:line="480" w:lineRule="auto"/>
              <w:jc w:val="center"/>
              <w:rPr>
                <w:rFonts w:hint="eastAsia" w:ascii="宋体" w:hAnsi="宋体"/>
                <w:b/>
                <w:sz w:val="24"/>
              </w:rPr>
            </w:pPr>
          </w:p>
        </w:tc>
        <w:tc>
          <w:tcPr>
            <w:tcW w:w="2679" w:type="dxa"/>
            <w:gridSpan w:val="2"/>
            <w:noWrap w:val="0"/>
            <w:vAlign w:val="center"/>
          </w:tcPr>
          <w:p>
            <w:pPr>
              <w:snapToGrid w:val="0"/>
              <w:spacing w:line="480" w:lineRule="auto"/>
              <w:jc w:val="center"/>
              <w:rPr>
                <w:rFonts w:hint="eastAsia" w:ascii="宋体" w:hAnsi="宋体"/>
                <w:b/>
                <w:sz w:val="24"/>
              </w:rPr>
            </w:pPr>
          </w:p>
        </w:tc>
        <w:tc>
          <w:tcPr>
            <w:tcW w:w="2551" w:type="dxa"/>
            <w:gridSpan w:val="3"/>
            <w:noWrap w:val="0"/>
            <w:vAlign w:val="center"/>
          </w:tcPr>
          <w:p>
            <w:pPr>
              <w:snapToGrid w:val="0"/>
              <w:spacing w:line="480" w:lineRule="auto"/>
              <w:jc w:val="center"/>
              <w:rPr>
                <w:rFonts w:hint="eastAsia" w:ascii="宋体" w:hAnsi="宋体"/>
                <w:b/>
                <w:sz w:val="24"/>
              </w:rPr>
            </w:pPr>
          </w:p>
        </w:tc>
        <w:tc>
          <w:tcPr>
            <w:tcW w:w="1843" w:type="dxa"/>
            <w:gridSpan w:val="2"/>
            <w:noWrap w:val="0"/>
            <w:vAlign w:val="center"/>
          </w:tcPr>
          <w:p>
            <w:pPr>
              <w:snapToGrid w:val="0"/>
              <w:spacing w:line="48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snapToGrid w:val="0"/>
              <w:spacing w:line="480" w:lineRule="auto"/>
              <w:jc w:val="center"/>
              <w:rPr>
                <w:rFonts w:hint="eastAsia" w:ascii="宋体" w:hAnsi="宋体"/>
                <w:b/>
                <w:sz w:val="24"/>
              </w:rPr>
            </w:pPr>
            <w:r>
              <w:rPr>
                <w:rFonts w:hint="eastAsia" w:ascii="宋体" w:hAnsi="宋体"/>
              </w:rPr>
              <w:t>……</w:t>
            </w:r>
          </w:p>
        </w:tc>
        <w:tc>
          <w:tcPr>
            <w:tcW w:w="2679" w:type="dxa"/>
            <w:gridSpan w:val="2"/>
            <w:noWrap w:val="0"/>
            <w:vAlign w:val="center"/>
          </w:tcPr>
          <w:p>
            <w:pPr>
              <w:snapToGrid w:val="0"/>
              <w:spacing w:line="480" w:lineRule="auto"/>
              <w:jc w:val="center"/>
              <w:rPr>
                <w:rFonts w:hint="eastAsia" w:ascii="宋体" w:hAnsi="宋体"/>
                <w:b/>
                <w:sz w:val="24"/>
              </w:rPr>
            </w:pPr>
          </w:p>
        </w:tc>
        <w:tc>
          <w:tcPr>
            <w:tcW w:w="2551" w:type="dxa"/>
            <w:gridSpan w:val="3"/>
            <w:noWrap w:val="0"/>
            <w:vAlign w:val="center"/>
          </w:tcPr>
          <w:p>
            <w:pPr>
              <w:snapToGrid w:val="0"/>
              <w:spacing w:line="480" w:lineRule="auto"/>
              <w:jc w:val="center"/>
              <w:rPr>
                <w:rFonts w:hint="eastAsia" w:ascii="宋体" w:hAnsi="宋体"/>
                <w:b/>
                <w:sz w:val="24"/>
              </w:rPr>
            </w:pPr>
          </w:p>
        </w:tc>
        <w:tc>
          <w:tcPr>
            <w:tcW w:w="1843" w:type="dxa"/>
            <w:gridSpan w:val="2"/>
            <w:noWrap w:val="0"/>
            <w:vAlign w:val="center"/>
          </w:tcPr>
          <w:p>
            <w:pPr>
              <w:snapToGrid w:val="0"/>
              <w:spacing w:line="480" w:lineRule="auto"/>
              <w:jc w:val="center"/>
              <w:rPr>
                <w:rFonts w:hint="eastAsia" w:ascii="宋体" w:hAnsi="宋体"/>
                <w:b/>
                <w:sz w:val="24"/>
              </w:rPr>
            </w:pPr>
          </w:p>
        </w:tc>
      </w:tr>
    </w:tbl>
    <w:p>
      <w:pPr>
        <w:snapToGrid w:val="0"/>
        <w:spacing w:line="480" w:lineRule="auto"/>
        <w:ind w:firstLine="472" w:firstLineChars="196"/>
        <w:jc w:val="center"/>
        <w:rPr>
          <w:rFonts w:hint="eastAsia" w:ascii="宋体" w:hAnsi="宋体"/>
          <w:b/>
          <w:sz w:val="24"/>
        </w:rPr>
      </w:pPr>
    </w:p>
    <w:p>
      <w:pPr>
        <w:snapToGrid w:val="0"/>
        <w:spacing w:line="480" w:lineRule="auto"/>
        <w:ind w:firstLine="472" w:firstLineChars="196"/>
        <w:jc w:val="left"/>
        <w:rPr>
          <w:rFonts w:hint="eastAsia" w:ascii="宋体" w:hAnsi="宋体"/>
          <w:b/>
          <w:sz w:val="24"/>
        </w:rPr>
      </w:pPr>
    </w:p>
    <w:p>
      <w:pPr>
        <w:snapToGrid w:val="0"/>
        <w:spacing w:line="480" w:lineRule="auto"/>
        <w:ind w:firstLine="472" w:firstLineChars="196"/>
        <w:jc w:val="left"/>
        <w:rPr>
          <w:rFonts w:hint="eastAsia" w:ascii="宋体" w:hAnsi="宋体"/>
          <w:b/>
          <w:sz w:val="24"/>
        </w:rPr>
      </w:pPr>
    </w:p>
    <w:p>
      <w:pPr>
        <w:snapToGrid w:val="0"/>
        <w:spacing w:line="480" w:lineRule="auto"/>
        <w:ind w:firstLine="472" w:firstLineChars="196"/>
        <w:jc w:val="left"/>
        <w:rPr>
          <w:rFonts w:hint="eastAsia" w:ascii="宋体" w:hAnsi="宋体"/>
          <w:b/>
          <w:sz w:val="24"/>
        </w:rPr>
      </w:pPr>
    </w:p>
    <w:p>
      <w:pPr>
        <w:snapToGrid w:val="0"/>
        <w:spacing w:line="480" w:lineRule="auto"/>
        <w:ind w:firstLine="472" w:firstLineChars="196"/>
        <w:jc w:val="left"/>
        <w:rPr>
          <w:rFonts w:hint="eastAsia" w:ascii="宋体" w:hAnsi="宋体"/>
          <w:b/>
          <w:sz w:val="24"/>
        </w:rPr>
      </w:pPr>
    </w:p>
    <w:p>
      <w:pPr>
        <w:snapToGrid w:val="0"/>
        <w:spacing w:line="480" w:lineRule="auto"/>
        <w:ind w:firstLine="472" w:firstLineChars="196"/>
        <w:jc w:val="left"/>
        <w:rPr>
          <w:rFonts w:hint="eastAsia" w:ascii="宋体" w:hAnsi="宋体"/>
          <w:b/>
          <w:bCs/>
          <w:sz w:val="24"/>
        </w:rPr>
      </w:pPr>
      <w:r>
        <w:rPr>
          <w:rFonts w:hint="eastAsia" w:ascii="宋体" w:hAnsi="宋体"/>
          <w:b/>
          <w:sz w:val="24"/>
        </w:rPr>
        <w:t>4.3项目实施方案、保障措施、服务承诺</w:t>
      </w:r>
    </w:p>
    <w:p>
      <w:pPr>
        <w:widowControl/>
        <w:spacing w:line="360" w:lineRule="auto"/>
        <w:ind w:firstLine="480" w:firstLineChars="200"/>
        <w:jc w:val="left"/>
        <w:rPr>
          <w:rFonts w:hint="eastAsia" w:ascii="宋体" w:hAnsi="宋体"/>
          <w:sz w:val="24"/>
        </w:rPr>
      </w:pPr>
      <w:r>
        <w:rPr>
          <w:rFonts w:hint="eastAsia" w:ascii="宋体" w:hAnsi="宋体"/>
          <w:sz w:val="24"/>
        </w:rPr>
        <w:t>应包括但不限于以下内容：项目实施方案、保障措施、内部管理、监督制度及针对本项目的服务承诺。（由投标人根据本项目要求自行制定）</w:t>
      </w:r>
    </w:p>
    <w:p>
      <w:pPr>
        <w:pStyle w:val="5"/>
        <w:spacing w:line="520" w:lineRule="exact"/>
        <w:ind w:right="640"/>
        <w:rPr>
          <w:rFonts w:hAnsi="宋体"/>
          <w:sz w:val="24"/>
          <w:szCs w:val="24"/>
        </w:rPr>
      </w:pPr>
      <w:r>
        <w:rPr>
          <w:rFonts w:hAnsi="宋体"/>
          <w:sz w:val="24"/>
        </w:rPr>
        <w:br w:type="page"/>
      </w:r>
      <w:r>
        <w:rPr>
          <w:rFonts w:hint="eastAsia" w:hAnsi="宋体"/>
          <w:b/>
          <w:sz w:val="24"/>
          <w:szCs w:val="24"/>
        </w:rPr>
        <w:t>附表一：</w:t>
      </w:r>
    </w:p>
    <w:p>
      <w:pPr>
        <w:jc w:val="center"/>
        <w:rPr>
          <w:rFonts w:ascii="宋体" w:hAnsi="宋体"/>
          <w:sz w:val="24"/>
        </w:rPr>
      </w:pPr>
      <w:r>
        <w:rPr>
          <w:rFonts w:hint="eastAsia" w:ascii="宋体" w:hAnsi="宋体"/>
          <w:sz w:val="24"/>
        </w:rPr>
        <w:t>政府采购项目履约保证金退付意见书</w:t>
      </w:r>
    </w:p>
    <w:tbl>
      <w:tblPr>
        <w:tblStyle w:val="1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供</w:t>
            </w:r>
          </w:p>
          <w:p>
            <w:pPr>
              <w:jc w:val="center"/>
              <w:rPr>
                <w:rFonts w:ascii="宋体" w:hAnsi="宋体"/>
                <w:sz w:val="24"/>
              </w:rPr>
            </w:pPr>
            <w:r>
              <w:rPr>
                <w:rFonts w:hint="eastAsia" w:ascii="宋体" w:hAnsi="宋体"/>
                <w:sz w:val="24"/>
              </w:rPr>
              <w:t>应</w:t>
            </w:r>
          </w:p>
          <w:p>
            <w:pPr>
              <w:jc w:val="center"/>
              <w:rPr>
                <w:rFonts w:ascii="宋体" w:hAnsi="宋体"/>
                <w:sz w:val="24"/>
              </w:rPr>
            </w:pPr>
            <w:r>
              <w:rPr>
                <w:rFonts w:hint="eastAsia" w:ascii="宋体" w:hAnsi="宋体"/>
                <w:sz w:val="24"/>
              </w:rPr>
              <w:t>商</w:t>
            </w:r>
          </w:p>
          <w:p>
            <w:pPr>
              <w:jc w:val="center"/>
              <w:rPr>
                <w:rFonts w:ascii="宋体" w:hAnsi="宋体"/>
                <w:sz w:val="24"/>
              </w:rPr>
            </w:pPr>
            <w:r>
              <w:rPr>
                <w:rFonts w:hint="eastAsia" w:ascii="宋体" w:hAnsi="宋体"/>
                <w:sz w:val="24"/>
              </w:rPr>
              <w:t>申</w:t>
            </w:r>
          </w:p>
          <w:p>
            <w:pPr>
              <w:jc w:val="center"/>
              <w:rPr>
                <w:rFonts w:ascii="宋体" w:hAnsi="宋体"/>
                <w:sz w:val="24"/>
              </w:rPr>
            </w:pPr>
            <w:r>
              <w:rPr>
                <w:rFonts w:hint="eastAsia" w:ascii="宋体" w:hAnsi="宋体"/>
                <w:sz w:val="24"/>
              </w:rPr>
              <w:t>请</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采购编号：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86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864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ascii="宋体" w:hAnsi="宋体"/>
                <w:sz w:val="24"/>
              </w:rPr>
              <w:t xml:space="preserve">  </w:t>
            </w:r>
          </w:p>
          <w:p>
            <w:pPr>
              <w:spacing w:line="400" w:lineRule="exact"/>
              <w:ind w:firstLine="480" w:firstLineChars="200"/>
              <w:rPr>
                <w:rFonts w:ascii="宋体" w:hAnsi="宋体"/>
                <w:sz w:val="24"/>
              </w:rPr>
            </w:pPr>
            <w:r>
              <w:rPr>
                <w:rFonts w:hint="eastAsia" w:ascii="宋体" w:hAnsi="宋体"/>
                <w:sz w:val="24"/>
              </w:rPr>
              <w:t>该项目已于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日验收并交付使用。根据合同规定，该项目的履约保证金期限于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日已满，请将履约保证金</w:t>
            </w:r>
          </w:p>
          <w:p>
            <w:pPr>
              <w:spacing w:line="400" w:lineRule="exact"/>
              <w:rPr>
                <w:rFonts w:ascii="宋体" w:hAnsi="宋体"/>
                <w:sz w:val="24"/>
              </w:rPr>
            </w:pPr>
            <w:r>
              <w:rPr>
                <w:rFonts w:ascii="宋体" w:hAnsi="宋体"/>
                <w:sz w:val="24"/>
                <w:u w:val="single"/>
              </w:rPr>
              <w:t xml:space="preserve">                                        </w:t>
            </w:r>
            <w:r>
              <w:rPr>
                <w:rFonts w:hint="eastAsia" w:ascii="宋体" w:hAnsi="宋体"/>
                <w:sz w:val="24"/>
              </w:rPr>
              <w:t>（大写）￥</w:t>
            </w:r>
            <w:r>
              <w:rPr>
                <w:rFonts w:ascii="宋体" w:hAnsi="宋体"/>
                <w:sz w:val="24"/>
                <w:u w:val="single"/>
              </w:rPr>
              <w:t xml:space="preserve">          </w:t>
            </w:r>
            <w:r>
              <w:rPr>
                <w:rFonts w:hint="eastAsia" w:ascii="宋体" w:hAnsi="宋体"/>
                <w:sz w:val="24"/>
              </w:rPr>
              <w:t>（小写）退付到达以下帐户。</w:t>
            </w:r>
          </w:p>
          <w:p>
            <w:pPr>
              <w:spacing w:line="400" w:lineRule="exact"/>
              <w:ind w:firstLine="705"/>
              <w:rPr>
                <w:rFonts w:ascii="宋体" w:hAnsi="宋体"/>
                <w:sz w:val="24"/>
              </w:rPr>
            </w:pPr>
            <w:r>
              <w:rPr>
                <w:rFonts w:hint="eastAsia" w:ascii="宋体" w:hAnsi="宋体"/>
                <w:sz w:val="24"/>
              </w:rPr>
              <w:t>单位名称：</w:t>
            </w:r>
          </w:p>
          <w:p>
            <w:pPr>
              <w:spacing w:line="400" w:lineRule="exact"/>
              <w:ind w:firstLine="705"/>
              <w:rPr>
                <w:rFonts w:ascii="宋体" w:hAnsi="宋体"/>
                <w:sz w:val="24"/>
              </w:rPr>
            </w:pPr>
            <w:r>
              <w:rPr>
                <w:rFonts w:hint="eastAsia" w:ascii="宋体" w:hAnsi="宋体"/>
                <w:sz w:val="24"/>
              </w:rPr>
              <w:t>开户银行：</w:t>
            </w:r>
          </w:p>
          <w:p>
            <w:pPr>
              <w:spacing w:line="400" w:lineRule="exact"/>
              <w:ind w:firstLine="705"/>
              <w:rPr>
                <w:rFonts w:ascii="宋体" w:hAnsi="宋体"/>
                <w:sz w:val="24"/>
              </w:rPr>
            </w:pPr>
            <w:r>
              <w:rPr>
                <w:rFonts w:hint="eastAsia" w:ascii="宋体" w:hAnsi="宋体"/>
                <w:sz w:val="24"/>
              </w:rPr>
              <w:t>帐</w:t>
            </w:r>
            <w:r>
              <w:rPr>
                <w:rFonts w:ascii="宋体" w:hAnsi="宋体"/>
                <w:sz w:val="24"/>
              </w:rPr>
              <w:t xml:space="preserve">   </w:t>
            </w:r>
            <w:r>
              <w:rPr>
                <w:rFonts w:hint="eastAsia" w:ascii="宋体" w:hAnsi="宋体"/>
                <w:sz w:val="24"/>
              </w:rPr>
              <w:t>号：</w:t>
            </w:r>
          </w:p>
          <w:p>
            <w:pPr>
              <w:spacing w:line="400" w:lineRule="exact"/>
              <w:rPr>
                <w:rFonts w:ascii="宋体" w:hAnsi="宋体"/>
                <w:sz w:val="24"/>
              </w:rPr>
            </w:pPr>
            <w:r>
              <w:rPr>
                <w:rFonts w:hint="eastAsia" w:ascii="宋体" w:hAnsi="宋体"/>
                <w:sz w:val="24"/>
              </w:rPr>
              <w:t>联系人及电话：</w:t>
            </w:r>
          </w:p>
          <w:p>
            <w:pPr>
              <w:spacing w:line="400" w:lineRule="exact"/>
              <w:rPr>
                <w:rFonts w:ascii="宋体" w:hAnsi="宋体"/>
                <w:sz w:val="24"/>
              </w:rPr>
            </w:pPr>
          </w:p>
          <w:p>
            <w:pPr>
              <w:spacing w:line="520" w:lineRule="exact"/>
              <w:jc w:val="center"/>
              <w:rPr>
                <w:rFonts w:ascii="宋体" w:hAnsi="宋体"/>
                <w:sz w:val="24"/>
              </w:rPr>
            </w:pPr>
            <w:r>
              <w:rPr>
                <w:rFonts w:ascii="宋体" w:hAnsi="宋体"/>
                <w:sz w:val="24"/>
              </w:rPr>
              <w:t xml:space="preserve">                                     </w:t>
            </w:r>
            <w:r>
              <w:rPr>
                <w:rFonts w:hint="eastAsia" w:ascii="宋体" w:hAnsi="宋体"/>
                <w:sz w:val="24"/>
              </w:rPr>
              <w:t>供应商签章：</w:t>
            </w:r>
          </w:p>
          <w:p>
            <w:pPr>
              <w:spacing w:line="520" w:lineRule="exact"/>
              <w:jc w:val="center"/>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采</w:t>
            </w:r>
          </w:p>
          <w:p>
            <w:pPr>
              <w:jc w:val="center"/>
              <w:rPr>
                <w:rFonts w:ascii="宋体" w:hAnsi="宋体"/>
                <w:sz w:val="24"/>
              </w:rPr>
            </w:pPr>
            <w:r>
              <w:rPr>
                <w:rFonts w:hint="eastAsia" w:ascii="宋体" w:hAnsi="宋体"/>
                <w:sz w:val="24"/>
              </w:rPr>
              <w:t>购</w:t>
            </w:r>
          </w:p>
          <w:p>
            <w:pPr>
              <w:jc w:val="center"/>
              <w:rPr>
                <w:rFonts w:hint="eastAsia"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意</w:t>
            </w:r>
          </w:p>
          <w:p>
            <w:pPr>
              <w:jc w:val="center"/>
              <w:rPr>
                <w:rFonts w:ascii="宋体" w:hAnsi="宋体"/>
                <w:sz w:val="24"/>
              </w:rPr>
            </w:pPr>
            <w:r>
              <w:rPr>
                <w:rFonts w:hint="eastAsia" w:ascii="宋体" w:hAnsi="宋体"/>
                <w:sz w:val="24"/>
              </w:rPr>
              <w:t>见</w:t>
            </w:r>
          </w:p>
        </w:tc>
        <w:tc>
          <w:tcPr>
            <w:tcW w:w="864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p>
            <w:pPr>
              <w:rPr>
                <w:rFonts w:ascii="宋体" w:hAnsi="宋体"/>
                <w:sz w:val="24"/>
              </w:rPr>
            </w:pPr>
            <w:r>
              <w:rPr>
                <w:rFonts w:hint="eastAsia" w:ascii="宋体" w:hAnsi="宋体"/>
                <w:sz w:val="24"/>
              </w:rPr>
              <w:t>退付意见：是否同意退付履约保证金及退付金额：</w:t>
            </w:r>
          </w:p>
          <w:p>
            <w:pPr>
              <w:rPr>
                <w:rFonts w:ascii="宋体" w:hAnsi="宋体"/>
                <w:sz w:val="24"/>
              </w:rPr>
            </w:pPr>
          </w:p>
          <w:p>
            <w:pPr>
              <w:rPr>
                <w:rFonts w:ascii="宋体" w:hAnsi="宋体"/>
                <w:sz w:val="24"/>
              </w:rPr>
            </w:pPr>
          </w:p>
          <w:p>
            <w:pPr>
              <w:spacing w:line="520" w:lineRule="exact"/>
              <w:rPr>
                <w:rFonts w:ascii="宋体" w:hAnsi="宋体"/>
                <w:sz w:val="24"/>
              </w:rPr>
            </w:pPr>
            <w:r>
              <w:rPr>
                <w:rFonts w:hint="eastAsia" w:ascii="宋体" w:hAnsi="宋体"/>
                <w:sz w:val="24"/>
              </w:rPr>
              <w:t>联系人及电话：</w:t>
            </w:r>
            <w:r>
              <w:rPr>
                <w:rFonts w:ascii="宋体" w:hAnsi="宋体"/>
                <w:sz w:val="24"/>
              </w:rPr>
              <w:t xml:space="preserve">                                 </w:t>
            </w:r>
            <w:r>
              <w:rPr>
                <w:rFonts w:hint="eastAsia" w:ascii="宋体" w:hAnsi="宋体"/>
                <w:sz w:val="24"/>
              </w:rPr>
              <w:t xml:space="preserve"> 采购人签章</w:t>
            </w:r>
          </w:p>
          <w:p>
            <w:pPr>
              <w:spacing w:line="520" w:lineRule="exact"/>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财</w:t>
            </w:r>
          </w:p>
          <w:p>
            <w:pPr>
              <w:jc w:val="center"/>
              <w:rPr>
                <w:rFonts w:ascii="宋体" w:hAnsi="宋体"/>
                <w:sz w:val="24"/>
              </w:rPr>
            </w:pPr>
            <w:r>
              <w:rPr>
                <w:rFonts w:hint="eastAsia" w:ascii="宋体" w:hAnsi="宋体"/>
                <w:sz w:val="24"/>
              </w:rPr>
              <w:t>务</w:t>
            </w:r>
          </w:p>
          <w:p>
            <w:pPr>
              <w:jc w:val="center"/>
              <w:rPr>
                <w:rFonts w:ascii="宋体" w:hAnsi="宋体"/>
                <w:sz w:val="24"/>
              </w:rPr>
            </w:pPr>
            <w:r>
              <w:rPr>
                <w:rFonts w:hint="eastAsia" w:ascii="宋体" w:hAnsi="宋体"/>
                <w:sz w:val="24"/>
              </w:rPr>
              <w:t>部</w:t>
            </w:r>
          </w:p>
          <w:p>
            <w:pPr>
              <w:jc w:val="center"/>
              <w:rPr>
                <w:rFonts w:ascii="宋体" w:hAnsi="宋体"/>
                <w:sz w:val="24"/>
              </w:rPr>
            </w:pPr>
            <w:r>
              <w:rPr>
                <w:rFonts w:hint="eastAsia" w:ascii="宋体" w:hAnsi="宋体"/>
                <w:sz w:val="24"/>
              </w:rPr>
              <w:t>门</w:t>
            </w:r>
          </w:p>
          <w:p>
            <w:pPr>
              <w:jc w:val="center"/>
              <w:rPr>
                <w:rFonts w:ascii="宋体" w:hAnsi="宋体"/>
                <w:sz w:val="24"/>
              </w:rPr>
            </w:pPr>
            <w:r>
              <w:rPr>
                <w:rFonts w:hint="eastAsia" w:ascii="宋体" w:hAnsi="宋体"/>
                <w:sz w:val="24"/>
              </w:rPr>
              <w:t>意</w:t>
            </w:r>
          </w:p>
          <w:p>
            <w:pPr>
              <w:jc w:val="center"/>
              <w:rPr>
                <w:rFonts w:ascii="宋体" w:hAnsi="宋体"/>
                <w:sz w:val="24"/>
              </w:rPr>
            </w:pPr>
            <w:r>
              <w:rPr>
                <w:rFonts w:hint="eastAsia" w:ascii="宋体" w:hAnsi="宋体"/>
                <w:sz w:val="24"/>
              </w:rPr>
              <w:t>见</w:t>
            </w:r>
          </w:p>
        </w:tc>
        <w:tc>
          <w:tcPr>
            <w:tcW w:w="8640"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宋体" w:hAnsi="宋体"/>
                <w:sz w:val="24"/>
              </w:rPr>
            </w:pPr>
            <w:r>
              <w:rPr>
                <w:rFonts w:hint="eastAsia" w:ascii="宋体" w:hAnsi="宋体"/>
                <w:sz w:val="24"/>
              </w:rPr>
              <w:t>此表于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ascii="宋体" w:hAnsi="宋体"/>
                <w:sz w:val="24"/>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日收到。</w:t>
            </w:r>
          </w:p>
          <w:p>
            <w:pPr>
              <w:spacing w:line="640" w:lineRule="exact"/>
              <w:rPr>
                <w:rFonts w:ascii="宋体" w:hAnsi="宋体"/>
                <w:sz w:val="24"/>
              </w:rPr>
            </w:pPr>
            <w:r>
              <w:rPr>
                <w:rFonts w:hint="eastAsia" w:ascii="宋体" w:hAnsi="宋体"/>
                <w:sz w:val="24"/>
              </w:rPr>
              <w:t>会计审核：</w:t>
            </w:r>
          </w:p>
          <w:p>
            <w:pPr>
              <w:spacing w:line="640" w:lineRule="exact"/>
              <w:rPr>
                <w:rFonts w:ascii="宋体" w:hAnsi="宋体"/>
                <w:sz w:val="24"/>
              </w:rPr>
            </w:pPr>
            <w:r>
              <w:rPr>
                <w:rFonts w:hint="eastAsia" w:ascii="宋体" w:hAnsi="宋体"/>
                <w:sz w:val="24"/>
              </w:rPr>
              <w:t>财务负责人审核：</w:t>
            </w:r>
          </w:p>
          <w:p>
            <w:pPr>
              <w:spacing w:line="640" w:lineRule="exact"/>
              <w:rPr>
                <w:rFonts w:ascii="宋体" w:hAnsi="宋体"/>
                <w:sz w:val="24"/>
              </w:rPr>
            </w:pPr>
            <w:r>
              <w:rPr>
                <w:rFonts w:hint="eastAsia" w:ascii="宋体" w:hAnsi="宋体"/>
                <w:sz w:val="24"/>
              </w:rPr>
              <w:t>单位负责人签字：</w:t>
            </w:r>
          </w:p>
          <w:p>
            <w:pPr>
              <w:spacing w:line="640" w:lineRule="exact"/>
              <w:rPr>
                <w:rFonts w:ascii="宋体" w:hAnsi="宋体"/>
                <w:sz w:val="24"/>
              </w:rPr>
            </w:pPr>
            <w:r>
              <w:rPr>
                <w:rFonts w:hint="eastAsia" w:ascii="宋体" w:hAnsi="宋体"/>
                <w:sz w:val="24"/>
              </w:rPr>
              <w:t>出纳办理转帐日期：</w:t>
            </w:r>
          </w:p>
        </w:tc>
      </w:tr>
    </w:tbl>
    <w:p>
      <w:pPr>
        <w:pStyle w:val="5"/>
        <w:spacing w:line="520" w:lineRule="exact"/>
        <w:ind w:right="640"/>
        <w:rPr>
          <w:rFonts w:hint="eastAsia" w:hAnsi="宋体"/>
          <w:b/>
          <w:sz w:val="24"/>
          <w:szCs w:val="24"/>
        </w:rPr>
      </w:pPr>
      <w:r>
        <w:rPr>
          <w:rFonts w:hAnsi="宋体"/>
          <w:b/>
          <w:bCs/>
          <w:sz w:val="24"/>
          <w:szCs w:val="24"/>
        </w:rPr>
        <w:t>注：供应商凭经采购</w:t>
      </w:r>
      <w:r>
        <w:rPr>
          <w:rFonts w:hint="eastAsia" w:hAnsi="宋体"/>
          <w:b/>
          <w:bCs/>
          <w:sz w:val="24"/>
          <w:szCs w:val="24"/>
        </w:rPr>
        <w:t>人</w:t>
      </w:r>
      <w:r>
        <w:rPr>
          <w:rFonts w:hAnsi="宋体"/>
          <w:b/>
          <w:bCs/>
          <w:sz w:val="24"/>
          <w:szCs w:val="24"/>
        </w:rPr>
        <w:t>审批的退付意见书办理履约保证金退付事宜。</w:t>
      </w:r>
    </w:p>
    <w:p>
      <w:pPr>
        <w:widowControl/>
        <w:jc w:val="left"/>
        <w:rPr>
          <w:rFonts w:ascii="宋体" w:hAnsi="宋体"/>
          <w:b/>
          <w:szCs w:val="21"/>
        </w:rPr>
        <w:sectPr>
          <w:footerReference r:id="rId3" w:type="default"/>
          <w:pgSz w:w="11906" w:h="16838"/>
          <w:pgMar w:top="1247" w:right="1418" w:bottom="1134" w:left="1418" w:header="851" w:footer="267" w:gutter="0"/>
          <w:pgNumType w:start="0"/>
          <w:cols w:space="720" w:num="1"/>
          <w:titlePg/>
          <w:docGrid w:linePitch="312" w:charSpace="0"/>
        </w:sectPr>
      </w:pPr>
    </w:p>
    <w:p>
      <w:pPr>
        <w:rPr>
          <w:rFonts w:hint="eastAsia" w:ascii="宋体" w:hAnsi="宋体"/>
          <w:b/>
          <w:sz w:val="32"/>
          <w:szCs w:val="32"/>
        </w:rPr>
      </w:pPr>
      <w:r>
        <w:rPr>
          <w:rFonts w:hint="eastAsia" w:ascii="宋体" w:hAnsi="宋体"/>
          <w:b/>
        </w:rPr>
        <w:t>附表二：</w:t>
      </w:r>
    </w:p>
    <w:p>
      <w:pPr>
        <w:widowControl/>
        <w:shd w:val="clear" w:color="auto" w:fill="FFFFFF"/>
        <w:jc w:val="center"/>
        <w:rPr>
          <w:rFonts w:hint="eastAsia" w:ascii="宋体" w:hAnsi="宋体" w:cs="Arial"/>
          <w:b/>
          <w:bCs/>
          <w:kern w:val="0"/>
          <w:sz w:val="28"/>
          <w:szCs w:val="28"/>
        </w:rPr>
      </w:pPr>
      <w:r>
        <w:rPr>
          <w:rFonts w:hint="eastAsia" w:ascii="宋体" w:hAnsi="宋体" w:cs="Arial"/>
          <w:b/>
          <w:bCs/>
          <w:kern w:val="0"/>
          <w:sz w:val="28"/>
          <w:szCs w:val="28"/>
        </w:rPr>
        <w:t>广西壮族自治区政府采购项目合同验收书（格式）</w:t>
      </w:r>
    </w:p>
    <w:p>
      <w:pPr>
        <w:widowControl/>
        <w:snapToGrid w:val="0"/>
        <w:spacing w:before="100" w:beforeAutospacing="1" w:after="100" w:afterAutospacing="1" w:line="320" w:lineRule="exact"/>
        <w:ind w:left="-359" w:leftChars="-171" w:firstLine="420" w:firstLineChars="200"/>
        <w:jc w:val="left"/>
        <w:rPr>
          <w:rFonts w:hint="eastAsia" w:ascii="宋体" w:hAnsi="宋体" w:cs="宋体"/>
          <w:kern w:val="0"/>
          <w:szCs w:val="21"/>
        </w:rPr>
      </w:pPr>
      <w:r>
        <w:rPr>
          <w:rFonts w:hint="eastAsia" w:ascii="宋体" w:hAnsi="宋体" w:cs="宋体"/>
          <w:kern w:val="0"/>
          <w:szCs w:val="21"/>
        </w:rPr>
        <w:t>根据政府采购项目（</w:t>
      </w:r>
      <w:r>
        <w:rPr>
          <w:rFonts w:hint="eastAsia" w:ascii="宋体" w:hAnsi="宋体" w:cs="宋体"/>
          <w:kern w:val="0"/>
          <w:szCs w:val="21"/>
          <w:u w:val="single"/>
        </w:rPr>
        <w:t>采购合同编号：</w:t>
      </w:r>
      <w:r>
        <w:rPr>
          <w:rFonts w:hint="eastAsia" w:ascii="宋体" w:hAnsi="宋体" w:cs="宋体"/>
          <w:kern w:val="0"/>
          <w:szCs w:val="21"/>
          <w:u w:val="single"/>
        </w:rPr>
        <w:softHyphen/>
      </w:r>
      <w:r>
        <w:rPr>
          <w:rFonts w:hint="eastAsia" w:ascii="宋体" w:hAnsi="宋体" w:cs="宋体"/>
          <w:kern w:val="0"/>
          <w:szCs w:val="21"/>
          <w:u w:val="single"/>
        </w:rPr>
        <w:t xml:space="preserve">    </w:t>
      </w:r>
      <w:r>
        <w:rPr>
          <w:rFonts w:hint="eastAsia" w:ascii="宋体" w:hAnsi="宋体" w:cs="宋体"/>
          <w:kern w:val="0"/>
          <w:szCs w:val="21"/>
        </w:rPr>
        <w:t>）的约定，我单位对（</w:t>
      </w:r>
      <w:r>
        <w:rPr>
          <w:rFonts w:hint="eastAsia" w:ascii="宋体" w:hAnsi="宋体" w:cs="宋体"/>
          <w:kern w:val="0"/>
          <w:szCs w:val="21"/>
          <w:u w:val="single"/>
        </w:rPr>
        <w:t xml:space="preserve">  项目名称   ）       </w:t>
      </w:r>
      <w:r>
        <w:rPr>
          <w:rFonts w:hint="eastAsia" w:ascii="宋体" w:hAnsi="宋体" w:cs="宋体"/>
          <w:kern w:val="0"/>
          <w:szCs w:val="21"/>
        </w:rPr>
        <w:t>政府采购项目中标（或成交）供应商</w:t>
      </w:r>
      <w:r>
        <w:rPr>
          <w:rFonts w:hint="eastAsia" w:ascii="宋体" w:hAnsi="宋体" w:cs="宋体"/>
          <w:kern w:val="0"/>
          <w:szCs w:val="21"/>
          <w:u w:val="single"/>
        </w:rPr>
        <w:t xml:space="preserve">（            公司名称              ）       </w:t>
      </w:r>
      <w:r>
        <w:rPr>
          <w:rFonts w:hint="eastAsia" w:ascii="宋体" w:hAnsi="宋体" w:cs="宋体"/>
          <w:kern w:val="0"/>
          <w:szCs w:val="21"/>
        </w:rPr>
        <w:t>提供的货物（或工程、服务）进行了验收，验收情况如下：</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7"/>
        <w:gridCol w:w="2294"/>
        <w:gridCol w:w="946"/>
        <w:gridCol w:w="2495"/>
        <w:gridCol w:w="205"/>
        <w:gridCol w:w="793"/>
        <w:gridCol w:w="1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821"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 w:firstLineChars="2"/>
              <w:jc w:val="center"/>
              <w:rPr>
                <w:rFonts w:ascii="宋体" w:hAnsi="宋体" w:cs="宋体"/>
                <w:kern w:val="0"/>
                <w:szCs w:val="21"/>
              </w:rPr>
            </w:pPr>
            <w:r>
              <w:rPr>
                <w:rFonts w:hint="eastAsia" w:ascii="宋体" w:hAnsi="宋体" w:cs="宋体"/>
                <w:kern w:val="0"/>
                <w:szCs w:val="21"/>
              </w:rPr>
              <w:t>验收方式：</w:t>
            </w:r>
          </w:p>
        </w:tc>
        <w:tc>
          <w:tcPr>
            <w:tcW w:w="5806" w:type="dxa"/>
            <w:gridSpan w:val="5"/>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center"/>
              <w:rPr>
                <w:rFonts w:ascii="宋体" w:hAnsi="宋体" w:cs="宋体"/>
                <w:kern w:val="0"/>
                <w:szCs w:val="21"/>
              </w:rPr>
            </w:pPr>
            <w:r>
              <w:rPr>
                <w:rFonts w:hint="eastAsia" w:ascii="宋体" w:hAnsi="宋体" w:cs="宋体"/>
                <w:kern w:val="0"/>
                <w:szCs w:val="21"/>
              </w:rPr>
              <w:t>□自行验收         □委托验收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152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2" w:firstLineChars="1"/>
              <w:jc w:val="center"/>
              <w:rPr>
                <w:rFonts w:ascii="宋体" w:hAnsi="宋体" w:cs="宋体"/>
                <w:kern w:val="0"/>
                <w:szCs w:val="21"/>
              </w:rPr>
            </w:pPr>
            <w:r>
              <w:rPr>
                <w:rFonts w:hint="eastAsia" w:ascii="宋体" w:hAnsi="宋体" w:cs="宋体"/>
                <w:kern w:val="0"/>
                <w:szCs w:val="21"/>
              </w:rPr>
              <w:t>序号</w:t>
            </w:r>
          </w:p>
        </w:tc>
        <w:tc>
          <w:tcPr>
            <w:tcW w:w="2294"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2" w:firstLineChars="1"/>
              <w:jc w:val="center"/>
              <w:rPr>
                <w:rFonts w:ascii="宋体" w:hAnsi="宋体" w:cs="宋体"/>
                <w:kern w:val="0"/>
                <w:szCs w:val="21"/>
              </w:rPr>
            </w:pPr>
            <w:r>
              <w:rPr>
                <w:rFonts w:hint="eastAsia" w:ascii="宋体" w:hAnsi="宋体" w:cs="宋体"/>
                <w:kern w:val="0"/>
                <w:szCs w:val="21"/>
              </w:rPr>
              <w:t>名  称</w:t>
            </w:r>
          </w:p>
        </w:tc>
        <w:tc>
          <w:tcPr>
            <w:tcW w:w="3441"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2" w:firstLineChars="1"/>
              <w:jc w:val="center"/>
              <w:rPr>
                <w:rFonts w:ascii="宋体" w:hAnsi="宋体" w:cs="宋体"/>
                <w:kern w:val="0"/>
                <w:szCs w:val="21"/>
              </w:rPr>
            </w:pPr>
            <w:r>
              <w:rPr>
                <w:rFonts w:hint="eastAsia" w:ascii="宋体" w:hAnsi="宋体" w:cs="宋体"/>
                <w:kern w:val="0"/>
                <w:szCs w:val="21"/>
              </w:rPr>
              <w:t>货物型号规格、标准及配置等（或服务内容、标准）</w:t>
            </w:r>
          </w:p>
        </w:tc>
        <w:tc>
          <w:tcPr>
            <w:tcW w:w="998"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jc w:val="center"/>
              <w:rPr>
                <w:rFonts w:ascii="宋体" w:hAnsi="宋体" w:cs="宋体"/>
                <w:kern w:val="0"/>
                <w:szCs w:val="21"/>
              </w:rPr>
            </w:pPr>
            <w:r>
              <w:rPr>
                <w:rFonts w:hint="eastAsia" w:ascii="宋体" w:hAnsi="宋体" w:cs="宋体"/>
                <w:kern w:val="0"/>
                <w:szCs w:val="21"/>
              </w:rPr>
              <w:t>数量</w:t>
            </w:r>
          </w:p>
        </w:tc>
        <w:tc>
          <w:tcPr>
            <w:tcW w:w="136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2" w:firstLineChars="1"/>
              <w:jc w:val="center"/>
              <w:rPr>
                <w:rFonts w:ascii="宋体" w:hAnsi="宋体" w:cs="宋体"/>
                <w:kern w:val="0"/>
                <w:szCs w:val="21"/>
              </w:rPr>
            </w:pPr>
            <w:r>
              <w:rPr>
                <w:rFonts w:hint="eastAsia" w:ascii="宋体" w:hAnsi="宋体" w:cs="宋体"/>
                <w:kern w:val="0"/>
                <w:szCs w:val="21"/>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 w:firstLineChars="2"/>
              <w:jc w:val="left"/>
              <w:rPr>
                <w:rFonts w:ascii="宋体" w:hAnsi="宋体" w:cs="宋体"/>
                <w:kern w:val="0"/>
                <w:szCs w:val="21"/>
              </w:rPr>
            </w:pPr>
            <w:r>
              <w:rPr>
                <w:rFonts w:hint="eastAsia" w:ascii="宋体" w:hAnsi="宋体" w:cs="宋体"/>
                <w:kern w:val="0"/>
                <w:szCs w:val="21"/>
              </w:rPr>
              <w:t> </w:t>
            </w:r>
          </w:p>
        </w:tc>
        <w:tc>
          <w:tcPr>
            <w:tcW w:w="2294"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r>
              <w:rPr>
                <w:rFonts w:hint="eastAsia" w:ascii="宋体" w:hAnsi="宋体" w:cs="宋体"/>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r>
              <w:rPr>
                <w:rFonts w:hint="eastAsia" w:ascii="宋体" w:hAnsi="宋体" w:cs="宋体"/>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r>
              <w:rPr>
                <w:rFonts w:hint="eastAsia" w:ascii="宋体" w:hAnsi="宋体" w:cs="宋体"/>
                <w:kern w:val="0"/>
                <w:szCs w:val="21"/>
              </w:rPr>
              <w:t> </w:t>
            </w:r>
          </w:p>
        </w:tc>
        <w:tc>
          <w:tcPr>
            <w:tcW w:w="136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r>
              <w:rPr>
                <w:rFonts w:hint="eastAsia"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r>
              <w:rPr>
                <w:rFonts w:hint="eastAsia" w:ascii="宋体" w:hAnsi="宋体" w:cs="宋体"/>
                <w:kern w:val="0"/>
                <w:szCs w:val="21"/>
              </w:rPr>
              <w:t> </w:t>
            </w:r>
          </w:p>
        </w:tc>
        <w:tc>
          <w:tcPr>
            <w:tcW w:w="2294"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r>
              <w:rPr>
                <w:rFonts w:hint="eastAsia" w:ascii="宋体" w:hAnsi="宋体" w:cs="宋体"/>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r>
              <w:rPr>
                <w:rFonts w:hint="eastAsia" w:ascii="宋体" w:hAnsi="宋体" w:cs="宋体"/>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r>
              <w:rPr>
                <w:rFonts w:hint="eastAsia" w:ascii="宋体" w:hAnsi="宋体" w:cs="宋体"/>
                <w:kern w:val="0"/>
                <w:szCs w:val="21"/>
              </w:rPr>
              <w:t> </w:t>
            </w:r>
          </w:p>
        </w:tc>
        <w:tc>
          <w:tcPr>
            <w:tcW w:w="136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r>
              <w:rPr>
                <w:rFonts w:hint="eastAsia"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r>
              <w:rPr>
                <w:rFonts w:hint="eastAsia" w:ascii="宋体" w:hAnsi="宋体" w:cs="宋体"/>
                <w:kern w:val="0"/>
                <w:szCs w:val="21"/>
              </w:rPr>
              <w:t> </w:t>
            </w:r>
          </w:p>
        </w:tc>
        <w:tc>
          <w:tcPr>
            <w:tcW w:w="2294"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r>
              <w:rPr>
                <w:rFonts w:hint="eastAsia" w:ascii="宋体" w:hAnsi="宋体" w:cs="宋体"/>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r>
              <w:rPr>
                <w:rFonts w:hint="eastAsia" w:ascii="宋体" w:hAnsi="宋体" w:cs="宋体"/>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r>
              <w:rPr>
                <w:rFonts w:hint="eastAsia" w:ascii="宋体" w:hAnsi="宋体" w:cs="宋体"/>
                <w:kern w:val="0"/>
                <w:szCs w:val="21"/>
              </w:rPr>
              <w:t> </w:t>
            </w:r>
          </w:p>
        </w:tc>
        <w:tc>
          <w:tcPr>
            <w:tcW w:w="136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r>
              <w:rPr>
                <w:rFonts w:hint="eastAsia"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262" w:type="dxa"/>
            <w:gridSpan w:val="4"/>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 w:firstLineChars="2"/>
              <w:jc w:val="left"/>
              <w:rPr>
                <w:rFonts w:ascii="宋体" w:hAnsi="宋体" w:cs="宋体"/>
                <w:kern w:val="0"/>
                <w:szCs w:val="21"/>
              </w:rPr>
            </w:pPr>
            <w:r>
              <w:rPr>
                <w:rFonts w:hint="eastAsia" w:ascii="宋体" w:hAnsi="宋体" w:cs="宋体"/>
                <w:kern w:val="0"/>
                <w:szCs w:val="21"/>
              </w:rPr>
              <w:t>合        计</w:t>
            </w:r>
          </w:p>
        </w:tc>
        <w:tc>
          <w:tcPr>
            <w:tcW w:w="998"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r>
              <w:rPr>
                <w:rFonts w:hint="eastAsia" w:ascii="宋体" w:hAnsi="宋体" w:cs="宋体"/>
                <w:kern w:val="0"/>
                <w:szCs w:val="21"/>
              </w:rPr>
              <w:t> </w:t>
            </w:r>
          </w:p>
        </w:tc>
        <w:tc>
          <w:tcPr>
            <w:tcW w:w="136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r>
              <w:rPr>
                <w:rFonts w:hint="eastAsia"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9627" w:type="dxa"/>
            <w:gridSpan w:val="7"/>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2" w:firstLineChars="1"/>
              <w:jc w:val="left"/>
              <w:rPr>
                <w:rFonts w:ascii="宋体" w:hAnsi="宋体" w:cs="宋体"/>
                <w:kern w:val="0"/>
                <w:szCs w:val="21"/>
              </w:rPr>
            </w:pPr>
            <w:r>
              <w:rPr>
                <w:rFonts w:hint="eastAsia" w:ascii="宋体" w:hAnsi="宋体" w:cs="宋体"/>
                <w:kern w:val="0"/>
                <w:szCs w:val="21"/>
              </w:rPr>
              <w:t>合计大写金额：  仟  佰  拾  万  仟  佰  拾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6" w:hRule="atLeast"/>
          <w:jc w:val="center"/>
        </w:trPr>
        <w:tc>
          <w:tcPr>
            <w:tcW w:w="152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2" w:firstLineChars="1"/>
              <w:jc w:val="left"/>
              <w:rPr>
                <w:rFonts w:ascii="宋体" w:hAnsi="宋体" w:cs="宋体"/>
                <w:kern w:val="0"/>
                <w:szCs w:val="21"/>
              </w:rPr>
            </w:pPr>
            <w:r>
              <w:rPr>
                <w:rFonts w:hint="eastAsia" w:ascii="宋体" w:hAnsi="宋体" w:cs="宋体"/>
                <w:kern w:val="0"/>
                <w:szCs w:val="21"/>
              </w:rPr>
              <w:t>实际供货日期</w:t>
            </w:r>
          </w:p>
        </w:tc>
        <w:tc>
          <w:tcPr>
            <w:tcW w:w="324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exact"/>
              <w:ind w:firstLine="420" w:firstLineChars="200"/>
              <w:jc w:val="left"/>
              <w:rPr>
                <w:rFonts w:ascii="宋体" w:hAnsi="宋体" w:cs="宋体"/>
                <w:kern w:val="0"/>
                <w:szCs w:val="21"/>
              </w:rPr>
            </w:pPr>
          </w:p>
        </w:tc>
        <w:tc>
          <w:tcPr>
            <w:tcW w:w="270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exact"/>
              <w:ind w:firstLine="39" w:firstLineChars="19"/>
              <w:jc w:val="center"/>
              <w:rPr>
                <w:rFonts w:ascii="宋体" w:hAnsi="宋体" w:cs="宋体"/>
                <w:kern w:val="0"/>
                <w:szCs w:val="21"/>
              </w:rPr>
            </w:pPr>
            <w:r>
              <w:rPr>
                <w:rFonts w:hint="eastAsia" w:ascii="宋体" w:hAnsi="宋体" w:cs="宋体"/>
                <w:kern w:val="0"/>
                <w:szCs w:val="21"/>
              </w:rPr>
              <w:t>合同交货验收日期</w:t>
            </w:r>
          </w:p>
        </w:tc>
        <w:tc>
          <w:tcPr>
            <w:tcW w:w="216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4" w:hRule="atLeast"/>
          <w:jc w:val="center"/>
        </w:trPr>
        <w:tc>
          <w:tcPr>
            <w:tcW w:w="152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c>
          <w:tcPr>
            <w:tcW w:w="324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exact"/>
              <w:ind w:firstLine="420" w:firstLineChars="200"/>
              <w:jc w:val="left"/>
              <w:rPr>
                <w:rFonts w:ascii="宋体" w:hAnsi="宋体" w:cs="宋体"/>
                <w:kern w:val="0"/>
                <w:szCs w:val="21"/>
              </w:rPr>
            </w:pPr>
          </w:p>
        </w:tc>
        <w:tc>
          <w:tcPr>
            <w:tcW w:w="270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exact"/>
              <w:ind w:left="590" w:firstLine="420" w:firstLineChars="200"/>
              <w:jc w:val="left"/>
              <w:rPr>
                <w:rFonts w:ascii="宋体" w:hAnsi="宋体" w:cs="宋体"/>
                <w:kern w:val="0"/>
                <w:szCs w:val="21"/>
              </w:rPr>
            </w:pPr>
          </w:p>
        </w:tc>
        <w:tc>
          <w:tcPr>
            <w:tcW w:w="216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2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验收具体内容</w:t>
            </w:r>
          </w:p>
        </w:tc>
        <w:tc>
          <w:tcPr>
            <w:tcW w:w="8100" w:type="dxa"/>
            <w:gridSpan w:val="6"/>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exact"/>
              <w:jc w:val="left"/>
              <w:rPr>
                <w:rFonts w:ascii="宋体" w:hAnsi="宋体" w:cs="宋体"/>
                <w:kern w:val="0"/>
                <w:szCs w:val="21"/>
              </w:rPr>
            </w:pPr>
            <w:r>
              <w:rPr>
                <w:rFonts w:hint="eastAsia" w:ascii="宋体" w:hAnsi="宋体"/>
                <w:szCs w:val="21"/>
              </w:rPr>
              <w:t>（应</w:t>
            </w:r>
            <w:r>
              <w:rPr>
                <w:rFonts w:hint="eastAsia" w:ascii="宋体" w:hAnsi="宋体" w:cs="宋体"/>
                <w:kern w:val="0"/>
                <w:szCs w:val="21"/>
              </w:rPr>
              <w:t>按采购合同、采购文件、投标响应文件及验收方案等进行验收；并核对</w:t>
            </w:r>
            <w:r>
              <w:rPr>
                <w:rFonts w:hint="eastAsia" w:ascii="宋体" w:hAnsi="宋体"/>
                <w:szCs w:val="21"/>
              </w:rPr>
              <w:t>中标或者成交供应商在安装调试等方面是否违反合同约定或服务规范要求、提供的质量保证证明材料是否齐全、应有的配件及附件是否达到合同约定等</w:t>
            </w:r>
            <w:r>
              <w:rPr>
                <w:rFonts w:hint="eastAsia" w:ascii="宋体" w:hAnsi="宋体" w:cs="宋体"/>
                <w:kern w:val="0"/>
                <w:szCs w:val="21"/>
              </w:rPr>
              <w:t>。可附件)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80" w:hRule="atLeast"/>
          <w:jc w:val="center"/>
        </w:trPr>
        <w:tc>
          <w:tcPr>
            <w:tcW w:w="1527"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验收小组意见</w:t>
            </w:r>
          </w:p>
        </w:tc>
        <w:tc>
          <w:tcPr>
            <w:tcW w:w="8100" w:type="dxa"/>
            <w:gridSpan w:val="6"/>
            <w:tcBorders>
              <w:top w:val="single" w:color="auto" w:sz="8" w:space="0"/>
              <w:left w:val="single" w:color="auto" w:sz="8" w:space="0"/>
              <w:bottom w:val="single" w:color="auto" w:sz="4" w:space="0"/>
              <w:right w:val="single" w:color="auto" w:sz="8" w:space="0"/>
            </w:tcBorders>
            <w:noWrap w:val="0"/>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验收结论性意见：</w:t>
            </w:r>
          </w:p>
          <w:p>
            <w:pPr>
              <w:widowControl/>
              <w:spacing w:before="100" w:beforeAutospacing="1" w:after="100" w:afterAutospacing="1" w:line="320" w:lineRule="exact"/>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80" w:hRule="atLeast"/>
          <w:jc w:val="center"/>
        </w:trPr>
        <w:tc>
          <w:tcPr>
            <w:tcW w:w="152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Cs w:val="21"/>
              </w:rPr>
            </w:pPr>
          </w:p>
        </w:tc>
        <w:tc>
          <w:tcPr>
            <w:tcW w:w="8100" w:type="dxa"/>
            <w:gridSpan w:val="6"/>
            <w:tcBorders>
              <w:top w:val="single" w:color="auto" w:sz="4" w:space="0"/>
              <w:left w:val="single" w:color="auto" w:sz="8" w:space="0"/>
              <w:bottom w:val="single" w:color="auto" w:sz="8" w:space="0"/>
              <w:right w:val="single" w:color="auto" w:sz="8" w:space="0"/>
            </w:tcBorders>
            <w:noWrap w:val="0"/>
            <w:vAlign w:val="center"/>
          </w:tcPr>
          <w:p>
            <w:pPr>
              <w:spacing w:before="100" w:beforeAutospacing="1" w:after="100" w:afterAutospacing="1" w:line="320" w:lineRule="exact"/>
              <w:ind w:firstLine="84" w:firstLineChars="40"/>
              <w:jc w:val="left"/>
              <w:rPr>
                <w:rFonts w:ascii="宋体" w:hAnsi="宋体" w:cs="宋体"/>
                <w:kern w:val="0"/>
                <w:szCs w:val="21"/>
              </w:rPr>
            </w:pPr>
            <w:r>
              <w:rPr>
                <w:rFonts w:hint="eastAsia" w:ascii="宋体" w:hAnsi="宋体" w:cs="宋体"/>
                <w:kern w:val="0"/>
                <w:szCs w:val="21"/>
              </w:rPr>
              <w:t>有异议的意见和说明理由：</w:t>
            </w:r>
          </w:p>
          <w:p>
            <w:pPr>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 xml:space="preserve">                                      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7" w:hRule="atLeast"/>
          <w:jc w:val="center"/>
        </w:trPr>
        <w:tc>
          <w:tcPr>
            <w:tcW w:w="9627" w:type="dxa"/>
            <w:gridSpan w:val="7"/>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6" w:hRule="atLeast"/>
          <w:jc w:val="center"/>
        </w:trPr>
        <w:tc>
          <w:tcPr>
            <w:tcW w:w="9627" w:type="dxa"/>
            <w:gridSpan w:val="7"/>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监督人员或其他相关人员签字：</w:t>
            </w:r>
          </w:p>
          <w:p>
            <w:pPr>
              <w:widowControl/>
              <w:spacing w:before="100" w:beforeAutospacing="1" w:after="100" w:afterAutospacing="1" w:line="320" w:lineRule="exact"/>
              <w:ind w:firstLine="65" w:firstLineChars="31"/>
              <w:jc w:val="left"/>
              <w:rPr>
                <w:rFonts w:ascii="宋体" w:hAnsi="宋体" w:cs="宋体"/>
                <w:kern w:val="0"/>
                <w:szCs w:val="21"/>
              </w:rPr>
            </w:pPr>
            <w:r>
              <w:rPr>
                <w:rFonts w:hint="eastAsia" w:ascii="宋体" w:hAnsi="宋体" w:cs="宋体"/>
                <w:kern w:val="0"/>
                <w:szCs w:val="21"/>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4767" w:type="dxa"/>
            <w:gridSpan w:val="3"/>
            <w:tcBorders>
              <w:top w:val="single" w:color="auto" w:sz="8" w:space="0"/>
              <w:left w:val="single" w:color="auto" w:sz="8" w:space="0"/>
              <w:bottom w:val="single" w:color="auto" w:sz="8" w:space="0"/>
              <w:right w:val="nil"/>
            </w:tcBorders>
            <w:noWrap w:val="0"/>
            <w:tcMar>
              <w:top w:w="0" w:type="dxa"/>
              <w:left w:w="108" w:type="dxa"/>
              <w:bottom w:w="0" w:type="dxa"/>
              <w:right w:w="108" w:type="dxa"/>
            </w:tcMar>
            <w:vAlign w:val="center"/>
          </w:tcPr>
          <w:p>
            <w:pPr>
              <w:widowControl/>
              <w:spacing w:before="100" w:beforeAutospacing="1" w:after="100" w:afterAutospacing="1" w:line="320" w:lineRule="exact"/>
              <w:ind w:firstLine="65" w:firstLineChars="31"/>
              <w:jc w:val="left"/>
              <w:rPr>
                <w:rFonts w:ascii="宋体" w:hAnsi="宋体" w:cs="宋体"/>
                <w:kern w:val="0"/>
                <w:szCs w:val="21"/>
              </w:rPr>
            </w:pPr>
            <w:r>
              <w:rPr>
                <w:rFonts w:hint="eastAsia" w:ascii="宋体" w:hAnsi="宋体" w:cs="宋体"/>
                <w:kern w:val="0"/>
                <w:szCs w:val="21"/>
              </w:rPr>
              <w:t>中标或者成交供应商负责人签字或盖章：</w:t>
            </w:r>
          </w:p>
          <w:p>
            <w:pPr>
              <w:widowControl/>
              <w:spacing w:before="100" w:beforeAutospacing="1" w:after="100" w:afterAutospacing="1" w:line="320" w:lineRule="exact"/>
              <w:jc w:val="left"/>
              <w:rPr>
                <w:rFonts w:hint="eastAsia" w:ascii="宋体" w:hAnsi="宋体" w:cs="宋体"/>
                <w:kern w:val="0"/>
                <w:szCs w:val="21"/>
              </w:rPr>
            </w:pPr>
          </w:p>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联系电话：         年 月 日</w:t>
            </w:r>
          </w:p>
        </w:tc>
        <w:tc>
          <w:tcPr>
            <w:tcW w:w="4860" w:type="dxa"/>
            <w:gridSpan w:val="4"/>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 采购人或受托机构的意见（盖章）：</w:t>
            </w:r>
          </w:p>
          <w:p>
            <w:pPr>
              <w:widowControl/>
              <w:spacing w:before="100" w:beforeAutospacing="1" w:after="100" w:afterAutospacing="1" w:line="320" w:lineRule="exact"/>
              <w:jc w:val="left"/>
              <w:rPr>
                <w:rFonts w:hint="eastAsia" w:ascii="宋体" w:hAnsi="宋体" w:cs="宋体"/>
                <w:kern w:val="0"/>
                <w:szCs w:val="21"/>
              </w:rPr>
            </w:pPr>
          </w:p>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联系电话：                   年   月  日</w:t>
            </w:r>
          </w:p>
        </w:tc>
      </w:tr>
    </w:tbl>
    <w:p/>
    <w:sectPr>
      <w:pgSz w:w="11906" w:h="16838"/>
      <w:pgMar w:top="124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ingLiU_HKSCS">
    <w:altName w:val="PMingLiU-ExtB"/>
    <w:panose1 w:val="02020500000000000000"/>
    <w:charset w:val="88"/>
    <w:family w:val="roman"/>
    <w:pitch w:val="default"/>
    <w:sig w:usb0="00000000" w:usb1="00000000" w:usb2="00000016" w:usb3="00000000" w:csb0="00100001"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9B0"/>
    <w:multiLevelType w:val="multilevel"/>
    <w:tmpl w:val="046009B0"/>
    <w:lvl w:ilvl="0" w:tentative="0">
      <w:start w:val="3"/>
      <w:numFmt w:val="japaneseCounting"/>
      <w:lvlText w:val="第%1章"/>
      <w:lvlJc w:val="left"/>
      <w:pPr>
        <w:tabs>
          <w:tab w:val="left" w:pos="1432"/>
        </w:tabs>
        <w:ind w:left="1432" w:hanging="1290"/>
      </w:pPr>
      <w:rPr>
        <w:rFonts w:hint="default"/>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1">
    <w:nsid w:val="62C6E976"/>
    <w:multiLevelType w:val="singleLevel"/>
    <w:tmpl w:val="62C6E976"/>
    <w:lvl w:ilvl="0" w:tentative="0">
      <w:start w:val="1"/>
      <w:numFmt w:val="decimal"/>
      <w:pStyle w:val="2"/>
      <w:lvlText w:val="%1."/>
      <w:lvlJc w:val="left"/>
      <w:pPr>
        <w:tabs>
          <w:tab w:val="left"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A7DC0"/>
    <w:rsid w:val="06257768"/>
    <w:rsid w:val="1B07332A"/>
    <w:rsid w:val="1B9E0A39"/>
    <w:rsid w:val="2D5A55F8"/>
    <w:rsid w:val="2D6D4353"/>
    <w:rsid w:val="30CB14B7"/>
    <w:rsid w:val="360E3AFD"/>
    <w:rsid w:val="393E3173"/>
    <w:rsid w:val="3C193E9A"/>
    <w:rsid w:val="58D86B12"/>
    <w:rsid w:val="6F357E5D"/>
    <w:rsid w:val="760A7D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3">
    <w:name w:val="Normal Indent"/>
    <w:basedOn w:val="1"/>
    <w:qFormat/>
    <w:uiPriority w:val="0"/>
    <w:pPr>
      <w:ind w:firstLine="420"/>
    </w:pPr>
    <w:rPr>
      <w:rFonts w:ascii="Calibri" w:hAnsi="Calibri"/>
      <w:szCs w:val="20"/>
    </w:rPr>
  </w:style>
  <w:style w:type="paragraph" w:styleId="4">
    <w:name w:val="Body Text Indent"/>
    <w:basedOn w:val="1"/>
    <w:qFormat/>
    <w:uiPriority w:val="0"/>
    <w:pPr>
      <w:ind w:firstLine="830" w:firstLineChars="352"/>
    </w:pPr>
    <w:rPr>
      <w:rFonts w:ascii="仿宋_GB2312" w:eastAsia="仿宋_GB2312"/>
      <w:kern w:val="0"/>
      <w:sz w:val="32"/>
      <w:szCs w:val="20"/>
    </w:rPr>
  </w:style>
  <w:style w:type="paragraph" w:styleId="5">
    <w:name w:val="Plain Text"/>
    <w:basedOn w:val="1"/>
    <w:qFormat/>
    <w:uiPriority w:val="0"/>
    <w:rPr>
      <w:rFonts w:ascii="宋体" w:hAnsi="Courier New"/>
      <w:kern w:val="0"/>
      <w:sz w:val="20"/>
      <w:szCs w:val="21"/>
    </w:rPr>
  </w:style>
  <w:style w:type="paragraph" w:styleId="6">
    <w:name w:val="footer"/>
    <w:basedOn w:val="1"/>
    <w:qFormat/>
    <w:uiPriority w:val="99"/>
    <w:pPr>
      <w:tabs>
        <w:tab w:val="center" w:pos="4153"/>
        <w:tab w:val="right" w:pos="8306"/>
      </w:tabs>
      <w:snapToGrid w:val="0"/>
      <w:jc w:val="left"/>
    </w:pPr>
    <w:rPr>
      <w:kern w:val="0"/>
      <w:sz w:val="18"/>
      <w:szCs w:val="18"/>
    </w:rPr>
  </w:style>
  <w:style w:type="paragraph" w:styleId="7">
    <w:name w:val="toc 1"/>
    <w:basedOn w:val="1"/>
    <w:next w:val="1"/>
    <w:qFormat/>
    <w:uiPriority w:val="39"/>
    <w:pPr>
      <w:spacing w:before="120" w:after="120"/>
      <w:jc w:val="left"/>
    </w:pPr>
    <w:rPr>
      <w:b/>
      <w:bCs/>
      <w:caps/>
      <w:sz w:val="20"/>
      <w:szCs w:val="20"/>
    </w:rPr>
  </w:style>
  <w:style w:type="paragraph" w:styleId="8">
    <w:name w:val="toc 2"/>
    <w:basedOn w:val="1"/>
    <w:next w:val="1"/>
    <w:qFormat/>
    <w:uiPriority w:val="39"/>
    <w:pPr>
      <w:ind w:left="210"/>
      <w:jc w:val="left"/>
    </w:pPr>
    <w:rPr>
      <w:smallCaps/>
      <w:sz w:val="20"/>
      <w:szCs w:val="20"/>
    </w:rPr>
  </w:style>
  <w:style w:type="paragraph" w:styleId="9">
    <w:name w:val="Title"/>
    <w:basedOn w:val="1"/>
    <w:qFormat/>
    <w:uiPriority w:val="0"/>
    <w:pPr>
      <w:spacing w:before="240" w:beforeLines="0" w:after="60" w:afterLines="0"/>
      <w:jc w:val="center"/>
      <w:outlineLvl w:val="0"/>
    </w:pPr>
    <w:rPr>
      <w:rFonts w:ascii="Arial" w:hAnsi="Arial" w:cs="Arial"/>
      <w:b/>
      <w:bCs/>
      <w:sz w:val="32"/>
      <w:szCs w:val="32"/>
    </w:rPr>
  </w:style>
  <w:style w:type="character" w:styleId="12">
    <w:name w:val="Hyperlink"/>
    <w:qFormat/>
    <w:uiPriority w:val="99"/>
    <w:rPr>
      <w:color w:val="0000FF"/>
      <w:u w:val="single"/>
    </w:rPr>
  </w:style>
  <w:style w:type="paragraph" w:customStyle="1" w:styleId="13">
    <w:name w:val="表内文字"/>
    <w:basedOn w:val="1"/>
    <w:qFormat/>
    <w:uiPriority w:val="0"/>
    <w:pPr>
      <w:snapToGrid w:val="0"/>
      <w:spacing w:before="50" w:beforeLines="0" w:after="50" w:afterLines="0"/>
      <w:jc w:val="center"/>
    </w:pPr>
    <w:rPr>
      <w:rFonts w:ascii="仿宋_GB2312" w:hAnsi="宋体" w:eastAsia="仿宋_GB2312"/>
      <w:color w:val="00000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2020-12-04T01:11:00Z</dcterms:created>
  <dc:creator>john</dc:creator>
  <cp:lastModifiedBy>LENOVO</cp:lastModifiedBy>
  <dcterms:modified xsi:type="dcterms:W3CDTF">2020-12-04T11:10:47Z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