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Ansi="宋体"/>
          <w:color w:val="auto"/>
        </w:rPr>
      </w:pPr>
      <w:r>
        <w:rPr>
          <w:rFonts w:hAnsi="宋体" w:cs="宋体"/>
          <w:color w:val="auto"/>
          <w:kern w:val="0"/>
          <w:sz w:val="24"/>
        </w:rPr>
        <w:drawing>
          <wp:anchor distT="0" distB="0" distL="114300" distR="114300" simplePos="0" relativeHeight="251661312" behindDoc="0" locked="0" layoutInCell="1" allowOverlap="1">
            <wp:simplePos x="0" y="0"/>
            <wp:positionH relativeFrom="column">
              <wp:posOffset>352425</wp:posOffset>
            </wp:positionH>
            <wp:positionV relativeFrom="paragraph">
              <wp:posOffset>91440</wp:posOffset>
            </wp:positionV>
            <wp:extent cx="707390" cy="715010"/>
            <wp:effectExtent l="0" t="0" r="16510" b="8890"/>
            <wp:wrapNone/>
            <wp:docPr id="9" name="图片 2" descr="微信图片_2018031509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微信图片_20180315090539"/>
                    <pic:cNvPicPr>
                      <a:picLocks noChangeAspect="1"/>
                    </pic:cNvPicPr>
                  </pic:nvPicPr>
                  <pic:blipFill>
                    <a:blip r:embed="rId14"/>
                    <a:stretch>
                      <a:fillRect/>
                    </a:stretch>
                  </pic:blipFill>
                  <pic:spPr>
                    <a:xfrm>
                      <a:off x="0" y="0"/>
                      <a:ext cx="707390" cy="715010"/>
                    </a:xfrm>
                    <a:prstGeom prst="rect">
                      <a:avLst/>
                    </a:prstGeom>
                    <a:noFill/>
                    <a:ln>
                      <a:noFill/>
                    </a:ln>
                  </pic:spPr>
                </pic:pic>
              </a:graphicData>
            </a:graphic>
          </wp:anchor>
        </w:drawing>
      </w:r>
    </w:p>
    <w:p>
      <w:pPr>
        <w:pStyle w:val="10"/>
        <w:jc w:val="center"/>
        <w:rPr>
          <w:rFonts w:hAnsi="宋体"/>
          <w:b/>
          <w:color w:val="auto"/>
          <w:spacing w:val="-2"/>
          <w:sz w:val="52"/>
          <w:szCs w:val="52"/>
        </w:rPr>
      </w:pPr>
      <w:r>
        <w:rPr>
          <w:rFonts w:hint="eastAsia" w:hAnsi="宋体"/>
          <w:color w:val="auto"/>
          <w:spacing w:val="-2"/>
          <w:sz w:val="52"/>
          <w:szCs w:val="52"/>
        </w:rPr>
        <w:t xml:space="preserve">  </w:t>
      </w:r>
      <w:r>
        <w:rPr>
          <w:rFonts w:hint="eastAsia" w:hAnsi="宋体"/>
          <w:b/>
          <w:color w:val="auto"/>
          <w:spacing w:val="-2"/>
          <w:sz w:val="52"/>
          <w:szCs w:val="52"/>
        </w:rPr>
        <w:t>广西裕同贵工程管理有限公司</w:t>
      </w:r>
    </w:p>
    <w:p>
      <w:pPr>
        <w:pStyle w:val="10"/>
        <w:ind w:left="105" w:leftChars="50" w:firstLine="552" w:firstLineChars="200"/>
        <w:rPr>
          <w:rFonts w:hAnsi="宋体"/>
          <w:color w:val="auto"/>
          <w:spacing w:val="-2"/>
          <w:sz w:val="28"/>
          <w:szCs w:val="28"/>
        </w:rPr>
      </w:pPr>
    </w:p>
    <w:p>
      <w:pPr>
        <w:pStyle w:val="10"/>
        <w:ind w:left="105" w:leftChars="50" w:firstLine="552" w:firstLineChars="200"/>
        <w:rPr>
          <w:rFonts w:hAnsi="宋体"/>
          <w:color w:val="auto"/>
          <w:spacing w:val="-2"/>
          <w:sz w:val="28"/>
          <w:szCs w:val="28"/>
        </w:rPr>
      </w:pPr>
    </w:p>
    <w:p>
      <w:pPr>
        <w:pStyle w:val="11"/>
        <w:rPr>
          <w:color w:val="auto"/>
        </w:rPr>
      </w:pPr>
    </w:p>
    <w:p>
      <w:pPr>
        <w:pStyle w:val="10"/>
        <w:rPr>
          <w:rFonts w:hAnsi="宋体"/>
          <w:color w:val="auto"/>
        </w:rPr>
      </w:pPr>
    </w:p>
    <w:p>
      <w:pPr>
        <w:pStyle w:val="10"/>
        <w:rPr>
          <w:rFonts w:hAnsi="宋体"/>
          <w:color w:val="auto"/>
        </w:rPr>
      </w:pPr>
    </w:p>
    <w:p>
      <w:pPr>
        <w:pStyle w:val="10"/>
        <w:spacing w:line="360" w:lineRule="auto"/>
        <w:rPr>
          <w:rFonts w:hAnsi="宋体"/>
          <w:color w:val="auto"/>
        </w:rPr>
      </w:pPr>
      <w:r>
        <w:rPr>
          <w:rFonts w:hint="eastAsia" w:hAnsi="宋体"/>
          <w:color w:val="auto"/>
        </w:rPr>
        <w:t xml:space="preserve"> </w:t>
      </w:r>
    </w:p>
    <w:p>
      <w:pPr>
        <w:pStyle w:val="10"/>
        <w:tabs>
          <w:tab w:val="left" w:pos="2810"/>
        </w:tabs>
        <w:spacing w:line="340" w:lineRule="exact"/>
        <w:ind w:firstLine="4200" w:firstLineChars="350"/>
        <w:rPr>
          <w:rFonts w:hAnsi="宋体"/>
          <w:b/>
          <w:color w:val="auto"/>
          <w:sz w:val="30"/>
          <w:szCs w:val="30"/>
        </w:rPr>
      </w:pPr>
      <w:r>
        <w:rPr>
          <w:rFonts w:hAnsi="宋体"/>
          <w:bCs/>
          <w:color w:val="auto"/>
          <w:sz w:val="120"/>
          <w:szCs w:val="120"/>
        </w:rPr>
        <w:pict>
          <v:shape id="AutoShape 2" o:spid="_x0000_s1027" o:spt="136" type="#_x0000_t136" style="position:absolute;left:0pt;margin-left:105pt;margin-top:8.3pt;height:54pt;width:299.25pt;z-index:251659264;mso-width-relative:page;mso-height-relative:page;" fillcolor="#000000" filled="t" coordsize="21600,21600">
            <v:path/>
            <v:fill on="t" focussize="0,0"/>
            <v:stroke/>
            <v:imagedata o:title=""/>
            <o:lock v:ext="edit" text="f"/>
            <v:textpath on="t" fitshape="t" fitpath="t" trim="t" xscale="f" string="招 标 文 件" style="font-family:华文新魏;font-size:54pt;v-text-align:center;"/>
            <o:extrusion color="#FFFFFF" on="t" type="perspective" viewpointorigin="0,0"/>
          </v:shape>
        </w:pict>
      </w:r>
    </w:p>
    <w:p>
      <w:pPr>
        <w:pStyle w:val="10"/>
        <w:tabs>
          <w:tab w:val="left" w:pos="2810"/>
        </w:tabs>
        <w:spacing w:line="340" w:lineRule="exact"/>
        <w:ind w:firstLine="1054" w:firstLineChars="350"/>
        <w:rPr>
          <w:rFonts w:hAnsi="宋体"/>
          <w:b/>
          <w:color w:val="auto"/>
          <w:sz w:val="30"/>
          <w:szCs w:val="30"/>
        </w:rPr>
      </w:pPr>
    </w:p>
    <w:p>
      <w:pPr>
        <w:pStyle w:val="10"/>
        <w:tabs>
          <w:tab w:val="left" w:pos="2810"/>
        </w:tabs>
        <w:spacing w:line="340" w:lineRule="exact"/>
        <w:ind w:firstLine="1054" w:firstLineChars="350"/>
        <w:rPr>
          <w:rFonts w:hAnsi="宋体"/>
          <w:b/>
          <w:color w:val="auto"/>
          <w:sz w:val="30"/>
          <w:szCs w:val="30"/>
        </w:rPr>
      </w:pPr>
      <w:r>
        <w:rPr>
          <w:rFonts w:hint="eastAsia" w:hAnsi="宋体"/>
          <w:b/>
          <w:color w:val="auto"/>
          <w:sz w:val="30"/>
          <w:szCs w:val="30"/>
        </w:rPr>
        <w:t xml:space="preserve">   </w:t>
      </w:r>
    </w:p>
    <w:p>
      <w:pPr>
        <w:pStyle w:val="10"/>
        <w:tabs>
          <w:tab w:val="left" w:pos="2810"/>
        </w:tabs>
        <w:spacing w:line="340" w:lineRule="exact"/>
        <w:ind w:firstLine="1054" w:firstLineChars="350"/>
        <w:rPr>
          <w:rFonts w:hAnsi="宋体"/>
          <w:b/>
          <w:color w:val="auto"/>
          <w:sz w:val="30"/>
          <w:szCs w:val="30"/>
        </w:rPr>
      </w:pPr>
    </w:p>
    <w:p>
      <w:pPr>
        <w:pStyle w:val="10"/>
        <w:tabs>
          <w:tab w:val="left" w:pos="2810"/>
        </w:tabs>
        <w:spacing w:line="340" w:lineRule="exact"/>
        <w:ind w:firstLine="1054" w:firstLineChars="350"/>
        <w:rPr>
          <w:rFonts w:hAnsi="宋体"/>
          <w:b/>
          <w:color w:val="auto"/>
          <w:sz w:val="30"/>
          <w:szCs w:val="30"/>
        </w:rPr>
      </w:pPr>
    </w:p>
    <w:p>
      <w:pPr>
        <w:pStyle w:val="10"/>
        <w:tabs>
          <w:tab w:val="left" w:pos="2810"/>
        </w:tabs>
        <w:spacing w:line="340" w:lineRule="exact"/>
        <w:ind w:firstLine="1054" w:firstLineChars="350"/>
        <w:rPr>
          <w:rFonts w:hAnsi="宋体"/>
          <w:b/>
          <w:color w:val="auto"/>
          <w:sz w:val="30"/>
          <w:szCs w:val="30"/>
        </w:rPr>
      </w:pPr>
    </w:p>
    <w:p>
      <w:pPr>
        <w:pStyle w:val="10"/>
        <w:tabs>
          <w:tab w:val="left" w:pos="2810"/>
        </w:tabs>
        <w:spacing w:line="340" w:lineRule="exact"/>
        <w:ind w:firstLine="1054" w:firstLineChars="350"/>
        <w:rPr>
          <w:rFonts w:hAnsi="宋体"/>
          <w:b/>
          <w:color w:val="auto"/>
          <w:sz w:val="30"/>
          <w:szCs w:val="30"/>
        </w:rPr>
      </w:pPr>
    </w:p>
    <w:p>
      <w:pPr>
        <w:pStyle w:val="10"/>
        <w:tabs>
          <w:tab w:val="left" w:pos="2810"/>
        </w:tabs>
        <w:spacing w:line="340" w:lineRule="exact"/>
        <w:ind w:firstLine="1054" w:firstLineChars="350"/>
        <w:rPr>
          <w:rFonts w:hAnsi="宋体"/>
          <w:b/>
          <w:color w:val="auto"/>
          <w:sz w:val="30"/>
          <w:szCs w:val="30"/>
        </w:rPr>
      </w:pPr>
    </w:p>
    <w:p>
      <w:pPr>
        <w:pStyle w:val="10"/>
        <w:tabs>
          <w:tab w:val="left" w:pos="2810"/>
        </w:tabs>
        <w:spacing w:line="340" w:lineRule="exact"/>
        <w:ind w:firstLine="1054" w:firstLineChars="350"/>
        <w:rPr>
          <w:rFonts w:hAnsi="宋体"/>
          <w:b/>
          <w:color w:val="auto"/>
          <w:sz w:val="30"/>
          <w:szCs w:val="30"/>
        </w:rPr>
      </w:pPr>
    </w:p>
    <w:p>
      <w:pPr>
        <w:pStyle w:val="11"/>
        <w:rPr>
          <w:color w:val="auto"/>
        </w:rPr>
      </w:pPr>
    </w:p>
    <w:p>
      <w:pPr>
        <w:pStyle w:val="11"/>
        <w:rPr>
          <w:color w:val="auto"/>
        </w:rPr>
      </w:pPr>
    </w:p>
    <w:p>
      <w:pPr>
        <w:pStyle w:val="10"/>
        <w:tabs>
          <w:tab w:val="left" w:pos="2810"/>
        </w:tabs>
        <w:spacing w:line="340" w:lineRule="exact"/>
        <w:ind w:firstLine="1054" w:firstLineChars="350"/>
        <w:rPr>
          <w:rFonts w:hAnsi="宋体"/>
          <w:b/>
          <w:color w:val="auto"/>
          <w:sz w:val="30"/>
          <w:szCs w:val="30"/>
        </w:rPr>
      </w:pPr>
    </w:p>
    <w:p>
      <w:pPr>
        <w:pStyle w:val="10"/>
        <w:ind w:firstLine="1928" w:firstLineChars="600"/>
        <w:rPr>
          <w:rFonts w:hAnsi="宋体"/>
          <w:b/>
          <w:color w:val="auto"/>
          <w:sz w:val="32"/>
          <w:szCs w:val="32"/>
        </w:rPr>
      </w:pPr>
      <w:r>
        <w:rPr>
          <w:rFonts w:hint="eastAsia" w:hAnsi="宋体"/>
          <w:b/>
          <w:color w:val="auto"/>
          <w:sz w:val="32"/>
          <w:szCs w:val="32"/>
        </w:rPr>
        <w:t>项目名称：</w:t>
      </w:r>
      <w:r>
        <w:rPr>
          <w:color w:val="auto"/>
        </w:rPr>
        <w:fldChar w:fldCharType="begin"/>
      </w:r>
      <w:r>
        <w:rPr>
          <w:color w:val="auto"/>
        </w:rPr>
        <w:instrText xml:space="preserve"> HYPERLINK "https://www.zcygov.cn/proj-procurement/project-result-detail/5e1cd79ff890a90f" \t "https://www.zcygov.cn/proj-procurement/self-project/_blank" </w:instrText>
      </w:r>
      <w:r>
        <w:rPr>
          <w:color w:val="auto"/>
        </w:rPr>
        <w:fldChar w:fldCharType="separate"/>
      </w:r>
      <w:r>
        <w:rPr>
          <w:rFonts w:hint="eastAsia" w:hAnsi="宋体"/>
          <w:b/>
          <w:color w:val="auto"/>
          <w:sz w:val="32"/>
          <w:szCs w:val="32"/>
        </w:rPr>
        <w:t>互联网+教育信息化数据平台建设采购项目</w:t>
      </w:r>
      <w:r>
        <w:rPr>
          <w:rFonts w:hint="eastAsia" w:hAnsi="宋体"/>
          <w:b/>
          <w:color w:val="auto"/>
          <w:sz w:val="32"/>
          <w:szCs w:val="32"/>
        </w:rPr>
        <w:fldChar w:fldCharType="end"/>
      </w:r>
    </w:p>
    <w:p>
      <w:pPr>
        <w:pStyle w:val="10"/>
        <w:spacing w:line="700" w:lineRule="exact"/>
        <w:ind w:firstLine="1928" w:firstLineChars="600"/>
        <w:rPr>
          <w:rFonts w:hAnsi="宋体"/>
          <w:b/>
          <w:bCs/>
          <w:color w:val="auto"/>
          <w:sz w:val="32"/>
          <w:szCs w:val="32"/>
        </w:rPr>
      </w:pPr>
      <w:r>
        <w:rPr>
          <w:rFonts w:hint="eastAsia" w:hAnsi="宋体"/>
          <w:b/>
          <w:color w:val="auto"/>
          <w:sz w:val="32"/>
          <w:szCs w:val="32"/>
        </w:rPr>
        <w:t>项目编号：</w:t>
      </w:r>
      <w:r>
        <w:rPr>
          <w:rFonts w:hint="eastAsia" w:hAnsi="宋体"/>
          <w:b/>
          <w:bCs/>
          <w:color w:val="auto"/>
          <w:sz w:val="32"/>
          <w:szCs w:val="32"/>
        </w:rPr>
        <w:t>YLZC2021-G3-240060-GXYT</w:t>
      </w:r>
    </w:p>
    <w:p>
      <w:pPr>
        <w:pStyle w:val="10"/>
        <w:spacing w:line="700" w:lineRule="exact"/>
        <w:rPr>
          <w:rFonts w:hAnsi="宋体"/>
          <w:bCs/>
          <w:color w:val="auto"/>
          <w:sz w:val="32"/>
          <w:szCs w:val="32"/>
        </w:rPr>
      </w:pPr>
    </w:p>
    <w:p>
      <w:pPr>
        <w:pStyle w:val="10"/>
        <w:spacing w:line="700" w:lineRule="exact"/>
        <w:rPr>
          <w:rFonts w:hAnsi="宋体"/>
          <w:bCs/>
          <w:color w:val="auto"/>
          <w:sz w:val="32"/>
          <w:szCs w:val="32"/>
        </w:rPr>
      </w:pPr>
    </w:p>
    <w:p>
      <w:pPr>
        <w:pStyle w:val="10"/>
        <w:spacing w:line="700" w:lineRule="exact"/>
        <w:ind w:firstLine="1966" w:firstLineChars="612"/>
        <w:rPr>
          <w:rFonts w:hAnsi="宋体"/>
          <w:b/>
          <w:bCs/>
          <w:color w:val="auto"/>
          <w:sz w:val="32"/>
          <w:szCs w:val="32"/>
        </w:rPr>
      </w:pPr>
    </w:p>
    <w:p>
      <w:pPr>
        <w:pStyle w:val="11"/>
        <w:rPr>
          <w:color w:val="auto"/>
        </w:rPr>
      </w:pPr>
    </w:p>
    <w:p>
      <w:pPr>
        <w:pStyle w:val="10"/>
        <w:spacing w:line="700" w:lineRule="exact"/>
        <w:ind w:firstLine="2442" w:firstLineChars="800"/>
        <w:rPr>
          <w:rFonts w:hAnsi="宋体"/>
          <w:b/>
          <w:bCs/>
          <w:color w:val="auto"/>
          <w:w w:val="95"/>
          <w:sz w:val="32"/>
          <w:szCs w:val="32"/>
        </w:rPr>
      </w:pPr>
      <w:r>
        <w:rPr>
          <w:rFonts w:hint="eastAsia" w:hAnsi="宋体"/>
          <w:b/>
          <w:bCs/>
          <w:color w:val="auto"/>
          <w:w w:val="95"/>
          <w:sz w:val="32"/>
          <w:szCs w:val="32"/>
        </w:rPr>
        <w:t>采 购 人：兴业县教育局</w:t>
      </w:r>
    </w:p>
    <w:p>
      <w:pPr>
        <w:pStyle w:val="10"/>
        <w:spacing w:line="700" w:lineRule="exact"/>
        <w:ind w:firstLine="2271" w:firstLineChars="744"/>
        <w:rPr>
          <w:rFonts w:hAnsi="宋体"/>
          <w:b/>
          <w:bCs/>
          <w:color w:val="auto"/>
          <w:w w:val="95"/>
          <w:sz w:val="32"/>
          <w:szCs w:val="32"/>
        </w:rPr>
      </w:pPr>
      <w:r>
        <w:rPr>
          <w:rFonts w:hint="eastAsia" w:hAnsi="宋体"/>
          <w:b/>
          <w:bCs/>
          <w:color w:val="auto"/>
          <w:w w:val="95"/>
          <w:sz w:val="32"/>
          <w:szCs w:val="32"/>
        </w:rPr>
        <w:t>招标代理机构：</w:t>
      </w:r>
      <w:r>
        <w:rPr>
          <w:rFonts w:hint="eastAsia" w:hAnsi="宋体"/>
          <w:b/>
          <w:bCs/>
          <w:color w:val="auto"/>
          <w:spacing w:val="20"/>
          <w:w w:val="95"/>
          <w:sz w:val="32"/>
          <w:szCs w:val="32"/>
        </w:rPr>
        <w:t>广西裕同贵工程管理有限公司</w:t>
      </w:r>
    </w:p>
    <w:p>
      <w:pPr>
        <w:pStyle w:val="10"/>
        <w:spacing w:line="700" w:lineRule="exact"/>
        <w:ind w:firstLine="1966" w:firstLineChars="644"/>
        <w:rPr>
          <w:rFonts w:hAnsi="宋体"/>
          <w:b/>
          <w:bCs/>
          <w:color w:val="auto"/>
          <w:w w:val="95"/>
          <w:sz w:val="32"/>
          <w:szCs w:val="32"/>
        </w:rPr>
      </w:pPr>
      <w:r>
        <w:rPr>
          <w:rFonts w:hint="eastAsia" w:hAnsi="宋体"/>
          <w:b/>
          <w:bCs/>
          <w:color w:val="auto"/>
          <w:w w:val="95"/>
          <w:sz w:val="32"/>
          <w:szCs w:val="32"/>
        </w:rPr>
        <w:t xml:space="preserve">                </w:t>
      </w:r>
      <w:r>
        <w:rPr>
          <w:rFonts w:hint="eastAsia" w:hAnsi="宋体"/>
          <w:b/>
          <w:bCs/>
          <w:color w:val="auto"/>
          <w:spacing w:val="16"/>
          <w:sz w:val="32"/>
          <w:szCs w:val="32"/>
        </w:rPr>
        <w:t>2021年</w:t>
      </w:r>
      <w:r>
        <w:rPr>
          <w:rFonts w:hint="eastAsia" w:hAnsi="宋体"/>
          <w:b/>
          <w:bCs/>
          <w:color w:val="auto"/>
          <w:spacing w:val="16"/>
          <w:sz w:val="32"/>
          <w:szCs w:val="32"/>
          <w:lang w:val="en-US" w:eastAsia="zh-CN"/>
        </w:rPr>
        <w:t>4</w:t>
      </w:r>
      <w:r>
        <w:rPr>
          <w:rFonts w:hint="eastAsia" w:hAnsi="宋体"/>
          <w:b/>
          <w:bCs/>
          <w:color w:val="auto"/>
          <w:spacing w:val="16"/>
          <w:sz w:val="32"/>
          <w:szCs w:val="32"/>
        </w:rPr>
        <w:t>月</w:t>
      </w:r>
    </w:p>
    <w:p>
      <w:pPr>
        <w:pStyle w:val="10"/>
        <w:spacing w:before="120" w:beforeLines="50" w:after="120" w:afterLines="50"/>
        <w:ind w:firstLine="3900" w:firstLineChars="750"/>
        <w:rPr>
          <w:rFonts w:hAnsi="宋体"/>
          <w:color w:val="auto"/>
          <w:sz w:val="52"/>
          <w:szCs w:val="52"/>
        </w:rPr>
      </w:pPr>
    </w:p>
    <w:p>
      <w:pPr>
        <w:pStyle w:val="10"/>
        <w:spacing w:before="120" w:beforeLines="50" w:after="120" w:afterLines="50"/>
        <w:ind w:firstLine="3915" w:firstLineChars="750"/>
        <w:rPr>
          <w:rFonts w:hAnsi="宋体"/>
          <w:b/>
          <w:bCs/>
          <w:color w:val="auto"/>
          <w:sz w:val="52"/>
          <w:szCs w:val="52"/>
        </w:rPr>
      </w:pPr>
    </w:p>
    <w:p>
      <w:pPr>
        <w:pStyle w:val="10"/>
        <w:spacing w:before="120" w:beforeLines="50" w:after="120" w:afterLines="50"/>
        <w:ind w:firstLine="3915" w:firstLineChars="750"/>
        <w:rPr>
          <w:rFonts w:hAnsi="宋体"/>
          <w:b/>
          <w:bCs/>
          <w:color w:val="auto"/>
          <w:sz w:val="52"/>
          <w:szCs w:val="52"/>
        </w:rPr>
        <w:sectPr>
          <w:headerReference r:id="rId4" w:type="first"/>
          <w:headerReference r:id="rId3" w:type="default"/>
          <w:pgSz w:w="11910" w:h="16840"/>
          <w:pgMar w:top="1160" w:right="920" w:bottom="1420" w:left="1020" w:header="876" w:footer="1226" w:gutter="0"/>
          <w:cols w:space="720" w:num="1"/>
          <w:titlePg/>
        </w:sectPr>
      </w:pPr>
    </w:p>
    <w:p>
      <w:pPr>
        <w:pStyle w:val="10"/>
        <w:spacing w:before="165" w:beforeLines="50" w:after="165" w:afterLines="50"/>
        <w:ind w:firstLine="3915" w:firstLineChars="750"/>
        <w:rPr>
          <w:rFonts w:hAnsi="宋体"/>
          <w:b/>
          <w:bCs/>
          <w:color w:val="auto"/>
          <w:sz w:val="52"/>
          <w:szCs w:val="52"/>
        </w:rPr>
      </w:pPr>
    </w:p>
    <w:p>
      <w:pPr>
        <w:pStyle w:val="10"/>
        <w:spacing w:before="165" w:beforeLines="50" w:after="165" w:afterLines="50"/>
        <w:ind w:firstLine="3915" w:firstLineChars="750"/>
        <w:rPr>
          <w:rFonts w:hAnsi="宋体"/>
          <w:b/>
          <w:bCs/>
          <w:color w:val="auto"/>
          <w:sz w:val="52"/>
          <w:szCs w:val="52"/>
        </w:rPr>
      </w:pPr>
      <w:r>
        <w:rPr>
          <w:rFonts w:hint="eastAsia" w:hAnsi="宋体"/>
          <w:b/>
          <w:bCs/>
          <w:color w:val="auto"/>
          <w:sz w:val="52"/>
          <w:szCs w:val="52"/>
        </w:rPr>
        <w:t>目     录</w:t>
      </w:r>
    </w:p>
    <w:p>
      <w:pPr>
        <w:pStyle w:val="15"/>
        <w:tabs>
          <w:tab w:val="right" w:leader="dot" w:pos="9335"/>
        </w:tabs>
        <w:spacing w:line="460" w:lineRule="exact"/>
        <w:rPr>
          <w:rFonts w:ascii="宋体" w:hAnsi="宋体"/>
          <w:color w:val="auto"/>
          <w:sz w:val="32"/>
          <w:szCs w:val="32"/>
        </w:rPr>
      </w:pPr>
    </w:p>
    <w:sdt>
      <w:sdtPr>
        <w:rPr>
          <w:rFonts w:ascii="宋体" w:hAnsi="宋体" w:eastAsia="宋体" w:cs="Times New Roman"/>
          <w:color w:val="auto"/>
          <w:kern w:val="2"/>
          <w:sz w:val="21"/>
          <w:szCs w:val="21"/>
          <w:lang w:val="en-US" w:eastAsia="zh-CN" w:bidi="ar-SA"/>
        </w:rPr>
        <w:id w:val="147450948"/>
        <w15:color w:val="DBDBDB"/>
        <w:docPartObj>
          <w:docPartGallery w:val="Table of Contents"/>
          <w:docPartUnique/>
        </w:docPartObj>
      </w:sdtPr>
      <w:sdtEndPr>
        <w:rPr>
          <w:rFonts w:ascii="金山简黑体" w:hAnsi="Courier New" w:eastAsia="金山简黑体" w:cs="Times New Roman"/>
          <w:b/>
          <w:color w:val="auto"/>
          <w:spacing w:val="-8"/>
          <w:kern w:val="2"/>
          <w:sz w:val="44"/>
          <w:szCs w:val="20"/>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TOC \o "1-3" \h \u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_Toc17500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第一章 投标人须知及前附表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_Toc17500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_Toc31150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一 总  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_Toc31150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_Toc16128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二 招标文件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_Toc16128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_Toc14317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三 投标文件的编制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_Toc14317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_Toc28879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四 投标文件的递交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_Toc28879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_Toc3062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五 截标、开标与评标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_Toc3062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_Toc3143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六 评标结果</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_Toc3143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_Toc17073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七 其他事项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_Toc17073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_Toc26310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第二章 服务需求及说明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_Toc26310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_Toc3180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第三章 合同书（格式）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_Toc3180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_Toc1270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合同条款</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_Toc1270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_Toc22299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第四章 评标原则和中标标准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_Toc22299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638"/>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_Toc16415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第五章 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_Toc16415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8"/>
            <w:bidi w:val="0"/>
            <w:outlineLvl w:val="1"/>
            <w:rPr>
              <w:color w:val="auto"/>
            </w:rPr>
          </w:pPr>
          <w:r>
            <w:rPr>
              <w:rFonts w:hint="eastAsia" w:ascii="宋体" w:hAnsi="宋体" w:eastAsia="宋体" w:cs="宋体"/>
              <w:color w:val="auto"/>
              <w:sz w:val="21"/>
              <w:szCs w:val="21"/>
            </w:rPr>
            <w:fldChar w:fldCharType="end"/>
          </w:r>
        </w:p>
      </w:sdtContent>
    </w:sdt>
    <w:p>
      <w:pPr>
        <w:pStyle w:val="10"/>
        <w:rPr>
          <w:rFonts w:hAnsi="宋体"/>
          <w:color w:val="auto"/>
        </w:rPr>
      </w:pPr>
    </w:p>
    <w:p>
      <w:pPr>
        <w:pStyle w:val="10"/>
        <w:tabs>
          <w:tab w:val="left" w:pos="2462"/>
        </w:tabs>
        <w:rPr>
          <w:rFonts w:hAnsi="宋体"/>
          <w:color w:val="auto"/>
        </w:rPr>
      </w:pPr>
      <w:r>
        <w:rPr>
          <w:rFonts w:hint="eastAsia" w:hAnsi="宋体"/>
          <w:color w:val="auto"/>
        </w:rPr>
        <w:tab/>
      </w:r>
    </w:p>
    <w:p>
      <w:pPr>
        <w:pStyle w:val="8"/>
        <w:jc w:val="center"/>
        <w:rPr>
          <w:rFonts w:ascii="宋体" w:hAnsi="宋体" w:eastAsia="宋体"/>
          <w:color w:val="auto"/>
          <w:spacing w:val="-2"/>
          <w:sz w:val="48"/>
        </w:rPr>
        <w:sectPr>
          <w:footerReference r:id="rId7" w:type="first"/>
          <w:headerReference r:id="rId5" w:type="default"/>
          <w:footerReference r:id="rId6" w:type="default"/>
          <w:pgSz w:w="11906" w:h="16838"/>
          <w:pgMar w:top="1134" w:right="1134" w:bottom="1134" w:left="1134" w:header="720" w:footer="720" w:gutter="0"/>
          <w:pgNumType w:fmt="decimal" w:start="1"/>
          <w:cols w:space="720" w:num="1"/>
          <w:docGrid w:type="lines" w:linePitch="331" w:charSpace="0"/>
        </w:sectPr>
      </w:pPr>
    </w:p>
    <w:p>
      <w:pPr>
        <w:pStyle w:val="8"/>
        <w:jc w:val="center"/>
        <w:rPr>
          <w:rFonts w:ascii="宋体" w:hAnsi="宋体" w:eastAsia="宋体"/>
          <w:color w:val="auto"/>
          <w:sz w:val="32"/>
          <w:szCs w:val="32"/>
        </w:rPr>
      </w:pPr>
      <w:r>
        <w:rPr>
          <w:rFonts w:hint="eastAsia" w:ascii="宋体" w:hAnsi="宋体" w:eastAsia="宋体"/>
          <w:color w:val="auto"/>
          <w:spacing w:val="-2"/>
          <w:sz w:val="48"/>
        </w:rPr>
        <w:t xml:space="preserve"> </w:t>
      </w:r>
      <w:r>
        <w:rPr>
          <w:rFonts w:hint="eastAsia" w:ascii="宋体" w:hAnsi="宋体" w:eastAsia="宋体"/>
          <w:color w:val="auto"/>
          <w:sz w:val="32"/>
          <w:szCs w:val="32"/>
        </w:rPr>
        <w:t>广西裕同贵工程管理有限公司</w:t>
      </w:r>
    </w:p>
    <w:p>
      <w:pPr>
        <w:pStyle w:val="8"/>
        <w:ind w:left="6626" w:hanging="6386" w:hangingChars="1500"/>
        <w:jc w:val="left"/>
        <w:rPr>
          <w:rFonts w:ascii="宋体" w:hAnsi="宋体" w:eastAsia="宋体"/>
          <w:bCs/>
          <w:color w:val="auto"/>
          <w:sz w:val="28"/>
          <w:szCs w:val="28"/>
        </w:rPr>
      </w:pPr>
      <w:r>
        <w:rPr>
          <w:color w:val="auto"/>
        </w:rPr>
        <w:fldChar w:fldCharType="begin"/>
      </w:r>
      <w:r>
        <w:rPr>
          <w:color w:val="auto"/>
        </w:rPr>
        <w:instrText xml:space="preserve"> HYPERLINK "https://www.zcygov.cn/proj-procurement/project-result-detail/5e1cd79ff890a90f" \t "https://www.zcygov.cn/proj-procurement/self-project/_blank" </w:instrText>
      </w:r>
      <w:r>
        <w:rPr>
          <w:color w:val="auto"/>
        </w:rPr>
        <w:fldChar w:fldCharType="separate"/>
      </w:r>
      <w:r>
        <w:rPr>
          <w:rFonts w:hint="eastAsia" w:ascii="宋体" w:hAnsi="宋体" w:eastAsia="宋体"/>
          <w:bCs/>
          <w:color w:val="auto"/>
          <w:sz w:val="28"/>
          <w:szCs w:val="28"/>
        </w:rPr>
        <w:t>互联网+教育信息化数据平台建设采购项目</w:t>
      </w:r>
      <w:r>
        <w:rPr>
          <w:rFonts w:hint="eastAsia" w:ascii="宋体" w:hAnsi="宋体" w:eastAsia="宋体"/>
          <w:bCs/>
          <w:color w:val="auto"/>
          <w:sz w:val="28"/>
          <w:szCs w:val="28"/>
        </w:rPr>
        <w:fldChar w:fldCharType="end"/>
      </w:r>
      <w:r>
        <w:rPr>
          <w:rFonts w:hint="eastAsia" w:ascii="宋体" w:hAnsi="宋体" w:eastAsia="宋体"/>
          <w:color w:val="auto"/>
          <w:sz w:val="28"/>
          <w:szCs w:val="28"/>
        </w:rPr>
        <w:t>(项目编</w:t>
      </w:r>
      <w:r>
        <w:rPr>
          <w:rFonts w:hint="eastAsia" w:ascii="宋体" w:hAnsi="宋体" w:eastAsia="宋体"/>
          <w:bCs/>
          <w:color w:val="auto"/>
          <w:sz w:val="28"/>
          <w:szCs w:val="28"/>
        </w:rPr>
        <w:t>号：YLZC2021-G3-240060-GXYT）</w:t>
      </w:r>
    </w:p>
    <w:p>
      <w:pPr>
        <w:rPr>
          <w:rFonts w:ascii="宋体" w:hAnsi="宋体"/>
          <w:b/>
          <w:color w:val="auto"/>
          <w:sz w:val="28"/>
          <w:szCs w:val="28"/>
        </w:rPr>
      </w:pPr>
      <w:r>
        <w:rPr>
          <w:rFonts w:hint="eastAsia" w:ascii="宋体" w:hAnsi="宋体"/>
          <w:bCs/>
          <w:color w:val="auto"/>
          <w:sz w:val="28"/>
          <w:szCs w:val="28"/>
        </w:rPr>
        <w:t xml:space="preserve">                      </w:t>
      </w:r>
      <w:r>
        <w:rPr>
          <w:rFonts w:hint="eastAsia" w:ascii="宋体" w:hAnsi="宋体"/>
          <w:b/>
          <w:color w:val="auto"/>
          <w:sz w:val="28"/>
          <w:szCs w:val="28"/>
        </w:rPr>
        <w:t xml:space="preserve">     公开招标公告</w:t>
      </w:r>
    </w:p>
    <w:p>
      <w:pPr>
        <w:spacing w:line="360" w:lineRule="exact"/>
        <w:ind w:firstLine="210" w:firstLineChars="100"/>
        <w:rPr>
          <w:color w:val="auto"/>
        </w:rPr>
      </w:pPr>
      <w:bookmarkStart w:id="0" w:name="_Toc209603848"/>
      <w:bookmarkStart w:id="1" w:name="_Toc435570198"/>
      <w:bookmarkStart w:id="2" w:name="_Toc147250309"/>
      <w:bookmarkStart w:id="3" w:name="_Toc147250355"/>
      <w:r>
        <w:rPr>
          <w:rFonts w:hint="eastAsia"/>
          <w:color w:val="auto"/>
        </w:rPr>
        <w:t>项目概况</w:t>
      </w:r>
    </w:p>
    <w:p>
      <w:pPr>
        <w:spacing w:line="360" w:lineRule="exact"/>
        <w:ind w:firstLine="840" w:firstLineChars="400"/>
        <w:rPr>
          <w:color w:val="auto"/>
        </w:rPr>
      </w:pPr>
      <w:r>
        <w:rPr>
          <w:rFonts w:hint="eastAsia"/>
          <w:color w:val="auto"/>
        </w:rPr>
        <w:t>兴业县教育局</w:t>
      </w:r>
      <w:r>
        <w:rPr>
          <w:color w:val="auto"/>
        </w:rPr>
        <w:fldChar w:fldCharType="begin"/>
      </w:r>
      <w:r>
        <w:rPr>
          <w:color w:val="auto"/>
        </w:rPr>
        <w:instrText xml:space="preserve"> HYPERLINK "https://www.zcygov.cn/proj-procurement/project-result-detail/5e1cd79ff890a90f" \t "https://www.zcygov.cn/proj-procurement/self-project/_blank" </w:instrText>
      </w:r>
      <w:r>
        <w:rPr>
          <w:color w:val="auto"/>
        </w:rPr>
        <w:fldChar w:fldCharType="separate"/>
      </w:r>
      <w:r>
        <w:rPr>
          <w:rFonts w:hint="eastAsia"/>
          <w:color w:val="auto"/>
        </w:rPr>
        <w:t>互联网+教育信息化数据平台建设采购项目</w:t>
      </w:r>
      <w:r>
        <w:rPr>
          <w:rFonts w:hint="eastAsia"/>
          <w:color w:val="auto"/>
        </w:rPr>
        <w:fldChar w:fldCharType="end"/>
      </w:r>
      <w:r>
        <w:rPr>
          <w:rFonts w:hint="eastAsia"/>
          <w:color w:val="auto"/>
        </w:rPr>
        <w:t>的潜在供应商应在政采云平台（https://www.zcygov.cn/）在线办理报名并自行下载招标文件，并于2021年</w:t>
      </w:r>
      <w:r>
        <w:rPr>
          <w:rFonts w:hint="eastAsia"/>
          <w:color w:val="auto"/>
          <w:lang w:val="en-US" w:eastAsia="zh-CN"/>
        </w:rPr>
        <w:t>5</w:t>
      </w:r>
      <w:r>
        <w:rPr>
          <w:rFonts w:hint="eastAsia"/>
          <w:color w:val="auto"/>
        </w:rPr>
        <w:t>月</w:t>
      </w:r>
      <w:r>
        <w:rPr>
          <w:rFonts w:hint="eastAsia"/>
          <w:color w:val="auto"/>
          <w:lang w:val="en-US" w:eastAsia="zh-CN"/>
        </w:rPr>
        <w:t>11</w:t>
      </w:r>
      <w:r>
        <w:rPr>
          <w:rFonts w:hint="eastAsia"/>
          <w:color w:val="auto"/>
        </w:rPr>
        <w:t xml:space="preserve">日 </w:t>
      </w:r>
      <w:r>
        <w:rPr>
          <w:rFonts w:hint="eastAsia"/>
          <w:color w:val="auto"/>
          <w:lang w:val="en-US" w:eastAsia="zh-CN"/>
        </w:rPr>
        <w:t>10</w:t>
      </w:r>
      <w:r>
        <w:rPr>
          <w:rFonts w:hint="eastAsia"/>
          <w:color w:val="auto"/>
        </w:rPr>
        <w:t xml:space="preserve"> 点 </w:t>
      </w:r>
      <w:r>
        <w:rPr>
          <w:rFonts w:hint="eastAsia"/>
          <w:color w:val="auto"/>
          <w:lang w:val="en-US" w:eastAsia="zh-CN"/>
        </w:rPr>
        <w:t>30</w:t>
      </w:r>
      <w:r>
        <w:rPr>
          <w:rFonts w:hint="eastAsia"/>
          <w:color w:val="auto"/>
        </w:rPr>
        <w:t xml:space="preserve"> 分（北京时间）前提交响应文件。</w:t>
      </w:r>
    </w:p>
    <w:p>
      <w:pPr>
        <w:spacing w:line="360" w:lineRule="exact"/>
        <w:ind w:firstLine="422" w:firstLineChars="200"/>
        <w:rPr>
          <w:b/>
          <w:bCs/>
          <w:color w:val="auto"/>
        </w:rPr>
      </w:pPr>
      <w:r>
        <w:rPr>
          <w:rFonts w:hint="eastAsia"/>
          <w:b/>
          <w:bCs/>
          <w:color w:val="auto"/>
        </w:rPr>
        <w:t>一、项目基本情况</w:t>
      </w:r>
    </w:p>
    <w:p>
      <w:pPr>
        <w:spacing w:line="360" w:lineRule="exact"/>
        <w:ind w:firstLine="420" w:firstLineChars="200"/>
        <w:rPr>
          <w:rFonts w:hint="eastAsia" w:ascii="宋体" w:hAnsi="宋体" w:eastAsia="宋体" w:cs="宋体"/>
          <w:color w:val="auto"/>
        </w:rPr>
      </w:pPr>
      <w:r>
        <w:rPr>
          <w:rFonts w:hint="eastAsia"/>
          <w:color w:val="auto"/>
        </w:rPr>
        <w:t>项目编号：</w:t>
      </w:r>
      <w:r>
        <w:rPr>
          <w:rFonts w:hint="eastAsia" w:ascii="宋体" w:hAnsi="宋体" w:eastAsia="宋体" w:cs="宋体"/>
          <w:color w:val="auto"/>
        </w:rPr>
        <w:t>YLZC2021-G3-240060-GXYT   采购计划文号：</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"https://pay.zcygov.cn/purchaseplan_front/" \l "/plan/list/detail?id=1000000000004628452&amp;encrypt=df6a17114de0af54639d03067f5fb545" \t "https://www.zcygov.cn/proj-procurement/project-result-detail/blank" </w:instrText>
      </w:r>
      <w:r>
        <w:rPr>
          <w:rFonts w:hint="eastAsia" w:ascii="宋体" w:hAnsi="宋体" w:eastAsia="宋体" w:cs="宋体"/>
          <w:color w:val="auto"/>
        </w:rPr>
        <w:fldChar w:fldCharType="separate"/>
      </w:r>
      <w:r>
        <w:rPr>
          <w:rFonts w:hint="eastAsia" w:ascii="宋体" w:hAnsi="宋体" w:eastAsia="宋体" w:cs="宋体"/>
          <w:color w:val="auto"/>
        </w:rPr>
        <w:t>YLZC2021-G3-70185-001</w:t>
      </w:r>
      <w:r>
        <w:rPr>
          <w:rFonts w:hint="eastAsia" w:ascii="宋体" w:hAnsi="宋体" w:eastAsia="宋体" w:cs="宋体"/>
          <w:color w:val="auto"/>
        </w:rPr>
        <w:fldChar w:fldCharType="end"/>
      </w:r>
    </w:p>
    <w:p>
      <w:pPr>
        <w:spacing w:line="360" w:lineRule="exact"/>
        <w:ind w:firstLine="420" w:firstLineChars="200"/>
        <w:rPr>
          <w:color w:val="auto"/>
        </w:rPr>
      </w:pPr>
      <w:r>
        <w:rPr>
          <w:rFonts w:hint="eastAsia"/>
          <w:color w:val="auto"/>
        </w:rPr>
        <w:t>项目名称：</w:t>
      </w:r>
      <w:r>
        <w:rPr>
          <w:color w:val="auto"/>
        </w:rPr>
        <w:fldChar w:fldCharType="begin"/>
      </w:r>
      <w:r>
        <w:rPr>
          <w:color w:val="auto"/>
        </w:rPr>
        <w:instrText xml:space="preserve"> HYPERLINK "https://www.zcygov.cn/proj-procurement/project-result-detail/5e1cd79ff890a90f" \t "https://www.zcygov.cn/proj-procurement/self-project/_blank" </w:instrText>
      </w:r>
      <w:r>
        <w:rPr>
          <w:color w:val="auto"/>
        </w:rPr>
        <w:fldChar w:fldCharType="separate"/>
      </w:r>
      <w:r>
        <w:rPr>
          <w:rFonts w:hint="eastAsia"/>
          <w:color w:val="auto"/>
        </w:rPr>
        <w:t>互联网+教育信息化数据平台建设采购项目</w:t>
      </w:r>
      <w:r>
        <w:rPr>
          <w:rFonts w:hint="eastAsia"/>
          <w:color w:val="auto"/>
        </w:rPr>
        <w:fldChar w:fldCharType="end"/>
      </w:r>
      <w:r>
        <w:rPr>
          <w:rFonts w:hint="eastAsia"/>
          <w:color w:val="auto"/>
        </w:rPr>
        <w:t xml:space="preserve"> </w:t>
      </w:r>
    </w:p>
    <w:p>
      <w:pPr>
        <w:spacing w:line="360" w:lineRule="exact"/>
        <w:ind w:firstLine="420" w:firstLineChars="200"/>
        <w:rPr>
          <w:color w:val="auto"/>
        </w:rPr>
      </w:pPr>
      <w:r>
        <w:rPr>
          <w:rFonts w:hint="eastAsia"/>
          <w:color w:val="auto"/>
        </w:rPr>
        <w:t>采购方式：公开招标</w:t>
      </w:r>
    </w:p>
    <w:p>
      <w:pPr>
        <w:spacing w:line="360" w:lineRule="exact"/>
        <w:ind w:firstLine="420" w:firstLineChars="200"/>
        <w:rPr>
          <w:color w:val="auto"/>
        </w:rPr>
      </w:pPr>
      <w:r>
        <w:rPr>
          <w:rFonts w:hint="eastAsia"/>
          <w:color w:val="auto"/>
        </w:rPr>
        <w:t>预算金额：</w:t>
      </w:r>
      <w:r>
        <w:rPr>
          <w:rFonts w:hint="eastAsia" w:ascii="宋体" w:hAnsi="宋体" w:eastAsia="宋体" w:cs="宋体"/>
          <w:color w:val="auto"/>
        </w:rPr>
        <w:t>15951800.00元</w:t>
      </w:r>
    </w:p>
    <w:p>
      <w:pPr>
        <w:spacing w:line="360" w:lineRule="exact"/>
        <w:ind w:firstLine="420" w:firstLineChars="200"/>
        <w:rPr>
          <w:color w:val="auto"/>
        </w:rPr>
      </w:pPr>
      <w:r>
        <w:rPr>
          <w:rFonts w:hint="eastAsia"/>
          <w:color w:val="auto"/>
        </w:rPr>
        <w:t>采购需求：</w:t>
      </w:r>
      <w:r>
        <w:rPr>
          <w:rFonts w:hint="eastAsia" w:ascii="宋体" w:hAnsi="宋体"/>
          <w:bCs/>
          <w:color w:val="auto"/>
        </w:rPr>
        <w:t>如需进一步了解详细内容，详见招标文件。</w:t>
      </w:r>
    </w:p>
    <w:tbl>
      <w:tblPr>
        <w:tblStyle w:val="19"/>
        <w:tblW w:w="4784"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14"/>
        <w:gridCol w:w="1389"/>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17" w:type="dxa"/>
            <w:vAlign w:val="center"/>
          </w:tcPr>
          <w:p>
            <w:pPr>
              <w:pStyle w:val="17"/>
              <w:widowControl/>
              <w:spacing w:beforeAutospacing="0" w:afterAutospacing="0" w:line="375" w:lineRule="atLeast"/>
              <w:jc w:val="center"/>
              <w:rPr>
                <w:color w:val="auto"/>
                <w:kern w:val="2"/>
                <w:sz w:val="21"/>
              </w:rPr>
            </w:pPr>
            <w:r>
              <w:rPr>
                <w:rFonts w:hint="eastAsia"/>
                <w:color w:val="auto"/>
                <w:kern w:val="2"/>
                <w:sz w:val="21"/>
              </w:rPr>
              <w:t>序号</w:t>
            </w:r>
          </w:p>
        </w:tc>
        <w:tc>
          <w:tcPr>
            <w:tcW w:w="2190" w:type="dxa"/>
            <w:vAlign w:val="center"/>
          </w:tcPr>
          <w:p>
            <w:pPr>
              <w:pStyle w:val="17"/>
              <w:widowControl/>
              <w:spacing w:beforeAutospacing="0" w:afterAutospacing="0" w:line="375" w:lineRule="atLeast"/>
              <w:jc w:val="center"/>
              <w:rPr>
                <w:color w:val="auto"/>
                <w:kern w:val="2"/>
                <w:sz w:val="21"/>
              </w:rPr>
            </w:pPr>
            <w:r>
              <w:rPr>
                <w:rFonts w:hint="eastAsia"/>
                <w:color w:val="auto"/>
                <w:kern w:val="2"/>
                <w:sz w:val="21"/>
              </w:rPr>
              <w:t>服务名称</w:t>
            </w:r>
          </w:p>
        </w:tc>
        <w:tc>
          <w:tcPr>
            <w:tcW w:w="1432" w:type="dxa"/>
            <w:vAlign w:val="center"/>
          </w:tcPr>
          <w:p>
            <w:pPr>
              <w:pStyle w:val="17"/>
              <w:widowControl/>
              <w:spacing w:beforeAutospacing="0" w:afterAutospacing="0" w:line="375" w:lineRule="atLeast"/>
              <w:jc w:val="center"/>
              <w:rPr>
                <w:color w:val="auto"/>
                <w:kern w:val="2"/>
                <w:sz w:val="21"/>
              </w:rPr>
            </w:pPr>
            <w:r>
              <w:rPr>
                <w:rFonts w:hint="eastAsia"/>
                <w:color w:val="auto"/>
                <w:kern w:val="2"/>
                <w:sz w:val="21"/>
              </w:rPr>
              <w:t>数量及单位</w:t>
            </w:r>
          </w:p>
        </w:tc>
        <w:tc>
          <w:tcPr>
            <w:tcW w:w="5707" w:type="dxa"/>
            <w:vAlign w:val="center"/>
          </w:tcPr>
          <w:p>
            <w:pPr>
              <w:pStyle w:val="17"/>
              <w:widowControl/>
              <w:spacing w:beforeAutospacing="0" w:afterAutospacing="0" w:line="375" w:lineRule="atLeast"/>
              <w:jc w:val="center"/>
              <w:rPr>
                <w:color w:val="auto"/>
                <w:kern w:val="2"/>
                <w:sz w:val="21"/>
              </w:rPr>
            </w:pPr>
            <w:r>
              <w:rPr>
                <w:rFonts w:hint="eastAsia"/>
                <w:color w:val="auto"/>
                <w:kern w:val="2"/>
                <w:sz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417" w:type="dxa"/>
            <w:vAlign w:val="center"/>
          </w:tcPr>
          <w:p>
            <w:pPr>
              <w:pStyle w:val="17"/>
              <w:widowControl/>
              <w:spacing w:beforeAutospacing="0" w:afterAutospacing="0" w:line="315" w:lineRule="atLeast"/>
              <w:jc w:val="center"/>
              <w:rPr>
                <w:color w:val="auto"/>
                <w:kern w:val="2"/>
                <w:sz w:val="21"/>
              </w:rPr>
            </w:pPr>
            <w:r>
              <w:rPr>
                <w:rFonts w:hint="eastAsia"/>
                <w:color w:val="auto"/>
                <w:kern w:val="2"/>
                <w:sz w:val="21"/>
              </w:rPr>
              <w:t>1</w:t>
            </w:r>
          </w:p>
        </w:tc>
        <w:tc>
          <w:tcPr>
            <w:tcW w:w="2190" w:type="dxa"/>
            <w:vAlign w:val="center"/>
          </w:tcPr>
          <w:p>
            <w:pPr>
              <w:pStyle w:val="17"/>
              <w:widowControl/>
              <w:spacing w:beforeAutospacing="0" w:afterAutospacing="0" w:line="315" w:lineRule="atLeast"/>
              <w:jc w:val="center"/>
              <w:rPr>
                <w:color w:val="auto"/>
                <w:kern w:val="2"/>
                <w:sz w:val="21"/>
              </w:rPr>
            </w:pPr>
            <w:r>
              <w:rPr>
                <w:color w:val="auto"/>
              </w:rPr>
              <w:fldChar w:fldCharType="begin"/>
            </w:r>
            <w:r>
              <w:rPr>
                <w:color w:val="auto"/>
              </w:rPr>
              <w:instrText xml:space="preserve"> HYPERLINK "https://www.zcygov.cn/proj-procurement/project-result-detail/5e1cd79ff890a90f" \t "https://www.zcygov.cn/proj-procurement/self-project/_blank" </w:instrText>
            </w:r>
            <w:r>
              <w:rPr>
                <w:color w:val="auto"/>
              </w:rPr>
              <w:fldChar w:fldCharType="separate"/>
            </w:r>
            <w:r>
              <w:rPr>
                <w:rFonts w:hint="eastAsia"/>
                <w:color w:val="auto"/>
                <w:kern w:val="2"/>
                <w:sz w:val="21"/>
              </w:rPr>
              <w:t>互联网+教育信息化数据平台建设采购项目</w:t>
            </w:r>
            <w:r>
              <w:rPr>
                <w:rFonts w:hint="eastAsia"/>
                <w:color w:val="auto"/>
                <w:kern w:val="2"/>
                <w:sz w:val="21"/>
              </w:rPr>
              <w:fldChar w:fldCharType="end"/>
            </w:r>
          </w:p>
        </w:tc>
        <w:tc>
          <w:tcPr>
            <w:tcW w:w="1432" w:type="dxa"/>
            <w:vAlign w:val="center"/>
          </w:tcPr>
          <w:p>
            <w:pPr>
              <w:pStyle w:val="17"/>
              <w:widowControl/>
              <w:spacing w:beforeAutospacing="0" w:afterAutospacing="0" w:line="315" w:lineRule="atLeast"/>
              <w:jc w:val="center"/>
              <w:rPr>
                <w:rFonts w:hint="eastAsia" w:eastAsia="宋体"/>
                <w:color w:val="auto"/>
                <w:kern w:val="2"/>
                <w:sz w:val="21"/>
                <w:lang w:val="en-US" w:eastAsia="zh-CN"/>
              </w:rPr>
            </w:pPr>
            <w:r>
              <w:rPr>
                <w:rFonts w:hint="eastAsia"/>
                <w:color w:val="auto"/>
                <w:kern w:val="2"/>
                <w:sz w:val="21"/>
              </w:rPr>
              <w:t>1</w:t>
            </w:r>
            <w:r>
              <w:rPr>
                <w:rFonts w:hint="eastAsia"/>
                <w:color w:val="auto"/>
                <w:kern w:val="2"/>
                <w:sz w:val="21"/>
                <w:lang w:eastAsia="zh-CN"/>
              </w:rPr>
              <w:t>批</w:t>
            </w:r>
          </w:p>
        </w:tc>
        <w:tc>
          <w:tcPr>
            <w:tcW w:w="5707" w:type="dxa"/>
            <w:vAlign w:val="center"/>
          </w:tcPr>
          <w:p>
            <w:pPr>
              <w:pStyle w:val="17"/>
              <w:widowControl/>
              <w:spacing w:beforeAutospacing="0" w:afterAutospacing="0" w:line="315" w:lineRule="atLeast"/>
              <w:rPr>
                <w:color w:val="auto"/>
                <w:kern w:val="2"/>
                <w:sz w:val="21"/>
              </w:rPr>
            </w:pPr>
            <w:r>
              <w:rPr>
                <w:rFonts w:hint="eastAsia"/>
                <w:color w:val="auto"/>
                <w:kern w:val="2"/>
                <w:sz w:val="21"/>
              </w:rPr>
              <w:t xml:space="preserve">1.互动直播课堂平台升级改造（三个课堂）；2.教育综合安防管理平台；3.走班排课系统；4.学情分析系统；5.教育大数据可视化平台；6.部分学校功能室建设；7.三年云服务及维修费。 </w:t>
            </w:r>
          </w:p>
        </w:tc>
      </w:tr>
    </w:tbl>
    <w:p>
      <w:pPr>
        <w:spacing w:line="360" w:lineRule="exact"/>
        <w:ind w:firstLine="420" w:firstLineChars="200"/>
        <w:rPr>
          <w:color w:val="auto"/>
        </w:rPr>
      </w:pPr>
      <w:r>
        <w:rPr>
          <w:rFonts w:hint="eastAsia"/>
          <w:color w:val="auto"/>
        </w:rPr>
        <w:t>合同履行期限：签定合同后45个工作日完成。</w:t>
      </w:r>
    </w:p>
    <w:p>
      <w:pPr>
        <w:spacing w:line="360" w:lineRule="exact"/>
        <w:ind w:firstLine="420" w:firstLineChars="200"/>
        <w:rPr>
          <w:color w:val="auto"/>
        </w:rPr>
      </w:pPr>
      <w:r>
        <w:rPr>
          <w:rFonts w:hint="eastAsia"/>
          <w:color w:val="auto"/>
        </w:rPr>
        <w:t>本项目不接受联合体。</w:t>
      </w:r>
    </w:p>
    <w:p>
      <w:pPr>
        <w:spacing w:line="360" w:lineRule="exact"/>
        <w:ind w:firstLine="422" w:firstLineChars="200"/>
        <w:rPr>
          <w:b/>
          <w:bCs/>
          <w:color w:val="auto"/>
        </w:rPr>
      </w:pPr>
      <w:r>
        <w:rPr>
          <w:rFonts w:hint="eastAsia"/>
          <w:b/>
          <w:bCs/>
          <w:color w:val="auto"/>
        </w:rPr>
        <w:t>二、申请人的资格要求：</w:t>
      </w:r>
    </w:p>
    <w:p>
      <w:pPr>
        <w:spacing w:line="360" w:lineRule="exact"/>
        <w:ind w:firstLine="420" w:firstLineChars="200"/>
        <w:rPr>
          <w:color w:val="auto"/>
        </w:rPr>
      </w:pPr>
      <w:r>
        <w:rPr>
          <w:rFonts w:hint="eastAsia"/>
          <w:color w:val="auto"/>
        </w:rPr>
        <w:t>1.满足《中华人民共和国政府采购法》第二十二条规定；</w:t>
      </w:r>
    </w:p>
    <w:p>
      <w:pPr>
        <w:spacing w:line="360" w:lineRule="exact"/>
        <w:ind w:firstLine="420" w:firstLineChars="200"/>
        <w:rPr>
          <w:color w:val="auto"/>
        </w:rPr>
      </w:pPr>
      <w:r>
        <w:rPr>
          <w:rFonts w:hint="eastAsia"/>
          <w:color w:val="auto"/>
        </w:rPr>
        <w:t>2.落实政府采购政策需满足的资格要求：无</w:t>
      </w:r>
    </w:p>
    <w:p>
      <w:pPr>
        <w:spacing w:line="360" w:lineRule="exact"/>
        <w:ind w:firstLine="420" w:firstLineChars="200"/>
        <w:rPr>
          <w:color w:val="auto"/>
        </w:rPr>
      </w:pPr>
      <w:r>
        <w:rPr>
          <w:rFonts w:hint="eastAsia"/>
          <w:color w:val="auto"/>
        </w:rPr>
        <w:t>3.本项目的特定资格要求：无</w:t>
      </w:r>
    </w:p>
    <w:p>
      <w:pPr>
        <w:spacing w:line="360" w:lineRule="exact"/>
        <w:ind w:firstLine="420" w:firstLineChars="200"/>
        <w:rPr>
          <w:color w:val="auto"/>
        </w:rPr>
      </w:pPr>
      <w:r>
        <w:rPr>
          <w:rFonts w:hint="eastAsia"/>
          <w:color w:val="auto"/>
        </w:rPr>
        <w:t>4.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pPr>
        <w:spacing w:line="360" w:lineRule="exact"/>
        <w:ind w:firstLine="420" w:firstLineChars="200"/>
        <w:rPr>
          <w:color w:val="auto"/>
        </w:rPr>
      </w:pPr>
      <w:r>
        <w:rPr>
          <w:rFonts w:hint="eastAsia"/>
          <w:color w:val="auto"/>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211" w:firstLineChars="100"/>
        <w:rPr>
          <w:b/>
          <w:bCs/>
          <w:color w:val="auto"/>
        </w:rPr>
      </w:pPr>
      <w:r>
        <w:rPr>
          <w:rFonts w:hint="eastAsia"/>
          <w:b/>
          <w:bCs/>
          <w:color w:val="auto"/>
        </w:rPr>
        <w:t>三、获取采购文件</w:t>
      </w:r>
    </w:p>
    <w:p>
      <w:pPr>
        <w:spacing w:line="360" w:lineRule="exact"/>
        <w:ind w:left="210" w:leftChars="100"/>
        <w:rPr>
          <w:color w:val="auto"/>
        </w:rPr>
      </w:pPr>
      <w:r>
        <w:rPr>
          <w:rFonts w:hint="eastAsia"/>
          <w:color w:val="auto"/>
        </w:rPr>
        <w:t xml:space="preserve">1.时间：自发布公告之日至2021年 </w:t>
      </w:r>
      <w:r>
        <w:rPr>
          <w:rFonts w:hint="eastAsia"/>
          <w:color w:val="auto"/>
          <w:lang w:val="en-US" w:eastAsia="zh-CN"/>
        </w:rPr>
        <w:t>4</w:t>
      </w:r>
      <w:r>
        <w:rPr>
          <w:rFonts w:hint="eastAsia"/>
          <w:color w:val="auto"/>
        </w:rPr>
        <w:t xml:space="preserve"> 月 </w:t>
      </w:r>
      <w:r>
        <w:rPr>
          <w:rFonts w:hint="eastAsia"/>
          <w:color w:val="auto"/>
          <w:lang w:val="en-US" w:eastAsia="zh-CN"/>
        </w:rPr>
        <w:t>26</w:t>
      </w:r>
      <w:r>
        <w:rPr>
          <w:rFonts w:hint="eastAsia"/>
          <w:color w:val="auto"/>
        </w:rPr>
        <w:t xml:space="preserve"> 日（法定节假日除外）。</w:t>
      </w:r>
    </w:p>
    <w:p>
      <w:pPr>
        <w:spacing w:line="360" w:lineRule="exact"/>
        <w:ind w:firstLine="210" w:firstLineChars="100"/>
        <w:rPr>
          <w:color w:val="auto"/>
        </w:rPr>
      </w:pPr>
      <w:r>
        <w:rPr>
          <w:rFonts w:hint="eastAsia"/>
          <w:color w:val="auto"/>
        </w:rPr>
        <w:t>方式：投标人须登录政采云平台（https://www.zcygov.cn/）在线办理报名并自行下载公开招标文件；为避免供应商不良诚信记录的发生，配合采购单位政府采购项目执行和备案，未注册的投标人可在政采云平台完成注册后再进行报名，如在操作过程中遇到问题或者需要技术支持，请致电政采云客服热线: 400-881-7190。</w:t>
      </w:r>
    </w:p>
    <w:p>
      <w:pPr>
        <w:pStyle w:val="8"/>
        <w:spacing w:line="360" w:lineRule="exact"/>
        <w:ind w:firstLine="420" w:firstLineChars="200"/>
        <w:rPr>
          <w:rFonts w:ascii="Times New Roman" w:hAnsi="Times New Roman" w:eastAsia="宋体"/>
          <w:b w:val="0"/>
          <w:color w:val="auto"/>
          <w:spacing w:val="0"/>
          <w:sz w:val="21"/>
          <w:szCs w:val="21"/>
        </w:rPr>
      </w:pPr>
      <w:r>
        <w:rPr>
          <w:rFonts w:hint="eastAsia" w:ascii="Times New Roman" w:hAnsi="Times New Roman" w:eastAsia="宋体"/>
          <w:b w:val="0"/>
          <w:color w:val="auto"/>
          <w:spacing w:val="0"/>
          <w:sz w:val="21"/>
          <w:szCs w:val="21"/>
        </w:rPr>
        <w:t>2.投标保证金金额：本项目不收取投标保证金。</w:t>
      </w:r>
    </w:p>
    <w:p>
      <w:pPr>
        <w:spacing w:line="360" w:lineRule="exact"/>
        <w:ind w:firstLine="420" w:firstLineChars="200"/>
        <w:rPr>
          <w:color w:val="auto"/>
        </w:rPr>
      </w:pPr>
      <w:r>
        <w:rPr>
          <w:rFonts w:hint="eastAsia"/>
          <w:color w:val="auto"/>
        </w:rPr>
        <w:t>3.</w:t>
      </w:r>
      <w:r>
        <w:rPr>
          <w:rFonts w:hint="eastAsia" w:ascii="宋体" w:hAnsi="宋体" w:cs="宋体"/>
          <w:color w:val="auto"/>
        </w:rPr>
        <w:t>招标文件工本费每本</w:t>
      </w:r>
      <w:r>
        <w:rPr>
          <w:color w:val="auto"/>
          <w:u w:val="single"/>
        </w:rPr>
        <w:t>0</w:t>
      </w:r>
      <w:r>
        <w:rPr>
          <w:rFonts w:hint="eastAsia" w:ascii="宋体" w:hAnsi="宋体" w:cs="宋体"/>
          <w:color w:val="auto"/>
        </w:rPr>
        <w:t>元</w:t>
      </w:r>
    </w:p>
    <w:p>
      <w:pPr>
        <w:pStyle w:val="8"/>
        <w:ind w:firstLine="422" w:firstLineChars="200"/>
        <w:rPr>
          <w:rFonts w:ascii="Times New Roman" w:hAnsi="Times New Roman" w:eastAsia="宋体"/>
          <w:bCs/>
          <w:color w:val="auto"/>
          <w:spacing w:val="0"/>
          <w:sz w:val="21"/>
          <w:szCs w:val="21"/>
        </w:rPr>
      </w:pPr>
      <w:r>
        <w:rPr>
          <w:rFonts w:hint="eastAsia" w:ascii="Times New Roman" w:hAnsi="Times New Roman" w:eastAsia="宋体"/>
          <w:bCs/>
          <w:color w:val="auto"/>
          <w:spacing w:val="0"/>
          <w:sz w:val="21"/>
          <w:szCs w:val="21"/>
        </w:rPr>
        <w:t>四、响应文件提交</w:t>
      </w:r>
    </w:p>
    <w:p>
      <w:pPr>
        <w:spacing w:line="360" w:lineRule="exact"/>
        <w:ind w:firstLine="420" w:firstLineChars="200"/>
        <w:rPr>
          <w:color w:val="auto"/>
        </w:rPr>
      </w:pPr>
      <w:r>
        <w:rPr>
          <w:rFonts w:hint="eastAsia"/>
          <w:color w:val="auto"/>
        </w:rPr>
        <w:t xml:space="preserve">截止时间：2021年 </w:t>
      </w:r>
      <w:r>
        <w:rPr>
          <w:rFonts w:hint="eastAsia"/>
          <w:color w:val="auto"/>
          <w:lang w:val="en-US" w:eastAsia="zh-CN"/>
        </w:rPr>
        <w:t>5</w:t>
      </w:r>
      <w:r>
        <w:rPr>
          <w:rFonts w:hint="eastAsia"/>
          <w:color w:val="auto"/>
        </w:rPr>
        <w:t>月</w:t>
      </w:r>
      <w:r>
        <w:rPr>
          <w:rFonts w:hint="eastAsia"/>
          <w:color w:val="auto"/>
          <w:lang w:val="en-US" w:eastAsia="zh-CN"/>
        </w:rPr>
        <w:t>11</w:t>
      </w:r>
      <w:r>
        <w:rPr>
          <w:rFonts w:hint="eastAsia"/>
          <w:color w:val="auto"/>
        </w:rPr>
        <w:t>日</w:t>
      </w:r>
      <w:r>
        <w:rPr>
          <w:rFonts w:hint="eastAsia"/>
          <w:color w:val="auto"/>
          <w:lang w:val="en-US" w:eastAsia="zh-CN"/>
        </w:rPr>
        <w:t>10</w:t>
      </w:r>
      <w:r>
        <w:rPr>
          <w:rFonts w:hint="eastAsia"/>
          <w:color w:val="auto"/>
        </w:rPr>
        <w:t xml:space="preserve"> 点</w:t>
      </w:r>
      <w:r>
        <w:rPr>
          <w:rFonts w:hint="eastAsia"/>
          <w:color w:val="auto"/>
          <w:lang w:val="en-US" w:eastAsia="zh-CN"/>
        </w:rPr>
        <w:t>30</w:t>
      </w:r>
      <w:r>
        <w:rPr>
          <w:rFonts w:hint="eastAsia"/>
          <w:color w:val="auto"/>
        </w:rPr>
        <w:t>分（北京时间）（自招标文件开始发出之日起至投标人提交投标文件截止之日止，不得少于20日）；</w:t>
      </w:r>
    </w:p>
    <w:p>
      <w:pPr>
        <w:spacing w:line="360" w:lineRule="exact"/>
        <w:ind w:firstLine="420" w:firstLineChars="200"/>
        <w:rPr>
          <w:color w:val="auto"/>
        </w:rPr>
      </w:pPr>
      <w:r>
        <w:rPr>
          <w:rFonts w:hint="eastAsia"/>
          <w:color w:val="auto"/>
        </w:rPr>
        <w:t>地点：兴业县公共资源交易中心开标室（兴业县政务服务中心三楼）</w:t>
      </w:r>
    </w:p>
    <w:p>
      <w:pPr>
        <w:spacing w:line="360" w:lineRule="exact"/>
        <w:ind w:firstLine="420" w:firstLineChars="200"/>
        <w:rPr>
          <w:color w:val="auto"/>
        </w:rPr>
      </w:pPr>
      <w:r>
        <w:rPr>
          <w:rFonts w:hint="eastAsia"/>
          <w:color w:val="auto"/>
        </w:rPr>
        <w:t>注：投标人应当在首次响应文件提交截止时间前，将响应文件密封送达首次响应文件提交地点。在首次响应文件提交截止时间后送达的响应文件为无效文件，采购代理机构应当拒收。</w:t>
      </w:r>
    </w:p>
    <w:p>
      <w:pPr>
        <w:spacing w:line="360" w:lineRule="exact"/>
        <w:ind w:firstLine="422" w:firstLineChars="200"/>
        <w:rPr>
          <w:b/>
          <w:bCs/>
          <w:color w:val="auto"/>
        </w:rPr>
      </w:pPr>
      <w:r>
        <w:rPr>
          <w:rFonts w:hint="eastAsia"/>
          <w:b/>
          <w:bCs/>
          <w:color w:val="auto"/>
        </w:rPr>
        <w:t>五、开启</w:t>
      </w:r>
    </w:p>
    <w:p>
      <w:pPr>
        <w:spacing w:line="360" w:lineRule="exact"/>
        <w:ind w:firstLine="420" w:firstLineChars="200"/>
        <w:rPr>
          <w:color w:val="auto"/>
        </w:rPr>
      </w:pPr>
      <w:r>
        <w:rPr>
          <w:rFonts w:hint="eastAsia"/>
          <w:color w:val="auto"/>
        </w:rPr>
        <w:t xml:space="preserve">时间：2021年 </w:t>
      </w:r>
      <w:r>
        <w:rPr>
          <w:rFonts w:hint="eastAsia"/>
          <w:color w:val="auto"/>
          <w:lang w:val="en-US" w:eastAsia="zh-CN"/>
        </w:rPr>
        <w:t>5</w:t>
      </w:r>
      <w:r>
        <w:rPr>
          <w:rFonts w:hint="eastAsia"/>
          <w:color w:val="auto"/>
        </w:rPr>
        <w:t>月</w:t>
      </w:r>
      <w:r>
        <w:rPr>
          <w:rFonts w:hint="eastAsia"/>
          <w:color w:val="auto"/>
          <w:lang w:val="en-US" w:eastAsia="zh-CN"/>
        </w:rPr>
        <w:t>11</w:t>
      </w:r>
      <w:r>
        <w:rPr>
          <w:rFonts w:hint="eastAsia"/>
          <w:color w:val="auto"/>
        </w:rPr>
        <w:t>日</w:t>
      </w:r>
      <w:r>
        <w:rPr>
          <w:rFonts w:hint="eastAsia"/>
          <w:color w:val="auto"/>
          <w:lang w:val="en-US" w:eastAsia="zh-CN"/>
        </w:rPr>
        <w:t>10</w:t>
      </w:r>
      <w:r>
        <w:rPr>
          <w:rFonts w:hint="eastAsia"/>
          <w:color w:val="auto"/>
        </w:rPr>
        <w:t xml:space="preserve"> 点</w:t>
      </w:r>
      <w:r>
        <w:rPr>
          <w:rFonts w:hint="eastAsia"/>
          <w:color w:val="auto"/>
          <w:lang w:val="en-US" w:eastAsia="zh-CN"/>
        </w:rPr>
        <w:t>30</w:t>
      </w:r>
      <w:r>
        <w:rPr>
          <w:rFonts w:hint="eastAsia"/>
          <w:color w:val="auto"/>
        </w:rPr>
        <w:t>分（北京时间）</w:t>
      </w:r>
    </w:p>
    <w:p>
      <w:pPr>
        <w:spacing w:line="360" w:lineRule="exact"/>
        <w:ind w:firstLine="420" w:firstLineChars="200"/>
        <w:rPr>
          <w:color w:val="auto"/>
        </w:rPr>
      </w:pPr>
      <w:r>
        <w:rPr>
          <w:rFonts w:hint="eastAsia"/>
          <w:color w:val="auto"/>
        </w:rPr>
        <w:t>地点：</w:t>
      </w:r>
      <w:r>
        <w:rPr>
          <w:rFonts w:hint="eastAsia" w:ascii="宋体" w:hAnsi="宋体"/>
          <w:bCs/>
          <w:color w:val="auto"/>
        </w:rPr>
        <w:t>兴业县公共资源交易中心开标室（兴业县政务服务中心三楼）</w:t>
      </w:r>
    </w:p>
    <w:p>
      <w:pPr>
        <w:spacing w:line="360" w:lineRule="exact"/>
        <w:ind w:firstLine="422" w:firstLineChars="200"/>
        <w:rPr>
          <w:b/>
          <w:bCs/>
          <w:color w:val="auto"/>
        </w:rPr>
      </w:pPr>
      <w:r>
        <w:rPr>
          <w:rFonts w:hint="eastAsia"/>
          <w:b/>
          <w:bCs/>
          <w:color w:val="auto"/>
        </w:rPr>
        <w:t>六、公告期限</w:t>
      </w:r>
    </w:p>
    <w:p>
      <w:pPr>
        <w:spacing w:line="360" w:lineRule="exact"/>
        <w:ind w:firstLine="420" w:firstLineChars="200"/>
        <w:rPr>
          <w:color w:val="auto"/>
        </w:rPr>
      </w:pPr>
      <w:r>
        <w:rPr>
          <w:rFonts w:hint="eastAsia"/>
          <w:color w:val="auto"/>
        </w:rPr>
        <w:t>自本公告发布之日起5个工作日。</w:t>
      </w:r>
    </w:p>
    <w:p>
      <w:pPr>
        <w:spacing w:line="360" w:lineRule="exact"/>
        <w:ind w:firstLine="422" w:firstLineChars="200"/>
        <w:rPr>
          <w:b/>
          <w:bCs/>
          <w:color w:val="auto"/>
        </w:rPr>
      </w:pPr>
      <w:r>
        <w:rPr>
          <w:rFonts w:hint="eastAsia"/>
          <w:b/>
          <w:bCs/>
          <w:color w:val="auto"/>
        </w:rPr>
        <w:t>七、其他补充事宜</w:t>
      </w:r>
    </w:p>
    <w:p>
      <w:pPr>
        <w:spacing w:line="360" w:lineRule="exact"/>
        <w:ind w:firstLine="420" w:firstLineChars="200"/>
        <w:rPr>
          <w:color w:val="auto"/>
        </w:rPr>
      </w:pPr>
      <w:r>
        <w:rPr>
          <w:rFonts w:hint="eastAsia"/>
          <w:color w:val="auto"/>
        </w:rPr>
        <w:t>1.网上查询地址：</w:t>
      </w:r>
    </w:p>
    <w:p>
      <w:pPr>
        <w:spacing w:line="360" w:lineRule="exact"/>
        <w:ind w:firstLine="420" w:firstLineChars="200"/>
        <w:rPr>
          <w:color w:val="auto"/>
        </w:rPr>
      </w:pPr>
      <w:r>
        <w:rPr>
          <w:rFonts w:hint="eastAsia"/>
          <w:color w:val="auto"/>
        </w:rPr>
        <w:t>中国政府采购网（www.ccgp.gov.cn）、广西壮族自治区政府采购网（zfcg.gxzf.gov.cn）</w:t>
      </w:r>
    </w:p>
    <w:p>
      <w:pPr>
        <w:spacing w:line="360" w:lineRule="exact"/>
        <w:ind w:firstLine="420" w:firstLineChars="200"/>
        <w:rPr>
          <w:color w:val="auto"/>
        </w:rPr>
      </w:pPr>
      <w:r>
        <w:rPr>
          <w:rFonts w:hint="eastAsia"/>
          <w:color w:val="auto"/>
        </w:rPr>
        <w:t>2.本项目需要落实的政府采购政策</w:t>
      </w:r>
    </w:p>
    <w:p>
      <w:pPr>
        <w:spacing w:line="360" w:lineRule="exact"/>
        <w:ind w:firstLine="420" w:firstLineChars="200"/>
        <w:rPr>
          <w:color w:val="auto"/>
        </w:rPr>
      </w:pPr>
      <w:r>
        <w:rPr>
          <w:rFonts w:hint="eastAsia"/>
          <w:color w:val="auto"/>
        </w:rPr>
        <w:t>（1）政府采购促进中小企业发展。</w:t>
      </w:r>
    </w:p>
    <w:p>
      <w:pPr>
        <w:spacing w:line="360" w:lineRule="exact"/>
        <w:ind w:firstLine="420" w:firstLineChars="200"/>
        <w:rPr>
          <w:color w:val="auto"/>
        </w:rPr>
      </w:pPr>
      <w:r>
        <w:rPr>
          <w:rFonts w:hint="eastAsia"/>
          <w:color w:val="auto"/>
        </w:rPr>
        <w:t>（2）政府采购支持采用本国产品的政策。</w:t>
      </w:r>
    </w:p>
    <w:p>
      <w:pPr>
        <w:spacing w:line="360" w:lineRule="exact"/>
        <w:ind w:firstLine="420" w:firstLineChars="200"/>
        <w:rPr>
          <w:color w:val="auto"/>
        </w:rPr>
      </w:pPr>
      <w:r>
        <w:rPr>
          <w:rFonts w:hint="eastAsia"/>
          <w:color w:val="auto"/>
        </w:rPr>
        <w:t>（3）强制采购节能产品；优先采购节能产品、环境标志产品。</w:t>
      </w:r>
    </w:p>
    <w:p>
      <w:pPr>
        <w:spacing w:line="360" w:lineRule="exact"/>
        <w:ind w:firstLine="420" w:firstLineChars="200"/>
        <w:rPr>
          <w:color w:val="auto"/>
        </w:rPr>
      </w:pPr>
      <w:r>
        <w:rPr>
          <w:rFonts w:hint="eastAsia"/>
          <w:color w:val="auto"/>
        </w:rPr>
        <w:t>（4）政府采购促进残疾人就业政策。</w:t>
      </w:r>
    </w:p>
    <w:p>
      <w:pPr>
        <w:spacing w:line="360" w:lineRule="exact"/>
        <w:ind w:firstLine="420" w:firstLineChars="200"/>
        <w:rPr>
          <w:color w:val="auto"/>
        </w:rPr>
      </w:pPr>
      <w:r>
        <w:rPr>
          <w:rFonts w:hint="eastAsia"/>
          <w:color w:val="auto"/>
        </w:rPr>
        <w:t>（5）政府采购支持监狱企业发展。</w:t>
      </w:r>
    </w:p>
    <w:p>
      <w:pPr>
        <w:spacing w:line="360" w:lineRule="exact"/>
        <w:ind w:firstLine="422" w:firstLineChars="200"/>
        <w:rPr>
          <w:b/>
          <w:bCs/>
          <w:color w:val="auto"/>
        </w:rPr>
      </w:pPr>
      <w:r>
        <w:rPr>
          <w:rFonts w:hint="eastAsia"/>
          <w:b/>
          <w:bCs/>
          <w:color w:val="auto"/>
        </w:rPr>
        <w:t>八、凡对本次采购提出询问，请按以下方式联系。</w:t>
      </w:r>
    </w:p>
    <w:p>
      <w:pPr>
        <w:spacing w:line="360" w:lineRule="exact"/>
        <w:ind w:firstLine="420" w:firstLineChars="200"/>
        <w:rPr>
          <w:color w:val="auto"/>
        </w:rPr>
      </w:pPr>
      <w:r>
        <w:rPr>
          <w:rFonts w:hint="eastAsia"/>
          <w:color w:val="auto"/>
        </w:rPr>
        <w:t>1、采购代理机构：广西裕同贵工程管理有限公司</w:t>
      </w:r>
    </w:p>
    <w:p>
      <w:pPr>
        <w:spacing w:line="360" w:lineRule="exact"/>
        <w:ind w:firstLine="630" w:firstLineChars="300"/>
        <w:rPr>
          <w:color w:val="auto"/>
        </w:rPr>
      </w:pPr>
      <w:r>
        <w:rPr>
          <w:rFonts w:hint="eastAsia"/>
          <w:color w:val="auto"/>
        </w:rPr>
        <w:t>项目联系人：周静</w:t>
      </w:r>
    </w:p>
    <w:p>
      <w:pPr>
        <w:spacing w:line="360" w:lineRule="exact"/>
        <w:ind w:firstLine="630" w:firstLineChars="300"/>
        <w:rPr>
          <w:color w:val="auto"/>
        </w:rPr>
      </w:pPr>
      <w:r>
        <w:rPr>
          <w:rFonts w:hint="eastAsia"/>
          <w:color w:val="auto"/>
        </w:rPr>
        <w:t>咨询电话：0775-3884015</w:t>
      </w:r>
    </w:p>
    <w:p>
      <w:pPr>
        <w:spacing w:line="360" w:lineRule="exact"/>
        <w:ind w:firstLine="630" w:firstLineChars="300"/>
        <w:rPr>
          <w:color w:val="auto"/>
        </w:rPr>
      </w:pPr>
      <w:r>
        <w:rPr>
          <w:rFonts w:hint="eastAsia"/>
          <w:color w:val="auto"/>
        </w:rPr>
        <w:t>联系地址：广西玉林市金玉路290号首成.天悦小区1幢2单元2903房一楼</w:t>
      </w:r>
    </w:p>
    <w:p>
      <w:pPr>
        <w:spacing w:line="360" w:lineRule="exact"/>
        <w:ind w:firstLine="420" w:firstLineChars="200"/>
        <w:rPr>
          <w:color w:val="auto"/>
        </w:rPr>
      </w:pPr>
      <w:r>
        <w:rPr>
          <w:rFonts w:hint="eastAsia"/>
          <w:color w:val="auto"/>
        </w:rPr>
        <w:t>2、采购人：兴业县教育局</w:t>
      </w:r>
    </w:p>
    <w:p>
      <w:pPr>
        <w:spacing w:line="360" w:lineRule="exact"/>
        <w:ind w:firstLine="630" w:firstLineChars="300"/>
        <w:rPr>
          <w:color w:val="auto"/>
        </w:rPr>
      </w:pPr>
      <w:r>
        <w:rPr>
          <w:rFonts w:hint="eastAsia"/>
          <w:color w:val="auto"/>
        </w:rPr>
        <w:t>联系人：禤修钱</w:t>
      </w:r>
    </w:p>
    <w:p>
      <w:pPr>
        <w:spacing w:line="360" w:lineRule="exact"/>
        <w:ind w:firstLine="630" w:firstLineChars="300"/>
        <w:rPr>
          <w:rFonts w:ascii="宋体" w:hAnsi="宋体"/>
          <w:color w:val="auto"/>
        </w:rPr>
      </w:pPr>
      <w:r>
        <w:rPr>
          <w:rFonts w:hint="eastAsia"/>
          <w:color w:val="auto"/>
        </w:rPr>
        <w:t xml:space="preserve">联系电话：0775-3763581 </w:t>
      </w:r>
      <w:r>
        <w:rPr>
          <w:rFonts w:hint="eastAsia" w:ascii="宋体" w:hAnsi="宋体"/>
          <w:color w:val="auto"/>
        </w:rPr>
        <w:t xml:space="preserve">  </w:t>
      </w:r>
      <w:r>
        <w:rPr>
          <w:rFonts w:hint="eastAsia"/>
          <w:color w:val="auto"/>
        </w:rPr>
        <w:t>联系地址：</w:t>
      </w:r>
      <w:r>
        <w:rPr>
          <w:rFonts w:hint="eastAsia" w:ascii="宋体" w:hAnsi="宋体"/>
          <w:color w:val="auto"/>
        </w:rPr>
        <w:t>兴业县石南镇文头岭开发区</w:t>
      </w:r>
    </w:p>
    <w:p>
      <w:pPr>
        <w:spacing w:line="360" w:lineRule="exact"/>
        <w:ind w:firstLine="420" w:firstLineChars="200"/>
        <w:rPr>
          <w:rFonts w:hint="default"/>
          <w:color w:val="auto"/>
          <w:lang w:val="en-US"/>
        </w:rPr>
      </w:pPr>
      <w:r>
        <w:rPr>
          <w:rFonts w:hint="eastAsia"/>
          <w:color w:val="auto"/>
        </w:rPr>
        <w:t>3、监督部门：兴业县财政局     电话：0775-376</w:t>
      </w:r>
      <w:r>
        <w:rPr>
          <w:rFonts w:hint="eastAsia"/>
          <w:color w:val="auto"/>
          <w:lang w:val="en-US" w:eastAsia="zh-CN"/>
        </w:rPr>
        <w:t>5088</w:t>
      </w:r>
    </w:p>
    <w:p>
      <w:pPr>
        <w:spacing w:line="360" w:lineRule="exact"/>
        <w:ind w:firstLine="420" w:firstLineChars="200"/>
        <w:rPr>
          <w:color w:val="auto"/>
        </w:rPr>
      </w:pPr>
    </w:p>
    <w:p>
      <w:pPr>
        <w:pStyle w:val="8"/>
        <w:rPr>
          <w:color w:val="auto"/>
        </w:rPr>
      </w:pPr>
    </w:p>
    <w:p>
      <w:pPr>
        <w:spacing w:line="360" w:lineRule="exact"/>
        <w:ind w:firstLine="5250" w:firstLineChars="2500"/>
        <w:rPr>
          <w:color w:val="auto"/>
        </w:rPr>
      </w:pPr>
      <w:r>
        <w:rPr>
          <w:rFonts w:hint="eastAsia"/>
          <w:color w:val="auto"/>
        </w:rPr>
        <w:t> 采购代理机构：广西裕同贵工程管理有限公司</w:t>
      </w:r>
    </w:p>
    <w:p>
      <w:pPr>
        <w:spacing w:line="360" w:lineRule="exact"/>
        <w:rPr>
          <w:color w:val="auto"/>
        </w:rPr>
      </w:pPr>
      <w:r>
        <w:rPr>
          <w:rFonts w:hint="eastAsia"/>
          <w:color w:val="auto"/>
        </w:rPr>
        <w:t xml:space="preserve">                                                                                          2021年 </w:t>
      </w:r>
      <w:r>
        <w:rPr>
          <w:rFonts w:hint="eastAsia"/>
          <w:color w:val="auto"/>
          <w:lang w:val="en-US" w:eastAsia="zh-CN"/>
        </w:rPr>
        <w:t>4</w:t>
      </w:r>
      <w:r>
        <w:rPr>
          <w:rFonts w:hint="eastAsia"/>
          <w:color w:val="auto"/>
        </w:rPr>
        <w:t xml:space="preserve"> 月 </w:t>
      </w:r>
      <w:r>
        <w:rPr>
          <w:rFonts w:hint="eastAsia"/>
          <w:color w:val="auto"/>
          <w:lang w:val="en-US" w:eastAsia="zh-CN"/>
        </w:rPr>
        <w:t>20</w:t>
      </w:r>
      <w:r>
        <w:rPr>
          <w:rFonts w:hint="eastAsia"/>
          <w:color w:val="auto"/>
        </w:rPr>
        <w:t xml:space="preserve"> 日</w:t>
      </w:r>
    </w:p>
    <w:p>
      <w:pPr>
        <w:rPr>
          <w:color w:val="auto"/>
        </w:rPr>
      </w:pPr>
    </w:p>
    <w:p>
      <w:pPr>
        <w:pStyle w:val="10"/>
        <w:jc w:val="center"/>
        <w:outlineLvl w:val="0"/>
        <w:rPr>
          <w:rFonts w:hAnsi="宋体"/>
          <w:b/>
          <w:color w:val="auto"/>
          <w:sz w:val="44"/>
        </w:rPr>
      </w:pPr>
    </w:p>
    <w:p>
      <w:pPr>
        <w:pStyle w:val="10"/>
        <w:jc w:val="center"/>
        <w:outlineLvl w:val="0"/>
        <w:rPr>
          <w:rFonts w:hAnsi="宋体"/>
          <w:b/>
          <w:color w:val="auto"/>
          <w:sz w:val="44"/>
        </w:rPr>
      </w:pPr>
    </w:p>
    <w:p>
      <w:pPr>
        <w:pStyle w:val="10"/>
        <w:jc w:val="center"/>
        <w:outlineLvl w:val="0"/>
        <w:rPr>
          <w:rFonts w:hAnsi="宋体"/>
          <w:b/>
          <w:color w:val="auto"/>
          <w:sz w:val="44"/>
        </w:rPr>
      </w:pPr>
      <w:bookmarkStart w:id="4" w:name="_Toc17500"/>
      <w:r>
        <w:rPr>
          <w:rFonts w:hint="eastAsia" w:hAnsi="宋体"/>
          <w:b/>
          <w:color w:val="auto"/>
          <w:sz w:val="44"/>
        </w:rPr>
        <w:t>第一章</w:t>
      </w:r>
      <w:r>
        <w:rPr>
          <w:rFonts w:hint="eastAsia" w:hAnsi="宋体"/>
          <w:color w:val="auto"/>
          <w:sz w:val="44"/>
        </w:rPr>
        <w:t xml:space="preserve"> </w:t>
      </w:r>
      <w:r>
        <w:rPr>
          <w:rFonts w:hint="eastAsia" w:hAnsi="宋体"/>
          <w:b/>
          <w:color w:val="auto"/>
          <w:sz w:val="44"/>
        </w:rPr>
        <w:t>投标人须知及前附表</w:t>
      </w:r>
      <w:bookmarkEnd w:id="0"/>
      <w:bookmarkEnd w:id="1"/>
      <w:bookmarkEnd w:id="2"/>
      <w:bookmarkEnd w:id="3"/>
      <w:bookmarkEnd w:id="4"/>
    </w:p>
    <w:p>
      <w:pPr>
        <w:pStyle w:val="10"/>
        <w:spacing w:before="165" w:beforeLines="50" w:after="165" w:afterLines="50"/>
        <w:ind w:firstLine="3975" w:firstLineChars="1100"/>
        <w:outlineLvl w:val="0"/>
        <w:rPr>
          <w:rFonts w:hAnsi="宋体"/>
          <w:b/>
          <w:color w:val="auto"/>
          <w:sz w:val="36"/>
        </w:rPr>
      </w:pPr>
      <w:bookmarkStart w:id="5" w:name="_Toc435570199"/>
      <w:bookmarkStart w:id="6" w:name="_Toc209603849"/>
      <w:bookmarkStart w:id="7" w:name="_Toc147250512"/>
      <w:bookmarkStart w:id="8" w:name="_Toc147250310"/>
      <w:bookmarkStart w:id="9" w:name="_Toc1067"/>
      <w:r>
        <w:rPr>
          <w:rFonts w:hint="eastAsia" w:hAnsi="宋体"/>
          <w:b/>
          <w:color w:val="auto"/>
          <w:sz w:val="36"/>
        </w:rPr>
        <w:t>投标人须知前附表</w:t>
      </w:r>
      <w:bookmarkEnd w:id="5"/>
      <w:bookmarkEnd w:id="6"/>
      <w:bookmarkEnd w:id="7"/>
      <w:bookmarkEnd w:id="8"/>
      <w:bookmarkEnd w:id="9"/>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131"/>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项号</w:t>
            </w:r>
          </w:p>
        </w:tc>
        <w:tc>
          <w:tcPr>
            <w:tcW w:w="1131"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条款号</w:t>
            </w: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1</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1.1</w:t>
            </w: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Ansi="宋体"/>
                <w:bCs/>
                <w:color w:val="auto"/>
                <w:szCs w:val="21"/>
              </w:rPr>
            </w:pPr>
            <w:r>
              <w:rPr>
                <w:rFonts w:hint="eastAsia" w:hAnsi="宋体"/>
                <w:color w:val="auto"/>
                <w:szCs w:val="21"/>
              </w:rPr>
              <w:t>项目名称：</w:t>
            </w:r>
            <w:r>
              <w:rPr>
                <w:color w:val="auto"/>
              </w:rPr>
              <w:fldChar w:fldCharType="begin"/>
            </w:r>
            <w:r>
              <w:rPr>
                <w:color w:val="auto"/>
              </w:rPr>
              <w:instrText xml:space="preserve"> HYPERLINK "https://www.zcygov.cn/proj-procurement/project-result-detail/5e1cd79ff890a90f" \t "https://www.zcygov.cn/proj-procurement/self-project/_blank" </w:instrText>
            </w:r>
            <w:r>
              <w:rPr>
                <w:color w:val="auto"/>
              </w:rPr>
              <w:fldChar w:fldCharType="separate"/>
            </w:r>
            <w:r>
              <w:rPr>
                <w:rFonts w:hint="eastAsia" w:hAnsi="宋体"/>
                <w:bCs/>
                <w:color w:val="auto"/>
                <w:szCs w:val="21"/>
              </w:rPr>
              <w:t>互联网+教育信息化数据平台建设采购项目</w:t>
            </w:r>
            <w:r>
              <w:rPr>
                <w:rFonts w:hint="eastAsia" w:hAnsi="宋体"/>
                <w:bCs/>
                <w:color w:val="auto"/>
                <w:szCs w:val="21"/>
              </w:rPr>
              <w:fldChar w:fldCharType="end"/>
            </w:r>
            <w:r>
              <w:rPr>
                <w:rFonts w:hint="eastAsia" w:hAnsi="宋体"/>
                <w:bCs/>
                <w:color w:val="auto"/>
                <w:szCs w:val="21"/>
              </w:rPr>
              <w:t xml:space="preserve"> </w:t>
            </w:r>
          </w:p>
          <w:p>
            <w:pPr>
              <w:pStyle w:val="10"/>
              <w:spacing w:line="360" w:lineRule="exact"/>
              <w:rPr>
                <w:rFonts w:hAnsi="宋体"/>
                <w:bCs/>
                <w:color w:val="auto"/>
                <w:szCs w:val="21"/>
              </w:rPr>
            </w:pPr>
            <w:r>
              <w:rPr>
                <w:rFonts w:hint="eastAsia" w:hAnsi="宋体"/>
                <w:color w:val="auto"/>
                <w:szCs w:val="21"/>
              </w:rPr>
              <w:t>项目编号：</w:t>
            </w:r>
            <w:r>
              <w:rPr>
                <w:rFonts w:hint="eastAsia" w:hAnsi="宋体"/>
                <w:bCs/>
                <w:color w:val="auto"/>
                <w:szCs w:val="21"/>
              </w:rPr>
              <w:t>YLZC2021-G3-240060-GXYT</w:t>
            </w:r>
          </w:p>
          <w:p>
            <w:pPr>
              <w:pStyle w:val="10"/>
              <w:spacing w:line="360" w:lineRule="exact"/>
              <w:rPr>
                <w:rFonts w:hAnsi="宋体"/>
                <w:bCs/>
                <w:color w:val="auto"/>
                <w:szCs w:val="21"/>
              </w:rPr>
            </w:pPr>
            <w:r>
              <w:rPr>
                <w:rFonts w:hint="eastAsia" w:hAnsi="宋体"/>
                <w:bCs/>
                <w:color w:val="auto"/>
                <w:szCs w:val="21"/>
              </w:rPr>
              <w:t>资金来源：预算内资金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2</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2.1</w:t>
            </w:r>
          </w:p>
        </w:tc>
        <w:tc>
          <w:tcPr>
            <w:tcW w:w="831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ind w:right="191" w:rightChars="91" w:firstLine="0"/>
              <w:rPr>
                <w:rFonts w:hAnsi="宋体"/>
                <w:color w:val="auto"/>
                <w:spacing w:val="0"/>
                <w:sz w:val="21"/>
                <w:szCs w:val="21"/>
              </w:rPr>
            </w:pPr>
            <w:r>
              <w:rPr>
                <w:rFonts w:hint="eastAsia" w:hAnsi="宋体"/>
                <w:color w:val="auto"/>
                <w:spacing w:val="0"/>
                <w:sz w:val="21"/>
                <w:szCs w:val="21"/>
              </w:rPr>
              <w:t>投标人资格：</w:t>
            </w:r>
          </w:p>
          <w:p>
            <w:pPr>
              <w:pStyle w:val="3"/>
              <w:spacing w:line="360" w:lineRule="exact"/>
              <w:ind w:firstLine="0"/>
              <w:rPr>
                <w:rFonts w:hAnsi="宋体"/>
                <w:bCs/>
                <w:color w:val="auto"/>
                <w:sz w:val="21"/>
                <w:szCs w:val="21"/>
              </w:rPr>
            </w:pPr>
            <w:r>
              <w:rPr>
                <w:rFonts w:hint="eastAsia" w:hAnsi="宋体"/>
                <w:bCs/>
                <w:color w:val="auto"/>
                <w:sz w:val="21"/>
                <w:szCs w:val="21"/>
              </w:rPr>
              <w:t>1.满足《中华人民共和国政府采购法》第二十二条规定；</w:t>
            </w:r>
          </w:p>
          <w:p>
            <w:pPr>
              <w:pStyle w:val="3"/>
              <w:spacing w:line="360" w:lineRule="exact"/>
              <w:ind w:firstLine="0"/>
              <w:rPr>
                <w:rFonts w:hAnsi="宋体"/>
                <w:bCs/>
                <w:color w:val="auto"/>
                <w:sz w:val="21"/>
                <w:szCs w:val="21"/>
              </w:rPr>
            </w:pPr>
            <w:r>
              <w:rPr>
                <w:rFonts w:hint="eastAsia" w:hAnsi="宋体"/>
                <w:bCs/>
                <w:color w:val="auto"/>
                <w:sz w:val="21"/>
                <w:szCs w:val="21"/>
              </w:rPr>
              <w:t>2.落实政府采购政策需满足的资格要求：无</w:t>
            </w:r>
          </w:p>
          <w:p>
            <w:pPr>
              <w:pStyle w:val="3"/>
              <w:spacing w:line="360" w:lineRule="exact"/>
              <w:ind w:firstLine="0"/>
              <w:rPr>
                <w:rFonts w:hAnsi="宋体"/>
                <w:bCs/>
                <w:color w:val="auto"/>
                <w:sz w:val="21"/>
                <w:szCs w:val="21"/>
              </w:rPr>
            </w:pPr>
            <w:r>
              <w:rPr>
                <w:rFonts w:hint="eastAsia" w:hAnsi="宋体"/>
                <w:bCs/>
                <w:color w:val="auto"/>
                <w:sz w:val="21"/>
                <w:szCs w:val="21"/>
              </w:rPr>
              <w:t>3.本项目的特定资格要求：无</w:t>
            </w:r>
          </w:p>
          <w:p>
            <w:pPr>
              <w:pStyle w:val="3"/>
              <w:spacing w:line="360" w:lineRule="exact"/>
              <w:ind w:firstLine="0"/>
              <w:rPr>
                <w:rFonts w:hAnsi="宋体"/>
                <w:bCs/>
                <w:color w:val="auto"/>
                <w:sz w:val="21"/>
                <w:szCs w:val="21"/>
              </w:rPr>
            </w:pPr>
            <w:r>
              <w:rPr>
                <w:rFonts w:hint="eastAsia" w:hAnsi="宋体"/>
                <w:bCs/>
                <w:color w:val="auto"/>
                <w:sz w:val="21"/>
                <w:szCs w:val="21"/>
              </w:rPr>
              <w:t>4.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pPr>
              <w:pStyle w:val="3"/>
              <w:spacing w:line="360" w:lineRule="exact"/>
              <w:ind w:firstLine="0"/>
              <w:rPr>
                <w:rFonts w:hAnsi="宋体"/>
                <w:bCs/>
                <w:color w:val="auto"/>
                <w:sz w:val="21"/>
                <w:szCs w:val="21"/>
              </w:rPr>
            </w:pPr>
            <w:r>
              <w:rPr>
                <w:rFonts w:hint="eastAsia" w:hAnsi="宋体"/>
                <w:bCs/>
                <w:color w:val="auto"/>
                <w:sz w:val="21"/>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3"/>
              <w:spacing w:line="360" w:lineRule="exact"/>
              <w:ind w:firstLine="0"/>
              <w:rPr>
                <w:rFonts w:hAnsi="宋体"/>
                <w:bCs/>
                <w:color w:val="auto"/>
                <w:szCs w:val="21"/>
              </w:rPr>
            </w:pPr>
            <w:r>
              <w:rPr>
                <w:rFonts w:hint="eastAsia" w:hAnsi="宋体"/>
                <w:bCs/>
                <w:color w:val="auto"/>
                <w:sz w:val="21"/>
                <w:szCs w:val="21"/>
              </w:rPr>
              <w:t>6、本项目不接受联合体投标。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3</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10.2</w:t>
            </w:r>
          </w:p>
        </w:tc>
        <w:tc>
          <w:tcPr>
            <w:tcW w:w="831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ind w:left="-4" w:leftChars="-2" w:firstLine="4" w:firstLineChars="2"/>
              <w:rPr>
                <w:rFonts w:hAnsi="宋体"/>
                <w:color w:val="auto"/>
                <w:sz w:val="21"/>
                <w:szCs w:val="21"/>
              </w:rPr>
            </w:pPr>
            <w:r>
              <w:rPr>
                <w:rFonts w:hint="eastAsia" w:hAnsi="宋体"/>
                <w:color w:val="auto"/>
                <w:spacing w:val="0"/>
                <w:sz w:val="21"/>
                <w:szCs w:val="21"/>
              </w:rPr>
              <w:t>投标报价：投标人必须就招标文件中要求报价或承诺的内容作完整、唯一、确定的报价或承诺，否则，其投标将被视为对招标文件未作出实质性响应。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4</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14.1</w:t>
            </w: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Ansi="宋体"/>
                <w:color w:val="auto"/>
                <w:szCs w:val="21"/>
              </w:rPr>
            </w:pPr>
            <w:r>
              <w:rPr>
                <w:rFonts w:hint="eastAsia" w:hAnsi="宋体"/>
                <w:color w:val="auto"/>
                <w:szCs w:val="21"/>
              </w:rPr>
              <w:t>投标有效期：投标截止之日起60天内。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5</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15.5</w:t>
            </w: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Ansi="宋体"/>
                <w:color w:val="auto"/>
                <w:szCs w:val="21"/>
              </w:rPr>
            </w:pPr>
            <w:r>
              <w:rPr>
                <w:rFonts w:hint="eastAsia" w:hAnsi="宋体"/>
                <w:color w:val="auto"/>
                <w:szCs w:val="21"/>
              </w:rPr>
              <w:t>投标文件：正本1套、副本7套，共8套。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6</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16.1</w:t>
            </w:r>
          </w:p>
          <w:p>
            <w:pPr>
              <w:spacing w:line="340" w:lineRule="exact"/>
              <w:jc w:val="center"/>
              <w:rPr>
                <w:rFonts w:ascii="宋体" w:hAnsi="宋体"/>
                <w:color w:val="auto"/>
              </w:rPr>
            </w:pPr>
            <w:r>
              <w:rPr>
                <w:rFonts w:hint="eastAsia" w:ascii="宋体" w:hAnsi="宋体"/>
                <w:color w:val="auto"/>
              </w:rPr>
              <w:t>29.1</w:t>
            </w:r>
          </w:p>
        </w:tc>
        <w:tc>
          <w:tcPr>
            <w:tcW w:w="8313"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rPr>
            </w:pPr>
            <w:r>
              <w:rPr>
                <w:rFonts w:hint="eastAsia"/>
                <w:color w:val="auto"/>
              </w:rPr>
              <w:t>投标保证金（人民币）：无。</w:t>
            </w:r>
          </w:p>
          <w:p>
            <w:pPr>
              <w:spacing w:line="360" w:lineRule="exact"/>
              <w:rPr>
                <w:color w:val="auto"/>
              </w:rPr>
            </w:pPr>
            <w:r>
              <w:rPr>
                <w:rFonts w:hint="eastAsia"/>
                <w:color w:val="auto"/>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7</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19</w:t>
            </w: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Ansi="宋体"/>
                <w:bCs/>
                <w:color w:val="auto"/>
                <w:szCs w:val="21"/>
              </w:rPr>
            </w:pPr>
            <w:r>
              <w:rPr>
                <w:rFonts w:hint="eastAsia" w:hAnsi="宋体"/>
                <w:color w:val="auto"/>
                <w:szCs w:val="21"/>
              </w:rPr>
              <w:t>投标文件以密封形式递交至：</w:t>
            </w:r>
            <w:r>
              <w:rPr>
                <w:rFonts w:hint="eastAsia" w:hAnsi="宋体"/>
                <w:bCs/>
                <w:color w:val="auto"/>
                <w:szCs w:val="21"/>
              </w:rPr>
              <w:t>兴业县公共资源交易中心开标室（兴业县政务服务中心三楼）</w:t>
            </w:r>
          </w:p>
          <w:p>
            <w:pPr>
              <w:pStyle w:val="10"/>
              <w:spacing w:line="360" w:lineRule="exact"/>
              <w:rPr>
                <w:rFonts w:hAnsi="宋体"/>
                <w:color w:val="auto"/>
                <w:szCs w:val="21"/>
              </w:rPr>
            </w:pPr>
            <w:r>
              <w:rPr>
                <w:rFonts w:hint="eastAsia" w:hAnsi="宋体"/>
                <w:color w:val="auto"/>
                <w:szCs w:val="21"/>
              </w:rPr>
              <w:t>投标文件递交截止时间：</w:t>
            </w:r>
            <w:r>
              <w:rPr>
                <w:rFonts w:hint="eastAsia" w:hAnsi="宋体"/>
                <w:bCs/>
                <w:color w:val="auto"/>
                <w:szCs w:val="21"/>
              </w:rPr>
              <w:t>2021年</w:t>
            </w:r>
            <w:r>
              <w:rPr>
                <w:rFonts w:hint="eastAsia" w:hAnsi="宋体"/>
                <w:bCs/>
                <w:color w:val="auto"/>
                <w:szCs w:val="21"/>
                <w:lang w:val="en-US" w:eastAsia="zh-CN"/>
              </w:rPr>
              <w:t>5</w:t>
            </w:r>
            <w:r>
              <w:rPr>
                <w:rFonts w:hint="eastAsia" w:hAnsi="宋体"/>
                <w:bCs/>
                <w:color w:val="auto"/>
                <w:szCs w:val="21"/>
              </w:rPr>
              <w:t>月</w:t>
            </w:r>
            <w:r>
              <w:rPr>
                <w:rFonts w:hint="eastAsia" w:hAnsi="宋体"/>
                <w:bCs/>
                <w:color w:val="auto"/>
                <w:szCs w:val="21"/>
                <w:lang w:val="en-US" w:eastAsia="zh-CN"/>
              </w:rPr>
              <w:t>11</w:t>
            </w:r>
            <w:r>
              <w:rPr>
                <w:rFonts w:hint="eastAsia" w:hAnsi="宋体"/>
                <w:bCs/>
                <w:color w:val="auto"/>
                <w:szCs w:val="21"/>
              </w:rPr>
              <w:t>日</w:t>
            </w:r>
            <w:r>
              <w:rPr>
                <w:rFonts w:hint="eastAsia" w:hAnsi="宋体"/>
                <w:bCs/>
                <w:color w:val="auto"/>
                <w:szCs w:val="21"/>
                <w:lang w:val="en-US" w:eastAsia="zh-CN"/>
              </w:rPr>
              <w:t>10</w:t>
            </w:r>
            <w:r>
              <w:rPr>
                <w:rFonts w:hint="eastAsia" w:hAnsi="宋体"/>
                <w:bCs/>
                <w:color w:val="auto"/>
                <w:szCs w:val="21"/>
              </w:rPr>
              <w:t>点</w:t>
            </w:r>
            <w:r>
              <w:rPr>
                <w:rFonts w:hint="eastAsia" w:hAnsi="宋体"/>
                <w:bCs/>
                <w:color w:val="auto"/>
                <w:szCs w:val="21"/>
                <w:lang w:val="en-US" w:eastAsia="zh-CN"/>
              </w:rPr>
              <w:t>30</w:t>
            </w:r>
            <w:r>
              <w:rPr>
                <w:rFonts w:hint="eastAsia" w:hAnsi="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8</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20.1</w:t>
            </w: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Ansi="宋体"/>
                <w:color w:val="auto"/>
                <w:szCs w:val="21"/>
              </w:rPr>
            </w:pPr>
            <w:r>
              <w:rPr>
                <w:rFonts w:hint="eastAsia" w:hAnsi="宋体"/>
                <w:color w:val="auto"/>
                <w:szCs w:val="21"/>
              </w:rPr>
              <w:t>开标日期：</w:t>
            </w:r>
            <w:r>
              <w:rPr>
                <w:rFonts w:hint="eastAsia"/>
                <w:color w:val="auto"/>
              </w:rPr>
              <w:t>2021年</w:t>
            </w:r>
            <w:r>
              <w:rPr>
                <w:rFonts w:hint="eastAsia"/>
                <w:color w:val="auto"/>
                <w:lang w:val="en-US" w:eastAsia="zh-CN"/>
              </w:rPr>
              <w:t>5</w:t>
            </w:r>
            <w:r>
              <w:rPr>
                <w:rFonts w:hint="eastAsia"/>
                <w:color w:val="auto"/>
              </w:rPr>
              <w:t>月</w:t>
            </w:r>
            <w:r>
              <w:rPr>
                <w:rFonts w:hint="eastAsia"/>
                <w:color w:val="auto"/>
                <w:lang w:val="en-US" w:eastAsia="zh-CN"/>
              </w:rPr>
              <w:t>11</w:t>
            </w:r>
            <w:r>
              <w:rPr>
                <w:rFonts w:hint="eastAsia"/>
                <w:color w:val="auto"/>
              </w:rPr>
              <w:t>日</w:t>
            </w:r>
            <w:r>
              <w:rPr>
                <w:rFonts w:hint="eastAsia"/>
                <w:color w:val="auto"/>
                <w:lang w:val="en-US" w:eastAsia="zh-CN"/>
              </w:rPr>
              <w:t>10</w:t>
            </w:r>
            <w:r>
              <w:rPr>
                <w:rFonts w:hint="eastAsia"/>
                <w:color w:val="auto"/>
              </w:rPr>
              <w:t>点</w:t>
            </w:r>
            <w:r>
              <w:rPr>
                <w:rFonts w:hint="eastAsia"/>
                <w:color w:val="auto"/>
                <w:lang w:val="en-US" w:eastAsia="zh-CN"/>
              </w:rPr>
              <w:t>30</w:t>
            </w:r>
            <w:r>
              <w:rPr>
                <w:rFonts w:hint="eastAsia"/>
                <w:color w:val="auto"/>
              </w:rPr>
              <w:t>分</w:t>
            </w:r>
          </w:p>
          <w:p>
            <w:pPr>
              <w:spacing w:line="360" w:lineRule="exact"/>
              <w:rPr>
                <w:rFonts w:hAnsi="宋体"/>
                <w:color w:val="auto"/>
              </w:rPr>
            </w:pPr>
            <w:r>
              <w:rPr>
                <w:rFonts w:hint="eastAsia" w:hAnsi="宋体"/>
                <w:color w:val="auto"/>
              </w:rPr>
              <w:t>开标地点：</w:t>
            </w:r>
            <w:r>
              <w:rPr>
                <w:rFonts w:hint="eastAsia" w:ascii="宋体" w:hAnsi="宋体"/>
                <w:bCs/>
                <w:color w:val="auto"/>
              </w:rPr>
              <w:t>兴业县公共资源交易中心（兴业县政务服务中心三楼）</w:t>
            </w:r>
            <w:r>
              <w:rPr>
                <w:rFonts w:hint="eastAsia" w:hAnsi="宋体"/>
                <w:color w:val="auto"/>
              </w:rPr>
              <w:t xml:space="preserve">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9</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22.2</w:t>
            </w: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Ansi="宋体"/>
                <w:color w:val="auto"/>
                <w:szCs w:val="21"/>
              </w:rPr>
            </w:pPr>
            <w:r>
              <w:rPr>
                <w:rFonts w:hint="eastAsia" w:hAnsi="宋体"/>
                <w:color w:val="auto"/>
                <w:szCs w:val="21"/>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10</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30.1</w:t>
            </w: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Ansi="宋体"/>
                <w:color w:val="auto"/>
                <w:szCs w:val="21"/>
              </w:rPr>
            </w:pPr>
            <w:r>
              <w:rPr>
                <w:rFonts w:hint="eastAsia" w:hAnsi="宋体" w:cs="宋体"/>
                <w:color w:val="auto"/>
                <w:szCs w:val="21"/>
              </w:rPr>
              <w:t>代理费：</w:t>
            </w:r>
            <w:r>
              <w:rPr>
                <w:rFonts w:hint="eastAsia" w:hAnsi="宋体"/>
                <w:color w:val="auto"/>
                <w:szCs w:val="21"/>
              </w:rPr>
              <w:t>由中标供应商向招标代理机构支付，按差额定率累进法计算。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11</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31.1</w:t>
            </w: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Ansi="宋体" w:cs="宋体"/>
                <w:color w:val="auto"/>
                <w:szCs w:val="21"/>
              </w:rPr>
            </w:pPr>
            <w:r>
              <w:rPr>
                <w:rFonts w:hint="eastAsia" w:hAnsi="宋体" w:cs="宋体"/>
                <w:color w:val="auto"/>
                <w:szCs w:val="21"/>
              </w:rPr>
              <w:t>解释：本招标文件的解释权属于采购代理机构。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12</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25.1</w:t>
            </w: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hAnsi="宋体" w:cs="宋体"/>
                <w:color w:val="auto"/>
                <w:szCs w:val="21"/>
              </w:rPr>
            </w:pPr>
            <w:r>
              <w:rPr>
                <w:rFonts w:hint="eastAsia" w:hAnsi="宋体" w:cs="宋体"/>
                <w:b/>
                <w:color w:val="auto"/>
                <w:szCs w:val="21"/>
              </w:rPr>
              <w:t>政府采购合同公告：</w:t>
            </w:r>
            <w:r>
              <w:rPr>
                <w:rFonts w:hint="eastAsia"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13</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rPr>
                <w:rFonts w:hAnsi="宋体" w:cs="宋体"/>
                <w:color w:val="auto"/>
                <w:szCs w:val="21"/>
              </w:rPr>
            </w:pPr>
            <w:r>
              <w:rPr>
                <w:rFonts w:hint="eastAsia" w:hAnsi="宋体" w:cs="宋体"/>
                <w:color w:val="auto"/>
                <w:szCs w:val="21"/>
              </w:rPr>
              <w:t>1、本文件中描述投标人的“公章”是指根据我国对公章的管理规定，用</w:t>
            </w:r>
            <w:r>
              <w:rPr>
                <w:rFonts w:hint="eastAsia" w:hAnsi="宋体" w:cs="宋体"/>
                <w:bCs/>
                <w:color w:val="auto"/>
                <w:szCs w:val="21"/>
              </w:rPr>
              <w:t>投标人</w:t>
            </w:r>
            <w:r>
              <w:rPr>
                <w:rFonts w:hint="eastAsia" w:hAnsi="宋体" w:cs="宋体"/>
                <w:color w:val="auto"/>
                <w:szCs w:val="21"/>
              </w:rPr>
              <w:t>法定主体行为名称制作的印章，除本文件有特殊规定外，</w:t>
            </w:r>
            <w:r>
              <w:rPr>
                <w:rFonts w:hint="eastAsia" w:hAnsi="宋体"/>
                <w:bCs/>
                <w:color w:val="auto"/>
                <w:spacing w:val="-4"/>
              </w:rPr>
              <w:t>投标人</w:t>
            </w:r>
            <w:r>
              <w:rPr>
                <w:rFonts w:hint="eastAsia" w:hAnsi="宋体" w:cs="宋体"/>
                <w:color w:val="auto"/>
                <w:szCs w:val="21"/>
              </w:rPr>
              <w:t>的财务章、部门章、 分公司章、工会章、合同章、投标专用章、业务专用章及银行的转账章、现金收讫 章等其它形式印章均不能代替公章。</w:t>
            </w:r>
          </w:p>
          <w:p>
            <w:pPr>
              <w:pStyle w:val="10"/>
              <w:spacing w:line="340" w:lineRule="exact"/>
              <w:rPr>
                <w:rFonts w:hAnsi="宋体" w:cs="宋体"/>
                <w:color w:val="auto"/>
                <w:szCs w:val="21"/>
              </w:rPr>
            </w:pPr>
            <w:r>
              <w:rPr>
                <w:rFonts w:hint="eastAsia" w:hAnsi="宋体" w:cs="宋体"/>
                <w:color w:val="auto"/>
                <w:szCs w:val="21"/>
              </w:rPr>
              <w:t>2、本文件中描述</w:t>
            </w:r>
            <w:r>
              <w:rPr>
                <w:rFonts w:hint="eastAsia" w:hAnsi="宋体" w:cs="宋体"/>
                <w:bCs/>
                <w:color w:val="auto"/>
                <w:szCs w:val="21"/>
              </w:rPr>
              <w:t>投标人</w:t>
            </w:r>
            <w:r>
              <w:rPr>
                <w:rFonts w:hint="eastAsia" w:hAnsi="宋体" w:cs="宋体"/>
                <w:color w:val="auto"/>
                <w:szCs w:val="21"/>
              </w:rPr>
              <w:t>的“签字”是指</w:t>
            </w:r>
            <w:r>
              <w:rPr>
                <w:rFonts w:hint="eastAsia" w:hAnsi="宋体"/>
                <w:bCs/>
                <w:color w:val="auto"/>
                <w:spacing w:val="-4"/>
              </w:rPr>
              <w:t>投标人</w:t>
            </w:r>
            <w:r>
              <w:rPr>
                <w:rFonts w:hint="eastAsia" w:hAnsi="宋体" w:cs="宋体"/>
                <w:color w:val="auto"/>
                <w:szCs w:val="21"/>
              </w:rPr>
              <w:t>的法定代表人(负责人或自然人）或被授权人亲自在文件规定签署处亲笔写上个人的名字的行为，私章、签字章、印鉴、影印等其它形式均不能代替亲笔签字。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hAnsi="宋体"/>
                <w:color w:val="auto"/>
                <w:szCs w:val="21"/>
              </w:rPr>
            </w:pPr>
            <w:r>
              <w:rPr>
                <w:rFonts w:hint="eastAsia" w:hAnsi="宋体"/>
                <w:color w:val="auto"/>
                <w:szCs w:val="21"/>
              </w:rPr>
              <w:t>14</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rPr>
            </w:pPr>
            <w:r>
              <w:rPr>
                <w:rFonts w:hint="eastAsia" w:ascii="宋体" w:hAnsi="宋体"/>
                <w:color w:val="auto"/>
              </w:rPr>
              <w:t>现场勘查</w:t>
            </w:r>
          </w:p>
        </w:tc>
        <w:tc>
          <w:tcPr>
            <w:tcW w:w="8313"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rPr>
                <w:rFonts w:hAnsi="宋体" w:cs="宋体"/>
                <w:color w:val="auto"/>
                <w:szCs w:val="21"/>
                <w:highlight w:val="yellow"/>
              </w:rPr>
            </w:pPr>
            <w:r>
              <w:rPr>
                <w:rFonts w:hint="eastAsia" w:hAnsi="宋体" w:cs="宋体"/>
                <w:color w:val="auto"/>
                <w:szCs w:val="21"/>
              </w:rPr>
              <w:t>本项目不组织现场勘查，</w:t>
            </w:r>
            <w:r>
              <w:rPr>
                <w:rFonts w:hint="eastAsia" w:hAnsi="宋体"/>
                <w:color w:val="auto"/>
                <w:spacing w:val="0"/>
                <w:sz w:val="21"/>
                <w:szCs w:val="21"/>
              </w:rPr>
              <w:t>投标人</w:t>
            </w:r>
            <w:r>
              <w:rPr>
                <w:rFonts w:hint="eastAsia" w:hAnsi="宋体" w:cs="宋体"/>
                <w:color w:val="auto"/>
                <w:szCs w:val="21"/>
              </w:rPr>
              <w:t>如果需要进行项目勘查。自备交通工具及设备，参加现场勘查所发生的一切费用均由</w:t>
            </w:r>
            <w:r>
              <w:rPr>
                <w:rFonts w:hint="eastAsia" w:hAnsi="宋体"/>
                <w:color w:val="auto"/>
                <w:spacing w:val="0"/>
                <w:sz w:val="21"/>
                <w:szCs w:val="21"/>
              </w:rPr>
              <w:t>投标人</w:t>
            </w:r>
            <w:r>
              <w:rPr>
                <w:rFonts w:hint="eastAsia" w:hAnsi="宋体" w:cs="宋体"/>
                <w:color w:val="auto"/>
                <w:szCs w:val="21"/>
              </w:rPr>
              <w:t>自行承担。</w:t>
            </w:r>
          </w:p>
        </w:tc>
      </w:tr>
    </w:tbl>
    <w:p>
      <w:pPr>
        <w:pStyle w:val="10"/>
        <w:spacing w:line="360" w:lineRule="auto"/>
        <w:jc w:val="center"/>
        <w:outlineLvl w:val="0"/>
        <w:rPr>
          <w:rFonts w:hAnsi="宋体"/>
          <w:b/>
          <w:color w:val="auto"/>
        </w:rPr>
      </w:pPr>
      <w:r>
        <w:rPr>
          <w:rFonts w:hAnsi="宋体"/>
          <w:color w:val="auto"/>
        </w:rPr>
        <w:br w:type="page"/>
      </w:r>
      <w:bookmarkStart w:id="10" w:name="_Toc147250311"/>
      <w:bookmarkStart w:id="11" w:name="_Toc435570200"/>
      <w:bookmarkStart w:id="12" w:name="_Toc209603850"/>
      <w:bookmarkStart w:id="13" w:name="_Toc147250513"/>
      <w:bookmarkStart w:id="14" w:name="_Toc31150"/>
      <w:r>
        <w:rPr>
          <w:rFonts w:hint="eastAsia" w:hAnsi="宋体"/>
          <w:b/>
          <w:color w:val="auto"/>
          <w:sz w:val="32"/>
        </w:rPr>
        <w:t>投  标  须  知</w:t>
      </w:r>
      <w:r>
        <w:rPr>
          <w:rFonts w:hint="eastAsia" w:hAnsi="宋体"/>
          <w:b/>
          <w:color w:val="auto"/>
          <w:sz w:val="32"/>
        </w:rPr>
        <w:cr/>
      </w:r>
      <w:r>
        <w:rPr>
          <w:rFonts w:hint="eastAsia" w:hAnsi="宋体"/>
          <w:b/>
          <w:color w:val="auto"/>
        </w:rPr>
        <w:t>一   总  则</w:t>
      </w:r>
      <w:bookmarkEnd w:id="10"/>
      <w:bookmarkEnd w:id="11"/>
      <w:bookmarkEnd w:id="12"/>
      <w:bookmarkEnd w:id="13"/>
      <w:bookmarkEnd w:id="14"/>
    </w:p>
    <w:p>
      <w:pPr>
        <w:pStyle w:val="10"/>
        <w:spacing w:line="440" w:lineRule="exact"/>
        <w:ind w:firstLine="105" w:firstLineChars="50"/>
        <w:outlineLvl w:val="1"/>
        <w:rPr>
          <w:rFonts w:hAnsi="宋体"/>
          <w:bCs/>
          <w:color w:val="auto"/>
        </w:rPr>
      </w:pPr>
      <w:bookmarkStart w:id="15" w:name="_Toc147250312"/>
      <w:bookmarkStart w:id="16" w:name="_Toc147250514"/>
      <w:bookmarkStart w:id="17" w:name="_Toc435570201"/>
      <w:bookmarkStart w:id="18" w:name="_Toc209603851"/>
      <w:bookmarkStart w:id="19" w:name="_Toc30979"/>
      <w:r>
        <w:rPr>
          <w:rFonts w:hint="eastAsia" w:hAnsi="宋体"/>
          <w:b/>
          <w:color w:val="auto"/>
        </w:rPr>
        <w:t>1.项目名称：</w:t>
      </w:r>
      <w:bookmarkEnd w:id="15"/>
      <w:bookmarkEnd w:id="16"/>
      <w:bookmarkEnd w:id="17"/>
      <w:bookmarkEnd w:id="18"/>
      <w:r>
        <w:rPr>
          <w:rFonts w:hint="eastAsia" w:hAnsi="宋体"/>
          <w:bCs/>
          <w:color w:val="auto"/>
        </w:rPr>
        <w:fldChar w:fldCharType="begin"/>
      </w:r>
      <w:r>
        <w:rPr>
          <w:rFonts w:hint="eastAsia" w:hAnsi="宋体"/>
          <w:bCs/>
          <w:color w:val="auto"/>
        </w:rPr>
        <w:instrText xml:space="preserve"> HYPERLINK "https://www.zcygov.cn/proj-procurement/project-result-detail/5e1cd79ff890a90f" \t "https://www.zcygov.cn/proj-procurement/self-project/_blank" </w:instrText>
      </w:r>
      <w:r>
        <w:rPr>
          <w:rFonts w:hint="eastAsia" w:hAnsi="宋体"/>
          <w:bCs/>
          <w:color w:val="auto"/>
        </w:rPr>
        <w:fldChar w:fldCharType="separate"/>
      </w:r>
      <w:r>
        <w:rPr>
          <w:rFonts w:hint="eastAsia" w:hAnsi="宋体"/>
          <w:bCs/>
          <w:color w:val="auto"/>
        </w:rPr>
        <w:t>互联网+教育信息化数据平台建设采购项目</w:t>
      </w:r>
      <w:r>
        <w:rPr>
          <w:rFonts w:hint="eastAsia" w:hAnsi="宋体"/>
          <w:bCs/>
          <w:color w:val="auto"/>
        </w:rPr>
        <w:fldChar w:fldCharType="end"/>
      </w:r>
      <w:bookmarkEnd w:id="19"/>
      <w:r>
        <w:rPr>
          <w:rFonts w:hint="eastAsia" w:hAnsi="宋体"/>
          <w:bCs/>
          <w:color w:val="auto"/>
        </w:rPr>
        <w:t xml:space="preserve">  </w:t>
      </w:r>
    </w:p>
    <w:p>
      <w:pPr>
        <w:pStyle w:val="10"/>
        <w:spacing w:line="340" w:lineRule="exact"/>
        <w:ind w:firstLine="210" w:firstLineChars="100"/>
        <w:rPr>
          <w:rFonts w:hAnsi="宋体"/>
          <w:bCs/>
          <w:color w:val="auto"/>
        </w:rPr>
      </w:pPr>
      <w:r>
        <w:rPr>
          <w:rFonts w:hint="eastAsia" w:hAnsi="宋体"/>
          <w:color w:val="auto"/>
        </w:rPr>
        <w:t>1.1项目编号：</w:t>
      </w:r>
      <w:bookmarkStart w:id="20" w:name="_Toc147250515"/>
      <w:bookmarkStart w:id="21" w:name="_Toc209603852"/>
      <w:bookmarkStart w:id="22" w:name="_Toc435570202"/>
      <w:bookmarkStart w:id="23" w:name="_Toc147250313"/>
      <w:r>
        <w:rPr>
          <w:rFonts w:hint="eastAsia" w:hAnsi="宋体"/>
          <w:bCs/>
          <w:color w:val="auto"/>
          <w:szCs w:val="21"/>
        </w:rPr>
        <w:t>YLZC2021-G3-240060-GXYT</w:t>
      </w:r>
    </w:p>
    <w:p>
      <w:pPr>
        <w:pStyle w:val="10"/>
        <w:spacing w:line="440" w:lineRule="exact"/>
        <w:ind w:firstLine="210" w:firstLineChars="100"/>
        <w:outlineLvl w:val="1"/>
        <w:rPr>
          <w:rFonts w:hAnsi="宋体"/>
          <w:bCs/>
          <w:color w:val="auto"/>
        </w:rPr>
      </w:pPr>
      <w:bookmarkStart w:id="24" w:name="_Toc8019"/>
      <w:r>
        <w:rPr>
          <w:rFonts w:hint="eastAsia" w:hAnsi="宋体"/>
          <w:bCs/>
          <w:color w:val="auto"/>
        </w:rPr>
        <w:t>1.2资金来源：预算内资金</w:t>
      </w:r>
      <w:bookmarkEnd w:id="24"/>
    </w:p>
    <w:p>
      <w:pPr>
        <w:pStyle w:val="10"/>
        <w:spacing w:line="440" w:lineRule="exact"/>
        <w:ind w:firstLine="105" w:firstLineChars="50"/>
        <w:outlineLvl w:val="1"/>
        <w:rPr>
          <w:rFonts w:hAnsi="宋体"/>
          <w:b/>
          <w:color w:val="auto"/>
        </w:rPr>
      </w:pPr>
      <w:bookmarkStart w:id="25" w:name="_Toc13223"/>
      <w:r>
        <w:rPr>
          <w:rFonts w:hint="eastAsia" w:hAnsi="宋体"/>
          <w:b/>
          <w:color w:val="auto"/>
        </w:rPr>
        <w:t>2.投标人资格：</w:t>
      </w:r>
      <w:bookmarkEnd w:id="20"/>
      <w:bookmarkEnd w:id="21"/>
      <w:bookmarkEnd w:id="22"/>
      <w:bookmarkEnd w:id="23"/>
      <w:bookmarkEnd w:id="25"/>
    </w:p>
    <w:p>
      <w:pPr>
        <w:pStyle w:val="10"/>
        <w:spacing w:line="420" w:lineRule="exact"/>
        <w:ind w:firstLine="420"/>
        <w:rPr>
          <w:rFonts w:hAnsi="宋体"/>
          <w:color w:val="auto"/>
        </w:rPr>
      </w:pPr>
      <w:bookmarkStart w:id="26" w:name="_Toc209603853"/>
      <w:r>
        <w:rPr>
          <w:rFonts w:hint="eastAsia" w:hAnsi="宋体"/>
          <w:color w:val="auto"/>
        </w:rPr>
        <w:t>2.1参加本项目的投标人必须满足本须知前附表第2项要求的资格；</w:t>
      </w:r>
    </w:p>
    <w:p>
      <w:pPr>
        <w:pStyle w:val="10"/>
        <w:spacing w:line="420" w:lineRule="exact"/>
        <w:ind w:firstLine="420"/>
        <w:rPr>
          <w:rFonts w:hAnsi="宋体"/>
          <w:color w:val="auto"/>
        </w:rPr>
      </w:pPr>
      <w:r>
        <w:rPr>
          <w:rFonts w:hint="eastAsia" w:hAnsi="宋体"/>
          <w:color w:val="auto"/>
        </w:rPr>
        <w:t>2.2符合投标人资格的投标人应承担投标及履约中应承担的全部责任与义务。</w:t>
      </w:r>
    </w:p>
    <w:p>
      <w:pPr>
        <w:pStyle w:val="10"/>
        <w:spacing w:line="420" w:lineRule="exact"/>
        <w:ind w:firstLine="105" w:firstLineChars="50"/>
        <w:outlineLvl w:val="2"/>
        <w:rPr>
          <w:rFonts w:hAnsi="宋体"/>
          <w:b/>
          <w:color w:val="auto"/>
        </w:rPr>
      </w:pPr>
      <w:bookmarkStart w:id="27" w:name="_Toc435570203"/>
      <w:bookmarkStart w:id="28" w:name="_Toc17492"/>
      <w:r>
        <w:rPr>
          <w:rFonts w:hint="eastAsia" w:hAnsi="宋体"/>
          <w:b/>
          <w:color w:val="auto"/>
        </w:rPr>
        <w:t>3.投标费用</w:t>
      </w:r>
      <w:bookmarkEnd w:id="26"/>
      <w:bookmarkEnd w:id="27"/>
      <w:bookmarkEnd w:id="28"/>
    </w:p>
    <w:p>
      <w:pPr>
        <w:pStyle w:val="10"/>
        <w:spacing w:line="420" w:lineRule="exact"/>
        <w:ind w:firstLine="420"/>
        <w:rPr>
          <w:rFonts w:hAnsi="宋体"/>
          <w:color w:val="auto"/>
        </w:rPr>
      </w:pPr>
      <w:r>
        <w:rPr>
          <w:rFonts w:hint="eastAsia" w:hAnsi="宋体"/>
          <w:color w:val="auto"/>
        </w:rPr>
        <w:t>3.1 投标人应自行承担所有与本次投标有关的全部费用。</w:t>
      </w:r>
    </w:p>
    <w:p>
      <w:pPr>
        <w:pStyle w:val="10"/>
        <w:spacing w:line="440" w:lineRule="exact"/>
        <w:ind w:firstLine="420"/>
        <w:jc w:val="center"/>
        <w:rPr>
          <w:rFonts w:hAnsi="宋体"/>
          <w:b/>
          <w:color w:val="auto"/>
        </w:rPr>
      </w:pPr>
    </w:p>
    <w:p>
      <w:pPr>
        <w:pStyle w:val="10"/>
        <w:spacing w:line="440" w:lineRule="exact"/>
        <w:ind w:firstLine="420"/>
        <w:jc w:val="center"/>
        <w:outlineLvl w:val="0"/>
        <w:rPr>
          <w:rFonts w:hAnsi="宋体"/>
          <w:b/>
          <w:color w:val="auto"/>
        </w:rPr>
      </w:pPr>
      <w:bookmarkStart w:id="29" w:name="_Toc147250315"/>
      <w:bookmarkStart w:id="30" w:name="_Toc435570204"/>
      <w:bookmarkStart w:id="31" w:name="_Toc147250517"/>
      <w:bookmarkStart w:id="32" w:name="_Toc209603854"/>
      <w:bookmarkStart w:id="33" w:name="_Toc16128"/>
      <w:r>
        <w:rPr>
          <w:rFonts w:hint="eastAsia" w:hAnsi="宋体"/>
          <w:b/>
          <w:color w:val="auto"/>
        </w:rPr>
        <w:t>二    招标文件</w:t>
      </w:r>
      <w:bookmarkEnd w:id="29"/>
      <w:bookmarkEnd w:id="30"/>
      <w:bookmarkEnd w:id="31"/>
      <w:bookmarkEnd w:id="32"/>
      <w:bookmarkEnd w:id="33"/>
    </w:p>
    <w:p>
      <w:pPr>
        <w:pStyle w:val="10"/>
        <w:spacing w:line="440" w:lineRule="exact"/>
        <w:ind w:firstLine="420"/>
        <w:jc w:val="center"/>
        <w:rPr>
          <w:rFonts w:hAnsi="宋体"/>
          <w:b/>
          <w:color w:val="auto"/>
        </w:rPr>
      </w:pPr>
    </w:p>
    <w:p>
      <w:pPr>
        <w:pStyle w:val="10"/>
        <w:spacing w:line="420" w:lineRule="exact"/>
        <w:ind w:firstLine="105" w:firstLineChars="50"/>
        <w:outlineLvl w:val="1"/>
        <w:rPr>
          <w:rFonts w:hAnsi="宋体"/>
          <w:color w:val="auto"/>
        </w:rPr>
      </w:pPr>
      <w:bookmarkStart w:id="34" w:name="_Toc435570205"/>
      <w:bookmarkStart w:id="35" w:name="_Toc209603855"/>
      <w:bookmarkStart w:id="36" w:name="_Toc147250518"/>
      <w:bookmarkStart w:id="37" w:name="_Toc147250316"/>
      <w:bookmarkStart w:id="38" w:name="_Toc18389"/>
      <w:r>
        <w:rPr>
          <w:rFonts w:hint="eastAsia" w:hAnsi="宋体"/>
          <w:b/>
          <w:color w:val="auto"/>
        </w:rPr>
        <w:t>4.招标文件构成</w:t>
      </w:r>
      <w:bookmarkEnd w:id="34"/>
      <w:bookmarkEnd w:id="35"/>
      <w:bookmarkEnd w:id="36"/>
      <w:bookmarkEnd w:id="37"/>
      <w:bookmarkEnd w:id="38"/>
    </w:p>
    <w:p>
      <w:pPr>
        <w:pStyle w:val="10"/>
        <w:spacing w:line="420" w:lineRule="exact"/>
        <w:ind w:firstLine="420"/>
        <w:rPr>
          <w:rFonts w:hAnsi="宋体"/>
          <w:color w:val="auto"/>
        </w:rPr>
      </w:pPr>
      <w:r>
        <w:rPr>
          <w:rFonts w:hint="eastAsia" w:hAnsi="宋体"/>
          <w:color w:val="auto"/>
        </w:rPr>
        <w:t>4.1招标文件包括：</w:t>
      </w:r>
    </w:p>
    <w:p>
      <w:pPr>
        <w:pStyle w:val="10"/>
        <w:spacing w:line="420" w:lineRule="exact"/>
        <w:ind w:firstLine="710"/>
        <w:rPr>
          <w:rFonts w:hAnsi="宋体"/>
          <w:color w:val="auto"/>
        </w:rPr>
      </w:pPr>
      <w:r>
        <w:rPr>
          <w:rFonts w:hint="eastAsia" w:hAnsi="宋体"/>
          <w:color w:val="auto"/>
        </w:rPr>
        <w:t>⑴招标公告；</w:t>
      </w:r>
    </w:p>
    <w:p>
      <w:pPr>
        <w:pStyle w:val="10"/>
        <w:spacing w:line="420" w:lineRule="exact"/>
        <w:ind w:firstLine="710"/>
        <w:rPr>
          <w:rFonts w:hAnsi="宋体"/>
          <w:color w:val="auto"/>
        </w:rPr>
      </w:pPr>
      <w:r>
        <w:rPr>
          <w:rFonts w:hint="eastAsia" w:hAnsi="宋体"/>
          <w:color w:val="auto"/>
        </w:rPr>
        <w:t>⑵投标人须知及前附表；</w:t>
      </w:r>
    </w:p>
    <w:p>
      <w:pPr>
        <w:pStyle w:val="10"/>
        <w:spacing w:line="420" w:lineRule="exact"/>
        <w:ind w:firstLine="710"/>
        <w:rPr>
          <w:rFonts w:hAnsi="宋体"/>
          <w:color w:val="auto"/>
        </w:rPr>
      </w:pPr>
      <w:r>
        <w:rPr>
          <w:rFonts w:hint="eastAsia" w:hAnsi="宋体"/>
          <w:color w:val="auto"/>
        </w:rPr>
        <w:t>⑶服务需求及说明；</w:t>
      </w:r>
    </w:p>
    <w:p>
      <w:pPr>
        <w:pStyle w:val="10"/>
        <w:spacing w:line="420" w:lineRule="exact"/>
        <w:ind w:firstLine="710"/>
        <w:rPr>
          <w:rFonts w:hAnsi="宋体"/>
          <w:color w:val="auto"/>
        </w:rPr>
      </w:pPr>
      <w:r>
        <w:rPr>
          <w:rFonts w:hint="eastAsia" w:hAnsi="宋体"/>
          <w:color w:val="auto"/>
        </w:rPr>
        <w:t>⑷合同书(格式)；</w:t>
      </w:r>
    </w:p>
    <w:p>
      <w:pPr>
        <w:pStyle w:val="10"/>
        <w:spacing w:line="420" w:lineRule="exact"/>
        <w:ind w:firstLine="710"/>
        <w:rPr>
          <w:rFonts w:hAnsi="宋体"/>
          <w:color w:val="auto"/>
        </w:rPr>
      </w:pPr>
      <w:r>
        <w:rPr>
          <w:rFonts w:hint="eastAsia" w:hAnsi="宋体"/>
          <w:color w:val="auto"/>
        </w:rPr>
        <w:t>⑸评标原则和中标标准；</w:t>
      </w:r>
    </w:p>
    <w:p>
      <w:pPr>
        <w:pStyle w:val="10"/>
        <w:spacing w:line="420" w:lineRule="exact"/>
        <w:ind w:firstLine="710"/>
        <w:rPr>
          <w:rFonts w:hAnsi="宋体"/>
          <w:color w:val="auto"/>
        </w:rPr>
      </w:pPr>
      <w:r>
        <w:rPr>
          <w:rFonts w:hint="eastAsia" w:hAnsi="宋体"/>
          <w:color w:val="auto"/>
        </w:rPr>
        <w:t>⑹投标文件</w:t>
      </w:r>
      <w:r>
        <w:rPr>
          <w:rFonts w:hAnsi="宋体"/>
          <w:color w:val="auto"/>
        </w:rPr>
        <w:t>(</w:t>
      </w:r>
      <w:r>
        <w:rPr>
          <w:rFonts w:hint="eastAsia" w:hAnsi="宋体"/>
          <w:color w:val="auto"/>
        </w:rPr>
        <w:t>格式</w:t>
      </w:r>
      <w:r>
        <w:rPr>
          <w:rFonts w:hAnsi="宋体"/>
          <w:color w:val="auto"/>
        </w:rPr>
        <w:t>)</w:t>
      </w:r>
      <w:r>
        <w:rPr>
          <w:rFonts w:hint="eastAsia" w:hAnsi="宋体"/>
          <w:color w:val="auto"/>
        </w:rPr>
        <w:t>。</w:t>
      </w:r>
    </w:p>
    <w:p>
      <w:pPr>
        <w:pStyle w:val="10"/>
        <w:spacing w:line="420" w:lineRule="exact"/>
        <w:ind w:firstLine="105" w:firstLineChars="50"/>
        <w:outlineLvl w:val="1"/>
        <w:rPr>
          <w:rFonts w:hAnsi="宋体"/>
          <w:b/>
          <w:color w:val="auto"/>
        </w:rPr>
      </w:pPr>
      <w:bookmarkStart w:id="39" w:name="_Toc435570206"/>
      <w:bookmarkStart w:id="40" w:name="_Toc1536"/>
      <w:r>
        <w:rPr>
          <w:rFonts w:hint="eastAsia" w:hAnsi="宋体"/>
          <w:b/>
          <w:color w:val="auto"/>
        </w:rPr>
        <w:t>5.招标文件的澄清和修改</w:t>
      </w:r>
      <w:bookmarkEnd w:id="39"/>
      <w:bookmarkEnd w:id="40"/>
    </w:p>
    <w:p>
      <w:pPr>
        <w:pStyle w:val="10"/>
        <w:spacing w:line="420" w:lineRule="exact"/>
        <w:ind w:firstLine="420"/>
        <w:rPr>
          <w:rFonts w:hAnsi="宋体"/>
          <w:color w:val="auto"/>
        </w:rPr>
      </w:pPr>
      <w:r>
        <w:rPr>
          <w:rFonts w:hint="eastAsia" w:hAnsi="宋体"/>
          <w:color w:val="auto"/>
        </w:rPr>
        <w:t>5.1</w:t>
      </w:r>
      <w:r>
        <w:rPr>
          <w:rFonts w:hint="eastAsia" w:hAnsi="宋体"/>
          <w:bCs/>
          <w:color w:val="auto"/>
        </w:rPr>
        <w:t>投标人要认真审核《服务需求及说明》中的内容及要求，如发现表中内容有误或要求不合理的，投标人必须在规定的时间前要求澄清，否则，由此产生的后果由投标人负责。</w:t>
      </w:r>
    </w:p>
    <w:p>
      <w:pPr>
        <w:pStyle w:val="10"/>
        <w:spacing w:line="420" w:lineRule="exact"/>
        <w:ind w:firstLine="420"/>
        <w:rPr>
          <w:rFonts w:hAnsi="宋体"/>
          <w:bCs/>
          <w:color w:val="auto"/>
        </w:rPr>
      </w:pPr>
      <w:r>
        <w:rPr>
          <w:rFonts w:hint="eastAsia" w:hAnsi="宋体"/>
          <w:bCs/>
          <w:color w:val="auto"/>
        </w:rPr>
        <w:t>5.2如果投标人认为本招标文件中存在有倾向性、排他性的内容或条款的，可以在投标截止日期15天前，以书面形式并附上相关证明材料向本采购项目联系人反映。</w:t>
      </w:r>
    </w:p>
    <w:p>
      <w:pPr>
        <w:pStyle w:val="10"/>
        <w:spacing w:line="420" w:lineRule="exact"/>
        <w:ind w:firstLine="420"/>
        <w:rPr>
          <w:rFonts w:hAnsi="宋体"/>
          <w:bCs/>
          <w:color w:val="auto"/>
        </w:rPr>
      </w:pPr>
      <w:r>
        <w:rPr>
          <w:rFonts w:hint="eastAsia" w:hAnsi="宋体"/>
          <w:bCs/>
          <w:color w:val="auto"/>
        </w:rPr>
        <w:t>5.3任何投标人对招标文件的澄清要求，均应在投标截止时间 15天前的正常工作时间以传真或电报等书面形式通知采购代理机构，同时认定其他形式为无效。采购代理机构将以书面形式予以答复，该答复不指明答复问题的来源，并以书面形式通知所有购买了招标文件的投标人，答复将同时在政府财政部门指定的政府采购信息发布媒体上公布。为确保项目的如期完成，采购代理机构将可能对投标人在公告发布之日起七个工作日之后提出的澄清问题不予答复。</w:t>
      </w:r>
    </w:p>
    <w:p>
      <w:pPr>
        <w:pStyle w:val="10"/>
        <w:spacing w:line="440" w:lineRule="exact"/>
        <w:ind w:firstLine="420"/>
        <w:rPr>
          <w:rFonts w:hAnsi="宋体"/>
          <w:bCs/>
          <w:color w:val="auto"/>
        </w:rPr>
      </w:pPr>
      <w:r>
        <w:rPr>
          <w:rFonts w:hint="eastAsia" w:hAnsi="宋体"/>
          <w:bCs/>
          <w:color w:val="auto"/>
        </w:rPr>
        <w:t>5.4采购代理机构对已发出的招标文件进行必要修改的，在招标文件要求提交投标文件截止时间15天前，在政府财政部门指定的政府采购信息发布媒体上公布更正公告，并以书面形式通知所有购买招标文件的投标人。</w:t>
      </w:r>
    </w:p>
    <w:p>
      <w:pPr>
        <w:pStyle w:val="10"/>
        <w:spacing w:line="440" w:lineRule="exact"/>
        <w:ind w:firstLine="420"/>
        <w:rPr>
          <w:rFonts w:hAnsi="宋体"/>
          <w:bCs/>
          <w:color w:val="auto"/>
        </w:rPr>
      </w:pPr>
      <w:r>
        <w:rPr>
          <w:rFonts w:hint="eastAsia" w:hAnsi="宋体"/>
          <w:bCs/>
          <w:color w:val="auto"/>
        </w:rPr>
        <w:t>5.5请投标人接电话通知后到采购代理机构处领取以上澄清答复（或补充通知），或在网上查询，不用传真方式发出，如在电话通知后24小时内不上门领取的，则视为已在网上查询收到。该澄清或修改的内容为招标文件的组成部分。投标人在每一次收到澄清答复或补充通知后应立即以书面形式通知采购代理机构，确认已收到该澄清答复或补充通知。否则，由此造成的一切后果由投标人承担。</w:t>
      </w:r>
    </w:p>
    <w:p>
      <w:pPr>
        <w:pStyle w:val="10"/>
        <w:spacing w:line="440" w:lineRule="exact"/>
        <w:ind w:firstLine="420"/>
        <w:rPr>
          <w:rFonts w:hAnsi="宋体"/>
          <w:color w:val="auto"/>
        </w:rPr>
      </w:pPr>
      <w:r>
        <w:rPr>
          <w:rFonts w:hint="eastAsia" w:hAnsi="宋体"/>
          <w:bCs/>
          <w:color w:val="auto"/>
        </w:rPr>
        <w:t>5.6采购代理机构可视具体情况，延长投标截止日期和开标时间，至少于投标截止时间3天前以书面形式通知所有购买招标文件的投标人并在财政部门指定的政府采购信息发布媒体上发布公告。</w:t>
      </w:r>
    </w:p>
    <w:p>
      <w:pPr>
        <w:pStyle w:val="10"/>
        <w:spacing w:line="440" w:lineRule="exact"/>
        <w:rPr>
          <w:rFonts w:hAnsi="宋体"/>
          <w:b/>
          <w:color w:val="auto"/>
        </w:rPr>
      </w:pPr>
    </w:p>
    <w:p>
      <w:pPr>
        <w:pStyle w:val="10"/>
        <w:spacing w:line="440" w:lineRule="exact"/>
        <w:jc w:val="center"/>
        <w:outlineLvl w:val="0"/>
        <w:rPr>
          <w:rFonts w:hAnsi="宋体"/>
          <w:b/>
          <w:color w:val="auto"/>
        </w:rPr>
      </w:pPr>
      <w:bookmarkStart w:id="41" w:name="_Toc147250519"/>
      <w:bookmarkStart w:id="42" w:name="_Toc209603856"/>
      <w:bookmarkStart w:id="43" w:name="_Toc147250317"/>
      <w:bookmarkStart w:id="44" w:name="_Toc435570207"/>
      <w:bookmarkStart w:id="45" w:name="_Toc14317"/>
      <w:r>
        <w:rPr>
          <w:rFonts w:hint="eastAsia" w:hAnsi="宋体"/>
          <w:b/>
          <w:color w:val="auto"/>
        </w:rPr>
        <w:t>三    投标文件的编制</w:t>
      </w:r>
      <w:bookmarkEnd w:id="41"/>
      <w:bookmarkEnd w:id="42"/>
      <w:bookmarkEnd w:id="43"/>
      <w:bookmarkEnd w:id="44"/>
      <w:bookmarkEnd w:id="45"/>
    </w:p>
    <w:p>
      <w:pPr>
        <w:pStyle w:val="10"/>
        <w:spacing w:line="460" w:lineRule="exact"/>
        <w:outlineLvl w:val="1"/>
        <w:rPr>
          <w:rFonts w:hAnsi="宋体"/>
          <w:b/>
          <w:color w:val="auto"/>
        </w:rPr>
      </w:pPr>
      <w:bookmarkStart w:id="46" w:name="_Toc147250520"/>
      <w:bookmarkStart w:id="47" w:name="_Toc147250318"/>
      <w:bookmarkStart w:id="48" w:name="_Toc435570208"/>
      <w:bookmarkStart w:id="49" w:name="_Toc209603857"/>
      <w:bookmarkStart w:id="50" w:name="_Toc14729"/>
      <w:r>
        <w:rPr>
          <w:rFonts w:hint="eastAsia" w:hAnsi="宋体"/>
          <w:b/>
          <w:color w:val="auto"/>
        </w:rPr>
        <w:t>6.投标文件编写注意事项</w:t>
      </w:r>
      <w:bookmarkEnd w:id="46"/>
      <w:bookmarkEnd w:id="47"/>
      <w:bookmarkEnd w:id="48"/>
      <w:bookmarkEnd w:id="49"/>
      <w:bookmarkEnd w:id="50"/>
    </w:p>
    <w:p>
      <w:pPr>
        <w:pStyle w:val="10"/>
        <w:spacing w:line="460" w:lineRule="exact"/>
        <w:ind w:firstLine="420"/>
        <w:rPr>
          <w:rFonts w:hAnsi="宋体"/>
          <w:color w:val="auto"/>
        </w:rPr>
      </w:pPr>
      <w:r>
        <w:rPr>
          <w:rFonts w:hint="eastAsia" w:hAnsi="宋体"/>
          <w:color w:val="auto"/>
        </w:rPr>
        <w:t>6.1投标人应认真阅读招标文件，按照招标文件的要求编制投标文件。投标文件应对招标文件提出的要求和条件作出实质性的响应。</w:t>
      </w:r>
    </w:p>
    <w:p>
      <w:pPr>
        <w:pStyle w:val="10"/>
        <w:spacing w:line="460" w:lineRule="exact"/>
        <w:ind w:firstLine="420"/>
        <w:rPr>
          <w:rFonts w:hAnsi="宋体"/>
          <w:color w:val="auto"/>
        </w:rPr>
      </w:pPr>
      <w:r>
        <w:rPr>
          <w:rFonts w:hint="eastAsia" w:hAnsi="宋体"/>
          <w:color w:val="auto"/>
        </w:rPr>
        <w:t>6.2对招标文件提出的实质性要求和条件作出响应是指投标人必须对招标文件中招标项目的价格、采购服务的主要内容、数量、售后服务及其它要求、合同主要条款等内容作出响应。</w:t>
      </w:r>
    </w:p>
    <w:p>
      <w:pPr>
        <w:pStyle w:val="10"/>
        <w:spacing w:line="460" w:lineRule="exact"/>
        <w:ind w:firstLine="420"/>
        <w:rPr>
          <w:rFonts w:hAnsi="宋体"/>
          <w:color w:val="auto"/>
        </w:rPr>
      </w:pPr>
      <w:r>
        <w:rPr>
          <w:rFonts w:hint="eastAsia" w:hAnsi="宋体"/>
          <w:color w:val="auto"/>
        </w:rPr>
        <w:t>6.3 采购服务的内容和要求由评标委员会评定。</w:t>
      </w:r>
    </w:p>
    <w:p>
      <w:pPr>
        <w:pStyle w:val="10"/>
        <w:spacing w:line="460" w:lineRule="exact"/>
        <w:outlineLvl w:val="1"/>
        <w:rPr>
          <w:rFonts w:hAnsi="宋体"/>
          <w:color w:val="auto"/>
        </w:rPr>
      </w:pPr>
      <w:bookmarkStart w:id="51" w:name="_Toc147250319"/>
      <w:bookmarkStart w:id="52" w:name="_Toc209603858"/>
      <w:bookmarkStart w:id="53" w:name="_Toc435570209"/>
      <w:bookmarkStart w:id="54" w:name="_Toc147250521"/>
      <w:bookmarkStart w:id="55" w:name="_Toc6272"/>
      <w:r>
        <w:rPr>
          <w:rFonts w:hint="eastAsia" w:hAnsi="宋体"/>
          <w:b/>
          <w:color w:val="auto"/>
        </w:rPr>
        <w:t>7.投标的语言及计量单位</w:t>
      </w:r>
      <w:bookmarkEnd w:id="51"/>
      <w:bookmarkEnd w:id="52"/>
      <w:bookmarkEnd w:id="53"/>
      <w:bookmarkEnd w:id="54"/>
      <w:bookmarkEnd w:id="55"/>
    </w:p>
    <w:p>
      <w:pPr>
        <w:pStyle w:val="10"/>
        <w:spacing w:line="460" w:lineRule="exact"/>
        <w:ind w:firstLine="420"/>
        <w:rPr>
          <w:rFonts w:hAnsi="宋体"/>
          <w:color w:val="auto"/>
        </w:rPr>
      </w:pPr>
      <w:r>
        <w:rPr>
          <w:rFonts w:hint="eastAsia" w:hAnsi="宋体"/>
          <w:color w:val="auto"/>
        </w:rPr>
        <w:t>7.1投标人的投标文件以及投标人与采购代理机构所有来往函电统一使用中文（特别规定除外）。</w:t>
      </w:r>
    </w:p>
    <w:p>
      <w:pPr>
        <w:pStyle w:val="10"/>
        <w:spacing w:line="460" w:lineRule="exact"/>
        <w:ind w:firstLine="420"/>
        <w:rPr>
          <w:rFonts w:hAnsi="宋体"/>
          <w:color w:val="auto"/>
        </w:rPr>
      </w:pPr>
      <w:r>
        <w:rPr>
          <w:rFonts w:hint="eastAsia" w:hAnsi="宋体"/>
          <w:color w:val="auto"/>
        </w:rPr>
        <w:t>7.2投标文件中使用的计量单位除招标文件中有特殊规定外，一律使用法定计量单位。</w:t>
      </w:r>
    </w:p>
    <w:p>
      <w:pPr>
        <w:pStyle w:val="10"/>
        <w:spacing w:line="460" w:lineRule="exact"/>
        <w:outlineLvl w:val="1"/>
        <w:rPr>
          <w:rFonts w:hAnsi="宋体"/>
          <w:color w:val="auto"/>
        </w:rPr>
      </w:pPr>
      <w:bookmarkStart w:id="56" w:name="_Toc209603859"/>
      <w:bookmarkStart w:id="57" w:name="_Toc435570210"/>
      <w:bookmarkStart w:id="58" w:name="_Toc147250320"/>
      <w:bookmarkStart w:id="59" w:name="_Toc147250522"/>
      <w:bookmarkStart w:id="60" w:name="_Toc4715"/>
      <w:r>
        <w:rPr>
          <w:rFonts w:hint="eastAsia" w:hAnsi="宋体"/>
          <w:b/>
          <w:color w:val="auto"/>
        </w:rPr>
        <w:t>8.投标文件构成</w:t>
      </w:r>
      <w:bookmarkEnd w:id="56"/>
      <w:bookmarkEnd w:id="57"/>
      <w:bookmarkEnd w:id="58"/>
      <w:bookmarkEnd w:id="59"/>
      <w:bookmarkEnd w:id="60"/>
    </w:p>
    <w:p>
      <w:pPr>
        <w:pStyle w:val="10"/>
        <w:spacing w:line="460" w:lineRule="exact"/>
        <w:ind w:firstLine="420"/>
        <w:rPr>
          <w:rFonts w:hAnsi="宋体"/>
          <w:color w:val="auto"/>
        </w:rPr>
      </w:pPr>
      <w:r>
        <w:rPr>
          <w:rFonts w:hint="eastAsia" w:hAnsi="宋体"/>
          <w:color w:val="auto"/>
        </w:rPr>
        <w:t>8.1投标人编写的且在投标文件递交时间前递交的投标文件必须包括下列内容</w:t>
      </w:r>
      <w:r>
        <w:rPr>
          <w:rFonts w:hint="eastAsia" w:hAnsi="宋体"/>
          <w:b/>
          <w:color w:val="auto"/>
        </w:rPr>
        <w:t>（投标人必须按下列顺序用A4纸张自编目录及页码装订成册）</w:t>
      </w:r>
      <w:r>
        <w:rPr>
          <w:rFonts w:hint="eastAsia" w:hAnsi="宋体"/>
          <w:color w:val="auto"/>
        </w:rPr>
        <w:t>：</w:t>
      </w:r>
    </w:p>
    <w:p>
      <w:pPr>
        <w:pStyle w:val="10"/>
        <w:spacing w:line="460" w:lineRule="exact"/>
        <w:rPr>
          <w:rFonts w:hAnsi="宋体"/>
          <w:color w:val="auto"/>
        </w:rPr>
      </w:pPr>
      <w:r>
        <w:rPr>
          <w:rFonts w:hint="eastAsia" w:hAnsi="宋体"/>
          <w:color w:val="auto"/>
        </w:rPr>
        <w:t>8.1.1</w:t>
      </w:r>
    </w:p>
    <w:p>
      <w:pPr>
        <w:pStyle w:val="10"/>
        <w:numPr>
          <w:ilvl w:val="0"/>
          <w:numId w:val="1"/>
        </w:numPr>
        <w:spacing w:line="420" w:lineRule="exact"/>
        <w:rPr>
          <w:rFonts w:hAnsi="宋体"/>
          <w:color w:val="auto"/>
        </w:rPr>
      </w:pPr>
      <w:r>
        <w:rPr>
          <w:rFonts w:hint="eastAsia" w:hAnsi="宋体"/>
          <w:color w:val="auto"/>
        </w:rPr>
        <w:t>投标函;</w:t>
      </w:r>
    </w:p>
    <w:p>
      <w:pPr>
        <w:pStyle w:val="10"/>
        <w:numPr>
          <w:ilvl w:val="0"/>
          <w:numId w:val="1"/>
        </w:numPr>
        <w:spacing w:line="420" w:lineRule="exact"/>
        <w:rPr>
          <w:rFonts w:hAnsi="宋体"/>
          <w:color w:val="auto"/>
        </w:rPr>
      </w:pPr>
      <w:r>
        <w:rPr>
          <w:rFonts w:hint="eastAsia" w:hAnsi="宋体"/>
          <w:color w:val="auto"/>
        </w:rPr>
        <w:t>投标报价表;</w:t>
      </w:r>
    </w:p>
    <w:p>
      <w:pPr>
        <w:pStyle w:val="10"/>
        <w:numPr>
          <w:ilvl w:val="0"/>
          <w:numId w:val="1"/>
        </w:numPr>
        <w:spacing w:line="420" w:lineRule="exact"/>
        <w:rPr>
          <w:rFonts w:hAnsi="宋体"/>
          <w:color w:val="auto"/>
        </w:rPr>
      </w:pPr>
      <w:r>
        <w:rPr>
          <w:rFonts w:hint="eastAsia" w:hAnsi="宋体"/>
          <w:color w:val="auto"/>
        </w:rPr>
        <w:t>技术规格响应表;</w:t>
      </w:r>
    </w:p>
    <w:p>
      <w:pPr>
        <w:pStyle w:val="10"/>
        <w:numPr>
          <w:ilvl w:val="0"/>
          <w:numId w:val="1"/>
        </w:numPr>
        <w:spacing w:line="420" w:lineRule="exact"/>
        <w:rPr>
          <w:rFonts w:hAnsi="宋体"/>
          <w:color w:val="auto"/>
        </w:rPr>
      </w:pPr>
      <w:r>
        <w:rPr>
          <w:rFonts w:hint="eastAsia" w:hAnsi="宋体"/>
          <w:color w:val="auto"/>
        </w:rPr>
        <w:t>投标人资格证明文件;</w:t>
      </w:r>
    </w:p>
    <w:p>
      <w:pPr>
        <w:pStyle w:val="10"/>
        <w:numPr>
          <w:ilvl w:val="0"/>
          <w:numId w:val="1"/>
        </w:numPr>
        <w:spacing w:line="420" w:lineRule="exact"/>
        <w:rPr>
          <w:rFonts w:hAnsi="宋体"/>
          <w:color w:val="auto"/>
        </w:rPr>
      </w:pPr>
      <w:r>
        <w:rPr>
          <w:rFonts w:hint="eastAsia" w:hAnsi="宋体"/>
          <w:color w:val="auto"/>
        </w:rPr>
        <w:t>技术性能响应;</w:t>
      </w:r>
    </w:p>
    <w:p>
      <w:pPr>
        <w:pStyle w:val="10"/>
        <w:numPr>
          <w:ilvl w:val="0"/>
          <w:numId w:val="1"/>
        </w:numPr>
        <w:spacing w:line="420" w:lineRule="exact"/>
        <w:rPr>
          <w:rFonts w:hAnsi="宋体"/>
          <w:color w:val="auto"/>
        </w:rPr>
      </w:pPr>
      <w:r>
        <w:rPr>
          <w:rFonts w:hint="eastAsia" w:hAnsi="宋体"/>
          <w:color w:val="auto"/>
        </w:rPr>
        <w:t>方案技术设计;</w:t>
      </w:r>
    </w:p>
    <w:p>
      <w:pPr>
        <w:pStyle w:val="10"/>
        <w:numPr>
          <w:ilvl w:val="0"/>
          <w:numId w:val="1"/>
        </w:numPr>
        <w:spacing w:line="420" w:lineRule="exact"/>
        <w:rPr>
          <w:rFonts w:hAnsi="宋体"/>
          <w:color w:val="auto"/>
        </w:rPr>
      </w:pPr>
      <w:r>
        <w:rPr>
          <w:rFonts w:hint="eastAsia" w:hAnsi="宋体"/>
          <w:color w:val="auto"/>
        </w:rPr>
        <w:t>项目实施方案;</w:t>
      </w:r>
    </w:p>
    <w:p>
      <w:pPr>
        <w:pStyle w:val="10"/>
        <w:numPr>
          <w:ilvl w:val="0"/>
          <w:numId w:val="1"/>
        </w:numPr>
        <w:spacing w:line="420" w:lineRule="exact"/>
        <w:rPr>
          <w:rFonts w:hAnsi="宋体"/>
          <w:color w:val="auto"/>
        </w:rPr>
      </w:pPr>
      <w:r>
        <w:rPr>
          <w:rFonts w:hint="eastAsia" w:hAnsi="宋体"/>
          <w:color w:val="auto"/>
        </w:rPr>
        <w:t>售后服务方案;</w:t>
      </w:r>
    </w:p>
    <w:p>
      <w:pPr>
        <w:pStyle w:val="10"/>
        <w:numPr>
          <w:ilvl w:val="0"/>
          <w:numId w:val="1"/>
        </w:numPr>
        <w:spacing w:line="420" w:lineRule="exact"/>
        <w:rPr>
          <w:rFonts w:hAnsi="宋体"/>
          <w:color w:val="auto"/>
        </w:rPr>
      </w:pPr>
      <w:r>
        <w:rPr>
          <w:rFonts w:hint="eastAsia" w:hAnsi="宋体"/>
          <w:color w:val="auto"/>
        </w:rPr>
        <w:t>人员能力;</w:t>
      </w:r>
    </w:p>
    <w:p>
      <w:pPr>
        <w:pStyle w:val="10"/>
        <w:numPr>
          <w:ilvl w:val="0"/>
          <w:numId w:val="1"/>
        </w:numPr>
        <w:spacing w:line="420" w:lineRule="exact"/>
        <w:rPr>
          <w:rFonts w:hAnsi="宋体"/>
          <w:color w:val="auto"/>
        </w:rPr>
      </w:pPr>
      <w:r>
        <w:rPr>
          <w:rFonts w:hint="eastAsia" w:hAnsi="宋体"/>
          <w:color w:val="auto"/>
          <w:lang w:val="en-US" w:eastAsia="zh-CN"/>
        </w:rPr>
        <w:t xml:space="preserve"> </w:t>
      </w:r>
      <w:r>
        <w:rPr>
          <w:rFonts w:hint="eastAsia" w:hAnsi="宋体"/>
          <w:color w:val="auto"/>
        </w:rPr>
        <w:t>投标人认为有必要提供的其它材料;</w:t>
      </w:r>
    </w:p>
    <w:p>
      <w:pPr>
        <w:pStyle w:val="10"/>
        <w:spacing w:line="460" w:lineRule="exact"/>
        <w:outlineLvl w:val="1"/>
        <w:rPr>
          <w:rFonts w:hAnsi="宋体"/>
          <w:b/>
          <w:color w:val="auto"/>
        </w:rPr>
      </w:pPr>
      <w:bookmarkStart w:id="61" w:name="_Toc22955"/>
      <w:bookmarkStart w:id="62" w:name="_Toc147250523"/>
      <w:bookmarkStart w:id="63" w:name="_Toc209603860"/>
      <w:bookmarkStart w:id="64" w:name="_Toc147250321"/>
      <w:bookmarkStart w:id="65" w:name="_Toc435570211"/>
      <w:r>
        <w:rPr>
          <w:rFonts w:hint="eastAsia" w:hAnsi="宋体"/>
          <w:b/>
          <w:color w:val="auto"/>
        </w:rPr>
        <w:t>9.投标文件格式</w:t>
      </w:r>
      <w:bookmarkEnd w:id="61"/>
      <w:bookmarkEnd w:id="62"/>
      <w:bookmarkEnd w:id="63"/>
      <w:bookmarkEnd w:id="64"/>
      <w:bookmarkEnd w:id="65"/>
    </w:p>
    <w:p>
      <w:pPr>
        <w:pStyle w:val="10"/>
        <w:spacing w:line="440" w:lineRule="exact"/>
        <w:ind w:firstLine="420"/>
        <w:rPr>
          <w:rFonts w:hAnsi="宋体"/>
          <w:color w:val="auto"/>
        </w:rPr>
      </w:pPr>
      <w:r>
        <w:rPr>
          <w:rFonts w:hint="eastAsia" w:hAnsi="宋体"/>
          <w:color w:val="auto"/>
        </w:rPr>
        <w:t>9.1投标人应按招标文件提供的投标函、投标人资格证明文件、技术方案和售后服务方案等格式详细完整地填写各项内容。</w:t>
      </w:r>
    </w:p>
    <w:p>
      <w:pPr>
        <w:pStyle w:val="10"/>
        <w:spacing w:line="440" w:lineRule="exact"/>
        <w:ind w:firstLine="420"/>
        <w:rPr>
          <w:rFonts w:hAnsi="宋体"/>
          <w:color w:val="auto"/>
        </w:rPr>
      </w:pPr>
      <w:r>
        <w:rPr>
          <w:rFonts w:hint="eastAsia" w:hAnsi="宋体"/>
          <w:color w:val="auto"/>
        </w:rPr>
        <w:t>9.2在投标报价明细表中，投标人应详细标明所提供的服务内容。</w:t>
      </w:r>
    </w:p>
    <w:p>
      <w:pPr>
        <w:pStyle w:val="10"/>
        <w:spacing w:line="440" w:lineRule="exact"/>
        <w:outlineLvl w:val="1"/>
        <w:rPr>
          <w:rFonts w:hAnsi="宋体"/>
          <w:b/>
          <w:color w:val="auto"/>
        </w:rPr>
      </w:pPr>
      <w:bookmarkStart w:id="66" w:name="_Toc198649978"/>
      <w:bookmarkStart w:id="67" w:name="_Toc147250322"/>
      <w:bookmarkStart w:id="68" w:name="_Toc209603861"/>
      <w:bookmarkStart w:id="69" w:name="_Toc147250524"/>
      <w:bookmarkStart w:id="70" w:name="_Toc14487"/>
      <w:bookmarkStart w:id="71" w:name="_Toc435570212"/>
      <w:r>
        <w:rPr>
          <w:rFonts w:hint="eastAsia" w:hAnsi="宋体"/>
          <w:b/>
          <w:color w:val="auto"/>
        </w:rPr>
        <w:t>10.投标报价</w:t>
      </w:r>
      <w:bookmarkEnd w:id="66"/>
      <w:bookmarkEnd w:id="67"/>
      <w:bookmarkEnd w:id="68"/>
      <w:bookmarkEnd w:id="69"/>
      <w:bookmarkEnd w:id="70"/>
      <w:bookmarkEnd w:id="71"/>
    </w:p>
    <w:p>
      <w:pPr>
        <w:pStyle w:val="10"/>
        <w:spacing w:line="440" w:lineRule="exact"/>
        <w:ind w:firstLine="420"/>
        <w:rPr>
          <w:rFonts w:hAnsi="宋体"/>
          <w:color w:val="auto"/>
        </w:rPr>
      </w:pPr>
      <w:bookmarkStart w:id="72" w:name="_Toc147250323"/>
      <w:bookmarkStart w:id="73" w:name="_Toc209603862"/>
      <w:bookmarkStart w:id="74" w:name="_Toc198649979"/>
      <w:bookmarkStart w:id="75" w:name="_Toc147250525"/>
      <w:r>
        <w:rPr>
          <w:rFonts w:hint="eastAsia" w:hAnsi="宋体"/>
          <w:color w:val="auto"/>
        </w:rPr>
        <w:t>10.1投标人应在投标报价明细表上标明</w:t>
      </w:r>
      <w:r>
        <w:rPr>
          <w:rFonts w:hint="eastAsia" w:hAnsi="宋体"/>
          <w:color w:val="auto"/>
          <w:u w:val="single"/>
        </w:rPr>
        <w:t>单项报价</w:t>
      </w:r>
      <w:r>
        <w:rPr>
          <w:rFonts w:hint="eastAsia" w:hAnsi="宋体"/>
          <w:color w:val="auto"/>
        </w:rPr>
        <w:t>和</w:t>
      </w:r>
      <w:r>
        <w:rPr>
          <w:rFonts w:hint="eastAsia" w:hAnsi="宋体"/>
          <w:color w:val="auto"/>
          <w:u w:val="single"/>
        </w:rPr>
        <w:t>总报价</w:t>
      </w:r>
      <w:r>
        <w:rPr>
          <w:rFonts w:hint="eastAsia" w:hAnsi="宋体"/>
          <w:color w:val="auto"/>
        </w:rPr>
        <w:t>。投标报价明细表报价不一致的，以单价金额计算结果报价为准；大写金额和小写金额不一致的，以大写金额为准，如总价金额与按单项报价汇总金额不一致的，以单项报价金额计算结果为准；单项报价金额小数点有明显错位的，应以总价为准，并修改单项报价；对不同文字文本投标文件的解释发生异议的，以中文文本为准。如果投标人不接受对其错误的更正，其投标报价无效。</w:t>
      </w:r>
      <w:r>
        <w:rPr>
          <w:rFonts w:hint="eastAsia" w:hAnsi="宋体"/>
          <w:bCs/>
          <w:color w:val="auto"/>
        </w:rPr>
        <w:t>如果因投标人原因引起的报价失误，并在评标时被接受，其后果由投标人自负。</w:t>
      </w:r>
    </w:p>
    <w:p>
      <w:pPr>
        <w:pStyle w:val="10"/>
        <w:spacing w:line="440" w:lineRule="exact"/>
        <w:ind w:firstLine="420"/>
        <w:rPr>
          <w:rFonts w:hAnsi="宋体"/>
          <w:b/>
          <w:bCs/>
          <w:color w:val="auto"/>
        </w:rPr>
      </w:pPr>
      <w:r>
        <w:rPr>
          <w:rFonts w:hint="eastAsia" w:hAnsi="宋体"/>
          <w:color w:val="auto"/>
        </w:rPr>
        <w:t xml:space="preserve">10.2 </w:t>
      </w:r>
      <w:r>
        <w:rPr>
          <w:rFonts w:hint="eastAsia" w:hAnsi="宋体"/>
          <w:b/>
          <w:bCs/>
          <w:color w:val="auto"/>
        </w:rPr>
        <w:t>投标人必须就《服务需求及说明》中的所有服务内容作完整唯一报价。</w:t>
      </w:r>
    </w:p>
    <w:p>
      <w:pPr>
        <w:pStyle w:val="10"/>
        <w:spacing w:line="440" w:lineRule="exact"/>
        <w:ind w:firstLine="420"/>
        <w:rPr>
          <w:rFonts w:hAnsi="宋体"/>
          <w:color w:val="auto"/>
        </w:rPr>
      </w:pPr>
      <w:r>
        <w:rPr>
          <w:rFonts w:hint="eastAsia" w:hAnsi="宋体"/>
          <w:color w:val="auto"/>
        </w:rPr>
        <w:t>10.3投标报价指服务各种费用、税金及其他所有成本、费用的总和。</w:t>
      </w:r>
    </w:p>
    <w:p>
      <w:pPr>
        <w:pStyle w:val="10"/>
        <w:spacing w:line="440" w:lineRule="exact"/>
        <w:outlineLvl w:val="1"/>
        <w:rPr>
          <w:rFonts w:hAnsi="宋体"/>
          <w:color w:val="auto"/>
        </w:rPr>
      </w:pPr>
      <w:bookmarkStart w:id="76" w:name="_Toc435570213"/>
      <w:bookmarkStart w:id="77" w:name="_Toc17084"/>
      <w:r>
        <w:rPr>
          <w:rFonts w:hint="eastAsia" w:hAnsi="宋体"/>
          <w:b/>
          <w:color w:val="auto"/>
        </w:rPr>
        <w:t>11.投标货币</w:t>
      </w:r>
      <w:bookmarkEnd w:id="72"/>
      <w:bookmarkEnd w:id="73"/>
      <w:bookmarkEnd w:id="74"/>
      <w:bookmarkEnd w:id="75"/>
      <w:bookmarkEnd w:id="76"/>
      <w:bookmarkEnd w:id="77"/>
    </w:p>
    <w:p>
      <w:pPr>
        <w:pStyle w:val="10"/>
        <w:spacing w:line="440" w:lineRule="exact"/>
        <w:ind w:firstLine="630" w:firstLineChars="300"/>
        <w:rPr>
          <w:rFonts w:hAnsi="宋体"/>
          <w:color w:val="auto"/>
        </w:rPr>
      </w:pPr>
      <w:r>
        <w:rPr>
          <w:rFonts w:hint="eastAsia" w:hAnsi="宋体"/>
          <w:color w:val="auto"/>
        </w:rPr>
        <w:t>11.1投标应以</w:t>
      </w:r>
      <w:r>
        <w:rPr>
          <w:rFonts w:hint="eastAsia" w:hAnsi="宋体"/>
          <w:b/>
          <w:color w:val="auto"/>
        </w:rPr>
        <w:t>人民币</w:t>
      </w:r>
      <w:r>
        <w:rPr>
          <w:rFonts w:hint="eastAsia" w:hAnsi="宋体"/>
          <w:color w:val="auto"/>
        </w:rPr>
        <w:t>报价。</w:t>
      </w:r>
    </w:p>
    <w:p>
      <w:pPr>
        <w:pStyle w:val="10"/>
        <w:spacing w:line="440" w:lineRule="exact"/>
        <w:outlineLvl w:val="1"/>
        <w:rPr>
          <w:rFonts w:hAnsi="宋体"/>
          <w:b/>
          <w:color w:val="auto"/>
        </w:rPr>
      </w:pPr>
      <w:bookmarkStart w:id="78" w:name="_Toc147250324"/>
      <w:bookmarkStart w:id="79" w:name="_Toc206823972"/>
      <w:bookmarkStart w:id="80" w:name="_Toc8383"/>
      <w:bookmarkStart w:id="81" w:name="_Toc198649980"/>
      <w:bookmarkStart w:id="82" w:name="_Toc147250526"/>
      <w:bookmarkStart w:id="83" w:name="_Toc209603863"/>
      <w:bookmarkStart w:id="84" w:name="_Toc435570214"/>
      <w:r>
        <w:rPr>
          <w:rFonts w:hint="eastAsia" w:hAnsi="宋体"/>
          <w:b/>
          <w:color w:val="auto"/>
        </w:rPr>
        <w:t>12.投标人资格证明文件</w:t>
      </w:r>
      <w:bookmarkEnd w:id="78"/>
      <w:bookmarkEnd w:id="79"/>
      <w:bookmarkEnd w:id="80"/>
      <w:bookmarkEnd w:id="81"/>
      <w:bookmarkEnd w:id="82"/>
      <w:bookmarkEnd w:id="83"/>
      <w:bookmarkEnd w:id="84"/>
    </w:p>
    <w:p>
      <w:pPr>
        <w:pStyle w:val="10"/>
        <w:spacing w:line="440" w:lineRule="exact"/>
        <w:ind w:firstLine="420"/>
        <w:rPr>
          <w:rFonts w:hAnsi="宋体"/>
          <w:b/>
          <w:color w:val="auto"/>
        </w:rPr>
      </w:pPr>
      <w:r>
        <w:rPr>
          <w:rFonts w:hint="eastAsia" w:hAnsi="宋体"/>
          <w:b/>
          <w:color w:val="auto"/>
        </w:rPr>
        <w:t>12.1投标人资格证明文件含以下文件[其中注明必须提供的文件均必须提交，否则将被当作资格审查不合格不进入下一阶段详评；属复印件的必须清晰可辨并加盖单位公章]：</w:t>
      </w:r>
    </w:p>
    <w:p>
      <w:pPr>
        <w:pStyle w:val="10"/>
        <w:spacing w:line="440" w:lineRule="exact"/>
        <w:ind w:firstLine="420"/>
        <w:rPr>
          <w:rFonts w:hAnsi="宋体"/>
          <w:b/>
          <w:bCs/>
          <w:color w:val="auto"/>
        </w:rPr>
      </w:pPr>
      <w:r>
        <w:rPr>
          <w:rFonts w:hint="eastAsia" w:hAnsi="宋体"/>
          <w:b/>
          <w:bCs/>
          <w:color w:val="auto"/>
        </w:rPr>
        <w:t>（1）投标人有效的营业执照副本复印件（必须提供，加盖单位公章）；</w:t>
      </w:r>
    </w:p>
    <w:p>
      <w:pPr>
        <w:pStyle w:val="10"/>
        <w:spacing w:line="440" w:lineRule="exact"/>
        <w:ind w:firstLine="420"/>
        <w:rPr>
          <w:rFonts w:hAnsi="宋体"/>
          <w:b/>
          <w:bCs/>
          <w:color w:val="auto"/>
        </w:rPr>
      </w:pPr>
      <w:r>
        <w:rPr>
          <w:rFonts w:hint="eastAsia" w:hAnsi="宋体"/>
          <w:b/>
          <w:bCs/>
          <w:color w:val="auto"/>
        </w:rPr>
        <w:t>（2）法定代表人(负责人或自然人）身份证正、反面复印件（必须提供，加盖单位公章）；</w:t>
      </w:r>
    </w:p>
    <w:p>
      <w:pPr>
        <w:pStyle w:val="10"/>
        <w:spacing w:line="440" w:lineRule="exact"/>
        <w:ind w:firstLine="420"/>
        <w:rPr>
          <w:rFonts w:hAnsi="宋体"/>
          <w:b/>
          <w:bCs/>
          <w:color w:val="auto"/>
        </w:rPr>
      </w:pPr>
      <w:r>
        <w:rPr>
          <w:rFonts w:hint="eastAsia" w:hAnsi="宋体"/>
          <w:b/>
          <w:bCs/>
          <w:color w:val="auto"/>
        </w:rPr>
        <w:t>（3）法人(负责人或自然人）授权委托书原件和委托代理人身份证正、反面复印件（要求证件有效并与法定代表人(负责人或自然人）授权委托书中的委托代理人相符，委托代理时必须提供）；</w:t>
      </w:r>
    </w:p>
    <w:p>
      <w:pPr>
        <w:pStyle w:val="10"/>
        <w:spacing w:line="440" w:lineRule="exact"/>
        <w:ind w:firstLine="420"/>
        <w:rPr>
          <w:rFonts w:hAnsi="宋体"/>
          <w:b/>
          <w:bCs/>
          <w:color w:val="auto"/>
        </w:rPr>
      </w:pPr>
      <w:r>
        <w:rPr>
          <w:rFonts w:hint="eastAsia" w:hAnsi="宋体"/>
          <w:b/>
          <w:bCs/>
          <w:color w:val="auto"/>
        </w:rPr>
        <w:t>（4）投标人如为分公司的，须出具总公司的授权（或总公司的有关文件或制度等，能够证明总公司授权业务其独立开展业务的证明复印件）（必须提供，加盖单位公章）；</w:t>
      </w:r>
    </w:p>
    <w:p>
      <w:pPr>
        <w:pStyle w:val="10"/>
        <w:spacing w:line="440" w:lineRule="exact"/>
        <w:ind w:firstLine="422" w:firstLineChars="200"/>
        <w:rPr>
          <w:rFonts w:hAnsi="宋体"/>
          <w:b/>
          <w:bCs/>
          <w:color w:val="auto"/>
        </w:rPr>
      </w:pPr>
      <w:r>
        <w:rPr>
          <w:rFonts w:hint="eastAsia" w:hAnsi="宋体"/>
          <w:b/>
          <w:bCs/>
          <w:color w:val="auto"/>
        </w:rPr>
        <w:t>（5）投标截止之日起半年内任意连续三个月缴纳的社保证明复印件（必须提供，要加盖单位公章）；</w:t>
      </w:r>
    </w:p>
    <w:p>
      <w:pPr>
        <w:pStyle w:val="10"/>
        <w:spacing w:line="440" w:lineRule="exact"/>
        <w:ind w:firstLine="420"/>
        <w:rPr>
          <w:rFonts w:hAnsi="宋体"/>
          <w:b/>
          <w:bCs/>
          <w:color w:val="auto"/>
        </w:rPr>
      </w:pPr>
      <w:r>
        <w:rPr>
          <w:rFonts w:hint="eastAsia" w:hAnsi="宋体"/>
          <w:b/>
          <w:bCs/>
          <w:color w:val="auto"/>
        </w:rPr>
        <w:t>（6）投标人所在地主管缴税部门出具的投标截止之日起半年内任意连续三个月《依法纳税或依法免税证明》复印件，无缴税记录的，应提供由投标人所在交税部门出具的《依法缴税或依法免缴税证明》复印件（必须提供，加盖公章)；</w:t>
      </w:r>
    </w:p>
    <w:p>
      <w:pPr>
        <w:pStyle w:val="10"/>
        <w:spacing w:line="440" w:lineRule="exact"/>
        <w:ind w:firstLine="420"/>
        <w:rPr>
          <w:rFonts w:hAnsi="宋体"/>
          <w:b/>
          <w:bCs/>
          <w:color w:val="auto"/>
        </w:rPr>
      </w:pPr>
      <w:r>
        <w:rPr>
          <w:rFonts w:hint="eastAsia" w:hAnsi="宋体"/>
          <w:b/>
          <w:bCs/>
          <w:color w:val="auto"/>
        </w:rPr>
        <w:t>（7）投标人参加政府采购活动前三年内在经营活动中无重大违法记录声明（详见附件4，必须提供，加盖单位公章）；</w:t>
      </w:r>
    </w:p>
    <w:p>
      <w:pPr>
        <w:pStyle w:val="10"/>
        <w:spacing w:line="440" w:lineRule="exact"/>
        <w:ind w:firstLine="420"/>
        <w:rPr>
          <w:rFonts w:hAnsi="宋体"/>
          <w:b/>
          <w:bCs/>
          <w:color w:val="auto"/>
        </w:rPr>
      </w:pPr>
      <w:r>
        <w:rPr>
          <w:rFonts w:hint="eastAsia" w:hAnsi="宋体"/>
          <w:b/>
          <w:bCs/>
          <w:color w:val="auto"/>
        </w:rPr>
        <w:t>（8）投标人20</w:t>
      </w:r>
      <w:r>
        <w:rPr>
          <w:rFonts w:hint="eastAsia" w:hAnsi="宋体"/>
          <w:b/>
          <w:bCs/>
          <w:color w:val="auto"/>
          <w:lang w:val="en-US" w:eastAsia="zh-CN"/>
        </w:rPr>
        <w:t>19</w:t>
      </w:r>
      <w:r>
        <w:rPr>
          <w:rFonts w:hint="eastAsia" w:hAnsi="宋体"/>
          <w:b/>
          <w:bCs/>
          <w:color w:val="auto"/>
        </w:rPr>
        <w:t>年度</w:t>
      </w:r>
      <w:r>
        <w:rPr>
          <w:rFonts w:hint="eastAsia" w:hAnsi="宋体" w:cs="宋体"/>
          <w:b/>
          <w:color w:val="auto"/>
        </w:rPr>
        <w:t>会计审计报告或财务报表，新成立的公司则按成立之日起的实际情况提供</w:t>
      </w:r>
      <w:r>
        <w:rPr>
          <w:rFonts w:hint="eastAsia" w:hAnsi="宋体"/>
          <w:b/>
          <w:bCs/>
          <w:color w:val="auto"/>
        </w:rPr>
        <w:t>(必须提交，加盖单位公章)；</w:t>
      </w:r>
    </w:p>
    <w:p>
      <w:pPr>
        <w:pStyle w:val="10"/>
        <w:spacing w:line="360" w:lineRule="auto"/>
        <w:ind w:firstLine="420"/>
        <w:rPr>
          <w:rFonts w:hAnsi="宋体"/>
          <w:b/>
          <w:bCs/>
          <w:color w:val="auto"/>
        </w:rPr>
      </w:pPr>
      <w:r>
        <w:rPr>
          <w:rFonts w:hint="eastAsia" w:hAnsi="宋体"/>
          <w:b/>
          <w:bCs/>
          <w:color w:val="auto"/>
        </w:rPr>
        <w:t>（9）投标人在“信用中国”网站（www.creditchina.gov.cn）、中国政府采购网（www.ccgp.gov.cn）查询相关供应商的主体信用记录复印件(必须提交，加盖单位公章)；</w:t>
      </w:r>
    </w:p>
    <w:p>
      <w:pPr>
        <w:pStyle w:val="11"/>
        <w:spacing w:line="360" w:lineRule="auto"/>
        <w:rPr>
          <w:color w:val="auto"/>
        </w:rPr>
      </w:pPr>
      <w:r>
        <w:rPr>
          <w:rFonts w:hint="eastAsia" w:hAnsi="宋体"/>
          <w:b/>
          <w:bCs/>
          <w:color w:val="auto"/>
        </w:rPr>
        <w:t xml:space="preserve">    （10）投标人认为需要提供的其他证明材料(必须提交，加盖单位公章)；</w:t>
      </w:r>
    </w:p>
    <w:p>
      <w:pPr>
        <w:pStyle w:val="10"/>
        <w:spacing w:line="440" w:lineRule="exact"/>
        <w:outlineLvl w:val="1"/>
        <w:rPr>
          <w:rFonts w:hAnsi="宋体"/>
          <w:b/>
          <w:color w:val="auto"/>
        </w:rPr>
      </w:pPr>
      <w:bookmarkStart w:id="85" w:name="_Toc435570215"/>
      <w:bookmarkStart w:id="86" w:name="_Toc209603864"/>
      <w:bookmarkStart w:id="87" w:name="_Toc147250325"/>
      <w:bookmarkStart w:id="88" w:name="_Toc206823973"/>
      <w:bookmarkStart w:id="89" w:name="_Toc198649981"/>
      <w:bookmarkStart w:id="90" w:name="_Toc147250527"/>
      <w:bookmarkStart w:id="91" w:name="_Toc32212"/>
      <w:r>
        <w:rPr>
          <w:rFonts w:hint="eastAsia" w:hAnsi="宋体"/>
          <w:b/>
          <w:color w:val="auto"/>
        </w:rPr>
        <w:t>13.符合招标文件规定的证明文件</w:t>
      </w:r>
      <w:bookmarkEnd w:id="85"/>
      <w:bookmarkEnd w:id="86"/>
      <w:bookmarkEnd w:id="87"/>
      <w:bookmarkEnd w:id="88"/>
      <w:bookmarkEnd w:id="89"/>
      <w:bookmarkEnd w:id="90"/>
      <w:bookmarkEnd w:id="91"/>
    </w:p>
    <w:p>
      <w:pPr>
        <w:pStyle w:val="10"/>
        <w:spacing w:line="460" w:lineRule="exact"/>
        <w:ind w:firstLine="420"/>
        <w:rPr>
          <w:rFonts w:hAnsi="宋体"/>
          <w:color w:val="auto"/>
        </w:rPr>
      </w:pPr>
      <w:r>
        <w:rPr>
          <w:rFonts w:hint="eastAsia" w:hAnsi="宋体"/>
          <w:color w:val="auto"/>
        </w:rPr>
        <w:t>13.1投标人还可提交根据本采购项目要求提供证明服务和手续合格性的文件及资料。它们可以是：</w:t>
      </w:r>
    </w:p>
    <w:p>
      <w:pPr>
        <w:pStyle w:val="10"/>
        <w:spacing w:line="460" w:lineRule="exact"/>
        <w:ind w:firstLine="420"/>
        <w:rPr>
          <w:rFonts w:hAnsi="宋体"/>
          <w:color w:val="auto"/>
        </w:rPr>
      </w:pPr>
      <w:r>
        <w:rPr>
          <w:rFonts w:hint="eastAsia" w:hAnsi="宋体"/>
          <w:color w:val="auto"/>
        </w:rPr>
        <w:t>⑴投标人公司简介；</w:t>
      </w:r>
    </w:p>
    <w:p>
      <w:pPr>
        <w:pStyle w:val="10"/>
        <w:spacing w:line="460" w:lineRule="exact"/>
        <w:ind w:firstLine="420"/>
        <w:rPr>
          <w:rFonts w:hAnsi="宋体"/>
          <w:color w:val="auto"/>
        </w:rPr>
      </w:pPr>
      <w:r>
        <w:rPr>
          <w:rFonts w:hint="eastAsia" w:hAnsi="宋体"/>
          <w:color w:val="auto"/>
        </w:rPr>
        <w:t>⑵投标人所获得的荣誉奖项等材料的复印件；</w:t>
      </w:r>
    </w:p>
    <w:p>
      <w:pPr>
        <w:pStyle w:val="10"/>
        <w:spacing w:line="460" w:lineRule="exact"/>
        <w:ind w:firstLine="420"/>
        <w:rPr>
          <w:rFonts w:hAnsi="宋体"/>
          <w:color w:val="auto"/>
        </w:rPr>
      </w:pPr>
      <w:r>
        <w:rPr>
          <w:rFonts w:hint="eastAsia" w:hAnsi="宋体"/>
          <w:color w:val="auto"/>
        </w:rPr>
        <w:t>⑶类似案例成功的业绩；</w:t>
      </w:r>
    </w:p>
    <w:p>
      <w:pPr>
        <w:pStyle w:val="10"/>
        <w:spacing w:line="460" w:lineRule="exact"/>
        <w:ind w:firstLine="420"/>
        <w:rPr>
          <w:rFonts w:hAnsi="宋体"/>
          <w:color w:val="auto"/>
        </w:rPr>
      </w:pPr>
      <w:r>
        <w:rPr>
          <w:rFonts w:hint="eastAsia" w:hAnsi="宋体"/>
          <w:color w:val="auto"/>
        </w:rPr>
        <w:t>⑷投标人中小企业声明函；</w:t>
      </w:r>
    </w:p>
    <w:p>
      <w:pPr>
        <w:pStyle w:val="10"/>
        <w:spacing w:line="460" w:lineRule="exact"/>
        <w:ind w:firstLine="420"/>
        <w:rPr>
          <w:rFonts w:hAnsi="宋体"/>
          <w:bCs/>
          <w:color w:val="auto"/>
        </w:rPr>
      </w:pPr>
      <w:bookmarkStart w:id="92" w:name="_Toc435570216"/>
      <w:bookmarkStart w:id="93" w:name="_Toc206823974"/>
      <w:bookmarkStart w:id="94" w:name="_Toc147250528"/>
      <w:bookmarkStart w:id="95" w:name="_Toc147250326"/>
      <w:bookmarkStart w:id="96" w:name="_Toc198649982"/>
      <w:bookmarkStart w:id="97" w:name="_Toc209603865"/>
      <w:r>
        <w:rPr>
          <w:rFonts w:hint="eastAsia" w:hAnsi="宋体" w:cs="宋体"/>
          <w:bCs/>
          <w:color w:val="auto"/>
        </w:rPr>
        <w:t>⑸投标人认为需要提供的；</w:t>
      </w:r>
    </w:p>
    <w:p>
      <w:pPr>
        <w:pStyle w:val="10"/>
        <w:spacing w:line="460" w:lineRule="exact"/>
        <w:ind w:firstLine="420"/>
        <w:rPr>
          <w:rFonts w:hAnsi="宋体"/>
          <w:b/>
          <w:color w:val="auto"/>
        </w:rPr>
      </w:pPr>
      <w:r>
        <w:rPr>
          <w:rFonts w:hint="eastAsia" w:hAnsi="宋体"/>
          <w:b/>
          <w:color w:val="auto"/>
        </w:rPr>
        <w:t>14.投标的有效期</w:t>
      </w:r>
      <w:bookmarkEnd w:id="92"/>
      <w:bookmarkEnd w:id="93"/>
      <w:bookmarkEnd w:id="94"/>
      <w:bookmarkEnd w:id="95"/>
      <w:bookmarkEnd w:id="96"/>
      <w:bookmarkEnd w:id="97"/>
    </w:p>
    <w:p>
      <w:pPr>
        <w:pStyle w:val="10"/>
        <w:spacing w:line="440" w:lineRule="exact"/>
        <w:ind w:firstLine="420"/>
        <w:rPr>
          <w:rFonts w:hAnsi="宋体"/>
          <w:color w:val="auto"/>
        </w:rPr>
      </w:pPr>
      <w:r>
        <w:rPr>
          <w:rFonts w:hint="eastAsia" w:hAnsi="宋体"/>
          <w:color w:val="auto"/>
        </w:rPr>
        <w:t>14.1投标文件从投标截止日期后60天内有效。</w:t>
      </w:r>
    </w:p>
    <w:p>
      <w:pPr>
        <w:pStyle w:val="10"/>
        <w:spacing w:line="440" w:lineRule="exact"/>
        <w:ind w:firstLine="420"/>
        <w:rPr>
          <w:rFonts w:hAnsi="宋体"/>
          <w:color w:val="auto"/>
        </w:rPr>
      </w:pPr>
      <w:r>
        <w:rPr>
          <w:rFonts w:hint="eastAsia" w:hAnsi="宋体"/>
          <w:color w:val="auto"/>
        </w:rPr>
        <w:t>14.2在特殊情况下，采购代理机构可与投标人协商延长投标文件的有效期。</w:t>
      </w:r>
    </w:p>
    <w:p>
      <w:pPr>
        <w:pStyle w:val="10"/>
        <w:spacing w:line="440" w:lineRule="exact"/>
        <w:outlineLvl w:val="1"/>
        <w:rPr>
          <w:rFonts w:hAnsi="宋体"/>
          <w:b/>
          <w:color w:val="auto"/>
        </w:rPr>
      </w:pPr>
      <w:bookmarkStart w:id="98" w:name="_Toc198649983"/>
      <w:bookmarkStart w:id="99" w:name="_Toc209603866"/>
      <w:bookmarkStart w:id="100" w:name="_Toc206823975"/>
      <w:bookmarkStart w:id="101" w:name="_Toc147250327"/>
      <w:bookmarkStart w:id="102" w:name="_Toc147250529"/>
      <w:bookmarkStart w:id="103" w:name="_Toc435570217"/>
      <w:bookmarkStart w:id="104" w:name="_Toc31722"/>
      <w:r>
        <w:rPr>
          <w:rFonts w:hint="eastAsia" w:hAnsi="宋体"/>
          <w:b/>
          <w:color w:val="auto"/>
        </w:rPr>
        <w:t>15.投标文件的书写及签名、盖章要求</w:t>
      </w:r>
      <w:bookmarkEnd w:id="98"/>
      <w:bookmarkEnd w:id="99"/>
      <w:bookmarkEnd w:id="100"/>
      <w:bookmarkEnd w:id="101"/>
      <w:bookmarkEnd w:id="102"/>
      <w:bookmarkEnd w:id="103"/>
      <w:bookmarkEnd w:id="104"/>
    </w:p>
    <w:p>
      <w:pPr>
        <w:pStyle w:val="10"/>
        <w:spacing w:line="440" w:lineRule="exact"/>
        <w:ind w:firstLine="420"/>
        <w:rPr>
          <w:rFonts w:hAnsi="宋体"/>
          <w:b/>
          <w:color w:val="auto"/>
        </w:rPr>
      </w:pPr>
      <w:bookmarkStart w:id="105" w:name="_Toc209603867"/>
      <w:bookmarkStart w:id="106" w:name="_Toc198649984"/>
      <w:bookmarkStart w:id="107" w:name="_Toc147250530"/>
      <w:bookmarkStart w:id="108" w:name="_Toc206823976"/>
      <w:bookmarkStart w:id="109" w:name="_Toc147250328"/>
      <w:r>
        <w:rPr>
          <w:rFonts w:hint="eastAsia" w:hAnsi="宋体"/>
          <w:color w:val="auto"/>
        </w:rPr>
        <w:t>15.1</w:t>
      </w:r>
      <w:r>
        <w:rPr>
          <w:rFonts w:hint="eastAsia" w:hAnsi="宋体"/>
          <w:b/>
          <w:color w:val="auto"/>
        </w:rPr>
        <w:t>投标文件正、副本必须用不褪色的墨水书写或打印，修改处应由法定代表人</w:t>
      </w:r>
      <w:r>
        <w:rPr>
          <w:rFonts w:hint="eastAsia" w:hAnsi="宋体"/>
          <w:b/>
          <w:bCs/>
          <w:color w:val="auto"/>
        </w:rPr>
        <w:t>(负责人或自然人）</w:t>
      </w:r>
      <w:r>
        <w:rPr>
          <w:rFonts w:hint="eastAsia" w:hAnsi="宋体"/>
          <w:b/>
          <w:color w:val="auto"/>
        </w:rPr>
        <w:t>或委托代理人签名和加盖公章，否则其投标无效（副本可为正本的复印件）。</w:t>
      </w:r>
    </w:p>
    <w:p>
      <w:pPr>
        <w:pStyle w:val="10"/>
        <w:spacing w:line="440" w:lineRule="exact"/>
        <w:ind w:firstLine="420"/>
        <w:rPr>
          <w:rFonts w:hAnsi="宋体"/>
          <w:color w:val="auto"/>
        </w:rPr>
      </w:pPr>
      <w:r>
        <w:rPr>
          <w:rFonts w:hint="eastAsia" w:hAnsi="宋体"/>
          <w:color w:val="auto"/>
        </w:rPr>
        <w:t>15.2字迹工整、表达清楚，按要求填写投标文件。</w:t>
      </w:r>
    </w:p>
    <w:p>
      <w:pPr>
        <w:pStyle w:val="10"/>
        <w:spacing w:line="440" w:lineRule="exact"/>
        <w:ind w:firstLine="420" w:firstLineChars="200"/>
        <w:rPr>
          <w:rFonts w:hAnsi="宋体"/>
          <w:color w:val="auto"/>
        </w:rPr>
      </w:pPr>
      <w:r>
        <w:rPr>
          <w:rFonts w:hint="eastAsia" w:hAnsi="宋体"/>
          <w:color w:val="auto"/>
        </w:rPr>
        <w:t>15.3投标文件应由法定代表人或委托代理人在凡规定签名、盖章处逐一签名和加盖单位公章。</w:t>
      </w:r>
    </w:p>
    <w:p>
      <w:pPr>
        <w:pStyle w:val="10"/>
        <w:spacing w:line="440" w:lineRule="exact"/>
        <w:ind w:firstLine="420"/>
        <w:rPr>
          <w:rFonts w:hAnsi="宋体"/>
          <w:color w:val="auto"/>
        </w:rPr>
      </w:pPr>
      <w:r>
        <w:rPr>
          <w:rFonts w:hint="eastAsia" w:hAnsi="宋体"/>
          <w:color w:val="auto"/>
        </w:rPr>
        <w:t>15.4投标文件的份数：</w:t>
      </w:r>
      <w:r>
        <w:rPr>
          <w:rFonts w:hint="eastAsia" w:hAnsi="宋体"/>
          <w:color w:val="auto"/>
          <w:szCs w:val="21"/>
        </w:rPr>
        <w:t>正本1套、副本7套，共8套</w:t>
      </w:r>
      <w:r>
        <w:rPr>
          <w:rFonts w:hint="eastAsia" w:hAnsi="宋体"/>
          <w:color w:val="auto"/>
        </w:rPr>
        <w:t>。并在文件右上角注明“正本”、“副本”字样，一旦正本和副本不符，以正本为准。</w:t>
      </w:r>
    </w:p>
    <w:p>
      <w:pPr>
        <w:pStyle w:val="10"/>
        <w:spacing w:line="440" w:lineRule="exact"/>
        <w:outlineLvl w:val="1"/>
        <w:rPr>
          <w:rFonts w:hAnsi="宋体"/>
          <w:b/>
          <w:color w:val="auto"/>
        </w:rPr>
      </w:pPr>
      <w:bookmarkStart w:id="110" w:name="_Toc435570218"/>
      <w:bookmarkStart w:id="111" w:name="_Toc4510"/>
      <w:r>
        <w:rPr>
          <w:rFonts w:hint="eastAsia" w:hAnsi="宋体"/>
          <w:b/>
          <w:color w:val="auto"/>
        </w:rPr>
        <w:t>16.投标保证金</w:t>
      </w:r>
      <w:bookmarkEnd w:id="105"/>
      <w:bookmarkEnd w:id="106"/>
      <w:bookmarkEnd w:id="107"/>
      <w:bookmarkEnd w:id="108"/>
      <w:bookmarkEnd w:id="109"/>
      <w:bookmarkEnd w:id="110"/>
      <w:r>
        <w:rPr>
          <w:rFonts w:hint="eastAsia" w:hAnsi="宋体"/>
          <w:b/>
          <w:color w:val="auto"/>
        </w:rPr>
        <w:t>：</w:t>
      </w:r>
      <w:r>
        <w:rPr>
          <w:rFonts w:hint="eastAsia" w:hAnsi="宋体"/>
          <w:bCs/>
          <w:color w:val="auto"/>
        </w:rPr>
        <w:t>无。</w:t>
      </w:r>
      <w:bookmarkEnd w:id="111"/>
    </w:p>
    <w:p>
      <w:pPr>
        <w:pStyle w:val="10"/>
        <w:spacing w:line="440" w:lineRule="exact"/>
        <w:jc w:val="center"/>
        <w:rPr>
          <w:rFonts w:hAnsi="宋体"/>
          <w:b/>
          <w:color w:val="auto"/>
        </w:rPr>
      </w:pPr>
    </w:p>
    <w:p>
      <w:pPr>
        <w:pStyle w:val="10"/>
        <w:spacing w:line="440" w:lineRule="exact"/>
        <w:jc w:val="center"/>
        <w:outlineLvl w:val="0"/>
        <w:rPr>
          <w:rFonts w:hAnsi="宋体"/>
          <w:b/>
          <w:color w:val="auto"/>
        </w:rPr>
      </w:pPr>
      <w:bookmarkStart w:id="112" w:name="_Toc435570219"/>
      <w:bookmarkStart w:id="113" w:name="_Toc147250329"/>
      <w:bookmarkStart w:id="114" w:name="_Toc209603868"/>
      <w:bookmarkStart w:id="115" w:name="_Toc147250531"/>
      <w:bookmarkStart w:id="116" w:name="_Toc28879"/>
      <w:r>
        <w:rPr>
          <w:rFonts w:hint="eastAsia" w:hAnsi="宋体"/>
          <w:b/>
          <w:color w:val="auto"/>
        </w:rPr>
        <w:t>四     投标文件的递交</w:t>
      </w:r>
      <w:bookmarkEnd w:id="112"/>
      <w:bookmarkEnd w:id="113"/>
      <w:bookmarkEnd w:id="114"/>
      <w:bookmarkEnd w:id="115"/>
      <w:bookmarkEnd w:id="116"/>
    </w:p>
    <w:p>
      <w:pPr>
        <w:pStyle w:val="10"/>
        <w:spacing w:line="440" w:lineRule="exact"/>
        <w:outlineLvl w:val="1"/>
        <w:rPr>
          <w:rFonts w:hAnsi="宋体"/>
          <w:b/>
          <w:color w:val="auto"/>
        </w:rPr>
      </w:pPr>
      <w:bookmarkStart w:id="117" w:name="_Toc147250532"/>
      <w:bookmarkStart w:id="118" w:name="_Toc209603869"/>
      <w:bookmarkStart w:id="119" w:name="_Toc147250330"/>
      <w:bookmarkStart w:id="120" w:name="_Toc435570220"/>
      <w:bookmarkStart w:id="121" w:name="_Toc16837"/>
      <w:r>
        <w:rPr>
          <w:rFonts w:hint="eastAsia" w:hAnsi="宋体"/>
          <w:b/>
          <w:color w:val="auto"/>
        </w:rPr>
        <w:t>17.投标文件的密封与标记</w:t>
      </w:r>
      <w:bookmarkEnd w:id="117"/>
      <w:bookmarkEnd w:id="118"/>
      <w:bookmarkEnd w:id="119"/>
      <w:bookmarkEnd w:id="120"/>
      <w:bookmarkEnd w:id="121"/>
    </w:p>
    <w:p>
      <w:pPr>
        <w:pStyle w:val="10"/>
        <w:spacing w:line="440" w:lineRule="exact"/>
        <w:ind w:firstLine="420"/>
        <w:rPr>
          <w:rFonts w:hAnsi="宋体"/>
          <w:color w:val="auto"/>
        </w:rPr>
      </w:pPr>
      <w:r>
        <w:rPr>
          <w:rFonts w:hint="eastAsia" w:hAnsi="宋体"/>
          <w:color w:val="auto"/>
        </w:rPr>
        <w:t>17.1投标人应将投标文件正、副本分别装订成册，在每个文本封面上标明“正本”或“副本”以及项目名称、项目编号、投标人名称等内容。</w:t>
      </w:r>
    </w:p>
    <w:p>
      <w:pPr>
        <w:pStyle w:val="10"/>
        <w:spacing w:line="440" w:lineRule="exact"/>
        <w:ind w:firstLine="420" w:firstLineChars="200"/>
        <w:rPr>
          <w:rFonts w:hAnsi="宋体"/>
          <w:color w:val="auto"/>
        </w:rPr>
      </w:pPr>
      <w:r>
        <w:rPr>
          <w:rFonts w:hint="eastAsia" w:hAnsi="宋体"/>
          <w:color w:val="auto"/>
        </w:rPr>
        <w:t>17.2投标人应将投标文件（正本1套、副本7套，共8套）一并装入投标文件袋（投标人可自行包装）中加以密封；并在封口处密封签公章。</w:t>
      </w:r>
    </w:p>
    <w:p>
      <w:pPr>
        <w:pStyle w:val="10"/>
        <w:spacing w:line="440" w:lineRule="exact"/>
        <w:ind w:firstLine="420"/>
        <w:rPr>
          <w:rFonts w:hAnsi="宋体"/>
          <w:color w:val="auto"/>
        </w:rPr>
      </w:pPr>
      <w:r>
        <w:rPr>
          <w:rFonts w:hint="eastAsia" w:hAnsi="宋体"/>
          <w:color w:val="auto"/>
        </w:rPr>
        <w:t>17.3文件袋上应写明：</w:t>
      </w:r>
    </w:p>
    <w:p>
      <w:pPr>
        <w:pStyle w:val="10"/>
        <w:spacing w:line="440" w:lineRule="exact"/>
        <w:ind w:firstLine="808"/>
        <w:rPr>
          <w:rFonts w:hAnsi="宋体"/>
          <w:color w:val="auto"/>
          <w:u w:val="single"/>
        </w:rPr>
      </w:pPr>
      <w:r>
        <w:rPr>
          <w:rFonts w:hint="eastAsia" w:hAnsi="宋体"/>
          <w:color w:val="auto"/>
        </w:rPr>
        <w:t>⑴ 采购代理机构：</w:t>
      </w:r>
      <w:r>
        <w:rPr>
          <w:rFonts w:hint="eastAsia" w:hAnsi="宋体"/>
          <w:color w:val="auto"/>
          <w:u w:val="single"/>
        </w:rPr>
        <w:t xml:space="preserve">                                  </w:t>
      </w:r>
    </w:p>
    <w:p>
      <w:pPr>
        <w:pStyle w:val="10"/>
        <w:tabs>
          <w:tab w:val="left" w:pos="9555"/>
        </w:tabs>
        <w:spacing w:line="440" w:lineRule="exact"/>
        <w:ind w:right="82" w:rightChars="39" w:firstLine="808"/>
        <w:rPr>
          <w:rFonts w:hAnsi="宋体"/>
          <w:color w:val="auto"/>
          <w:u w:val="single"/>
        </w:rPr>
      </w:pPr>
      <w:r>
        <w:rPr>
          <w:rFonts w:hint="eastAsia" w:hAnsi="宋体"/>
          <w:color w:val="auto"/>
        </w:rPr>
        <w:t xml:space="preserve">⑵ 项 目 名 称： </w:t>
      </w:r>
      <w:r>
        <w:rPr>
          <w:rFonts w:hint="eastAsia" w:hAnsi="宋体"/>
          <w:color w:val="auto"/>
          <w:u w:val="single"/>
        </w:rPr>
        <w:t xml:space="preserve">                                  </w:t>
      </w:r>
    </w:p>
    <w:p>
      <w:pPr>
        <w:pStyle w:val="10"/>
        <w:spacing w:line="440" w:lineRule="exact"/>
        <w:ind w:firstLine="808"/>
        <w:rPr>
          <w:rFonts w:hAnsi="宋体"/>
          <w:color w:val="auto"/>
          <w:u w:val="single"/>
        </w:rPr>
      </w:pPr>
      <w:r>
        <w:rPr>
          <w:rFonts w:hint="eastAsia" w:hAnsi="宋体"/>
          <w:color w:val="auto"/>
        </w:rPr>
        <w:t xml:space="preserve">⑶ 项 目 编 号： </w:t>
      </w:r>
      <w:r>
        <w:rPr>
          <w:rFonts w:hint="eastAsia" w:hAnsi="宋体"/>
          <w:color w:val="auto"/>
          <w:u w:val="single"/>
        </w:rPr>
        <w:t xml:space="preserve">                                  </w:t>
      </w:r>
    </w:p>
    <w:p>
      <w:pPr>
        <w:pStyle w:val="10"/>
        <w:spacing w:line="440" w:lineRule="exact"/>
        <w:ind w:firstLine="808"/>
        <w:rPr>
          <w:rFonts w:hAnsi="宋体"/>
          <w:color w:val="auto"/>
          <w:u w:val="single"/>
        </w:rPr>
      </w:pPr>
      <w:r>
        <w:rPr>
          <w:rFonts w:hint="eastAsia" w:hAnsi="宋体"/>
          <w:color w:val="auto"/>
        </w:rPr>
        <w:t xml:space="preserve">⑷ 投 标 单 位： </w:t>
      </w:r>
      <w:r>
        <w:rPr>
          <w:rFonts w:hint="eastAsia" w:hAnsi="宋体"/>
          <w:color w:val="auto"/>
          <w:u w:val="single"/>
        </w:rPr>
        <w:t xml:space="preserve">                                  </w:t>
      </w:r>
    </w:p>
    <w:p>
      <w:pPr>
        <w:pStyle w:val="10"/>
        <w:spacing w:line="440" w:lineRule="exact"/>
        <w:ind w:firstLine="808"/>
        <w:rPr>
          <w:rFonts w:hAnsi="宋体"/>
          <w:color w:val="auto"/>
        </w:rPr>
      </w:pPr>
      <w:r>
        <w:rPr>
          <w:rFonts w:hint="eastAsia" w:hAnsi="宋体"/>
          <w:color w:val="auto"/>
        </w:rPr>
        <w:t>⑸ 注明“开标前不得拆封”</w:t>
      </w:r>
    </w:p>
    <w:p>
      <w:pPr>
        <w:pStyle w:val="10"/>
        <w:spacing w:line="440" w:lineRule="exact"/>
        <w:ind w:firstLine="420"/>
        <w:rPr>
          <w:rFonts w:hAnsi="宋体"/>
          <w:color w:val="auto"/>
        </w:rPr>
      </w:pPr>
      <w:r>
        <w:rPr>
          <w:rFonts w:hint="eastAsia" w:hAnsi="宋体"/>
          <w:color w:val="auto"/>
        </w:rPr>
        <w:t>17.4投标文件的密封以投标文件袋无明显缝隙露出袋内文件且封口处有密封签字或盖章为合格。</w:t>
      </w:r>
    </w:p>
    <w:p>
      <w:pPr>
        <w:pStyle w:val="10"/>
        <w:spacing w:line="440" w:lineRule="exact"/>
        <w:ind w:firstLine="420"/>
        <w:rPr>
          <w:rFonts w:hAnsi="宋体"/>
          <w:color w:val="auto"/>
        </w:rPr>
      </w:pPr>
      <w:r>
        <w:rPr>
          <w:rFonts w:hint="eastAsia" w:hAnsi="宋体"/>
          <w:color w:val="auto"/>
        </w:rPr>
        <w:t>17.5投标人在递交投标文件时未按本须知要求密封、标记的，采购代理机构有权拒收，拒收所产生的后果由投标人自负。</w:t>
      </w:r>
    </w:p>
    <w:p>
      <w:pPr>
        <w:pStyle w:val="10"/>
        <w:spacing w:line="440" w:lineRule="exact"/>
        <w:outlineLvl w:val="1"/>
        <w:rPr>
          <w:rFonts w:hAnsi="宋体"/>
          <w:b/>
          <w:color w:val="auto"/>
        </w:rPr>
      </w:pPr>
      <w:bookmarkStart w:id="122" w:name="_Toc435570221"/>
      <w:bookmarkStart w:id="123" w:name="_Toc147250533"/>
      <w:bookmarkStart w:id="124" w:name="_Toc209603870"/>
      <w:bookmarkStart w:id="125" w:name="_Toc147250331"/>
      <w:bookmarkStart w:id="126" w:name="_Toc21752"/>
      <w:r>
        <w:rPr>
          <w:rFonts w:hint="eastAsia" w:hAnsi="宋体"/>
          <w:b/>
          <w:color w:val="auto"/>
        </w:rPr>
        <w:t>18.投标截止时间</w:t>
      </w:r>
      <w:bookmarkEnd w:id="122"/>
      <w:bookmarkEnd w:id="123"/>
      <w:bookmarkEnd w:id="124"/>
      <w:bookmarkEnd w:id="125"/>
      <w:bookmarkEnd w:id="126"/>
    </w:p>
    <w:p>
      <w:pPr>
        <w:pStyle w:val="10"/>
        <w:spacing w:line="440" w:lineRule="exact"/>
        <w:ind w:firstLine="420"/>
        <w:rPr>
          <w:rFonts w:hAnsi="宋体"/>
          <w:color w:val="auto"/>
          <w:u w:val="single"/>
        </w:rPr>
      </w:pPr>
      <w:r>
        <w:rPr>
          <w:rFonts w:hint="eastAsia" w:hAnsi="宋体"/>
          <w:color w:val="auto"/>
        </w:rPr>
        <w:t>18.1投标文件的递交不得迟于本须知前附表第8项规定的截止时间。</w:t>
      </w:r>
    </w:p>
    <w:p>
      <w:pPr>
        <w:pStyle w:val="10"/>
        <w:spacing w:line="440" w:lineRule="exact"/>
        <w:ind w:firstLine="420"/>
        <w:rPr>
          <w:rFonts w:hAnsi="宋体"/>
          <w:color w:val="auto"/>
        </w:rPr>
      </w:pPr>
      <w:r>
        <w:rPr>
          <w:rFonts w:hint="eastAsia" w:hAnsi="宋体"/>
          <w:color w:val="auto"/>
        </w:rPr>
        <w:t>18.2投标人必须在规定时间内将投标文件送到本须知前附表第8项规定地点，超过投标截止时间送达的投标文件为无效文件，采购代理机构将拒收。</w:t>
      </w:r>
    </w:p>
    <w:p>
      <w:pPr>
        <w:pStyle w:val="10"/>
        <w:spacing w:line="440" w:lineRule="exact"/>
        <w:outlineLvl w:val="1"/>
        <w:rPr>
          <w:rFonts w:hAnsi="宋体"/>
          <w:color w:val="auto"/>
        </w:rPr>
      </w:pPr>
      <w:bookmarkStart w:id="127" w:name="_Toc147250534"/>
      <w:bookmarkStart w:id="128" w:name="_Toc209603871"/>
      <w:bookmarkStart w:id="129" w:name="_Toc435570222"/>
      <w:bookmarkStart w:id="130" w:name="_Toc147250332"/>
      <w:bookmarkStart w:id="131" w:name="_Toc21516"/>
      <w:r>
        <w:rPr>
          <w:rFonts w:hint="eastAsia" w:hAnsi="宋体"/>
          <w:b/>
          <w:color w:val="auto"/>
        </w:rPr>
        <w:t>19.投标文件的修改及撤回</w:t>
      </w:r>
      <w:bookmarkEnd w:id="127"/>
      <w:bookmarkEnd w:id="128"/>
      <w:bookmarkEnd w:id="129"/>
      <w:bookmarkEnd w:id="130"/>
      <w:bookmarkEnd w:id="131"/>
    </w:p>
    <w:p>
      <w:pPr>
        <w:pStyle w:val="10"/>
        <w:spacing w:line="440" w:lineRule="exact"/>
        <w:ind w:firstLine="443" w:firstLineChars="211"/>
        <w:rPr>
          <w:rFonts w:hAnsi="宋体"/>
          <w:color w:val="auto"/>
        </w:rPr>
      </w:pPr>
      <w:r>
        <w:rPr>
          <w:rFonts w:hint="eastAsia" w:hAnsi="宋体"/>
          <w:color w:val="auto"/>
        </w:rPr>
        <w:t>19.1投标人在投标截止时间前,对所递交的投标文件可以进行补充、修改或撤回，投标人对所递交的补充、修改或撤回需要向采购代理机构出具书面通知。补充、修改的内容为投标文件的组成部分。</w:t>
      </w:r>
    </w:p>
    <w:p>
      <w:pPr>
        <w:pStyle w:val="10"/>
        <w:spacing w:line="440" w:lineRule="exact"/>
        <w:ind w:firstLine="443" w:firstLineChars="211"/>
        <w:rPr>
          <w:rFonts w:hAnsi="宋体"/>
          <w:color w:val="auto"/>
        </w:rPr>
      </w:pPr>
      <w:r>
        <w:rPr>
          <w:rFonts w:hint="eastAsia" w:hAnsi="宋体"/>
          <w:color w:val="auto"/>
        </w:rPr>
        <w:t>19.2投标文件的修改和撤回通知应按本须知第17条的规定密封、标记和递交，并在封面上标明“修改”字样。</w:t>
      </w:r>
    </w:p>
    <w:p>
      <w:pPr>
        <w:pStyle w:val="10"/>
        <w:spacing w:line="440" w:lineRule="exact"/>
        <w:ind w:firstLine="443" w:firstLineChars="211"/>
        <w:rPr>
          <w:rFonts w:hAnsi="宋体"/>
          <w:color w:val="auto"/>
        </w:rPr>
      </w:pPr>
      <w:r>
        <w:rPr>
          <w:rFonts w:hint="eastAsia" w:hAnsi="宋体"/>
          <w:color w:val="auto"/>
        </w:rPr>
        <w:t>19.3在投标截止时间后，投标人不得对其投标做任何修改。</w:t>
      </w:r>
    </w:p>
    <w:p>
      <w:pPr>
        <w:pStyle w:val="10"/>
        <w:spacing w:line="440" w:lineRule="exact"/>
        <w:ind w:firstLine="443" w:firstLineChars="211"/>
        <w:rPr>
          <w:rFonts w:hAnsi="宋体"/>
          <w:color w:val="auto"/>
        </w:rPr>
      </w:pPr>
      <w:r>
        <w:rPr>
          <w:rFonts w:hint="eastAsia" w:hAnsi="宋体"/>
          <w:color w:val="auto"/>
        </w:rPr>
        <w:t>19.4在投标截止后的投标有效期内，投标人不得撤回其投标，否则其全部投标保证金将不予退还。</w:t>
      </w:r>
    </w:p>
    <w:p>
      <w:pPr>
        <w:pStyle w:val="10"/>
        <w:spacing w:line="440" w:lineRule="exact"/>
        <w:rPr>
          <w:rFonts w:hAnsi="宋体"/>
          <w:color w:val="auto"/>
        </w:rPr>
      </w:pPr>
    </w:p>
    <w:p>
      <w:pPr>
        <w:pStyle w:val="10"/>
        <w:spacing w:line="440" w:lineRule="exact"/>
        <w:ind w:firstLine="32" w:firstLineChars="15"/>
        <w:jc w:val="center"/>
        <w:outlineLvl w:val="0"/>
        <w:rPr>
          <w:rFonts w:hAnsi="宋体"/>
          <w:b/>
          <w:color w:val="auto"/>
        </w:rPr>
      </w:pPr>
      <w:bookmarkStart w:id="132" w:name="_Toc435570223"/>
      <w:bookmarkStart w:id="133" w:name="_Toc209603872"/>
      <w:bookmarkStart w:id="134" w:name="_Toc147250333"/>
      <w:bookmarkStart w:id="135" w:name="_Toc147250535"/>
      <w:bookmarkStart w:id="136" w:name="_Toc3062"/>
      <w:r>
        <w:rPr>
          <w:rFonts w:hint="eastAsia" w:hAnsi="宋体"/>
          <w:b/>
          <w:color w:val="auto"/>
        </w:rPr>
        <w:t>五     截标、开标与评标</w:t>
      </w:r>
      <w:bookmarkEnd w:id="132"/>
      <w:bookmarkEnd w:id="133"/>
      <w:bookmarkEnd w:id="134"/>
      <w:bookmarkEnd w:id="135"/>
      <w:bookmarkEnd w:id="136"/>
    </w:p>
    <w:p>
      <w:pPr>
        <w:pStyle w:val="10"/>
        <w:spacing w:line="440" w:lineRule="exact"/>
        <w:outlineLvl w:val="1"/>
        <w:rPr>
          <w:rFonts w:hAnsi="宋体"/>
          <w:b/>
          <w:color w:val="auto"/>
        </w:rPr>
      </w:pPr>
      <w:bookmarkStart w:id="137" w:name="_Toc435570224"/>
      <w:bookmarkStart w:id="138" w:name="_Toc147250536"/>
      <w:bookmarkStart w:id="139" w:name="_Toc147250334"/>
      <w:bookmarkStart w:id="140" w:name="_Toc209603873"/>
      <w:bookmarkStart w:id="141" w:name="_Toc26423"/>
      <w:r>
        <w:rPr>
          <w:rFonts w:hint="eastAsia" w:hAnsi="宋体"/>
          <w:b/>
          <w:color w:val="auto"/>
        </w:rPr>
        <w:t>20.截标、开标</w:t>
      </w:r>
      <w:bookmarkEnd w:id="137"/>
      <w:bookmarkEnd w:id="138"/>
      <w:bookmarkEnd w:id="139"/>
      <w:bookmarkEnd w:id="140"/>
      <w:bookmarkEnd w:id="141"/>
    </w:p>
    <w:p>
      <w:pPr>
        <w:pStyle w:val="10"/>
        <w:spacing w:line="380" w:lineRule="exact"/>
        <w:ind w:firstLine="455"/>
        <w:rPr>
          <w:rFonts w:hAnsi="宋体"/>
          <w:color w:val="auto"/>
          <w:u w:val="single"/>
        </w:rPr>
      </w:pPr>
      <w:bookmarkStart w:id="142" w:name="_Toc209603874"/>
      <w:bookmarkStart w:id="143" w:name="_Toc147250537"/>
      <w:bookmarkStart w:id="144" w:name="_Toc147250335"/>
      <w:r>
        <w:rPr>
          <w:rFonts w:hint="eastAsia" w:hAnsi="宋体"/>
          <w:color w:val="auto"/>
        </w:rPr>
        <w:t>20.1本采购代理机构将将于2021年</w:t>
      </w:r>
      <w:r>
        <w:rPr>
          <w:rFonts w:hint="eastAsia" w:hAnsi="宋体"/>
          <w:color w:val="auto"/>
          <w:lang w:val="en-US" w:eastAsia="zh-CN"/>
        </w:rPr>
        <w:t>5</w:t>
      </w:r>
      <w:r>
        <w:rPr>
          <w:rFonts w:hint="eastAsia" w:hAnsi="宋体"/>
          <w:color w:val="auto"/>
        </w:rPr>
        <w:t>月</w:t>
      </w:r>
      <w:r>
        <w:rPr>
          <w:rFonts w:hint="eastAsia" w:hAnsi="宋体"/>
          <w:color w:val="auto"/>
          <w:lang w:val="en-US" w:eastAsia="zh-CN"/>
        </w:rPr>
        <w:t>11</w:t>
      </w:r>
      <w:r>
        <w:rPr>
          <w:rFonts w:hint="eastAsia" w:hAnsi="宋体"/>
          <w:color w:val="auto"/>
        </w:rPr>
        <w:t>日</w:t>
      </w:r>
      <w:r>
        <w:rPr>
          <w:rFonts w:hint="eastAsia" w:hAnsi="宋体"/>
          <w:color w:val="auto"/>
          <w:lang w:val="en-US" w:eastAsia="zh-CN"/>
        </w:rPr>
        <w:t>10</w:t>
      </w:r>
      <w:r>
        <w:rPr>
          <w:rFonts w:hint="eastAsia" w:hAnsi="宋体"/>
          <w:color w:val="auto"/>
        </w:rPr>
        <w:t>点</w:t>
      </w:r>
      <w:r>
        <w:rPr>
          <w:rFonts w:hint="eastAsia" w:hAnsi="宋体"/>
          <w:color w:val="auto"/>
          <w:lang w:val="en-US" w:eastAsia="zh-CN"/>
        </w:rPr>
        <w:t>30</w:t>
      </w:r>
      <w:r>
        <w:rPr>
          <w:rFonts w:hint="eastAsia" w:hAnsi="宋体"/>
          <w:color w:val="auto"/>
        </w:rPr>
        <w:t>分，地点在兴业县公共资源交易中心开标室（兴业县政务服务中心三楼）进行截标及开标，</w:t>
      </w:r>
      <w:r>
        <w:rPr>
          <w:rFonts w:hint="eastAsia" w:hAnsi="宋体"/>
          <w:b/>
          <w:color w:val="auto"/>
        </w:rPr>
        <w:t>投标人的法定代表人</w:t>
      </w:r>
      <w:r>
        <w:rPr>
          <w:rFonts w:hint="eastAsia" w:hAnsi="宋体"/>
          <w:b/>
          <w:bCs/>
          <w:color w:val="auto"/>
        </w:rPr>
        <w:t>(负责人或自然人）</w:t>
      </w:r>
      <w:r>
        <w:rPr>
          <w:rFonts w:hint="eastAsia" w:hAnsi="宋体"/>
          <w:b/>
          <w:color w:val="auto"/>
        </w:rPr>
        <w:t>需凭本人身份证原件或其委托代理人凭法人</w:t>
      </w:r>
      <w:r>
        <w:rPr>
          <w:rFonts w:hint="eastAsia" w:hAnsi="宋体"/>
          <w:b/>
          <w:bCs/>
          <w:color w:val="auto"/>
        </w:rPr>
        <w:t>(负责人或自然人）</w:t>
      </w:r>
      <w:r>
        <w:rPr>
          <w:rFonts w:hint="eastAsia" w:hAnsi="宋体"/>
          <w:b/>
          <w:color w:val="auto"/>
        </w:rPr>
        <w:t>授权委托书原件和本人身份证原件签到参加开标会并接受验证，投标人的法定代表人</w:t>
      </w:r>
      <w:r>
        <w:rPr>
          <w:rFonts w:hint="eastAsia" w:hAnsi="宋体"/>
          <w:b/>
          <w:bCs/>
          <w:color w:val="auto"/>
        </w:rPr>
        <w:t>(负责人或自然人）</w:t>
      </w:r>
      <w:r>
        <w:rPr>
          <w:rFonts w:hint="eastAsia" w:hAnsi="宋体"/>
          <w:b/>
          <w:color w:val="auto"/>
        </w:rPr>
        <w:t>或其委托代理人必须在唱标记录上签字，否则视同放弃开标监督权利、认可开标结果。</w:t>
      </w:r>
    </w:p>
    <w:p>
      <w:pPr>
        <w:pStyle w:val="10"/>
        <w:spacing w:line="440" w:lineRule="exact"/>
        <w:ind w:firstLine="420"/>
        <w:rPr>
          <w:rFonts w:hAnsi="宋体"/>
          <w:color w:val="auto"/>
        </w:rPr>
      </w:pPr>
      <w:r>
        <w:rPr>
          <w:rFonts w:hint="eastAsia" w:hAnsi="宋体"/>
          <w:color w:val="auto"/>
        </w:rPr>
        <w:t>20.2开标时，由投标人代表检查投标文件的密封情况，经确认无误后，由采购代理机构工作人员当众拆封，宣读投标人名称、投标总报价、实施时间、书面修改和撤回投标的通知、招标文件允许提供的备选投标方案等，未宣读的投标价格、招标文件允许提供的备选投标方案等实质内容，评标时不予承认。</w:t>
      </w:r>
    </w:p>
    <w:p>
      <w:pPr>
        <w:pStyle w:val="10"/>
        <w:spacing w:line="440" w:lineRule="exact"/>
        <w:ind w:firstLine="420"/>
        <w:rPr>
          <w:rFonts w:hAnsi="宋体"/>
          <w:color w:val="auto"/>
        </w:rPr>
      </w:pPr>
      <w:r>
        <w:rPr>
          <w:rFonts w:hint="eastAsia" w:hAnsi="宋体"/>
          <w:color w:val="auto"/>
        </w:rPr>
        <w:t>20.3本采购代理机构将做开标记录（包含投标人名称、投标总报价、实施时间等）。</w:t>
      </w:r>
    </w:p>
    <w:p>
      <w:pPr>
        <w:pStyle w:val="10"/>
        <w:spacing w:line="440" w:lineRule="exact"/>
        <w:ind w:firstLine="420"/>
        <w:rPr>
          <w:rFonts w:hAnsi="宋体"/>
          <w:color w:val="auto"/>
        </w:rPr>
      </w:pPr>
      <w:r>
        <w:rPr>
          <w:rFonts w:hint="eastAsia" w:hAnsi="宋体"/>
          <w:color w:val="auto"/>
        </w:rPr>
        <w:t>20.4当整个招标项目的投标人不足3家时，采购代理机构将按政府采购管理的有关规定处理。</w:t>
      </w:r>
    </w:p>
    <w:p>
      <w:pPr>
        <w:pStyle w:val="10"/>
        <w:spacing w:line="440" w:lineRule="exact"/>
        <w:outlineLvl w:val="1"/>
        <w:rPr>
          <w:rFonts w:hAnsi="宋体"/>
          <w:b/>
          <w:color w:val="auto"/>
        </w:rPr>
      </w:pPr>
      <w:bookmarkStart w:id="145" w:name="_Toc435570225"/>
      <w:bookmarkStart w:id="146" w:name="_Toc9514"/>
      <w:r>
        <w:rPr>
          <w:rFonts w:hint="eastAsia" w:hAnsi="宋体"/>
          <w:b/>
          <w:color w:val="auto"/>
        </w:rPr>
        <w:t>21. 评标</w:t>
      </w:r>
      <w:bookmarkEnd w:id="142"/>
      <w:bookmarkEnd w:id="143"/>
      <w:bookmarkEnd w:id="144"/>
      <w:bookmarkEnd w:id="145"/>
      <w:bookmarkEnd w:id="146"/>
      <w:r>
        <w:rPr>
          <w:rFonts w:hint="eastAsia" w:hAnsi="宋体"/>
          <w:b/>
          <w:color w:val="auto"/>
        </w:rPr>
        <w:t xml:space="preserve"> </w:t>
      </w:r>
    </w:p>
    <w:p>
      <w:pPr>
        <w:pStyle w:val="10"/>
        <w:spacing w:line="440" w:lineRule="exact"/>
        <w:ind w:firstLine="420"/>
        <w:rPr>
          <w:rFonts w:hAnsi="宋体"/>
          <w:color w:val="auto"/>
        </w:rPr>
      </w:pPr>
      <w:bookmarkStart w:id="147" w:name="_Toc147250538"/>
      <w:bookmarkStart w:id="148" w:name="_Toc209603875"/>
      <w:bookmarkStart w:id="149" w:name="_Toc147250336"/>
      <w:r>
        <w:rPr>
          <w:rFonts w:hint="eastAsia" w:hAnsi="宋体"/>
          <w:color w:val="auto"/>
        </w:rPr>
        <w:t>21.1本采购代理机构根据招标项目的特点组建评标委员会，评标委员会将由有关专家五人以上的单数组成，其中专家不少于成员总数的三分之二。</w:t>
      </w:r>
    </w:p>
    <w:p>
      <w:pPr>
        <w:pStyle w:val="10"/>
        <w:spacing w:line="440" w:lineRule="exact"/>
        <w:ind w:firstLine="420"/>
        <w:rPr>
          <w:rFonts w:hAnsi="宋体"/>
          <w:color w:val="auto"/>
        </w:rPr>
      </w:pPr>
      <w:r>
        <w:rPr>
          <w:rFonts w:hint="eastAsia" w:hAnsi="宋体"/>
          <w:color w:val="auto"/>
        </w:rPr>
        <w:t>21.2本招标项目采用的评标方法为综合评分法。评标的依据为招标文件和投标文件。</w:t>
      </w:r>
    </w:p>
    <w:p>
      <w:pPr>
        <w:pStyle w:val="10"/>
        <w:spacing w:line="440" w:lineRule="exact"/>
        <w:ind w:firstLine="420"/>
        <w:rPr>
          <w:rFonts w:hAnsi="宋体"/>
          <w:color w:val="auto"/>
        </w:rPr>
      </w:pPr>
      <w:r>
        <w:rPr>
          <w:rFonts w:hint="eastAsia" w:hAnsi="宋体"/>
          <w:color w:val="auto"/>
        </w:rPr>
        <w:t>21.3 在评标期间，出现符合专业条件的投标人或者对招标文件作出实质响应的投标人不足三家情形的，采购代理机构将按政府采购管理的有关规定处理。</w:t>
      </w:r>
    </w:p>
    <w:p>
      <w:pPr>
        <w:pStyle w:val="10"/>
        <w:spacing w:line="440" w:lineRule="exact"/>
        <w:ind w:firstLine="420"/>
        <w:rPr>
          <w:rFonts w:hAnsi="宋体"/>
          <w:color w:val="auto"/>
        </w:rPr>
      </w:pPr>
      <w:r>
        <w:rPr>
          <w:rFonts w:hint="eastAsia" w:hAnsi="宋体"/>
          <w:color w:val="auto"/>
        </w:rPr>
        <w:t>21.4本招标项目是以采购预算价为最高限价，超出采购预算价的投标报价，评标委员会不予以评审。</w:t>
      </w:r>
    </w:p>
    <w:p>
      <w:pPr>
        <w:pStyle w:val="10"/>
        <w:spacing w:line="440" w:lineRule="exact"/>
        <w:ind w:firstLine="420"/>
        <w:rPr>
          <w:rFonts w:hAnsi="宋体"/>
          <w:color w:val="auto"/>
        </w:rPr>
      </w:pPr>
      <w:r>
        <w:rPr>
          <w:rFonts w:hint="eastAsia" w:hAnsi="宋体"/>
          <w:color w:val="auto"/>
        </w:rPr>
        <w:t>21.5评标过程的保密性。评标委员会成员、有关工作人员及其他知情人不得透露对投标文件的评审和比较、中标候选人的推荐情况以及与评标有关的其他情况。</w:t>
      </w:r>
    </w:p>
    <w:p>
      <w:pPr>
        <w:pStyle w:val="10"/>
        <w:spacing w:line="440" w:lineRule="exact"/>
        <w:ind w:firstLine="420"/>
        <w:rPr>
          <w:rFonts w:hAnsi="宋体"/>
          <w:color w:val="auto"/>
        </w:rPr>
      </w:pPr>
      <w:r>
        <w:rPr>
          <w:rFonts w:hint="eastAsia" w:hAnsi="宋体"/>
          <w:color w:val="auto"/>
        </w:rPr>
        <w:t>21.6投标人在评标过程中，所进行的力图影响评标公正性的活动，可能导致其被取消中标资格。</w:t>
      </w:r>
    </w:p>
    <w:p>
      <w:pPr>
        <w:pStyle w:val="10"/>
        <w:spacing w:line="440" w:lineRule="exact"/>
        <w:outlineLvl w:val="1"/>
        <w:rPr>
          <w:rFonts w:hAnsi="宋体"/>
          <w:color w:val="auto"/>
        </w:rPr>
      </w:pPr>
      <w:bookmarkStart w:id="150" w:name="_Toc435570226"/>
      <w:bookmarkStart w:id="151" w:name="_Toc12834"/>
      <w:r>
        <w:rPr>
          <w:rFonts w:hint="eastAsia" w:hAnsi="宋体"/>
          <w:b/>
          <w:color w:val="auto"/>
        </w:rPr>
        <w:t>22.投标文件的澄清或说明</w:t>
      </w:r>
      <w:bookmarkEnd w:id="147"/>
      <w:bookmarkEnd w:id="148"/>
      <w:bookmarkEnd w:id="149"/>
      <w:bookmarkEnd w:id="150"/>
      <w:bookmarkEnd w:id="151"/>
    </w:p>
    <w:p>
      <w:pPr>
        <w:pStyle w:val="10"/>
        <w:spacing w:line="440" w:lineRule="exact"/>
        <w:ind w:firstLine="420"/>
        <w:rPr>
          <w:rFonts w:hAnsi="宋体"/>
          <w:color w:val="auto"/>
        </w:rPr>
      </w:pPr>
      <w:bookmarkStart w:id="152" w:name="_Toc147250539"/>
      <w:bookmarkStart w:id="153" w:name="_Toc209603876"/>
      <w:bookmarkStart w:id="154" w:name="_Toc147250337"/>
      <w:r>
        <w:rPr>
          <w:rFonts w:hint="eastAsia" w:hAnsi="宋体"/>
          <w:color w:val="auto"/>
        </w:rPr>
        <w:t>22.1评标时评标委员会将以书面形式要求投标人就其投标文件中含义不明确、同类问题表述不一致或有明显文字错误等的内容予以澄清或说明。</w:t>
      </w:r>
    </w:p>
    <w:p>
      <w:pPr>
        <w:pStyle w:val="10"/>
        <w:spacing w:line="440" w:lineRule="exact"/>
        <w:ind w:firstLine="420"/>
        <w:rPr>
          <w:rFonts w:hAnsi="宋体"/>
          <w:color w:val="auto"/>
        </w:rPr>
      </w:pPr>
      <w:r>
        <w:rPr>
          <w:rFonts w:hint="eastAsia" w:hAnsi="宋体"/>
          <w:color w:val="auto"/>
        </w:rPr>
        <w:t>22.2投标人对要求澄清或说明的内容应在评标委员会规定的时间内以书面形式予以澄清，该澄清或说明函应有法定代表人或其委托代理人的签名或加盖单位公章。</w:t>
      </w:r>
    </w:p>
    <w:p>
      <w:pPr>
        <w:pStyle w:val="10"/>
        <w:spacing w:line="440" w:lineRule="exact"/>
        <w:ind w:firstLine="420"/>
        <w:rPr>
          <w:rFonts w:hAnsi="宋体"/>
          <w:color w:val="auto"/>
        </w:rPr>
      </w:pPr>
      <w:r>
        <w:rPr>
          <w:rFonts w:hint="eastAsia" w:hAnsi="宋体"/>
          <w:color w:val="auto"/>
        </w:rPr>
        <w:t>22.3投标人的澄清或说明函是投标文件的组成部分。</w:t>
      </w:r>
    </w:p>
    <w:p>
      <w:pPr>
        <w:pStyle w:val="10"/>
        <w:spacing w:line="440" w:lineRule="exact"/>
        <w:ind w:firstLine="420"/>
        <w:rPr>
          <w:rFonts w:hAnsi="宋体"/>
          <w:color w:val="auto"/>
        </w:rPr>
      </w:pPr>
      <w:r>
        <w:rPr>
          <w:rFonts w:hint="eastAsia" w:hAnsi="宋体"/>
          <w:color w:val="auto"/>
        </w:rPr>
        <w:t>22.4投标人对投标文件的澄清或说明不得超出投标文件的范围或改变投标的实质内容。</w:t>
      </w:r>
    </w:p>
    <w:p>
      <w:pPr>
        <w:pStyle w:val="10"/>
        <w:spacing w:line="440" w:lineRule="exact"/>
        <w:outlineLvl w:val="1"/>
        <w:rPr>
          <w:rFonts w:hAnsi="宋体"/>
          <w:b/>
          <w:color w:val="auto"/>
        </w:rPr>
      </w:pPr>
      <w:bookmarkStart w:id="155" w:name="_Toc435570227"/>
      <w:bookmarkStart w:id="156" w:name="_Toc21747"/>
      <w:r>
        <w:rPr>
          <w:rFonts w:hint="eastAsia" w:hAnsi="宋体"/>
          <w:b/>
          <w:color w:val="auto"/>
        </w:rPr>
        <w:t>23.无效投标</w:t>
      </w:r>
      <w:bookmarkEnd w:id="152"/>
      <w:bookmarkEnd w:id="153"/>
      <w:bookmarkEnd w:id="154"/>
      <w:bookmarkEnd w:id="155"/>
      <w:bookmarkEnd w:id="156"/>
    </w:p>
    <w:p>
      <w:pPr>
        <w:pStyle w:val="10"/>
        <w:spacing w:line="440" w:lineRule="exact"/>
        <w:ind w:firstLine="420"/>
        <w:rPr>
          <w:rFonts w:hAnsi="宋体"/>
          <w:bCs/>
          <w:color w:val="auto"/>
        </w:rPr>
      </w:pPr>
      <w:bookmarkStart w:id="157" w:name="_Toc209603877"/>
      <w:bookmarkStart w:id="158" w:name="_Toc147250338"/>
      <w:bookmarkStart w:id="159" w:name="_Toc147250540"/>
      <w:r>
        <w:rPr>
          <w:rFonts w:hint="eastAsia" w:hAnsi="宋体"/>
          <w:bCs/>
          <w:color w:val="auto"/>
        </w:rPr>
        <w:t>23.1投标文件如有下列情况之一，将会在评标中按照无效投标处理：</w:t>
      </w:r>
    </w:p>
    <w:p>
      <w:pPr>
        <w:pStyle w:val="10"/>
        <w:numPr>
          <w:ilvl w:val="0"/>
          <w:numId w:val="2"/>
        </w:numPr>
        <w:spacing w:line="440" w:lineRule="exact"/>
        <w:rPr>
          <w:rFonts w:hAnsi="宋体"/>
          <w:bCs/>
          <w:color w:val="auto"/>
        </w:rPr>
      </w:pPr>
      <w:r>
        <w:rPr>
          <w:rFonts w:hint="eastAsia" w:hAnsi="宋体"/>
          <w:bCs/>
          <w:color w:val="auto"/>
        </w:rPr>
        <w:t>投标人未按规定足额提交投标保证金的；</w:t>
      </w:r>
    </w:p>
    <w:p>
      <w:pPr>
        <w:pStyle w:val="10"/>
        <w:numPr>
          <w:ilvl w:val="0"/>
          <w:numId w:val="2"/>
        </w:numPr>
        <w:spacing w:line="440" w:lineRule="exact"/>
        <w:rPr>
          <w:rFonts w:hAnsi="宋体"/>
          <w:bCs/>
          <w:color w:val="auto"/>
        </w:rPr>
      </w:pPr>
      <w:r>
        <w:rPr>
          <w:rFonts w:hint="eastAsia" w:hAnsi="宋体"/>
          <w:bCs/>
          <w:color w:val="auto"/>
        </w:rPr>
        <w:t>投标文件未按照招标文件规定要求密封、标记签署、盖章的；</w:t>
      </w:r>
    </w:p>
    <w:p>
      <w:pPr>
        <w:pStyle w:val="10"/>
        <w:numPr>
          <w:ilvl w:val="0"/>
          <w:numId w:val="2"/>
        </w:numPr>
        <w:spacing w:line="440" w:lineRule="exact"/>
        <w:rPr>
          <w:rFonts w:hAnsi="宋体"/>
          <w:bCs/>
          <w:color w:val="auto"/>
        </w:rPr>
      </w:pPr>
      <w:r>
        <w:rPr>
          <w:rFonts w:hint="eastAsia" w:hAnsi="宋体"/>
          <w:bCs/>
          <w:color w:val="auto"/>
        </w:rPr>
        <w:t>资格证明文件不全的，或者不符合招标文件标明的资格要求的。</w:t>
      </w:r>
    </w:p>
    <w:p>
      <w:pPr>
        <w:pStyle w:val="10"/>
        <w:numPr>
          <w:ilvl w:val="0"/>
          <w:numId w:val="2"/>
        </w:numPr>
        <w:spacing w:line="440" w:lineRule="exact"/>
        <w:rPr>
          <w:rFonts w:hAnsi="宋体"/>
          <w:bCs/>
          <w:color w:val="auto"/>
        </w:rPr>
      </w:pPr>
      <w:r>
        <w:rPr>
          <w:rFonts w:hint="eastAsia" w:hAnsi="宋体"/>
          <w:bCs/>
          <w:color w:val="auto"/>
        </w:rPr>
        <w:t>不符合法律、法规和招标文件中规定的其他实质性要求的；</w:t>
      </w:r>
    </w:p>
    <w:p>
      <w:pPr>
        <w:pStyle w:val="10"/>
        <w:numPr>
          <w:ilvl w:val="0"/>
          <w:numId w:val="2"/>
        </w:numPr>
        <w:spacing w:line="440" w:lineRule="exact"/>
        <w:rPr>
          <w:rFonts w:hAnsi="宋体"/>
          <w:bCs/>
          <w:color w:val="auto"/>
        </w:rPr>
      </w:pPr>
      <w:r>
        <w:rPr>
          <w:rFonts w:hint="eastAsia" w:hAnsi="宋体"/>
          <w:bCs/>
          <w:color w:val="auto"/>
        </w:rPr>
        <w:t>字迹潦草、表达不清或未按要求填写投标文件的。</w:t>
      </w:r>
    </w:p>
    <w:p>
      <w:pPr>
        <w:pStyle w:val="10"/>
        <w:numPr>
          <w:ilvl w:val="0"/>
          <w:numId w:val="2"/>
        </w:numPr>
        <w:spacing w:line="440" w:lineRule="exact"/>
        <w:rPr>
          <w:rFonts w:hAnsi="宋体"/>
          <w:bCs/>
          <w:color w:val="auto"/>
        </w:rPr>
      </w:pPr>
      <w:r>
        <w:rPr>
          <w:rFonts w:hint="eastAsia" w:hAnsi="宋体"/>
          <w:bCs/>
          <w:color w:val="auto"/>
        </w:rPr>
        <w:t>超越了按照法律法规规定必须获得行政许可或者行政审批的经营范围的。</w:t>
      </w:r>
    </w:p>
    <w:p>
      <w:pPr>
        <w:pStyle w:val="10"/>
        <w:spacing w:line="440" w:lineRule="exact"/>
        <w:outlineLvl w:val="1"/>
        <w:rPr>
          <w:rFonts w:hAnsi="宋体"/>
          <w:b/>
          <w:color w:val="auto"/>
        </w:rPr>
      </w:pPr>
      <w:bookmarkStart w:id="160" w:name="_Toc435570228"/>
      <w:bookmarkStart w:id="161" w:name="_Toc29889"/>
      <w:r>
        <w:rPr>
          <w:rFonts w:hint="eastAsia" w:hAnsi="宋体"/>
          <w:b/>
          <w:color w:val="auto"/>
        </w:rPr>
        <w:t>24.废标</w:t>
      </w:r>
      <w:bookmarkEnd w:id="157"/>
      <w:bookmarkEnd w:id="158"/>
      <w:bookmarkEnd w:id="159"/>
      <w:bookmarkEnd w:id="160"/>
      <w:bookmarkEnd w:id="161"/>
    </w:p>
    <w:p>
      <w:pPr>
        <w:pStyle w:val="10"/>
        <w:spacing w:line="420" w:lineRule="exact"/>
        <w:ind w:firstLine="434" w:firstLineChars="207"/>
        <w:rPr>
          <w:rFonts w:hAnsi="宋体"/>
          <w:bCs/>
          <w:color w:val="auto"/>
        </w:rPr>
      </w:pPr>
      <w:r>
        <w:rPr>
          <w:rFonts w:hint="eastAsia" w:hAnsi="宋体"/>
          <w:bCs/>
          <w:color w:val="auto"/>
        </w:rPr>
        <w:t>24.1招标采购项目出现下列情形之一的，予以废标：</w:t>
      </w:r>
    </w:p>
    <w:p>
      <w:pPr>
        <w:pStyle w:val="10"/>
        <w:spacing w:line="420" w:lineRule="exact"/>
        <w:ind w:firstLine="435"/>
        <w:rPr>
          <w:rFonts w:hAnsi="宋体"/>
          <w:bCs/>
          <w:color w:val="auto"/>
        </w:rPr>
      </w:pPr>
      <w:r>
        <w:rPr>
          <w:rFonts w:hint="eastAsia" w:hAnsi="宋体"/>
          <w:bCs/>
          <w:color w:val="auto"/>
        </w:rPr>
        <w:t>（1）</w:t>
      </w:r>
      <w:r>
        <w:rPr>
          <w:rFonts w:hint="eastAsia" w:hAnsi="宋体"/>
          <w:color w:val="auto"/>
        </w:rPr>
        <w:t>符合专业条件的投标人或者对招标文件作实质响应的投标人不足三家的</w:t>
      </w:r>
      <w:r>
        <w:rPr>
          <w:rFonts w:hint="eastAsia" w:hAnsi="宋体"/>
          <w:bCs/>
          <w:color w:val="auto"/>
        </w:rPr>
        <w:t>；</w:t>
      </w:r>
    </w:p>
    <w:p>
      <w:pPr>
        <w:pStyle w:val="10"/>
        <w:spacing w:line="420" w:lineRule="exact"/>
        <w:ind w:left="420" w:leftChars="200" w:firstLine="14" w:firstLineChars="7"/>
        <w:rPr>
          <w:rFonts w:hAnsi="宋体"/>
          <w:color w:val="auto"/>
        </w:rPr>
      </w:pPr>
      <w:r>
        <w:rPr>
          <w:rFonts w:hint="eastAsia" w:hAnsi="宋体"/>
          <w:color w:val="auto"/>
        </w:rPr>
        <w:t>（2）出现影响采购公正的违法、违规行为的；</w:t>
      </w:r>
      <w:r>
        <w:rPr>
          <w:rFonts w:hint="eastAsia" w:hAnsi="宋体"/>
          <w:color w:val="auto"/>
        </w:rPr>
        <w:br w:type="textWrapping"/>
      </w:r>
      <w:r>
        <w:rPr>
          <w:rFonts w:hint="eastAsia" w:hAnsi="宋体"/>
          <w:color w:val="auto"/>
        </w:rPr>
        <w:t>（3）投标人的报价均超过了采购预算，采购人不能支付的；</w:t>
      </w:r>
    </w:p>
    <w:p>
      <w:pPr>
        <w:pStyle w:val="10"/>
        <w:spacing w:line="420" w:lineRule="exact"/>
        <w:ind w:firstLine="420"/>
        <w:rPr>
          <w:rFonts w:hAnsi="宋体"/>
          <w:color w:val="auto"/>
        </w:rPr>
      </w:pPr>
      <w:r>
        <w:rPr>
          <w:rFonts w:hint="eastAsia" w:hAnsi="宋体"/>
          <w:color w:val="auto"/>
        </w:rPr>
        <w:t>（4）因重大变故，采购任务取消的。</w:t>
      </w:r>
    </w:p>
    <w:p>
      <w:pPr>
        <w:pStyle w:val="10"/>
        <w:spacing w:line="440" w:lineRule="exact"/>
        <w:rPr>
          <w:rFonts w:hAnsi="宋体"/>
          <w:bCs/>
          <w:color w:val="auto"/>
        </w:rPr>
      </w:pPr>
      <w:r>
        <w:rPr>
          <w:rFonts w:hint="eastAsia" w:hAnsi="宋体"/>
          <w:b/>
          <w:bCs/>
          <w:color w:val="auto"/>
        </w:rPr>
        <w:t xml:space="preserve">    </w:t>
      </w:r>
      <w:r>
        <w:rPr>
          <w:rFonts w:hint="eastAsia" w:hAnsi="宋体"/>
          <w:bCs/>
          <w:color w:val="auto"/>
        </w:rPr>
        <w:t>24.2废标后，依法组织招标采购代理机构并将把废标理由通知所有投标人。</w:t>
      </w:r>
    </w:p>
    <w:p>
      <w:pPr>
        <w:pStyle w:val="10"/>
        <w:spacing w:line="440" w:lineRule="exact"/>
        <w:jc w:val="center"/>
        <w:outlineLvl w:val="0"/>
        <w:rPr>
          <w:rFonts w:hAnsi="宋体"/>
          <w:b/>
          <w:color w:val="auto"/>
        </w:rPr>
      </w:pPr>
      <w:bookmarkStart w:id="162" w:name="_Toc147250339"/>
      <w:bookmarkStart w:id="163" w:name="_Toc147250541"/>
      <w:bookmarkStart w:id="164" w:name="_Toc209603878"/>
    </w:p>
    <w:p>
      <w:pPr>
        <w:pStyle w:val="10"/>
        <w:spacing w:line="440" w:lineRule="exact"/>
        <w:jc w:val="center"/>
        <w:outlineLvl w:val="0"/>
        <w:rPr>
          <w:rFonts w:hAnsi="宋体"/>
          <w:b/>
          <w:color w:val="auto"/>
        </w:rPr>
      </w:pPr>
      <w:bookmarkStart w:id="165" w:name="_Toc435570229"/>
      <w:bookmarkStart w:id="166" w:name="_Toc3143"/>
      <w:r>
        <w:rPr>
          <w:rFonts w:hint="eastAsia" w:hAnsi="宋体"/>
          <w:b/>
          <w:color w:val="auto"/>
        </w:rPr>
        <w:t>六    评标结果</w:t>
      </w:r>
      <w:bookmarkEnd w:id="162"/>
      <w:bookmarkEnd w:id="163"/>
      <w:bookmarkEnd w:id="164"/>
      <w:bookmarkEnd w:id="165"/>
      <w:bookmarkEnd w:id="166"/>
    </w:p>
    <w:p>
      <w:pPr>
        <w:pStyle w:val="10"/>
        <w:spacing w:line="416" w:lineRule="exact"/>
        <w:ind w:firstLine="211" w:firstLineChars="100"/>
        <w:outlineLvl w:val="1"/>
        <w:rPr>
          <w:rFonts w:hAnsi="宋体"/>
          <w:color w:val="auto"/>
        </w:rPr>
      </w:pPr>
      <w:bookmarkStart w:id="167" w:name="_Toc147250340"/>
      <w:bookmarkStart w:id="168" w:name="_Toc435570230"/>
      <w:bookmarkStart w:id="169" w:name="_Toc147250542"/>
      <w:bookmarkStart w:id="170" w:name="_Toc209603879"/>
      <w:bookmarkStart w:id="171" w:name="_Toc29141"/>
      <w:r>
        <w:rPr>
          <w:rFonts w:hint="eastAsia" w:hAnsi="宋体"/>
          <w:b/>
          <w:color w:val="auto"/>
        </w:rPr>
        <w:t>25.中标公告</w:t>
      </w:r>
      <w:bookmarkEnd w:id="167"/>
      <w:bookmarkEnd w:id="168"/>
      <w:bookmarkEnd w:id="169"/>
      <w:bookmarkEnd w:id="170"/>
      <w:bookmarkEnd w:id="171"/>
    </w:p>
    <w:p>
      <w:pPr>
        <w:pStyle w:val="10"/>
        <w:wordWrap w:val="0"/>
        <w:topLinePunct/>
        <w:spacing w:line="416" w:lineRule="exact"/>
        <w:ind w:firstLine="420"/>
        <w:rPr>
          <w:rFonts w:hAnsi="宋体"/>
          <w:color w:val="auto"/>
        </w:rPr>
      </w:pPr>
      <w:r>
        <w:rPr>
          <w:rFonts w:hint="eastAsia" w:hAnsi="宋体"/>
          <w:color w:val="auto"/>
        </w:rPr>
        <w:t>25.1采购代理机构将在评标结束2个工作日内将评标报告送采购人，采购人在5个工作日内予以确认后，中标结果将在招标公告发布的同一网站上公布，公示期为1个工作日。</w:t>
      </w:r>
    </w:p>
    <w:p>
      <w:pPr>
        <w:pStyle w:val="10"/>
        <w:spacing w:line="416" w:lineRule="exact"/>
        <w:ind w:firstLine="420"/>
        <w:rPr>
          <w:rFonts w:hAnsi="宋体"/>
          <w:color w:val="auto"/>
        </w:rPr>
      </w:pPr>
      <w:r>
        <w:rPr>
          <w:rFonts w:hint="eastAsia" w:hAnsi="宋体"/>
          <w:color w:val="auto"/>
        </w:rPr>
        <w:t>25.2投标人如对中标结果有异议，可以在中标公告期限届满之日起7个工作日内以书面形式向采购代理机构提出质疑。采购代理机构将在收到投标人的书面质疑后7个工作日内做出答复，但答复的内容不得涉及商业秘密。</w:t>
      </w:r>
    </w:p>
    <w:p>
      <w:pPr>
        <w:pStyle w:val="10"/>
        <w:spacing w:line="416" w:lineRule="exact"/>
        <w:ind w:firstLine="420"/>
        <w:rPr>
          <w:rFonts w:hAnsi="宋体"/>
          <w:color w:val="auto"/>
        </w:rPr>
      </w:pPr>
      <w:r>
        <w:rPr>
          <w:rFonts w:hint="eastAsia" w:hAnsi="宋体"/>
          <w:color w:val="auto"/>
        </w:rPr>
        <w:t>25.3质疑投标人必须首先经过质疑程序，在对采购代理机构的答复不满意或者采购代理机构未在规定的时间内做出答复的，可以在答复期满后15个工作日内书面向同级政府采购监督管理部门投诉。</w:t>
      </w:r>
    </w:p>
    <w:p>
      <w:pPr>
        <w:pStyle w:val="10"/>
        <w:spacing w:line="416" w:lineRule="exact"/>
        <w:outlineLvl w:val="1"/>
        <w:rPr>
          <w:rFonts w:hAnsi="宋体"/>
          <w:b/>
          <w:bCs/>
          <w:color w:val="auto"/>
        </w:rPr>
      </w:pPr>
      <w:bookmarkStart w:id="172" w:name="_Toc435570231"/>
      <w:bookmarkStart w:id="173" w:name="_Toc147250341"/>
      <w:bookmarkStart w:id="174" w:name="_Toc209603880"/>
      <w:bookmarkStart w:id="175" w:name="_Toc147250543"/>
      <w:bookmarkStart w:id="176" w:name="_Toc18935"/>
      <w:r>
        <w:rPr>
          <w:rFonts w:hint="eastAsia" w:hAnsi="宋体"/>
          <w:b/>
          <w:bCs/>
          <w:color w:val="auto"/>
        </w:rPr>
        <w:t>26.中标通知</w:t>
      </w:r>
      <w:bookmarkEnd w:id="172"/>
      <w:bookmarkEnd w:id="173"/>
      <w:bookmarkEnd w:id="174"/>
      <w:bookmarkEnd w:id="175"/>
      <w:bookmarkEnd w:id="176"/>
    </w:p>
    <w:p>
      <w:pPr>
        <w:pStyle w:val="10"/>
        <w:spacing w:line="416" w:lineRule="exact"/>
        <w:ind w:firstLine="420" w:firstLineChars="200"/>
        <w:rPr>
          <w:rFonts w:hAnsi="宋体"/>
          <w:color w:val="auto"/>
        </w:rPr>
      </w:pPr>
      <w:r>
        <w:rPr>
          <w:rFonts w:hint="eastAsia" w:hAnsi="宋体"/>
          <w:color w:val="auto"/>
        </w:rPr>
        <w:t>26.1在发布中标公告的同时，采购代理机构将向中标供应商发出中标通知书。</w:t>
      </w:r>
    </w:p>
    <w:p>
      <w:pPr>
        <w:pStyle w:val="10"/>
        <w:spacing w:line="416" w:lineRule="exact"/>
        <w:ind w:firstLine="420" w:firstLineChars="200"/>
        <w:rPr>
          <w:rFonts w:hAnsi="宋体"/>
          <w:color w:val="auto"/>
        </w:rPr>
      </w:pPr>
      <w:r>
        <w:rPr>
          <w:rFonts w:hint="eastAsia" w:hAnsi="宋体"/>
          <w:color w:val="auto"/>
        </w:rPr>
        <w:t>26.2采购代理机构无义务向未中标的投标人解释未中标原因和退还其投标文件。</w:t>
      </w:r>
    </w:p>
    <w:p>
      <w:pPr>
        <w:pStyle w:val="10"/>
        <w:spacing w:line="416" w:lineRule="exact"/>
        <w:outlineLvl w:val="1"/>
        <w:rPr>
          <w:rFonts w:hAnsi="宋体"/>
          <w:b/>
          <w:color w:val="auto"/>
        </w:rPr>
      </w:pPr>
      <w:bookmarkStart w:id="177" w:name="_Toc435570232"/>
      <w:bookmarkStart w:id="178" w:name="_Toc147250342"/>
      <w:bookmarkStart w:id="179" w:name="_Toc209603881"/>
      <w:bookmarkStart w:id="180" w:name="_Toc147250544"/>
      <w:bookmarkStart w:id="181" w:name="_Toc16286"/>
      <w:r>
        <w:rPr>
          <w:rFonts w:hint="eastAsia" w:hAnsi="宋体"/>
          <w:b/>
          <w:bCs/>
          <w:color w:val="auto"/>
        </w:rPr>
        <w:t>27.</w:t>
      </w:r>
      <w:r>
        <w:rPr>
          <w:rFonts w:hint="eastAsia" w:hAnsi="宋体"/>
          <w:b/>
          <w:color w:val="auto"/>
        </w:rPr>
        <w:t>合同授予标准</w:t>
      </w:r>
      <w:bookmarkEnd w:id="177"/>
      <w:bookmarkEnd w:id="178"/>
      <w:bookmarkEnd w:id="179"/>
      <w:bookmarkEnd w:id="180"/>
      <w:bookmarkEnd w:id="181"/>
    </w:p>
    <w:p>
      <w:pPr>
        <w:pStyle w:val="10"/>
        <w:spacing w:line="416" w:lineRule="exact"/>
        <w:ind w:firstLine="435"/>
        <w:rPr>
          <w:rFonts w:hAnsi="宋体"/>
          <w:bCs/>
          <w:color w:val="auto"/>
        </w:rPr>
      </w:pPr>
      <w:r>
        <w:rPr>
          <w:rFonts w:hint="eastAsia" w:hAnsi="宋体"/>
          <w:bCs/>
          <w:color w:val="auto"/>
        </w:rPr>
        <w:t>27.1合同授予被确定为实质上响应招标文件要求，评标认为具备履行合同能力,综合评分高的投标人。</w:t>
      </w:r>
    </w:p>
    <w:p>
      <w:pPr>
        <w:pStyle w:val="10"/>
        <w:spacing w:line="416" w:lineRule="exact"/>
        <w:ind w:firstLine="435"/>
        <w:rPr>
          <w:rFonts w:hAnsi="宋体"/>
          <w:bCs/>
          <w:color w:val="auto"/>
        </w:rPr>
      </w:pPr>
      <w:r>
        <w:rPr>
          <w:rFonts w:hint="eastAsia" w:hAnsi="宋体"/>
          <w:bCs/>
          <w:color w:val="auto"/>
        </w:rPr>
        <w:t>27.2采购人应按照评标报告中推荐的中标候选投标人顺序确定中标</w:t>
      </w:r>
      <w:r>
        <w:rPr>
          <w:rFonts w:hint="eastAsia" w:hAnsi="宋体"/>
          <w:color w:val="auto"/>
        </w:rPr>
        <w:t>供应商</w:t>
      </w:r>
      <w:r>
        <w:rPr>
          <w:rFonts w:hint="eastAsia" w:hAnsi="宋体"/>
          <w:bCs/>
          <w:color w:val="auto"/>
        </w:rPr>
        <w:t>，也可以事先授权评标委员会直接确定中标供应商。</w:t>
      </w:r>
    </w:p>
    <w:p>
      <w:pPr>
        <w:pStyle w:val="10"/>
        <w:spacing w:line="416" w:lineRule="exact"/>
        <w:outlineLvl w:val="1"/>
        <w:rPr>
          <w:rFonts w:hAnsi="宋体"/>
          <w:color w:val="auto"/>
        </w:rPr>
      </w:pPr>
      <w:bookmarkStart w:id="182" w:name="_Toc435570233"/>
      <w:bookmarkStart w:id="183" w:name="_Toc147250343"/>
      <w:bookmarkStart w:id="184" w:name="_Toc209603882"/>
      <w:bookmarkStart w:id="185" w:name="_Toc147250545"/>
      <w:bookmarkStart w:id="186" w:name="_Toc23344"/>
      <w:r>
        <w:rPr>
          <w:rFonts w:hint="eastAsia" w:hAnsi="宋体"/>
          <w:b/>
          <w:color w:val="auto"/>
        </w:rPr>
        <w:t>28.签订合同</w:t>
      </w:r>
      <w:bookmarkEnd w:id="182"/>
      <w:bookmarkEnd w:id="183"/>
      <w:bookmarkEnd w:id="184"/>
      <w:bookmarkEnd w:id="185"/>
      <w:bookmarkEnd w:id="186"/>
    </w:p>
    <w:p>
      <w:pPr>
        <w:spacing w:line="400" w:lineRule="exact"/>
        <w:ind w:firstLine="420" w:firstLineChars="200"/>
        <w:rPr>
          <w:rFonts w:ascii="宋体" w:hAnsi="宋体"/>
          <w:color w:val="auto"/>
        </w:rPr>
      </w:pPr>
      <w:bookmarkStart w:id="187" w:name="_Toc339895320"/>
      <w:bookmarkStart w:id="188" w:name="_Toc342487648"/>
      <w:bookmarkStart w:id="189" w:name="_Toc339549287"/>
      <w:bookmarkStart w:id="190" w:name="_Toc209603883"/>
      <w:bookmarkStart w:id="191" w:name="_Toc147250546"/>
      <w:bookmarkStart w:id="192" w:name="_Toc147250344"/>
      <w:r>
        <w:rPr>
          <w:rFonts w:hint="eastAsia" w:ascii="宋体" w:hAnsi="宋体"/>
          <w:color w:val="auto"/>
        </w:rPr>
        <w:t>28.1采购人与中标供应商应当在中标通知书发出之日起25天内，按照采购文件确定的事项签订政府采购合同。</w:t>
      </w:r>
      <w:bookmarkEnd w:id="187"/>
      <w:bookmarkEnd w:id="188"/>
      <w:bookmarkEnd w:id="189"/>
    </w:p>
    <w:p>
      <w:pPr>
        <w:spacing w:line="400" w:lineRule="exact"/>
        <w:ind w:firstLine="420" w:firstLineChars="200"/>
        <w:rPr>
          <w:rFonts w:ascii="宋体" w:hAnsi="宋体"/>
          <w:color w:val="auto"/>
        </w:rPr>
      </w:pPr>
      <w:bookmarkStart w:id="193" w:name="_Toc342487649"/>
      <w:bookmarkStart w:id="194" w:name="_Toc339549288"/>
      <w:bookmarkStart w:id="195" w:name="_Toc339895321"/>
      <w:r>
        <w:rPr>
          <w:rFonts w:hint="eastAsia" w:ascii="宋体" w:hAnsi="宋体"/>
          <w:color w:val="auto"/>
        </w:rPr>
        <w:t>28.2中标通知书对采购人和中标供应商均具有法律效力。中标通知书发出后，采购人改变中标结果的，或者中标供应商放弃中标项目的，应当依法承担法律责任。</w:t>
      </w:r>
      <w:bookmarkEnd w:id="193"/>
      <w:bookmarkEnd w:id="194"/>
      <w:bookmarkEnd w:id="195"/>
    </w:p>
    <w:p>
      <w:pPr>
        <w:pStyle w:val="10"/>
        <w:numPr>
          <w:ilvl w:val="0"/>
          <w:numId w:val="3"/>
        </w:numPr>
        <w:spacing w:line="416" w:lineRule="exact"/>
        <w:outlineLvl w:val="1"/>
        <w:rPr>
          <w:rFonts w:hAnsi="宋体"/>
          <w:b/>
          <w:color w:val="auto"/>
        </w:rPr>
      </w:pPr>
      <w:bookmarkStart w:id="196" w:name="_Toc435570234"/>
      <w:bookmarkStart w:id="197" w:name="_Toc28374"/>
      <w:r>
        <w:rPr>
          <w:rFonts w:hint="eastAsia" w:hAnsi="宋体"/>
          <w:b/>
          <w:color w:val="auto"/>
        </w:rPr>
        <w:t>履约保证金</w:t>
      </w:r>
      <w:bookmarkEnd w:id="190"/>
      <w:bookmarkEnd w:id="191"/>
      <w:bookmarkEnd w:id="192"/>
      <w:bookmarkEnd w:id="196"/>
      <w:bookmarkEnd w:id="197"/>
      <w:r>
        <w:rPr>
          <w:rFonts w:hint="eastAsia" w:hAnsi="宋体"/>
          <w:b/>
          <w:color w:val="auto"/>
        </w:rPr>
        <w:t xml:space="preserve"> </w:t>
      </w:r>
    </w:p>
    <w:p>
      <w:pPr>
        <w:pStyle w:val="10"/>
        <w:spacing w:line="416" w:lineRule="exact"/>
        <w:outlineLvl w:val="1"/>
        <w:rPr>
          <w:rFonts w:hAnsi="宋体"/>
          <w:bCs/>
          <w:color w:val="auto"/>
        </w:rPr>
      </w:pPr>
      <w:r>
        <w:rPr>
          <w:rFonts w:hint="eastAsia" w:hAnsi="宋体"/>
          <w:bCs/>
          <w:color w:val="auto"/>
        </w:rPr>
        <w:t xml:space="preserve">  </w:t>
      </w:r>
      <w:bookmarkStart w:id="198" w:name="_Toc11517"/>
      <w:r>
        <w:rPr>
          <w:rFonts w:hint="eastAsia" w:hAnsi="宋体"/>
          <w:bCs/>
          <w:color w:val="auto"/>
        </w:rPr>
        <w:t>29.1 无</w:t>
      </w:r>
      <w:bookmarkEnd w:id="198"/>
    </w:p>
    <w:p>
      <w:pPr>
        <w:pStyle w:val="10"/>
        <w:spacing w:line="416" w:lineRule="exact"/>
        <w:outlineLvl w:val="1"/>
        <w:rPr>
          <w:rFonts w:hAnsi="宋体"/>
          <w:b/>
          <w:color w:val="auto"/>
        </w:rPr>
      </w:pPr>
      <w:r>
        <w:rPr>
          <w:rFonts w:hint="eastAsia" w:hAnsi="宋体"/>
          <w:b/>
          <w:color w:val="auto"/>
        </w:rPr>
        <w:t xml:space="preserve">     </w:t>
      </w:r>
    </w:p>
    <w:p>
      <w:pPr>
        <w:pStyle w:val="10"/>
        <w:spacing w:line="416" w:lineRule="exact"/>
        <w:ind w:firstLine="420"/>
        <w:jc w:val="center"/>
        <w:outlineLvl w:val="0"/>
        <w:rPr>
          <w:rFonts w:hAnsi="宋体"/>
          <w:b/>
          <w:bCs/>
          <w:color w:val="auto"/>
        </w:rPr>
      </w:pPr>
      <w:bookmarkStart w:id="199" w:name="_Toc147250547"/>
      <w:bookmarkStart w:id="200" w:name="_Toc209603884"/>
      <w:bookmarkStart w:id="201" w:name="_Toc147250345"/>
    </w:p>
    <w:p>
      <w:pPr>
        <w:pStyle w:val="10"/>
        <w:spacing w:line="416" w:lineRule="exact"/>
        <w:ind w:firstLine="420"/>
        <w:jc w:val="center"/>
        <w:outlineLvl w:val="0"/>
        <w:rPr>
          <w:rFonts w:hAnsi="宋体"/>
          <w:b/>
          <w:bCs/>
          <w:color w:val="auto"/>
        </w:rPr>
      </w:pPr>
      <w:bookmarkStart w:id="202" w:name="_Toc435570235"/>
      <w:bookmarkStart w:id="203" w:name="_Toc17073"/>
      <w:r>
        <w:rPr>
          <w:rFonts w:hint="eastAsia" w:hAnsi="宋体"/>
          <w:b/>
          <w:bCs/>
          <w:color w:val="auto"/>
        </w:rPr>
        <w:t>七   其他事项</w:t>
      </w:r>
      <w:bookmarkEnd w:id="199"/>
      <w:bookmarkEnd w:id="200"/>
      <w:bookmarkEnd w:id="201"/>
      <w:bookmarkEnd w:id="202"/>
      <w:bookmarkEnd w:id="203"/>
    </w:p>
    <w:p>
      <w:pPr>
        <w:pStyle w:val="10"/>
        <w:spacing w:line="416" w:lineRule="exact"/>
        <w:outlineLvl w:val="1"/>
        <w:rPr>
          <w:rFonts w:hAnsi="宋体"/>
          <w:b/>
          <w:bCs/>
          <w:color w:val="auto"/>
        </w:rPr>
      </w:pPr>
      <w:bookmarkStart w:id="204" w:name="_Toc147250548"/>
      <w:bookmarkStart w:id="205" w:name="_Toc147250346"/>
      <w:bookmarkStart w:id="206" w:name="_Toc435570236"/>
      <w:bookmarkStart w:id="207" w:name="_Toc209603885"/>
      <w:bookmarkStart w:id="208" w:name="_Toc7887"/>
      <w:r>
        <w:rPr>
          <w:rFonts w:hint="eastAsia" w:hAnsi="宋体"/>
          <w:b/>
          <w:bCs/>
          <w:color w:val="auto"/>
        </w:rPr>
        <w:t>30.中标服务费</w:t>
      </w:r>
      <w:bookmarkEnd w:id="204"/>
      <w:bookmarkEnd w:id="205"/>
      <w:bookmarkEnd w:id="206"/>
      <w:bookmarkEnd w:id="207"/>
      <w:bookmarkEnd w:id="208"/>
    </w:p>
    <w:p>
      <w:pPr>
        <w:pStyle w:val="10"/>
        <w:spacing w:line="416" w:lineRule="exact"/>
        <w:ind w:firstLine="411" w:firstLineChars="196"/>
        <w:rPr>
          <w:rFonts w:hAnsi="宋体"/>
          <w:color w:val="auto"/>
        </w:rPr>
      </w:pPr>
      <w:r>
        <w:rPr>
          <w:rFonts w:hint="eastAsia" w:hAnsi="宋体"/>
          <w:bCs/>
          <w:color w:val="auto"/>
        </w:rPr>
        <w:t>30.1</w:t>
      </w:r>
      <w:r>
        <w:rPr>
          <w:rFonts w:hint="eastAsia" w:hAnsi="宋体"/>
          <w:color w:val="auto"/>
        </w:rPr>
        <w:t>签订合同前，中标供应商须向广西裕同贵工程管理有限公司一次付清中标服务费。代理服务收费标准：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895" w:type="dxa"/>
          </w:tcPr>
          <w:p>
            <w:pPr>
              <w:spacing w:line="400" w:lineRule="exact"/>
              <w:rPr>
                <w:rFonts w:ascii="宋体" w:hAnsi="宋体" w:cs="宋体"/>
                <w:color w:val="auto"/>
              </w:rPr>
            </w:pPr>
            <w:r>
              <w:rPr>
                <w:rFonts w:hint="eastAsia" w:ascii="宋体" w:hAnsi="宋体" w:cs="宋体"/>
                <w:color w:val="auto"/>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1270</wp:posOffset>
                      </wp:positionV>
                      <wp:extent cx="1828800" cy="627380"/>
                      <wp:effectExtent l="1270" t="4445" r="17780" b="15875"/>
                      <wp:wrapNone/>
                      <wp:docPr id="19" name="直接连接符 19"/>
                      <wp:cNvGraphicFramePr/>
                      <a:graphic xmlns:a="http://schemas.openxmlformats.org/drawingml/2006/main">
                        <a:graphicData uri="http://schemas.microsoft.com/office/word/2010/wordprocessingShape">
                          <wps:wsp>
                            <wps:cNvCnPr/>
                            <wps:spPr>
                              <a:xfrm>
                                <a:off x="0" y="0"/>
                                <a:ext cx="1828800" cy="6273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pt;margin-top:0.1pt;height:49.4pt;width:144pt;z-index:251662336;mso-width-relative:page;mso-height-relative:page;" filled="f" stroked="t" coordsize="21600,21600" o:gfxdata="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Fney1QAAAAYBAAAPAAAAAAAAAAEAIAAAACIAAABkcnMvZG93bnJldi54bWxQSwECFAAU&#10;AAAACACHTuJAd3Nml/QBAADf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color w:val="auto"/>
              </w:rPr>
              <w:t xml:space="preserve">          费率</w:t>
            </w:r>
          </w:p>
          <w:p>
            <w:pPr>
              <w:spacing w:line="400" w:lineRule="exact"/>
              <w:rPr>
                <w:rFonts w:ascii="宋体" w:hAnsi="宋体" w:cs="宋体"/>
                <w:color w:val="auto"/>
              </w:rPr>
            </w:pPr>
            <w:r>
              <w:rPr>
                <w:rFonts w:hint="eastAsia" w:ascii="宋体" w:hAnsi="宋体" w:cs="宋体"/>
                <w:color w:val="auto"/>
              </w:rPr>
              <w:t>中标金额</w:t>
            </w:r>
          </w:p>
        </w:tc>
        <w:tc>
          <w:tcPr>
            <w:tcW w:w="1923" w:type="dxa"/>
            <w:vAlign w:val="center"/>
          </w:tcPr>
          <w:p>
            <w:pPr>
              <w:spacing w:line="400" w:lineRule="exact"/>
              <w:ind w:firstLine="105" w:firstLineChars="50"/>
              <w:jc w:val="center"/>
              <w:rPr>
                <w:rFonts w:ascii="宋体" w:hAnsi="宋体" w:cs="宋体"/>
                <w:color w:val="auto"/>
              </w:rPr>
            </w:pPr>
            <w:r>
              <w:rPr>
                <w:rFonts w:hint="eastAsia" w:ascii="宋体" w:hAnsi="宋体" w:cs="宋体"/>
                <w:color w:val="auto"/>
              </w:rPr>
              <w:t>货物招标</w:t>
            </w:r>
          </w:p>
        </w:tc>
        <w:tc>
          <w:tcPr>
            <w:tcW w:w="1912" w:type="dxa"/>
            <w:vAlign w:val="center"/>
          </w:tcPr>
          <w:p>
            <w:pPr>
              <w:spacing w:line="400" w:lineRule="exact"/>
              <w:jc w:val="center"/>
              <w:rPr>
                <w:rFonts w:ascii="宋体" w:hAnsi="宋体" w:cs="宋体"/>
                <w:color w:val="auto"/>
              </w:rPr>
            </w:pPr>
            <w:r>
              <w:rPr>
                <w:rFonts w:hint="eastAsia" w:ascii="宋体" w:hAnsi="宋体" w:cs="宋体"/>
                <w:color w:val="auto"/>
              </w:rPr>
              <w:t>服务招标</w:t>
            </w:r>
          </w:p>
        </w:tc>
        <w:tc>
          <w:tcPr>
            <w:tcW w:w="1747" w:type="dxa"/>
            <w:vAlign w:val="center"/>
          </w:tcPr>
          <w:p>
            <w:pPr>
              <w:spacing w:line="400" w:lineRule="exact"/>
              <w:jc w:val="center"/>
              <w:rPr>
                <w:rFonts w:ascii="宋体" w:hAnsi="宋体" w:cs="宋体"/>
                <w:color w:val="auto"/>
              </w:rPr>
            </w:pPr>
            <w:r>
              <w:rPr>
                <w:rFonts w:hint="eastAsia" w:ascii="宋体" w:hAnsi="宋体" w:cs="宋体"/>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95" w:type="dxa"/>
          </w:tcPr>
          <w:p>
            <w:pPr>
              <w:spacing w:line="400" w:lineRule="exact"/>
              <w:rPr>
                <w:rFonts w:ascii="宋体" w:hAnsi="宋体" w:cs="宋体"/>
                <w:color w:val="auto"/>
              </w:rPr>
            </w:pPr>
            <w:r>
              <w:rPr>
                <w:rFonts w:hint="eastAsia" w:ascii="宋体" w:hAnsi="宋体" w:cs="宋体"/>
                <w:color w:val="auto"/>
              </w:rPr>
              <w:t>100万元以下</w:t>
            </w:r>
          </w:p>
        </w:tc>
        <w:tc>
          <w:tcPr>
            <w:tcW w:w="1923" w:type="dxa"/>
          </w:tcPr>
          <w:p>
            <w:pPr>
              <w:spacing w:line="400" w:lineRule="exact"/>
              <w:rPr>
                <w:rFonts w:ascii="宋体" w:hAnsi="宋体" w:cs="宋体"/>
                <w:color w:val="auto"/>
              </w:rPr>
            </w:pPr>
            <w:r>
              <w:rPr>
                <w:rFonts w:hint="eastAsia" w:ascii="宋体" w:hAnsi="宋体" w:cs="宋体"/>
                <w:color w:val="auto"/>
                <w:kern w:val="0"/>
              </w:rPr>
              <w:t xml:space="preserve">  1.5%                </w:t>
            </w:r>
          </w:p>
        </w:tc>
        <w:tc>
          <w:tcPr>
            <w:tcW w:w="1912" w:type="dxa"/>
          </w:tcPr>
          <w:p>
            <w:pPr>
              <w:spacing w:line="400" w:lineRule="exact"/>
              <w:ind w:firstLine="210" w:firstLineChars="100"/>
              <w:rPr>
                <w:rFonts w:ascii="宋体" w:hAnsi="宋体" w:cs="宋体"/>
                <w:color w:val="auto"/>
              </w:rPr>
            </w:pPr>
            <w:r>
              <w:rPr>
                <w:rFonts w:hint="eastAsia" w:ascii="宋体" w:hAnsi="宋体" w:cs="宋体"/>
                <w:color w:val="auto"/>
                <w:kern w:val="0"/>
              </w:rPr>
              <w:t>1.5%</w:t>
            </w:r>
          </w:p>
        </w:tc>
        <w:tc>
          <w:tcPr>
            <w:tcW w:w="1747" w:type="dxa"/>
          </w:tcPr>
          <w:p>
            <w:pPr>
              <w:spacing w:line="400" w:lineRule="exact"/>
              <w:ind w:firstLine="210" w:firstLineChars="100"/>
              <w:rPr>
                <w:rFonts w:ascii="宋体" w:hAnsi="宋体" w:cs="宋体"/>
                <w:color w:val="auto"/>
              </w:rPr>
            </w:pPr>
            <w:r>
              <w:rPr>
                <w:rFonts w:hint="eastAsia" w:ascii="宋体" w:hAnsi="宋体" w:cs="宋体"/>
                <w:color w:val="auto"/>
                <w:kern w:val="0"/>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895" w:type="dxa"/>
          </w:tcPr>
          <w:p>
            <w:pPr>
              <w:spacing w:line="400" w:lineRule="exact"/>
              <w:rPr>
                <w:rFonts w:ascii="宋体" w:hAnsi="宋体" w:cs="宋体"/>
                <w:color w:val="auto"/>
              </w:rPr>
            </w:pPr>
            <w:r>
              <w:rPr>
                <w:rFonts w:hint="eastAsia" w:ascii="宋体" w:hAnsi="宋体" w:cs="宋体"/>
                <w:color w:val="auto"/>
              </w:rPr>
              <w:t>100～298万元</w:t>
            </w:r>
          </w:p>
        </w:tc>
        <w:tc>
          <w:tcPr>
            <w:tcW w:w="1923" w:type="dxa"/>
          </w:tcPr>
          <w:p>
            <w:pPr>
              <w:spacing w:line="400" w:lineRule="exact"/>
              <w:ind w:firstLine="210" w:firstLineChars="100"/>
              <w:rPr>
                <w:rFonts w:ascii="宋体" w:hAnsi="宋体" w:cs="宋体"/>
                <w:color w:val="auto"/>
              </w:rPr>
            </w:pPr>
            <w:r>
              <w:rPr>
                <w:rFonts w:hint="eastAsia" w:ascii="宋体" w:hAnsi="宋体" w:cs="宋体"/>
                <w:color w:val="auto"/>
                <w:kern w:val="0"/>
              </w:rPr>
              <w:t xml:space="preserve">1.1%                 </w:t>
            </w:r>
          </w:p>
        </w:tc>
        <w:tc>
          <w:tcPr>
            <w:tcW w:w="1912" w:type="dxa"/>
          </w:tcPr>
          <w:p>
            <w:pPr>
              <w:spacing w:line="400" w:lineRule="exact"/>
              <w:ind w:firstLine="210" w:firstLineChars="100"/>
              <w:rPr>
                <w:rFonts w:ascii="宋体" w:hAnsi="宋体" w:cs="宋体"/>
                <w:color w:val="auto"/>
              </w:rPr>
            </w:pPr>
            <w:r>
              <w:rPr>
                <w:rFonts w:hint="eastAsia" w:ascii="宋体" w:hAnsi="宋体" w:cs="宋体"/>
                <w:color w:val="auto"/>
                <w:kern w:val="0"/>
              </w:rPr>
              <w:t>0.8%</w:t>
            </w:r>
          </w:p>
        </w:tc>
        <w:tc>
          <w:tcPr>
            <w:tcW w:w="1747" w:type="dxa"/>
          </w:tcPr>
          <w:p>
            <w:pPr>
              <w:spacing w:line="400" w:lineRule="exact"/>
              <w:ind w:firstLine="210" w:firstLineChars="100"/>
              <w:rPr>
                <w:rFonts w:ascii="宋体" w:hAnsi="宋体" w:cs="宋体"/>
                <w:color w:val="auto"/>
              </w:rPr>
            </w:pPr>
            <w:r>
              <w:rPr>
                <w:rFonts w:hint="eastAsia" w:ascii="宋体" w:hAnsi="宋体" w:cs="宋体"/>
                <w:color w:val="auto"/>
                <w:kern w:val="0"/>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95" w:type="dxa"/>
          </w:tcPr>
          <w:p>
            <w:pPr>
              <w:spacing w:line="400" w:lineRule="exact"/>
              <w:rPr>
                <w:rFonts w:ascii="宋体" w:hAnsi="宋体" w:cs="宋体"/>
                <w:color w:val="auto"/>
              </w:rPr>
            </w:pPr>
            <w:r>
              <w:rPr>
                <w:rFonts w:hint="eastAsia" w:ascii="宋体" w:hAnsi="宋体" w:cs="宋体"/>
                <w:color w:val="auto"/>
              </w:rPr>
              <w:t>500～1000万元</w:t>
            </w:r>
          </w:p>
        </w:tc>
        <w:tc>
          <w:tcPr>
            <w:tcW w:w="1923" w:type="dxa"/>
          </w:tcPr>
          <w:p>
            <w:pPr>
              <w:spacing w:line="400" w:lineRule="exact"/>
              <w:rPr>
                <w:rFonts w:ascii="宋体" w:hAnsi="宋体" w:cs="宋体"/>
                <w:color w:val="auto"/>
              </w:rPr>
            </w:pPr>
            <w:r>
              <w:rPr>
                <w:rFonts w:hint="eastAsia" w:ascii="宋体" w:hAnsi="宋体" w:cs="宋体"/>
                <w:color w:val="auto"/>
                <w:kern w:val="0"/>
              </w:rPr>
              <w:t xml:space="preserve">  0.8%                </w:t>
            </w:r>
          </w:p>
        </w:tc>
        <w:tc>
          <w:tcPr>
            <w:tcW w:w="1912" w:type="dxa"/>
          </w:tcPr>
          <w:p>
            <w:pPr>
              <w:spacing w:line="400" w:lineRule="exact"/>
              <w:ind w:firstLine="210" w:firstLineChars="100"/>
              <w:rPr>
                <w:rFonts w:ascii="宋体" w:hAnsi="宋体" w:cs="宋体"/>
                <w:color w:val="auto"/>
              </w:rPr>
            </w:pPr>
            <w:r>
              <w:rPr>
                <w:rFonts w:hint="eastAsia" w:ascii="宋体" w:hAnsi="宋体" w:cs="宋体"/>
                <w:color w:val="auto"/>
                <w:kern w:val="0"/>
              </w:rPr>
              <w:t>0.45%</w:t>
            </w:r>
          </w:p>
        </w:tc>
        <w:tc>
          <w:tcPr>
            <w:tcW w:w="1747" w:type="dxa"/>
          </w:tcPr>
          <w:p>
            <w:pPr>
              <w:spacing w:line="400" w:lineRule="exact"/>
              <w:ind w:firstLine="210" w:firstLineChars="100"/>
              <w:rPr>
                <w:rFonts w:ascii="宋体" w:hAnsi="宋体" w:cs="宋体"/>
                <w:color w:val="auto"/>
              </w:rPr>
            </w:pPr>
            <w:r>
              <w:rPr>
                <w:rFonts w:hint="eastAsia" w:ascii="宋体" w:hAnsi="宋体" w:cs="宋体"/>
                <w:color w:val="auto"/>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895" w:type="dxa"/>
          </w:tcPr>
          <w:p>
            <w:pPr>
              <w:spacing w:line="400" w:lineRule="exact"/>
              <w:rPr>
                <w:rFonts w:ascii="宋体" w:hAnsi="宋体" w:cs="宋体"/>
                <w:color w:val="auto"/>
              </w:rPr>
            </w:pPr>
            <w:r>
              <w:rPr>
                <w:rFonts w:hint="eastAsia" w:ascii="宋体" w:hAnsi="宋体" w:cs="宋体"/>
                <w:color w:val="auto"/>
              </w:rPr>
              <w:t>1000～5000万元</w:t>
            </w:r>
          </w:p>
        </w:tc>
        <w:tc>
          <w:tcPr>
            <w:tcW w:w="1923" w:type="dxa"/>
          </w:tcPr>
          <w:p>
            <w:pPr>
              <w:spacing w:line="400" w:lineRule="exact"/>
              <w:ind w:firstLine="210" w:firstLineChars="100"/>
              <w:rPr>
                <w:rFonts w:ascii="宋体" w:hAnsi="宋体" w:cs="宋体"/>
                <w:color w:val="auto"/>
              </w:rPr>
            </w:pPr>
            <w:r>
              <w:rPr>
                <w:rFonts w:hint="eastAsia" w:ascii="宋体" w:hAnsi="宋体" w:cs="宋体"/>
                <w:color w:val="auto"/>
                <w:kern w:val="0"/>
              </w:rPr>
              <w:t xml:space="preserve">0.5%                </w:t>
            </w:r>
          </w:p>
        </w:tc>
        <w:tc>
          <w:tcPr>
            <w:tcW w:w="1912" w:type="dxa"/>
          </w:tcPr>
          <w:p>
            <w:pPr>
              <w:spacing w:line="400" w:lineRule="exact"/>
              <w:ind w:firstLine="210" w:firstLineChars="100"/>
              <w:rPr>
                <w:rFonts w:ascii="宋体" w:hAnsi="宋体" w:cs="宋体"/>
                <w:color w:val="auto"/>
              </w:rPr>
            </w:pPr>
            <w:r>
              <w:rPr>
                <w:rFonts w:hint="eastAsia" w:ascii="宋体" w:hAnsi="宋体" w:cs="宋体"/>
                <w:color w:val="auto"/>
                <w:kern w:val="0"/>
              </w:rPr>
              <w:t>0.25%</w:t>
            </w:r>
          </w:p>
        </w:tc>
        <w:tc>
          <w:tcPr>
            <w:tcW w:w="1747" w:type="dxa"/>
          </w:tcPr>
          <w:p>
            <w:pPr>
              <w:spacing w:line="400" w:lineRule="exact"/>
              <w:ind w:firstLine="210" w:firstLineChars="100"/>
              <w:rPr>
                <w:rFonts w:ascii="宋体" w:hAnsi="宋体" w:cs="宋体"/>
                <w:color w:val="auto"/>
              </w:rPr>
            </w:pPr>
            <w:r>
              <w:rPr>
                <w:rFonts w:hint="eastAsia" w:ascii="宋体" w:hAnsi="宋体" w:cs="宋体"/>
                <w:color w:val="auto"/>
                <w:kern w:val="0"/>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95" w:type="dxa"/>
          </w:tcPr>
          <w:p>
            <w:pPr>
              <w:spacing w:line="400" w:lineRule="exact"/>
              <w:rPr>
                <w:rFonts w:ascii="宋体" w:hAnsi="宋体" w:cs="宋体"/>
                <w:color w:val="auto"/>
              </w:rPr>
            </w:pPr>
            <w:r>
              <w:rPr>
                <w:rFonts w:hint="eastAsia" w:ascii="宋体" w:hAnsi="宋体" w:cs="宋体"/>
                <w:color w:val="auto"/>
              </w:rPr>
              <w:t>5000万元～1亿元</w:t>
            </w:r>
          </w:p>
        </w:tc>
        <w:tc>
          <w:tcPr>
            <w:tcW w:w="1923" w:type="dxa"/>
          </w:tcPr>
          <w:p>
            <w:pPr>
              <w:spacing w:line="400" w:lineRule="exact"/>
              <w:ind w:firstLine="210" w:firstLineChars="100"/>
              <w:rPr>
                <w:rFonts w:ascii="宋体" w:hAnsi="宋体" w:cs="宋体"/>
                <w:color w:val="auto"/>
              </w:rPr>
            </w:pPr>
            <w:r>
              <w:rPr>
                <w:rFonts w:hint="eastAsia" w:ascii="宋体" w:hAnsi="宋体" w:cs="宋体"/>
                <w:color w:val="auto"/>
                <w:kern w:val="0"/>
              </w:rPr>
              <w:t xml:space="preserve">0.25%                 </w:t>
            </w:r>
          </w:p>
        </w:tc>
        <w:tc>
          <w:tcPr>
            <w:tcW w:w="1912" w:type="dxa"/>
          </w:tcPr>
          <w:p>
            <w:pPr>
              <w:spacing w:line="400" w:lineRule="exact"/>
              <w:ind w:firstLine="210" w:firstLineChars="100"/>
              <w:rPr>
                <w:rFonts w:ascii="宋体" w:hAnsi="宋体" w:cs="宋体"/>
                <w:color w:val="auto"/>
              </w:rPr>
            </w:pPr>
            <w:r>
              <w:rPr>
                <w:rFonts w:hint="eastAsia" w:ascii="宋体" w:hAnsi="宋体" w:cs="宋体"/>
                <w:color w:val="auto"/>
                <w:kern w:val="0"/>
              </w:rPr>
              <w:t>0.1%</w:t>
            </w:r>
          </w:p>
        </w:tc>
        <w:tc>
          <w:tcPr>
            <w:tcW w:w="1747" w:type="dxa"/>
          </w:tcPr>
          <w:p>
            <w:pPr>
              <w:spacing w:line="400" w:lineRule="exact"/>
              <w:ind w:firstLine="210" w:firstLineChars="100"/>
              <w:rPr>
                <w:rFonts w:ascii="宋体" w:hAnsi="宋体" w:cs="宋体"/>
                <w:color w:val="auto"/>
              </w:rPr>
            </w:pPr>
            <w:r>
              <w:rPr>
                <w:rFonts w:hint="eastAsia" w:ascii="宋体" w:hAnsi="宋体" w:cs="宋体"/>
                <w:color w:val="auto"/>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895" w:type="dxa"/>
          </w:tcPr>
          <w:p>
            <w:pPr>
              <w:spacing w:line="400" w:lineRule="exact"/>
              <w:rPr>
                <w:rFonts w:ascii="宋体" w:hAnsi="宋体" w:cs="宋体"/>
                <w:color w:val="auto"/>
              </w:rPr>
            </w:pPr>
            <w:r>
              <w:rPr>
                <w:rFonts w:hint="eastAsia" w:ascii="宋体" w:hAnsi="宋体" w:cs="宋体"/>
                <w:color w:val="auto"/>
              </w:rPr>
              <w:t>1～5亿元</w:t>
            </w:r>
          </w:p>
        </w:tc>
        <w:tc>
          <w:tcPr>
            <w:tcW w:w="1923" w:type="dxa"/>
          </w:tcPr>
          <w:p>
            <w:pPr>
              <w:spacing w:line="400" w:lineRule="exact"/>
              <w:ind w:firstLine="210" w:firstLineChars="100"/>
              <w:rPr>
                <w:rFonts w:ascii="宋体" w:hAnsi="宋体" w:cs="宋体"/>
                <w:color w:val="auto"/>
              </w:rPr>
            </w:pPr>
            <w:r>
              <w:rPr>
                <w:rFonts w:hint="eastAsia" w:ascii="宋体" w:hAnsi="宋体" w:cs="宋体"/>
                <w:color w:val="auto"/>
              </w:rPr>
              <w:t>0.05%</w:t>
            </w:r>
          </w:p>
        </w:tc>
        <w:tc>
          <w:tcPr>
            <w:tcW w:w="1912" w:type="dxa"/>
          </w:tcPr>
          <w:p>
            <w:pPr>
              <w:spacing w:line="400" w:lineRule="exact"/>
              <w:rPr>
                <w:rFonts w:ascii="宋体" w:hAnsi="宋体" w:cs="宋体"/>
                <w:color w:val="auto"/>
              </w:rPr>
            </w:pPr>
            <w:r>
              <w:rPr>
                <w:rFonts w:hint="eastAsia" w:ascii="宋体" w:hAnsi="宋体" w:cs="宋体"/>
                <w:color w:val="auto"/>
              </w:rPr>
              <w:t xml:space="preserve">  0.05%</w:t>
            </w:r>
          </w:p>
        </w:tc>
        <w:tc>
          <w:tcPr>
            <w:tcW w:w="1747" w:type="dxa"/>
          </w:tcPr>
          <w:p>
            <w:pPr>
              <w:spacing w:line="400" w:lineRule="exact"/>
              <w:rPr>
                <w:rFonts w:ascii="宋体" w:hAnsi="宋体" w:cs="宋体"/>
                <w:color w:val="auto"/>
              </w:rPr>
            </w:pPr>
            <w:r>
              <w:rPr>
                <w:rFonts w:hint="eastAsia" w:ascii="宋体" w:hAnsi="宋体" w:cs="宋体"/>
                <w:color w:val="auto"/>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95" w:type="dxa"/>
          </w:tcPr>
          <w:p>
            <w:pPr>
              <w:spacing w:line="400" w:lineRule="exact"/>
              <w:rPr>
                <w:rFonts w:ascii="宋体" w:hAnsi="宋体" w:cs="宋体"/>
                <w:color w:val="auto"/>
              </w:rPr>
            </w:pPr>
            <w:r>
              <w:rPr>
                <w:rFonts w:hint="eastAsia" w:ascii="宋体" w:hAnsi="宋体" w:cs="宋体"/>
                <w:color w:val="auto"/>
              </w:rPr>
              <w:t>5～10亿元</w:t>
            </w:r>
          </w:p>
        </w:tc>
        <w:tc>
          <w:tcPr>
            <w:tcW w:w="1923" w:type="dxa"/>
          </w:tcPr>
          <w:p>
            <w:pPr>
              <w:spacing w:line="400" w:lineRule="exact"/>
              <w:ind w:firstLine="105" w:firstLineChars="50"/>
              <w:rPr>
                <w:rFonts w:ascii="宋体" w:hAnsi="宋体" w:cs="宋体"/>
                <w:color w:val="auto"/>
              </w:rPr>
            </w:pPr>
            <w:r>
              <w:rPr>
                <w:rFonts w:hint="eastAsia" w:ascii="宋体" w:hAnsi="宋体" w:cs="宋体"/>
                <w:color w:val="auto"/>
              </w:rPr>
              <w:t>0.035%</w:t>
            </w:r>
          </w:p>
        </w:tc>
        <w:tc>
          <w:tcPr>
            <w:tcW w:w="1912" w:type="dxa"/>
          </w:tcPr>
          <w:p>
            <w:pPr>
              <w:spacing w:line="400" w:lineRule="exact"/>
              <w:rPr>
                <w:rFonts w:ascii="宋体" w:hAnsi="宋体" w:cs="宋体"/>
                <w:color w:val="auto"/>
              </w:rPr>
            </w:pPr>
            <w:r>
              <w:rPr>
                <w:rFonts w:hint="eastAsia" w:ascii="宋体" w:hAnsi="宋体" w:cs="宋体"/>
                <w:color w:val="auto"/>
              </w:rPr>
              <w:t xml:space="preserve">  0.035%</w:t>
            </w:r>
          </w:p>
        </w:tc>
        <w:tc>
          <w:tcPr>
            <w:tcW w:w="1747" w:type="dxa"/>
          </w:tcPr>
          <w:p>
            <w:pPr>
              <w:spacing w:line="400" w:lineRule="exact"/>
              <w:ind w:firstLine="105" w:firstLineChars="50"/>
              <w:rPr>
                <w:rFonts w:ascii="宋体" w:hAnsi="宋体" w:cs="宋体"/>
                <w:color w:val="auto"/>
              </w:rPr>
            </w:pPr>
            <w:r>
              <w:rPr>
                <w:rFonts w:hint="eastAsia" w:ascii="宋体" w:hAnsi="宋体" w:cs="宋体"/>
                <w:color w:val="auto"/>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895" w:type="dxa"/>
          </w:tcPr>
          <w:p>
            <w:pPr>
              <w:spacing w:line="400" w:lineRule="exact"/>
              <w:rPr>
                <w:rFonts w:ascii="宋体" w:hAnsi="宋体" w:cs="宋体"/>
                <w:color w:val="auto"/>
              </w:rPr>
            </w:pPr>
            <w:r>
              <w:rPr>
                <w:rFonts w:hint="eastAsia" w:ascii="宋体" w:hAnsi="宋体" w:cs="宋体"/>
                <w:color w:val="auto"/>
              </w:rPr>
              <w:t>10～50亿元</w:t>
            </w:r>
          </w:p>
        </w:tc>
        <w:tc>
          <w:tcPr>
            <w:tcW w:w="1923" w:type="dxa"/>
          </w:tcPr>
          <w:p>
            <w:pPr>
              <w:spacing w:line="400" w:lineRule="exact"/>
              <w:ind w:firstLine="105" w:firstLineChars="50"/>
              <w:rPr>
                <w:rFonts w:ascii="宋体" w:hAnsi="宋体" w:cs="宋体"/>
                <w:color w:val="auto"/>
              </w:rPr>
            </w:pPr>
            <w:r>
              <w:rPr>
                <w:rFonts w:hint="eastAsia" w:ascii="宋体" w:hAnsi="宋体" w:cs="宋体"/>
                <w:color w:val="auto"/>
              </w:rPr>
              <w:t>0.008%</w:t>
            </w:r>
          </w:p>
        </w:tc>
        <w:tc>
          <w:tcPr>
            <w:tcW w:w="1912" w:type="dxa"/>
          </w:tcPr>
          <w:p>
            <w:pPr>
              <w:spacing w:line="400" w:lineRule="exact"/>
              <w:ind w:firstLine="210" w:firstLineChars="100"/>
              <w:rPr>
                <w:rFonts w:ascii="宋体" w:hAnsi="宋体" w:cs="宋体"/>
                <w:color w:val="auto"/>
              </w:rPr>
            </w:pPr>
            <w:r>
              <w:rPr>
                <w:rFonts w:hint="eastAsia" w:ascii="宋体" w:hAnsi="宋体" w:cs="宋体"/>
                <w:color w:val="auto"/>
              </w:rPr>
              <w:t>0.008%</w:t>
            </w:r>
          </w:p>
        </w:tc>
        <w:tc>
          <w:tcPr>
            <w:tcW w:w="1747" w:type="dxa"/>
          </w:tcPr>
          <w:p>
            <w:pPr>
              <w:spacing w:line="400" w:lineRule="exact"/>
              <w:ind w:firstLine="105" w:firstLineChars="50"/>
              <w:rPr>
                <w:rFonts w:ascii="宋体" w:hAnsi="宋体" w:cs="宋体"/>
                <w:color w:val="auto"/>
              </w:rPr>
            </w:pPr>
            <w:r>
              <w:rPr>
                <w:rFonts w:hint="eastAsia" w:ascii="宋体" w:hAnsi="宋体" w:cs="宋体"/>
                <w:color w:val="auto"/>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95" w:type="dxa"/>
          </w:tcPr>
          <w:p>
            <w:pPr>
              <w:spacing w:line="400" w:lineRule="exact"/>
              <w:rPr>
                <w:rFonts w:ascii="宋体" w:hAnsi="宋体" w:cs="宋体"/>
                <w:color w:val="auto"/>
              </w:rPr>
            </w:pPr>
            <w:r>
              <w:rPr>
                <w:rFonts w:hint="eastAsia" w:ascii="宋体" w:hAnsi="宋体" w:cs="宋体"/>
                <w:color w:val="auto"/>
              </w:rPr>
              <w:t>50～100亿元</w:t>
            </w:r>
          </w:p>
        </w:tc>
        <w:tc>
          <w:tcPr>
            <w:tcW w:w="1923" w:type="dxa"/>
          </w:tcPr>
          <w:p>
            <w:pPr>
              <w:spacing w:line="400" w:lineRule="exact"/>
              <w:rPr>
                <w:rFonts w:ascii="宋体" w:hAnsi="宋体" w:cs="宋体"/>
                <w:color w:val="auto"/>
              </w:rPr>
            </w:pPr>
            <w:r>
              <w:rPr>
                <w:rFonts w:hint="eastAsia" w:ascii="宋体" w:hAnsi="宋体" w:cs="宋体"/>
                <w:color w:val="auto"/>
              </w:rPr>
              <w:t xml:space="preserve"> 0.006%</w:t>
            </w:r>
          </w:p>
        </w:tc>
        <w:tc>
          <w:tcPr>
            <w:tcW w:w="1912" w:type="dxa"/>
          </w:tcPr>
          <w:p>
            <w:pPr>
              <w:spacing w:line="400" w:lineRule="exact"/>
              <w:ind w:firstLine="210" w:firstLineChars="100"/>
              <w:rPr>
                <w:rFonts w:ascii="宋体" w:hAnsi="宋体" w:cs="宋体"/>
                <w:color w:val="auto"/>
              </w:rPr>
            </w:pPr>
            <w:r>
              <w:rPr>
                <w:rFonts w:hint="eastAsia" w:ascii="宋体" w:hAnsi="宋体" w:cs="宋体"/>
                <w:color w:val="auto"/>
              </w:rPr>
              <w:t>0.006%</w:t>
            </w:r>
          </w:p>
        </w:tc>
        <w:tc>
          <w:tcPr>
            <w:tcW w:w="1747" w:type="dxa"/>
          </w:tcPr>
          <w:p>
            <w:pPr>
              <w:spacing w:line="400" w:lineRule="exact"/>
              <w:ind w:firstLine="105" w:firstLineChars="50"/>
              <w:rPr>
                <w:rFonts w:ascii="宋体" w:hAnsi="宋体" w:cs="宋体"/>
                <w:color w:val="auto"/>
              </w:rPr>
            </w:pPr>
            <w:r>
              <w:rPr>
                <w:rFonts w:hint="eastAsia" w:ascii="宋体" w:hAnsi="宋体" w:cs="宋体"/>
                <w:color w:val="auto"/>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895" w:type="dxa"/>
          </w:tcPr>
          <w:p>
            <w:pPr>
              <w:spacing w:line="400" w:lineRule="exact"/>
              <w:rPr>
                <w:rFonts w:ascii="宋体" w:hAnsi="宋体" w:cs="宋体"/>
                <w:color w:val="auto"/>
              </w:rPr>
            </w:pPr>
            <w:r>
              <w:rPr>
                <w:rFonts w:hint="eastAsia" w:ascii="宋体" w:hAnsi="宋体" w:cs="宋体"/>
                <w:color w:val="auto"/>
              </w:rPr>
              <w:t>100亿以上</w:t>
            </w:r>
          </w:p>
        </w:tc>
        <w:tc>
          <w:tcPr>
            <w:tcW w:w="1923" w:type="dxa"/>
          </w:tcPr>
          <w:p>
            <w:pPr>
              <w:spacing w:line="400" w:lineRule="exact"/>
              <w:rPr>
                <w:rFonts w:ascii="宋体" w:hAnsi="宋体" w:cs="宋体"/>
                <w:color w:val="auto"/>
              </w:rPr>
            </w:pPr>
            <w:r>
              <w:rPr>
                <w:rFonts w:hint="eastAsia" w:ascii="宋体" w:hAnsi="宋体" w:cs="宋体"/>
                <w:color w:val="auto"/>
              </w:rPr>
              <w:t xml:space="preserve"> 0.004%</w:t>
            </w:r>
          </w:p>
        </w:tc>
        <w:tc>
          <w:tcPr>
            <w:tcW w:w="1912" w:type="dxa"/>
          </w:tcPr>
          <w:p>
            <w:pPr>
              <w:spacing w:line="400" w:lineRule="exact"/>
              <w:ind w:firstLine="210" w:firstLineChars="100"/>
              <w:rPr>
                <w:rFonts w:ascii="宋体" w:hAnsi="宋体" w:cs="宋体"/>
                <w:color w:val="auto"/>
              </w:rPr>
            </w:pPr>
            <w:r>
              <w:rPr>
                <w:rFonts w:hint="eastAsia" w:ascii="宋体" w:hAnsi="宋体" w:cs="宋体"/>
                <w:color w:val="auto"/>
              </w:rPr>
              <w:t>0.004%</w:t>
            </w:r>
          </w:p>
        </w:tc>
        <w:tc>
          <w:tcPr>
            <w:tcW w:w="1747" w:type="dxa"/>
          </w:tcPr>
          <w:p>
            <w:pPr>
              <w:spacing w:line="400" w:lineRule="exact"/>
              <w:ind w:firstLine="105" w:firstLineChars="50"/>
              <w:rPr>
                <w:rFonts w:ascii="宋体" w:hAnsi="宋体" w:cs="宋体"/>
                <w:color w:val="auto"/>
              </w:rPr>
            </w:pPr>
            <w:r>
              <w:rPr>
                <w:rFonts w:hint="eastAsia" w:ascii="宋体" w:hAnsi="宋体" w:cs="宋体"/>
                <w:color w:val="auto"/>
              </w:rPr>
              <w:t>0.004%</w:t>
            </w:r>
          </w:p>
        </w:tc>
      </w:tr>
    </w:tbl>
    <w:p>
      <w:pPr>
        <w:pStyle w:val="10"/>
        <w:spacing w:line="416" w:lineRule="exact"/>
        <w:outlineLvl w:val="1"/>
        <w:rPr>
          <w:rFonts w:hAnsi="宋体"/>
          <w:b/>
          <w:color w:val="auto"/>
        </w:rPr>
      </w:pPr>
      <w:bookmarkStart w:id="209" w:name="_Toc209603886"/>
      <w:bookmarkStart w:id="210" w:name="_Toc147250549"/>
      <w:bookmarkStart w:id="211" w:name="_Toc435570237"/>
      <w:bookmarkStart w:id="212" w:name="_Toc147250347"/>
      <w:bookmarkStart w:id="213" w:name="_Toc18873"/>
      <w:r>
        <w:rPr>
          <w:rFonts w:hint="eastAsia" w:hAnsi="宋体"/>
          <w:b/>
          <w:color w:val="auto"/>
        </w:rPr>
        <w:t>31.解释权</w:t>
      </w:r>
      <w:bookmarkEnd w:id="209"/>
      <w:bookmarkEnd w:id="210"/>
      <w:bookmarkEnd w:id="211"/>
      <w:bookmarkEnd w:id="212"/>
      <w:bookmarkEnd w:id="213"/>
    </w:p>
    <w:p>
      <w:pPr>
        <w:pStyle w:val="10"/>
        <w:spacing w:line="416" w:lineRule="exact"/>
        <w:ind w:firstLine="420"/>
        <w:rPr>
          <w:rFonts w:hAnsi="宋体"/>
          <w:color w:val="auto"/>
        </w:rPr>
      </w:pPr>
      <w:r>
        <w:rPr>
          <w:rFonts w:hint="eastAsia" w:hAnsi="宋体"/>
          <w:color w:val="auto"/>
        </w:rPr>
        <w:t>31.1本招标文件是根据《中华人民共和国政府采购法》和政府采购管理的有关规定及参照国际惯例编制，解释权属本采购代理机构。</w:t>
      </w:r>
    </w:p>
    <w:p>
      <w:pPr>
        <w:pStyle w:val="10"/>
        <w:spacing w:line="416" w:lineRule="exact"/>
        <w:outlineLvl w:val="1"/>
        <w:rPr>
          <w:rFonts w:hAnsi="宋体"/>
          <w:b/>
          <w:color w:val="auto"/>
        </w:rPr>
      </w:pPr>
      <w:bookmarkStart w:id="214" w:name="_Toc147250348"/>
      <w:bookmarkStart w:id="215" w:name="_Toc147250550"/>
      <w:bookmarkStart w:id="216" w:name="_Toc209603887"/>
      <w:bookmarkStart w:id="217" w:name="_Toc435570238"/>
      <w:bookmarkStart w:id="218" w:name="_Toc1626"/>
      <w:r>
        <w:rPr>
          <w:rFonts w:hint="eastAsia" w:hAnsi="宋体"/>
          <w:b/>
          <w:color w:val="auto"/>
        </w:rPr>
        <w:t>32.通讯地址</w:t>
      </w:r>
      <w:bookmarkEnd w:id="214"/>
      <w:bookmarkEnd w:id="215"/>
      <w:bookmarkEnd w:id="216"/>
      <w:bookmarkEnd w:id="217"/>
      <w:bookmarkEnd w:id="218"/>
    </w:p>
    <w:p>
      <w:pPr>
        <w:pStyle w:val="10"/>
        <w:spacing w:line="416" w:lineRule="exact"/>
        <w:ind w:firstLine="420"/>
        <w:rPr>
          <w:rFonts w:hAnsi="宋体"/>
          <w:color w:val="auto"/>
        </w:rPr>
      </w:pPr>
      <w:r>
        <w:rPr>
          <w:rFonts w:hint="eastAsia" w:hAnsi="宋体"/>
          <w:color w:val="auto"/>
        </w:rPr>
        <w:t>32.1所有与本招标文件有关的函电请按下列通讯地址联系：</w:t>
      </w:r>
    </w:p>
    <w:p>
      <w:pPr>
        <w:pStyle w:val="10"/>
        <w:spacing w:line="360" w:lineRule="auto"/>
        <w:ind w:firstLine="315" w:firstLineChars="150"/>
        <w:rPr>
          <w:rFonts w:hAnsi="宋体"/>
          <w:color w:val="auto"/>
        </w:rPr>
      </w:pPr>
      <w:r>
        <w:rPr>
          <w:rFonts w:hint="eastAsia" w:hAnsi="宋体"/>
          <w:color w:val="auto"/>
        </w:rPr>
        <w:t>①广西裕同贵工程管理有限公司</w:t>
      </w:r>
    </w:p>
    <w:p>
      <w:pPr>
        <w:pStyle w:val="10"/>
        <w:spacing w:line="360" w:lineRule="auto"/>
        <w:ind w:firstLine="420" w:firstLineChars="200"/>
        <w:rPr>
          <w:rFonts w:hAnsi="宋体"/>
          <w:color w:val="auto"/>
        </w:rPr>
      </w:pPr>
      <w:r>
        <w:rPr>
          <w:rFonts w:hint="eastAsia" w:hAnsi="宋体"/>
          <w:color w:val="auto"/>
        </w:rPr>
        <w:t>通讯地址：广西玉林市金玉路290号首成.天悦小区1幢2单元2903房一楼    邮政编码：537000</w:t>
      </w:r>
    </w:p>
    <w:p>
      <w:pPr>
        <w:pStyle w:val="10"/>
        <w:spacing w:line="360" w:lineRule="auto"/>
        <w:ind w:firstLine="420" w:firstLineChars="200"/>
        <w:rPr>
          <w:rFonts w:hAnsi="宋体"/>
          <w:color w:val="auto"/>
        </w:rPr>
      </w:pPr>
      <w:r>
        <w:rPr>
          <w:rFonts w:hint="eastAsia" w:hAnsi="宋体"/>
          <w:color w:val="auto"/>
        </w:rPr>
        <w:t xml:space="preserve">电    话：0775-3884015                          </w:t>
      </w:r>
    </w:p>
    <w:p>
      <w:pPr>
        <w:pStyle w:val="10"/>
        <w:spacing w:line="360" w:lineRule="auto"/>
        <w:ind w:firstLine="420" w:firstLineChars="200"/>
        <w:rPr>
          <w:rFonts w:hAnsi="宋体"/>
          <w:bCs/>
          <w:color w:val="auto"/>
        </w:rPr>
      </w:pPr>
      <w:r>
        <w:rPr>
          <w:rFonts w:hint="eastAsia" w:hAnsi="宋体"/>
          <w:bCs/>
          <w:color w:val="auto"/>
        </w:rPr>
        <w:t>广西裕同贵工程管理有限公司账户：</w:t>
      </w:r>
    </w:p>
    <w:p>
      <w:pPr>
        <w:pStyle w:val="10"/>
        <w:spacing w:line="360" w:lineRule="auto"/>
        <w:ind w:firstLine="420" w:firstLineChars="200"/>
        <w:rPr>
          <w:rFonts w:hAnsi="宋体"/>
          <w:bCs/>
          <w:color w:val="auto"/>
        </w:rPr>
      </w:pPr>
      <w:r>
        <w:rPr>
          <w:rFonts w:hint="eastAsia" w:hAnsi="宋体"/>
          <w:bCs/>
          <w:color w:val="auto"/>
        </w:rPr>
        <w:t>开户名称：广西裕同贵工程管理有限公司</w:t>
      </w:r>
    </w:p>
    <w:p>
      <w:pPr>
        <w:pStyle w:val="10"/>
        <w:spacing w:line="360" w:lineRule="auto"/>
        <w:ind w:firstLine="420" w:firstLineChars="200"/>
        <w:rPr>
          <w:rFonts w:hAnsi="宋体"/>
          <w:bCs/>
          <w:color w:val="auto"/>
        </w:rPr>
      </w:pPr>
      <w:r>
        <w:rPr>
          <w:rFonts w:hint="eastAsia" w:hAnsi="宋体"/>
          <w:bCs/>
          <w:color w:val="auto"/>
        </w:rPr>
        <w:t>开户银行：玉林市区农村信用社合作联社环南分社</w:t>
      </w:r>
    </w:p>
    <w:p>
      <w:pPr>
        <w:pStyle w:val="10"/>
        <w:spacing w:line="360" w:lineRule="auto"/>
        <w:ind w:firstLine="420" w:firstLineChars="200"/>
        <w:rPr>
          <w:rFonts w:hAnsi="宋体"/>
          <w:bCs/>
          <w:color w:val="auto"/>
        </w:rPr>
      </w:pPr>
      <w:r>
        <w:rPr>
          <w:rFonts w:hint="eastAsia" w:hAnsi="宋体"/>
          <w:bCs/>
          <w:color w:val="auto"/>
        </w:rPr>
        <w:t>银行帐号：521512010103480498</w:t>
      </w:r>
    </w:p>
    <w:p>
      <w:pPr>
        <w:pStyle w:val="10"/>
        <w:spacing w:line="360" w:lineRule="auto"/>
        <w:ind w:firstLine="420" w:firstLineChars="200"/>
        <w:rPr>
          <w:rFonts w:hAnsi="宋体"/>
          <w:color w:val="auto"/>
        </w:rPr>
      </w:pPr>
      <w:r>
        <w:rPr>
          <w:rFonts w:hint="eastAsia" w:hAnsi="宋体"/>
          <w:color w:val="auto"/>
        </w:rPr>
        <w:t>②兴业县财政局     电话：0775-3765088</w:t>
      </w:r>
    </w:p>
    <w:p>
      <w:pPr>
        <w:pStyle w:val="10"/>
        <w:spacing w:line="360" w:lineRule="auto"/>
        <w:ind w:firstLine="420" w:firstLineChars="20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numPr>
          <w:ilvl w:val="0"/>
          <w:numId w:val="4"/>
        </w:numPr>
        <w:ind w:firstLine="2209" w:firstLineChars="500"/>
        <w:outlineLvl w:val="0"/>
        <w:rPr>
          <w:rFonts w:hAnsi="宋体"/>
          <w:b/>
          <w:bCs/>
          <w:color w:val="auto"/>
          <w:sz w:val="44"/>
        </w:rPr>
      </w:pPr>
      <w:bookmarkStart w:id="219" w:name="_Toc435570239"/>
      <w:r>
        <w:rPr>
          <w:rFonts w:hint="eastAsia" w:hAnsi="宋体"/>
          <w:b/>
          <w:bCs/>
          <w:color w:val="auto"/>
          <w:sz w:val="44"/>
        </w:rPr>
        <w:t xml:space="preserve">  </w:t>
      </w:r>
      <w:bookmarkStart w:id="220" w:name="_Toc26310"/>
      <w:r>
        <w:rPr>
          <w:rFonts w:hint="eastAsia" w:hAnsi="宋体"/>
          <w:b/>
          <w:bCs/>
          <w:color w:val="auto"/>
          <w:sz w:val="44"/>
        </w:rPr>
        <w:t>服务需求及说明</w:t>
      </w:r>
      <w:bookmarkEnd w:id="219"/>
      <w:bookmarkEnd w:id="220"/>
    </w:p>
    <w:p>
      <w:pPr>
        <w:pStyle w:val="10"/>
        <w:outlineLvl w:val="0"/>
        <w:rPr>
          <w:rFonts w:hAnsi="宋体"/>
          <w:b/>
          <w:bCs/>
          <w:color w:val="auto"/>
          <w:sz w:val="44"/>
        </w:rPr>
      </w:pPr>
    </w:p>
    <w:p>
      <w:pPr>
        <w:spacing w:line="360" w:lineRule="auto"/>
        <w:ind w:firstLine="440" w:firstLineChars="200"/>
        <w:jc w:val="left"/>
        <w:outlineLvl w:val="0"/>
        <w:rPr>
          <w:rFonts w:ascii="宋体" w:hAnsi="宋体"/>
          <w:color w:val="auto"/>
          <w:sz w:val="22"/>
          <w:szCs w:val="10"/>
        </w:rPr>
      </w:pPr>
      <w:bookmarkStart w:id="221" w:name="_Toc22346"/>
      <w:r>
        <w:rPr>
          <w:rFonts w:hint="eastAsia" w:ascii="宋体" w:hAnsi="宋体"/>
          <w:color w:val="auto"/>
          <w:sz w:val="22"/>
          <w:szCs w:val="10"/>
        </w:rPr>
        <w:t>1.本章中的品牌、型号仅起参考作用，投标人可选用其他品牌型号替代，但这些替代的品牌型号要实质上相当于或优于参考品牌型号及其技术参数性能（配置）要求。</w:t>
      </w:r>
      <w:bookmarkEnd w:id="221"/>
    </w:p>
    <w:p>
      <w:pPr>
        <w:spacing w:line="360" w:lineRule="auto"/>
        <w:ind w:firstLine="440" w:firstLineChars="200"/>
        <w:jc w:val="left"/>
        <w:outlineLvl w:val="0"/>
        <w:rPr>
          <w:rFonts w:ascii="宋体" w:hAnsi="宋体"/>
          <w:color w:val="auto"/>
          <w:sz w:val="22"/>
          <w:szCs w:val="10"/>
        </w:rPr>
      </w:pPr>
      <w:bookmarkStart w:id="222" w:name="_Toc4695"/>
      <w:r>
        <w:rPr>
          <w:rFonts w:hint="eastAsia" w:ascii="宋体" w:hAnsi="宋体"/>
          <w:color w:val="auto"/>
          <w:sz w:val="22"/>
          <w:szCs w:val="10"/>
        </w:rPr>
        <w:t>2.本章中带</w:t>
      </w:r>
      <w:r>
        <w:rPr>
          <w:rFonts w:hint="eastAsia" w:ascii="宋体" w:hAnsi="Courier New"/>
          <w:color w:val="auto"/>
          <w:sz w:val="24"/>
          <w:szCs w:val="20"/>
        </w:rPr>
        <w:t>★</w:t>
      </w:r>
      <w:r>
        <w:rPr>
          <w:rFonts w:hint="eastAsia" w:ascii="宋体" w:hAnsi="宋体"/>
          <w:color w:val="auto"/>
          <w:sz w:val="22"/>
          <w:szCs w:val="10"/>
        </w:rPr>
        <w:t>号条款为实质性内容要求，投标时必须满足。标注“▲”的技术参数为重要技术指标、功能项，将作为设备性能的评分依据，具体得分规则请参见评分办法章节。</w:t>
      </w:r>
      <w:bookmarkEnd w:id="222"/>
    </w:p>
    <w:p>
      <w:pPr>
        <w:spacing w:line="360" w:lineRule="auto"/>
        <w:ind w:firstLine="440" w:firstLineChars="200"/>
        <w:jc w:val="left"/>
        <w:outlineLvl w:val="0"/>
        <w:rPr>
          <w:rFonts w:ascii="宋体" w:hAnsi="宋体"/>
          <w:color w:val="auto"/>
          <w:sz w:val="22"/>
          <w:szCs w:val="10"/>
        </w:rPr>
      </w:pPr>
      <w:bookmarkStart w:id="223" w:name="_Toc13717"/>
      <w:r>
        <w:rPr>
          <w:rFonts w:hint="eastAsia" w:ascii="宋体" w:hAnsi="宋体"/>
          <w:color w:val="auto"/>
          <w:sz w:val="22"/>
          <w:szCs w:val="10"/>
        </w:rPr>
        <w:t>3.投标人必须自行为其投标产品侵犯其他供应商或专利人的专利成果承担相应法律责任；同时，具有产品专利的投标人应在其投标文件中提供与其自有产品专利相关的有效证明材料，否则，不能就其产品的专利在本项目投标过程中被侵权问题提出异议。</w:t>
      </w:r>
      <w:bookmarkEnd w:id="22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650"/>
        <w:gridCol w:w="1177"/>
        <w:gridCol w:w="1314"/>
        <w:gridCol w:w="1967"/>
        <w:gridCol w:w="2645"/>
        <w:gridCol w:w="998"/>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0" w:type="auto"/>
            <w:gridSpan w:val="4"/>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0" w:type="auto"/>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货物规格、标准及配置等（或服务内容、标准）</w:t>
            </w:r>
          </w:p>
        </w:tc>
        <w:tc>
          <w:tcPr>
            <w:tcW w:w="0" w:type="auto"/>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0" w:type="auto"/>
            <w:noWrap w:val="0"/>
            <w:vAlign w:val="top"/>
          </w:tcPr>
          <w:p>
            <w:pPr>
              <w:spacing w:line="400" w:lineRule="exact"/>
              <w:jc w:val="center"/>
              <w:rPr>
                <w:rFonts w:hint="eastAsia" w:ascii="宋体" w:hAnsi="宋体" w:eastAsia="宋体" w:cs="宋体"/>
                <w:color w:val="auto"/>
                <w:sz w:val="21"/>
                <w:szCs w:val="21"/>
              </w:rPr>
            </w:pPr>
          </w:p>
          <w:p>
            <w:pPr>
              <w:spacing w:line="400" w:lineRule="exact"/>
              <w:jc w:val="center"/>
              <w:rPr>
                <w:rFonts w:hint="eastAsia" w:ascii="宋体" w:hAnsi="宋体" w:eastAsia="宋体" w:cs="宋体"/>
                <w:color w:val="auto"/>
                <w:sz w:val="21"/>
                <w:szCs w:val="21"/>
              </w:rPr>
            </w:pP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p>
        </w:tc>
        <w:tc>
          <w:tcPr>
            <w:tcW w:w="0" w:type="auto"/>
            <w:gridSpan w:val="2"/>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互动直播课堂平台升级改造（三个课堂）</w:t>
            </w:r>
          </w:p>
        </w:tc>
        <w:tc>
          <w:tcPr>
            <w:tcW w:w="0" w:type="auto"/>
            <w:gridSpan w:val="2"/>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互动直播课堂平台升级（三个课堂）</w:t>
            </w:r>
          </w:p>
        </w:tc>
        <w:tc>
          <w:tcPr>
            <w:tcW w:w="0" w:type="auto"/>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详见附表1</w:t>
            </w:r>
          </w:p>
        </w:tc>
        <w:tc>
          <w:tcPr>
            <w:tcW w:w="0" w:type="auto"/>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1项</w:t>
            </w:r>
          </w:p>
        </w:tc>
        <w:tc>
          <w:tcPr>
            <w:tcW w:w="0" w:type="auto"/>
            <w:vMerge w:val="restart"/>
            <w:noWrap w:val="0"/>
            <w:vAlign w:val="top"/>
          </w:tcPr>
          <w:p>
            <w:pPr>
              <w:spacing w:line="400" w:lineRule="exact"/>
              <w:jc w:val="center"/>
              <w:textAlignment w:val="center"/>
              <w:rPr>
                <w:rFonts w:hint="eastAsia" w:ascii="宋体" w:hAnsi="宋体" w:eastAsia="宋体" w:cs="宋体"/>
                <w:color w:val="auto"/>
                <w:sz w:val="21"/>
                <w:szCs w:val="21"/>
                <w:lang w:bidi="ar"/>
              </w:rPr>
            </w:pPr>
          </w:p>
          <w:p>
            <w:pPr>
              <w:spacing w:line="400" w:lineRule="exact"/>
              <w:jc w:val="center"/>
              <w:textAlignment w:val="center"/>
              <w:rPr>
                <w:rFonts w:hint="eastAsia" w:ascii="宋体" w:hAnsi="宋体" w:eastAsia="宋体" w:cs="宋体"/>
                <w:color w:val="auto"/>
                <w:sz w:val="21"/>
                <w:szCs w:val="21"/>
                <w:lang w:bidi="ar"/>
              </w:rPr>
            </w:pPr>
          </w:p>
          <w:p>
            <w:pPr>
              <w:spacing w:line="400" w:lineRule="exact"/>
              <w:jc w:val="center"/>
              <w:textAlignment w:val="center"/>
              <w:rPr>
                <w:rFonts w:hint="eastAsia" w:ascii="宋体" w:hAnsi="宋体" w:eastAsia="宋体" w:cs="宋体"/>
                <w:color w:val="auto"/>
                <w:sz w:val="21"/>
                <w:szCs w:val="21"/>
                <w:lang w:bidi="ar"/>
              </w:rPr>
            </w:pPr>
          </w:p>
          <w:p>
            <w:pPr>
              <w:spacing w:line="400" w:lineRule="exact"/>
              <w:jc w:val="center"/>
              <w:textAlignment w:val="center"/>
              <w:rPr>
                <w:rFonts w:hint="eastAsia" w:ascii="宋体" w:hAnsi="宋体" w:eastAsia="宋体" w:cs="宋体"/>
                <w:color w:val="auto"/>
                <w:sz w:val="21"/>
                <w:szCs w:val="21"/>
                <w:lang w:bidi="ar"/>
              </w:rPr>
            </w:pPr>
          </w:p>
          <w:p>
            <w:pPr>
              <w:spacing w:line="400" w:lineRule="exact"/>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直播推流系统</w:t>
            </w:r>
          </w:p>
        </w:tc>
        <w:tc>
          <w:tcPr>
            <w:tcW w:w="0" w:type="auto"/>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详见附表1</w:t>
            </w:r>
          </w:p>
        </w:tc>
        <w:tc>
          <w:tcPr>
            <w:tcW w:w="0" w:type="auto"/>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互动直播授权系统</w:t>
            </w:r>
          </w:p>
        </w:tc>
        <w:tc>
          <w:tcPr>
            <w:tcW w:w="0" w:type="auto"/>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详见附表1</w:t>
            </w:r>
          </w:p>
        </w:tc>
        <w:tc>
          <w:tcPr>
            <w:tcW w:w="0" w:type="auto"/>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227点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vMerge w:val="restart"/>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24" w:name="_Toc8219"/>
            <w:r>
              <w:rPr>
                <w:rStyle w:val="26"/>
                <w:rFonts w:hint="eastAsia" w:ascii="宋体" w:hAnsi="宋体" w:eastAsia="宋体" w:cs="宋体"/>
                <w:color w:val="auto"/>
                <w:sz w:val="21"/>
                <w:szCs w:val="21"/>
                <w:lang w:bidi="ar"/>
              </w:rPr>
              <w:t>主讲教室</w:t>
            </w:r>
            <w:bookmarkEnd w:id="224"/>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25" w:name="_Toc12156"/>
            <w:r>
              <w:rPr>
                <w:rStyle w:val="26"/>
                <w:rFonts w:hint="eastAsia" w:ascii="宋体" w:hAnsi="宋体" w:eastAsia="宋体" w:cs="宋体"/>
                <w:color w:val="auto"/>
                <w:sz w:val="21"/>
                <w:szCs w:val="21"/>
                <w:lang w:bidi="ar"/>
              </w:rPr>
              <w:t>4K教师跟踪半球</w:t>
            </w:r>
            <w:bookmarkEnd w:id="225"/>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26" w:name="_Toc29041"/>
            <w:r>
              <w:rPr>
                <w:rStyle w:val="26"/>
                <w:rFonts w:hint="eastAsia" w:ascii="宋体" w:hAnsi="宋体" w:eastAsia="宋体" w:cs="宋体"/>
                <w:color w:val="auto"/>
                <w:sz w:val="21"/>
                <w:szCs w:val="21"/>
                <w:lang w:bidi="ar"/>
              </w:rPr>
              <w:t>2台</w:t>
            </w:r>
            <w:bookmarkEnd w:id="226"/>
          </w:p>
        </w:tc>
        <w:tc>
          <w:tcPr>
            <w:tcW w:w="0" w:type="auto"/>
            <w:vMerge w:val="continue"/>
            <w:noWrap w:val="0"/>
            <w:vAlign w:val="top"/>
          </w:tcPr>
          <w:p>
            <w:pPr>
              <w:widowControl/>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27" w:name="_Toc1144"/>
            <w:r>
              <w:rPr>
                <w:rStyle w:val="26"/>
                <w:rFonts w:hint="eastAsia" w:ascii="宋体" w:hAnsi="宋体" w:eastAsia="宋体" w:cs="宋体"/>
                <w:color w:val="auto"/>
                <w:sz w:val="21"/>
                <w:szCs w:val="21"/>
                <w:lang w:bidi="ar"/>
              </w:rPr>
              <w:t>4K学生检测半球</w:t>
            </w:r>
            <w:bookmarkEnd w:id="227"/>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28" w:name="_Toc1311"/>
            <w:r>
              <w:rPr>
                <w:rStyle w:val="26"/>
                <w:rFonts w:hint="eastAsia" w:ascii="宋体" w:hAnsi="宋体" w:eastAsia="宋体" w:cs="宋体"/>
                <w:color w:val="auto"/>
                <w:sz w:val="21"/>
                <w:szCs w:val="21"/>
                <w:lang w:bidi="ar"/>
              </w:rPr>
              <w:t>2台</w:t>
            </w:r>
            <w:bookmarkEnd w:id="228"/>
          </w:p>
        </w:tc>
        <w:tc>
          <w:tcPr>
            <w:tcW w:w="0" w:type="auto"/>
            <w:vMerge w:val="continue"/>
            <w:noWrap w:val="0"/>
            <w:vAlign w:val="top"/>
          </w:tcPr>
          <w:p>
            <w:pPr>
              <w:widowControl/>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29" w:name="_Toc18597"/>
            <w:r>
              <w:rPr>
                <w:rStyle w:val="26"/>
                <w:rFonts w:hint="eastAsia" w:ascii="宋体" w:hAnsi="宋体" w:eastAsia="宋体" w:cs="宋体"/>
                <w:color w:val="auto"/>
                <w:sz w:val="21"/>
                <w:szCs w:val="21"/>
                <w:lang w:bidi="ar"/>
              </w:rPr>
              <w:t>有源音箱</w:t>
            </w:r>
            <w:bookmarkEnd w:id="229"/>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30" w:name="_Toc5526"/>
            <w:r>
              <w:rPr>
                <w:rStyle w:val="26"/>
                <w:rFonts w:hint="eastAsia" w:ascii="宋体" w:hAnsi="宋体" w:eastAsia="宋体" w:cs="宋体"/>
                <w:color w:val="auto"/>
                <w:sz w:val="21"/>
                <w:szCs w:val="21"/>
                <w:lang w:bidi="ar"/>
              </w:rPr>
              <w:t>2套</w:t>
            </w:r>
            <w:bookmarkEnd w:id="230"/>
          </w:p>
        </w:tc>
        <w:tc>
          <w:tcPr>
            <w:tcW w:w="0" w:type="auto"/>
            <w:vMerge w:val="continue"/>
            <w:noWrap w:val="0"/>
            <w:vAlign w:val="top"/>
          </w:tcPr>
          <w:p>
            <w:pPr>
              <w:widowControl/>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31" w:name="_Toc28775"/>
            <w:r>
              <w:rPr>
                <w:rStyle w:val="26"/>
                <w:rFonts w:hint="eastAsia" w:ascii="宋体" w:hAnsi="宋体" w:eastAsia="宋体" w:cs="宋体"/>
                <w:color w:val="auto"/>
                <w:sz w:val="21"/>
                <w:szCs w:val="21"/>
                <w:lang w:bidi="ar"/>
              </w:rPr>
              <w:t>U段教学话筒（含接收模块）</w:t>
            </w:r>
            <w:bookmarkEnd w:id="231"/>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32" w:name="_Toc17017"/>
            <w:r>
              <w:rPr>
                <w:rStyle w:val="26"/>
                <w:rFonts w:hint="eastAsia" w:ascii="宋体" w:hAnsi="宋体" w:eastAsia="宋体" w:cs="宋体"/>
                <w:color w:val="auto"/>
                <w:sz w:val="21"/>
                <w:szCs w:val="21"/>
                <w:lang w:bidi="ar"/>
              </w:rPr>
              <w:t>4个</w:t>
            </w:r>
            <w:bookmarkEnd w:id="232"/>
          </w:p>
        </w:tc>
        <w:tc>
          <w:tcPr>
            <w:tcW w:w="0" w:type="auto"/>
            <w:vMerge w:val="continue"/>
            <w:noWrap w:val="0"/>
            <w:vAlign w:val="top"/>
          </w:tcPr>
          <w:p>
            <w:pPr>
              <w:widowControl/>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33" w:name="_Toc28256"/>
            <w:r>
              <w:rPr>
                <w:rStyle w:val="26"/>
                <w:rFonts w:hint="eastAsia" w:ascii="宋体" w:hAnsi="宋体" w:eastAsia="宋体" w:cs="宋体"/>
                <w:color w:val="auto"/>
                <w:sz w:val="21"/>
                <w:szCs w:val="21"/>
                <w:lang w:bidi="ar"/>
              </w:rPr>
              <w:t>扩展屏</w:t>
            </w:r>
            <w:bookmarkEnd w:id="233"/>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34" w:name="_Toc26438"/>
            <w:r>
              <w:rPr>
                <w:rStyle w:val="26"/>
                <w:rFonts w:hint="eastAsia" w:ascii="宋体" w:hAnsi="宋体" w:eastAsia="宋体" w:cs="宋体"/>
                <w:color w:val="auto"/>
                <w:sz w:val="21"/>
                <w:szCs w:val="21"/>
                <w:lang w:bidi="ar"/>
              </w:rPr>
              <w:t>2台</w:t>
            </w:r>
            <w:bookmarkEnd w:id="234"/>
          </w:p>
        </w:tc>
        <w:tc>
          <w:tcPr>
            <w:tcW w:w="0" w:type="auto"/>
            <w:vMerge w:val="continue"/>
            <w:noWrap w:val="0"/>
            <w:vAlign w:val="top"/>
          </w:tcPr>
          <w:p>
            <w:pPr>
              <w:widowControl/>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35" w:name="_Toc7665"/>
            <w:r>
              <w:rPr>
                <w:rStyle w:val="26"/>
                <w:rFonts w:hint="eastAsia" w:ascii="宋体" w:hAnsi="宋体" w:eastAsia="宋体" w:cs="宋体"/>
                <w:color w:val="auto"/>
                <w:sz w:val="21"/>
                <w:szCs w:val="21"/>
                <w:lang w:bidi="ar"/>
              </w:rPr>
              <w:t>其它辅材</w:t>
            </w:r>
            <w:bookmarkEnd w:id="235"/>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36" w:name="_Toc4172"/>
            <w:r>
              <w:rPr>
                <w:rStyle w:val="26"/>
                <w:rFonts w:hint="eastAsia" w:ascii="宋体" w:hAnsi="宋体" w:eastAsia="宋体" w:cs="宋体"/>
                <w:color w:val="auto"/>
                <w:sz w:val="21"/>
                <w:szCs w:val="21"/>
                <w:lang w:bidi="ar"/>
              </w:rPr>
              <w:t>2批</w:t>
            </w:r>
            <w:bookmarkEnd w:id="236"/>
          </w:p>
        </w:tc>
        <w:tc>
          <w:tcPr>
            <w:tcW w:w="0" w:type="auto"/>
            <w:vMerge w:val="continue"/>
            <w:noWrap w:val="0"/>
            <w:vAlign w:val="top"/>
          </w:tcPr>
          <w:p>
            <w:pPr>
              <w:widowControl/>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restart"/>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37" w:name="_Toc18134"/>
            <w:r>
              <w:rPr>
                <w:rStyle w:val="26"/>
                <w:rFonts w:hint="eastAsia" w:ascii="宋体" w:hAnsi="宋体" w:eastAsia="宋体" w:cs="宋体"/>
                <w:color w:val="auto"/>
                <w:sz w:val="21"/>
                <w:szCs w:val="21"/>
                <w:lang w:bidi="ar"/>
              </w:rPr>
              <w:t>听讲教室</w:t>
            </w:r>
            <w:bookmarkEnd w:id="237"/>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38" w:name="_Toc18519"/>
            <w:r>
              <w:rPr>
                <w:rStyle w:val="26"/>
                <w:rFonts w:hint="eastAsia" w:ascii="宋体" w:hAnsi="宋体" w:eastAsia="宋体" w:cs="宋体"/>
                <w:color w:val="auto"/>
                <w:sz w:val="21"/>
                <w:szCs w:val="21"/>
                <w:lang w:bidi="ar"/>
              </w:rPr>
              <w:t>4K学生检测半球</w:t>
            </w:r>
            <w:bookmarkEnd w:id="238"/>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39" w:name="_Toc10917"/>
            <w:r>
              <w:rPr>
                <w:rStyle w:val="26"/>
                <w:rFonts w:hint="eastAsia" w:ascii="宋体" w:hAnsi="宋体" w:eastAsia="宋体" w:cs="宋体"/>
                <w:color w:val="auto"/>
                <w:sz w:val="21"/>
                <w:szCs w:val="21"/>
                <w:lang w:bidi="ar"/>
              </w:rPr>
              <w:t>225台</w:t>
            </w:r>
            <w:bookmarkEnd w:id="239"/>
          </w:p>
        </w:tc>
        <w:tc>
          <w:tcPr>
            <w:tcW w:w="0" w:type="auto"/>
            <w:vMerge w:val="continue"/>
            <w:noWrap w:val="0"/>
            <w:vAlign w:val="top"/>
          </w:tcPr>
          <w:p>
            <w:pPr>
              <w:widowControl/>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40" w:name="_Toc3257"/>
            <w:r>
              <w:rPr>
                <w:rStyle w:val="26"/>
                <w:rFonts w:hint="eastAsia" w:ascii="宋体" w:hAnsi="宋体" w:eastAsia="宋体" w:cs="宋体"/>
                <w:color w:val="auto"/>
                <w:sz w:val="21"/>
                <w:szCs w:val="21"/>
                <w:lang w:bidi="ar"/>
              </w:rPr>
              <w:t>有源音箱</w:t>
            </w:r>
            <w:bookmarkEnd w:id="240"/>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41" w:name="_Toc21298"/>
            <w:r>
              <w:rPr>
                <w:rStyle w:val="26"/>
                <w:rFonts w:hint="eastAsia" w:ascii="宋体" w:hAnsi="宋体" w:eastAsia="宋体" w:cs="宋体"/>
                <w:color w:val="auto"/>
                <w:sz w:val="21"/>
                <w:szCs w:val="21"/>
                <w:lang w:bidi="ar"/>
              </w:rPr>
              <w:t>225套</w:t>
            </w:r>
            <w:bookmarkEnd w:id="241"/>
          </w:p>
        </w:tc>
        <w:tc>
          <w:tcPr>
            <w:tcW w:w="0" w:type="auto"/>
            <w:vMerge w:val="continue"/>
            <w:noWrap w:val="0"/>
            <w:vAlign w:val="top"/>
          </w:tcPr>
          <w:p>
            <w:pPr>
              <w:widowControl/>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42" w:name="_Toc25240"/>
            <w:r>
              <w:rPr>
                <w:rStyle w:val="26"/>
                <w:rFonts w:hint="eastAsia" w:ascii="宋体" w:hAnsi="宋体" w:eastAsia="宋体" w:cs="宋体"/>
                <w:color w:val="auto"/>
                <w:sz w:val="21"/>
                <w:szCs w:val="21"/>
                <w:lang w:bidi="ar"/>
              </w:rPr>
              <w:t>U段教学话筒（含接收模块）</w:t>
            </w:r>
            <w:bookmarkEnd w:id="242"/>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43" w:name="_Toc20775"/>
            <w:r>
              <w:rPr>
                <w:rStyle w:val="26"/>
                <w:rFonts w:hint="eastAsia" w:ascii="宋体" w:hAnsi="宋体" w:eastAsia="宋体" w:cs="宋体"/>
                <w:color w:val="auto"/>
                <w:sz w:val="21"/>
                <w:szCs w:val="21"/>
                <w:lang w:bidi="ar"/>
              </w:rPr>
              <w:t>450个</w:t>
            </w:r>
            <w:bookmarkEnd w:id="243"/>
          </w:p>
        </w:tc>
        <w:tc>
          <w:tcPr>
            <w:tcW w:w="0" w:type="auto"/>
            <w:vMerge w:val="continue"/>
            <w:noWrap w:val="0"/>
            <w:vAlign w:val="top"/>
          </w:tcPr>
          <w:p>
            <w:pPr>
              <w:widowControl/>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44" w:name="_Toc8102"/>
            <w:r>
              <w:rPr>
                <w:rStyle w:val="26"/>
                <w:rFonts w:hint="eastAsia" w:ascii="宋体" w:hAnsi="宋体" w:eastAsia="宋体" w:cs="宋体"/>
                <w:color w:val="auto"/>
                <w:sz w:val="21"/>
                <w:szCs w:val="21"/>
                <w:lang w:bidi="ar"/>
              </w:rPr>
              <w:t>扩展屏</w:t>
            </w:r>
            <w:bookmarkEnd w:id="244"/>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45" w:name="_Toc21589"/>
            <w:r>
              <w:rPr>
                <w:rStyle w:val="26"/>
                <w:rFonts w:hint="eastAsia" w:ascii="宋体" w:hAnsi="宋体" w:eastAsia="宋体" w:cs="宋体"/>
                <w:color w:val="auto"/>
                <w:sz w:val="21"/>
                <w:szCs w:val="21"/>
                <w:lang w:bidi="ar"/>
              </w:rPr>
              <w:t>225台</w:t>
            </w:r>
            <w:bookmarkEnd w:id="245"/>
          </w:p>
        </w:tc>
        <w:tc>
          <w:tcPr>
            <w:tcW w:w="0" w:type="auto"/>
            <w:vMerge w:val="continue"/>
            <w:noWrap w:val="0"/>
            <w:vAlign w:val="top"/>
          </w:tcPr>
          <w:p>
            <w:pPr>
              <w:widowControl/>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spacing w:line="400" w:lineRule="exact"/>
              <w:jc w:val="center"/>
              <w:outlineLvl w:val="0"/>
              <w:rPr>
                <w:rStyle w:val="26"/>
                <w:rFonts w:hint="eastAsia" w:ascii="宋体" w:hAnsi="宋体" w:eastAsia="宋体" w:cs="宋体"/>
                <w:color w:val="auto"/>
                <w:sz w:val="21"/>
                <w:szCs w:val="21"/>
                <w:lang w:bidi="ar"/>
              </w:rPr>
            </w:pP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46" w:name="_Toc18869"/>
            <w:r>
              <w:rPr>
                <w:rStyle w:val="26"/>
                <w:rFonts w:hint="eastAsia" w:ascii="宋体" w:hAnsi="宋体" w:eastAsia="宋体" w:cs="宋体"/>
                <w:color w:val="auto"/>
                <w:sz w:val="21"/>
                <w:szCs w:val="21"/>
                <w:lang w:bidi="ar"/>
              </w:rPr>
              <w:t>其它辅材</w:t>
            </w:r>
            <w:bookmarkEnd w:id="246"/>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47" w:name="_Toc4995"/>
            <w:r>
              <w:rPr>
                <w:rStyle w:val="26"/>
                <w:rFonts w:hint="eastAsia" w:ascii="宋体" w:hAnsi="宋体" w:eastAsia="宋体" w:cs="宋体"/>
                <w:color w:val="auto"/>
                <w:sz w:val="21"/>
                <w:szCs w:val="21"/>
                <w:lang w:bidi="ar"/>
              </w:rPr>
              <w:t>225批</w:t>
            </w:r>
            <w:bookmarkEnd w:id="247"/>
          </w:p>
        </w:tc>
        <w:tc>
          <w:tcPr>
            <w:tcW w:w="0" w:type="auto"/>
            <w:vMerge w:val="continue"/>
            <w:noWrap w:val="0"/>
            <w:vAlign w:val="top"/>
          </w:tcPr>
          <w:p>
            <w:pPr>
              <w:widowControl/>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主讲教室改造</w:t>
            </w:r>
          </w:p>
        </w:tc>
        <w:tc>
          <w:tcPr>
            <w:tcW w:w="0" w:type="auto"/>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4K教师跟踪半球</w:t>
            </w:r>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55台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扩展屏</w:t>
            </w:r>
          </w:p>
        </w:tc>
        <w:tc>
          <w:tcPr>
            <w:tcW w:w="0" w:type="auto"/>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详见附表1</w:t>
            </w:r>
          </w:p>
        </w:tc>
        <w:tc>
          <w:tcPr>
            <w:tcW w:w="0" w:type="auto"/>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55台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0" w:type="auto"/>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其它辅材</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详见附表1</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55批</w:t>
            </w:r>
          </w:p>
        </w:tc>
        <w:tc>
          <w:tcPr>
            <w:tcW w:w="0" w:type="auto"/>
            <w:vMerge w:val="continue"/>
            <w:tcBorders>
              <w:bottom w:val="single" w:color="auto" w:sz="4" w:space="0"/>
            </w:tcBorders>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0" w:type="auto"/>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2</w:t>
            </w:r>
          </w:p>
        </w:tc>
        <w:tc>
          <w:tcPr>
            <w:tcW w:w="0" w:type="auto"/>
            <w:gridSpan w:val="2"/>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教育综合安防管理平台</w:t>
            </w:r>
          </w:p>
        </w:tc>
        <w:tc>
          <w:tcPr>
            <w:tcW w:w="0" w:type="auto"/>
            <w:gridSpan w:val="2"/>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教育综合安防管理系统</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详见附表2</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restart"/>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0" w:type="auto"/>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监控接入路数</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详见附表2</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186套</w:t>
            </w:r>
          </w:p>
        </w:tc>
        <w:tc>
          <w:tcPr>
            <w:tcW w:w="0" w:type="auto"/>
            <w:vMerge w:val="continue"/>
            <w:tcBorders>
              <w:bottom w:val="single" w:color="auto" w:sz="4" w:space="0"/>
            </w:tcBorders>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0" w:type="auto"/>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3</w:t>
            </w:r>
          </w:p>
        </w:tc>
        <w:tc>
          <w:tcPr>
            <w:tcW w:w="0" w:type="auto"/>
            <w:gridSpan w:val="2"/>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走班排课系统</w:t>
            </w:r>
          </w:p>
        </w:tc>
        <w:tc>
          <w:tcPr>
            <w:tcW w:w="0" w:type="auto"/>
            <w:gridSpan w:val="2"/>
            <w:tcBorders>
              <w:bottom w:val="single" w:color="auto" w:sz="4" w:space="0"/>
            </w:tcBorders>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48" w:name="_Toc19390"/>
            <w:r>
              <w:rPr>
                <w:rStyle w:val="26"/>
                <w:rFonts w:hint="eastAsia" w:ascii="宋体" w:hAnsi="宋体" w:eastAsia="宋体" w:cs="宋体"/>
                <w:color w:val="auto"/>
                <w:sz w:val="21"/>
                <w:szCs w:val="21"/>
                <w:lang w:bidi="ar"/>
              </w:rPr>
              <w:t>资源评估</w:t>
            </w:r>
            <w:bookmarkEnd w:id="248"/>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详见附表3</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restart"/>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tcBorders>
              <w:bottom w:val="single" w:color="auto" w:sz="4" w:space="0"/>
            </w:tcBorders>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49" w:name="_Toc26570"/>
            <w:r>
              <w:rPr>
                <w:rStyle w:val="26"/>
                <w:rFonts w:hint="eastAsia" w:ascii="宋体" w:hAnsi="宋体" w:eastAsia="宋体" w:cs="宋体"/>
                <w:color w:val="auto"/>
                <w:sz w:val="21"/>
                <w:szCs w:val="21"/>
                <w:lang w:bidi="ar"/>
              </w:rPr>
              <w:t>生涯规划</w:t>
            </w:r>
            <w:bookmarkEnd w:id="249"/>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详见附表3</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tcBorders>
              <w:bottom w:val="single" w:color="auto" w:sz="4" w:space="0"/>
            </w:tcBorders>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50" w:name="_Toc29786"/>
            <w:r>
              <w:rPr>
                <w:rStyle w:val="26"/>
                <w:rFonts w:hint="eastAsia" w:ascii="宋体" w:hAnsi="宋体" w:eastAsia="宋体" w:cs="宋体"/>
                <w:color w:val="auto"/>
                <w:sz w:val="21"/>
                <w:szCs w:val="21"/>
                <w:lang w:bidi="ar"/>
              </w:rPr>
              <w:t>选课管理</w:t>
            </w:r>
            <w:bookmarkEnd w:id="250"/>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详见附表3</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tcBorders>
              <w:bottom w:val="single" w:color="auto" w:sz="4" w:space="0"/>
            </w:tcBorders>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51" w:name="_Toc24512"/>
            <w:r>
              <w:rPr>
                <w:rStyle w:val="26"/>
                <w:rFonts w:hint="eastAsia" w:ascii="宋体" w:hAnsi="宋体" w:eastAsia="宋体" w:cs="宋体"/>
                <w:color w:val="auto"/>
                <w:sz w:val="21"/>
                <w:szCs w:val="21"/>
                <w:lang w:bidi="ar"/>
              </w:rPr>
              <w:t>智能分班</w:t>
            </w:r>
            <w:bookmarkEnd w:id="251"/>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详见附表3</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0" w:type="auto"/>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tcBorders>
              <w:bottom w:val="single" w:color="auto" w:sz="4" w:space="0"/>
            </w:tcBorders>
            <w:noWrap w:val="0"/>
            <w:vAlign w:val="center"/>
          </w:tcPr>
          <w:p>
            <w:pPr>
              <w:spacing w:line="400" w:lineRule="exact"/>
              <w:jc w:val="center"/>
              <w:outlineLvl w:val="0"/>
              <w:rPr>
                <w:rStyle w:val="26"/>
                <w:rFonts w:hint="eastAsia" w:ascii="宋体" w:hAnsi="宋体" w:eastAsia="宋体" w:cs="宋体"/>
                <w:color w:val="auto"/>
                <w:sz w:val="21"/>
                <w:szCs w:val="21"/>
                <w:lang w:bidi="ar"/>
              </w:rPr>
            </w:pPr>
            <w:bookmarkStart w:id="252" w:name="_Toc4281"/>
            <w:r>
              <w:rPr>
                <w:rStyle w:val="26"/>
                <w:rFonts w:hint="eastAsia" w:ascii="宋体" w:hAnsi="宋体" w:eastAsia="宋体" w:cs="宋体"/>
                <w:color w:val="auto"/>
                <w:sz w:val="21"/>
                <w:szCs w:val="21"/>
                <w:lang w:bidi="ar"/>
              </w:rPr>
              <w:t>智能排课</w:t>
            </w:r>
            <w:bookmarkEnd w:id="252"/>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详见附表3</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tcBorders>
              <w:bottom w:val="single" w:color="auto" w:sz="4" w:space="0"/>
            </w:tcBorders>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w:t>
            </w:r>
          </w:p>
        </w:tc>
        <w:tc>
          <w:tcPr>
            <w:tcW w:w="0" w:type="auto"/>
            <w:gridSpan w:val="2"/>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学情分析系统</w:t>
            </w:r>
          </w:p>
        </w:tc>
        <w:tc>
          <w:tcPr>
            <w:tcW w:w="0" w:type="auto"/>
            <w:gridSpan w:val="2"/>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电脑辅助阅卷系统服务器端</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详见附表4</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restart"/>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学科质量分析监控系统</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详见附表4</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扫描识别系统</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详见附表4</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tcBorders>
              <w:bottom w:val="single" w:color="auto" w:sz="4" w:space="0"/>
            </w:tcBorders>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5</w:t>
            </w:r>
          </w:p>
        </w:tc>
        <w:tc>
          <w:tcPr>
            <w:tcW w:w="0" w:type="auto"/>
            <w:gridSpan w:val="2"/>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教育大数据可视化平台</w:t>
            </w:r>
          </w:p>
        </w:tc>
        <w:tc>
          <w:tcPr>
            <w:tcW w:w="0" w:type="auto"/>
            <w:gridSpan w:val="2"/>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教育大数据可视化平台</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1项</w:t>
            </w:r>
          </w:p>
        </w:tc>
        <w:tc>
          <w:tcPr>
            <w:tcW w:w="0" w:type="auto"/>
            <w:vMerge w:val="restart"/>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主会场信息大屏</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室内全彩显示屏</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12平方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全彩LED控制卡</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室内LED显示屏支架</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12平方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配电柜</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集中式拼接控制器</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显示屏包边</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大屏控制电脑</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音响系统</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1套</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安装辅材</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综合布线</w:t>
            </w:r>
          </w:p>
        </w:tc>
        <w:tc>
          <w:tcPr>
            <w:tcW w:w="0" w:type="auto"/>
            <w:tcBorders>
              <w:bottom w:val="single" w:color="auto" w:sz="4" w:space="0"/>
            </w:tcBorders>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无纸化会议办公系统</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多功能音柱</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专业功放</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2台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调音台</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音频矩阵</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数字啸叫抑制器</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稳压净化时序电源</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会议管理主机</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会议主席单元</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1支</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会议代表单元</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19支</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手持无线话筒</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1套</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音频隔离器</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1套</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多媒体盒</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2台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机柜</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无纸化双屏升降器</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20台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无纸化客户端</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20台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无纸化客户端软件</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20台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无纸化智能控制主机</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无纸化智能控制软件</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无纸化信号处理器</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会议桌</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1张</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椅子</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20张</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安装辅材</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互动直播设备</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高清球机</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 xml:space="preserve">1台 </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4K球机</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扩展显示屏</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2台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主控机</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tcBorders>
              <w:bottom w:val="single" w:color="auto" w:sz="4" w:space="0"/>
            </w:tcBorders>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主会场装修</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详见附表5</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1项</w:t>
            </w:r>
          </w:p>
        </w:tc>
        <w:tc>
          <w:tcPr>
            <w:tcW w:w="0" w:type="auto"/>
            <w:vMerge w:val="continue"/>
            <w:tcBorders>
              <w:bottom w:val="single" w:color="auto" w:sz="4" w:space="0"/>
            </w:tcBorders>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6</w:t>
            </w:r>
          </w:p>
        </w:tc>
        <w:tc>
          <w:tcPr>
            <w:tcW w:w="0" w:type="auto"/>
            <w:gridSpan w:val="2"/>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部分学校功能室建设</w:t>
            </w:r>
          </w:p>
        </w:tc>
        <w:tc>
          <w:tcPr>
            <w:tcW w:w="0" w:type="auto"/>
            <w:gridSpan w:val="2"/>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督导平台</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 xml:space="preserve">详见附表6 </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restart"/>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restart"/>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智慧书法室</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交互式数字临摹台</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1套</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学生互动拍摄系统</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教师中控条案</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书法临摹桌</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24张</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笔尖跟踪四机位书画教学展示台</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1套</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笔尖跟踪直播示范系统</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场景式网络课堂教学系统</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书法教学查询系统</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书法教学视频资源平台</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书法字帖排版系统</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书法集创系统</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书法课程讲义系统</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三笔字板书示范书写软件</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学生镇尺</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48对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学生毛笔</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48支</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多功能墨盒</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48个</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毛毡</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48张</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临摹专用纸</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48包</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中控系统</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tcBorders>
              <w:bottom w:val="single" w:color="auto" w:sz="4" w:space="0"/>
            </w:tcBorders>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装修</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restart"/>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便携式移动录播</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高清录播主机</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录播管理软件</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录播导播软件</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录播虚拟抠像软件</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高清摄像机</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3台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高清摄像机管理软件</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3</w:t>
            </w:r>
            <w:r>
              <w:rPr>
                <w:rStyle w:val="26"/>
                <w:rFonts w:hint="eastAsia" w:ascii="宋体" w:hAnsi="宋体" w:eastAsia="宋体" w:cs="宋体"/>
                <w:color w:val="auto"/>
                <w:sz w:val="21"/>
                <w:szCs w:val="21"/>
              </w:rPr>
              <w:t>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数字无线音频套装</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1套</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无线网卡</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4个</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摄像机支架</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3支</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话筒支架</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1个</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移动电源</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4个</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设备箱/线材箱</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1个</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tcBorders>
              <w:bottom w:val="single" w:color="auto" w:sz="4" w:space="0"/>
            </w:tcBorders>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线材</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restart"/>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直播会议设备</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4K球机</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2台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双交剪式电动遥控升降架</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 xml:space="preserve">1台 </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tcBorders>
              <w:bottom w:val="single" w:color="auto" w:sz="4" w:space="0"/>
            </w:tcBorders>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线材配件</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1项</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restart"/>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音响系统</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多功能音柱</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6台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专业功放</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专业功放</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调音台</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音频矩阵</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数字啸叫抑制器</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稳压净化时序电源</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会议管理主机</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会议主席单元</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1支</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会议代表单元</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6支</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手持无线话筒</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1套</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鹅颈话筒</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1支</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音频隔离器</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1套</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多媒体盒</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3台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机柜</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1台</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vMerge w:val="continue"/>
            <w:tcBorders>
              <w:bottom w:val="single" w:color="auto" w:sz="4" w:space="0"/>
            </w:tcBorders>
            <w:noWrap w:val="0"/>
            <w:vAlign w:val="center"/>
          </w:tcPr>
          <w:p>
            <w:pPr>
              <w:widowControl/>
              <w:spacing w:line="400" w:lineRule="exact"/>
              <w:textAlignment w:val="center"/>
              <w:rPr>
                <w:rStyle w:val="26"/>
                <w:rFonts w:hint="eastAsia" w:ascii="宋体" w:hAnsi="宋体" w:eastAsia="宋体" w:cs="宋体"/>
                <w:color w:val="auto"/>
                <w:sz w:val="21"/>
                <w:szCs w:val="21"/>
                <w:lang w:bidi="ar"/>
              </w:rPr>
            </w:pP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安装辅材</w:t>
            </w:r>
          </w:p>
        </w:tc>
        <w:tc>
          <w:tcPr>
            <w:tcW w:w="0" w:type="auto"/>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Style w:val="26"/>
                <w:rFonts w:hint="eastAsia" w:ascii="宋体" w:hAnsi="宋体" w:eastAsia="宋体" w:cs="宋体"/>
                <w:color w:val="auto"/>
                <w:sz w:val="21"/>
                <w:szCs w:val="21"/>
                <w:lang w:bidi="ar"/>
              </w:rPr>
              <w:t>详见附表6</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1批</w:t>
            </w:r>
          </w:p>
        </w:tc>
        <w:tc>
          <w:tcPr>
            <w:tcW w:w="0" w:type="auto"/>
            <w:vMerge w:val="continue"/>
            <w:tcBorders>
              <w:bottom w:val="single" w:color="auto" w:sz="4" w:space="0"/>
            </w:tcBorders>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0" w:type="auto"/>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7</w:t>
            </w:r>
          </w:p>
        </w:tc>
        <w:tc>
          <w:tcPr>
            <w:tcW w:w="0" w:type="auto"/>
            <w:gridSpan w:val="2"/>
            <w:vMerge w:val="restart"/>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三年云服务及维修费</w:t>
            </w:r>
          </w:p>
        </w:tc>
        <w:tc>
          <w:tcPr>
            <w:tcW w:w="0" w:type="auto"/>
            <w:gridSpan w:val="2"/>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云服务</w:t>
            </w:r>
          </w:p>
        </w:tc>
        <w:tc>
          <w:tcPr>
            <w:tcW w:w="0" w:type="auto"/>
            <w:tcBorders>
              <w:bottom w:val="single" w:color="auto" w:sz="4" w:space="0"/>
            </w:tcBorders>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详见附表7</w:t>
            </w:r>
          </w:p>
        </w:tc>
        <w:tc>
          <w:tcPr>
            <w:tcW w:w="0" w:type="auto"/>
            <w:tcBorders>
              <w:bottom w:val="single" w:color="auto" w:sz="4" w:space="0"/>
            </w:tcBorders>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3年</w:t>
            </w:r>
          </w:p>
        </w:tc>
        <w:tc>
          <w:tcPr>
            <w:tcW w:w="0" w:type="auto"/>
            <w:vMerge w:val="restart"/>
            <w:noWrap w:val="0"/>
            <w:vAlign w:val="top"/>
          </w:tcPr>
          <w:p>
            <w:pPr>
              <w:spacing w:line="400" w:lineRule="exact"/>
              <w:jc w:val="center"/>
              <w:textAlignment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0" w:type="auto"/>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vMerge w:val="continue"/>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p>
        </w:tc>
        <w:tc>
          <w:tcPr>
            <w:tcW w:w="0" w:type="auto"/>
            <w:gridSpan w:val="2"/>
            <w:noWrap w:val="0"/>
            <w:vAlign w:val="center"/>
          </w:tcPr>
          <w:p>
            <w:pPr>
              <w:widowControl/>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运维服务</w:t>
            </w:r>
          </w:p>
        </w:tc>
        <w:tc>
          <w:tcPr>
            <w:tcW w:w="0" w:type="auto"/>
            <w:noWrap w:val="0"/>
            <w:vAlign w:val="center"/>
          </w:tcPr>
          <w:p>
            <w:pPr>
              <w:widowControl/>
              <w:spacing w:line="400" w:lineRule="exact"/>
              <w:jc w:val="center"/>
              <w:textAlignment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详见附表7</w:t>
            </w:r>
          </w:p>
        </w:tc>
        <w:tc>
          <w:tcPr>
            <w:tcW w:w="0" w:type="auto"/>
            <w:noWrap w:val="0"/>
            <w:vAlign w:val="center"/>
          </w:tcPr>
          <w:p>
            <w:pPr>
              <w:spacing w:line="400" w:lineRule="exact"/>
              <w:jc w:val="center"/>
              <w:rPr>
                <w:rStyle w:val="26"/>
                <w:rFonts w:hint="eastAsia" w:ascii="宋体" w:hAnsi="宋体" w:eastAsia="宋体" w:cs="宋体"/>
                <w:color w:val="auto"/>
                <w:sz w:val="21"/>
                <w:szCs w:val="21"/>
                <w:lang w:bidi="ar"/>
              </w:rPr>
            </w:pPr>
            <w:r>
              <w:rPr>
                <w:rStyle w:val="26"/>
                <w:rFonts w:hint="eastAsia" w:ascii="宋体" w:hAnsi="宋体" w:eastAsia="宋体" w:cs="宋体"/>
                <w:color w:val="auto"/>
                <w:sz w:val="21"/>
                <w:szCs w:val="21"/>
                <w:lang w:bidi="ar"/>
              </w:rPr>
              <w:t>3年</w:t>
            </w:r>
          </w:p>
        </w:tc>
        <w:tc>
          <w:tcPr>
            <w:tcW w:w="0" w:type="auto"/>
            <w:vMerge w:val="continue"/>
            <w:noWrap w:val="0"/>
            <w:vAlign w:val="top"/>
          </w:tcPr>
          <w:p>
            <w:pPr>
              <w:spacing w:line="400" w:lineRule="exact"/>
              <w:jc w:val="center"/>
              <w:textAlignment w:val="center"/>
              <w:rPr>
                <w:rStyle w:val="26"/>
                <w:rFonts w:hint="eastAsia" w:ascii="宋体" w:hAnsi="宋体" w:eastAsia="宋体" w:cs="宋体"/>
                <w:color w:val="auto"/>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0" w:type="auto"/>
            <w:gridSpan w:val="2"/>
            <w:vAlign w:val="center"/>
          </w:tcPr>
          <w:p>
            <w:pPr>
              <w:widowControl/>
              <w:spacing w:line="400" w:lineRule="exact"/>
              <w:jc w:val="center"/>
              <w:textAlignment w:val="center"/>
              <w:rPr>
                <w:rStyle w:val="26"/>
                <w:rFonts w:hint="eastAsia" w:ascii="宋体" w:hAnsi="宋体" w:eastAsia="宋体" w:cs="宋体"/>
                <w:color w:val="auto"/>
                <w:sz w:val="21"/>
                <w:szCs w:val="21"/>
              </w:rPr>
            </w:pPr>
            <w:r>
              <w:rPr>
                <w:rFonts w:hint="eastAsia" w:ascii="宋体" w:hAnsi="宋体" w:eastAsia="宋体" w:cs="宋体"/>
                <w:color w:val="auto"/>
                <w:sz w:val="21"/>
                <w:szCs w:val="21"/>
              </w:rPr>
              <w:t>质保期</w:t>
            </w:r>
          </w:p>
        </w:tc>
        <w:tc>
          <w:tcPr>
            <w:tcW w:w="0" w:type="auto"/>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center"/>
              <w:rPr>
                <w:rStyle w:val="26"/>
                <w:rFonts w:hint="eastAsia" w:ascii="宋体" w:hAnsi="宋体" w:eastAsia="宋体" w:cs="宋体"/>
                <w:color w:val="auto"/>
                <w:sz w:val="21"/>
                <w:szCs w:val="21"/>
              </w:rPr>
            </w:pPr>
            <w:r>
              <w:rPr>
                <w:rFonts w:hint="eastAsia" w:ascii="宋体" w:hAnsi="宋体" w:eastAsia="宋体" w:cs="宋体"/>
                <w:color w:val="auto"/>
                <w:sz w:val="21"/>
                <w:szCs w:val="21"/>
              </w:rPr>
              <w:t>★按国家有关产品“三包”规定执行“三包”，质保期除特别注明外，运维服务最短不得少于3年（若厂家质保期超过3年的，按厂家规定维护）。软件平台类质保3年，硬件设备类质保1年，若厂家免费质量保修期超过此年限的，按厂家规定执行。质保期内全免费上门维修服务，</w:t>
            </w:r>
            <w:r>
              <w:rPr>
                <w:rFonts w:hint="eastAsia" w:ascii="宋体" w:hAnsi="宋体" w:eastAsia="宋体" w:cs="宋体"/>
                <w:color w:val="auto"/>
                <w:kern w:val="0"/>
                <w:sz w:val="21"/>
                <w:szCs w:val="21"/>
              </w:rPr>
              <w:t>质量保修期内免费维修、更换损坏的设备和配件及对产品进行维护和保养。</w:t>
            </w:r>
            <w:r>
              <w:rPr>
                <w:rFonts w:hint="eastAsia" w:ascii="宋体" w:hAnsi="宋体" w:eastAsia="宋体" w:cs="宋体"/>
                <w:color w:val="auto"/>
                <w:sz w:val="21"/>
                <w:szCs w:val="21"/>
              </w:rPr>
              <w:t>超出免费升级与维护服务期后，若采购人仍需中标人提供升级与维护服务，中标人须按照每年服务内容收取一定的服务费，具体以双方另行签订的服务协议为准。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gridSpan w:val="2"/>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w:t>
            </w:r>
          </w:p>
        </w:tc>
        <w:tc>
          <w:tcPr>
            <w:tcW w:w="0" w:type="auto"/>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right="141" w:rightChars="6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交货时间、地点、售后服务及其他要求：</w:t>
            </w:r>
          </w:p>
          <w:p>
            <w:pPr>
              <w:keepNext w:val="0"/>
              <w:keepLines w:val="0"/>
              <w:pageBreakBefore w:val="0"/>
              <w:widowControl w:val="0"/>
              <w:kinsoku/>
              <w:wordWrap/>
              <w:overflowPunct/>
              <w:topLinePunct w:val="0"/>
              <w:autoSpaceDE/>
              <w:autoSpaceDN/>
              <w:bidi w:val="0"/>
              <w:adjustRightInd/>
              <w:snapToGrid/>
              <w:spacing w:line="440" w:lineRule="exact"/>
              <w:ind w:right="141" w:rightChars="6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1、产品符合国家行业或企业规定的技术质量标准，符合所列的技术参数。保证提供的货物是全新的、未使用过的，具有履行合同所必需的设备和专业技术能力；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right="141" w:rightChars="6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2、售后服务：按照生产厂家售后服务执行；</w:t>
            </w:r>
          </w:p>
          <w:p>
            <w:pPr>
              <w:keepNext w:val="0"/>
              <w:keepLines w:val="0"/>
              <w:pageBreakBefore w:val="0"/>
              <w:widowControl w:val="0"/>
              <w:kinsoku/>
              <w:wordWrap/>
              <w:overflowPunct/>
              <w:topLinePunct w:val="0"/>
              <w:autoSpaceDE/>
              <w:autoSpaceDN/>
              <w:bidi w:val="0"/>
              <w:adjustRightInd/>
              <w:snapToGrid/>
              <w:spacing w:line="440" w:lineRule="exact"/>
              <w:ind w:right="141" w:rightChars="67"/>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3、交货时间：</w:t>
            </w:r>
            <w:r>
              <w:rPr>
                <w:rFonts w:hint="eastAsia" w:ascii="宋体" w:hAnsi="宋体" w:eastAsia="宋体" w:cs="宋体"/>
                <w:color w:val="auto"/>
                <w:kern w:val="0"/>
                <w:sz w:val="21"/>
                <w:szCs w:val="21"/>
                <w:highlight w:val="none"/>
              </w:rPr>
              <w:t>签定合同后45个工作日完成。</w:t>
            </w:r>
          </w:p>
          <w:p>
            <w:pPr>
              <w:keepNext w:val="0"/>
              <w:keepLines w:val="0"/>
              <w:pageBreakBefore w:val="0"/>
              <w:widowControl w:val="0"/>
              <w:kinsoku/>
              <w:wordWrap/>
              <w:overflowPunct/>
              <w:topLinePunct w:val="0"/>
              <w:autoSpaceDE/>
              <w:autoSpaceDN/>
              <w:bidi w:val="0"/>
              <w:adjustRightInd/>
              <w:snapToGrid/>
              <w:spacing w:line="440" w:lineRule="exact"/>
              <w:ind w:right="141" w:rightChars="6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4、交货地点：采购人指定地点，免费送货上门，免费安装、试调、培训等。</w:t>
            </w:r>
          </w:p>
          <w:p>
            <w:pPr>
              <w:keepNext w:val="0"/>
              <w:keepLines w:val="0"/>
              <w:pageBreakBefore w:val="0"/>
              <w:widowControl w:val="0"/>
              <w:kinsoku/>
              <w:wordWrap/>
              <w:overflowPunct/>
              <w:topLinePunct w:val="0"/>
              <w:autoSpaceDE/>
              <w:autoSpaceDN/>
              <w:bidi w:val="0"/>
              <w:adjustRightInd/>
              <w:snapToGrid/>
              <w:spacing w:after="120"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采购人遇到使用及技术问题，电话咨询不能解决的，中标人应在4小时内到达现场（远郊区8小时内到达现场）进行处理，确保正常工作；无法在12小时内解决的，应在24小时内提供备用服务方案，使采购人能够正常使用。</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6、报价包含成本、运费、包装费、包装物、装卸费、税金、代理费等费用的总和。</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7、供货时采购人有权进行以上产品参数性能检测，成交供应商并提交以上产品功能需提供的全部证明资料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人对中标人所交产品依照招标文件上的技术规格要求和国家有关标准逐项进行现场验收，如有疑问可送相关检验部门检验（所发生的费用由中标单位另行支付），性能达到技术要求的给予验收，若有一项指标不满足采购要求及提供虚假承诺的不予验收，并按照政府采购相关法律法规和合同约定条款进行处罚，并上报财政监管部门，由此造成的项目延误等所有责任及损失均由中标人承担，采购人保留进一步追究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gridSpan w:val="2"/>
            <w:vAlign w:val="center"/>
          </w:tcPr>
          <w:p>
            <w:pPr>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付款条件</w:t>
            </w:r>
          </w:p>
        </w:tc>
        <w:tc>
          <w:tcPr>
            <w:tcW w:w="0" w:type="auto"/>
            <w:gridSpan w:val="6"/>
            <w:vAlign w:val="center"/>
          </w:tcPr>
          <w:p>
            <w:pPr>
              <w:keepNext w:val="0"/>
              <w:keepLines w:val="0"/>
              <w:pageBreakBefore w:val="0"/>
              <w:widowControl w:val="0"/>
              <w:kinsoku/>
              <w:wordWrap/>
              <w:overflowPunct/>
              <w:topLinePunct w:val="0"/>
              <w:autoSpaceDE/>
              <w:autoSpaceDN/>
              <w:bidi w:val="0"/>
              <w:adjustRightInd/>
              <w:snapToGrid w:val="0"/>
              <w:spacing w:line="440" w:lineRule="exact"/>
              <w:outlineLvl w:val="0"/>
              <w:rPr>
                <w:rFonts w:hint="eastAsia" w:ascii="宋体" w:hAnsi="宋体" w:eastAsia="宋体" w:cs="宋体"/>
                <w:color w:val="auto"/>
                <w:sz w:val="21"/>
                <w:szCs w:val="21"/>
              </w:rPr>
            </w:pPr>
            <w:bookmarkStart w:id="253" w:name="_Toc28924"/>
            <w:r>
              <w:rPr>
                <w:rFonts w:hint="eastAsia" w:ascii="宋体" w:hAnsi="宋体" w:eastAsia="宋体" w:cs="宋体"/>
                <w:color w:val="auto"/>
                <w:sz w:val="21"/>
                <w:szCs w:val="21"/>
                <w:lang w:eastAsia="zh-CN"/>
              </w:rPr>
              <w:t>合同款分两年付清，</w:t>
            </w:r>
            <w:r>
              <w:rPr>
                <w:rFonts w:hint="eastAsia" w:ascii="宋体" w:hAnsi="宋体" w:eastAsia="宋体" w:cs="宋体"/>
                <w:color w:val="auto"/>
                <w:sz w:val="21"/>
                <w:szCs w:val="21"/>
              </w:rPr>
              <w:t>第一年安装调试验收合格后支付900.45万，剩余不足部分由2022年上级相关补助资金支付，上级补助资金不足的部分，由县政府配套资金兜底支付。</w:t>
            </w:r>
            <w:bookmarkEnd w:id="253"/>
          </w:p>
        </w:tc>
      </w:tr>
    </w:tbl>
    <w:p>
      <w:pPr>
        <w:tabs>
          <w:tab w:val="left" w:pos="630"/>
          <w:tab w:val="center" w:pos="4677"/>
        </w:tabs>
        <w:ind w:firstLine="562" w:firstLineChars="200"/>
        <w:jc w:val="left"/>
        <w:outlineLvl w:val="0"/>
        <w:rPr>
          <w:rFonts w:cs="Courier New" w:asciiTheme="majorEastAsia" w:hAnsiTheme="majorEastAsia" w:eastAsiaTheme="majorEastAsia"/>
          <w:b/>
          <w:bCs/>
          <w:color w:val="auto"/>
          <w:kern w:val="44"/>
          <w:sz w:val="28"/>
          <w:szCs w:val="40"/>
        </w:rPr>
      </w:pPr>
    </w:p>
    <w:p>
      <w:pPr>
        <w:tabs>
          <w:tab w:val="left" w:pos="630"/>
          <w:tab w:val="center" w:pos="4677"/>
        </w:tabs>
        <w:ind w:firstLine="562" w:firstLineChars="200"/>
        <w:jc w:val="left"/>
        <w:outlineLvl w:val="0"/>
        <w:rPr>
          <w:rFonts w:cs="Courier New" w:asciiTheme="majorEastAsia" w:hAnsiTheme="majorEastAsia" w:eastAsiaTheme="majorEastAsia"/>
          <w:b/>
          <w:bCs/>
          <w:color w:val="auto"/>
          <w:kern w:val="44"/>
          <w:sz w:val="28"/>
          <w:szCs w:val="40"/>
        </w:rPr>
      </w:pPr>
      <w:bookmarkStart w:id="254" w:name="_Toc20635"/>
      <w:r>
        <w:rPr>
          <w:rFonts w:hint="eastAsia" w:cs="Courier New" w:asciiTheme="majorEastAsia" w:hAnsiTheme="majorEastAsia" w:eastAsiaTheme="majorEastAsia"/>
          <w:b/>
          <w:bCs/>
          <w:color w:val="auto"/>
          <w:kern w:val="44"/>
          <w:sz w:val="28"/>
          <w:szCs w:val="40"/>
        </w:rPr>
        <w:t>附表1：</w:t>
      </w:r>
      <w:bookmarkEnd w:id="254"/>
    </w:p>
    <w:tbl>
      <w:tblPr>
        <w:tblStyle w:val="18"/>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9"/>
        <w:gridCol w:w="406"/>
        <w:gridCol w:w="559"/>
        <w:gridCol w:w="4795"/>
        <w:gridCol w:w="1245"/>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宋体" w:hAnsi="宋体" w:cs="宋体"/>
                <w:color w:val="auto"/>
              </w:rPr>
            </w:pPr>
            <w:r>
              <w:rPr>
                <w:rFonts w:hint="eastAsia" w:ascii="宋体" w:hAnsi="宋体" w:cs="宋体"/>
                <w:color w:val="auto"/>
              </w:rPr>
              <w:t>序号</w:t>
            </w:r>
          </w:p>
        </w:tc>
        <w:tc>
          <w:tcPr>
            <w:tcW w:w="1704" w:type="dxa"/>
            <w:gridSpan w:val="3"/>
            <w:vAlign w:val="center"/>
          </w:tcPr>
          <w:p>
            <w:pPr>
              <w:jc w:val="center"/>
              <w:rPr>
                <w:rFonts w:ascii="宋体" w:hAnsi="宋体" w:cs="宋体"/>
                <w:color w:val="auto"/>
              </w:rPr>
            </w:pPr>
            <w:r>
              <w:rPr>
                <w:rFonts w:hint="eastAsia" w:ascii="宋体" w:hAnsi="宋体" w:cs="宋体"/>
                <w:color w:val="auto"/>
              </w:rPr>
              <w:t>名称</w:t>
            </w:r>
          </w:p>
        </w:tc>
        <w:tc>
          <w:tcPr>
            <w:tcW w:w="4795" w:type="dxa"/>
            <w:vAlign w:val="center"/>
          </w:tcPr>
          <w:p>
            <w:pPr>
              <w:jc w:val="center"/>
              <w:rPr>
                <w:rFonts w:ascii="宋体" w:hAnsi="宋体" w:cs="宋体"/>
                <w:color w:val="auto"/>
              </w:rPr>
            </w:pPr>
            <w:r>
              <w:rPr>
                <w:rFonts w:hint="eastAsia" w:ascii="宋体" w:hAnsi="宋体" w:cs="宋体"/>
                <w:color w:val="auto"/>
              </w:rPr>
              <w:t>货物规格、标准及配置等（或服务内容、标准）</w:t>
            </w:r>
          </w:p>
        </w:tc>
        <w:tc>
          <w:tcPr>
            <w:tcW w:w="1245" w:type="dxa"/>
            <w:vAlign w:val="center"/>
          </w:tcPr>
          <w:p>
            <w:pPr>
              <w:jc w:val="center"/>
              <w:rPr>
                <w:rFonts w:ascii="宋体" w:hAnsi="宋体" w:cs="宋体"/>
                <w:color w:val="auto"/>
              </w:rPr>
            </w:pPr>
            <w:r>
              <w:rPr>
                <w:rFonts w:hint="eastAsia" w:ascii="宋体" w:hAnsi="宋体" w:cs="宋体"/>
                <w:color w:val="auto"/>
              </w:rPr>
              <w:t>数量</w:t>
            </w:r>
          </w:p>
          <w:p>
            <w:pPr>
              <w:jc w:val="center"/>
              <w:rPr>
                <w:rFonts w:ascii="宋体" w:hAnsi="宋体" w:cs="宋体"/>
                <w:color w:val="auto"/>
              </w:rPr>
            </w:pPr>
            <w:r>
              <w:rPr>
                <w:rFonts w:hint="eastAsia" w:ascii="宋体" w:hAnsi="宋体" w:cs="宋体"/>
                <w:color w:val="auto"/>
              </w:rPr>
              <w:t>（单位）</w:t>
            </w:r>
          </w:p>
        </w:tc>
        <w:tc>
          <w:tcPr>
            <w:tcW w:w="414" w:type="dxa"/>
          </w:tcPr>
          <w:p>
            <w:pPr>
              <w:jc w:val="center"/>
              <w:rPr>
                <w:rFonts w:ascii="宋体" w:hAnsi="宋体" w:cs="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rFonts w:ascii="宋体" w:hAnsi="宋体" w:cs="宋体"/>
                <w:color w:val="auto"/>
              </w:rPr>
            </w:pPr>
            <w:r>
              <w:rPr>
                <w:rFonts w:hint="eastAsia" w:ascii="宋体" w:hAnsi="宋体" w:cs="宋体"/>
                <w:color w:val="auto"/>
              </w:rPr>
              <w:t>1</w:t>
            </w:r>
          </w:p>
        </w:tc>
        <w:tc>
          <w:tcPr>
            <w:tcW w:w="739" w:type="dxa"/>
            <w:vMerge w:val="restart"/>
            <w:vAlign w:val="center"/>
          </w:tcPr>
          <w:p>
            <w:pPr>
              <w:jc w:val="center"/>
              <w:textAlignment w:val="center"/>
              <w:rPr>
                <w:rFonts w:ascii="宋体" w:hAnsi="宋体" w:cs="宋体"/>
                <w:color w:val="auto"/>
              </w:rPr>
            </w:pPr>
            <w:r>
              <w:rPr>
                <w:rFonts w:ascii="宋体" w:hAnsi="宋体" w:cs="宋体"/>
                <w:color w:val="auto"/>
              </w:rPr>
              <w:t>互动直播课堂平台升级</w:t>
            </w:r>
          </w:p>
        </w:tc>
        <w:tc>
          <w:tcPr>
            <w:tcW w:w="965" w:type="dxa"/>
            <w:gridSpan w:val="2"/>
            <w:vAlign w:val="center"/>
          </w:tcPr>
          <w:p>
            <w:pPr>
              <w:jc w:val="center"/>
              <w:textAlignment w:val="center"/>
              <w:rPr>
                <w:rFonts w:ascii="宋体" w:hAnsi="宋体" w:cs="宋体"/>
                <w:color w:val="auto"/>
              </w:rPr>
            </w:pPr>
            <w:r>
              <w:rPr>
                <w:rFonts w:ascii="宋体" w:hAnsi="宋体" w:cs="宋体"/>
                <w:color w:val="auto"/>
              </w:rPr>
              <w:t>互动直播课堂平台升级</w:t>
            </w:r>
            <w:r>
              <w:rPr>
                <w:rFonts w:hint="eastAsia" w:ascii="宋体" w:hAnsi="宋体" w:cs="宋体"/>
                <w:color w:val="auto"/>
              </w:rPr>
              <w:t>2.0</w:t>
            </w:r>
          </w:p>
        </w:tc>
        <w:tc>
          <w:tcPr>
            <w:tcW w:w="4795" w:type="dxa"/>
            <w:vAlign w:val="center"/>
          </w:tcPr>
          <w:p>
            <w:pPr>
              <w:jc w:val="left"/>
              <w:rPr>
                <w:rFonts w:hAnsi="宋体" w:cs="宋体"/>
                <w:b/>
                <w:color w:val="auto"/>
                <w:kern w:val="0"/>
              </w:rPr>
            </w:pPr>
            <w:r>
              <w:rPr>
                <w:rFonts w:hint="eastAsia" w:hAnsi="宋体" w:cs="宋体"/>
                <w:b/>
                <w:color w:val="auto"/>
                <w:kern w:val="0"/>
              </w:rPr>
              <w:t>一、互动课堂：</w:t>
            </w:r>
          </w:p>
          <w:p>
            <w:pPr>
              <w:jc w:val="left"/>
              <w:rPr>
                <w:rFonts w:hAnsi="宋体" w:cs="宋体"/>
                <w:color w:val="auto"/>
                <w:kern w:val="0"/>
              </w:rPr>
            </w:pPr>
            <w:r>
              <w:rPr>
                <w:rFonts w:hint="eastAsia" w:hAnsi="宋体" w:cs="宋体"/>
                <w:color w:val="auto"/>
                <w:kern w:val="0"/>
              </w:rPr>
              <w:t>主要实现专递课堂场景的应用，通过互动课堂系统，可以实现多地网上同步上课，使上不齐课、上不好课的农村偏远学校与拥有优质教育资源的城区学校同上一节课，解决农村薄弱学校和教学点缺少师资、开不出开不足开不好国家规定课程的问题。</w:t>
            </w:r>
            <w:r>
              <w:rPr>
                <w:rFonts w:hint="eastAsia" w:hAnsi="宋体" w:cs="宋体"/>
                <w:color w:val="auto"/>
                <w:kern w:val="0"/>
              </w:rPr>
              <w:br w:type="textWrapping"/>
            </w:r>
            <w:r>
              <w:rPr>
                <w:rFonts w:hint="eastAsia" w:hAnsi="宋体" w:cs="宋体"/>
                <w:color w:val="auto"/>
                <w:kern w:val="0"/>
              </w:rPr>
              <w:t>（一）、排课管理：</w:t>
            </w:r>
          </w:p>
          <w:p>
            <w:pPr>
              <w:jc w:val="left"/>
              <w:rPr>
                <w:rFonts w:hAnsi="宋体" w:cs="宋体"/>
                <w:color w:val="auto"/>
                <w:kern w:val="0"/>
              </w:rPr>
            </w:pPr>
            <w:r>
              <w:rPr>
                <w:rFonts w:hint="eastAsia" w:hAnsi="宋体" w:cs="宋体"/>
                <w:color w:val="auto"/>
                <w:kern w:val="0"/>
              </w:rPr>
              <w:t>1、支持机构管理员、老师对互动课堂进行排课，选择对应的节次、班级、教师；</w:t>
            </w:r>
          </w:p>
          <w:p>
            <w:pPr>
              <w:jc w:val="left"/>
              <w:rPr>
                <w:rFonts w:hAnsi="宋体" w:cs="宋体"/>
                <w:color w:val="auto"/>
                <w:kern w:val="0"/>
              </w:rPr>
            </w:pPr>
            <w:r>
              <w:rPr>
                <w:rFonts w:hint="eastAsia" w:hAnsi="宋体" w:cs="宋体"/>
                <w:color w:val="auto"/>
                <w:kern w:val="0"/>
              </w:rPr>
              <w:t>2、支持批量导入互动课堂课表；</w:t>
            </w:r>
          </w:p>
          <w:p>
            <w:pPr>
              <w:jc w:val="left"/>
              <w:rPr>
                <w:rFonts w:hAnsi="宋体" w:cs="宋体"/>
                <w:color w:val="auto"/>
                <w:kern w:val="0"/>
              </w:rPr>
            </w:pPr>
            <w:r>
              <w:rPr>
                <w:rFonts w:hint="eastAsia" w:hAnsi="宋体" w:cs="宋体"/>
                <w:color w:val="auto"/>
                <w:kern w:val="0"/>
              </w:rPr>
              <w:t>3、支持机构管理员按照学校、年级、班级、日期查看和管理互动课堂课表；</w:t>
            </w:r>
          </w:p>
          <w:p>
            <w:pPr>
              <w:jc w:val="left"/>
              <w:rPr>
                <w:rFonts w:hAnsi="宋体" w:cs="宋体"/>
                <w:color w:val="auto"/>
                <w:kern w:val="0"/>
              </w:rPr>
            </w:pPr>
            <w:r>
              <w:rPr>
                <w:rFonts w:hint="eastAsia" w:hAnsi="宋体" w:cs="宋体"/>
                <w:color w:val="auto"/>
                <w:kern w:val="0"/>
              </w:rPr>
              <w:t>4、排课时支持配置活动是否开启云录制、直播；</w:t>
            </w:r>
          </w:p>
          <w:p>
            <w:pPr>
              <w:jc w:val="left"/>
              <w:rPr>
                <w:rFonts w:hAnsi="宋体" w:cs="宋体"/>
                <w:color w:val="auto"/>
                <w:kern w:val="0"/>
              </w:rPr>
            </w:pPr>
            <w:r>
              <w:rPr>
                <w:rFonts w:hint="eastAsia" w:hAnsi="宋体" w:cs="宋体"/>
                <w:color w:val="auto"/>
                <w:kern w:val="0"/>
              </w:rPr>
              <w:t>5、支持用户查看班级课表、个人课表；</w:t>
            </w:r>
          </w:p>
          <w:p>
            <w:pPr>
              <w:jc w:val="left"/>
              <w:rPr>
                <w:rFonts w:hAnsi="宋体" w:cs="宋体"/>
                <w:color w:val="auto"/>
                <w:kern w:val="0"/>
              </w:rPr>
            </w:pPr>
            <w:r>
              <w:rPr>
                <w:rFonts w:hint="eastAsia" w:hAnsi="宋体" w:cs="宋体"/>
                <w:color w:val="auto"/>
                <w:kern w:val="0"/>
              </w:rPr>
              <w:t>（二）、音视频在线互动：</w:t>
            </w:r>
          </w:p>
          <w:p>
            <w:pPr>
              <w:jc w:val="left"/>
              <w:rPr>
                <w:rFonts w:hAnsi="宋体" w:cs="宋体"/>
                <w:color w:val="auto"/>
                <w:kern w:val="0"/>
              </w:rPr>
            </w:pPr>
            <w:r>
              <w:rPr>
                <w:rFonts w:hint="eastAsia" w:hAnsi="宋体" w:cs="宋体"/>
                <w:color w:val="auto"/>
                <w:kern w:val="0"/>
              </w:rPr>
              <w:t>1、支持发起在线音视频互动课堂，可根据课表配置提前进入课堂；</w:t>
            </w:r>
          </w:p>
          <w:p>
            <w:pPr>
              <w:jc w:val="left"/>
              <w:rPr>
                <w:rFonts w:hAnsi="宋体" w:cs="宋体"/>
                <w:color w:val="auto"/>
                <w:kern w:val="0"/>
              </w:rPr>
            </w:pPr>
            <w:r>
              <w:rPr>
                <w:rFonts w:hint="eastAsia" w:hAnsi="宋体" w:cs="宋体"/>
                <w:color w:val="auto"/>
                <w:kern w:val="0"/>
              </w:rPr>
              <w:t>2、支持邀请绑定班级的听讲用户上课，进行音视频互动；</w:t>
            </w:r>
          </w:p>
          <w:p>
            <w:pPr>
              <w:jc w:val="left"/>
              <w:rPr>
                <w:rFonts w:hAnsi="宋体" w:cs="宋体"/>
                <w:color w:val="auto"/>
                <w:kern w:val="0"/>
              </w:rPr>
            </w:pPr>
            <w:r>
              <w:rPr>
                <w:rFonts w:hint="eastAsia" w:hAnsi="宋体" w:cs="宋体"/>
                <w:color w:val="auto"/>
                <w:kern w:val="0"/>
              </w:rPr>
              <w:t>3、支持用户分享桌面、白板、文档、音视频文件、应用程序界面等功能；</w:t>
            </w:r>
          </w:p>
          <w:p>
            <w:pPr>
              <w:jc w:val="left"/>
              <w:rPr>
                <w:rFonts w:hAnsi="宋体" w:cs="宋体"/>
                <w:color w:val="auto"/>
                <w:kern w:val="0"/>
              </w:rPr>
            </w:pPr>
            <w:r>
              <w:rPr>
                <w:rFonts w:hint="eastAsia" w:hAnsi="宋体" w:cs="宋体"/>
                <w:color w:val="auto"/>
                <w:kern w:val="0"/>
              </w:rPr>
              <w:t>4、支持用户进行本地录制，可根据需求选择录制文件为mp4、wmv、wma等格式；</w:t>
            </w:r>
          </w:p>
          <w:p>
            <w:pPr>
              <w:jc w:val="left"/>
              <w:rPr>
                <w:rFonts w:hAnsi="宋体" w:cs="宋体"/>
                <w:color w:val="auto"/>
                <w:kern w:val="0"/>
              </w:rPr>
            </w:pPr>
            <w:r>
              <w:rPr>
                <w:rFonts w:hint="eastAsia" w:hAnsi="宋体" w:cs="宋体"/>
                <w:color w:val="auto"/>
                <w:kern w:val="0"/>
              </w:rPr>
              <w:t>5、支持进行小组讨论、在线答题等互动；</w:t>
            </w:r>
          </w:p>
          <w:p>
            <w:pPr>
              <w:jc w:val="left"/>
              <w:rPr>
                <w:rFonts w:hAnsi="宋体" w:cs="宋体"/>
                <w:color w:val="auto"/>
                <w:kern w:val="0"/>
              </w:rPr>
            </w:pPr>
            <w:r>
              <w:rPr>
                <w:rFonts w:hint="eastAsia" w:hAnsi="宋体" w:cs="宋体"/>
                <w:color w:val="auto"/>
                <w:kern w:val="0"/>
              </w:rPr>
              <w:t>6、支持视频轮询功能，查看各个听讲端实时情况；</w:t>
            </w:r>
          </w:p>
          <w:p>
            <w:pPr>
              <w:jc w:val="left"/>
              <w:rPr>
                <w:rFonts w:hAnsi="宋体" w:cs="宋体"/>
                <w:color w:val="auto"/>
                <w:kern w:val="0"/>
              </w:rPr>
            </w:pPr>
            <w:r>
              <w:rPr>
                <w:rFonts w:hint="eastAsia" w:hAnsi="宋体" w:cs="宋体"/>
                <w:color w:val="auto"/>
                <w:kern w:val="0"/>
              </w:rPr>
              <w:t>7、支持课堂文件管理，可上传、发送文件给课堂成员；</w:t>
            </w:r>
          </w:p>
          <w:p>
            <w:pPr>
              <w:jc w:val="left"/>
              <w:rPr>
                <w:rFonts w:hAnsi="宋体" w:cs="宋体"/>
                <w:color w:val="auto"/>
                <w:kern w:val="0"/>
              </w:rPr>
            </w:pPr>
            <w:r>
              <w:rPr>
                <w:rFonts w:hint="eastAsia" w:hAnsi="宋体" w:cs="宋体"/>
                <w:color w:val="auto"/>
                <w:kern w:val="0"/>
              </w:rPr>
              <w:t>8、支持快速点名、手动点名、全场静音、锁定课堂、立即关闭课堂等课堂管理操作；</w:t>
            </w:r>
          </w:p>
          <w:p>
            <w:pPr>
              <w:jc w:val="left"/>
              <w:rPr>
                <w:rFonts w:hAnsi="宋体" w:cs="宋体"/>
                <w:color w:val="auto"/>
                <w:kern w:val="0"/>
              </w:rPr>
            </w:pPr>
            <w:r>
              <w:rPr>
                <w:rFonts w:hint="eastAsia" w:hAnsi="宋体" w:cs="宋体"/>
                <w:color w:val="auto"/>
                <w:kern w:val="0"/>
              </w:rPr>
              <w:t>9、支持配置课堂权限，开启或关闭课堂聊天等功能；</w:t>
            </w:r>
          </w:p>
          <w:p>
            <w:pPr>
              <w:jc w:val="left"/>
              <w:rPr>
                <w:rFonts w:hAnsi="宋体" w:cs="宋体"/>
                <w:color w:val="auto"/>
                <w:kern w:val="0"/>
              </w:rPr>
            </w:pPr>
            <w:r>
              <w:rPr>
                <w:rFonts w:hint="eastAsia" w:hAnsi="宋体" w:cs="宋体"/>
                <w:color w:val="auto"/>
                <w:kern w:val="0"/>
              </w:rPr>
              <w:t>10、支持发送字幕功能，可设置字幕大小、颜色、文本内容；</w:t>
            </w:r>
          </w:p>
          <w:p>
            <w:pPr>
              <w:jc w:val="left"/>
              <w:rPr>
                <w:rFonts w:hAnsi="宋体" w:cs="宋体"/>
                <w:color w:val="auto"/>
                <w:kern w:val="0"/>
              </w:rPr>
            </w:pPr>
            <w:r>
              <w:rPr>
                <w:rFonts w:hint="eastAsia" w:hAnsi="宋体" w:cs="宋体"/>
                <w:color w:val="auto"/>
                <w:kern w:val="0"/>
              </w:rPr>
              <w:t>11、支持设置视频文字大小、颜色、位置，是否加水印；</w:t>
            </w:r>
          </w:p>
          <w:p>
            <w:pPr>
              <w:jc w:val="left"/>
              <w:rPr>
                <w:rFonts w:hAnsi="宋体" w:cs="宋体"/>
                <w:color w:val="auto"/>
                <w:kern w:val="0"/>
              </w:rPr>
            </w:pPr>
            <w:r>
              <w:rPr>
                <w:rFonts w:hint="eastAsia" w:hAnsi="宋体" w:cs="宋体"/>
                <w:color w:val="auto"/>
                <w:kern w:val="0"/>
              </w:rPr>
              <w:t>12、支持用户文字聊天；</w:t>
            </w:r>
          </w:p>
          <w:p>
            <w:pPr>
              <w:jc w:val="left"/>
              <w:rPr>
                <w:rFonts w:hAnsi="宋体" w:cs="宋体"/>
                <w:color w:val="auto"/>
                <w:kern w:val="0"/>
              </w:rPr>
            </w:pPr>
            <w:r>
              <w:rPr>
                <w:rFonts w:hint="eastAsia" w:hAnsi="宋体" w:cs="宋体"/>
                <w:color w:val="auto"/>
                <w:kern w:val="0"/>
              </w:rPr>
              <w:t>13、支持切换多种视频界面布局，可开启主听讲界面布局同步；</w:t>
            </w:r>
          </w:p>
          <w:p>
            <w:pPr>
              <w:jc w:val="left"/>
              <w:rPr>
                <w:rFonts w:hAnsi="宋体" w:cs="宋体"/>
                <w:color w:val="auto"/>
                <w:kern w:val="0"/>
              </w:rPr>
            </w:pPr>
            <w:r>
              <w:rPr>
                <w:rFonts w:hint="eastAsia" w:hAnsi="宋体" w:cs="宋体"/>
                <w:color w:val="auto"/>
                <w:kern w:val="0"/>
              </w:rPr>
              <w:t>14、支持管理员对区域内进行的互动课程进行巡课，了解每个课程的课堂状态、课堂秩序等，随时随地进行教学督导；</w:t>
            </w:r>
          </w:p>
          <w:p>
            <w:pPr>
              <w:jc w:val="left"/>
              <w:rPr>
                <w:rFonts w:hAnsi="宋体" w:cs="宋体"/>
                <w:color w:val="auto"/>
                <w:kern w:val="0"/>
              </w:rPr>
            </w:pPr>
            <w:r>
              <w:rPr>
                <w:rFonts w:hint="eastAsia" w:hAnsi="宋体" w:cs="宋体"/>
                <w:color w:val="auto"/>
                <w:kern w:val="0"/>
              </w:rPr>
              <w:t>（三）云录制：</w:t>
            </w:r>
          </w:p>
          <w:p>
            <w:pPr>
              <w:jc w:val="left"/>
              <w:rPr>
                <w:rFonts w:hAnsi="宋体" w:cs="宋体"/>
                <w:color w:val="auto"/>
                <w:kern w:val="0"/>
              </w:rPr>
            </w:pPr>
            <w:r>
              <w:rPr>
                <w:rFonts w:hint="eastAsia" w:hAnsi="宋体" w:cs="宋体"/>
                <w:color w:val="auto"/>
                <w:kern w:val="0"/>
              </w:rPr>
              <w:t>1、支持课堂在线录制，录制视频存储在云服务器，不占用本地资源；</w:t>
            </w:r>
          </w:p>
          <w:p>
            <w:pPr>
              <w:jc w:val="left"/>
              <w:rPr>
                <w:rFonts w:hAnsi="宋体" w:cs="宋体"/>
                <w:color w:val="auto"/>
                <w:kern w:val="0"/>
              </w:rPr>
            </w:pPr>
            <w:r>
              <w:rPr>
                <w:rFonts w:hint="eastAsia" w:hAnsi="宋体" w:cs="宋体"/>
                <w:color w:val="auto"/>
                <w:kern w:val="0"/>
              </w:rPr>
              <w:t>2、支持录制视频同步课表管理，教师、管理员用户可在课表中找到对应视频，支持下载课堂视频到本地；</w:t>
            </w:r>
          </w:p>
          <w:p>
            <w:pPr>
              <w:rPr>
                <w:rFonts w:hAnsi="宋体" w:cs="宋体"/>
                <w:color w:val="auto"/>
                <w:kern w:val="0"/>
              </w:rPr>
            </w:pPr>
            <w:r>
              <w:rPr>
                <w:rFonts w:hint="eastAsia" w:hAnsi="宋体" w:cs="宋体"/>
                <w:color w:val="auto"/>
                <w:kern w:val="0"/>
              </w:rPr>
              <w:t>3、支持将云录制的视频课程推送至学习空间。</w:t>
            </w:r>
          </w:p>
          <w:p>
            <w:pPr>
              <w:rPr>
                <w:rFonts w:hAnsi="宋体" w:cs="宋体"/>
                <w:b/>
                <w:color w:val="auto"/>
                <w:kern w:val="0"/>
              </w:rPr>
            </w:pPr>
            <w:r>
              <w:rPr>
                <w:rFonts w:hint="eastAsia" w:hAnsi="宋体" w:cs="宋体"/>
                <w:b/>
                <w:color w:val="auto"/>
                <w:kern w:val="0"/>
              </w:rPr>
              <w:t>二、学习空间：</w:t>
            </w:r>
          </w:p>
          <w:p>
            <w:pPr>
              <w:jc w:val="left"/>
              <w:rPr>
                <w:rFonts w:hAnsi="宋体" w:cs="宋体"/>
                <w:color w:val="auto"/>
                <w:kern w:val="0"/>
              </w:rPr>
            </w:pPr>
            <w:r>
              <w:rPr>
                <w:rFonts w:hint="eastAsia" w:hAnsi="宋体" w:cs="宋体"/>
                <w:color w:val="auto"/>
                <w:kern w:val="0"/>
              </w:rPr>
              <w:t>主要实现名校网络课堂场景的应用，学习空间系统支持查看已经录制好的互动视频，实现区域优质资源的开放共享，学生可根据自己的需要资助的选择学习哪些课程，为学生提供自主的学习空间；教师亦可通过该系统实现对自己过往互动课堂的总结，不断提升教学能力。</w:t>
            </w:r>
          </w:p>
          <w:p>
            <w:pPr>
              <w:jc w:val="left"/>
              <w:rPr>
                <w:rFonts w:hAnsi="宋体" w:cs="宋体"/>
                <w:color w:val="auto"/>
                <w:kern w:val="0"/>
              </w:rPr>
            </w:pPr>
            <w:r>
              <w:rPr>
                <w:rFonts w:hint="eastAsia" w:hAnsi="宋体" w:cs="宋体"/>
                <w:color w:val="auto"/>
                <w:kern w:val="0"/>
              </w:rPr>
              <w:t>1、支持将已录制好的互动课堂视频推送至优课；</w:t>
            </w:r>
          </w:p>
          <w:p>
            <w:pPr>
              <w:jc w:val="left"/>
              <w:rPr>
                <w:rFonts w:hAnsi="宋体" w:cs="宋体"/>
                <w:color w:val="auto"/>
                <w:kern w:val="0"/>
              </w:rPr>
            </w:pPr>
            <w:r>
              <w:rPr>
                <w:rFonts w:hint="eastAsia" w:hAnsi="宋体" w:cs="宋体"/>
                <w:color w:val="auto"/>
                <w:kern w:val="0"/>
              </w:rPr>
              <w:t>2、支持下载已录制好的优课视频；</w:t>
            </w:r>
          </w:p>
          <w:p>
            <w:pPr>
              <w:jc w:val="left"/>
              <w:rPr>
                <w:rFonts w:hAnsi="宋体" w:cs="宋体"/>
                <w:color w:val="auto"/>
                <w:kern w:val="0"/>
              </w:rPr>
            </w:pPr>
            <w:r>
              <w:rPr>
                <w:rFonts w:hint="eastAsia" w:hAnsi="宋体" w:cs="宋体"/>
                <w:color w:val="auto"/>
                <w:kern w:val="0"/>
              </w:rPr>
              <w:t>3、支持直接创建优课，上传优课视频，优课信息包括年级、学科、主讲教师、机构名称、课程简介等信息；</w:t>
            </w:r>
          </w:p>
          <w:p>
            <w:pPr>
              <w:jc w:val="left"/>
              <w:rPr>
                <w:rFonts w:hAnsi="宋体" w:cs="宋体"/>
                <w:color w:val="auto"/>
                <w:kern w:val="0"/>
              </w:rPr>
            </w:pPr>
            <w:r>
              <w:rPr>
                <w:rFonts w:hint="eastAsia" w:hAnsi="宋体" w:cs="宋体"/>
                <w:color w:val="auto"/>
                <w:kern w:val="0"/>
              </w:rPr>
              <w:t>4、支持对上传的优课进行审核管理；</w:t>
            </w:r>
          </w:p>
          <w:p>
            <w:pPr>
              <w:jc w:val="left"/>
              <w:rPr>
                <w:rFonts w:hAnsi="宋体" w:cs="宋体"/>
                <w:color w:val="auto"/>
                <w:kern w:val="0"/>
              </w:rPr>
            </w:pPr>
            <w:r>
              <w:rPr>
                <w:rFonts w:hint="eastAsia" w:hAnsi="宋体" w:cs="宋体"/>
                <w:color w:val="auto"/>
                <w:kern w:val="0"/>
              </w:rPr>
              <w:t>5、支持对上传的优课课件资料进行下载；</w:t>
            </w:r>
          </w:p>
          <w:p>
            <w:pPr>
              <w:jc w:val="left"/>
              <w:rPr>
                <w:rFonts w:hAnsi="宋体" w:cs="宋体"/>
                <w:color w:val="auto"/>
                <w:kern w:val="0"/>
              </w:rPr>
            </w:pPr>
            <w:r>
              <w:rPr>
                <w:rFonts w:hint="eastAsia" w:hAnsi="宋体" w:cs="宋体"/>
                <w:color w:val="auto"/>
                <w:kern w:val="0"/>
              </w:rPr>
              <w:t>6、支持按年级、学科、名称等方式检索优课资源；</w:t>
            </w:r>
          </w:p>
          <w:p>
            <w:pPr>
              <w:rPr>
                <w:rFonts w:hAnsi="宋体" w:cs="宋体"/>
                <w:color w:val="auto"/>
                <w:kern w:val="0"/>
              </w:rPr>
            </w:pPr>
            <w:r>
              <w:rPr>
                <w:rFonts w:hint="eastAsia" w:hAnsi="宋体" w:cs="宋体"/>
                <w:color w:val="auto"/>
                <w:kern w:val="0"/>
              </w:rPr>
              <w:t>7、支持在线点播优课，点击对应的优课课程播放按钮可在线点播，点播过程支持快进、拖动等。</w:t>
            </w:r>
          </w:p>
          <w:p>
            <w:pPr>
              <w:rPr>
                <w:rFonts w:hAnsi="宋体" w:cs="宋体"/>
                <w:b/>
                <w:color w:val="auto"/>
                <w:kern w:val="0"/>
              </w:rPr>
            </w:pPr>
            <w:r>
              <w:rPr>
                <w:rFonts w:hint="eastAsia" w:hAnsi="宋体" w:cs="宋体"/>
                <w:b/>
                <w:color w:val="auto"/>
                <w:kern w:val="0"/>
              </w:rPr>
              <w:t>三、网络教研:</w:t>
            </w:r>
          </w:p>
          <w:p>
            <w:pPr>
              <w:jc w:val="left"/>
              <w:rPr>
                <w:rFonts w:hAnsi="宋体" w:cs="宋体"/>
                <w:color w:val="auto"/>
                <w:kern w:val="0"/>
              </w:rPr>
            </w:pPr>
            <w:r>
              <w:rPr>
                <w:rFonts w:hint="eastAsia" w:hAnsi="宋体" w:cs="宋体"/>
                <w:color w:val="auto"/>
                <w:kern w:val="0"/>
              </w:rPr>
              <w:t>主要解决名师课堂场景应用，教师通过网络教研系统可以组件网络研修共同体，和其他教师发起在线教研活动、在线教研诊断评价、共享教研材料（包括教案、习题、导学案、课件等）等功能，主动创造条件与专家学者交流，提高专业水平与信息技术应用能力。</w:t>
            </w:r>
            <w:r>
              <w:rPr>
                <w:rFonts w:hint="eastAsia" w:hAnsi="宋体" w:cs="宋体"/>
                <w:color w:val="auto"/>
                <w:kern w:val="0"/>
              </w:rPr>
              <w:br w:type="textWrapping"/>
            </w:r>
            <w:r>
              <w:rPr>
                <w:rFonts w:hint="eastAsia" w:hAnsi="宋体" w:cs="宋体"/>
                <w:color w:val="auto"/>
                <w:kern w:val="0"/>
              </w:rPr>
              <w:t>（一）网络教研管理：</w:t>
            </w:r>
          </w:p>
          <w:p>
            <w:pPr>
              <w:jc w:val="left"/>
              <w:rPr>
                <w:rFonts w:hAnsi="宋体" w:cs="宋体"/>
                <w:color w:val="auto"/>
                <w:kern w:val="0"/>
              </w:rPr>
            </w:pPr>
            <w:r>
              <w:rPr>
                <w:rFonts w:hint="eastAsia" w:hAnsi="宋体" w:cs="宋体"/>
                <w:color w:val="auto"/>
                <w:kern w:val="0"/>
              </w:rPr>
              <w:t>1、支持即时创建网络远程教研活动，活动信息包括教研名称、学科、年级、学校、发起人、教研介绍等信息；</w:t>
            </w:r>
          </w:p>
          <w:p>
            <w:pPr>
              <w:jc w:val="left"/>
              <w:rPr>
                <w:rFonts w:hAnsi="宋体" w:cs="宋体"/>
                <w:color w:val="auto"/>
                <w:kern w:val="0"/>
              </w:rPr>
            </w:pPr>
            <w:r>
              <w:rPr>
                <w:rFonts w:hint="eastAsia" w:hAnsi="宋体" w:cs="宋体"/>
                <w:color w:val="auto"/>
                <w:kern w:val="0"/>
              </w:rPr>
              <w:t>2、支持用户提前上传教研材料（包括教案、习题、导学案、课件等），通过组织架构选择教研参与人员；</w:t>
            </w:r>
          </w:p>
          <w:p>
            <w:pPr>
              <w:jc w:val="left"/>
              <w:rPr>
                <w:rFonts w:hAnsi="宋体" w:cs="宋体"/>
                <w:color w:val="auto"/>
                <w:kern w:val="0"/>
              </w:rPr>
            </w:pPr>
            <w:r>
              <w:rPr>
                <w:rFonts w:hint="eastAsia" w:hAnsi="宋体" w:cs="宋体"/>
                <w:color w:val="auto"/>
                <w:kern w:val="0"/>
              </w:rPr>
              <w:t>3、教研活动创建后平台自动通知被邀请的参加人员，教研信息显示在各参与人员日程表及网络教研页面；</w:t>
            </w:r>
          </w:p>
          <w:p>
            <w:pPr>
              <w:jc w:val="left"/>
              <w:rPr>
                <w:rFonts w:hAnsi="宋体" w:cs="宋体"/>
                <w:color w:val="auto"/>
                <w:kern w:val="0"/>
              </w:rPr>
            </w:pPr>
            <w:r>
              <w:rPr>
                <w:rFonts w:hAnsi="宋体" w:cs="宋体"/>
                <w:color w:val="auto"/>
                <w:kern w:val="0"/>
              </w:rPr>
              <w:t>4</w:t>
            </w:r>
            <w:r>
              <w:rPr>
                <w:rFonts w:hint="eastAsia" w:hAnsi="宋体" w:cs="宋体"/>
                <w:color w:val="auto"/>
                <w:kern w:val="0"/>
              </w:rPr>
              <w:t>、支持实时查看教研活动的状态（未开始、进行中、已结束），选择对应的活动在规定时间内进入可进行在线网络教研、集体备课等；</w:t>
            </w:r>
          </w:p>
          <w:p>
            <w:pPr>
              <w:jc w:val="left"/>
              <w:rPr>
                <w:rFonts w:hAnsi="宋体" w:cs="宋体"/>
                <w:color w:val="auto"/>
                <w:kern w:val="0"/>
              </w:rPr>
            </w:pPr>
            <w:r>
              <w:rPr>
                <w:rFonts w:hAnsi="宋体" w:cs="宋体"/>
                <w:color w:val="auto"/>
                <w:kern w:val="0"/>
              </w:rPr>
              <w:t>5</w:t>
            </w:r>
            <w:r>
              <w:rPr>
                <w:rFonts w:hint="eastAsia" w:hAnsi="宋体" w:cs="宋体"/>
                <w:color w:val="auto"/>
                <w:kern w:val="0"/>
              </w:rPr>
              <w:t>、支持创建教研活动时配置是否开启云录制、直播；</w:t>
            </w:r>
          </w:p>
          <w:p>
            <w:pPr>
              <w:jc w:val="left"/>
              <w:rPr>
                <w:rFonts w:hAnsi="宋体" w:cs="宋体"/>
                <w:color w:val="auto"/>
                <w:kern w:val="0"/>
              </w:rPr>
            </w:pPr>
            <w:r>
              <w:rPr>
                <w:rFonts w:hint="eastAsia" w:hAnsi="宋体" w:cs="宋体"/>
                <w:color w:val="auto"/>
                <w:kern w:val="0"/>
              </w:rPr>
              <w:t>（二）网络教研：</w:t>
            </w:r>
          </w:p>
          <w:p>
            <w:pPr>
              <w:jc w:val="left"/>
              <w:rPr>
                <w:rFonts w:hAnsi="宋体" w:cs="宋体"/>
                <w:color w:val="auto"/>
                <w:kern w:val="0"/>
              </w:rPr>
            </w:pPr>
            <w:r>
              <w:rPr>
                <w:rFonts w:hint="eastAsia" w:hAnsi="宋体" w:cs="宋体"/>
                <w:color w:val="auto"/>
                <w:kern w:val="0"/>
              </w:rPr>
              <w:t>1、支持发起在线音视频互动教研活动，开始前提醒用户进入网络教研；</w:t>
            </w:r>
          </w:p>
          <w:p>
            <w:pPr>
              <w:jc w:val="left"/>
              <w:rPr>
                <w:rFonts w:hAnsi="宋体" w:cs="宋体"/>
                <w:color w:val="auto"/>
                <w:kern w:val="0"/>
              </w:rPr>
            </w:pPr>
            <w:r>
              <w:rPr>
                <w:rFonts w:hAnsi="宋体" w:cs="宋体"/>
                <w:color w:val="auto"/>
                <w:kern w:val="0"/>
              </w:rPr>
              <w:t>2</w:t>
            </w:r>
            <w:r>
              <w:rPr>
                <w:rFonts w:hint="eastAsia" w:hAnsi="宋体" w:cs="宋体"/>
                <w:color w:val="auto"/>
                <w:kern w:val="0"/>
              </w:rPr>
              <w:t>、支持管理员对区域内互动教研进行在线巡课，了解每个教研活动的课堂状态、课堂秩序等，随时随地进行教学督导；</w:t>
            </w:r>
          </w:p>
          <w:p>
            <w:pPr>
              <w:jc w:val="left"/>
              <w:rPr>
                <w:rFonts w:hAnsi="宋体" w:cs="宋体"/>
                <w:color w:val="auto"/>
                <w:kern w:val="0"/>
              </w:rPr>
            </w:pPr>
            <w:r>
              <w:rPr>
                <w:rFonts w:hAnsi="宋体" w:cs="宋体"/>
                <w:color w:val="auto"/>
                <w:kern w:val="0"/>
              </w:rPr>
              <w:t>3</w:t>
            </w:r>
            <w:r>
              <w:rPr>
                <w:rFonts w:hint="eastAsia" w:hAnsi="宋体" w:cs="宋体"/>
                <w:color w:val="auto"/>
                <w:kern w:val="0"/>
              </w:rPr>
              <w:t>、支持教师进行音视频互动网络教研，支持教师分享数据、白板、文件等功能；</w:t>
            </w:r>
          </w:p>
          <w:p>
            <w:pPr>
              <w:jc w:val="left"/>
              <w:rPr>
                <w:rFonts w:hAnsi="宋体" w:cs="宋体"/>
                <w:color w:val="auto"/>
                <w:kern w:val="0"/>
              </w:rPr>
            </w:pPr>
            <w:r>
              <w:rPr>
                <w:rFonts w:hAnsi="宋体" w:cs="宋体"/>
                <w:color w:val="auto"/>
                <w:kern w:val="0"/>
              </w:rPr>
              <w:t>4</w:t>
            </w:r>
            <w:r>
              <w:rPr>
                <w:rFonts w:hint="eastAsia" w:hAnsi="宋体" w:cs="宋体"/>
                <w:color w:val="auto"/>
                <w:kern w:val="0"/>
              </w:rPr>
              <w:t>、支持参与教研的教师进行本地录制，可根据需求选择录制文件为mp4、wmv、wma等格式；</w:t>
            </w:r>
          </w:p>
          <w:p>
            <w:pPr>
              <w:jc w:val="left"/>
              <w:rPr>
                <w:rFonts w:hAnsi="宋体" w:cs="宋体"/>
                <w:color w:val="auto"/>
                <w:kern w:val="0"/>
              </w:rPr>
            </w:pPr>
            <w:r>
              <w:rPr>
                <w:rFonts w:hint="eastAsia" w:hAnsi="宋体" w:cs="宋体"/>
                <w:color w:val="auto"/>
                <w:kern w:val="0"/>
              </w:rPr>
              <w:t>（三）云录制：</w:t>
            </w:r>
          </w:p>
          <w:p>
            <w:pPr>
              <w:jc w:val="left"/>
              <w:rPr>
                <w:rFonts w:hAnsi="宋体" w:cs="宋体"/>
                <w:color w:val="auto"/>
                <w:kern w:val="0"/>
              </w:rPr>
            </w:pPr>
            <w:r>
              <w:rPr>
                <w:rFonts w:hint="eastAsia" w:hAnsi="宋体" w:cs="宋体"/>
                <w:color w:val="auto"/>
                <w:kern w:val="0"/>
              </w:rPr>
              <w:t>1、创建活动时，支持设置自动录制；</w:t>
            </w:r>
          </w:p>
          <w:p>
            <w:pPr>
              <w:jc w:val="left"/>
              <w:rPr>
                <w:rFonts w:hAnsi="宋体" w:cs="宋体"/>
                <w:color w:val="auto"/>
                <w:kern w:val="0"/>
              </w:rPr>
            </w:pPr>
            <w:r>
              <w:rPr>
                <w:rFonts w:hint="eastAsia" w:hAnsi="宋体" w:cs="宋体"/>
                <w:color w:val="auto"/>
                <w:kern w:val="0"/>
              </w:rPr>
              <w:t>2、支持云录制，自动录制到云服务器上，不占用本地资源；</w:t>
            </w:r>
          </w:p>
          <w:p>
            <w:pPr>
              <w:jc w:val="left"/>
              <w:rPr>
                <w:rFonts w:hAnsi="宋体" w:cs="宋体"/>
                <w:color w:val="auto"/>
                <w:kern w:val="0"/>
              </w:rPr>
            </w:pPr>
            <w:r>
              <w:rPr>
                <w:rFonts w:hint="eastAsia" w:hAnsi="宋体" w:cs="宋体"/>
                <w:color w:val="auto"/>
                <w:kern w:val="0"/>
              </w:rPr>
              <w:t>3、支持云录制视频关联活动管理，可以在后台教研管理找到对应视频，支持下载活动视频到本地；</w:t>
            </w:r>
          </w:p>
          <w:p>
            <w:pPr>
              <w:jc w:val="left"/>
              <w:rPr>
                <w:rFonts w:hAnsi="宋体" w:cs="宋体"/>
                <w:color w:val="auto"/>
                <w:kern w:val="0"/>
              </w:rPr>
            </w:pPr>
            <w:r>
              <w:rPr>
                <w:rFonts w:hint="eastAsia" w:hAnsi="宋体" w:cs="宋体"/>
                <w:color w:val="auto"/>
                <w:kern w:val="0"/>
              </w:rPr>
              <w:t>（四）教研结果管理、评课：</w:t>
            </w:r>
          </w:p>
          <w:p>
            <w:pPr>
              <w:jc w:val="left"/>
              <w:rPr>
                <w:rFonts w:hAnsi="宋体" w:cs="宋体"/>
                <w:color w:val="auto"/>
                <w:kern w:val="0"/>
              </w:rPr>
            </w:pPr>
            <w:r>
              <w:rPr>
                <w:rFonts w:hint="eastAsia" w:hAnsi="宋体" w:cs="宋体"/>
                <w:color w:val="auto"/>
                <w:kern w:val="0"/>
              </w:rPr>
              <w:t>1、支持二次教研信息发布，网络教研活动结束后，发起人可以对本次教研活动信息进行二次编辑，包括年级、学科、主讲教师、机构名称、课程简介等信息，并选择发布范围；</w:t>
            </w:r>
          </w:p>
          <w:p>
            <w:pPr>
              <w:jc w:val="left"/>
              <w:rPr>
                <w:rFonts w:hAnsi="宋体" w:cs="宋体"/>
                <w:color w:val="auto"/>
                <w:kern w:val="0"/>
              </w:rPr>
            </w:pPr>
            <w:r>
              <w:rPr>
                <w:rFonts w:hint="eastAsia" w:hAnsi="宋体" w:cs="宋体"/>
                <w:color w:val="auto"/>
                <w:kern w:val="0"/>
              </w:rPr>
              <w:t>2、支持用户回看网络教研活动，发布范围内的用户可以回看教研活动，回看支持快进、拖动、暂停等操作；</w:t>
            </w:r>
          </w:p>
          <w:p>
            <w:pPr>
              <w:jc w:val="left"/>
              <w:rPr>
                <w:rFonts w:hAnsi="宋体" w:cs="宋体"/>
                <w:color w:val="auto"/>
                <w:kern w:val="0"/>
              </w:rPr>
            </w:pPr>
            <w:r>
              <w:rPr>
                <w:rFonts w:hint="eastAsia" w:hAnsi="宋体" w:cs="宋体"/>
                <w:color w:val="auto"/>
                <w:kern w:val="0"/>
              </w:rPr>
              <w:t>3、支持教研评价，教研活动发布范围内的用户可以对本次教研活动进行星级和文字评价；</w:t>
            </w:r>
          </w:p>
          <w:p>
            <w:pPr>
              <w:jc w:val="left"/>
              <w:rPr>
                <w:rFonts w:hAnsi="宋体" w:cs="宋体"/>
                <w:color w:val="auto"/>
                <w:kern w:val="0"/>
              </w:rPr>
            </w:pPr>
            <w:r>
              <w:rPr>
                <w:rFonts w:hint="eastAsia" w:hAnsi="宋体" w:cs="宋体"/>
                <w:color w:val="auto"/>
                <w:kern w:val="0"/>
              </w:rPr>
              <w:t>4、机构管理员、教研发起人可隐藏指定评论；</w:t>
            </w:r>
          </w:p>
          <w:p>
            <w:pPr>
              <w:rPr>
                <w:rFonts w:hAnsi="宋体" w:cs="宋体"/>
                <w:color w:val="auto"/>
                <w:kern w:val="0"/>
              </w:rPr>
            </w:pPr>
            <w:r>
              <w:rPr>
                <w:rFonts w:hint="eastAsia" w:hAnsi="宋体" w:cs="宋体"/>
                <w:color w:val="auto"/>
                <w:kern w:val="0"/>
              </w:rPr>
              <w:t>5、支持按照年级、学科、名称等维度对教研活动进行检索。</w:t>
            </w:r>
          </w:p>
          <w:p>
            <w:pPr>
              <w:rPr>
                <w:rFonts w:hAnsi="宋体" w:cs="宋体"/>
                <w:b/>
                <w:color w:val="auto"/>
                <w:kern w:val="0"/>
              </w:rPr>
            </w:pPr>
            <w:r>
              <w:rPr>
                <w:rFonts w:hint="eastAsia" w:hAnsi="宋体" w:cs="宋体"/>
                <w:b/>
                <w:color w:val="auto"/>
                <w:kern w:val="0"/>
              </w:rPr>
              <w:t>四、家校互动:</w:t>
            </w:r>
          </w:p>
          <w:p>
            <w:pPr>
              <w:jc w:val="left"/>
              <w:rPr>
                <w:rFonts w:hAnsi="宋体" w:cs="宋体"/>
                <w:color w:val="auto"/>
                <w:kern w:val="0"/>
              </w:rPr>
            </w:pPr>
            <w:r>
              <w:rPr>
                <w:rFonts w:hint="eastAsia" w:hAnsi="宋体" w:cs="宋体"/>
                <w:color w:val="auto"/>
                <w:kern w:val="0"/>
              </w:rPr>
              <w:t>(一)家校互动活动管理：</w:t>
            </w:r>
          </w:p>
          <w:p>
            <w:pPr>
              <w:jc w:val="left"/>
              <w:rPr>
                <w:rFonts w:hAnsi="宋体" w:cs="宋体"/>
                <w:color w:val="auto"/>
                <w:kern w:val="0"/>
              </w:rPr>
            </w:pPr>
            <w:r>
              <w:rPr>
                <w:rFonts w:hint="eastAsia" w:hAnsi="宋体" w:cs="宋体"/>
                <w:color w:val="auto"/>
                <w:kern w:val="0"/>
              </w:rPr>
              <w:t>1、支持即时创建家校互动活动，教师可以通过班级邀请家长用户参加家校互动活动；</w:t>
            </w:r>
          </w:p>
          <w:p>
            <w:pPr>
              <w:jc w:val="left"/>
              <w:rPr>
                <w:rFonts w:hAnsi="宋体" w:cs="宋体"/>
                <w:color w:val="auto"/>
                <w:kern w:val="0"/>
              </w:rPr>
            </w:pPr>
            <w:r>
              <w:rPr>
                <w:rFonts w:hint="eastAsia" w:hAnsi="宋体" w:cs="宋体"/>
                <w:color w:val="auto"/>
                <w:kern w:val="0"/>
              </w:rPr>
              <w:t>2、支持通过站内信通知家校互动活动受邀人员，活动信息将显示在家校互动首页面、用户日程表页面；</w:t>
            </w:r>
          </w:p>
          <w:p>
            <w:pPr>
              <w:jc w:val="left"/>
              <w:rPr>
                <w:rFonts w:hAnsi="宋体" w:cs="宋体"/>
                <w:color w:val="auto"/>
                <w:kern w:val="0"/>
              </w:rPr>
            </w:pPr>
            <w:r>
              <w:rPr>
                <w:rFonts w:hint="eastAsia" w:hAnsi="宋体" w:cs="宋体"/>
                <w:color w:val="auto"/>
                <w:kern w:val="0"/>
              </w:rPr>
              <w:t>3、支持实时查看受邀参加家校互动活动的状态（未开始、进行中、已结束）；</w:t>
            </w:r>
          </w:p>
          <w:p>
            <w:pPr>
              <w:jc w:val="left"/>
              <w:rPr>
                <w:rFonts w:hAnsi="宋体" w:cs="宋体"/>
                <w:color w:val="auto"/>
                <w:kern w:val="0"/>
              </w:rPr>
            </w:pPr>
            <w:r>
              <w:rPr>
                <w:rFonts w:hint="eastAsia" w:hAnsi="宋体" w:cs="宋体"/>
                <w:color w:val="auto"/>
                <w:kern w:val="0"/>
              </w:rPr>
              <w:t>4、支持家长通过手机APP、PC客户端等在规定时间内进入在线家校互动；</w:t>
            </w:r>
          </w:p>
          <w:p>
            <w:pPr>
              <w:jc w:val="left"/>
              <w:rPr>
                <w:rFonts w:hAnsi="宋体" w:cs="宋体"/>
                <w:color w:val="auto"/>
                <w:kern w:val="0"/>
              </w:rPr>
            </w:pPr>
            <w:r>
              <w:rPr>
                <w:rFonts w:hint="eastAsia" w:hAnsi="宋体" w:cs="宋体"/>
                <w:color w:val="auto"/>
                <w:kern w:val="0"/>
              </w:rPr>
              <w:t>5、支持创建家校互动时配置是否开启云录制、直播；</w:t>
            </w:r>
          </w:p>
          <w:p>
            <w:pPr>
              <w:jc w:val="left"/>
              <w:rPr>
                <w:rFonts w:hAnsi="宋体" w:cs="宋体"/>
                <w:color w:val="auto"/>
                <w:kern w:val="0"/>
              </w:rPr>
            </w:pPr>
            <w:r>
              <w:rPr>
                <w:rFonts w:hint="eastAsia" w:hAnsi="宋体" w:cs="宋体"/>
                <w:color w:val="auto"/>
                <w:kern w:val="0"/>
              </w:rPr>
              <w:t>6、支持发布家校活动视频，支持回看权限控制，仅参会人员可回看。</w:t>
            </w:r>
          </w:p>
          <w:p>
            <w:pPr>
              <w:jc w:val="left"/>
              <w:rPr>
                <w:rFonts w:hAnsi="宋体" w:cs="宋体"/>
                <w:color w:val="auto"/>
                <w:kern w:val="0"/>
              </w:rPr>
            </w:pPr>
            <w:r>
              <w:rPr>
                <w:rFonts w:hint="eastAsia" w:hAnsi="宋体" w:cs="宋体"/>
                <w:color w:val="auto"/>
                <w:kern w:val="0"/>
              </w:rPr>
              <w:t>（二）在线音视频家校互动：</w:t>
            </w:r>
          </w:p>
          <w:p>
            <w:pPr>
              <w:jc w:val="left"/>
              <w:rPr>
                <w:rFonts w:hAnsi="宋体" w:cs="宋体"/>
                <w:color w:val="auto"/>
                <w:kern w:val="0"/>
              </w:rPr>
            </w:pPr>
            <w:r>
              <w:rPr>
                <w:rFonts w:hint="eastAsia" w:hAnsi="宋体" w:cs="宋体"/>
                <w:color w:val="auto"/>
                <w:kern w:val="0"/>
              </w:rPr>
              <w:t>1、支持在线发起音视频互动家校互动活动；</w:t>
            </w:r>
          </w:p>
          <w:p>
            <w:pPr>
              <w:jc w:val="left"/>
              <w:rPr>
                <w:rFonts w:hAnsi="宋体" w:cs="宋体"/>
                <w:color w:val="auto"/>
                <w:kern w:val="0"/>
              </w:rPr>
            </w:pPr>
            <w:r>
              <w:rPr>
                <w:rFonts w:hint="eastAsia" w:hAnsi="宋体" w:cs="宋体"/>
                <w:color w:val="auto"/>
                <w:kern w:val="0"/>
              </w:rPr>
              <w:t>2、支持按组织机构邀请非学生听讲用户，按班级邀请学生听讲用户参加活动，到达活动时间提醒听讲用户进入活动房间；</w:t>
            </w:r>
          </w:p>
          <w:p>
            <w:pPr>
              <w:jc w:val="left"/>
              <w:rPr>
                <w:rFonts w:hAnsi="宋体" w:cs="宋体"/>
                <w:color w:val="auto"/>
                <w:kern w:val="0"/>
              </w:rPr>
            </w:pPr>
            <w:r>
              <w:rPr>
                <w:rFonts w:hint="eastAsia" w:hAnsi="宋体" w:cs="宋体"/>
                <w:color w:val="auto"/>
                <w:kern w:val="0"/>
              </w:rPr>
              <w:t>3、支持管理员对区域内所有正在进行家校互动进行在线巡课，了解每个活动的状态、秩序等；</w:t>
            </w:r>
          </w:p>
          <w:p>
            <w:pPr>
              <w:jc w:val="left"/>
              <w:rPr>
                <w:rFonts w:hAnsi="宋体" w:cs="宋体"/>
                <w:color w:val="auto"/>
                <w:kern w:val="0"/>
              </w:rPr>
            </w:pPr>
            <w:r>
              <w:rPr>
                <w:rFonts w:hint="eastAsia" w:hAnsi="宋体" w:cs="宋体"/>
                <w:color w:val="auto"/>
                <w:kern w:val="0"/>
              </w:rPr>
              <w:t>4、支持活动中用户进行音视频互动，支持主讲用户分享数据、白板、文件等功能；</w:t>
            </w:r>
          </w:p>
          <w:p>
            <w:pPr>
              <w:jc w:val="left"/>
              <w:rPr>
                <w:rFonts w:hAnsi="宋体" w:cs="宋体"/>
                <w:color w:val="auto"/>
                <w:kern w:val="0"/>
              </w:rPr>
            </w:pPr>
            <w:r>
              <w:rPr>
                <w:rFonts w:hint="eastAsia" w:hAnsi="宋体" w:cs="宋体"/>
                <w:color w:val="auto"/>
                <w:kern w:val="0"/>
              </w:rPr>
              <w:t>5、支持在线家校互动中各种角色用户进行本地录制，可根据需求选择录制文件为mp4、wmv、wma等格式；</w:t>
            </w:r>
          </w:p>
          <w:p>
            <w:pPr>
              <w:jc w:val="left"/>
              <w:rPr>
                <w:rFonts w:hAnsi="宋体" w:cs="宋体"/>
                <w:color w:val="auto"/>
                <w:kern w:val="0"/>
              </w:rPr>
            </w:pPr>
            <w:r>
              <w:rPr>
                <w:rFonts w:hint="eastAsia" w:hAnsi="宋体" w:cs="宋体"/>
                <w:color w:val="auto"/>
                <w:kern w:val="0"/>
              </w:rPr>
              <w:t>（三）云录制：</w:t>
            </w:r>
          </w:p>
          <w:p>
            <w:pPr>
              <w:jc w:val="left"/>
              <w:rPr>
                <w:rFonts w:hAnsi="宋体" w:cs="宋体"/>
                <w:color w:val="auto"/>
                <w:kern w:val="0"/>
              </w:rPr>
            </w:pPr>
            <w:r>
              <w:rPr>
                <w:rFonts w:hint="eastAsia" w:hAnsi="宋体" w:cs="宋体"/>
                <w:color w:val="auto"/>
                <w:kern w:val="0"/>
              </w:rPr>
              <w:t>1、创建家校互动活动时，支持设置自动录制；</w:t>
            </w:r>
          </w:p>
          <w:p>
            <w:pPr>
              <w:rPr>
                <w:rFonts w:hAnsi="宋体" w:cs="宋体"/>
                <w:color w:val="auto"/>
                <w:kern w:val="0"/>
              </w:rPr>
            </w:pPr>
            <w:r>
              <w:rPr>
                <w:rFonts w:hint="eastAsia" w:hAnsi="宋体" w:cs="宋体"/>
                <w:color w:val="auto"/>
                <w:kern w:val="0"/>
              </w:rPr>
              <w:t>2、支持云录制，自动录制到云服务器上，不占用本地资源。</w:t>
            </w:r>
          </w:p>
          <w:p>
            <w:pPr>
              <w:rPr>
                <w:rFonts w:hAnsi="宋体" w:cs="宋体"/>
                <w:b/>
                <w:color w:val="auto"/>
                <w:kern w:val="0"/>
              </w:rPr>
            </w:pPr>
            <w:r>
              <w:rPr>
                <w:rFonts w:hint="eastAsia" w:hAnsi="宋体" w:cs="宋体"/>
                <w:b/>
                <w:color w:val="auto"/>
                <w:kern w:val="0"/>
              </w:rPr>
              <w:t>四、远程会议：</w:t>
            </w:r>
          </w:p>
          <w:p>
            <w:pPr>
              <w:jc w:val="left"/>
              <w:rPr>
                <w:rFonts w:hAnsi="宋体" w:cs="宋体"/>
                <w:color w:val="auto"/>
                <w:kern w:val="0"/>
              </w:rPr>
            </w:pPr>
            <w:r>
              <w:rPr>
                <w:rFonts w:hint="eastAsia" w:hAnsi="宋体" w:cs="宋体"/>
                <w:color w:val="auto"/>
                <w:kern w:val="0"/>
              </w:rPr>
              <w:t>（一）会议业务管理：</w:t>
            </w:r>
          </w:p>
          <w:p>
            <w:pPr>
              <w:jc w:val="left"/>
              <w:rPr>
                <w:rFonts w:hAnsi="宋体" w:cs="宋体"/>
                <w:color w:val="auto"/>
                <w:kern w:val="0"/>
              </w:rPr>
            </w:pPr>
            <w:r>
              <w:rPr>
                <w:rFonts w:hint="eastAsia" w:hAnsi="宋体" w:cs="宋体"/>
                <w:color w:val="auto"/>
                <w:kern w:val="0"/>
              </w:rPr>
              <w:t>1、支持发起局校间、校校间、校内等多种类型的视频会议，支持分级权限控制，支持通过组织架构选择参会人；</w:t>
            </w:r>
          </w:p>
          <w:p>
            <w:pPr>
              <w:jc w:val="left"/>
              <w:rPr>
                <w:rFonts w:hAnsi="宋体" w:cs="宋体"/>
                <w:color w:val="auto"/>
                <w:kern w:val="0"/>
              </w:rPr>
            </w:pPr>
            <w:r>
              <w:rPr>
                <w:rFonts w:hint="eastAsia" w:hAnsi="宋体" w:cs="宋体"/>
                <w:color w:val="auto"/>
                <w:kern w:val="0"/>
              </w:rPr>
              <w:t>2、支持以站内信的形式通知参会人，包括会议主题、会议发起人、会议时间、会议拟定内容等；</w:t>
            </w:r>
          </w:p>
          <w:p>
            <w:pPr>
              <w:jc w:val="left"/>
              <w:rPr>
                <w:rFonts w:hAnsi="宋体" w:cs="宋体"/>
                <w:color w:val="auto"/>
                <w:kern w:val="0"/>
              </w:rPr>
            </w:pPr>
            <w:r>
              <w:rPr>
                <w:rFonts w:hint="eastAsia" w:hAnsi="宋体" w:cs="宋体"/>
                <w:color w:val="auto"/>
                <w:kern w:val="0"/>
              </w:rPr>
              <w:t>3、支持发起会议时配置是否开启直播、开启录制，支持分享直播链接和直播密码；</w:t>
            </w:r>
          </w:p>
          <w:p>
            <w:pPr>
              <w:jc w:val="left"/>
              <w:rPr>
                <w:rFonts w:hAnsi="宋体" w:cs="宋体"/>
                <w:color w:val="auto"/>
                <w:kern w:val="0"/>
              </w:rPr>
            </w:pPr>
            <w:r>
              <w:rPr>
                <w:rFonts w:hint="eastAsia" w:hAnsi="宋体" w:cs="宋体"/>
                <w:color w:val="auto"/>
                <w:kern w:val="0"/>
              </w:rPr>
              <w:t>4、支持发布会议视频，控制回看权限，私密发布仅参会人员可回看，公开发布则所有非学生用户可回看；</w:t>
            </w:r>
          </w:p>
          <w:p>
            <w:pPr>
              <w:jc w:val="left"/>
              <w:rPr>
                <w:rFonts w:hAnsi="宋体" w:cs="宋体"/>
                <w:color w:val="auto"/>
                <w:kern w:val="0"/>
              </w:rPr>
            </w:pPr>
            <w:r>
              <w:rPr>
                <w:rFonts w:hint="eastAsia" w:hAnsi="宋体" w:cs="宋体"/>
                <w:color w:val="auto"/>
                <w:kern w:val="0"/>
              </w:rPr>
              <w:t>（二）在线音视频互动会议：</w:t>
            </w:r>
          </w:p>
          <w:p>
            <w:pPr>
              <w:jc w:val="left"/>
              <w:rPr>
                <w:rFonts w:hAnsi="宋体" w:cs="宋体"/>
                <w:color w:val="auto"/>
                <w:kern w:val="0"/>
              </w:rPr>
            </w:pPr>
            <w:r>
              <w:rPr>
                <w:rFonts w:hint="eastAsia" w:hAnsi="宋体" w:cs="宋体"/>
                <w:color w:val="auto"/>
                <w:kern w:val="0"/>
              </w:rPr>
              <w:t>1、支持在线发起音视频远程会议互动活动；</w:t>
            </w:r>
          </w:p>
          <w:p>
            <w:pPr>
              <w:jc w:val="left"/>
              <w:rPr>
                <w:rFonts w:hAnsi="宋体" w:cs="宋体"/>
                <w:color w:val="auto"/>
                <w:kern w:val="0"/>
              </w:rPr>
            </w:pPr>
            <w:r>
              <w:rPr>
                <w:rFonts w:hint="eastAsia" w:hAnsi="宋体" w:cs="宋体"/>
                <w:color w:val="auto"/>
                <w:kern w:val="0"/>
              </w:rPr>
              <w:t>2、支持按组织机构邀请非学生用户，到达活动时间提醒听讲用户进入活动房间；</w:t>
            </w:r>
          </w:p>
          <w:p>
            <w:pPr>
              <w:jc w:val="left"/>
              <w:rPr>
                <w:rFonts w:hAnsi="宋体" w:cs="宋体"/>
                <w:color w:val="auto"/>
                <w:kern w:val="0"/>
              </w:rPr>
            </w:pPr>
            <w:r>
              <w:rPr>
                <w:rFonts w:hint="eastAsia" w:hAnsi="宋体" w:cs="宋体"/>
                <w:color w:val="auto"/>
                <w:kern w:val="0"/>
              </w:rPr>
              <w:t>3、支持管理员对区域内远程会议进行在线巡视，了解每个活动的状态、秩序等；</w:t>
            </w:r>
          </w:p>
          <w:p>
            <w:pPr>
              <w:jc w:val="left"/>
              <w:rPr>
                <w:rFonts w:hAnsi="宋体" w:cs="宋体"/>
                <w:color w:val="auto"/>
                <w:kern w:val="0"/>
              </w:rPr>
            </w:pPr>
            <w:r>
              <w:rPr>
                <w:rFonts w:hint="eastAsia" w:hAnsi="宋体" w:cs="宋体"/>
                <w:color w:val="auto"/>
                <w:kern w:val="0"/>
              </w:rPr>
              <w:t>4、会议中支持用户间音视频互动，支持主讲用户分享数据、白板、文件等功能；</w:t>
            </w:r>
          </w:p>
          <w:p>
            <w:pPr>
              <w:jc w:val="left"/>
              <w:rPr>
                <w:rFonts w:hAnsi="宋体" w:cs="宋体"/>
                <w:color w:val="auto"/>
                <w:kern w:val="0"/>
              </w:rPr>
            </w:pPr>
            <w:r>
              <w:rPr>
                <w:rFonts w:hint="eastAsia" w:hAnsi="宋体" w:cs="宋体"/>
                <w:color w:val="auto"/>
                <w:kern w:val="0"/>
              </w:rPr>
              <w:t>5、支持用户对会议进行本地录制，可根据需求选择录制文件为mp4、wmv、wma等格式；</w:t>
            </w:r>
          </w:p>
          <w:p>
            <w:pPr>
              <w:jc w:val="left"/>
              <w:rPr>
                <w:rFonts w:hAnsi="宋体" w:cs="宋体"/>
                <w:color w:val="auto"/>
                <w:kern w:val="0"/>
              </w:rPr>
            </w:pPr>
            <w:r>
              <w:rPr>
                <w:rFonts w:hint="eastAsia" w:hAnsi="宋体" w:cs="宋体"/>
                <w:color w:val="auto"/>
                <w:kern w:val="0"/>
              </w:rPr>
              <w:t>（三）云录制：</w:t>
            </w:r>
          </w:p>
          <w:p>
            <w:pPr>
              <w:jc w:val="left"/>
              <w:rPr>
                <w:rFonts w:hAnsi="宋体" w:cs="宋体"/>
                <w:color w:val="auto"/>
                <w:kern w:val="0"/>
              </w:rPr>
            </w:pPr>
            <w:r>
              <w:rPr>
                <w:rFonts w:hint="eastAsia" w:hAnsi="宋体" w:cs="宋体"/>
                <w:color w:val="auto"/>
                <w:kern w:val="0"/>
              </w:rPr>
              <w:t>1、创建远程会议活动时，支持设置自动录制；</w:t>
            </w:r>
          </w:p>
          <w:p>
            <w:pPr>
              <w:rPr>
                <w:rFonts w:hAnsi="宋体" w:cs="宋体"/>
                <w:color w:val="auto"/>
                <w:kern w:val="0"/>
              </w:rPr>
            </w:pPr>
            <w:r>
              <w:rPr>
                <w:rFonts w:hint="eastAsia" w:hAnsi="宋体" w:cs="宋体"/>
                <w:color w:val="auto"/>
                <w:kern w:val="0"/>
              </w:rPr>
              <w:t>2、支持云录制，自动录制到云服务器上，不占用本地资源。</w:t>
            </w:r>
          </w:p>
          <w:p>
            <w:pPr>
              <w:rPr>
                <w:rFonts w:hAnsi="宋体" w:cs="宋体"/>
                <w:color w:val="auto"/>
                <w:kern w:val="0"/>
              </w:rPr>
            </w:pPr>
            <w:r>
              <w:rPr>
                <w:rFonts w:hint="eastAsia" w:hAnsi="宋体" w:cs="宋体"/>
                <w:color w:val="auto"/>
                <w:kern w:val="0"/>
              </w:rPr>
              <w:t>五、后台管理</w:t>
            </w:r>
          </w:p>
          <w:p>
            <w:pPr>
              <w:jc w:val="left"/>
              <w:rPr>
                <w:rFonts w:hAnsi="宋体" w:cs="宋体"/>
                <w:color w:val="auto"/>
                <w:kern w:val="0"/>
              </w:rPr>
            </w:pPr>
            <w:r>
              <w:rPr>
                <w:rFonts w:hint="eastAsia" w:hAnsi="宋体" w:cs="宋体"/>
                <w:color w:val="auto"/>
                <w:kern w:val="0"/>
              </w:rPr>
              <w:t>1、支持新增、删除、启用、禁用用户等操作，支持批量导入用户；</w:t>
            </w:r>
          </w:p>
          <w:p>
            <w:pPr>
              <w:jc w:val="left"/>
              <w:rPr>
                <w:rFonts w:hAnsi="宋体" w:cs="宋体"/>
                <w:color w:val="auto"/>
                <w:kern w:val="0"/>
              </w:rPr>
            </w:pPr>
            <w:r>
              <w:rPr>
                <w:rFonts w:hint="eastAsia" w:hAnsi="宋体" w:cs="宋体"/>
                <w:color w:val="auto"/>
                <w:kern w:val="0"/>
              </w:rPr>
              <w:t>2、支持第三方平台统一用户认证等；</w:t>
            </w:r>
          </w:p>
          <w:p>
            <w:pPr>
              <w:jc w:val="left"/>
              <w:rPr>
                <w:rFonts w:hAnsi="宋体" w:cs="宋体"/>
                <w:color w:val="auto"/>
                <w:kern w:val="0"/>
              </w:rPr>
            </w:pPr>
            <w:r>
              <w:rPr>
                <w:rFonts w:hAnsi="宋体" w:cs="宋体"/>
                <w:color w:val="auto"/>
                <w:kern w:val="0"/>
              </w:rPr>
              <w:t>3</w:t>
            </w:r>
            <w:r>
              <w:rPr>
                <w:rFonts w:hint="eastAsia" w:hAnsi="宋体" w:cs="宋体"/>
                <w:color w:val="auto"/>
                <w:kern w:val="0"/>
              </w:rPr>
              <w:t>、支持配置用户角色功能，根据组织机构与角色权限授权系统功能；</w:t>
            </w:r>
          </w:p>
          <w:p>
            <w:pPr>
              <w:jc w:val="left"/>
              <w:rPr>
                <w:rFonts w:hAnsi="宋体" w:cs="宋体"/>
                <w:color w:val="auto"/>
                <w:kern w:val="0"/>
              </w:rPr>
            </w:pPr>
            <w:r>
              <w:rPr>
                <w:rFonts w:hAnsi="宋体" w:cs="宋体"/>
                <w:color w:val="auto"/>
                <w:kern w:val="0"/>
              </w:rPr>
              <w:t>4</w:t>
            </w:r>
            <w:r>
              <w:rPr>
                <w:rFonts w:hint="eastAsia" w:hAnsi="宋体" w:cs="宋体"/>
                <w:color w:val="auto"/>
                <w:kern w:val="0"/>
              </w:rPr>
              <w:t>、支持用户自行注册，支持手机号+验证码进行注册；</w:t>
            </w:r>
          </w:p>
          <w:p>
            <w:pPr>
              <w:jc w:val="left"/>
              <w:rPr>
                <w:rFonts w:hAnsi="宋体" w:cs="宋体"/>
                <w:color w:val="auto"/>
                <w:kern w:val="0"/>
              </w:rPr>
            </w:pPr>
            <w:r>
              <w:rPr>
                <w:rFonts w:hAnsi="宋体" w:cs="宋体"/>
                <w:color w:val="auto"/>
                <w:kern w:val="0"/>
              </w:rPr>
              <w:t>5</w:t>
            </w:r>
            <w:r>
              <w:rPr>
                <w:rFonts w:hint="eastAsia" w:hAnsi="宋体" w:cs="宋体"/>
                <w:color w:val="auto"/>
                <w:kern w:val="0"/>
              </w:rPr>
              <w:t>、支持用户申请认证，管理员审批用户认证赋予组织机构及角色权限功能；</w:t>
            </w:r>
          </w:p>
          <w:p>
            <w:pPr>
              <w:jc w:val="left"/>
              <w:rPr>
                <w:rFonts w:hAnsi="宋体" w:cs="宋体"/>
                <w:color w:val="auto"/>
                <w:kern w:val="0"/>
              </w:rPr>
            </w:pPr>
            <w:r>
              <w:rPr>
                <w:rFonts w:hAnsi="宋体" w:cs="宋体"/>
                <w:color w:val="auto"/>
                <w:kern w:val="0"/>
              </w:rPr>
              <w:t>6</w:t>
            </w:r>
            <w:r>
              <w:rPr>
                <w:rFonts w:hint="eastAsia" w:hAnsi="宋体" w:cs="宋体"/>
                <w:color w:val="auto"/>
                <w:kern w:val="0"/>
              </w:rPr>
              <w:t>、支持分级管理和分级审核；</w:t>
            </w:r>
          </w:p>
          <w:p>
            <w:pPr>
              <w:jc w:val="left"/>
              <w:rPr>
                <w:rFonts w:hAnsi="宋体" w:cs="宋体"/>
                <w:color w:val="auto"/>
                <w:kern w:val="0"/>
              </w:rPr>
            </w:pPr>
            <w:r>
              <w:rPr>
                <w:rFonts w:hAnsi="宋体" w:cs="宋体"/>
                <w:color w:val="auto"/>
                <w:kern w:val="0"/>
              </w:rPr>
              <w:t>7</w:t>
            </w:r>
            <w:r>
              <w:rPr>
                <w:rFonts w:hint="eastAsia" w:hAnsi="宋体" w:cs="宋体"/>
                <w:color w:val="auto"/>
                <w:kern w:val="0"/>
              </w:rPr>
              <w:t>、支持对平台所有的机构进行管理，包括各级教育局、学校各类机构等；</w:t>
            </w:r>
          </w:p>
          <w:p>
            <w:pPr>
              <w:jc w:val="left"/>
              <w:rPr>
                <w:rFonts w:hAnsi="宋体" w:cs="宋体"/>
                <w:color w:val="auto"/>
                <w:kern w:val="0"/>
              </w:rPr>
            </w:pPr>
            <w:r>
              <w:rPr>
                <w:rFonts w:hAnsi="宋体" w:cs="宋体"/>
                <w:color w:val="auto"/>
                <w:kern w:val="0"/>
              </w:rPr>
              <w:t>8</w:t>
            </w:r>
            <w:r>
              <w:rPr>
                <w:rFonts w:hint="eastAsia" w:hAnsi="宋体" w:cs="宋体"/>
                <w:color w:val="auto"/>
                <w:kern w:val="0"/>
              </w:rPr>
              <w:t>、支持中心校年级、学科、节次配置；</w:t>
            </w:r>
          </w:p>
          <w:p>
            <w:pPr>
              <w:rPr>
                <w:rFonts w:hAnsi="宋体" w:cs="宋体"/>
                <w:color w:val="auto"/>
                <w:kern w:val="0"/>
              </w:rPr>
            </w:pPr>
            <w:r>
              <w:rPr>
                <w:rFonts w:hAnsi="宋体" w:cs="宋体"/>
                <w:color w:val="auto"/>
                <w:kern w:val="0"/>
              </w:rPr>
              <w:t>9</w:t>
            </w:r>
            <w:r>
              <w:rPr>
                <w:rFonts w:hint="eastAsia" w:hAnsi="宋体" w:cs="宋体"/>
                <w:color w:val="auto"/>
                <w:kern w:val="0"/>
              </w:rPr>
              <w:t>、支持中心校网络班级管理，配置班级年级、任课教师、班级成员。</w:t>
            </w:r>
          </w:p>
        </w:tc>
        <w:tc>
          <w:tcPr>
            <w:tcW w:w="1245" w:type="dxa"/>
            <w:vAlign w:val="center"/>
          </w:tcPr>
          <w:p>
            <w:pPr>
              <w:jc w:val="center"/>
              <w:textAlignment w:val="center"/>
              <w:rPr>
                <w:rFonts w:ascii="宋体" w:hAnsi="宋体" w:cs="宋体"/>
                <w:color w:val="auto"/>
              </w:rPr>
            </w:pPr>
            <w:r>
              <w:rPr>
                <w:rFonts w:ascii="宋体" w:hAnsi="宋体" w:cs="宋体"/>
                <w:color w:val="auto"/>
              </w:rPr>
              <w:t>1项</w:t>
            </w:r>
          </w:p>
        </w:tc>
        <w:tc>
          <w:tcPr>
            <w:tcW w:w="414"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965" w:type="dxa"/>
            <w:gridSpan w:val="2"/>
            <w:vAlign w:val="center"/>
          </w:tcPr>
          <w:p>
            <w:pPr>
              <w:jc w:val="center"/>
              <w:textAlignment w:val="center"/>
              <w:rPr>
                <w:rFonts w:ascii="宋体" w:hAnsi="宋体" w:cs="宋体"/>
                <w:color w:val="auto"/>
              </w:rPr>
            </w:pPr>
            <w:r>
              <w:rPr>
                <w:rFonts w:ascii="宋体" w:hAnsi="宋体" w:cs="宋体"/>
                <w:color w:val="auto"/>
              </w:rPr>
              <w:t>直播推流系统</w:t>
            </w:r>
          </w:p>
        </w:tc>
        <w:tc>
          <w:tcPr>
            <w:tcW w:w="4795" w:type="dxa"/>
            <w:vAlign w:val="center"/>
          </w:tcPr>
          <w:p>
            <w:pPr>
              <w:jc w:val="left"/>
              <w:rPr>
                <w:rFonts w:hAnsi="宋体" w:cs="宋体"/>
                <w:color w:val="auto"/>
                <w:kern w:val="0"/>
              </w:rPr>
            </w:pPr>
            <w:r>
              <w:rPr>
                <w:rFonts w:hint="eastAsia" w:hAnsi="宋体" w:cs="宋体"/>
                <w:color w:val="auto"/>
                <w:kern w:val="0"/>
              </w:rPr>
              <w:t>1、提供直播模块，支持公开课、学校大型会议、网络教研活动、在线家校互动现场直播，用户可通过网页和客户端实时收看。</w:t>
            </w:r>
          </w:p>
          <w:p>
            <w:pPr>
              <w:jc w:val="left"/>
              <w:rPr>
                <w:rFonts w:ascii="宋体" w:hAnsi="宋体" w:cs="宋体"/>
                <w:color w:val="auto"/>
              </w:rPr>
            </w:pPr>
            <w:r>
              <w:rPr>
                <w:rFonts w:hint="eastAsia" w:hAnsi="宋体" w:cs="宋体"/>
                <w:color w:val="auto"/>
                <w:kern w:val="0"/>
              </w:rPr>
              <w:t>2、为保证直播内容的安全性、控制直播群体以确保带宽资源的合理利用，每个直播房间支持是否开启直播和是否设置密码。</w:t>
            </w:r>
          </w:p>
        </w:tc>
        <w:tc>
          <w:tcPr>
            <w:tcW w:w="1245" w:type="dxa"/>
            <w:vAlign w:val="center"/>
          </w:tcPr>
          <w:p>
            <w:pPr>
              <w:jc w:val="center"/>
              <w:textAlignment w:val="center"/>
              <w:rPr>
                <w:rFonts w:ascii="宋体" w:hAnsi="宋体" w:cs="宋体"/>
                <w:color w:val="auto"/>
              </w:rPr>
            </w:pPr>
            <w:r>
              <w:rPr>
                <w:rFonts w:ascii="宋体" w:hAnsi="宋体" w:cs="宋体"/>
                <w:color w:val="auto"/>
              </w:rPr>
              <w:t>1</w:t>
            </w:r>
            <w:r>
              <w:rPr>
                <w:rFonts w:hint="eastAsia" w:ascii="宋体" w:hAnsi="宋体" w:cs="宋体"/>
                <w:color w:val="auto"/>
              </w:rPr>
              <w:t>项</w:t>
            </w:r>
          </w:p>
        </w:tc>
        <w:tc>
          <w:tcPr>
            <w:tcW w:w="414" w:type="dxa"/>
            <w:vMerge w:val="restart"/>
          </w:tcPr>
          <w:p>
            <w:pPr>
              <w:textAlignment w:val="baseline"/>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965" w:type="dxa"/>
            <w:gridSpan w:val="2"/>
            <w:vAlign w:val="center"/>
          </w:tcPr>
          <w:p>
            <w:pPr>
              <w:jc w:val="center"/>
              <w:textAlignment w:val="center"/>
              <w:rPr>
                <w:rFonts w:ascii="宋体" w:hAnsi="宋体" w:cs="宋体"/>
                <w:color w:val="auto"/>
              </w:rPr>
            </w:pPr>
            <w:r>
              <w:rPr>
                <w:rFonts w:ascii="宋体" w:hAnsi="宋体" w:cs="宋体"/>
                <w:color w:val="auto"/>
              </w:rPr>
              <w:t>互动直播授权系统</w:t>
            </w:r>
          </w:p>
          <w:p>
            <w:pPr>
              <w:jc w:val="center"/>
              <w:textAlignment w:val="center"/>
              <w:rPr>
                <w:rFonts w:ascii="宋体" w:hAnsi="宋体" w:cs="宋体"/>
                <w:color w:val="auto"/>
              </w:rPr>
            </w:pPr>
          </w:p>
        </w:tc>
        <w:tc>
          <w:tcPr>
            <w:tcW w:w="4795" w:type="dxa"/>
            <w:vAlign w:val="center"/>
          </w:tcPr>
          <w:p>
            <w:pPr>
              <w:jc w:val="left"/>
              <w:rPr>
                <w:rFonts w:hAnsi="宋体" w:cs="宋体"/>
                <w:color w:val="auto"/>
                <w:kern w:val="0"/>
              </w:rPr>
            </w:pPr>
            <w:r>
              <w:rPr>
                <w:rFonts w:hint="eastAsia" w:hAnsi="宋体" w:cs="宋体"/>
                <w:color w:val="auto"/>
                <w:kern w:val="0"/>
              </w:rPr>
              <w:t>1、能够通过PC终端，Android移动设备，IOS（ipad,iphone）移动设备收看直播</w:t>
            </w:r>
          </w:p>
          <w:p>
            <w:pPr>
              <w:jc w:val="left"/>
              <w:rPr>
                <w:rFonts w:hAnsi="宋体" w:cs="宋体"/>
                <w:color w:val="auto"/>
                <w:kern w:val="0"/>
              </w:rPr>
            </w:pPr>
            <w:r>
              <w:rPr>
                <w:rFonts w:hint="eastAsia" w:hAnsi="宋体" w:cs="宋体"/>
                <w:color w:val="auto"/>
                <w:kern w:val="0"/>
              </w:rPr>
              <w:t>2.、课堂直播延时小于1秒。</w:t>
            </w:r>
          </w:p>
          <w:p>
            <w:pPr>
              <w:jc w:val="left"/>
              <w:rPr>
                <w:rFonts w:hAnsi="宋体" w:cs="宋体"/>
                <w:color w:val="auto"/>
                <w:kern w:val="0"/>
              </w:rPr>
            </w:pPr>
            <w:r>
              <w:rPr>
                <w:rFonts w:hint="eastAsia" w:hAnsi="宋体" w:cs="宋体"/>
                <w:color w:val="auto"/>
                <w:kern w:val="0"/>
              </w:rPr>
              <w:t>3、支持按照教育局/区域、学校进行组织授权；</w:t>
            </w:r>
          </w:p>
          <w:p>
            <w:pPr>
              <w:jc w:val="left"/>
              <w:rPr>
                <w:rFonts w:hAnsi="宋体" w:cs="宋体"/>
                <w:color w:val="auto"/>
                <w:kern w:val="0"/>
              </w:rPr>
            </w:pPr>
            <w:r>
              <w:rPr>
                <w:rFonts w:hint="eastAsia" w:hAnsi="宋体" w:cs="宋体"/>
                <w:color w:val="auto"/>
                <w:kern w:val="0"/>
              </w:rPr>
              <w:t>4、支持对互动直播视频参数、质量、码流进行配置，支持对录制、直播进行参数配置；</w:t>
            </w:r>
          </w:p>
          <w:p>
            <w:pPr>
              <w:jc w:val="left"/>
              <w:rPr>
                <w:rFonts w:ascii="宋体" w:hAnsi="宋体" w:cs="宋体"/>
                <w:color w:val="auto"/>
              </w:rPr>
            </w:pPr>
            <w:r>
              <w:rPr>
                <w:rFonts w:hint="eastAsia" w:hAnsi="宋体" w:cs="宋体"/>
                <w:color w:val="auto"/>
                <w:kern w:val="0"/>
              </w:rPr>
              <w:t>5、支持配置最大直播观看直播人数。</w:t>
            </w:r>
          </w:p>
        </w:tc>
        <w:tc>
          <w:tcPr>
            <w:tcW w:w="1245" w:type="dxa"/>
            <w:vAlign w:val="center"/>
          </w:tcPr>
          <w:p>
            <w:pPr>
              <w:jc w:val="center"/>
              <w:textAlignment w:val="center"/>
              <w:rPr>
                <w:rFonts w:ascii="宋体" w:hAnsi="宋体" w:cs="宋体"/>
                <w:color w:val="auto"/>
              </w:rPr>
            </w:pPr>
            <w:r>
              <w:rPr>
                <w:rFonts w:ascii="宋体" w:hAnsi="宋体" w:cs="宋体"/>
                <w:color w:val="auto"/>
              </w:rPr>
              <w:t>227点</w:t>
            </w:r>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restart"/>
            <w:vAlign w:val="center"/>
          </w:tcPr>
          <w:p>
            <w:pPr>
              <w:jc w:val="center"/>
              <w:outlineLvl w:val="0"/>
              <w:rPr>
                <w:rFonts w:ascii="宋体" w:hAnsi="宋体" w:cs="宋体"/>
                <w:color w:val="auto"/>
              </w:rPr>
            </w:pPr>
            <w:bookmarkStart w:id="255" w:name="_Toc25273"/>
            <w:r>
              <w:rPr>
                <w:rFonts w:ascii="宋体" w:hAnsi="宋体" w:cs="宋体"/>
                <w:color w:val="auto"/>
              </w:rPr>
              <w:t>主讲教室</w:t>
            </w:r>
            <w:bookmarkEnd w:id="255"/>
          </w:p>
        </w:tc>
        <w:tc>
          <w:tcPr>
            <w:tcW w:w="559" w:type="dxa"/>
            <w:vAlign w:val="center"/>
          </w:tcPr>
          <w:p>
            <w:pPr>
              <w:jc w:val="center"/>
              <w:outlineLvl w:val="0"/>
              <w:rPr>
                <w:rFonts w:ascii="宋体" w:hAnsi="宋体" w:cs="宋体"/>
                <w:color w:val="auto"/>
              </w:rPr>
            </w:pPr>
            <w:bookmarkStart w:id="256" w:name="_Toc17118"/>
            <w:r>
              <w:rPr>
                <w:rFonts w:ascii="宋体" w:hAnsi="宋体" w:cs="宋体"/>
                <w:color w:val="auto"/>
              </w:rPr>
              <w:t>4K教师跟踪半球</w:t>
            </w:r>
            <w:bookmarkEnd w:id="256"/>
          </w:p>
        </w:tc>
        <w:tc>
          <w:tcPr>
            <w:tcW w:w="4795" w:type="dxa"/>
            <w:vAlign w:val="center"/>
          </w:tcPr>
          <w:p>
            <w:pPr>
              <w:widowControl/>
              <w:jc w:val="left"/>
              <w:rPr>
                <w:rFonts w:hAnsi="宋体"/>
                <w:color w:val="auto"/>
              </w:rPr>
            </w:pPr>
            <w:r>
              <w:rPr>
                <w:rFonts w:hint="eastAsia" w:hAnsi="宋体"/>
                <w:color w:val="auto"/>
              </w:rPr>
              <w:t>1、摄像机具有≥800万像素，最高分辨率须≥3840×2160，整机为非云台摄像机，采用EPTZ跟踪方式，支持≥五码流输出。</w:t>
            </w:r>
          </w:p>
          <w:p>
            <w:pPr>
              <w:widowControl/>
              <w:jc w:val="left"/>
              <w:rPr>
                <w:rFonts w:hAnsi="宋体"/>
                <w:color w:val="auto"/>
              </w:rPr>
            </w:pPr>
            <w:r>
              <w:rPr>
                <w:rFonts w:hint="eastAsia" w:hAnsi="宋体"/>
                <w:color w:val="auto"/>
              </w:rPr>
              <w:t>2、支持输出全景画面，全景画面分辨率可达200万像素（1920×1080）,并在此分辨率下可输出30fps实时图像；支持输出特写画面，特写画面分辨率可达200万像素（1920×1080）,并在此分辨率下可输出30fps实时图像。</w:t>
            </w:r>
          </w:p>
          <w:p>
            <w:pPr>
              <w:widowControl/>
              <w:jc w:val="left"/>
              <w:rPr>
                <w:rFonts w:hAnsi="宋体"/>
                <w:color w:val="auto"/>
              </w:rPr>
            </w:pPr>
            <w:r>
              <w:rPr>
                <w:rFonts w:hint="eastAsia" w:hAnsi="宋体"/>
                <w:color w:val="auto"/>
              </w:rPr>
              <w:t>3、设备具有≥1个RJ45网络接口，视频输出BNC接口≥1，RS-485接口≥1，报警输入输出接口≥1对，≥1个RESET复位键。</w:t>
            </w:r>
          </w:p>
          <w:p>
            <w:pPr>
              <w:widowControl/>
              <w:jc w:val="left"/>
              <w:rPr>
                <w:rFonts w:hAnsi="宋体"/>
                <w:color w:val="auto"/>
              </w:rPr>
            </w:pPr>
            <w:r>
              <w:rPr>
                <w:rFonts w:hint="eastAsia" w:hAnsi="宋体"/>
                <w:color w:val="auto"/>
              </w:rPr>
              <w:t>4、摄像机支持在额定电源电压-15%~+10%范围内正常工作，支持交直流两种供电方式，支持POE供电。</w:t>
            </w:r>
          </w:p>
          <w:p>
            <w:pPr>
              <w:widowControl/>
              <w:jc w:val="left"/>
              <w:rPr>
                <w:rFonts w:hAnsi="宋体"/>
                <w:color w:val="auto"/>
              </w:rPr>
            </w:pPr>
            <w:r>
              <w:rPr>
                <w:rFonts w:hint="eastAsia" w:hAnsi="宋体"/>
                <w:color w:val="auto"/>
              </w:rPr>
              <w:t>5、支持H.265、H.264、MJPEG视频编码格式，支持MP2L2、G.711、G.726、G.755.1、ACC、PCM音频编码格式。</w:t>
            </w:r>
          </w:p>
          <w:p>
            <w:pPr>
              <w:widowControl/>
              <w:jc w:val="left"/>
              <w:rPr>
                <w:rFonts w:hAnsi="宋体"/>
                <w:color w:val="auto"/>
              </w:rPr>
            </w:pPr>
            <w:r>
              <w:rPr>
                <w:rFonts w:hint="eastAsia" w:hAnsi="宋体"/>
                <w:color w:val="auto"/>
              </w:rPr>
              <w:t>6、支持自动增益控制、自动白平衡调整、逆光补偿、日夜模式、电子防抖、数字降噪等功能。</w:t>
            </w:r>
          </w:p>
          <w:p>
            <w:pPr>
              <w:widowControl/>
              <w:jc w:val="left"/>
              <w:rPr>
                <w:rFonts w:hAnsi="宋体"/>
                <w:color w:val="auto"/>
              </w:rPr>
            </w:pPr>
            <w:r>
              <w:rPr>
                <w:rFonts w:hint="eastAsia" w:hAnsi="宋体"/>
                <w:color w:val="auto"/>
              </w:rPr>
              <w:t>7、支持时钟同步、断线重连、在线升级、字符叠加、双（多）码流等功能。</w:t>
            </w:r>
          </w:p>
          <w:p>
            <w:pPr>
              <w:widowControl/>
              <w:jc w:val="left"/>
              <w:rPr>
                <w:rFonts w:hAnsi="宋体"/>
                <w:color w:val="auto"/>
              </w:rPr>
            </w:pPr>
            <w:r>
              <w:rPr>
                <w:rFonts w:hint="eastAsia" w:hAnsi="宋体"/>
                <w:color w:val="auto"/>
              </w:rPr>
              <w:t>8、宽动态能力综合评分≥80，工作温度：-40°C-70°C。</w:t>
            </w:r>
          </w:p>
          <w:p>
            <w:pPr>
              <w:widowControl/>
              <w:jc w:val="left"/>
              <w:rPr>
                <w:rFonts w:hAnsi="宋体"/>
                <w:color w:val="auto"/>
              </w:rPr>
            </w:pPr>
            <w:r>
              <w:rPr>
                <w:rFonts w:hint="eastAsia" w:hAnsi="宋体"/>
                <w:color w:val="auto"/>
              </w:rPr>
              <w:t>9、</w:t>
            </w:r>
            <w:r>
              <w:rPr>
                <w:rFonts w:hint="eastAsia" w:hAnsi="宋体" w:cs="宋体"/>
                <w:color w:val="auto"/>
                <w:kern w:val="0"/>
              </w:rPr>
              <w:t>▲</w:t>
            </w:r>
            <w:r>
              <w:rPr>
                <w:rFonts w:hint="eastAsia" w:hAnsi="宋体"/>
                <w:color w:val="auto"/>
              </w:rPr>
              <w:t>支持实时跟踪和动态跟踪两种教师跟踪模式，在实时跟踪模式下，支持教师正向、侧向90°朝向镜头时，教师特写换面实时跟随教师位置移动。</w:t>
            </w:r>
          </w:p>
          <w:p>
            <w:pPr>
              <w:widowControl/>
              <w:jc w:val="left"/>
              <w:rPr>
                <w:rFonts w:hAnsi="宋体"/>
                <w:color w:val="auto"/>
              </w:rPr>
            </w:pPr>
            <w:r>
              <w:rPr>
                <w:rFonts w:hint="eastAsia" w:hAnsi="宋体"/>
                <w:color w:val="auto"/>
              </w:rPr>
              <w:t>10、支持将视频图片保存至PC、SD卡、存储服务器，SD卡支持热插拔，最大可支持256GBSD卡</w:t>
            </w:r>
          </w:p>
          <w:p>
            <w:pPr>
              <w:widowControl/>
              <w:jc w:val="left"/>
              <w:rPr>
                <w:rFonts w:hAnsi="宋体"/>
                <w:color w:val="auto"/>
              </w:rPr>
            </w:pPr>
            <w:r>
              <w:rPr>
                <w:rFonts w:hint="eastAsia" w:hAnsi="宋体"/>
                <w:color w:val="auto"/>
              </w:rPr>
              <w:t>11、支持实时跟踪功能，当教师在非屏蔽检测区域时，预览画面自动切换为实时跟踪模式，教师画面自动放大，并随教师位置的移动而移动。</w:t>
            </w:r>
          </w:p>
          <w:p>
            <w:pPr>
              <w:widowControl/>
              <w:jc w:val="left"/>
              <w:rPr>
                <w:rFonts w:hAnsi="宋体"/>
                <w:color w:val="auto"/>
              </w:rPr>
            </w:pPr>
            <w:r>
              <w:rPr>
                <w:rFonts w:hint="eastAsia" w:hAnsi="宋体"/>
                <w:color w:val="auto"/>
              </w:rPr>
              <w:t>12、</w:t>
            </w:r>
            <w:r>
              <w:rPr>
                <w:rFonts w:hint="eastAsia" w:hAnsi="宋体" w:cs="宋体"/>
                <w:color w:val="auto"/>
                <w:kern w:val="0"/>
              </w:rPr>
              <w:t>▲</w:t>
            </w:r>
            <w:r>
              <w:rPr>
                <w:rFonts w:hint="eastAsia" w:hAnsi="宋体"/>
                <w:color w:val="auto"/>
              </w:rPr>
              <w:t>可在预览画面中标定教室内的讲台区域、板书区域、学生和老师区域划分线和教师特写上边缘线，讲台区域可绘制为多边形，最多支持≥8条边。</w:t>
            </w:r>
          </w:p>
          <w:p>
            <w:pPr>
              <w:widowControl/>
              <w:jc w:val="left"/>
              <w:rPr>
                <w:rFonts w:hAnsi="宋体"/>
                <w:color w:val="auto"/>
              </w:rPr>
            </w:pPr>
            <w:r>
              <w:rPr>
                <w:rFonts w:hint="eastAsia" w:hAnsi="宋体"/>
                <w:color w:val="auto"/>
              </w:rPr>
              <w:t>13、适用于教室、培训室等环境，支持输出教师特写画面、教师全景画面、板书特写画面，且每个画面分辨率均不小于1080p。</w:t>
            </w:r>
          </w:p>
        </w:tc>
        <w:tc>
          <w:tcPr>
            <w:tcW w:w="1245" w:type="dxa"/>
            <w:vAlign w:val="center"/>
          </w:tcPr>
          <w:p>
            <w:pPr>
              <w:jc w:val="center"/>
              <w:outlineLvl w:val="0"/>
              <w:rPr>
                <w:rFonts w:ascii="宋体" w:hAnsi="宋体" w:cs="宋体"/>
                <w:color w:val="auto"/>
              </w:rPr>
            </w:pPr>
            <w:bookmarkStart w:id="257" w:name="_Toc8870"/>
            <w:r>
              <w:rPr>
                <w:rFonts w:ascii="宋体" w:hAnsi="宋体" w:cs="宋体"/>
                <w:color w:val="auto"/>
              </w:rPr>
              <w:t>2台</w:t>
            </w:r>
            <w:bookmarkEnd w:id="257"/>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continue"/>
            <w:vAlign w:val="center"/>
          </w:tcPr>
          <w:p>
            <w:pPr>
              <w:jc w:val="center"/>
              <w:rPr>
                <w:color w:val="auto"/>
              </w:rPr>
            </w:pPr>
          </w:p>
        </w:tc>
        <w:tc>
          <w:tcPr>
            <w:tcW w:w="559" w:type="dxa"/>
            <w:vAlign w:val="center"/>
          </w:tcPr>
          <w:p>
            <w:pPr>
              <w:jc w:val="center"/>
              <w:outlineLvl w:val="0"/>
              <w:rPr>
                <w:rFonts w:ascii="宋体" w:hAnsi="宋体" w:cs="宋体"/>
                <w:color w:val="auto"/>
              </w:rPr>
            </w:pPr>
            <w:bookmarkStart w:id="258" w:name="_Toc30612"/>
            <w:r>
              <w:rPr>
                <w:rFonts w:ascii="宋体" w:hAnsi="宋体" w:cs="宋体"/>
                <w:color w:val="auto"/>
              </w:rPr>
              <w:t>4K学生检测半球</w:t>
            </w:r>
            <w:bookmarkEnd w:id="258"/>
          </w:p>
        </w:tc>
        <w:tc>
          <w:tcPr>
            <w:tcW w:w="4795" w:type="dxa"/>
            <w:vAlign w:val="center"/>
          </w:tcPr>
          <w:p>
            <w:pPr>
              <w:widowControl/>
              <w:jc w:val="left"/>
              <w:rPr>
                <w:rFonts w:hAnsi="宋体" w:cs="宋体"/>
                <w:color w:val="auto"/>
                <w:kern w:val="0"/>
              </w:rPr>
            </w:pPr>
            <w:r>
              <w:rPr>
                <w:rFonts w:hint="eastAsia" w:hAnsi="宋体" w:cs="宋体"/>
                <w:color w:val="auto"/>
                <w:kern w:val="0"/>
              </w:rPr>
              <w:t>1、摄像机采用镜头（2.8-12mm），具有≥800万像素，最高分辨率须≥3840×2160，整机为非云台摄像机，采用EPTZ跟踪方式，设备最低彩色照度≤0.0004，最低黑白照度≤0.0001。</w:t>
            </w:r>
          </w:p>
          <w:p>
            <w:pPr>
              <w:widowControl/>
              <w:jc w:val="left"/>
              <w:rPr>
                <w:rFonts w:hAnsi="宋体" w:cs="宋体"/>
                <w:color w:val="auto"/>
                <w:kern w:val="0"/>
              </w:rPr>
            </w:pPr>
            <w:r>
              <w:rPr>
                <w:rFonts w:hint="eastAsia" w:hAnsi="宋体" w:cs="宋体"/>
                <w:color w:val="auto"/>
                <w:kern w:val="0"/>
              </w:rPr>
              <w:t>2、▲为保证相机被其他设备取流的兼容性，设备需支持不低于5路码流的输出，为保障相机对接第三方设备，需支持标准的ONVIF协议。</w:t>
            </w:r>
          </w:p>
          <w:p>
            <w:pPr>
              <w:widowControl/>
              <w:jc w:val="left"/>
              <w:rPr>
                <w:rFonts w:hAnsi="宋体" w:cs="宋体"/>
                <w:color w:val="auto"/>
                <w:kern w:val="0"/>
              </w:rPr>
            </w:pPr>
            <w:r>
              <w:rPr>
                <w:rFonts w:hint="eastAsia" w:hAnsi="宋体" w:cs="宋体"/>
                <w:color w:val="auto"/>
                <w:kern w:val="0"/>
              </w:rPr>
              <w:t>3、设备具有≥1个RJ45网络接口，视频输出BNC接口≥1，报警输入输出接口≥1对。</w:t>
            </w:r>
          </w:p>
          <w:p>
            <w:pPr>
              <w:widowControl/>
              <w:jc w:val="left"/>
              <w:rPr>
                <w:rFonts w:hAnsi="宋体" w:cs="宋体"/>
                <w:color w:val="auto"/>
                <w:kern w:val="0"/>
              </w:rPr>
            </w:pPr>
            <w:r>
              <w:rPr>
                <w:rFonts w:hint="eastAsia" w:hAnsi="宋体" w:cs="宋体"/>
                <w:color w:val="auto"/>
                <w:kern w:val="0"/>
              </w:rPr>
              <w:t>4、摄像机支持在额定电源电压-15%~+10%范围内正常工作，支持交直流两种供电方式，支持POE供电。</w:t>
            </w:r>
          </w:p>
          <w:p>
            <w:pPr>
              <w:widowControl/>
              <w:jc w:val="left"/>
              <w:rPr>
                <w:rFonts w:hAnsi="宋体" w:cs="宋体"/>
                <w:color w:val="auto"/>
                <w:kern w:val="0"/>
              </w:rPr>
            </w:pPr>
            <w:r>
              <w:rPr>
                <w:rFonts w:hint="eastAsia" w:hAnsi="宋体" w:cs="宋体"/>
                <w:color w:val="auto"/>
                <w:kern w:val="0"/>
              </w:rPr>
              <w:t>5、支持H.265、H.264、MJPEG视频编码格式，支持MP2L2、G.711、G.726、G.755.1、ACC、PCM音频编码格式。</w:t>
            </w:r>
          </w:p>
          <w:p>
            <w:pPr>
              <w:widowControl/>
              <w:jc w:val="left"/>
              <w:rPr>
                <w:rFonts w:hAnsi="宋体" w:cs="宋体"/>
                <w:color w:val="auto"/>
                <w:kern w:val="0"/>
              </w:rPr>
            </w:pPr>
            <w:r>
              <w:rPr>
                <w:rFonts w:hint="eastAsia" w:hAnsi="宋体" w:cs="宋体"/>
                <w:color w:val="auto"/>
                <w:kern w:val="0"/>
              </w:rPr>
              <w:t>6、支持自动增益控制、自动白平衡调整、逆光补偿、日夜模式、电子防抖、数字降噪等功能。</w:t>
            </w:r>
          </w:p>
          <w:p>
            <w:pPr>
              <w:widowControl/>
              <w:jc w:val="left"/>
              <w:rPr>
                <w:rFonts w:hAnsi="宋体" w:cs="宋体"/>
                <w:color w:val="auto"/>
                <w:kern w:val="0"/>
              </w:rPr>
            </w:pPr>
            <w:r>
              <w:rPr>
                <w:rFonts w:hint="eastAsia" w:hAnsi="宋体" w:cs="宋体"/>
                <w:color w:val="auto"/>
                <w:kern w:val="0"/>
              </w:rPr>
              <w:t>7、支持时钟同步、断线重连、在线升级、字符叠加、双（多）码流等功能。</w:t>
            </w:r>
          </w:p>
          <w:p>
            <w:pPr>
              <w:widowControl/>
              <w:jc w:val="left"/>
              <w:rPr>
                <w:rFonts w:hAnsi="宋体" w:cs="宋体"/>
                <w:color w:val="auto"/>
                <w:kern w:val="0"/>
              </w:rPr>
            </w:pPr>
            <w:r>
              <w:rPr>
                <w:rFonts w:hint="eastAsia" w:hAnsi="宋体" w:cs="宋体"/>
                <w:color w:val="auto"/>
                <w:kern w:val="0"/>
              </w:rPr>
              <w:t>8、宽动态能力综合评分≥80，工作温度：-40°C-70°C。</w:t>
            </w:r>
          </w:p>
          <w:p>
            <w:pPr>
              <w:widowControl/>
              <w:jc w:val="left"/>
              <w:rPr>
                <w:rFonts w:hAnsi="宋体" w:cs="宋体"/>
                <w:color w:val="auto"/>
                <w:kern w:val="0"/>
              </w:rPr>
            </w:pPr>
            <w:r>
              <w:rPr>
                <w:rFonts w:hint="eastAsia" w:hAnsi="宋体" w:cs="宋体"/>
                <w:color w:val="auto"/>
                <w:kern w:val="0"/>
              </w:rPr>
              <w:t>9、支持学生行为检测功能，支持输出学生特写画面、学生全景画面，且每个画面分辨率均不小于1080p。</w:t>
            </w:r>
          </w:p>
          <w:p>
            <w:pPr>
              <w:widowControl/>
              <w:jc w:val="left"/>
              <w:rPr>
                <w:rFonts w:hAnsi="宋体" w:cs="宋体"/>
                <w:color w:val="auto"/>
                <w:kern w:val="0"/>
              </w:rPr>
            </w:pPr>
            <w:r>
              <w:rPr>
                <w:rFonts w:hint="eastAsia" w:hAnsi="宋体" w:cs="宋体"/>
                <w:color w:val="auto"/>
                <w:kern w:val="0"/>
              </w:rPr>
              <w:t>10、支持将视频图片保存至PC、SD卡、存储服务器，SD卡支持热插拔，最大可支持256GBSD卡。</w:t>
            </w:r>
          </w:p>
          <w:p>
            <w:pPr>
              <w:widowControl/>
              <w:jc w:val="left"/>
              <w:rPr>
                <w:rFonts w:hAnsi="宋体" w:cs="宋体"/>
                <w:color w:val="auto"/>
                <w:kern w:val="0"/>
              </w:rPr>
            </w:pPr>
            <w:r>
              <w:rPr>
                <w:rFonts w:hint="eastAsia" w:hAnsi="宋体" w:cs="宋体"/>
                <w:color w:val="auto"/>
                <w:kern w:val="0"/>
              </w:rPr>
              <w:t>11、▲适用于教室、培训室等环境，在第三码流画面下支持检测学生起立行为，检测到学生起立后，监控画面自动切换为以学生人体为中心的特写画面，切换时间≤1.5S。</w:t>
            </w:r>
          </w:p>
          <w:p>
            <w:pPr>
              <w:widowControl/>
              <w:jc w:val="left"/>
              <w:rPr>
                <w:rFonts w:hAnsi="宋体" w:cs="宋体"/>
                <w:color w:val="auto"/>
                <w:kern w:val="0"/>
              </w:rPr>
            </w:pPr>
            <w:r>
              <w:rPr>
                <w:rFonts w:hint="eastAsia" w:hAnsi="宋体" w:cs="宋体"/>
                <w:color w:val="auto"/>
                <w:kern w:val="0"/>
              </w:rPr>
              <w:t>12、无需配置任何规则区域，开机即可实现学生起立检测，并可在学生起立后进行特写。</w:t>
            </w:r>
          </w:p>
        </w:tc>
        <w:tc>
          <w:tcPr>
            <w:tcW w:w="1245" w:type="dxa"/>
            <w:vAlign w:val="center"/>
          </w:tcPr>
          <w:p>
            <w:pPr>
              <w:jc w:val="center"/>
              <w:outlineLvl w:val="0"/>
              <w:rPr>
                <w:rFonts w:ascii="宋体" w:hAnsi="宋体" w:cs="宋体"/>
                <w:color w:val="auto"/>
              </w:rPr>
            </w:pPr>
            <w:bookmarkStart w:id="259" w:name="_Toc32040"/>
            <w:r>
              <w:rPr>
                <w:rFonts w:ascii="宋体" w:hAnsi="宋体" w:cs="宋体"/>
                <w:color w:val="auto"/>
              </w:rPr>
              <w:t>2台</w:t>
            </w:r>
            <w:bookmarkEnd w:id="259"/>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continue"/>
            <w:vAlign w:val="center"/>
          </w:tcPr>
          <w:p>
            <w:pPr>
              <w:jc w:val="center"/>
              <w:rPr>
                <w:rFonts w:ascii="宋体" w:hAnsi="宋体" w:cs="宋体"/>
                <w:color w:val="auto"/>
              </w:rPr>
            </w:pPr>
          </w:p>
        </w:tc>
        <w:tc>
          <w:tcPr>
            <w:tcW w:w="559" w:type="dxa"/>
            <w:vAlign w:val="center"/>
          </w:tcPr>
          <w:p>
            <w:pPr>
              <w:jc w:val="center"/>
              <w:outlineLvl w:val="0"/>
              <w:rPr>
                <w:rFonts w:ascii="宋体" w:hAnsi="宋体" w:cs="宋体"/>
                <w:color w:val="auto"/>
              </w:rPr>
            </w:pPr>
            <w:bookmarkStart w:id="260" w:name="_Toc31686"/>
            <w:r>
              <w:rPr>
                <w:rFonts w:ascii="宋体" w:hAnsi="宋体" w:cs="宋体"/>
                <w:color w:val="auto"/>
              </w:rPr>
              <w:t>有源音箱</w:t>
            </w:r>
            <w:bookmarkEnd w:id="260"/>
          </w:p>
        </w:tc>
        <w:tc>
          <w:tcPr>
            <w:tcW w:w="4795" w:type="dxa"/>
            <w:vAlign w:val="center"/>
          </w:tcPr>
          <w:p>
            <w:pPr>
              <w:widowControl/>
              <w:jc w:val="left"/>
              <w:rPr>
                <w:rFonts w:hAnsi="宋体" w:cs="宋体"/>
                <w:color w:val="auto"/>
                <w:kern w:val="0"/>
              </w:rPr>
            </w:pPr>
            <w:r>
              <w:rPr>
                <w:rFonts w:hint="eastAsia" w:hAnsi="宋体" w:cs="宋体"/>
                <w:color w:val="auto"/>
                <w:kern w:val="0"/>
              </w:rPr>
              <w:t>1.工程注塑箱体一次成型平板式设计，胶网回音吸收布沙罩、一体机型双声道、长155cm/高14cm/10cm，LED数字动态屏显示、高低音6单元设计，双4寸低频音扬声器定位准确，人声音色还原性极强，2寸高音细腻，音质纯净优美。</w:t>
            </w:r>
            <w:r>
              <w:rPr>
                <w:rFonts w:hint="eastAsia" w:hAnsi="宋体" w:cs="宋体"/>
                <w:color w:val="auto"/>
                <w:kern w:val="0"/>
              </w:rPr>
              <w:br w:type="textWrapping"/>
            </w:r>
            <w:r>
              <w:rPr>
                <w:rFonts w:hint="eastAsia" w:hAnsi="宋体" w:cs="宋体"/>
                <w:color w:val="auto"/>
                <w:kern w:val="0"/>
              </w:rPr>
              <w:t>2.根据用户要求可内置增加U段数字无线话筒接收功能。</w:t>
            </w:r>
            <w:r>
              <w:rPr>
                <w:rFonts w:hint="eastAsia" w:hAnsi="宋体" w:cs="宋体"/>
                <w:color w:val="auto"/>
                <w:kern w:val="0"/>
              </w:rPr>
              <w:br w:type="textWrapping"/>
            </w:r>
            <w:r>
              <w:rPr>
                <w:rFonts w:hint="eastAsia" w:hAnsi="宋体" w:cs="宋体"/>
                <w:color w:val="auto"/>
                <w:kern w:val="0"/>
              </w:rPr>
              <w:t>3.内置蓝牙接收模块，在应用市场下载原厂APP注册后与手机蓝牙连接，可即将手机当无线麦克风使用，手机存储课题播放，实现无线手麦功能。</w:t>
            </w:r>
            <w:r>
              <w:rPr>
                <w:rFonts w:hint="eastAsia" w:hAnsi="宋体" w:cs="宋体"/>
                <w:color w:val="auto"/>
                <w:kern w:val="0"/>
              </w:rPr>
              <w:br w:type="textWrapping"/>
            </w:r>
            <w:r>
              <w:rPr>
                <w:rFonts w:hint="eastAsia" w:hAnsi="宋体" w:cs="宋体"/>
                <w:color w:val="auto"/>
                <w:kern w:val="0"/>
              </w:rPr>
              <w:t>4.一键话筒啸叫抑制功能。</w:t>
            </w:r>
            <w:r>
              <w:rPr>
                <w:rFonts w:hint="eastAsia" w:hAnsi="宋体" w:cs="宋体"/>
                <w:color w:val="auto"/>
                <w:kern w:val="0"/>
              </w:rPr>
              <w:br w:type="textWrapping"/>
            </w:r>
            <w:r>
              <w:rPr>
                <w:rFonts w:hint="eastAsia" w:hAnsi="宋体" w:cs="宋体"/>
                <w:color w:val="auto"/>
                <w:kern w:val="0"/>
              </w:rPr>
              <w:t>5.音源播放时，打开话筒讲话，音源隐藏话筒优先功能。</w:t>
            </w:r>
            <w:r>
              <w:rPr>
                <w:rFonts w:hint="eastAsia" w:hAnsi="宋体" w:cs="宋体"/>
                <w:color w:val="auto"/>
                <w:kern w:val="0"/>
              </w:rPr>
              <w:br w:type="textWrapping"/>
            </w:r>
            <w:r>
              <w:rPr>
                <w:rFonts w:hint="eastAsia" w:hAnsi="宋体" w:cs="宋体"/>
                <w:color w:val="auto"/>
                <w:kern w:val="0"/>
              </w:rPr>
              <w:t>6.独立电子音量话筒、音源按键调节，电子音量高低音调节。</w:t>
            </w:r>
            <w:r>
              <w:rPr>
                <w:rFonts w:hint="eastAsia" w:hAnsi="宋体" w:cs="宋体"/>
                <w:color w:val="auto"/>
                <w:kern w:val="0"/>
              </w:rPr>
              <w:br w:type="textWrapping"/>
            </w:r>
            <w:r>
              <w:rPr>
                <w:rFonts w:hint="eastAsia" w:hAnsi="宋体" w:cs="宋体"/>
                <w:color w:val="auto"/>
                <w:kern w:val="0"/>
              </w:rPr>
              <w:t>7.无音频信号输入自动降噪静音功能。</w:t>
            </w:r>
            <w:r>
              <w:rPr>
                <w:rFonts w:hint="eastAsia" w:hAnsi="宋体" w:cs="宋体"/>
                <w:color w:val="auto"/>
                <w:kern w:val="0"/>
              </w:rPr>
              <w:br w:type="textWrapping"/>
            </w:r>
            <w:r>
              <w:rPr>
                <w:rFonts w:hint="eastAsia" w:hAnsi="宋体" w:cs="宋体"/>
                <w:color w:val="auto"/>
                <w:kern w:val="0"/>
              </w:rPr>
              <w:t>8.支持U盘播放音视文件功能。</w:t>
            </w:r>
            <w:r>
              <w:rPr>
                <w:rFonts w:hint="eastAsia" w:hAnsi="宋体" w:cs="宋体"/>
                <w:color w:val="auto"/>
                <w:kern w:val="0"/>
              </w:rPr>
              <w:br w:type="textWrapping"/>
            </w:r>
            <w:r>
              <w:rPr>
                <w:rFonts w:hint="eastAsia" w:hAnsi="宋体" w:cs="宋体"/>
                <w:color w:val="auto"/>
                <w:kern w:val="0"/>
              </w:rPr>
              <w:t>9.蓝牙接收手机信号，输入连接密码播放音频文件功能。</w:t>
            </w:r>
            <w:r>
              <w:rPr>
                <w:rFonts w:hint="eastAsia" w:hAnsi="宋体" w:cs="宋体"/>
                <w:color w:val="auto"/>
                <w:kern w:val="0"/>
              </w:rPr>
              <w:br w:type="textWrapping"/>
            </w:r>
            <w:r>
              <w:rPr>
                <w:rFonts w:hint="eastAsia" w:hAnsi="宋体" w:cs="宋体"/>
                <w:color w:val="auto"/>
                <w:kern w:val="0"/>
              </w:rPr>
              <w:t>10.1路有线广播应急切换输入、5秒钟后自动恢复教室扩声。</w:t>
            </w:r>
            <w:r>
              <w:rPr>
                <w:rFonts w:hint="eastAsia" w:hAnsi="宋体" w:cs="宋体"/>
                <w:color w:val="auto"/>
                <w:kern w:val="0"/>
              </w:rPr>
              <w:br w:type="textWrapping"/>
            </w:r>
            <w:r>
              <w:rPr>
                <w:rFonts w:hint="eastAsia" w:hAnsi="宋体" w:cs="宋体"/>
                <w:color w:val="auto"/>
                <w:kern w:val="0"/>
              </w:rPr>
              <w:t>11.1路6.5毫米话筒输入插口、与同品牌话筒连接不用电池。</w:t>
            </w:r>
            <w:r>
              <w:rPr>
                <w:rFonts w:hint="eastAsia" w:hAnsi="宋体" w:cs="宋体"/>
                <w:color w:val="auto"/>
                <w:kern w:val="0"/>
              </w:rPr>
              <w:br w:type="textWrapping"/>
            </w:r>
            <w:r>
              <w:rPr>
                <w:rFonts w:hint="eastAsia" w:hAnsi="宋体" w:cs="宋体"/>
                <w:color w:val="auto"/>
                <w:kern w:val="0"/>
              </w:rPr>
              <w:t>12.1组音频输入、1路录音输出、1路无线话筒输入。</w:t>
            </w:r>
            <w:r>
              <w:rPr>
                <w:rFonts w:hint="eastAsia" w:hAnsi="宋体" w:cs="宋体"/>
                <w:color w:val="auto"/>
                <w:kern w:val="0"/>
              </w:rPr>
              <w:br w:type="textWrapping"/>
            </w:r>
            <w:r>
              <w:rPr>
                <w:rFonts w:hint="eastAsia" w:hAnsi="宋体" w:cs="宋体"/>
                <w:color w:val="auto"/>
                <w:kern w:val="0"/>
              </w:rPr>
              <w:t>13.配原厂支架、壁挂式安装。</w:t>
            </w:r>
            <w:r>
              <w:rPr>
                <w:rFonts w:hint="eastAsia" w:hAnsi="宋体" w:cs="宋体"/>
                <w:color w:val="auto"/>
                <w:kern w:val="0"/>
              </w:rPr>
              <w:br w:type="textWrapping"/>
            </w:r>
            <w:r>
              <w:rPr>
                <w:rFonts w:hint="eastAsia" w:hAnsi="宋体" w:cs="宋体"/>
                <w:color w:val="auto"/>
                <w:kern w:val="0"/>
              </w:rPr>
              <w:t>14.功率：2×80W</w:t>
            </w:r>
            <w:r>
              <w:rPr>
                <w:rFonts w:hint="eastAsia" w:hAnsi="宋体" w:cs="宋体"/>
                <w:color w:val="auto"/>
                <w:kern w:val="0"/>
              </w:rPr>
              <w:br w:type="textWrapping"/>
            </w:r>
            <w:r>
              <w:rPr>
                <w:rFonts w:hint="eastAsia" w:hAnsi="宋体" w:cs="宋体"/>
                <w:color w:val="auto"/>
                <w:kern w:val="0"/>
              </w:rPr>
              <w:t>15.灵敏度：86dB</w:t>
            </w:r>
            <w:r>
              <w:rPr>
                <w:rFonts w:hint="eastAsia" w:hAnsi="宋体" w:cs="宋体"/>
                <w:color w:val="auto"/>
                <w:kern w:val="0"/>
              </w:rPr>
              <w:br w:type="textWrapping"/>
            </w:r>
            <w:r>
              <w:rPr>
                <w:rFonts w:hint="eastAsia" w:hAnsi="宋体" w:cs="宋体"/>
                <w:color w:val="auto"/>
                <w:kern w:val="0"/>
              </w:rPr>
              <w:t>16.线路输出：0.775V</w:t>
            </w:r>
            <w:r>
              <w:rPr>
                <w:rFonts w:hint="eastAsia" w:hAnsi="宋体" w:cs="宋体"/>
                <w:color w:val="auto"/>
                <w:kern w:val="0"/>
              </w:rPr>
              <w:br w:type="textWrapping"/>
            </w:r>
            <w:r>
              <w:rPr>
                <w:rFonts w:hint="eastAsia" w:hAnsi="宋体" w:cs="宋体"/>
                <w:color w:val="auto"/>
                <w:kern w:val="0"/>
              </w:rPr>
              <w:t>17.频率响应：30Hz-18KHz</w:t>
            </w:r>
            <w:r>
              <w:rPr>
                <w:rFonts w:hint="eastAsia" w:hAnsi="宋体" w:cs="宋体"/>
                <w:color w:val="auto"/>
                <w:kern w:val="0"/>
              </w:rPr>
              <w:br w:type="textWrapping"/>
            </w:r>
            <w:r>
              <w:rPr>
                <w:rFonts w:hint="eastAsia" w:hAnsi="宋体" w:cs="宋体"/>
                <w:color w:val="auto"/>
                <w:kern w:val="0"/>
              </w:rPr>
              <w:t>18.信噪比：≥80dB</w:t>
            </w:r>
            <w:r>
              <w:rPr>
                <w:rFonts w:hint="eastAsia" w:hAnsi="宋体" w:cs="宋体"/>
                <w:color w:val="auto"/>
                <w:kern w:val="0"/>
              </w:rPr>
              <w:br w:type="textWrapping"/>
            </w:r>
            <w:r>
              <w:rPr>
                <w:rFonts w:hint="eastAsia" w:hAnsi="宋体" w:cs="宋体"/>
                <w:color w:val="auto"/>
                <w:kern w:val="0"/>
              </w:rPr>
              <w:t>19.开关电源宽电压设计，交流90V-260V工作。</w:t>
            </w:r>
          </w:p>
        </w:tc>
        <w:tc>
          <w:tcPr>
            <w:tcW w:w="1245" w:type="dxa"/>
            <w:vAlign w:val="center"/>
          </w:tcPr>
          <w:p>
            <w:pPr>
              <w:jc w:val="center"/>
              <w:outlineLvl w:val="0"/>
              <w:rPr>
                <w:rFonts w:ascii="宋体" w:hAnsi="宋体" w:cs="宋体"/>
                <w:color w:val="auto"/>
              </w:rPr>
            </w:pPr>
            <w:bookmarkStart w:id="261" w:name="_Toc15500"/>
            <w:r>
              <w:rPr>
                <w:rFonts w:ascii="宋体" w:hAnsi="宋体" w:cs="宋体"/>
                <w:color w:val="auto"/>
              </w:rPr>
              <w:t>2套</w:t>
            </w:r>
            <w:bookmarkEnd w:id="261"/>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continue"/>
            <w:vAlign w:val="center"/>
          </w:tcPr>
          <w:p>
            <w:pPr>
              <w:jc w:val="center"/>
              <w:rPr>
                <w:rFonts w:ascii="宋体" w:hAnsi="宋体" w:cs="宋体"/>
                <w:color w:val="auto"/>
              </w:rPr>
            </w:pPr>
          </w:p>
        </w:tc>
        <w:tc>
          <w:tcPr>
            <w:tcW w:w="559" w:type="dxa"/>
            <w:vAlign w:val="center"/>
          </w:tcPr>
          <w:p>
            <w:pPr>
              <w:jc w:val="center"/>
              <w:outlineLvl w:val="0"/>
              <w:rPr>
                <w:rFonts w:ascii="宋体" w:hAnsi="宋体" w:cs="宋体"/>
                <w:color w:val="auto"/>
              </w:rPr>
            </w:pPr>
            <w:bookmarkStart w:id="262" w:name="_Toc17484"/>
            <w:r>
              <w:rPr>
                <w:rFonts w:ascii="宋体" w:hAnsi="宋体" w:cs="宋体"/>
                <w:color w:val="auto"/>
              </w:rPr>
              <w:t>U段教学话筒（含接收模块）</w:t>
            </w:r>
            <w:bookmarkEnd w:id="262"/>
          </w:p>
        </w:tc>
        <w:tc>
          <w:tcPr>
            <w:tcW w:w="4795" w:type="dxa"/>
            <w:vAlign w:val="center"/>
          </w:tcPr>
          <w:p>
            <w:pPr>
              <w:widowControl/>
              <w:jc w:val="left"/>
              <w:rPr>
                <w:rFonts w:hAnsi="宋体" w:cs="宋体"/>
                <w:color w:val="auto"/>
                <w:kern w:val="0"/>
              </w:rPr>
            </w:pPr>
            <w:r>
              <w:rPr>
                <w:rFonts w:hint="eastAsia" w:hAnsi="宋体" w:cs="宋体"/>
                <w:color w:val="auto"/>
                <w:kern w:val="0"/>
              </w:rPr>
              <w:t>1.同一个无线麦克风、能在不同的接收机上使用、2.4G与红外对频技术，200套同时使用不串频、抗干扰性强，稳定性高，动态范围大，可任意改变频率等。</w:t>
            </w:r>
            <w:r>
              <w:rPr>
                <w:rFonts w:hint="eastAsia" w:hAnsi="宋体" w:cs="宋体"/>
                <w:color w:val="auto"/>
                <w:kern w:val="0"/>
              </w:rPr>
              <w:br w:type="textWrapping"/>
            </w:r>
            <w:r>
              <w:rPr>
                <w:rFonts w:hAnsi="宋体" w:cs="宋体"/>
                <w:color w:val="auto"/>
                <w:kern w:val="0"/>
              </w:rPr>
              <w:t>3</w:t>
            </w:r>
            <w:r>
              <w:rPr>
                <w:rFonts w:hint="eastAsia" w:hAnsi="宋体" w:cs="宋体"/>
                <w:color w:val="auto"/>
                <w:kern w:val="0"/>
              </w:rPr>
              <w:t>.频率550MHz～900MHz，高效传输，频带宽、大大的减少串频，可接受较弱信号，静音控制功能，使用效果更佳。</w:t>
            </w:r>
            <w:r>
              <w:rPr>
                <w:rFonts w:hint="eastAsia" w:hAnsi="宋体" w:cs="宋体"/>
                <w:color w:val="auto"/>
                <w:kern w:val="0"/>
              </w:rPr>
              <w:br w:type="textWrapping"/>
            </w:r>
            <w:r>
              <w:rPr>
                <w:rFonts w:hAnsi="宋体" w:cs="宋体"/>
                <w:color w:val="auto"/>
                <w:kern w:val="0"/>
              </w:rPr>
              <w:t>4</w:t>
            </w:r>
            <w:r>
              <w:rPr>
                <w:rFonts w:hint="eastAsia" w:hAnsi="宋体" w:cs="宋体"/>
                <w:color w:val="auto"/>
                <w:kern w:val="0"/>
              </w:rPr>
              <w:t>.麦克风音头超心型指向，超高速微处理数字芯片，自动增益控制、静噪及高效防冲击设计，拾音距离更远，使音质更完美。</w:t>
            </w:r>
            <w:r>
              <w:rPr>
                <w:rFonts w:hint="eastAsia" w:hAnsi="宋体" w:cs="宋体"/>
                <w:color w:val="auto"/>
                <w:kern w:val="0"/>
              </w:rPr>
              <w:br w:type="textWrapping"/>
            </w:r>
            <w:r>
              <w:rPr>
                <w:rFonts w:hAnsi="宋体" w:cs="宋体"/>
                <w:color w:val="auto"/>
                <w:kern w:val="0"/>
              </w:rPr>
              <w:t>5</w:t>
            </w:r>
            <w:r>
              <w:rPr>
                <w:rFonts w:hint="eastAsia" w:hAnsi="宋体" w:cs="宋体"/>
                <w:color w:val="auto"/>
                <w:kern w:val="0"/>
              </w:rPr>
              <w:t>.根据不同环境调节接受机敏感度以达到最佳效果。</w:t>
            </w:r>
            <w:r>
              <w:rPr>
                <w:rFonts w:hint="eastAsia" w:hAnsi="宋体" w:cs="宋体"/>
                <w:color w:val="auto"/>
                <w:kern w:val="0"/>
              </w:rPr>
              <w:br w:type="textWrapping"/>
            </w:r>
            <w:r>
              <w:rPr>
                <w:rFonts w:hAnsi="宋体" w:cs="宋体"/>
                <w:color w:val="auto"/>
                <w:kern w:val="0"/>
              </w:rPr>
              <w:t>6</w:t>
            </w:r>
            <w:r>
              <w:rPr>
                <w:rFonts w:hint="eastAsia" w:hAnsi="宋体" w:cs="宋体"/>
                <w:color w:val="auto"/>
                <w:kern w:val="0"/>
              </w:rPr>
              <w:t>.铝合金磨沙外壳，近距离放风放气流设计。</w:t>
            </w:r>
            <w:r>
              <w:rPr>
                <w:rFonts w:hint="eastAsia" w:hAnsi="宋体" w:cs="宋体"/>
                <w:color w:val="auto"/>
                <w:kern w:val="0"/>
              </w:rPr>
              <w:br w:type="textWrapping"/>
            </w:r>
            <w:r>
              <w:rPr>
                <w:rFonts w:hAnsi="宋体" w:cs="宋体"/>
                <w:color w:val="auto"/>
                <w:kern w:val="0"/>
              </w:rPr>
              <w:t>7</w:t>
            </w:r>
            <w:r>
              <w:rPr>
                <w:rFonts w:hint="eastAsia" w:hAnsi="宋体" w:cs="宋体"/>
                <w:color w:val="auto"/>
                <w:kern w:val="0"/>
              </w:rPr>
              <w:t>.3.7V锂电供电可USB直充与卸载充电。</w:t>
            </w:r>
            <w:r>
              <w:rPr>
                <w:rFonts w:hint="eastAsia" w:hAnsi="宋体" w:cs="宋体"/>
                <w:color w:val="auto"/>
                <w:kern w:val="0"/>
              </w:rPr>
              <w:br w:type="textWrapping"/>
            </w:r>
            <w:r>
              <w:rPr>
                <w:rFonts w:hAnsi="宋体" w:cs="宋体"/>
                <w:color w:val="auto"/>
                <w:kern w:val="0"/>
              </w:rPr>
              <w:t>8</w:t>
            </w:r>
            <w:r>
              <w:rPr>
                <w:rFonts w:hint="eastAsia" w:hAnsi="宋体" w:cs="宋体"/>
                <w:color w:val="auto"/>
                <w:kern w:val="0"/>
              </w:rPr>
              <w:t>.OLED液晶显示充电、发射信号、电池电量、音量大小等工作状态。</w:t>
            </w:r>
            <w:r>
              <w:rPr>
                <w:rFonts w:hint="eastAsia" w:hAnsi="宋体" w:cs="宋体"/>
                <w:color w:val="auto"/>
                <w:kern w:val="0"/>
              </w:rPr>
              <w:br w:type="textWrapping"/>
            </w:r>
            <w:r>
              <w:rPr>
                <w:rFonts w:hAnsi="宋体" w:cs="宋体"/>
                <w:color w:val="auto"/>
                <w:kern w:val="0"/>
              </w:rPr>
              <w:t>9</w:t>
            </w:r>
            <w:r>
              <w:rPr>
                <w:rFonts w:hint="eastAsia" w:hAnsi="宋体" w:cs="宋体"/>
                <w:color w:val="auto"/>
                <w:kern w:val="0"/>
              </w:rPr>
              <w:t>.远距离电子激光教鞭、2.4G与红外线对对频技术，操作简单、工作更稳定。</w:t>
            </w:r>
          </w:p>
        </w:tc>
        <w:tc>
          <w:tcPr>
            <w:tcW w:w="1245" w:type="dxa"/>
            <w:vAlign w:val="center"/>
          </w:tcPr>
          <w:p>
            <w:pPr>
              <w:jc w:val="center"/>
              <w:outlineLvl w:val="0"/>
              <w:rPr>
                <w:rFonts w:ascii="宋体" w:hAnsi="宋体" w:cs="宋体"/>
                <w:color w:val="auto"/>
              </w:rPr>
            </w:pPr>
            <w:bookmarkStart w:id="263" w:name="_Toc3844"/>
            <w:r>
              <w:rPr>
                <w:rFonts w:ascii="宋体" w:hAnsi="宋体" w:cs="宋体"/>
                <w:color w:val="auto"/>
              </w:rPr>
              <w:t>4个</w:t>
            </w:r>
            <w:bookmarkEnd w:id="263"/>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continue"/>
            <w:vAlign w:val="center"/>
          </w:tcPr>
          <w:p>
            <w:pPr>
              <w:jc w:val="center"/>
              <w:rPr>
                <w:rFonts w:ascii="宋体" w:hAnsi="宋体" w:cs="宋体"/>
                <w:color w:val="auto"/>
              </w:rPr>
            </w:pPr>
          </w:p>
        </w:tc>
        <w:tc>
          <w:tcPr>
            <w:tcW w:w="559" w:type="dxa"/>
            <w:vAlign w:val="center"/>
          </w:tcPr>
          <w:p>
            <w:pPr>
              <w:jc w:val="center"/>
              <w:outlineLvl w:val="0"/>
              <w:rPr>
                <w:rFonts w:ascii="宋体" w:hAnsi="宋体" w:cs="宋体"/>
                <w:color w:val="auto"/>
              </w:rPr>
            </w:pPr>
            <w:bookmarkStart w:id="264" w:name="_Toc2146"/>
            <w:r>
              <w:rPr>
                <w:rFonts w:ascii="宋体" w:hAnsi="宋体" w:cs="宋体"/>
                <w:color w:val="auto"/>
              </w:rPr>
              <w:t>扩展屏</w:t>
            </w:r>
            <w:bookmarkEnd w:id="264"/>
          </w:p>
        </w:tc>
        <w:tc>
          <w:tcPr>
            <w:tcW w:w="4795" w:type="dxa"/>
          </w:tcPr>
          <w:p>
            <w:pPr>
              <w:widowControl/>
              <w:jc w:val="left"/>
              <w:rPr>
                <w:rFonts w:hAnsi="宋体" w:cs="宋体"/>
                <w:color w:val="auto"/>
                <w:kern w:val="0"/>
              </w:rPr>
            </w:pPr>
            <w:r>
              <w:rPr>
                <w:rFonts w:hint="eastAsia" w:hAnsi="宋体" w:cs="宋体"/>
                <w:color w:val="auto"/>
                <w:kern w:val="0"/>
              </w:rPr>
              <w:t>1.尺寸：≥55英寸</w:t>
            </w:r>
            <w:r>
              <w:rPr>
                <w:rFonts w:hint="eastAsia" w:hAnsi="宋体" w:cs="宋体"/>
                <w:color w:val="auto"/>
                <w:kern w:val="0"/>
              </w:rPr>
              <w:br w:type="textWrapping"/>
            </w:r>
            <w:r>
              <w:rPr>
                <w:rFonts w:hint="eastAsia" w:hAnsi="宋体" w:cs="宋体"/>
                <w:color w:val="auto"/>
                <w:kern w:val="0"/>
              </w:rPr>
              <w:t>2.物理分辨率：≥3840×2160</w:t>
            </w:r>
            <w:r>
              <w:rPr>
                <w:rFonts w:hint="eastAsia" w:hAnsi="宋体" w:cs="宋体"/>
                <w:color w:val="auto"/>
                <w:kern w:val="0"/>
              </w:rPr>
              <w:br w:type="textWrapping"/>
            </w:r>
            <w:r>
              <w:rPr>
                <w:rFonts w:hint="eastAsia" w:hAnsi="宋体" w:cs="宋体"/>
                <w:color w:val="auto"/>
                <w:kern w:val="0"/>
              </w:rPr>
              <w:t>3.屏幕比例：16:9</w:t>
            </w:r>
          </w:p>
          <w:p>
            <w:pPr>
              <w:rPr>
                <w:rFonts w:hAnsi="宋体" w:cs="宋体"/>
                <w:color w:val="auto"/>
                <w:kern w:val="0"/>
              </w:rPr>
            </w:pPr>
            <w:r>
              <w:rPr>
                <w:rFonts w:hint="eastAsia" w:hAnsi="宋体" w:cs="宋体"/>
                <w:color w:val="auto"/>
                <w:kern w:val="0"/>
              </w:rPr>
              <w:t>4</w:t>
            </w:r>
            <w:r>
              <w:rPr>
                <w:rFonts w:hAnsi="宋体" w:cs="宋体"/>
                <w:color w:val="auto"/>
                <w:kern w:val="0"/>
              </w:rPr>
              <w:t>.</w:t>
            </w:r>
            <w:r>
              <w:rPr>
                <w:rFonts w:hint="eastAsia" w:hAnsi="宋体" w:cs="宋体"/>
                <w:color w:val="auto"/>
                <w:kern w:val="0"/>
              </w:rPr>
              <w:t>屏体寿命：5万小时</w:t>
            </w:r>
          </w:p>
          <w:p>
            <w:pPr>
              <w:rPr>
                <w:rFonts w:hAnsi="宋体" w:cs="宋体"/>
                <w:color w:val="auto"/>
              </w:rPr>
            </w:pPr>
            <w:r>
              <w:rPr>
                <w:rFonts w:hint="eastAsia" w:hAnsi="宋体" w:cs="宋体"/>
                <w:color w:val="auto"/>
                <w:kern w:val="0"/>
              </w:rPr>
              <w:t>5</w:t>
            </w:r>
            <w:r>
              <w:rPr>
                <w:rFonts w:hAnsi="宋体" w:cs="宋体"/>
                <w:color w:val="auto"/>
                <w:kern w:val="0"/>
              </w:rPr>
              <w:t>.</w:t>
            </w:r>
            <w:r>
              <w:rPr>
                <w:rFonts w:hint="eastAsia" w:hAnsi="宋体" w:cs="宋体"/>
                <w:color w:val="auto"/>
                <w:kern w:val="0"/>
              </w:rPr>
              <w:t xml:space="preserve"> 内置WIFI、具有WIFI热点</w:t>
            </w:r>
          </w:p>
        </w:tc>
        <w:tc>
          <w:tcPr>
            <w:tcW w:w="1245" w:type="dxa"/>
            <w:vAlign w:val="center"/>
          </w:tcPr>
          <w:p>
            <w:pPr>
              <w:jc w:val="center"/>
              <w:outlineLvl w:val="0"/>
              <w:rPr>
                <w:rFonts w:ascii="宋体" w:hAnsi="宋体" w:cs="宋体"/>
                <w:color w:val="auto"/>
              </w:rPr>
            </w:pPr>
            <w:bookmarkStart w:id="265" w:name="_Toc20841"/>
            <w:r>
              <w:rPr>
                <w:rFonts w:ascii="宋体" w:hAnsi="宋体" w:cs="宋体"/>
                <w:color w:val="auto"/>
              </w:rPr>
              <w:t>2台</w:t>
            </w:r>
            <w:bookmarkEnd w:id="265"/>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continue"/>
            <w:vAlign w:val="center"/>
          </w:tcPr>
          <w:p>
            <w:pPr>
              <w:jc w:val="center"/>
              <w:rPr>
                <w:rFonts w:ascii="宋体" w:hAnsi="宋体" w:cs="宋体"/>
                <w:color w:val="auto"/>
              </w:rPr>
            </w:pPr>
          </w:p>
        </w:tc>
        <w:tc>
          <w:tcPr>
            <w:tcW w:w="559" w:type="dxa"/>
            <w:vAlign w:val="center"/>
          </w:tcPr>
          <w:p>
            <w:pPr>
              <w:jc w:val="center"/>
              <w:outlineLvl w:val="0"/>
              <w:rPr>
                <w:rFonts w:ascii="宋体" w:hAnsi="宋体" w:cs="宋体"/>
                <w:color w:val="auto"/>
              </w:rPr>
            </w:pPr>
            <w:bookmarkStart w:id="266" w:name="_Toc20960"/>
            <w:r>
              <w:rPr>
                <w:rFonts w:ascii="宋体" w:hAnsi="宋体" w:cs="宋体"/>
                <w:color w:val="auto"/>
              </w:rPr>
              <w:t>其它辅材</w:t>
            </w:r>
            <w:bookmarkEnd w:id="266"/>
          </w:p>
        </w:tc>
        <w:tc>
          <w:tcPr>
            <w:tcW w:w="4795" w:type="dxa"/>
            <w:vAlign w:val="center"/>
          </w:tcPr>
          <w:p>
            <w:pPr>
              <w:widowControl/>
              <w:jc w:val="left"/>
              <w:rPr>
                <w:rFonts w:hAnsi="宋体" w:cs="宋体"/>
                <w:color w:val="auto"/>
                <w:kern w:val="0"/>
              </w:rPr>
            </w:pPr>
            <w:r>
              <w:rPr>
                <w:rFonts w:hint="eastAsia" w:hAnsi="宋体" w:cs="宋体"/>
                <w:color w:val="auto"/>
                <w:kern w:val="0"/>
              </w:rPr>
              <w:t>含电源线、六类线、网线、水晶头、插座面板、小空开、5口POE交换机、抗踩踏铁皮线槽、分屏器、钉子、胶布等</w:t>
            </w:r>
          </w:p>
        </w:tc>
        <w:tc>
          <w:tcPr>
            <w:tcW w:w="1245" w:type="dxa"/>
            <w:vAlign w:val="center"/>
          </w:tcPr>
          <w:p>
            <w:pPr>
              <w:jc w:val="center"/>
              <w:outlineLvl w:val="0"/>
              <w:rPr>
                <w:rFonts w:ascii="宋体" w:hAnsi="宋体" w:cs="宋体"/>
                <w:color w:val="auto"/>
              </w:rPr>
            </w:pPr>
            <w:bookmarkStart w:id="267" w:name="_Toc3341"/>
            <w:r>
              <w:rPr>
                <w:rFonts w:ascii="宋体" w:hAnsi="宋体" w:cs="宋体"/>
                <w:color w:val="auto"/>
              </w:rPr>
              <w:t>2批</w:t>
            </w:r>
            <w:bookmarkEnd w:id="267"/>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restart"/>
            <w:vAlign w:val="center"/>
          </w:tcPr>
          <w:p>
            <w:pPr>
              <w:jc w:val="center"/>
              <w:outlineLvl w:val="0"/>
              <w:rPr>
                <w:rFonts w:ascii="宋体" w:hAnsi="宋体" w:cs="宋体"/>
                <w:color w:val="auto"/>
              </w:rPr>
            </w:pPr>
            <w:bookmarkStart w:id="268" w:name="_Toc30784"/>
            <w:r>
              <w:rPr>
                <w:rFonts w:ascii="宋体" w:hAnsi="宋体" w:cs="宋体"/>
                <w:color w:val="auto"/>
              </w:rPr>
              <w:t>听讲教室</w:t>
            </w:r>
            <w:bookmarkEnd w:id="268"/>
          </w:p>
        </w:tc>
        <w:tc>
          <w:tcPr>
            <w:tcW w:w="559" w:type="dxa"/>
            <w:vAlign w:val="center"/>
          </w:tcPr>
          <w:p>
            <w:pPr>
              <w:jc w:val="center"/>
              <w:outlineLvl w:val="0"/>
              <w:rPr>
                <w:rFonts w:ascii="宋体" w:hAnsi="宋体" w:cs="宋体"/>
                <w:color w:val="auto"/>
              </w:rPr>
            </w:pPr>
            <w:bookmarkStart w:id="269" w:name="_Toc10536"/>
            <w:r>
              <w:rPr>
                <w:rFonts w:ascii="宋体" w:hAnsi="宋体" w:cs="宋体"/>
                <w:color w:val="auto"/>
              </w:rPr>
              <w:t>4K学生检测半球</w:t>
            </w:r>
            <w:bookmarkEnd w:id="269"/>
          </w:p>
        </w:tc>
        <w:tc>
          <w:tcPr>
            <w:tcW w:w="4795" w:type="dxa"/>
            <w:vAlign w:val="center"/>
          </w:tcPr>
          <w:p>
            <w:pPr>
              <w:widowControl/>
              <w:jc w:val="left"/>
              <w:rPr>
                <w:rFonts w:hAnsi="宋体" w:cs="宋体"/>
                <w:color w:val="auto"/>
                <w:kern w:val="0"/>
              </w:rPr>
            </w:pPr>
            <w:r>
              <w:rPr>
                <w:rFonts w:hAnsi="宋体" w:cs="宋体"/>
                <w:color w:val="auto"/>
                <w:kern w:val="0"/>
                <w:sz w:val="20"/>
                <w:szCs w:val="20"/>
              </w:rPr>
              <w:t>1</w:t>
            </w:r>
            <w:r>
              <w:rPr>
                <w:rFonts w:hint="eastAsia" w:hAnsi="宋体" w:cs="宋体"/>
                <w:color w:val="auto"/>
                <w:kern w:val="0"/>
                <w:sz w:val="20"/>
                <w:szCs w:val="20"/>
              </w:rPr>
              <w:t>、</w:t>
            </w:r>
            <w:r>
              <w:rPr>
                <w:rFonts w:hint="eastAsia" w:ascii="宋体" w:hAnsi="宋体" w:cs="宋体"/>
                <w:color w:val="auto"/>
                <w:kern w:val="0"/>
                <w:sz w:val="21"/>
                <w:szCs w:val="20"/>
              </w:rPr>
              <w:t>摄像机采用镜头（2.8-12mm），具有≥</w:t>
            </w:r>
            <w:r>
              <w:rPr>
                <w:rFonts w:hint="eastAsia" w:hAnsi="宋体" w:cs="宋体"/>
                <w:color w:val="auto"/>
                <w:kern w:val="0"/>
              </w:rPr>
              <w:t>800万像素，最高分辨率须≥3840×2160，整机为非云台摄像机，采用EPTZ跟踪方式，设备最低彩色照度≤0.0004，最低黑白照度≤0.0001。</w:t>
            </w:r>
          </w:p>
          <w:p>
            <w:pPr>
              <w:widowControl/>
              <w:jc w:val="left"/>
              <w:rPr>
                <w:rFonts w:hAnsi="宋体" w:cs="宋体"/>
                <w:color w:val="auto"/>
                <w:kern w:val="0"/>
              </w:rPr>
            </w:pPr>
            <w:r>
              <w:rPr>
                <w:rFonts w:hint="eastAsia" w:hAnsi="宋体" w:cs="宋体"/>
                <w:color w:val="auto"/>
                <w:kern w:val="0"/>
              </w:rPr>
              <w:t>2、▲为保证相机被其他设备取流的兼容性，设备需支持不低于5路码流的输出，为保障相机对接第三方设备，需支持标准的ONVIF协议。</w:t>
            </w:r>
          </w:p>
          <w:p>
            <w:pPr>
              <w:widowControl/>
              <w:jc w:val="left"/>
              <w:rPr>
                <w:rFonts w:hAnsi="宋体" w:cs="宋体"/>
                <w:color w:val="auto"/>
                <w:kern w:val="0"/>
              </w:rPr>
            </w:pPr>
            <w:r>
              <w:rPr>
                <w:rFonts w:hint="eastAsia" w:hAnsi="宋体" w:cs="宋体"/>
                <w:color w:val="auto"/>
                <w:kern w:val="0"/>
              </w:rPr>
              <w:t>3、设备具有≥1个RJ45网络接口，视频输出BNC接口≥1，报警输入输出接口≥1对。</w:t>
            </w:r>
          </w:p>
          <w:p>
            <w:pPr>
              <w:widowControl/>
              <w:jc w:val="left"/>
              <w:rPr>
                <w:rFonts w:hAnsi="宋体" w:cs="宋体"/>
                <w:color w:val="auto"/>
                <w:kern w:val="0"/>
              </w:rPr>
            </w:pPr>
            <w:r>
              <w:rPr>
                <w:rFonts w:hint="eastAsia" w:hAnsi="宋体" w:cs="宋体"/>
                <w:color w:val="auto"/>
                <w:kern w:val="0"/>
              </w:rPr>
              <w:t>4、摄像机支持在额定电源电压-15%~+10%范围内正常工作，支持交直流两种供电方式，支持POE供电。</w:t>
            </w:r>
          </w:p>
          <w:p>
            <w:pPr>
              <w:widowControl/>
              <w:jc w:val="left"/>
              <w:rPr>
                <w:rFonts w:hAnsi="宋体" w:cs="宋体"/>
                <w:color w:val="auto"/>
                <w:kern w:val="0"/>
              </w:rPr>
            </w:pPr>
            <w:r>
              <w:rPr>
                <w:rFonts w:hint="eastAsia" w:hAnsi="宋体" w:cs="宋体"/>
                <w:color w:val="auto"/>
                <w:kern w:val="0"/>
              </w:rPr>
              <w:t>5、支持H.265、H.264、MJPEG视频编码格式，支持MP2L2、G.711、G.726、G.755.1、ACC、PCM音频编码格式。</w:t>
            </w:r>
          </w:p>
          <w:p>
            <w:pPr>
              <w:widowControl/>
              <w:jc w:val="left"/>
              <w:rPr>
                <w:rFonts w:hAnsi="宋体" w:cs="宋体"/>
                <w:color w:val="auto"/>
                <w:kern w:val="0"/>
              </w:rPr>
            </w:pPr>
            <w:r>
              <w:rPr>
                <w:rFonts w:hint="eastAsia" w:hAnsi="宋体" w:cs="宋体"/>
                <w:color w:val="auto"/>
                <w:kern w:val="0"/>
              </w:rPr>
              <w:t>6、支持自动增益控制、自动白平衡调整、逆光补偿、日夜模式、电子防抖、数字降噪等功能。</w:t>
            </w:r>
          </w:p>
          <w:p>
            <w:pPr>
              <w:widowControl/>
              <w:jc w:val="left"/>
              <w:rPr>
                <w:rFonts w:hAnsi="宋体" w:cs="宋体"/>
                <w:color w:val="auto"/>
                <w:kern w:val="0"/>
              </w:rPr>
            </w:pPr>
            <w:r>
              <w:rPr>
                <w:rFonts w:hint="eastAsia" w:hAnsi="宋体" w:cs="宋体"/>
                <w:color w:val="auto"/>
                <w:kern w:val="0"/>
              </w:rPr>
              <w:t>7、支持时钟同步、断线重连、在线升级、字符叠加、双（多）码流等功能。</w:t>
            </w:r>
          </w:p>
          <w:p>
            <w:pPr>
              <w:widowControl/>
              <w:jc w:val="left"/>
              <w:rPr>
                <w:rFonts w:hAnsi="宋体" w:cs="宋体"/>
                <w:color w:val="auto"/>
                <w:kern w:val="0"/>
              </w:rPr>
            </w:pPr>
            <w:r>
              <w:rPr>
                <w:rFonts w:hint="eastAsia" w:hAnsi="宋体" w:cs="宋体"/>
                <w:color w:val="auto"/>
                <w:kern w:val="0"/>
              </w:rPr>
              <w:t>8、宽动态能力综合评分≥80，工作温度：-40°C-70°C。</w:t>
            </w:r>
          </w:p>
          <w:p>
            <w:pPr>
              <w:widowControl/>
              <w:jc w:val="left"/>
              <w:rPr>
                <w:rFonts w:hAnsi="宋体" w:cs="宋体"/>
                <w:color w:val="auto"/>
                <w:kern w:val="0"/>
              </w:rPr>
            </w:pPr>
            <w:r>
              <w:rPr>
                <w:rFonts w:hint="eastAsia" w:hAnsi="宋体" w:cs="宋体"/>
                <w:color w:val="auto"/>
                <w:kern w:val="0"/>
              </w:rPr>
              <w:t>9、支持学生行为检测功能，支持输出学生特写画面、学生全景画面，且每个画面分辨率均不小于1080p。</w:t>
            </w:r>
          </w:p>
          <w:p>
            <w:pPr>
              <w:widowControl/>
              <w:jc w:val="left"/>
              <w:rPr>
                <w:rFonts w:hAnsi="宋体" w:cs="宋体"/>
                <w:color w:val="auto"/>
                <w:kern w:val="0"/>
              </w:rPr>
            </w:pPr>
            <w:r>
              <w:rPr>
                <w:rFonts w:hint="eastAsia" w:hAnsi="宋体" w:cs="宋体"/>
                <w:color w:val="auto"/>
                <w:kern w:val="0"/>
              </w:rPr>
              <w:t>10、支持将视频图片保存至PC、SD卡、存储服务器，SD卡支持热插拔，最大可支持256GBSD卡。</w:t>
            </w:r>
          </w:p>
          <w:p>
            <w:pPr>
              <w:widowControl/>
              <w:jc w:val="left"/>
              <w:rPr>
                <w:rFonts w:hAnsi="宋体" w:cs="宋体"/>
                <w:color w:val="auto"/>
                <w:kern w:val="0"/>
              </w:rPr>
            </w:pPr>
            <w:r>
              <w:rPr>
                <w:rFonts w:hint="eastAsia" w:hAnsi="宋体" w:cs="宋体"/>
                <w:color w:val="auto"/>
                <w:kern w:val="0"/>
              </w:rPr>
              <w:t>11、▲适用于教室、培训室等环境，在第三码流画面下支持检测学生起立行为，检测到学生起立后，监控画面自动切换为以学生人体为中心的特写画面，切换时间≤1.5S。</w:t>
            </w:r>
          </w:p>
          <w:p>
            <w:pPr>
              <w:widowControl/>
              <w:jc w:val="left"/>
              <w:rPr>
                <w:rFonts w:hAnsi="宋体" w:cs="宋体"/>
                <w:color w:val="auto"/>
                <w:kern w:val="0"/>
              </w:rPr>
            </w:pPr>
            <w:r>
              <w:rPr>
                <w:rFonts w:hint="eastAsia" w:hAnsi="宋体" w:cs="宋体"/>
                <w:color w:val="auto"/>
                <w:kern w:val="0"/>
              </w:rPr>
              <w:t>12、无需配置任何规则区域，开机即可实现学生起立检测，并可在学生起立后进行特写。</w:t>
            </w:r>
          </w:p>
        </w:tc>
        <w:tc>
          <w:tcPr>
            <w:tcW w:w="1245" w:type="dxa"/>
            <w:vAlign w:val="center"/>
          </w:tcPr>
          <w:p>
            <w:pPr>
              <w:jc w:val="center"/>
              <w:outlineLvl w:val="0"/>
              <w:rPr>
                <w:rFonts w:ascii="宋体" w:hAnsi="宋体" w:cs="宋体"/>
                <w:color w:val="auto"/>
              </w:rPr>
            </w:pPr>
            <w:bookmarkStart w:id="270" w:name="_Toc9437"/>
            <w:r>
              <w:rPr>
                <w:rFonts w:ascii="宋体" w:hAnsi="宋体" w:cs="宋体"/>
                <w:color w:val="auto"/>
              </w:rPr>
              <w:t>225台</w:t>
            </w:r>
            <w:bookmarkEnd w:id="270"/>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continue"/>
            <w:vAlign w:val="center"/>
          </w:tcPr>
          <w:p>
            <w:pPr>
              <w:jc w:val="center"/>
              <w:outlineLvl w:val="0"/>
              <w:rPr>
                <w:rFonts w:ascii="宋体" w:hAnsi="宋体" w:cs="宋体"/>
                <w:color w:val="auto"/>
              </w:rPr>
            </w:pPr>
          </w:p>
        </w:tc>
        <w:tc>
          <w:tcPr>
            <w:tcW w:w="559" w:type="dxa"/>
            <w:vAlign w:val="center"/>
          </w:tcPr>
          <w:p>
            <w:pPr>
              <w:jc w:val="center"/>
              <w:outlineLvl w:val="0"/>
              <w:rPr>
                <w:rFonts w:ascii="宋体" w:hAnsi="宋体" w:cs="宋体"/>
                <w:color w:val="auto"/>
              </w:rPr>
            </w:pPr>
            <w:bookmarkStart w:id="271" w:name="_Toc5285"/>
            <w:r>
              <w:rPr>
                <w:rFonts w:ascii="宋体" w:hAnsi="宋体" w:cs="宋体"/>
                <w:color w:val="auto"/>
              </w:rPr>
              <w:t>有源音箱</w:t>
            </w:r>
            <w:bookmarkEnd w:id="271"/>
          </w:p>
        </w:tc>
        <w:tc>
          <w:tcPr>
            <w:tcW w:w="4795" w:type="dxa"/>
            <w:vAlign w:val="center"/>
          </w:tcPr>
          <w:p>
            <w:pPr>
              <w:widowControl/>
              <w:jc w:val="left"/>
              <w:rPr>
                <w:rFonts w:hAnsi="宋体" w:cs="宋体"/>
                <w:color w:val="auto"/>
                <w:kern w:val="0"/>
              </w:rPr>
            </w:pPr>
            <w:r>
              <w:rPr>
                <w:rFonts w:hint="eastAsia" w:hAnsi="宋体" w:cs="宋体"/>
                <w:color w:val="auto"/>
                <w:kern w:val="0"/>
              </w:rPr>
              <w:t>1.工程注塑箱体一次成型平板式设计，胶网回音吸收布沙罩、一体机型双声道、长155cm/高14cm/10cm，LED数字动态屏显示、高低音6单元设计，双4寸低频音扬声器定位准确，人声音色还原性极强，2寸高音细腻，音质纯净优美。</w:t>
            </w:r>
            <w:r>
              <w:rPr>
                <w:rFonts w:hint="eastAsia" w:hAnsi="宋体" w:cs="宋体"/>
                <w:color w:val="auto"/>
                <w:kern w:val="0"/>
              </w:rPr>
              <w:br w:type="textWrapping"/>
            </w:r>
            <w:r>
              <w:rPr>
                <w:rFonts w:hint="eastAsia" w:hAnsi="宋体" w:cs="宋体"/>
                <w:color w:val="auto"/>
                <w:kern w:val="0"/>
              </w:rPr>
              <w:t>2.根据用户要求可内置增加U段数字无线话筒接收功能。</w:t>
            </w:r>
            <w:r>
              <w:rPr>
                <w:rFonts w:hint="eastAsia" w:hAnsi="宋体" w:cs="宋体"/>
                <w:color w:val="auto"/>
                <w:kern w:val="0"/>
              </w:rPr>
              <w:br w:type="textWrapping"/>
            </w:r>
            <w:r>
              <w:rPr>
                <w:rFonts w:hint="eastAsia" w:hAnsi="宋体" w:cs="宋体"/>
                <w:color w:val="auto"/>
                <w:kern w:val="0"/>
              </w:rPr>
              <w:t>3.内置蓝牙接收模块，在应用市场下载原厂APP注册后与手机蓝牙连接，可即将手机当无线麦克风使用，手机存储课题播放，实现无线手麦功能。</w:t>
            </w:r>
            <w:r>
              <w:rPr>
                <w:rFonts w:hint="eastAsia" w:hAnsi="宋体" w:cs="宋体"/>
                <w:color w:val="auto"/>
                <w:kern w:val="0"/>
              </w:rPr>
              <w:br w:type="textWrapping"/>
            </w:r>
            <w:r>
              <w:rPr>
                <w:rFonts w:hint="eastAsia" w:hAnsi="宋体" w:cs="宋体"/>
                <w:color w:val="auto"/>
                <w:kern w:val="0"/>
              </w:rPr>
              <w:t>4.一键话筒啸叫抑制功能。</w:t>
            </w:r>
            <w:r>
              <w:rPr>
                <w:rFonts w:hint="eastAsia" w:hAnsi="宋体" w:cs="宋体"/>
                <w:color w:val="auto"/>
                <w:kern w:val="0"/>
              </w:rPr>
              <w:br w:type="textWrapping"/>
            </w:r>
            <w:r>
              <w:rPr>
                <w:rFonts w:hint="eastAsia" w:hAnsi="宋体" w:cs="宋体"/>
                <w:color w:val="auto"/>
                <w:kern w:val="0"/>
              </w:rPr>
              <w:t>5.音源播放时，打开话筒讲话，音源隐藏话筒优先功能。</w:t>
            </w:r>
            <w:r>
              <w:rPr>
                <w:rFonts w:hint="eastAsia" w:hAnsi="宋体" w:cs="宋体"/>
                <w:color w:val="auto"/>
                <w:kern w:val="0"/>
              </w:rPr>
              <w:br w:type="textWrapping"/>
            </w:r>
            <w:r>
              <w:rPr>
                <w:rFonts w:hint="eastAsia" w:hAnsi="宋体" w:cs="宋体"/>
                <w:color w:val="auto"/>
                <w:kern w:val="0"/>
              </w:rPr>
              <w:t>6.独立电子音量话筒、音源按键调节，电子音量高低音调节。</w:t>
            </w:r>
            <w:r>
              <w:rPr>
                <w:rFonts w:hint="eastAsia" w:hAnsi="宋体" w:cs="宋体"/>
                <w:color w:val="auto"/>
                <w:kern w:val="0"/>
              </w:rPr>
              <w:br w:type="textWrapping"/>
            </w:r>
            <w:r>
              <w:rPr>
                <w:rFonts w:hint="eastAsia" w:hAnsi="宋体" w:cs="宋体"/>
                <w:color w:val="auto"/>
                <w:kern w:val="0"/>
              </w:rPr>
              <w:t>7.无音频信号输入自动降噪静音功能。</w:t>
            </w:r>
            <w:r>
              <w:rPr>
                <w:rFonts w:hint="eastAsia" w:hAnsi="宋体" w:cs="宋体"/>
                <w:color w:val="auto"/>
                <w:kern w:val="0"/>
              </w:rPr>
              <w:br w:type="textWrapping"/>
            </w:r>
            <w:r>
              <w:rPr>
                <w:rFonts w:hint="eastAsia" w:hAnsi="宋体" w:cs="宋体"/>
                <w:color w:val="auto"/>
                <w:kern w:val="0"/>
              </w:rPr>
              <w:t>8.支持U盘播放音视文件功能。</w:t>
            </w:r>
            <w:r>
              <w:rPr>
                <w:rFonts w:hint="eastAsia" w:hAnsi="宋体" w:cs="宋体"/>
                <w:color w:val="auto"/>
                <w:kern w:val="0"/>
              </w:rPr>
              <w:br w:type="textWrapping"/>
            </w:r>
            <w:r>
              <w:rPr>
                <w:rFonts w:hint="eastAsia" w:hAnsi="宋体" w:cs="宋体"/>
                <w:color w:val="auto"/>
                <w:kern w:val="0"/>
              </w:rPr>
              <w:t>9.蓝牙接收手机信号，输入连接密码播放音频文件功能。</w:t>
            </w:r>
            <w:r>
              <w:rPr>
                <w:rFonts w:hint="eastAsia" w:hAnsi="宋体" w:cs="宋体"/>
                <w:color w:val="auto"/>
                <w:kern w:val="0"/>
              </w:rPr>
              <w:br w:type="textWrapping"/>
            </w:r>
            <w:r>
              <w:rPr>
                <w:rFonts w:hint="eastAsia" w:hAnsi="宋体" w:cs="宋体"/>
                <w:color w:val="auto"/>
                <w:kern w:val="0"/>
              </w:rPr>
              <w:t>10.1路有线广播应急切换输入、5秒钟后自动恢复教室扩声。</w:t>
            </w:r>
            <w:r>
              <w:rPr>
                <w:rFonts w:hint="eastAsia" w:hAnsi="宋体" w:cs="宋体"/>
                <w:color w:val="auto"/>
                <w:kern w:val="0"/>
              </w:rPr>
              <w:br w:type="textWrapping"/>
            </w:r>
            <w:r>
              <w:rPr>
                <w:rFonts w:hint="eastAsia" w:hAnsi="宋体" w:cs="宋体"/>
                <w:color w:val="auto"/>
                <w:kern w:val="0"/>
              </w:rPr>
              <w:t>11.1路6.5毫米话筒输入插口、与同品牌话筒连接不用电池。</w:t>
            </w:r>
            <w:r>
              <w:rPr>
                <w:rFonts w:hint="eastAsia" w:hAnsi="宋体" w:cs="宋体"/>
                <w:color w:val="auto"/>
                <w:kern w:val="0"/>
              </w:rPr>
              <w:br w:type="textWrapping"/>
            </w:r>
            <w:r>
              <w:rPr>
                <w:rFonts w:hint="eastAsia" w:hAnsi="宋体" w:cs="宋体"/>
                <w:color w:val="auto"/>
                <w:kern w:val="0"/>
              </w:rPr>
              <w:t>12.1组音频输入、1路录音输出、1路无线话筒输入。</w:t>
            </w:r>
            <w:r>
              <w:rPr>
                <w:rFonts w:hint="eastAsia" w:hAnsi="宋体" w:cs="宋体"/>
                <w:color w:val="auto"/>
                <w:kern w:val="0"/>
              </w:rPr>
              <w:br w:type="textWrapping"/>
            </w:r>
            <w:r>
              <w:rPr>
                <w:rFonts w:hint="eastAsia" w:hAnsi="宋体" w:cs="宋体"/>
                <w:color w:val="auto"/>
                <w:kern w:val="0"/>
              </w:rPr>
              <w:t>13.配原厂支架、壁挂式安装。</w:t>
            </w:r>
            <w:r>
              <w:rPr>
                <w:rFonts w:hint="eastAsia" w:hAnsi="宋体" w:cs="宋体"/>
                <w:color w:val="auto"/>
                <w:kern w:val="0"/>
              </w:rPr>
              <w:br w:type="textWrapping"/>
            </w:r>
            <w:r>
              <w:rPr>
                <w:rFonts w:hint="eastAsia" w:hAnsi="宋体" w:cs="宋体"/>
                <w:color w:val="auto"/>
                <w:kern w:val="0"/>
              </w:rPr>
              <w:t>14.功率：2×80W</w:t>
            </w:r>
            <w:r>
              <w:rPr>
                <w:rFonts w:hint="eastAsia" w:hAnsi="宋体" w:cs="宋体"/>
                <w:color w:val="auto"/>
                <w:kern w:val="0"/>
              </w:rPr>
              <w:br w:type="textWrapping"/>
            </w:r>
            <w:r>
              <w:rPr>
                <w:rFonts w:hint="eastAsia" w:hAnsi="宋体" w:cs="宋体"/>
                <w:color w:val="auto"/>
                <w:kern w:val="0"/>
              </w:rPr>
              <w:t>15.灵敏度：86dB</w:t>
            </w:r>
            <w:r>
              <w:rPr>
                <w:rFonts w:hint="eastAsia" w:hAnsi="宋体" w:cs="宋体"/>
                <w:color w:val="auto"/>
                <w:kern w:val="0"/>
              </w:rPr>
              <w:br w:type="textWrapping"/>
            </w:r>
            <w:r>
              <w:rPr>
                <w:rFonts w:hint="eastAsia" w:hAnsi="宋体" w:cs="宋体"/>
                <w:color w:val="auto"/>
                <w:kern w:val="0"/>
              </w:rPr>
              <w:t>16.线路输出：0.775V</w:t>
            </w:r>
            <w:r>
              <w:rPr>
                <w:rFonts w:hint="eastAsia" w:hAnsi="宋体" w:cs="宋体"/>
                <w:color w:val="auto"/>
                <w:kern w:val="0"/>
              </w:rPr>
              <w:br w:type="textWrapping"/>
            </w:r>
            <w:r>
              <w:rPr>
                <w:rFonts w:hint="eastAsia" w:hAnsi="宋体" w:cs="宋体"/>
                <w:color w:val="auto"/>
                <w:kern w:val="0"/>
              </w:rPr>
              <w:t>17.频率响应：30Hz-18KHz</w:t>
            </w:r>
            <w:r>
              <w:rPr>
                <w:rFonts w:hint="eastAsia" w:hAnsi="宋体" w:cs="宋体"/>
                <w:color w:val="auto"/>
                <w:kern w:val="0"/>
              </w:rPr>
              <w:br w:type="textWrapping"/>
            </w:r>
            <w:r>
              <w:rPr>
                <w:rFonts w:hint="eastAsia" w:hAnsi="宋体" w:cs="宋体"/>
                <w:color w:val="auto"/>
                <w:kern w:val="0"/>
              </w:rPr>
              <w:t>18.信噪比：≥80dB</w:t>
            </w:r>
            <w:r>
              <w:rPr>
                <w:rFonts w:hint="eastAsia" w:hAnsi="宋体" w:cs="宋体"/>
                <w:color w:val="auto"/>
                <w:kern w:val="0"/>
              </w:rPr>
              <w:br w:type="textWrapping"/>
            </w:r>
            <w:r>
              <w:rPr>
                <w:rFonts w:hint="eastAsia" w:hAnsi="宋体" w:cs="宋体"/>
                <w:color w:val="auto"/>
                <w:kern w:val="0"/>
              </w:rPr>
              <w:t>19.开关电源宽电压设计，交流90V-260V工作。</w:t>
            </w:r>
          </w:p>
        </w:tc>
        <w:tc>
          <w:tcPr>
            <w:tcW w:w="1245" w:type="dxa"/>
            <w:vAlign w:val="center"/>
          </w:tcPr>
          <w:p>
            <w:pPr>
              <w:jc w:val="center"/>
              <w:outlineLvl w:val="0"/>
              <w:rPr>
                <w:rFonts w:ascii="宋体" w:hAnsi="宋体" w:cs="宋体"/>
                <w:color w:val="auto"/>
              </w:rPr>
            </w:pPr>
            <w:bookmarkStart w:id="272" w:name="_Toc12809"/>
            <w:r>
              <w:rPr>
                <w:rFonts w:ascii="宋体" w:hAnsi="宋体" w:cs="宋体"/>
                <w:color w:val="auto"/>
              </w:rPr>
              <w:t>225套</w:t>
            </w:r>
            <w:bookmarkEnd w:id="272"/>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continue"/>
            <w:vAlign w:val="center"/>
          </w:tcPr>
          <w:p>
            <w:pPr>
              <w:jc w:val="center"/>
              <w:rPr>
                <w:color w:val="auto"/>
              </w:rPr>
            </w:pPr>
          </w:p>
        </w:tc>
        <w:tc>
          <w:tcPr>
            <w:tcW w:w="559" w:type="dxa"/>
            <w:vAlign w:val="center"/>
          </w:tcPr>
          <w:p>
            <w:pPr>
              <w:jc w:val="center"/>
              <w:outlineLvl w:val="0"/>
              <w:rPr>
                <w:rFonts w:ascii="宋体" w:hAnsi="宋体" w:cs="宋体"/>
                <w:color w:val="auto"/>
              </w:rPr>
            </w:pPr>
            <w:bookmarkStart w:id="273" w:name="_Toc4950"/>
            <w:r>
              <w:rPr>
                <w:rFonts w:ascii="宋体" w:hAnsi="宋体" w:cs="宋体"/>
                <w:color w:val="auto"/>
              </w:rPr>
              <w:t>U段教学话筒（含接收模块）</w:t>
            </w:r>
            <w:bookmarkEnd w:id="273"/>
          </w:p>
        </w:tc>
        <w:tc>
          <w:tcPr>
            <w:tcW w:w="4795" w:type="dxa"/>
            <w:vAlign w:val="center"/>
          </w:tcPr>
          <w:p>
            <w:pPr>
              <w:widowControl/>
              <w:jc w:val="left"/>
              <w:rPr>
                <w:rFonts w:hAnsi="宋体" w:cs="宋体"/>
                <w:color w:val="auto"/>
                <w:kern w:val="0"/>
              </w:rPr>
            </w:pPr>
            <w:r>
              <w:rPr>
                <w:rFonts w:hint="eastAsia" w:hAnsi="宋体" w:cs="宋体"/>
                <w:color w:val="auto"/>
                <w:kern w:val="0"/>
              </w:rPr>
              <w:t>1.同一个无线麦克风、能在不同的接收机上使用、2.4G与红外对频技术，200套同时使用不串频、抗干扰性强，稳定性高，动态范围大，可任意改变频率等。</w:t>
            </w:r>
            <w:r>
              <w:rPr>
                <w:rFonts w:hint="eastAsia" w:hAnsi="宋体" w:cs="宋体"/>
                <w:color w:val="auto"/>
                <w:kern w:val="0"/>
              </w:rPr>
              <w:br w:type="textWrapping"/>
            </w:r>
            <w:r>
              <w:rPr>
                <w:rFonts w:hint="eastAsia" w:hAnsi="宋体" w:cs="宋体"/>
                <w:color w:val="auto"/>
                <w:kern w:val="0"/>
              </w:rPr>
              <w:t>2.频率550MHz～900MHz，高效传输，频带宽、大大的减少串频，可接受较弱信号，静音控制功能，使用效果更佳。</w:t>
            </w:r>
            <w:r>
              <w:rPr>
                <w:rFonts w:hint="eastAsia" w:hAnsi="宋体" w:cs="宋体"/>
                <w:color w:val="auto"/>
                <w:kern w:val="0"/>
              </w:rPr>
              <w:br w:type="textWrapping"/>
            </w:r>
            <w:r>
              <w:rPr>
                <w:rFonts w:hint="eastAsia" w:hAnsi="宋体" w:cs="宋体"/>
                <w:color w:val="auto"/>
                <w:kern w:val="0"/>
              </w:rPr>
              <w:t>3.麦克风音头超心型指向，超高速微处理数字芯片，自动增益控制、静噪及高效防冲击设计，拾音距离更远，使音质更完美。</w:t>
            </w:r>
            <w:r>
              <w:rPr>
                <w:rFonts w:hint="eastAsia" w:hAnsi="宋体" w:cs="宋体"/>
                <w:color w:val="auto"/>
                <w:kern w:val="0"/>
              </w:rPr>
              <w:br w:type="textWrapping"/>
            </w:r>
            <w:r>
              <w:rPr>
                <w:rFonts w:hint="eastAsia" w:hAnsi="宋体" w:cs="宋体"/>
                <w:color w:val="auto"/>
                <w:kern w:val="0"/>
              </w:rPr>
              <w:t>4.根据不同环境调节接受机敏感度以达到最佳效果。</w:t>
            </w:r>
            <w:r>
              <w:rPr>
                <w:rFonts w:hint="eastAsia" w:hAnsi="宋体" w:cs="宋体"/>
                <w:color w:val="auto"/>
                <w:kern w:val="0"/>
              </w:rPr>
              <w:br w:type="textWrapping"/>
            </w:r>
            <w:r>
              <w:rPr>
                <w:rFonts w:hint="eastAsia" w:hAnsi="宋体" w:cs="宋体"/>
                <w:color w:val="auto"/>
                <w:kern w:val="0"/>
              </w:rPr>
              <w:t>5.铝合金磨沙外壳，近距离放风放气流设计。</w:t>
            </w:r>
            <w:r>
              <w:rPr>
                <w:rFonts w:hint="eastAsia" w:hAnsi="宋体" w:cs="宋体"/>
                <w:color w:val="auto"/>
                <w:kern w:val="0"/>
              </w:rPr>
              <w:br w:type="textWrapping"/>
            </w:r>
            <w:r>
              <w:rPr>
                <w:rFonts w:hint="eastAsia" w:hAnsi="宋体" w:cs="宋体"/>
                <w:color w:val="auto"/>
                <w:kern w:val="0"/>
              </w:rPr>
              <w:t>6.3.7V锂电供电可USB直充与卸载充电。</w:t>
            </w:r>
            <w:r>
              <w:rPr>
                <w:rFonts w:hint="eastAsia" w:hAnsi="宋体" w:cs="宋体"/>
                <w:color w:val="auto"/>
                <w:kern w:val="0"/>
              </w:rPr>
              <w:br w:type="textWrapping"/>
            </w:r>
            <w:r>
              <w:rPr>
                <w:rFonts w:hint="eastAsia" w:hAnsi="宋体" w:cs="宋体"/>
                <w:color w:val="auto"/>
                <w:kern w:val="0"/>
              </w:rPr>
              <w:t>7.OLED液晶显示充电、发射信号、电池电量、音量大小等工作状态。</w:t>
            </w:r>
            <w:r>
              <w:rPr>
                <w:rFonts w:hint="eastAsia" w:hAnsi="宋体" w:cs="宋体"/>
                <w:color w:val="auto"/>
                <w:kern w:val="0"/>
              </w:rPr>
              <w:br w:type="textWrapping"/>
            </w:r>
            <w:r>
              <w:rPr>
                <w:rFonts w:hint="eastAsia" w:hAnsi="宋体" w:cs="宋体"/>
                <w:color w:val="auto"/>
                <w:kern w:val="0"/>
              </w:rPr>
              <w:t>8.远距离电子激光教鞭、2.4G与红外线对对频技术，操作简单、工作更稳定。</w:t>
            </w:r>
          </w:p>
        </w:tc>
        <w:tc>
          <w:tcPr>
            <w:tcW w:w="1245" w:type="dxa"/>
            <w:vAlign w:val="center"/>
          </w:tcPr>
          <w:p>
            <w:pPr>
              <w:jc w:val="center"/>
              <w:outlineLvl w:val="0"/>
              <w:rPr>
                <w:rFonts w:ascii="宋体" w:hAnsi="宋体" w:cs="宋体"/>
                <w:color w:val="auto"/>
              </w:rPr>
            </w:pPr>
            <w:bookmarkStart w:id="274" w:name="_Toc1005"/>
            <w:r>
              <w:rPr>
                <w:rFonts w:ascii="宋体" w:hAnsi="宋体" w:cs="宋体"/>
                <w:color w:val="auto"/>
              </w:rPr>
              <w:t>450个</w:t>
            </w:r>
            <w:bookmarkEnd w:id="274"/>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continue"/>
            <w:vAlign w:val="center"/>
          </w:tcPr>
          <w:p>
            <w:pPr>
              <w:jc w:val="center"/>
              <w:rPr>
                <w:rFonts w:ascii="宋体" w:hAnsi="宋体" w:cs="宋体"/>
                <w:color w:val="auto"/>
              </w:rPr>
            </w:pPr>
          </w:p>
        </w:tc>
        <w:tc>
          <w:tcPr>
            <w:tcW w:w="559" w:type="dxa"/>
            <w:vAlign w:val="center"/>
          </w:tcPr>
          <w:p>
            <w:pPr>
              <w:jc w:val="center"/>
              <w:outlineLvl w:val="0"/>
              <w:rPr>
                <w:rFonts w:ascii="宋体" w:hAnsi="宋体" w:cs="宋体"/>
                <w:color w:val="auto"/>
              </w:rPr>
            </w:pPr>
            <w:bookmarkStart w:id="275" w:name="_Toc29153"/>
            <w:r>
              <w:rPr>
                <w:rFonts w:ascii="宋体" w:hAnsi="宋体" w:cs="宋体"/>
                <w:color w:val="auto"/>
              </w:rPr>
              <w:t>扩展屏</w:t>
            </w:r>
            <w:bookmarkEnd w:id="275"/>
          </w:p>
        </w:tc>
        <w:tc>
          <w:tcPr>
            <w:tcW w:w="4795" w:type="dxa"/>
          </w:tcPr>
          <w:p>
            <w:pPr>
              <w:widowControl/>
              <w:jc w:val="left"/>
              <w:rPr>
                <w:rFonts w:hAnsi="宋体" w:cs="宋体"/>
                <w:color w:val="auto"/>
                <w:kern w:val="0"/>
              </w:rPr>
            </w:pPr>
            <w:r>
              <w:rPr>
                <w:rFonts w:hint="eastAsia" w:hAnsi="宋体" w:cs="宋体"/>
                <w:color w:val="auto"/>
                <w:kern w:val="0"/>
              </w:rPr>
              <w:t>1.尺寸：≥55英寸</w:t>
            </w:r>
            <w:r>
              <w:rPr>
                <w:rFonts w:hint="eastAsia" w:hAnsi="宋体" w:cs="宋体"/>
                <w:color w:val="auto"/>
                <w:kern w:val="0"/>
              </w:rPr>
              <w:br w:type="textWrapping"/>
            </w:r>
            <w:r>
              <w:rPr>
                <w:rFonts w:hint="eastAsia" w:hAnsi="宋体" w:cs="宋体"/>
                <w:color w:val="auto"/>
                <w:kern w:val="0"/>
              </w:rPr>
              <w:t>2.物理分辨率：≥3840×2160</w:t>
            </w:r>
            <w:r>
              <w:rPr>
                <w:rFonts w:hint="eastAsia" w:hAnsi="宋体" w:cs="宋体"/>
                <w:color w:val="auto"/>
                <w:kern w:val="0"/>
              </w:rPr>
              <w:br w:type="textWrapping"/>
            </w:r>
            <w:r>
              <w:rPr>
                <w:rFonts w:hint="eastAsia" w:hAnsi="宋体" w:cs="宋体"/>
                <w:color w:val="auto"/>
                <w:kern w:val="0"/>
              </w:rPr>
              <w:t>3.屏幕比例：16:9</w:t>
            </w:r>
          </w:p>
          <w:p>
            <w:pPr>
              <w:rPr>
                <w:rFonts w:hAnsi="宋体" w:cs="宋体"/>
                <w:color w:val="auto"/>
                <w:kern w:val="0"/>
              </w:rPr>
            </w:pPr>
            <w:r>
              <w:rPr>
                <w:rFonts w:hint="eastAsia" w:hAnsi="宋体" w:cs="宋体"/>
                <w:color w:val="auto"/>
                <w:kern w:val="0"/>
              </w:rPr>
              <w:t>4</w:t>
            </w:r>
            <w:r>
              <w:rPr>
                <w:rFonts w:hAnsi="宋体" w:cs="宋体"/>
                <w:color w:val="auto"/>
                <w:kern w:val="0"/>
              </w:rPr>
              <w:t>.</w:t>
            </w:r>
            <w:r>
              <w:rPr>
                <w:rFonts w:hint="eastAsia" w:hAnsi="宋体" w:cs="宋体"/>
                <w:color w:val="auto"/>
                <w:kern w:val="0"/>
              </w:rPr>
              <w:t>屏体寿命：5万小时</w:t>
            </w:r>
          </w:p>
          <w:p>
            <w:pPr>
              <w:widowControl/>
              <w:jc w:val="left"/>
              <w:rPr>
                <w:rFonts w:hAnsi="宋体" w:cs="宋体"/>
                <w:color w:val="auto"/>
                <w:kern w:val="0"/>
              </w:rPr>
            </w:pPr>
            <w:r>
              <w:rPr>
                <w:rFonts w:hint="eastAsia" w:hAnsi="宋体" w:cs="宋体"/>
                <w:color w:val="auto"/>
                <w:kern w:val="0"/>
              </w:rPr>
              <w:t>5</w:t>
            </w:r>
            <w:r>
              <w:rPr>
                <w:rFonts w:hAnsi="宋体" w:cs="宋体"/>
                <w:color w:val="auto"/>
                <w:kern w:val="0"/>
              </w:rPr>
              <w:t>.</w:t>
            </w:r>
            <w:r>
              <w:rPr>
                <w:rFonts w:hint="eastAsia" w:hAnsi="宋体" w:cs="宋体"/>
                <w:color w:val="auto"/>
                <w:kern w:val="0"/>
              </w:rPr>
              <w:t xml:space="preserve"> 内置WIFI、具有WIFI热点</w:t>
            </w:r>
          </w:p>
        </w:tc>
        <w:tc>
          <w:tcPr>
            <w:tcW w:w="1245" w:type="dxa"/>
            <w:vAlign w:val="center"/>
          </w:tcPr>
          <w:p>
            <w:pPr>
              <w:jc w:val="center"/>
              <w:outlineLvl w:val="0"/>
              <w:rPr>
                <w:rFonts w:ascii="宋体" w:hAnsi="宋体" w:cs="宋体"/>
                <w:color w:val="auto"/>
              </w:rPr>
            </w:pPr>
            <w:bookmarkStart w:id="276" w:name="_Toc12623"/>
            <w:r>
              <w:rPr>
                <w:rFonts w:ascii="宋体" w:hAnsi="宋体" w:cs="宋体"/>
                <w:color w:val="auto"/>
              </w:rPr>
              <w:t>225台</w:t>
            </w:r>
            <w:bookmarkEnd w:id="276"/>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continue"/>
            <w:vAlign w:val="center"/>
          </w:tcPr>
          <w:p>
            <w:pPr>
              <w:jc w:val="center"/>
              <w:rPr>
                <w:rFonts w:ascii="宋体" w:hAnsi="宋体" w:cs="宋体"/>
                <w:color w:val="auto"/>
              </w:rPr>
            </w:pPr>
          </w:p>
        </w:tc>
        <w:tc>
          <w:tcPr>
            <w:tcW w:w="559" w:type="dxa"/>
            <w:vAlign w:val="center"/>
          </w:tcPr>
          <w:p>
            <w:pPr>
              <w:jc w:val="center"/>
              <w:outlineLvl w:val="0"/>
              <w:rPr>
                <w:rFonts w:ascii="宋体" w:hAnsi="宋体" w:cs="宋体"/>
                <w:color w:val="auto"/>
              </w:rPr>
            </w:pPr>
            <w:bookmarkStart w:id="277" w:name="_Toc15832"/>
            <w:r>
              <w:rPr>
                <w:rFonts w:ascii="宋体" w:hAnsi="宋体" w:cs="宋体"/>
                <w:color w:val="auto"/>
              </w:rPr>
              <w:t>其它辅材</w:t>
            </w:r>
            <w:bookmarkEnd w:id="277"/>
          </w:p>
        </w:tc>
        <w:tc>
          <w:tcPr>
            <w:tcW w:w="4795" w:type="dxa"/>
            <w:vAlign w:val="center"/>
          </w:tcPr>
          <w:p>
            <w:pPr>
              <w:widowControl/>
              <w:jc w:val="left"/>
              <w:rPr>
                <w:rFonts w:hAnsi="宋体" w:cs="宋体"/>
                <w:color w:val="auto"/>
                <w:kern w:val="0"/>
              </w:rPr>
            </w:pPr>
            <w:r>
              <w:rPr>
                <w:rFonts w:hint="eastAsia" w:hAnsi="宋体" w:cs="宋体"/>
                <w:color w:val="auto"/>
                <w:kern w:val="0"/>
              </w:rPr>
              <w:t>含电源线、六类线、网线、水晶头、插座面板、小空开、5口POE交换机、抗踩踏铁皮线槽、分屏器、钉子、胶布等</w:t>
            </w:r>
          </w:p>
        </w:tc>
        <w:tc>
          <w:tcPr>
            <w:tcW w:w="1245" w:type="dxa"/>
            <w:vAlign w:val="center"/>
          </w:tcPr>
          <w:p>
            <w:pPr>
              <w:jc w:val="center"/>
              <w:outlineLvl w:val="0"/>
              <w:rPr>
                <w:rFonts w:ascii="宋体" w:hAnsi="宋体" w:cs="宋体"/>
                <w:color w:val="auto"/>
              </w:rPr>
            </w:pPr>
            <w:bookmarkStart w:id="278" w:name="_Toc17334"/>
            <w:r>
              <w:rPr>
                <w:rFonts w:ascii="宋体" w:hAnsi="宋体" w:cs="宋体"/>
                <w:color w:val="auto"/>
              </w:rPr>
              <w:t>225批</w:t>
            </w:r>
            <w:bookmarkEnd w:id="278"/>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restart"/>
            <w:vAlign w:val="center"/>
          </w:tcPr>
          <w:p>
            <w:pPr>
              <w:jc w:val="center"/>
              <w:textAlignment w:val="center"/>
              <w:rPr>
                <w:rFonts w:ascii="宋体" w:hAnsi="宋体" w:cs="宋体"/>
                <w:color w:val="auto"/>
              </w:rPr>
            </w:pPr>
            <w:r>
              <w:rPr>
                <w:rFonts w:ascii="宋体" w:hAnsi="宋体" w:cs="宋体"/>
                <w:color w:val="auto"/>
              </w:rPr>
              <w:t>主讲教室改造</w:t>
            </w:r>
          </w:p>
        </w:tc>
        <w:tc>
          <w:tcPr>
            <w:tcW w:w="559" w:type="dxa"/>
            <w:vAlign w:val="center"/>
          </w:tcPr>
          <w:p>
            <w:pPr>
              <w:jc w:val="center"/>
              <w:rPr>
                <w:rFonts w:ascii="宋体" w:hAnsi="宋体" w:cs="宋体"/>
                <w:color w:val="auto"/>
              </w:rPr>
            </w:pPr>
            <w:r>
              <w:rPr>
                <w:rFonts w:ascii="宋体" w:hAnsi="宋体" w:cs="宋体"/>
                <w:color w:val="auto"/>
              </w:rPr>
              <w:t>4K教师跟踪半球</w:t>
            </w:r>
          </w:p>
        </w:tc>
        <w:tc>
          <w:tcPr>
            <w:tcW w:w="4795" w:type="dxa"/>
            <w:vAlign w:val="center"/>
          </w:tcPr>
          <w:p>
            <w:pPr>
              <w:widowControl/>
              <w:jc w:val="left"/>
              <w:rPr>
                <w:rFonts w:hAnsi="宋体" w:cs="宋体"/>
                <w:color w:val="auto"/>
                <w:kern w:val="0"/>
              </w:rPr>
            </w:pPr>
            <w:r>
              <w:rPr>
                <w:rFonts w:hint="eastAsia" w:hAnsi="宋体" w:cs="宋体"/>
                <w:color w:val="auto"/>
                <w:kern w:val="0"/>
              </w:rPr>
              <w:t>1、摄像机具有≥800万像素，最高分辨率须≥3840×2160，整机为非云台摄像机，采用EPTZ跟踪方式，支持≥五码流输出。</w:t>
            </w:r>
          </w:p>
          <w:p>
            <w:pPr>
              <w:widowControl/>
              <w:jc w:val="left"/>
              <w:rPr>
                <w:rFonts w:hAnsi="宋体" w:cs="宋体"/>
                <w:color w:val="auto"/>
                <w:kern w:val="0"/>
              </w:rPr>
            </w:pPr>
            <w:r>
              <w:rPr>
                <w:rFonts w:hint="eastAsia" w:hAnsi="宋体" w:cs="宋体"/>
                <w:color w:val="auto"/>
                <w:kern w:val="0"/>
              </w:rPr>
              <w:t>2、支持输出全景画面，全景画面分辨率可达200万像素（1920×1080）,并在此分辨率下可输出30fps实时图像；支持输出特写画面，特写画面分辨率可达200万像素（1920×1080）,并在此分辨率下可输出30fps实时图像。</w:t>
            </w:r>
          </w:p>
          <w:p>
            <w:pPr>
              <w:widowControl/>
              <w:jc w:val="left"/>
              <w:rPr>
                <w:rFonts w:hAnsi="宋体" w:cs="宋体"/>
                <w:color w:val="auto"/>
                <w:kern w:val="0"/>
              </w:rPr>
            </w:pPr>
            <w:r>
              <w:rPr>
                <w:rFonts w:hint="eastAsia" w:hAnsi="宋体" w:cs="宋体"/>
                <w:color w:val="auto"/>
                <w:kern w:val="0"/>
              </w:rPr>
              <w:t>3、设备具有≥1个RJ45网络接口，视频输出BNC接口≥1，RS-485接口≥1，报警输入输出接口≥1对，≥1个RESET复位键。</w:t>
            </w:r>
          </w:p>
          <w:p>
            <w:pPr>
              <w:widowControl/>
              <w:jc w:val="left"/>
              <w:rPr>
                <w:rFonts w:hAnsi="宋体" w:cs="宋体"/>
                <w:color w:val="auto"/>
                <w:kern w:val="0"/>
              </w:rPr>
            </w:pPr>
            <w:r>
              <w:rPr>
                <w:rFonts w:hint="eastAsia" w:hAnsi="宋体" w:cs="宋体"/>
                <w:color w:val="auto"/>
                <w:kern w:val="0"/>
              </w:rPr>
              <w:t>4、摄像机支持在额定电源电压-15%~+10%范围内正常工作，支持交直流两种供电方式，支持POE供电。</w:t>
            </w:r>
          </w:p>
          <w:p>
            <w:pPr>
              <w:widowControl/>
              <w:jc w:val="left"/>
              <w:rPr>
                <w:rFonts w:hAnsi="宋体" w:cs="宋体"/>
                <w:color w:val="auto"/>
                <w:kern w:val="0"/>
              </w:rPr>
            </w:pPr>
            <w:r>
              <w:rPr>
                <w:rFonts w:hint="eastAsia" w:hAnsi="宋体" w:cs="宋体"/>
                <w:color w:val="auto"/>
                <w:kern w:val="0"/>
              </w:rPr>
              <w:t>5、支持H.265、H.264、MJPEG视频编码格式，支持MP2L2、G.711、G.726、G.755.1、ACC、PCM音频编码格式。</w:t>
            </w:r>
          </w:p>
          <w:p>
            <w:pPr>
              <w:widowControl/>
              <w:jc w:val="left"/>
              <w:rPr>
                <w:rFonts w:hAnsi="宋体" w:cs="宋体"/>
                <w:color w:val="auto"/>
                <w:kern w:val="0"/>
              </w:rPr>
            </w:pPr>
            <w:r>
              <w:rPr>
                <w:rFonts w:hint="eastAsia" w:hAnsi="宋体" w:cs="宋体"/>
                <w:color w:val="auto"/>
                <w:kern w:val="0"/>
              </w:rPr>
              <w:t>6、支持自动增益控制、自动白平衡调整、逆光补偿、日夜模式、电子防抖、数字降噪等功能。</w:t>
            </w:r>
          </w:p>
          <w:p>
            <w:pPr>
              <w:widowControl/>
              <w:jc w:val="left"/>
              <w:rPr>
                <w:rFonts w:hAnsi="宋体" w:cs="宋体"/>
                <w:color w:val="auto"/>
                <w:kern w:val="0"/>
              </w:rPr>
            </w:pPr>
            <w:r>
              <w:rPr>
                <w:rFonts w:hint="eastAsia" w:hAnsi="宋体" w:cs="宋体"/>
                <w:color w:val="auto"/>
                <w:kern w:val="0"/>
              </w:rPr>
              <w:t>7、支持时钟同步、断线重连、在线升级、字符叠加、双（多）码流等功能。</w:t>
            </w:r>
          </w:p>
          <w:p>
            <w:pPr>
              <w:widowControl/>
              <w:jc w:val="left"/>
              <w:rPr>
                <w:rFonts w:hAnsi="宋体" w:cs="宋体"/>
                <w:color w:val="auto"/>
                <w:kern w:val="0"/>
              </w:rPr>
            </w:pPr>
            <w:r>
              <w:rPr>
                <w:rFonts w:hint="eastAsia" w:hAnsi="宋体" w:cs="宋体"/>
                <w:color w:val="auto"/>
                <w:kern w:val="0"/>
              </w:rPr>
              <w:t>8、宽动态能力综合评分≥80，工作温度：-40°C-70°C。</w:t>
            </w:r>
          </w:p>
          <w:p>
            <w:pPr>
              <w:widowControl/>
              <w:jc w:val="left"/>
              <w:rPr>
                <w:rFonts w:hAnsi="宋体" w:cs="宋体"/>
                <w:color w:val="auto"/>
                <w:kern w:val="0"/>
              </w:rPr>
            </w:pPr>
            <w:r>
              <w:rPr>
                <w:rFonts w:hint="eastAsia" w:hAnsi="宋体" w:cs="宋体"/>
                <w:color w:val="auto"/>
                <w:kern w:val="0"/>
              </w:rPr>
              <w:t>9、▲支持实时跟踪和动态跟踪两种教师跟踪模式，在实时跟踪模式下，支持教师正向、侧向90°朝向镜头时，教师特写换面实时跟随教师位置移动。</w:t>
            </w:r>
          </w:p>
          <w:p>
            <w:pPr>
              <w:widowControl/>
              <w:jc w:val="left"/>
              <w:rPr>
                <w:rFonts w:hAnsi="宋体" w:cs="宋体"/>
                <w:color w:val="auto"/>
                <w:kern w:val="0"/>
              </w:rPr>
            </w:pPr>
            <w:r>
              <w:rPr>
                <w:rFonts w:hint="eastAsia" w:hAnsi="宋体" w:cs="宋体"/>
                <w:color w:val="auto"/>
                <w:kern w:val="0"/>
              </w:rPr>
              <w:t>10、支持将视频图片保存至PC、SD卡、存储服务器，SD卡支持热插拔，最大可支持256GBSD卡</w:t>
            </w:r>
          </w:p>
          <w:p>
            <w:pPr>
              <w:widowControl/>
              <w:jc w:val="left"/>
              <w:rPr>
                <w:rFonts w:hAnsi="宋体" w:cs="宋体"/>
                <w:color w:val="auto"/>
                <w:kern w:val="0"/>
              </w:rPr>
            </w:pPr>
            <w:r>
              <w:rPr>
                <w:rFonts w:hint="eastAsia" w:hAnsi="宋体" w:cs="宋体"/>
                <w:color w:val="auto"/>
                <w:kern w:val="0"/>
              </w:rPr>
              <w:t>11、支持实时跟踪功能，当教师在非屏蔽检测区域时，预览画面自动切换为实时跟踪模式，教师画面自动放大，并随教师位置的移动而移动。</w:t>
            </w:r>
          </w:p>
          <w:p>
            <w:pPr>
              <w:widowControl/>
              <w:jc w:val="left"/>
              <w:rPr>
                <w:rFonts w:hAnsi="宋体" w:cs="宋体"/>
                <w:color w:val="auto"/>
                <w:kern w:val="0"/>
              </w:rPr>
            </w:pPr>
            <w:r>
              <w:rPr>
                <w:rFonts w:hint="eastAsia" w:hAnsi="宋体" w:cs="宋体"/>
                <w:color w:val="auto"/>
                <w:kern w:val="0"/>
              </w:rPr>
              <w:t>12、▲可在预览画面中标定教室内的讲台区域、板书区域、学生和老师区域划分线和教师特写上边缘线，讲台区域可绘制为多边形，最多支持≥8条边。</w:t>
            </w:r>
          </w:p>
          <w:p>
            <w:pPr>
              <w:widowControl/>
              <w:jc w:val="left"/>
              <w:rPr>
                <w:rFonts w:hAnsi="宋体" w:cs="宋体"/>
                <w:color w:val="auto"/>
                <w:kern w:val="0"/>
              </w:rPr>
            </w:pPr>
            <w:r>
              <w:rPr>
                <w:rFonts w:hint="eastAsia" w:hAnsi="宋体" w:cs="宋体"/>
                <w:color w:val="auto"/>
                <w:kern w:val="0"/>
              </w:rPr>
              <w:t>13、适用于教室、培训室等环境，支持输出教师特写画面、教师全景画面、板书特写画面，且每个画面分辨率均不小于1080p。</w:t>
            </w:r>
          </w:p>
        </w:tc>
        <w:tc>
          <w:tcPr>
            <w:tcW w:w="1245" w:type="dxa"/>
            <w:vAlign w:val="center"/>
          </w:tcPr>
          <w:p>
            <w:pPr>
              <w:jc w:val="center"/>
              <w:rPr>
                <w:rFonts w:ascii="宋体" w:hAnsi="宋体" w:cs="宋体"/>
                <w:color w:val="auto"/>
              </w:rPr>
            </w:pPr>
            <w:r>
              <w:rPr>
                <w:rFonts w:ascii="宋体" w:hAnsi="宋体" w:cs="宋体"/>
                <w:color w:val="auto"/>
              </w:rPr>
              <w:t>55台</w:t>
            </w:r>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continue"/>
            <w:vAlign w:val="center"/>
          </w:tcPr>
          <w:p>
            <w:pPr>
              <w:jc w:val="center"/>
              <w:textAlignment w:val="center"/>
              <w:rPr>
                <w:rFonts w:ascii="宋体" w:hAnsi="宋体" w:cs="宋体"/>
                <w:color w:val="auto"/>
              </w:rPr>
            </w:pPr>
          </w:p>
        </w:tc>
        <w:tc>
          <w:tcPr>
            <w:tcW w:w="559" w:type="dxa"/>
            <w:vAlign w:val="center"/>
          </w:tcPr>
          <w:p>
            <w:pPr>
              <w:jc w:val="center"/>
              <w:rPr>
                <w:rFonts w:ascii="宋体" w:hAnsi="宋体" w:cs="宋体"/>
                <w:color w:val="auto"/>
              </w:rPr>
            </w:pPr>
            <w:r>
              <w:rPr>
                <w:rFonts w:ascii="宋体" w:hAnsi="宋体" w:cs="宋体"/>
                <w:color w:val="auto"/>
              </w:rPr>
              <w:t>扩展屏</w:t>
            </w:r>
          </w:p>
        </w:tc>
        <w:tc>
          <w:tcPr>
            <w:tcW w:w="4795" w:type="dxa"/>
          </w:tcPr>
          <w:p>
            <w:pPr>
              <w:widowControl/>
              <w:jc w:val="left"/>
              <w:rPr>
                <w:rFonts w:hAnsi="宋体" w:cs="宋体"/>
                <w:color w:val="auto"/>
                <w:kern w:val="0"/>
              </w:rPr>
            </w:pPr>
            <w:r>
              <w:rPr>
                <w:rFonts w:hint="eastAsia" w:hAnsi="宋体" w:cs="宋体"/>
                <w:color w:val="auto"/>
                <w:kern w:val="0"/>
              </w:rPr>
              <w:t>1.尺寸：≥55英寸</w:t>
            </w:r>
            <w:r>
              <w:rPr>
                <w:rFonts w:hint="eastAsia" w:hAnsi="宋体" w:cs="宋体"/>
                <w:color w:val="auto"/>
                <w:kern w:val="0"/>
              </w:rPr>
              <w:br w:type="textWrapping"/>
            </w:r>
            <w:r>
              <w:rPr>
                <w:rFonts w:hint="eastAsia" w:hAnsi="宋体" w:cs="宋体"/>
                <w:color w:val="auto"/>
                <w:kern w:val="0"/>
              </w:rPr>
              <w:t>2.物理分辨率：≥3840×2160</w:t>
            </w:r>
            <w:r>
              <w:rPr>
                <w:rFonts w:hint="eastAsia" w:hAnsi="宋体" w:cs="宋体"/>
                <w:color w:val="auto"/>
                <w:kern w:val="0"/>
              </w:rPr>
              <w:br w:type="textWrapping"/>
            </w:r>
            <w:r>
              <w:rPr>
                <w:rFonts w:hint="eastAsia" w:hAnsi="宋体" w:cs="宋体"/>
                <w:color w:val="auto"/>
                <w:kern w:val="0"/>
              </w:rPr>
              <w:t>3.屏幕比例：16:9</w:t>
            </w:r>
          </w:p>
          <w:p>
            <w:pPr>
              <w:rPr>
                <w:rFonts w:hAnsi="宋体" w:cs="宋体"/>
                <w:color w:val="auto"/>
                <w:kern w:val="0"/>
              </w:rPr>
            </w:pPr>
            <w:r>
              <w:rPr>
                <w:rFonts w:hint="eastAsia" w:hAnsi="宋体" w:cs="宋体"/>
                <w:color w:val="auto"/>
                <w:kern w:val="0"/>
              </w:rPr>
              <w:t>4</w:t>
            </w:r>
            <w:r>
              <w:rPr>
                <w:rFonts w:hAnsi="宋体" w:cs="宋体"/>
                <w:color w:val="auto"/>
                <w:kern w:val="0"/>
              </w:rPr>
              <w:t>.</w:t>
            </w:r>
            <w:r>
              <w:rPr>
                <w:rFonts w:hint="eastAsia" w:hAnsi="宋体" w:cs="宋体"/>
                <w:color w:val="auto"/>
                <w:kern w:val="0"/>
              </w:rPr>
              <w:t>屏体寿命：5万小时</w:t>
            </w:r>
          </w:p>
          <w:p>
            <w:pPr>
              <w:widowControl/>
              <w:jc w:val="left"/>
              <w:rPr>
                <w:rFonts w:hAnsi="宋体" w:cs="宋体"/>
                <w:color w:val="auto"/>
                <w:kern w:val="0"/>
              </w:rPr>
            </w:pPr>
            <w:r>
              <w:rPr>
                <w:rFonts w:hint="eastAsia" w:hAnsi="宋体" w:cs="宋体"/>
                <w:color w:val="auto"/>
                <w:kern w:val="0"/>
              </w:rPr>
              <w:t>5</w:t>
            </w:r>
            <w:r>
              <w:rPr>
                <w:rFonts w:hAnsi="宋体" w:cs="宋体"/>
                <w:color w:val="auto"/>
                <w:kern w:val="0"/>
              </w:rPr>
              <w:t>.</w:t>
            </w:r>
            <w:r>
              <w:rPr>
                <w:rFonts w:hint="eastAsia" w:hAnsi="宋体" w:cs="宋体"/>
                <w:color w:val="auto"/>
                <w:kern w:val="0"/>
              </w:rPr>
              <w:t xml:space="preserve"> 内置WIFI、具有WIFI热点</w:t>
            </w:r>
          </w:p>
        </w:tc>
        <w:tc>
          <w:tcPr>
            <w:tcW w:w="1245" w:type="dxa"/>
            <w:vAlign w:val="center"/>
          </w:tcPr>
          <w:p>
            <w:pPr>
              <w:jc w:val="center"/>
              <w:rPr>
                <w:rFonts w:ascii="宋体" w:hAnsi="宋体" w:cs="宋体"/>
                <w:color w:val="auto"/>
              </w:rPr>
            </w:pPr>
            <w:r>
              <w:rPr>
                <w:rFonts w:ascii="宋体" w:hAnsi="宋体" w:cs="宋体"/>
                <w:color w:val="auto"/>
              </w:rPr>
              <w:t>55台</w:t>
            </w:r>
          </w:p>
        </w:tc>
        <w:tc>
          <w:tcPr>
            <w:tcW w:w="414" w:type="dxa"/>
            <w:vMerge w:val="continue"/>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39" w:type="dxa"/>
            <w:vMerge w:val="continue"/>
            <w:vAlign w:val="center"/>
          </w:tcPr>
          <w:p>
            <w:pPr>
              <w:jc w:val="center"/>
              <w:textAlignment w:val="center"/>
              <w:rPr>
                <w:rFonts w:ascii="宋体" w:hAnsi="宋体" w:cs="宋体"/>
                <w:color w:val="auto"/>
              </w:rPr>
            </w:pPr>
          </w:p>
        </w:tc>
        <w:tc>
          <w:tcPr>
            <w:tcW w:w="406" w:type="dxa"/>
            <w:vMerge w:val="continue"/>
            <w:vAlign w:val="center"/>
          </w:tcPr>
          <w:p>
            <w:pPr>
              <w:jc w:val="center"/>
              <w:rPr>
                <w:color w:val="auto"/>
              </w:rPr>
            </w:pPr>
          </w:p>
        </w:tc>
        <w:tc>
          <w:tcPr>
            <w:tcW w:w="559" w:type="dxa"/>
            <w:vAlign w:val="center"/>
          </w:tcPr>
          <w:p>
            <w:pPr>
              <w:jc w:val="center"/>
              <w:rPr>
                <w:rFonts w:ascii="宋体" w:hAnsi="宋体" w:cs="宋体"/>
                <w:color w:val="auto"/>
              </w:rPr>
            </w:pPr>
            <w:r>
              <w:rPr>
                <w:rFonts w:ascii="宋体" w:hAnsi="宋体" w:cs="宋体"/>
                <w:color w:val="auto"/>
              </w:rPr>
              <w:t>其它辅材</w:t>
            </w:r>
          </w:p>
        </w:tc>
        <w:tc>
          <w:tcPr>
            <w:tcW w:w="4795" w:type="dxa"/>
            <w:vAlign w:val="center"/>
          </w:tcPr>
          <w:p>
            <w:pPr>
              <w:widowControl/>
              <w:jc w:val="left"/>
              <w:rPr>
                <w:rFonts w:hAnsi="宋体" w:cs="宋体"/>
                <w:color w:val="auto"/>
                <w:kern w:val="0"/>
              </w:rPr>
            </w:pPr>
            <w:r>
              <w:rPr>
                <w:rFonts w:hint="eastAsia" w:hAnsi="宋体" w:cs="宋体"/>
                <w:color w:val="auto"/>
                <w:kern w:val="0"/>
              </w:rPr>
              <w:t>含电源线、六类线、网线、水晶头、插座面板、小空开、5口POE交换机、抗踩踏铁皮线槽、分屏器、钉子、胶布等</w:t>
            </w:r>
          </w:p>
        </w:tc>
        <w:tc>
          <w:tcPr>
            <w:tcW w:w="1245" w:type="dxa"/>
            <w:vAlign w:val="center"/>
          </w:tcPr>
          <w:p>
            <w:pPr>
              <w:jc w:val="center"/>
              <w:rPr>
                <w:rFonts w:ascii="宋体" w:hAnsi="宋体" w:cs="宋体"/>
                <w:color w:val="auto"/>
              </w:rPr>
            </w:pPr>
            <w:r>
              <w:rPr>
                <w:rFonts w:ascii="宋体" w:hAnsi="宋体" w:cs="宋体"/>
                <w:color w:val="auto"/>
              </w:rPr>
              <w:t>55批</w:t>
            </w:r>
          </w:p>
        </w:tc>
        <w:tc>
          <w:tcPr>
            <w:tcW w:w="414" w:type="dxa"/>
            <w:vMerge w:val="continue"/>
          </w:tcPr>
          <w:p>
            <w:pPr>
              <w:jc w:val="center"/>
              <w:rPr>
                <w:rFonts w:ascii="宋体" w:hAnsi="宋体" w:cs="宋体"/>
                <w:color w:val="auto"/>
              </w:rPr>
            </w:pPr>
          </w:p>
        </w:tc>
      </w:tr>
    </w:tbl>
    <w:p>
      <w:pPr>
        <w:tabs>
          <w:tab w:val="left" w:pos="630"/>
          <w:tab w:val="center" w:pos="4677"/>
        </w:tabs>
        <w:jc w:val="left"/>
        <w:outlineLvl w:val="0"/>
        <w:rPr>
          <w:rFonts w:cs="Courier New" w:asciiTheme="majorEastAsia" w:hAnsiTheme="majorEastAsia" w:eastAsiaTheme="majorEastAsia"/>
          <w:b/>
          <w:bCs/>
          <w:color w:val="auto"/>
          <w:kern w:val="44"/>
          <w:sz w:val="32"/>
          <w:szCs w:val="44"/>
        </w:rPr>
      </w:pPr>
    </w:p>
    <w:p>
      <w:pPr>
        <w:tabs>
          <w:tab w:val="left" w:pos="630"/>
          <w:tab w:val="center" w:pos="4677"/>
        </w:tabs>
        <w:jc w:val="left"/>
        <w:outlineLvl w:val="0"/>
        <w:rPr>
          <w:rFonts w:cs="Courier New" w:asciiTheme="majorEastAsia" w:hAnsiTheme="majorEastAsia" w:eastAsiaTheme="majorEastAsia"/>
          <w:b/>
          <w:bCs/>
          <w:color w:val="auto"/>
          <w:kern w:val="44"/>
          <w:sz w:val="32"/>
          <w:szCs w:val="44"/>
        </w:rPr>
      </w:pPr>
      <w:bookmarkStart w:id="279" w:name="_Toc19424"/>
      <w:r>
        <w:rPr>
          <w:rFonts w:hint="eastAsia" w:cs="Courier New" w:asciiTheme="majorEastAsia" w:hAnsiTheme="majorEastAsia" w:eastAsiaTheme="majorEastAsia"/>
          <w:b/>
          <w:bCs/>
          <w:color w:val="auto"/>
          <w:kern w:val="44"/>
          <w:sz w:val="32"/>
          <w:szCs w:val="44"/>
        </w:rPr>
        <w:t>附表2：</w:t>
      </w:r>
      <w:bookmarkEnd w:id="279"/>
    </w:p>
    <w:tbl>
      <w:tblPr>
        <w:tblStyle w:val="18"/>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8"/>
        <w:gridCol w:w="816"/>
        <w:gridCol w:w="4920"/>
        <w:gridCol w:w="1200"/>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jc w:val="center"/>
              <w:rPr>
                <w:rFonts w:ascii="宋体" w:hAnsi="宋体" w:cs="宋体"/>
                <w:color w:val="auto"/>
              </w:rPr>
            </w:pPr>
            <w:r>
              <w:rPr>
                <w:rFonts w:hint="eastAsia" w:ascii="宋体" w:hAnsi="宋体" w:cs="宋体"/>
                <w:color w:val="auto"/>
              </w:rPr>
              <w:t>序号</w:t>
            </w:r>
          </w:p>
        </w:tc>
        <w:tc>
          <w:tcPr>
            <w:tcW w:w="1594" w:type="dxa"/>
            <w:gridSpan w:val="2"/>
            <w:vAlign w:val="center"/>
          </w:tcPr>
          <w:p>
            <w:pPr>
              <w:jc w:val="center"/>
              <w:rPr>
                <w:rFonts w:ascii="宋体" w:hAnsi="宋体" w:cs="宋体"/>
                <w:color w:val="auto"/>
              </w:rPr>
            </w:pPr>
            <w:r>
              <w:rPr>
                <w:rFonts w:hint="eastAsia" w:ascii="宋体" w:hAnsi="宋体" w:cs="宋体"/>
                <w:color w:val="auto"/>
              </w:rPr>
              <w:t>名称</w:t>
            </w:r>
          </w:p>
        </w:tc>
        <w:tc>
          <w:tcPr>
            <w:tcW w:w="4920" w:type="dxa"/>
            <w:vAlign w:val="center"/>
          </w:tcPr>
          <w:p>
            <w:pPr>
              <w:jc w:val="center"/>
              <w:rPr>
                <w:rFonts w:ascii="宋体" w:hAnsi="宋体" w:cs="宋体"/>
                <w:color w:val="auto"/>
              </w:rPr>
            </w:pPr>
            <w:r>
              <w:rPr>
                <w:rFonts w:hint="eastAsia" w:ascii="宋体" w:hAnsi="宋体" w:cs="宋体"/>
                <w:color w:val="auto"/>
              </w:rPr>
              <w:t>货物规格、标准及配置等（或服务内容、标准）</w:t>
            </w:r>
          </w:p>
        </w:tc>
        <w:tc>
          <w:tcPr>
            <w:tcW w:w="1200" w:type="dxa"/>
            <w:vAlign w:val="center"/>
          </w:tcPr>
          <w:p>
            <w:pPr>
              <w:jc w:val="center"/>
              <w:rPr>
                <w:rFonts w:ascii="宋体" w:hAnsi="宋体" w:cs="宋体"/>
                <w:color w:val="auto"/>
              </w:rPr>
            </w:pPr>
            <w:r>
              <w:rPr>
                <w:rFonts w:hint="eastAsia" w:ascii="宋体" w:hAnsi="宋体" w:cs="宋体"/>
                <w:color w:val="auto"/>
              </w:rPr>
              <w:t>数量</w:t>
            </w:r>
          </w:p>
          <w:p>
            <w:pPr>
              <w:jc w:val="center"/>
              <w:rPr>
                <w:rFonts w:ascii="宋体" w:hAnsi="宋体" w:cs="宋体"/>
                <w:color w:val="auto"/>
              </w:rPr>
            </w:pPr>
            <w:r>
              <w:rPr>
                <w:rFonts w:hint="eastAsia" w:ascii="宋体" w:hAnsi="宋体" w:cs="宋体"/>
                <w:color w:val="auto"/>
              </w:rPr>
              <w:t>（单位）</w:t>
            </w:r>
          </w:p>
        </w:tc>
        <w:tc>
          <w:tcPr>
            <w:tcW w:w="441" w:type="dxa"/>
          </w:tcPr>
          <w:p>
            <w:pPr>
              <w:jc w:val="center"/>
              <w:rPr>
                <w:rFonts w:ascii="宋体" w:hAnsi="宋体" w:cs="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75" w:type="dxa"/>
            <w:vMerge w:val="restart"/>
            <w:vAlign w:val="center"/>
          </w:tcPr>
          <w:p>
            <w:pPr>
              <w:jc w:val="center"/>
              <w:textAlignment w:val="center"/>
              <w:rPr>
                <w:rFonts w:ascii="宋体" w:hAnsi="宋体" w:cs="宋体"/>
                <w:color w:val="auto"/>
              </w:rPr>
            </w:pPr>
            <w:r>
              <w:rPr>
                <w:rFonts w:hint="eastAsia" w:ascii="宋体" w:hAnsi="宋体" w:cs="宋体"/>
                <w:color w:val="auto"/>
              </w:rPr>
              <w:t>1</w:t>
            </w:r>
          </w:p>
        </w:tc>
        <w:tc>
          <w:tcPr>
            <w:tcW w:w="778" w:type="dxa"/>
            <w:vMerge w:val="restart"/>
            <w:vAlign w:val="center"/>
          </w:tcPr>
          <w:p>
            <w:pPr>
              <w:jc w:val="center"/>
              <w:textAlignment w:val="center"/>
              <w:rPr>
                <w:rFonts w:ascii="宋体" w:hAnsi="宋体" w:cs="宋体"/>
                <w:color w:val="auto"/>
              </w:rPr>
            </w:pPr>
            <w:r>
              <w:rPr>
                <w:rFonts w:ascii="宋体" w:hAnsi="宋体" w:cs="宋体"/>
                <w:color w:val="auto"/>
              </w:rPr>
              <w:t>教育综合安防管理平台</w:t>
            </w:r>
          </w:p>
        </w:tc>
        <w:tc>
          <w:tcPr>
            <w:tcW w:w="816" w:type="dxa"/>
            <w:vAlign w:val="center"/>
          </w:tcPr>
          <w:p>
            <w:pPr>
              <w:jc w:val="center"/>
              <w:textAlignment w:val="center"/>
              <w:rPr>
                <w:rFonts w:ascii="宋体" w:hAnsi="宋体" w:cs="宋体"/>
                <w:color w:val="auto"/>
              </w:rPr>
            </w:pPr>
            <w:r>
              <w:rPr>
                <w:rFonts w:ascii="宋体" w:hAnsi="宋体" w:cs="宋体"/>
                <w:color w:val="auto"/>
              </w:rPr>
              <w:t>教育综合安防管理系统</w:t>
            </w:r>
          </w:p>
        </w:tc>
        <w:tc>
          <w:tcPr>
            <w:tcW w:w="4920" w:type="dxa"/>
            <w:vAlign w:val="center"/>
          </w:tcPr>
          <w:p>
            <w:pPr>
              <w:jc w:val="left"/>
              <w:textAlignment w:val="center"/>
              <w:rPr>
                <w:rFonts w:ascii="宋体" w:hAnsi="宋体" w:cs="宋体"/>
                <w:b/>
                <w:color w:val="auto"/>
              </w:rPr>
            </w:pPr>
            <w:r>
              <w:rPr>
                <w:rFonts w:hint="eastAsia" w:ascii="宋体" w:hAnsi="宋体" w:cs="宋体"/>
                <w:b/>
                <w:color w:val="auto"/>
              </w:rPr>
              <w:t>一、校园应用系统：</w:t>
            </w:r>
          </w:p>
          <w:p>
            <w:pPr>
              <w:jc w:val="left"/>
              <w:textAlignment w:val="center"/>
              <w:rPr>
                <w:rFonts w:ascii="宋体" w:hAnsi="宋体" w:cs="宋体"/>
                <w:color w:val="auto"/>
              </w:rPr>
            </w:pPr>
            <w:r>
              <w:rPr>
                <w:rFonts w:hint="eastAsia" w:ascii="宋体" w:hAnsi="宋体" w:cs="宋体"/>
                <w:color w:val="auto"/>
              </w:rPr>
              <w:t>1.平台依托视频智能，通过对物联数据的多维度分析处理，解决智慧安防领域下的人、车、地、物管理问题；目前校园应用系统包含综合管控系统、视频监控系统、一卡通管理系统、车辆管理系统、报警检测系统、网络管理系统、运行管理中心、基础配置系统以及开放接口安全系统等多个子系统之间的数据互联互通，数据共享，系统资源库共享，构建一体化校园智慧综合安防指挥管理平台。</w:t>
            </w:r>
            <w:r>
              <w:rPr>
                <w:rFonts w:hint="eastAsia" w:ascii="宋体" w:hAnsi="宋体" w:cs="宋体"/>
                <w:color w:val="auto"/>
              </w:rPr>
              <w:br w:type="textWrapping"/>
            </w:r>
            <w:r>
              <w:rPr>
                <w:rFonts w:hint="eastAsia" w:ascii="宋体" w:hAnsi="宋体" w:cs="宋体"/>
                <w:color w:val="auto"/>
              </w:rPr>
              <w:t>2.平台支持软授权方式，可以部署在服务器或虚拟机上，支持BS、CS客户端以及IOS、Android移动端应用。</w:t>
            </w:r>
            <w:r>
              <w:rPr>
                <w:rFonts w:hint="eastAsia" w:ascii="宋体" w:hAnsi="宋体" w:cs="宋体"/>
                <w:color w:val="auto"/>
              </w:rPr>
              <w:br w:type="textWrapping"/>
            </w:r>
            <w:r>
              <w:rPr>
                <w:rFonts w:hint="eastAsia" w:ascii="宋体" w:hAnsi="宋体" w:cs="宋体"/>
                <w:color w:val="auto"/>
              </w:rPr>
              <w:t>3.平台支持人员管理，包括人员基本信息、人脸采集、指纹采集，其中人员基础信息支持可配置，人员属性字段支持自定义扩展；支持身份证、手机号、员工号作为人员唯一标识；支持已删除的人员恢复正常状态。</w:t>
            </w:r>
            <w:r>
              <w:rPr>
                <w:rFonts w:hint="eastAsia" w:ascii="宋体" w:hAnsi="宋体" w:cs="宋体"/>
                <w:color w:val="auto"/>
              </w:rPr>
              <w:br w:type="textWrapping"/>
            </w:r>
            <w:r>
              <w:rPr>
                <w:rFonts w:hint="eastAsia" w:ascii="宋体" w:hAnsi="宋体" w:cs="宋体"/>
                <w:color w:val="auto"/>
              </w:rPr>
              <w:t>4.平台支持用户管理，可对不同职责的用户进行分类管理，可实名关联人员姓名，可修改、删除、启用、禁用用户，绑定用户mac地址及IP，可自行修改用户密码或者管理员重置密码。</w:t>
            </w:r>
            <w:r>
              <w:rPr>
                <w:rFonts w:hint="eastAsia" w:ascii="宋体" w:hAnsi="宋体" w:cs="宋体"/>
                <w:color w:val="auto"/>
              </w:rPr>
              <w:br w:type="textWrapping"/>
            </w:r>
            <w:r>
              <w:rPr>
                <w:rFonts w:hint="eastAsia" w:ascii="宋体" w:hAnsi="宋体" w:cs="宋体"/>
                <w:color w:val="auto"/>
              </w:rPr>
              <w:t>5.平台支持角色管理，可设置不同角色权限，包括：菜单权限、组织权限、区域权限、资源权限、功能控制权限。</w:t>
            </w:r>
            <w:r>
              <w:rPr>
                <w:rFonts w:hint="eastAsia" w:ascii="宋体" w:hAnsi="宋体" w:cs="宋体"/>
                <w:color w:val="auto"/>
              </w:rPr>
              <w:br w:type="textWrapping"/>
            </w:r>
            <w:r>
              <w:rPr>
                <w:rFonts w:hint="eastAsia" w:ascii="宋体" w:hAnsi="宋体" w:cs="宋体"/>
                <w:color w:val="auto"/>
              </w:rPr>
              <w:t>6.为方便管理人员在日常使用中进行数据维护，使用平台应支持导出人脸数据。</w:t>
            </w:r>
            <w:r>
              <w:rPr>
                <w:rFonts w:hint="eastAsia" w:ascii="宋体" w:hAnsi="宋体" w:cs="宋体"/>
                <w:color w:val="auto"/>
              </w:rPr>
              <w:br w:type="textWrapping"/>
            </w:r>
            <w:r>
              <w:rPr>
                <w:rFonts w:hint="eastAsia" w:ascii="宋体" w:hAnsi="宋体" w:cs="宋体"/>
                <w:color w:val="auto"/>
              </w:rPr>
              <w:t>7.为确保支持提供数据同步工具，支持从第三方postgresql数据库同步数据到平台。</w:t>
            </w:r>
            <w:r>
              <w:rPr>
                <w:rFonts w:hint="eastAsia" w:ascii="宋体" w:hAnsi="宋体" w:cs="宋体"/>
                <w:color w:val="auto"/>
              </w:rPr>
              <w:br w:type="textWrapping"/>
            </w:r>
            <w:r>
              <w:rPr>
                <w:rFonts w:hint="eastAsia" w:ascii="宋体" w:hAnsi="宋体" w:cs="宋体"/>
                <w:color w:val="auto"/>
              </w:rPr>
              <w:t>8.支持扩展校园智能管控功能：配合智能分析设备，支持接收前端结构化数据，根据人脸部及人体特征条件手动筛选，检索目标，支持以图搜图；检索结果可以进行地图定位及查看原始视频；配合智能分析设备，支持针对布控的重点目标进行检索，查看最近识别目标出现的模拟轨迹，支持导入图片并识别图中的人员目标，选择目标进行模拟轨迹检索。</w:t>
            </w:r>
            <w:r>
              <w:rPr>
                <w:rFonts w:hint="eastAsia" w:ascii="宋体" w:hAnsi="宋体" w:cs="宋体"/>
                <w:color w:val="auto"/>
              </w:rPr>
              <w:br w:type="textWrapping"/>
            </w:r>
            <w:r>
              <w:rPr>
                <w:rFonts w:hint="eastAsia" w:ascii="宋体" w:hAnsi="宋体" w:cs="宋体"/>
                <w:color w:val="auto"/>
              </w:rPr>
              <w:t>9.支持扩展宿管功能：可展示各宿舍入住的人数，人员详细信息，支持人员批量入住及分配门禁权限，支持权限管理、人员添加、导入、导入及退宿、人员调宿管理；支持楼栋、园区添加删除、导入导出，添加楼栋时可自动生成寝室编号；可查询人员归寝情况，支持查询是否在宿舍、晚归、未归、多日未刷卡等，可自定义节假日设置，支持考勤分析以及考勤记录撤销；支持权限控制功能，可对不同楼栋、班级管理人员分配不同的数据查看权限，系统中可录入并展示请假状态，支持假条信息修改；支持查询多日无人脸识别通行记录人员信息、陌生人告警信息。</w:t>
            </w:r>
            <w:r>
              <w:rPr>
                <w:rFonts w:hint="eastAsia" w:ascii="宋体" w:hAnsi="宋体" w:cs="宋体"/>
                <w:color w:val="auto"/>
              </w:rPr>
              <w:br w:type="textWrapping"/>
            </w:r>
            <w:r>
              <w:rPr>
                <w:rFonts w:hint="eastAsia" w:ascii="宋体" w:hAnsi="宋体" w:cs="宋体"/>
                <w:color w:val="auto"/>
              </w:rPr>
              <w:t>10.支持请假管理：用于登记学生的请假记录；支持来访人员管理：用于登记和签离宿舍来访人员；支持教职工楼栋管理：用于给教职工开通楼栋的通行权限；支持独居寝室管理：用于查询宿舍中独居人员的记录；支持宿舍疫情管理：用于管理学生测温通行及统计数据。</w:t>
            </w:r>
            <w:r>
              <w:rPr>
                <w:rFonts w:hint="eastAsia" w:ascii="宋体" w:hAnsi="宋体" w:cs="宋体"/>
                <w:color w:val="auto"/>
              </w:rPr>
              <w:br w:type="textWrapping"/>
            </w:r>
            <w:r>
              <w:rPr>
                <w:rFonts w:hint="eastAsia" w:ascii="宋体" w:hAnsi="宋体" w:cs="宋体"/>
                <w:color w:val="auto"/>
              </w:rPr>
              <w:t>11.支持扩展园区事件管理：支持按事件单号、录入事件、事件状态、事件严重程度、事件类型、关键字搜索事件；支持事件详情查看及导出事件（导出为CSV格式）；支持按事件状态、事件数量趋势、事件类型占比、事件严重程度多个维度以图表形式展示统计数据。</w:t>
            </w:r>
            <w:r>
              <w:rPr>
                <w:rFonts w:hint="eastAsia" w:ascii="宋体" w:hAnsi="宋体" w:cs="宋体"/>
                <w:color w:val="auto"/>
              </w:rPr>
              <w:br w:type="textWrapping"/>
            </w:r>
            <w:r>
              <w:rPr>
                <w:rFonts w:hint="eastAsia" w:ascii="宋体" w:hAnsi="宋体" w:cs="宋体"/>
                <w:color w:val="auto"/>
              </w:rPr>
              <w:t>12.支持扩展车辆检索功能：基于系统基础数据，根据车牌等查询车辆的车主、联系方式、车牌类型、车辆类型等信息。</w:t>
            </w:r>
            <w:r>
              <w:rPr>
                <w:rFonts w:hint="eastAsia" w:ascii="宋体" w:hAnsi="宋体" w:cs="宋体"/>
                <w:color w:val="auto"/>
              </w:rPr>
              <w:br w:type="textWrapping"/>
            </w:r>
            <w:r>
              <w:rPr>
                <w:rFonts w:hint="eastAsia" w:ascii="宋体" w:hAnsi="宋体" w:cs="宋体"/>
                <w:color w:val="auto"/>
              </w:rPr>
              <w:t>13.支持将人员通行记录（含人脸抓拍、门禁记录等）或者车辆的通行记录设置为重点目标，可选择生成重点目标时间轴轨迹，或者基于GIS生成地图轨迹。</w:t>
            </w:r>
            <w:r>
              <w:rPr>
                <w:rFonts w:hint="eastAsia" w:ascii="宋体" w:hAnsi="宋体" w:cs="宋体"/>
                <w:color w:val="auto"/>
              </w:rPr>
              <w:br w:type="textWrapping"/>
            </w:r>
            <w:r>
              <w:rPr>
                <w:rFonts w:hint="eastAsia" w:ascii="宋体" w:hAnsi="宋体" w:cs="宋体"/>
                <w:color w:val="auto"/>
              </w:rPr>
              <w:t>14.支持扩展数据看板功能：支持展示今日校园进出总体概况，每30分钟自动刷新，展示数据支持：访客人数、师生进校总人次、师生出校总人次、车辆进校总车次、车辆出校总车次；支持展示今日校园安全总体概况，每30分钟自动刷新，包括：重点区域防范告警数（越界+区域入侵）、重点区域人员超限告警数、访客总数、重点人员识别总人数（去重）、在校车辆保有量、今日车辆违章识别总次数（超速、逆行）；支持展示今日校园进出总体概况、安全总体概况、实时校园安全预警、设备运维状态、录像运维状态、近7天校园告警频发地TOP5（周界防范、人员超限、紧急报警）。</w:t>
            </w:r>
          </w:p>
          <w:p>
            <w:pPr>
              <w:jc w:val="left"/>
              <w:textAlignment w:val="center"/>
              <w:rPr>
                <w:rFonts w:ascii="宋体" w:hAnsi="宋体" w:cs="宋体"/>
                <w:b/>
                <w:color w:val="auto"/>
              </w:rPr>
            </w:pPr>
            <w:r>
              <w:rPr>
                <w:rFonts w:hint="eastAsia" w:ascii="宋体" w:hAnsi="宋体" w:cs="宋体"/>
                <w:b/>
                <w:color w:val="auto"/>
              </w:rPr>
              <w:t>二、综合管控系统：</w:t>
            </w:r>
          </w:p>
          <w:p>
            <w:pPr>
              <w:jc w:val="left"/>
              <w:textAlignment w:val="center"/>
              <w:rPr>
                <w:rFonts w:ascii="宋体" w:hAnsi="宋体" w:cs="宋体"/>
                <w:color w:val="auto"/>
              </w:rPr>
            </w:pPr>
            <w:r>
              <w:rPr>
                <w:rFonts w:hint="eastAsia" w:ascii="宋体" w:hAnsi="宋体" w:cs="宋体"/>
                <w:color w:val="auto"/>
              </w:rPr>
              <w:t>1.综合管控系统支持事件联动、图上监控、人脸监控等功能，用户通过系统可以自定义设定“特定条件”下安全设备需要执行的“特定动作”，实现物物联动，且可通过可视化地图的形式实现各类资源点的实时监控和快速定位资源报警发生地点，并实现对视频中人脸的自动识别、抓拍及管理，并提供检索和名单布控功能。</w:t>
            </w:r>
            <w:r>
              <w:rPr>
                <w:rFonts w:hint="eastAsia" w:ascii="宋体" w:hAnsi="宋体" w:cs="宋体"/>
                <w:color w:val="auto"/>
              </w:rPr>
              <w:br w:type="textWrapping"/>
            </w:r>
            <w:r>
              <w:rPr>
                <w:rFonts w:hint="eastAsia" w:ascii="宋体" w:hAnsi="宋体" w:cs="宋体"/>
                <w:color w:val="auto"/>
              </w:rPr>
              <w:t>2.支持扩展事件联动规则配置：</w:t>
            </w:r>
            <w:r>
              <w:rPr>
                <w:rFonts w:hint="eastAsia" w:ascii="宋体" w:hAnsi="宋体" w:cs="宋体"/>
                <w:color w:val="auto"/>
              </w:rPr>
              <w:br w:type="textWrapping"/>
            </w:r>
            <w:r>
              <w:rPr>
                <w:rFonts w:hint="eastAsia" w:ascii="宋体" w:hAnsi="宋体" w:cs="宋体"/>
                <w:color w:val="auto"/>
              </w:rPr>
              <w:t>（1）支持指定事件发生的类型：视频事件、入侵报警事件、IO事件、门禁事件、停车场事件、可视对讲事件、行车监控事件、梯控事件、动环事件、紧急报警事件、人脸识别事件、卡口事件、消防事件、监控点掉线事件；</w:t>
            </w:r>
            <w:r>
              <w:rPr>
                <w:rFonts w:hint="eastAsia" w:ascii="宋体" w:hAnsi="宋体" w:cs="宋体"/>
                <w:color w:val="auto"/>
              </w:rPr>
              <w:br w:type="textWrapping"/>
            </w:r>
            <w:r>
              <w:rPr>
                <w:rFonts w:hint="eastAsia" w:ascii="宋体" w:hAnsi="宋体" w:cs="宋体"/>
                <w:color w:val="auto"/>
              </w:rPr>
              <w:t>（2）支持指定事件发生的类型：门禁设备掉线、可视对讲设备掉线、梯控设备掉线、停车场出入口设备、诱导设备掉线事件；</w:t>
            </w:r>
            <w:r>
              <w:rPr>
                <w:rFonts w:hint="eastAsia" w:ascii="宋体" w:hAnsi="宋体" w:cs="宋体"/>
                <w:color w:val="auto"/>
              </w:rPr>
              <w:br w:type="textWrapping"/>
            </w:r>
            <w:r>
              <w:rPr>
                <w:rFonts w:hint="eastAsia" w:ascii="宋体" w:hAnsi="宋体" w:cs="宋体"/>
                <w:color w:val="auto"/>
              </w:rPr>
              <w:t>（3）支持联动在CS客户端自动弹出事件关联的预览画面、回放画面、事件图片、弹视频画面叠加事件信息，控制语音对讲，播放提示音，语音播报（内容可自定义编辑）；</w:t>
            </w:r>
            <w:r>
              <w:rPr>
                <w:rFonts w:hint="eastAsia" w:ascii="宋体" w:hAnsi="宋体" w:cs="宋体"/>
                <w:color w:val="auto"/>
              </w:rPr>
              <w:br w:type="textWrapping"/>
            </w:r>
            <w:r>
              <w:rPr>
                <w:rFonts w:hint="eastAsia" w:ascii="宋体" w:hAnsi="宋体" w:cs="宋体"/>
                <w:color w:val="auto"/>
              </w:rPr>
              <w:t>（4）支持联动推送事件关联通道的实时画面在电视墙上显示。</w:t>
            </w:r>
            <w:r>
              <w:rPr>
                <w:rFonts w:hint="eastAsia" w:ascii="宋体" w:hAnsi="宋体" w:cs="宋体"/>
                <w:color w:val="auto"/>
              </w:rPr>
              <w:br w:type="textWrapping"/>
            </w:r>
            <w:r>
              <w:rPr>
                <w:rFonts w:hint="eastAsia" w:ascii="宋体" w:hAnsi="宋体" w:cs="宋体"/>
                <w:color w:val="auto"/>
              </w:rPr>
              <w:t>3.支持扩展图上监控相关功能：</w:t>
            </w:r>
            <w:r>
              <w:rPr>
                <w:rFonts w:hint="eastAsia" w:ascii="宋体" w:hAnsi="宋体" w:cs="宋体"/>
                <w:color w:val="auto"/>
              </w:rPr>
              <w:br w:type="textWrapping"/>
            </w:r>
            <w:r>
              <w:rPr>
                <w:rFonts w:hint="eastAsia" w:ascii="宋体" w:hAnsi="宋体" w:cs="宋体"/>
                <w:color w:val="auto"/>
              </w:rPr>
              <w:t>（1）支持地图的放大、缩小、标记、测距、测面积、全屏展示操作；支持快捷切换不同区域的地图；支持双击地图链接跳转其他区域地图；支持在地图上按资源类型展示资源点；支持对资源点、地点进行搜索及收藏；支持在地图上显示资源点名称；支持单击视频资源点，进行预览、回放和查看历史报警；支持通过不同颜色区分监控点在线状态；支持单击门禁资源，进行开门、关门、常开、常关操作，查看门状态和历史报警；支持单击停车场资源，查看总车位及当前剩余车位信息；支持根据不同颜色区分监控点在线状态。</w:t>
            </w:r>
            <w:r>
              <w:rPr>
                <w:rFonts w:hint="eastAsia" w:ascii="宋体" w:hAnsi="宋体" w:cs="宋体"/>
                <w:color w:val="auto"/>
              </w:rPr>
              <w:br w:type="textWrapping"/>
            </w:r>
            <w:r>
              <w:rPr>
                <w:rFonts w:hint="eastAsia" w:ascii="宋体" w:hAnsi="宋体" w:cs="宋体"/>
                <w:color w:val="auto"/>
              </w:rPr>
              <w:t>（2）支持展示实时报警事件。事件发生时，地图上资源点会改变颜色并闪烁；</w:t>
            </w:r>
            <w:r>
              <w:rPr>
                <w:rFonts w:hint="eastAsia" w:ascii="宋体" w:hAnsi="宋体" w:cs="宋体"/>
                <w:color w:val="auto"/>
              </w:rPr>
              <w:br w:type="textWrapping"/>
            </w:r>
            <w:r>
              <w:rPr>
                <w:rFonts w:hint="eastAsia" w:ascii="宋体" w:hAnsi="宋体" w:cs="宋体"/>
                <w:color w:val="auto"/>
              </w:rPr>
              <w:t>（3）支持查看实时事件详情，详情信息包括事件级别、状态、发生时间、处理意见、所属区域/位置、事件源、事件类型；</w:t>
            </w:r>
            <w:r>
              <w:rPr>
                <w:rFonts w:hint="eastAsia" w:ascii="宋体" w:hAnsi="宋体" w:cs="宋体"/>
                <w:color w:val="auto"/>
              </w:rPr>
              <w:br w:type="textWrapping"/>
            </w:r>
            <w:r>
              <w:rPr>
                <w:rFonts w:hint="eastAsia" w:ascii="宋体" w:hAnsi="宋体" w:cs="宋体"/>
                <w:color w:val="auto"/>
              </w:rPr>
              <w:t>（4）支持查询历史报警事件；支持通过设备名称搜索支持回放轨迹的设备；支持回放某一时间段内设备的移动轨迹；</w:t>
            </w:r>
            <w:r>
              <w:rPr>
                <w:rFonts w:hint="eastAsia" w:ascii="宋体" w:hAnsi="宋体" w:cs="宋体"/>
                <w:color w:val="auto"/>
              </w:rPr>
              <w:br w:type="textWrapping"/>
            </w:r>
            <w:r>
              <w:rPr>
                <w:rFonts w:hint="eastAsia" w:ascii="宋体" w:hAnsi="宋体" w:cs="宋体"/>
                <w:color w:val="auto"/>
              </w:rPr>
              <w:t>（5）支持在地图上设置监控点方向；</w:t>
            </w:r>
            <w:r>
              <w:rPr>
                <w:rFonts w:hint="eastAsia" w:ascii="宋体" w:hAnsi="宋体" w:cs="宋体"/>
                <w:color w:val="auto"/>
              </w:rPr>
              <w:br w:type="textWrapping"/>
            </w:r>
            <w:r>
              <w:rPr>
                <w:rFonts w:hint="eastAsia" w:ascii="宋体" w:hAnsi="宋体" w:cs="宋体"/>
                <w:color w:val="auto"/>
              </w:rPr>
              <w:t>（6）支持视频、门禁、停车场、消防设备、报警设备在地图添加展示资源位置信息。</w:t>
            </w:r>
            <w:r>
              <w:rPr>
                <w:rFonts w:hint="eastAsia" w:ascii="宋体" w:hAnsi="宋体" w:cs="宋体"/>
                <w:color w:val="auto"/>
              </w:rPr>
              <w:br w:type="textWrapping"/>
            </w:r>
            <w:r>
              <w:rPr>
                <w:rFonts w:hint="eastAsia" w:ascii="宋体" w:hAnsi="宋体" w:cs="宋体"/>
                <w:color w:val="auto"/>
              </w:rPr>
              <w:t>4.支持按照人员特征（支持自定义人员特征检索条件，支持按是否戴帽子、是否戴口罩、上衣颜色、下衣颜色、是否背包、是否拎东西、是否骑车）检索。支持以图搜图（以人体图搜图）进行模糊检索。</w:t>
            </w:r>
            <w:r>
              <w:rPr>
                <w:rFonts w:hint="eastAsia" w:ascii="宋体" w:hAnsi="宋体" w:cs="宋体"/>
                <w:color w:val="auto"/>
              </w:rPr>
              <w:br w:type="textWrapping"/>
            </w:r>
            <w:r>
              <w:rPr>
                <w:rFonts w:hint="eastAsia" w:ascii="宋体" w:hAnsi="宋体" w:cs="宋体"/>
                <w:color w:val="auto"/>
              </w:rPr>
              <w:t>5.支持对重点人员识别，处于重点人员名单内的人脸出现时，系统自动报警。</w:t>
            </w:r>
            <w:r>
              <w:rPr>
                <w:rFonts w:hint="eastAsia" w:ascii="宋体" w:hAnsi="宋体" w:cs="宋体"/>
                <w:color w:val="auto"/>
              </w:rPr>
              <w:br w:type="textWrapping"/>
            </w:r>
            <w:r>
              <w:rPr>
                <w:rFonts w:hint="eastAsia" w:ascii="宋体" w:hAnsi="宋体" w:cs="宋体"/>
                <w:color w:val="auto"/>
              </w:rPr>
              <w:t>6.支持对陌生人识别，人脸不在名单内时，系统自动报警。</w:t>
            </w:r>
            <w:r>
              <w:rPr>
                <w:rFonts w:hint="eastAsia" w:ascii="宋体" w:hAnsi="宋体" w:cs="宋体"/>
                <w:color w:val="auto"/>
              </w:rPr>
              <w:br w:type="textWrapping"/>
            </w:r>
            <w:r>
              <w:rPr>
                <w:rFonts w:hint="eastAsia" w:ascii="宋体" w:hAnsi="宋体" w:cs="宋体"/>
                <w:color w:val="auto"/>
              </w:rPr>
              <w:t>7.</w:t>
            </w:r>
            <w:r>
              <w:rPr>
                <w:rFonts w:hint="eastAsia" w:hAnsi="宋体" w:cs="宋体"/>
                <w:color w:val="auto"/>
                <w:kern w:val="0"/>
              </w:rPr>
              <w:t xml:space="preserve"> ▲</w:t>
            </w:r>
            <w:r>
              <w:rPr>
                <w:rFonts w:hint="eastAsia" w:ascii="宋体" w:hAnsi="宋体" w:cs="宋体"/>
                <w:color w:val="auto"/>
              </w:rPr>
              <w:t>支持以脸搜脸，对人脸图片进行检索，检索结果支持列表模式和地图模式，地图模式可以按照时间顺序形成人脸轨迹，用于描述目标人员在该区域的移动路线。</w:t>
            </w:r>
            <w:r>
              <w:rPr>
                <w:rFonts w:hint="eastAsia" w:ascii="宋体" w:hAnsi="宋体" w:cs="宋体"/>
                <w:color w:val="auto"/>
              </w:rPr>
              <w:br w:type="textWrapping"/>
            </w:r>
            <w:r>
              <w:rPr>
                <w:rFonts w:hint="eastAsia" w:ascii="宋体" w:hAnsi="宋体" w:cs="宋体"/>
                <w:color w:val="auto"/>
              </w:rPr>
              <w:t>8.支持扩展多种事件类型配置联动规则，包含通用视频事件、入侵报警事件、IO事件、门禁事件、停车场事件、行车监控事件、梯控事件、动环事件、人脸识别事件、卡口事件、热成像事件、行为分析事件。</w:t>
            </w:r>
            <w:r>
              <w:rPr>
                <w:rFonts w:hint="eastAsia" w:ascii="宋体" w:hAnsi="宋体" w:cs="宋体"/>
                <w:color w:val="auto"/>
              </w:rPr>
              <w:br w:type="textWrapping"/>
            </w:r>
            <w:r>
              <w:rPr>
                <w:rFonts w:hint="eastAsia" w:ascii="宋体" w:hAnsi="宋体" w:cs="宋体"/>
                <w:color w:val="auto"/>
              </w:rPr>
              <w:t>9.支持对视频、门禁、停车场、对讲等子系统进行报警配置并产生客户端联动、录像联动、云台联动、抓图联动、电视墙联动、IO输出联动、开门联动、短信联动、邮件联动等，并支持模板化联动配置。</w:t>
            </w:r>
          </w:p>
          <w:p>
            <w:pPr>
              <w:jc w:val="left"/>
              <w:textAlignment w:val="center"/>
              <w:rPr>
                <w:rFonts w:ascii="宋体" w:hAnsi="宋体" w:cs="宋体"/>
                <w:b/>
                <w:color w:val="auto"/>
              </w:rPr>
            </w:pPr>
            <w:r>
              <w:rPr>
                <w:rFonts w:hint="eastAsia" w:ascii="宋体" w:hAnsi="宋体" w:cs="宋体"/>
                <w:b/>
                <w:color w:val="auto"/>
              </w:rPr>
              <w:t>三、视频监控系统：</w:t>
            </w:r>
          </w:p>
          <w:p>
            <w:pPr>
              <w:jc w:val="left"/>
              <w:textAlignment w:val="center"/>
              <w:rPr>
                <w:rFonts w:ascii="宋体" w:hAnsi="宋体" w:cs="宋体"/>
                <w:color w:val="auto"/>
              </w:rPr>
            </w:pPr>
            <w:r>
              <w:rPr>
                <w:rFonts w:hint="eastAsia" w:ascii="宋体" w:hAnsi="宋体" w:cs="宋体"/>
                <w:color w:val="auto"/>
              </w:rPr>
              <w:t>1.视频监控系统支持视频监控配置、实时视频预览、录像回放、图片查询、视频上墙、视频级联等功能，用户通过系统可以实现对前端编码设备、后端存储设备、中心传输显示设备、解码设备的集中管理和业务配置，实现对视频图像数据、业务应用数据、系统信息数据的共享需求等综合集中管理，掌握视频布控点实时情况。</w:t>
            </w:r>
            <w:r>
              <w:rPr>
                <w:rFonts w:hint="eastAsia" w:ascii="宋体" w:hAnsi="宋体" w:cs="宋体"/>
                <w:color w:val="auto"/>
              </w:rPr>
              <w:br w:type="textWrapping"/>
            </w:r>
            <w:r>
              <w:rPr>
                <w:rFonts w:hint="eastAsia" w:ascii="宋体" w:hAnsi="宋体" w:cs="宋体"/>
                <w:color w:val="auto"/>
              </w:rPr>
              <w:t>2.视频监控系统支持视频监控配置、实时视频预览、录像回放、图片查询、视频上墙、视频级联等功能。</w:t>
            </w:r>
            <w:r>
              <w:rPr>
                <w:rFonts w:hint="eastAsia" w:ascii="宋体" w:hAnsi="宋体" w:cs="宋体"/>
                <w:color w:val="auto"/>
              </w:rPr>
              <w:br w:type="textWrapping"/>
            </w:r>
            <w:r>
              <w:rPr>
                <w:rFonts w:hint="eastAsia" w:ascii="宋体" w:hAnsi="宋体" w:cs="宋体"/>
                <w:color w:val="auto"/>
              </w:rPr>
              <w:t>3.支持对平台内管理的视频设备的在线状态进行检查；支持对当前预览的窗格和监控点画面进行视图保存，用于后续预览该视图；支持图片实时监控及历史查询。</w:t>
            </w:r>
            <w:r>
              <w:rPr>
                <w:rFonts w:hint="eastAsia" w:ascii="宋体" w:hAnsi="宋体" w:cs="宋体"/>
                <w:color w:val="auto"/>
              </w:rPr>
              <w:br w:type="textWrapping"/>
            </w:r>
            <w:r>
              <w:rPr>
                <w:rFonts w:hint="eastAsia" w:ascii="宋体" w:hAnsi="宋体" w:cs="宋体"/>
                <w:color w:val="auto"/>
              </w:rPr>
              <w:t>4.支持按时间、监控点、录像存储方式检索录像；客户端回放支持1/4/6/7/9/16画面分隔模式及全屏显示；支持单帧回放、播放速度控制（1/16、1/8、1/4、1/2、1、2、4、8、16倍速）、同步回放、异步回放；录像回放支持拖动进度条或指定时间点来进行录像定位；支持分段回放，以分段缩略图展示录像片段。</w:t>
            </w:r>
            <w:r>
              <w:rPr>
                <w:rFonts w:hint="eastAsia" w:ascii="宋体" w:hAnsi="宋体" w:cs="宋体"/>
                <w:color w:val="auto"/>
              </w:rPr>
              <w:br w:type="textWrapping"/>
            </w:r>
            <w:r>
              <w:rPr>
                <w:rFonts w:hint="eastAsia" w:ascii="宋体" w:hAnsi="宋体" w:cs="宋体"/>
                <w:color w:val="auto"/>
              </w:rPr>
              <w:t>5.支持BS客户端、CS客户端、移动客户端（Android、iOS）视频预览，支持多浏览器实时预览。</w:t>
            </w:r>
            <w:r>
              <w:rPr>
                <w:rFonts w:hint="eastAsia" w:ascii="宋体" w:hAnsi="宋体" w:cs="宋体"/>
                <w:color w:val="auto"/>
              </w:rPr>
              <w:br w:type="textWrapping"/>
            </w:r>
            <w:r>
              <w:rPr>
                <w:rFonts w:hint="eastAsia" w:ascii="宋体" w:hAnsi="宋体" w:cs="宋体"/>
                <w:color w:val="auto"/>
              </w:rPr>
              <w:t>6.支持录像标签功能，支持搜索、修改、删除标签，并可通过标签定位录像并回放。</w:t>
            </w:r>
            <w:r>
              <w:rPr>
                <w:rFonts w:hint="eastAsia" w:ascii="宋体" w:hAnsi="宋体" w:cs="宋体"/>
                <w:color w:val="auto"/>
              </w:rPr>
              <w:br w:type="textWrapping"/>
            </w:r>
            <w:r>
              <w:rPr>
                <w:rFonts w:hint="eastAsia" w:ascii="宋体" w:hAnsi="宋体" w:cs="宋体"/>
                <w:color w:val="auto"/>
              </w:rPr>
              <w:t>7.支持通过C/S客户端和WEB浏览器进行录像的下载；支持本地备份。</w:t>
            </w:r>
            <w:r>
              <w:rPr>
                <w:rFonts w:hint="eastAsia" w:ascii="宋体" w:hAnsi="宋体" w:cs="宋体"/>
                <w:color w:val="auto"/>
              </w:rPr>
              <w:br w:type="textWrapping"/>
            </w:r>
            <w:r>
              <w:rPr>
                <w:rFonts w:hint="eastAsia" w:ascii="宋体" w:hAnsi="宋体" w:cs="宋体"/>
                <w:color w:val="auto"/>
              </w:rPr>
              <w:t>8.支持对前端编码设备、后端存储设备、中心传输显示设备、解码设备的集中管理和业务配置：支持设备增删改查；支持设备移动到其他区域；支持主动发现添加到平台的设备；支持批量配置设备的设备能力；支持设备批量导入；支持设备导出；支持平台与设备信息同步。</w:t>
            </w:r>
            <w:r>
              <w:rPr>
                <w:rFonts w:hint="eastAsia" w:ascii="宋体" w:hAnsi="宋体" w:cs="宋体"/>
                <w:color w:val="auto"/>
              </w:rPr>
              <w:br w:type="textWrapping"/>
            </w:r>
            <w:r>
              <w:rPr>
                <w:rFonts w:hint="eastAsia" w:ascii="宋体" w:hAnsi="宋体" w:cs="宋体"/>
                <w:color w:val="auto"/>
              </w:rPr>
              <w:t>9.支持客户端预览记忆功能，包括当前预览的监控点和当前分屏状态。</w:t>
            </w:r>
            <w:r>
              <w:rPr>
                <w:rFonts w:hint="eastAsia" w:ascii="宋体" w:hAnsi="宋体" w:cs="宋体"/>
                <w:color w:val="auto"/>
              </w:rPr>
              <w:br w:type="textWrapping"/>
            </w:r>
            <w:r>
              <w:rPr>
                <w:rFonts w:hint="eastAsia" w:ascii="宋体" w:hAnsi="宋体" w:cs="宋体"/>
                <w:color w:val="auto"/>
              </w:rPr>
              <w:t>10.支持NVR、CVR、云存储等多种形态的存储方式。</w:t>
            </w:r>
          </w:p>
          <w:p>
            <w:pPr>
              <w:jc w:val="left"/>
              <w:textAlignment w:val="center"/>
              <w:rPr>
                <w:rFonts w:ascii="宋体" w:hAnsi="宋体" w:cs="宋体"/>
                <w:b/>
                <w:color w:val="auto"/>
              </w:rPr>
            </w:pPr>
            <w:r>
              <w:rPr>
                <w:rFonts w:hint="eastAsia" w:ascii="宋体" w:hAnsi="宋体" w:cs="宋体"/>
                <w:b/>
                <w:color w:val="auto"/>
              </w:rPr>
              <w:t>四、一卡通管理系统：</w:t>
            </w:r>
          </w:p>
          <w:p>
            <w:pPr>
              <w:jc w:val="left"/>
              <w:textAlignment w:val="center"/>
              <w:rPr>
                <w:rFonts w:ascii="宋体" w:hAnsi="宋体" w:cs="宋体"/>
                <w:color w:val="auto"/>
              </w:rPr>
            </w:pPr>
            <w:r>
              <w:rPr>
                <w:rFonts w:hint="eastAsia" w:ascii="宋体" w:hAnsi="宋体" w:cs="宋体"/>
                <w:color w:val="auto"/>
              </w:rPr>
              <w:t>1.一卡通管理系统支持人员发卡、门禁管理、访客管理、可视对讲、梯控管理、巡更管理、考勤管理、食堂消费管理、车辆管控等功能，用户通过系统可以对资源、卡片、人员、权限等进行一体化管理，可以利用卡片、人脸、指纹等媒介，实现身份识别、出入管控、巡更、考勤、食堂消费等智能应用。</w:t>
            </w:r>
            <w:r>
              <w:rPr>
                <w:rFonts w:hint="eastAsia" w:ascii="宋体" w:hAnsi="宋体" w:cs="宋体"/>
                <w:color w:val="auto"/>
              </w:rPr>
              <w:br w:type="textWrapping"/>
            </w:r>
            <w:r>
              <w:rPr>
                <w:rFonts w:hint="eastAsia" w:ascii="宋体" w:hAnsi="宋体" w:cs="宋体"/>
                <w:color w:val="auto"/>
              </w:rPr>
              <w:t>2.支持人员开卡；支持挂失、解挂、退卡、换卡、绑定生物凭证等卡片操作。</w:t>
            </w:r>
            <w:r>
              <w:rPr>
                <w:rFonts w:hint="eastAsia" w:ascii="宋体" w:hAnsi="宋体" w:cs="宋体"/>
                <w:color w:val="auto"/>
              </w:rPr>
              <w:br w:type="textWrapping"/>
            </w:r>
            <w:r>
              <w:rPr>
                <w:rFonts w:hint="eastAsia" w:ascii="宋体" w:hAnsi="宋体" w:cs="宋体"/>
                <w:color w:val="auto"/>
              </w:rPr>
              <w:t>3.支持多种卡片操作：支持卡片退卡、换卡、挂失、解挂；支持勾选卡片进行批量退卡；支持通过导入方式批量开卡；支持导出开卡信息；支持设置卡片有效期；支持展示卡片关联的人员信息，包括人脸、指纹的绑定情况以及是否设置卡密码；通过导入、导出操作迁移卡片信息。</w:t>
            </w:r>
            <w:r>
              <w:rPr>
                <w:rFonts w:hint="eastAsia" w:ascii="宋体" w:hAnsi="宋体" w:cs="宋体"/>
                <w:color w:val="auto"/>
              </w:rPr>
              <w:br w:type="textWrapping"/>
            </w:r>
            <w:r>
              <w:rPr>
                <w:rFonts w:hint="eastAsia" w:ascii="宋体" w:hAnsi="宋体" w:cs="宋体"/>
                <w:color w:val="auto"/>
              </w:rPr>
              <w:t>4.支持门禁设备接入、管理和控制功能、系统配置、权限配置以及多重认证等功能。</w:t>
            </w:r>
            <w:r>
              <w:rPr>
                <w:rFonts w:hint="eastAsia" w:ascii="宋体" w:hAnsi="宋体" w:cs="宋体"/>
                <w:color w:val="auto"/>
              </w:rPr>
              <w:br w:type="textWrapping"/>
            </w:r>
            <w:r>
              <w:rPr>
                <w:rFonts w:hint="eastAsia" w:ascii="宋体" w:hAnsi="宋体" w:cs="宋体"/>
                <w:color w:val="auto"/>
              </w:rPr>
              <w:t>5.支持门禁权限配置和下发；支持卡（含身份证）、人脸、指纹、卡密码等凭证单独或组合使用的认证方式。支持门禁权限自动下发，可配置固定时间、固定次数自动下发异动的门禁权限，包含卡、人脸、指纹。</w:t>
            </w:r>
            <w:r>
              <w:rPr>
                <w:rFonts w:hint="eastAsia" w:ascii="宋体" w:hAnsi="宋体" w:cs="宋体"/>
                <w:color w:val="auto"/>
              </w:rPr>
              <w:br w:type="textWrapping"/>
            </w:r>
            <w:r>
              <w:rPr>
                <w:rFonts w:hint="eastAsia" w:ascii="宋体" w:hAnsi="宋体" w:cs="宋体"/>
                <w:color w:val="auto"/>
              </w:rPr>
              <w:t>6.支持人员的卡权限在平台进行权限认证，当卡权限还未下发到设备时，平台可以根据刷卡事件进行人员权限判断并进行反控开门。</w:t>
            </w:r>
            <w:r>
              <w:rPr>
                <w:rFonts w:hint="eastAsia" w:ascii="宋体" w:hAnsi="宋体" w:cs="宋体"/>
                <w:color w:val="auto"/>
              </w:rPr>
              <w:br w:type="textWrapping"/>
            </w:r>
            <w:r>
              <w:rPr>
                <w:rFonts w:hint="eastAsia" w:ascii="宋体" w:hAnsi="宋体" w:cs="宋体"/>
                <w:color w:val="auto"/>
              </w:rPr>
              <w:t>7.支持门禁事件订阅、查询和联动；支持门禁设备图上监控；支持人员出入事件和设备事件查询。</w:t>
            </w:r>
            <w:r>
              <w:rPr>
                <w:rFonts w:hint="eastAsia" w:ascii="宋体" w:hAnsi="宋体" w:cs="宋体"/>
                <w:color w:val="auto"/>
              </w:rPr>
              <w:br w:type="textWrapping"/>
            </w:r>
            <w:r>
              <w:rPr>
                <w:rFonts w:hint="eastAsia" w:ascii="宋体" w:hAnsi="宋体" w:cs="宋体"/>
                <w:color w:val="auto"/>
              </w:rPr>
              <w:t>8.支持访客预约、来访、离开支持短信格式自定义，将相关信息以短信的方式知会到来访者或接待人。</w:t>
            </w:r>
            <w:r>
              <w:rPr>
                <w:rFonts w:hint="eastAsia" w:ascii="宋体" w:hAnsi="宋体" w:cs="宋体"/>
                <w:color w:val="auto"/>
              </w:rPr>
              <w:br w:type="textWrapping"/>
            </w:r>
            <w:r>
              <w:rPr>
                <w:rFonts w:hint="eastAsia" w:ascii="宋体" w:hAnsi="宋体" w:cs="宋体"/>
                <w:color w:val="auto"/>
              </w:rPr>
              <w:t>9.支持对访客进行名单分组管理，登记的时候给予提示。</w:t>
            </w:r>
            <w:r>
              <w:rPr>
                <w:rFonts w:hint="eastAsia" w:ascii="宋体" w:hAnsi="宋体" w:cs="宋体"/>
                <w:color w:val="auto"/>
              </w:rPr>
              <w:br w:type="textWrapping"/>
            </w:r>
            <w:r>
              <w:rPr>
                <w:rFonts w:hint="eastAsia" w:ascii="宋体" w:hAnsi="宋体" w:cs="宋体"/>
                <w:color w:val="auto"/>
              </w:rPr>
              <w:t>10.支持批量反控下级区域门禁点，支持开门、关门、常开；联动CS客户端进行视频对讲并查看视频实时画面。</w:t>
            </w:r>
            <w:r>
              <w:rPr>
                <w:rFonts w:hint="eastAsia" w:ascii="宋体" w:hAnsi="宋体" w:cs="宋体"/>
                <w:color w:val="auto"/>
              </w:rPr>
              <w:br w:type="textWrapping"/>
            </w:r>
            <w:r>
              <w:rPr>
                <w:rFonts w:hint="eastAsia" w:ascii="宋体" w:hAnsi="宋体" w:cs="宋体"/>
                <w:color w:val="auto"/>
              </w:rPr>
              <w:t>11.支持扩展多种巡更管理方式：支持使用门禁设备、报警器、单兵NFC、二维码等实现巡更功能，支持短信提醒巡更；支持全无序、仅首点有序、仅首尾有序、全有序间隔无限制、全有序间隔误差相同、全有序间隔误差特定等多种巡查方式；支持列表展示正在执行中的巡查任务，可实时查看到正在巡查的班次信息；支持今日巡查，展示今日的巡查排班；支持排班信息、巡查路线历史记录、巡查点历史记录查询；支持巡查历史统计查询，实现对准时率、漏巡率、早巡率的统计。</w:t>
            </w:r>
          </w:p>
          <w:p>
            <w:pPr>
              <w:jc w:val="left"/>
              <w:textAlignment w:val="center"/>
              <w:rPr>
                <w:rFonts w:ascii="宋体" w:hAnsi="宋体" w:cs="宋体"/>
                <w:b/>
                <w:color w:val="auto"/>
              </w:rPr>
            </w:pPr>
            <w:r>
              <w:rPr>
                <w:rFonts w:hint="eastAsia" w:ascii="宋体" w:hAnsi="宋体" w:cs="宋体"/>
                <w:b/>
                <w:color w:val="auto"/>
              </w:rPr>
              <w:t>五、车辆管理系统：</w:t>
            </w:r>
          </w:p>
          <w:p>
            <w:pPr>
              <w:jc w:val="left"/>
              <w:textAlignment w:val="center"/>
              <w:rPr>
                <w:rFonts w:ascii="宋体" w:hAnsi="宋体" w:cs="宋体"/>
                <w:color w:val="auto"/>
              </w:rPr>
            </w:pPr>
            <w:r>
              <w:rPr>
                <w:rFonts w:hint="eastAsia" w:ascii="宋体" w:hAnsi="宋体" w:cs="宋体"/>
                <w:color w:val="auto"/>
              </w:rPr>
              <w:t>1.车辆管理系统支持停车场配置、车卡管理、充值管理、收费管理、放行管理、优惠管理、预约管理、车位管理、车辆信息查询和数据统计分析等功能，用户通过系统可以可以实现车辆的停车收费管理、行车全程监控、园区测速布控。</w:t>
            </w:r>
            <w:r>
              <w:rPr>
                <w:rFonts w:hint="eastAsia" w:ascii="宋体" w:hAnsi="宋体" w:cs="宋体"/>
                <w:color w:val="auto"/>
              </w:rPr>
              <w:br w:type="textWrapping"/>
            </w:r>
            <w:r>
              <w:rPr>
                <w:rFonts w:hint="eastAsia" w:ascii="宋体" w:hAnsi="宋体" w:cs="宋体"/>
                <w:color w:val="auto"/>
              </w:rPr>
              <w:t>2.支持车辆群组管理，车辆群组收费规则和放行规则配置。</w:t>
            </w:r>
            <w:r>
              <w:rPr>
                <w:rFonts w:hint="eastAsia" w:ascii="宋体" w:hAnsi="宋体" w:cs="宋体"/>
                <w:color w:val="auto"/>
              </w:rPr>
              <w:br w:type="textWrapping"/>
            </w:r>
            <w:r>
              <w:rPr>
                <w:rFonts w:hint="eastAsia" w:ascii="宋体" w:hAnsi="宋体" w:cs="宋体"/>
                <w:color w:val="auto"/>
              </w:rPr>
              <w:t>3.支持扩展一户多车功能；支持客户端、LED屏、语音提示“一户多车”：支持一户多车车主查询。</w:t>
            </w:r>
            <w:r>
              <w:rPr>
                <w:rFonts w:hint="eastAsia" w:ascii="宋体" w:hAnsi="宋体" w:cs="宋体"/>
                <w:color w:val="auto"/>
              </w:rPr>
              <w:br w:type="textWrapping"/>
            </w:r>
            <w:r>
              <w:rPr>
                <w:rFonts w:hint="eastAsia" w:ascii="宋体" w:hAnsi="宋体" w:cs="宋体"/>
                <w:color w:val="auto"/>
              </w:rPr>
              <w:t>4.支持按次预约和按时段预约功能。</w:t>
            </w:r>
            <w:r>
              <w:rPr>
                <w:rFonts w:hint="eastAsia" w:ascii="宋体" w:hAnsi="宋体" w:cs="宋体"/>
                <w:color w:val="auto"/>
              </w:rPr>
              <w:br w:type="textWrapping"/>
            </w:r>
            <w:r>
              <w:rPr>
                <w:rFonts w:hint="eastAsia" w:ascii="宋体" w:hAnsi="宋体" w:cs="宋体"/>
                <w:color w:val="auto"/>
              </w:rPr>
              <w:t>5.支持车辆黑名单布控；支持车辆白名单管理。</w:t>
            </w:r>
            <w:r>
              <w:rPr>
                <w:rFonts w:hint="eastAsia" w:ascii="宋体" w:hAnsi="宋体" w:cs="宋体"/>
                <w:color w:val="auto"/>
              </w:rPr>
              <w:br w:type="textWrapping"/>
            </w:r>
            <w:r>
              <w:rPr>
                <w:rFonts w:hint="eastAsia" w:ascii="宋体" w:hAnsi="宋体" w:cs="宋体"/>
                <w:color w:val="auto"/>
              </w:rPr>
              <w:t>6.支持扩展卡口车辆管理功能：卡口点位过车流量和违章事件的统计；支持扩展车辆经过各卡口点位的轨迹查询；支持园区车辆违停布控；支持卡口抓拍点视频预览及回放。</w:t>
            </w:r>
            <w:r>
              <w:rPr>
                <w:rFonts w:hint="eastAsia" w:ascii="宋体" w:hAnsi="宋体" w:cs="宋体"/>
                <w:color w:val="auto"/>
              </w:rPr>
              <w:br w:type="textWrapping"/>
            </w:r>
            <w:r>
              <w:rPr>
                <w:rFonts w:hint="eastAsia" w:ascii="宋体" w:hAnsi="宋体" w:cs="宋体"/>
                <w:color w:val="auto"/>
              </w:rPr>
              <w:t>7.支持黑名单车辆管控，黑名单车辆进出报警提醒。</w:t>
            </w:r>
            <w:r>
              <w:rPr>
                <w:rFonts w:hint="eastAsia" w:ascii="宋体" w:hAnsi="宋体" w:cs="宋体"/>
                <w:color w:val="auto"/>
              </w:rPr>
              <w:br w:type="textWrapping"/>
            </w:r>
            <w:r>
              <w:rPr>
                <w:rFonts w:hint="eastAsia" w:ascii="宋体" w:hAnsi="宋体" w:cs="宋体"/>
                <w:color w:val="auto"/>
              </w:rPr>
              <w:t>8.支持多种记录查询包括：过车记录、停车记录、场内车辆记录、充值退款记录、临时车缴费记录、优惠券记录、预约记录、班次记录等；查询结果支持列表和图片两种方式展示。</w:t>
            </w:r>
            <w:r>
              <w:rPr>
                <w:rFonts w:hint="eastAsia" w:ascii="宋体" w:hAnsi="宋体" w:cs="宋体"/>
                <w:color w:val="auto"/>
              </w:rPr>
              <w:br w:type="textWrapping"/>
            </w:r>
            <w:r>
              <w:rPr>
                <w:rFonts w:hint="eastAsia" w:ascii="宋体" w:hAnsi="宋体" w:cs="宋体"/>
                <w:color w:val="auto"/>
              </w:rPr>
              <w:t>9.支持对车辆进行批量充值、包期充值、对车主进行储值账户充值；支持充值退款和删除包期。</w:t>
            </w:r>
            <w:r>
              <w:rPr>
                <w:rFonts w:hint="eastAsia" w:ascii="宋体" w:hAnsi="宋体" w:cs="宋体"/>
                <w:color w:val="auto"/>
              </w:rPr>
              <w:br w:type="textWrapping"/>
            </w:r>
            <w:r>
              <w:rPr>
                <w:rFonts w:hint="eastAsia" w:ascii="宋体" w:hAnsi="宋体" w:cs="宋体"/>
                <w:color w:val="auto"/>
              </w:rPr>
              <w:t>10.支持多种收费规则包括：按日夜组合收费，按单位时间段收费，按总计时长收费，按次收费，按停车时间收费。</w:t>
            </w:r>
            <w:r>
              <w:rPr>
                <w:rFonts w:hint="eastAsia" w:ascii="宋体" w:hAnsi="宋体" w:cs="宋体"/>
                <w:color w:val="auto"/>
              </w:rPr>
              <w:br w:type="textWrapping"/>
            </w:r>
            <w:r>
              <w:rPr>
                <w:rFonts w:hint="eastAsia" w:ascii="宋体" w:hAnsi="宋体" w:cs="宋体"/>
                <w:color w:val="auto"/>
              </w:rPr>
              <w:t>11.支持现金对账统计、临时车缴费统计、车流量统计。</w:t>
            </w:r>
            <w:r>
              <w:rPr>
                <w:rFonts w:hint="eastAsia" w:ascii="宋体" w:hAnsi="宋体" w:cs="宋体"/>
                <w:color w:val="auto"/>
              </w:rPr>
              <w:br w:type="textWrapping"/>
            </w:r>
            <w:r>
              <w:rPr>
                <w:rFonts w:hint="eastAsia" w:ascii="宋体" w:hAnsi="宋体" w:cs="宋体"/>
                <w:color w:val="auto"/>
              </w:rPr>
              <w:t>12.支持修改出入场车辆信息：人工校对车牌、车辆类型等信息。</w:t>
            </w:r>
          </w:p>
          <w:p>
            <w:pPr>
              <w:jc w:val="left"/>
              <w:textAlignment w:val="center"/>
              <w:rPr>
                <w:rFonts w:ascii="宋体" w:hAnsi="宋体" w:cs="宋体"/>
                <w:b/>
                <w:color w:val="auto"/>
              </w:rPr>
            </w:pPr>
            <w:r>
              <w:rPr>
                <w:rFonts w:hint="eastAsia" w:ascii="宋体" w:hAnsi="宋体" w:cs="宋体"/>
                <w:b/>
                <w:color w:val="auto"/>
              </w:rPr>
              <w:t>六、报警检测系统：</w:t>
            </w:r>
          </w:p>
          <w:p>
            <w:pPr>
              <w:jc w:val="left"/>
              <w:textAlignment w:val="center"/>
              <w:rPr>
                <w:rFonts w:ascii="宋体" w:hAnsi="宋体" w:cs="宋体"/>
                <w:color w:val="auto"/>
              </w:rPr>
            </w:pPr>
            <w:r>
              <w:rPr>
                <w:rFonts w:hint="eastAsia" w:ascii="宋体" w:hAnsi="宋体" w:cs="宋体"/>
                <w:color w:val="auto"/>
              </w:rPr>
              <w:t>1.报警检测系统支持入侵报警、紧急报警、动环监控和消防报警等功能，通过接入报警主机、动环主机、紧急报警等安全设备，配合各种探测器和传感器，用户可以对区域进行防区布防和对环境量监控。</w:t>
            </w:r>
            <w:r>
              <w:rPr>
                <w:rFonts w:hint="eastAsia" w:ascii="宋体" w:hAnsi="宋体" w:cs="宋体"/>
                <w:color w:val="auto"/>
              </w:rPr>
              <w:br w:type="textWrapping"/>
            </w:r>
            <w:r>
              <w:rPr>
                <w:rFonts w:hint="eastAsia" w:ascii="宋体" w:hAnsi="宋体" w:cs="宋体"/>
                <w:color w:val="auto"/>
              </w:rPr>
              <w:t>2.支持根据安保区域、报警子系统状态对报警子系统进行筛选，支持通过客户端对报警子系统进行布放、撤防、消警操作，支持报警子系统批量进行布/撤防。</w:t>
            </w:r>
            <w:r>
              <w:rPr>
                <w:rFonts w:hint="eastAsia" w:ascii="宋体" w:hAnsi="宋体" w:cs="宋体"/>
                <w:color w:val="auto"/>
              </w:rPr>
              <w:br w:type="textWrapping"/>
            </w:r>
            <w:r>
              <w:rPr>
                <w:rFonts w:hint="eastAsia" w:ascii="宋体" w:hAnsi="宋体" w:cs="宋体"/>
                <w:color w:val="auto"/>
              </w:rPr>
              <w:t>3.支持根据安保区域、防区状态对防区进行筛选，支持通过客户端对防区进行旁路、旁路恢复操作。</w:t>
            </w:r>
            <w:r>
              <w:rPr>
                <w:rFonts w:hint="eastAsia" w:ascii="宋体" w:hAnsi="宋体" w:cs="宋体"/>
                <w:color w:val="auto"/>
              </w:rPr>
              <w:br w:type="textWrapping"/>
            </w:r>
            <w:r>
              <w:rPr>
                <w:rFonts w:hint="eastAsia" w:ascii="宋体" w:hAnsi="宋体" w:cs="宋体"/>
                <w:color w:val="auto"/>
              </w:rPr>
              <w:t>4.</w:t>
            </w:r>
            <w:r>
              <w:rPr>
                <w:rFonts w:hint="eastAsia" w:hAnsi="宋体" w:cs="宋体"/>
                <w:color w:val="auto"/>
                <w:kern w:val="0"/>
              </w:rPr>
              <w:t xml:space="preserve"> ▲</w:t>
            </w:r>
            <w:r>
              <w:rPr>
                <w:rFonts w:hint="eastAsia" w:ascii="宋体" w:hAnsi="宋体" w:cs="宋体"/>
                <w:color w:val="auto"/>
              </w:rPr>
              <w:t>支持CS客户端对入侵报警设备子系统状态展示、布撤防、消警，报警防区展示、旁路、旁路恢复等操作。</w:t>
            </w:r>
            <w:r>
              <w:rPr>
                <w:rFonts w:hint="eastAsia" w:ascii="宋体" w:hAnsi="宋体" w:cs="宋体"/>
                <w:color w:val="auto"/>
              </w:rPr>
              <w:br w:type="textWrapping"/>
            </w:r>
            <w:r>
              <w:rPr>
                <w:rFonts w:hint="eastAsia" w:ascii="宋体" w:hAnsi="宋体" w:cs="宋体"/>
                <w:color w:val="auto"/>
              </w:rPr>
              <w:t>5.支持扩展接入消防设备的监测、状态数据和统计信息：包括水压、液位、剩余电流、电气温度、信号、电量、燃气浓度的监测值；支持以图形化方式展示环境量监测值的变化趋势；支持实时接收超出阈值的环境量的报警信息；支持接收消防设备离线、故障事件信息展示在告警中心；支持消防设备及传感器资源上图并能展示相关资源数据及报警信息；支持在监控中心对图上资源数据进行统计，展示单位的总数、监控点总数、室外消火栓的总数。</w:t>
            </w:r>
            <w:r>
              <w:rPr>
                <w:rFonts w:hint="eastAsia" w:ascii="宋体" w:hAnsi="宋体" w:cs="宋体"/>
                <w:color w:val="auto"/>
              </w:rPr>
              <w:br w:type="textWrapping"/>
            </w:r>
            <w:r>
              <w:rPr>
                <w:rFonts w:hint="eastAsia" w:ascii="宋体" w:hAnsi="宋体" w:cs="宋体"/>
                <w:color w:val="auto"/>
              </w:rPr>
              <w:t>6.支持扩展接收七大系统的报警，主要分为火灾报警系统、消防水系统、可燃气体系统、电气火灾系统、独立式烟感系统、视频联动系统、充电桩系统。</w:t>
            </w:r>
            <w:r>
              <w:rPr>
                <w:rFonts w:hint="eastAsia" w:ascii="宋体" w:hAnsi="宋体" w:cs="宋体"/>
                <w:color w:val="auto"/>
              </w:rPr>
              <w:br w:type="textWrapping"/>
            </w:r>
            <w:r>
              <w:rPr>
                <w:rFonts w:hint="eastAsia" w:ascii="宋体" w:hAnsi="宋体" w:cs="宋体"/>
                <w:color w:val="auto"/>
              </w:rPr>
              <w:t>7.支持扩展监控五类传统系统的启动和停止，包括喷淋泵系统、消防广播系统、卷帘门系统、防排烟系统、消防水泵系统。</w:t>
            </w:r>
            <w:r>
              <w:rPr>
                <w:rFonts w:hint="eastAsia" w:ascii="宋体" w:hAnsi="宋体" w:cs="宋体"/>
                <w:color w:val="auto"/>
              </w:rPr>
              <w:br w:type="textWrapping"/>
            </w:r>
            <w:r>
              <w:rPr>
                <w:rFonts w:hint="eastAsia" w:ascii="宋体" w:hAnsi="宋体" w:cs="宋体"/>
                <w:color w:val="auto"/>
              </w:rPr>
              <w:t>8.支持扩展接入紧急报警设备，包含报警盒、报警箱、报警柱；支持接收紧急报警事件，并通过事件联动实现联动预览、对讲、开箱（仅报警柱支持）、开警灯（报警箱、报警柱支持）操作。</w:t>
            </w:r>
            <w:r>
              <w:rPr>
                <w:rFonts w:hint="eastAsia" w:ascii="宋体" w:hAnsi="宋体" w:cs="宋体"/>
                <w:color w:val="auto"/>
              </w:rPr>
              <w:br w:type="textWrapping"/>
            </w:r>
            <w:r>
              <w:rPr>
                <w:rFonts w:hint="eastAsia" w:ascii="宋体" w:hAnsi="宋体" w:cs="宋体"/>
                <w:color w:val="auto"/>
              </w:rPr>
              <w:t>9.支持扩展入侵报警时间接收、展示以及查询功能：支持实时接收报警子系统的布防、撤防、消警事件，防区的旁路、旁路恢复及防区报警事件；支持查询历史报警事件，按时间、事件源、事件类型进行查询；支持对历史报警事件进行导出操作；支持报警事件联动多种对象：联动客户端、电视墙、视频录像、抓图、报警输出、门禁点开门；支持图上监控实现防区上图，手动配置防区在地图上的范围，支持查看防区报警事件。</w:t>
            </w:r>
            <w:r>
              <w:rPr>
                <w:rFonts w:hint="eastAsia" w:ascii="宋体" w:hAnsi="宋体" w:cs="宋体"/>
                <w:color w:val="auto"/>
              </w:rPr>
              <w:br w:type="textWrapping"/>
            </w:r>
            <w:r>
              <w:rPr>
                <w:rFonts w:hint="eastAsia" w:ascii="宋体" w:hAnsi="宋体" w:cs="宋体"/>
                <w:color w:val="auto"/>
              </w:rPr>
              <w:t>10.支持扩展防区管理功能：可图形化实时展示防区的状态，对防区进行旁路、旁路恢复控制；支持防区筛选功能，按照防区的名称、状态、所属区域进行筛选显示。</w:t>
            </w:r>
            <w:r>
              <w:rPr>
                <w:rFonts w:hint="eastAsia" w:ascii="宋体" w:hAnsi="宋体" w:cs="宋体"/>
                <w:color w:val="auto"/>
              </w:rPr>
              <w:br w:type="textWrapping"/>
            </w:r>
            <w:r>
              <w:rPr>
                <w:rFonts w:hint="eastAsia" w:ascii="宋体" w:hAnsi="宋体" w:cs="宋体"/>
                <w:color w:val="auto"/>
              </w:rPr>
              <w:t>11.支持扩展监测紧急报警信号，支持接入紧急报警设备，包含报警盒、报警箱、报警柱，支持接收紧急报警事件，并通过事件联动实现联动预览、对讲、开警灯（报警箱、报警柱支持）操作。</w:t>
            </w:r>
          </w:p>
          <w:p>
            <w:pPr>
              <w:jc w:val="left"/>
              <w:textAlignment w:val="center"/>
              <w:rPr>
                <w:rFonts w:ascii="宋体" w:hAnsi="宋体" w:cs="宋体"/>
                <w:b/>
                <w:color w:val="auto"/>
              </w:rPr>
            </w:pPr>
            <w:r>
              <w:rPr>
                <w:rFonts w:hint="eastAsia" w:ascii="宋体" w:hAnsi="宋体" w:cs="宋体"/>
                <w:b/>
                <w:color w:val="auto"/>
              </w:rPr>
              <w:t>七、网络管理系统：</w:t>
            </w:r>
          </w:p>
          <w:p>
            <w:pPr>
              <w:jc w:val="left"/>
              <w:textAlignment w:val="center"/>
              <w:rPr>
                <w:rFonts w:ascii="宋体" w:hAnsi="宋体" w:cs="宋体"/>
                <w:color w:val="auto"/>
              </w:rPr>
            </w:pPr>
            <w:r>
              <w:rPr>
                <w:rFonts w:hint="eastAsia" w:ascii="宋体" w:hAnsi="宋体" w:cs="宋体"/>
                <w:color w:val="auto"/>
              </w:rPr>
              <w:t>1.网络管理系统支持网络管理配置、运维概况、一键运维、视频监测、告警查询、统计分析、一卡通网管、安防网管等功能，用户通过系统可以实现对视频设备状态巡检、录像监控、视频诊断、告警查询、以及门禁设备的状态巡检，实现对视频监控系统和门禁系统的可视、可控、可管理，提升故障发现、处置效率，保证视频、门禁系统的可靠运行。</w:t>
            </w:r>
            <w:r>
              <w:rPr>
                <w:rFonts w:hint="eastAsia" w:ascii="宋体" w:hAnsi="宋体" w:cs="宋体"/>
                <w:color w:val="auto"/>
              </w:rPr>
              <w:br w:type="textWrapping"/>
            </w:r>
            <w:r>
              <w:rPr>
                <w:rFonts w:hint="eastAsia" w:ascii="宋体" w:hAnsi="宋体" w:cs="宋体"/>
                <w:color w:val="auto"/>
              </w:rPr>
              <w:t>2.支持对监控点、编码设备、门禁设备的在线状态进行设备巡检，并以统计图方式展示巡检结果。</w:t>
            </w:r>
            <w:r>
              <w:rPr>
                <w:rFonts w:hint="eastAsia" w:ascii="宋体" w:hAnsi="宋体" w:cs="宋体"/>
                <w:color w:val="auto"/>
              </w:rPr>
              <w:br w:type="textWrapping"/>
            </w:r>
            <w:r>
              <w:rPr>
                <w:rFonts w:hint="eastAsia" w:ascii="宋体" w:hAnsi="宋体" w:cs="宋体"/>
                <w:color w:val="auto"/>
              </w:rPr>
              <w:t>3.支持对监控的图像进行视频质量诊断，图像异常项包括图像偏色、噪声干扰、图像过暗、图像过亮、画面冻结、视频抖动、对比度异常、条纹干扰、视频遮挡、信号丢失、图像黑白、图像模糊、场景变换、视频剧变。</w:t>
            </w:r>
            <w:r>
              <w:rPr>
                <w:rFonts w:hint="eastAsia" w:ascii="宋体" w:hAnsi="宋体" w:cs="宋体"/>
                <w:color w:val="auto"/>
              </w:rPr>
              <w:br w:type="textWrapping"/>
            </w:r>
            <w:r>
              <w:rPr>
                <w:rFonts w:hint="eastAsia" w:ascii="宋体" w:hAnsi="宋体" w:cs="宋体"/>
                <w:color w:val="auto"/>
              </w:rPr>
              <w:t>4.</w:t>
            </w:r>
            <w:r>
              <w:rPr>
                <w:rFonts w:hint="eastAsia" w:hAnsi="宋体" w:cs="宋体"/>
                <w:color w:val="auto"/>
                <w:kern w:val="0"/>
              </w:rPr>
              <w:t xml:space="preserve"> ▲</w:t>
            </w:r>
            <w:r>
              <w:rPr>
                <w:rFonts w:hint="eastAsia" w:ascii="宋体" w:hAnsi="宋体" w:cs="宋体"/>
                <w:color w:val="auto"/>
              </w:rPr>
              <w:t>支持录像监控，支持以统计图展现指定区域的录像情况进行展现，统计项包括录像完整数、录像丢失数、巡检失败数、未检测数、监控点总数。</w:t>
            </w:r>
            <w:r>
              <w:rPr>
                <w:rFonts w:hint="eastAsia" w:ascii="宋体" w:hAnsi="宋体" w:cs="宋体"/>
                <w:color w:val="auto"/>
              </w:rPr>
              <w:br w:type="textWrapping"/>
            </w:r>
            <w:r>
              <w:rPr>
                <w:rFonts w:hint="eastAsia" w:ascii="宋体" w:hAnsi="宋体" w:cs="宋体"/>
                <w:color w:val="auto"/>
              </w:rPr>
              <w:t>5.支持运维概况显示功能：</w:t>
            </w:r>
            <w:r>
              <w:rPr>
                <w:rFonts w:hint="eastAsia" w:ascii="宋体" w:hAnsi="宋体" w:cs="宋体"/>
                <w:color w:val="auto"/>
              </w:rPr>
              <w:br w:type="textWrapping"/>
            </w:r>
            <w:r>
              <w:rPr>
                <w:rFonts w:hint="eastAsia" w:ascii="宋体" w:hAnsi="宋体" w:cs="宋体"/>
                <w:color w:val="auto"/>
              </w:rPr>
              <w:t>（1）支持对监控点分辨率、监控点在线率、图像正常率、录像完整率进行统计；支持统计数据明细查看；</w:t>
            </w:r>
            <w:r>
              <w:rPr>
                <w:rFonts w:hint="eastAsia" w:ascii="宋体" w:hAnsi="宋体" w:cs="宋体"/>
                <w:color w:val="auto"/>
              </w:rPr>
              <w:br w:type="textWrapping"/>
            </w:r>
            <w:r>
              <w:rPr>
                <w:rFonts w:hint="eastAsia" w:ascii="宋体" w:hAnsi="宋体" w:cs="宋体"/>
                <w:color w:val="auto"/>
              </w:rPr>
              <w:t>（2）支持以监控点分辨率、监控点在线率、图像正常率、录像完整率、编码设备在线率为排名项，对各区域运行情况进行排名；支持各统计项明细查看功能；支持明细页面数据查询功能；</w:t>
            </w:r>
            <w:r>
              <w:rPr>
                <w:rFonts w:hint="eastAsia" w:ascii="宋体" w:hAnsi="宋体" w:cs="宋体"/>
                <w:color w:val="auto"/>
              </w:rPr>
              <w:br w:type="textWrapping"/>
            </w:r>
            <w:r>
              <w:rPr>
                <w:rFonts w:hint="eastAsia" w:ascii="宋体" w:hAnsi="宋体" w:cs="宋体"/>
                <w:color w:val="auto"/>
              </w:rPr>
              <w:t>（3）支持近24小时、近一周、近一月等时间范围的监控点在线率、图像正常率数据的趋势图展现；</w:t>
            </w:r>
            <w:r>
              <w:rPr>
                <w:rFonts w:hint="eastAsia" w:ascii="宋体" w:hAnsi="宋体" w:cs="宋体"/>
                <w:color w:val="auto"/>
              </w:rPr>
              <w:br w:type="textWrapping"/>
            </w:r>
            <w:r>
              <w:rPr>
                <w:rFonts w:hint="eastAsia" w:ascii="宋体" w:hAnsi="宋体" w:cs="宋体"/>
                <w:color w:val="auto"/>
              </w:rPr>
              <w:t>（4）支持对近24小时、近一周、近一月等时间范围的视频/图像异常问题进行统计，支持明细查看功能；支持明细页面查询功能；</w:t>
            </w:r>
            <w:r>
              <w:rPr>
                <w:rFonts w:hint="eastAsia" w:ascii="宋体" w:hAnsi="宋体" w:cs="宋体"/>
                <w:color w:val="auto"/>
              </w:rPr>
              <w:br w:type="textWrapping"/>
            </w:r>
            <w:r>
              <w:rPr>
                <w:rFonts w:hint="eastAsia" w:ascii="宋体" w:hAnsi="宋体" w:cs="宋体"/>
                <w:color w:val="auto"/>
              </w:rPr>
              <w:t>（5）支持报表展示视频质量统计、录像完整率统计、区域运维考核结果统计。</w:t>
            </w:r>
            <w:r>
              <w:rPr>
                <w:rFonts w:hint="eastAsia" w:ascii="宋体" w:hAnsi="宋体" w:cs="宋体"/>
                <w:color w:val="auto"/>
              </w:rPr>
              <w:br w:type="textWrapping"/>
            </w:r>
            <w:r>
              <w:rPr>
                <w:rFonts w:hint="eastAsia" w:ascii="宋体" w:hAnsi="宋体" w:cs="宋体"/>
                <w:color w:val="auto"/>
              </w:rPr>
              <w:t>6.支持扩展门禁设备、智能锁、可视对讲、梯控等设备状态监测、报警：</w:t>
            </w:r>
            <w:r>
              <w:rPr>
                <w:rFonts w:hint="eastAsia" w:ascii="宋体" w:hAnsi="宋体" w:cs="宋体"/>
                <w:color w:val="auto"/>
              </w:rPr>
              <w:br w:type="textWrapping"/>
            </w:r>
            <w:r>
              <w:rPr>
                <w:rFonts w:hint="eastAsia" w:ascii="宋体" w:hAnsi="宋体" w:cs="宋体"/>
                <w:color w:val="auto"/>
              </w:rPr>
              <w:t>（1）支持门禁设备在线状态监测；</w:t>
            </w:r>
            <w:r>
              <w:rPr>
                <w:rFonts w:hint="eastAsia" w:ascii="宋体" w:hAnsi="宋体" w:cs="宋体"/>
                <w:color w:val="auto"/>
              </w:rPr>
              <w:br w:type="textWrapping"/>
            </w:r>
            <w:r>
              <w:rPr>
                <w:rFonts w:hint="eastAsia" w:ascii="宋体" w:hAnsi="宋体" w:cs="宋体"/>
                <w:color w:val="auto"/>
              </w:rPr>
              <w:t>（2）支持门禁设备部件状态监测；</w:t>
            </w:r>
            <w:r>
              <w:rPr>
                <w:rFonts w:hint="eastAsia" w:ascii="宋体" w:hAnsi="宋体" w:cs="宋体"/>
                <w:color w:val="auto"/>
              </w:rPr>
              <w:br w:type="textWrapping"/>
            </w:r>
            <w:r>
              <w:rPr>
                <w:rFonts w:hint="eastAsia" w:ascii="宋体" w:hAnsi="宋体" w:cs="宋体"/>
                <w:color w:val="auto"/>
              </w:rPr>
              <w:t>（3）支持门禁设备异常状态报警；</w:t>
            </w:r>
            <w:r>
              <w:rPr>
                <w:rFonts w:hint="eastAsia" w:ascii="宋体" w:hAnsi="宋体" w:cs="宋体"/>
                <w:color w:val="auto"/>
              </w:rPr>
              <w:br w:type="textWrapping"/>
            </w:r>
            <w:r>
              <w:rPr>
                <w:rFonts w:hint="eastAsia" w:ascii="宋体" w:hAnsi="宋体" w:cs="宋体"/>
                <w:color w:val="auto"/>
              </w:rPr>
              <w:t>（4）支持智能锁设备在线状态监测；</w:t>
            </w:r>
            <w:r>
              <w:rPr>
                <w:rFonts w:hint="eastAsia" w:ascii="宋体" w:hAnsi="宋体" w:cs="宋体"/>
                <w:color w:val="auto"/>
              </w:rPr>
              <w:br w:type="textWrapping"/>
            </w:r>
            <w:r>
              <w:rPr>
                <w:rFonts w:hint="eastAsia" w:ascii="宋体" w:hAnsi="宋体" w:cs="宋体"/>
                <w:color w:val="auto"/>
              </w:rPr>
              <w:t>（5）支持智能锁工作状态、剩余电量信息监测；</w:t>
            </w:r>
            <w:r>
              <w:rPr>
                <w:rFonts w:hint="eastAsia" w:ascii="宋体" w:hAnsi="宋体" w:cs="宋体"/>
                <w:color w:val="auto"/>
              </w:rPr>
              <w:br w:type="textWrapping"/>
            </w:r>
            <w:r>
              <w:rPr>
                <w:rFonts w:hint="eastAsia" w:ascii="宋体" w:hAnsi="宋体" w:cs="宋体"/>
                <w:color w:val="auto"/>
              </w:rPr>
              <w:t>（6）支持可视对讲设备在线状态监测；</w:t>
            </w:r>
            <w:r>
              <w:rPr>
                <w:rFonts w:hint="eastAsia" w:ascii="宋体" w:hAnsi="宋体" w:cs="宋体"/>
                <w:color w:val="auto"/>
              </w:rPr>
              <w:br w:type="textWrapping"/>
            </w:r>
            <w:r>
              <w:rPr>
                <w:rFonts w:hint="eastAsia" w:ascii="宋体" w:hAnsi="宋体" w:cs="宋体"/>
                <w:color w:val="auto"/>
              </w:rPr>
              <w:t>（7）支持梯控设备在线状态监测；</w:t>
            </w:r>
            <w:r>
              <w:rPr>
                <w:rFonts w:hint="eastAsia" w:ascii="宋体" w:hAnsi="宋体" w:cs="宋体"/>
                <w:color w:val="auto"/>
              </w:rPr>
              <w:br w:type="textWrapping"/>
            </w:r>
            <w:r>
              <w:rPr>
                <w:rFonts w:hint="eastAsia" w:ascii="宋体" w:hAnsi="宋体" w:cs="宋体"/>
                <w:color w:val="auto"/>
              </w:rPr>
              <w:t>（8）支持消防设备、传感器在线状态和部件状态的检测及告警。</w:t>
            </w:r>
            <w:r>
              <w:rPr>
                <w:rFonts w:hint="eastAsia" w:ascii="宋体" w:hAnsi="宋体" w:cs="宋体"/>
                <w:color w:val="auto"/>
              </w:rPr>
              <w:br w:type="textWrapping"/>
            </w:r>
            <w:r>
              <w:rPr>
                <w:rFonts w:hint="eastAsia" w:ascii="宋体" w:hAnsi="宋体" w:cs="宋体"/>
                <w:color w:val="auto"/>
              </w:rPr>
              <w:t>7.支持扩展存储设备巡检功能：</w:t>
            </w:r>
            <w:r>
              <w:rPr>
                <w:rFonts w:hint="eastAsia" w:ascii="宋体" w:hAnsi="宋体" w:cs="宋体"/>
                <w:color w:val="auto"/>
              </w:rPr>
              <w:br w:type="textWrapping"/>
            </w:r>
            <w:r>
              <w:rPr>
                <w:rFonts w:hint="eastAsia" w:ascii="宋体" w:hAnsi="宋体" w:cs="宋体"/>
                <w:color w:val="auto"/>
              </w:rPr>
              <w:t>（1）支持以统计图展现设备总数、在线数、离线数、未检测数；支持统计结果导出；</w:t>
            </w:r>
            <w:r>
              <w:rPr>
                <w:rFonts w:hint="eastAsia" w:ascii="宋体" w:hAnsi="宋体" w:cs="宋体"/>
                <w:color w:val="auto"/>
              </w:rPr>
              <w:br w:type="textWrapping"/>
            </w:r>
            <w:r>
              <w:rPr>
                <w:rFonts w:hint="eastAsia" w:ascii="宋体" w:hAnsi="宋体" w:cs="宋体"/>
                <w:color w:val="auto"/>
              </w:rPr>
              <w:t>（2）支持详情展现功能，展现包括基本信息（所在区域、设备名称、IP地址及端口号、设备厂商、设备型号、设备软件版本、接入协议、设备类型、密码强度、在线状态、硬盘/录像卷使用率、CPU使用率、内存使用率、在线巡检时间、离线时长、资源编码）、录像卷信息（各卷存储使用情况）、硬盘信息（硬盘编号、硬盘位置、硬盘状态）、历史状态（状态变化时间、在离线状态）；</w:t>
            </w:r>
            <w:r>
              <w:rPr>
                <w:rFonts w:hint="eastAsia" w:ascii="宋体" w:hAnsi="宋体" w:cs="宋体"/>
                <w:color w:val="auto"/>
              </w:rPr>
              <w:br w:type="textWrapping"/>
            </w:r>
            <w:r>
              <w:rPr>
                <w:rFonts w:hint="eastAsia" w:ascii="宋体" w:hAnsi="宋体" w:cs="宋体"/>
                <w:color w:val="auto"/>
              </w:rPr>
              <w:t>（3）支持按照在线状态、IP地址、设备名称、设备类型、硬盘状态、密码强度开展查询应用。</w:t>
            </w:r>
            <w:r>
              <w:rPr>
                <w:rFonts w:hint="eastAsia" w:ascii="宋体" w:hAnsi="宋体" w:cs="宋体"/>
                <w:color w:val="auto"/>
              </w:rPr>
              <w:br w:type="textWrapping"/>
            </w:r>
            <w:r>
              <w:rPr>
                <w:rFonts w:hint="eastAsia" w:ascii="宋体" w:hAnsi="宋体" w:cs="宋体"/>
                <w:color w:val="auto"/>
              </w:rPr>
              <w:t>8.支持巡检计划配置，包括计划名称、巡检类型、巡检时间、巡检周期，并以列表形式展现计划列表。</w:t>
            </w:r>
            <w:r>
              <w:rPr>
                <w:rFonts w:hint="eastAsia" w:ascii="宋体" w:hAnsi="宋体" w:cs="宋体"/>
                <w:color w:val="auto"/>
              </w:rPr>
              <w:br w:type="textWrapping"/>
            </w:r>
            <w:r>
              <w:rPr>
                <w:rFonts w:hint="eastAsia" w:ascii="宋体" w:hAnsi="宋体" w:cs="宋体"/>
                <w:color w:val="auto"/>
              </w:rPr>
              <w:t>9.支持白名单功能：支持白名单的新增、编辑、删除、查询；查询项包括资源名称、资源类型、在线状态、列入原因、白名单状态；支持白名单内点位的自动移出。</w:t>
            </w:r>
            <w:r>
              <w:rPr>
                <w:rFonts w:hint="eastAsia" w:ascii="宋体" w:hAnsi="宋体" w:cs="宋体"/>
                <w:color w:val="auto"/>
              </w:rPr>
              <w:br w:type="textWrapping"/>
            </w:r>
            <w:r>
              <w:rPr>
                <w:rFonts w:hint="eastAsia" w:ascii="宋体" w:hAnsi="宋体" w:cs="宋体"/>
                <w:color w:val="auto"/>
              </w:rPr>
              <w:t>10.支持扩展一卡通网络管理功能，支持对门禁设备进行设备巡检与在线状态检测，支持对门禁设备部件状态监测，对门禁设备异常状态报警。</w:t>
            </w:r>
            <w:r>
              <w:rPr>
                <w:rFonts w:hint="eastAsia" w:ascii="宋体" w:hAnsi="宋体" w:cs="宋体"/>
                <w:color w:val="auto"/>
              </w:rPr>
              <w:br w:type="textWrapping"/>
            </w:r>
            <w:r>
              <w:rPr>
                <w:rFonts w:hint="eastAsia" w:ascii="宋体" w:hAnsi="宋体" w:cs="宋体"/>
                <w:color w:val="auto"/>
              </w:rPr>
              <w:t>11.支持扩展智能锁监测功能，支持对智能锁设备在线状态、工作状态、剩余电量信息进行监测。</w:t>
            </w:r>
            <w:r>
              <w:rPr>
                <w:rFonts w:hint="eastAsia" w:ascii="宋体" w:hAnsi="宋体" w:cs="宋体"/>
                <w:color w:val="auto"/>
              </w:rPr>
              <w:br w:type="textWrapping"/>
            </w:r>
            <w:r>
              <w:rPr>
                <w:rFonts w:hint="eastAsia" w:ascii="宋体" w:hAnsi="宋体" w:cs="宋体"/>
                <w:color w:val="auto"/>
              </w:rPr>
              <w:t>12.支持扩展消防网关功能，支持消防设备、传感器在线状态和部件状态的检测及告警。</w:t>
            </w:r>
          </w:p>
          <w:p>
            <w:pPr>
              <w:jc w:val="left"/>
              <w:textAlignment w:val="center"/>
              <w:rPr>
                <w:rFonts w:ascii="宋体" w:hAnsi="宋体" w:cs="宋体"/>
                <w:b/>
                <w:color w:val="auto"/>
              </w:rPr>
            </w:pPr>
            <w:r>
              <w:rPr>
                <w:rFonts w:hint="eastAsia" w:ascii="宋体" w:hAnsi="宋体" w:cs="宋体"/>
                <w:b/>
                <w:color w:val="auto"/>
              </w:rPr>
              <w:t>八、运行管理中心：</w:t>
            </w:r>
          </w:p>
          <w:p>
            <w:pPr>
              <w:jc w:val="left"/>
              <w:textAlignment w:val="center"/>
              <w:rPr>
                <w:rFonts w:ascii="宋体" w:hAnsi="宋体" w:cs="宋体"/>
                <w:color w:val="auto"/>
              </w:rPr>
            </w:pPr>
            <w:r>
              <w:rPr>
                <w:rFonts w:hint="eastAsia" w:ascii="宋体" w:hAnsi="宋体" w:cs="宋体"/>
                <w:color w:val="auto"/>
              </w:rPr>
              <w:t>1.运行管理中心支持多层次的参数配置、软件运行状态监控、告警处置、日志分析、知识库管理、集群管理、授权管理、服务管理、人员组织管理和数据备份等功能，用户通过系统既可以实现对软硬件运行的基础运维，也可以快速定位问题，能够集成组件自有的监控和配置界面，并实现单点登录。</w:t>
            </w:r>
            <w:r>
              <w:rPr>
                <w:rFonts w:hint="eastAsia" w:ascii="宋体" w:hAnsi="宋体" w:cs="宋体"/>
                <w:color w:val="auto"/>
              </w:rPr>
              <w:br w:type="textWrapping"/>
            </w:r>
            <w:r>
              <w:rPr>
                <w:rFonts w:hint="eastAsia" w:ascii="宋体" w:hAnsi="宋体" w:cs="宋体"/>
                <w:color w:val="auto"/>
              </w:rPr>
              <w:t>2.支持导航视图功能：</w:t>
            </w:r>
            <w:r>
              <w:rPr>
                <w:rFonts w:hint="eastAsia" w:ascii="宋体" w:hAnsi="宋体" w:cs="宋体"/>
                <w:color w:val="auto"/>
              </w:rPr>
              <w:br w:type="textWrapping"/>
            </w:r>
            <w:r>
              <w:rPr>
                <w:rFonts w:hint="eastAsia" w:ascii="宋体" w:hAnsi="宋体" w:cs="宋体"/>
                <w:color w:val="auto"/>
              </w:rPr>
              <w:t>（1）支持显示系统内的分组节点、服务器节点、组件节点之间的层级关系；</w:t>
            </w:r>
            <w:r>
              <w:rPr>
                <w:rFonts w:hint="eastAsia" w:ascii="宋体" w:hAnsi="宋体" w:cs="宋体"/>
                <w:color w:val="auto"/>
              </w:rPr>
              <w:br w:type="textWrapping"/>
            </w:r>
            <w:r>
              <w:rPr>
                <w:rFonts w:hint="eastAsia" w:ascii="宋体" w:hAnsi="宋体" w:cs="宋体"/>
                <w:color w:val="auto"/>
              </w:rPr>
              <w:t>（2）支持清晰展示各分组节点、服务器节点、组件告警数量；</w:t>
            </w:r>
            <w:r>
              <w:rPr>
                <w:rFonts w:hint="eastAsia" w:ascii="宋体" w:hAnsi="宋体" w:cs="宋体"/>
                <w:color w:val="auto"/>
              </w:rPr>
              <w:br w:type="textWrapping"/>
            </w:r>
            <w:r>
              <w:rPr>
                <w:rFonts w:hint="eastAsia" w:ascii="宋体" w:hAnsi="宋体" w:cs="宋体"/>
                <w:color w:val="auto"/>
              </w:rPr>
              <w:t>（3）支持快速查找到对应的节点，并查看节点状态详情。</w:t>
            </w:r>
            <w:r>
              <w:rPr>
                <w:rFonts w:hint="eastAsia" w:ascii="宋体" w:hAnsi="宋体" w:cs="宋体"/>
                <w:color w:val="auto"/>
              </w:rPr>
              <w:br w:type="textWrapping"/>
            </w:r>
            <w:r>
              <w:rPr>
                <w:rFonts w:hint="eastAsia" w:ascii="宋体" w:hAnsi="宋体" w:cs="宋体"/>
                <w:color w:val="auto"/>
              </w:rPr>
              <w:t>3.支持根据用户使用习惯自定义配置快捷功能入口，支持首页投放大屏展示，支持最近7天每日的用户活跃数统计。</w:t>
            </w:r>
            <w:r>
              <w:rPr>
                <w:rFonts w:hint="eastAsia" w:ascii="宋体" w:hAnsi="宋体" w:cs="宋体"/>
                <w:color w:val="auto"/>
              </w:rPr>
              <w:br w:type="textWrapping"/>
            </w:r>
            <w:r>
              <w:rPr>
                <w:rFonts w:hint="eastAsia" w:ascii="宋体" w:hAnsi="宋体" w:cs="宋体"/>
                <w:color w:val="auto"/>
              </w:rPr>
              <w:t>4.支持对组织架构及信息查看、查询、添加、删除、修改、导入、导出；支持对人员信息查看、添加、删除、批量导入；支持对用户人员查看、添加、注销，支持对用户密码修改，账号启用、禁用。</w:t>
            </w:r>
            <w:r>
              <w:rPr>
                <w:rFonts w:hint="eastAsia" w:ascii="宋体" w:hAnsi="宋体" w:cs="宋体"/>
                <w:color w:val="auto"/>
              </w:rPr>
              <w:br w:type="textWrapping"/>
            </w:r>
            <w:r>
              <w:rPr>
                <w:rFonts w:hint="eastAsia" w:ascii="宋体" w:hAnsi="宋体" w:cs="宋体"/>
                <w:color w:val="auto"/>
              </w:rPr>
              <w:t>5.支持以中心管理服务为核心的网络拓扑结构，支持对系统中的分组、服务器、组件等统计概览、查看。</w:t>
            </w:r>
            <w:r>
              <w:rPr>
                <w:rFonts w:hint="eastAsia" w:ascii="宋体" w:hAnsi="宋体" w:cs="宋体"/>
                <w:color w:val="auto"/>
              </w:rPr>
              <w:br w:type="textWrapping"/>
            </w:r>
            <w:r>
              <w:rPr>
                <w:rFonts w:hint="eastAsia" w:ascii="宋体" w:hAnsi="宋体" w:cs="宋体"/>
                <w:color w:val="auto"/>
              </w:rPr>
              <w:t>6.支持运营中心首页概览：</w:t>
            </w:r>
            <w:r>
              <w:rPr>
                <w:rFonts w:hint="eastAsia" w:ascii="宋体" w:hAnsi="宋体" w:cs="宋体"/>
                <w:color w:val="auto"/>
              </w:rPr>
              <w:br w:type="textWrapping"/>
            </w:r>
            <w:r>
              <w:rPr>
                <w:rFonts w:hint="eastAsia" w:ascii="宋体" w:hAnsi="宋体" w:cs="宋体"/>
                <w:color w:val="auto"/>
              </w:rPr>
              <w:t>（1）支持系统资源概览，即展示当前系统中的所有服务器、组件、服务器分组的状态、各资源间的关联关系和数量；</w:t>
            </w:r>
            <w:r>
              <w:rPr>
                <w:rFonts w:hint="eastAsia" w:ascii="宋体" w:hAnsi="宋体" w:cs="宋体"/>
                <w:color w:val="auto"/>
              </w:rPr>
              <w:br w:type="textWrapping"/>
            </w:r>
            <w:r>
              <w:rPr>
                <w:rFonts w:hint="eastAsia" w:ascii="宋体" w:hAnsi="宋体" w:cs="宋体"/>
                <w:color w:val="auto"/>
              </w:rPr>
              <w:t>（2）支持根据告警等级展示当前系统的告警数量；支持以得分的方式显示告警，服务器离线等异常情况</w:t>
            </w:r>
            <w:r>
              <w:rPr>
                <w:rFonts w:hint="eastAsia" w:ascii="宋体" w:hAnsi="宋体" w:cs="宋体"/>
                <w:color w:val="auto"/>
              </w:rPr>
              <w:br w:type="textWrapping"/>
            </w:r>
            <w:r>
              <w:rPr>
                <w:rFonts w:hint="eastAsia" w:ascii="宋体" w:hAnsi="宋体" w:cs="宋体"/>
                <w:color w:val="auto"/>
              </w:rPr>
              <w:t>（3）支持统计最近≥7天每日告警的总数，并用折线图展示；支持统计最近≥7天每日的活跃用户数，并用折线图展示。</w:t>
            </w:r>
            <w:r>
              <w:rPr>
                <w:rFonts w:hint="eastAsia" w:ascii="宋体" w:hAnsi="宋体" w:cs="宋体"/>
                <w:color w:val="auto"/>
              </w:rPr>
              <w:br w:type="textWrapping"/>
            </w:r>
            <w:r>
              <w:rPr>
                <w:rFonts w:hint="eastAsia" w:ascii="宋体" w:hAnsi="宋体" w:cs="宋体"/>
                <w:color w:val="auto"/>
              </w:rPr>
              <w:t>7.支持告警信息处理功能：</w:t>
            </w:r>
            <w:r>
              <w:rPr>
                <w:rFonts w:hint="eastAsia" w:ascii="宋体" w:hAnsi="宋体" w:cs="宋体"/>
                <w:color w:val="auto"/>
              </w:rPr>
              <w:br w:type="textWrapping"/>
            </w:r>
            <w:r>
              <w:rPr>
                <w:rFonts w:hint="eastAsia" w:ascii="宋体" w:hAnsi="宋体" w:cs="宋体"/>
                <w:color w:val="auto"/>
              </w:rPr>
              <w:t>（1）支持按告警状态、告警等级、告警时间段、告警来源和告警类型来搜索告警信息；</w:t>
            </w:r>
            <w:r>
              <w:rPr>
                <w:rFonts w:hint="eastAsia" w:ascii="宋体" w:hAnsi="宋体" w:cs="宋体"/>
                <w:color w:val="auto"/>
              </w:rPr>
              <w:br w:type="textWrapping"/>
            </w:r>
            <w:r>
              <w:rPr>
                <w:rFonts w:hint="eastAsia" w:ascii="宋体" w:hAnsi="宋体" w:cs="宋体"/>
                <w:color w:val="auto"/>
              </w:rPr>
              <w:t>（2）支持以解决和忽略两种方式来单条或批量处理告警信息；在告警处理中，支持告警策略配置的跳转链接；</w:t>
            </w:r>
            <w:r>
              <w:rPr>
                <w:rFonts w:hint="eastAsia" w:ascii="宋体" w:hAnsi="宋体" w:cs="宋体"/>
                <w:color w:val="auto"/>
              </w:rPr>
              <w:br w:type="textWrapping"/>
            </w:r>
            <w:r>
              <w:rPr>
                <w:rFonts w:hint="eastAsia" w:ascii="宋体" w:hAnsi="宋体" w:cs="宋体"/>
                <w:color w:val="auto"/>
              </w:rPr>
              <w:t>（3）支持关键进程、服务异常停止，状态恢复后告警自动解决处理；支持在产品（组件）升级、卸载场景下，未处理告警进行自动恢复；对于自动恢复的告警，增加“系统处理”标签，并备注原因；</w:t>
            </w:r>
            <w:r>
              <w:rPr>
                <w:rFonts w:hint="eastAsia" w:ascii="宋体" w:hAnsi="宋体" w:cs="宋体"/>
                <w:color w:val="auto"/>
              </w:rPr>
              <w:br w:type="textWrapping"/>
            </w:r>
            <w:r>
              <w:rPr>
                <w:rFonts w:hint="eastAsia" w:ascii="宋体" w:hAnsi="宋体" w:cs="宋体"/>
                <w:color w:val="auto"/>
              </w:rPr>
              <w:t>（4）支持通过分析告警来源或标签来快速获取解决方案或将新处理方案录入知识库。</w:t>
            </w:r>
            <w:r>
              <w:rPr>
                <w:rFonts w:hint="eastAsia" w:ascii="宋体" w:hAnsi="宋体" w:cs="宋体"/>
                <w:color w:val="auto"/>
              </w:rPr>
              <w:br w:type="textWrapping"/>
            </w:r>
            <w:r>
              <w:rPr>
                <w:rFonts w:hint="eastAsia" w:ascii="宋体" w:hAnsi="宋体" w:cs="宋体"/>
                <w:color w:val="auto"/>
              </w:rPr>
              <w:t>8.支持扩展统计服务器在线率及各服务器在线详情。</w:t>
            </w:r>
            <w:r>
              <w:rPr>
                <w:rFonts w:hint="eastAsia" w:ascii="宋体" w:hAnsi="宋体" w:cs="宋体"/>
                <w:color w:val="auto"/>
              </w:rPr>
              <w:br w:type="textWrapping"/>
            </w:r>
            <w:r>
              <w:rPr>
                <w:rFonts w:hint="eastAsia" w:ascii="宋体" w:hAnsi="宋体" w:cs="宋体"/>
                <w:color w:val="auto"/>
              </w:rPr>
              <w:t>9.</w:t>
            </w:r>
            <w:r>
              <w:rPr>
                <w:rFonts w:hint="eastAsia" w:hAnsi="宋体" w:cs="宋体"/>
                <w:color w:val="auto"/>
                <w:kern w:val="0"/>
              </w:rPr>
              <w:t xml:space="preserve"> ▲</w:t>
            </w:r>
            <w:r>
              <w:rPr>
                <w:rFonts w:hint="eastAsia" w:ascii="宋体" w:hAnsi="宋体" w:cs="宋体"/>
                <w:color w:val="auto"/>
              </w:rPr>
              <w:t>支持多色彩（红、橙、黄）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cs="宋体"/>
                <w:color w:val="auto"/>
              </w:rPr>
              <w:br w:type="textWrapping"/>
            </w:r>
            <w:r>
              <w:rPr>
                <w:rFonts w:hint="eastAsia" w:ascii="宋体" w:hAnsi="宋体" w:cs="宋体"/>
                <w:color w:val="auto"/>
              </w:rPr>
              <w:t>10.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w:t>
            </w:r>
            <w:r>
              <w:rPr>
                <w:rFonts w:hint="eastAsia" w:ascii="宋体" w:hAnsi="宋体" w:cs="宋体"/>
                <w:color w:val="auto"/>
              </w:rPr>
              <w:br w:type="textWrapping"/>
            </w:r>
            <w:r>
              <w:rPr>
                <w:rFonts w:hint="eastAsia" w:ascii="宋体" w:hAnsi="宋体" w:cs="宋体"/>
                <w:color w:val="auto"/>
              </w:rPr>
              <w:t>11.支持扩展软件包（组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线授权激活；支持在线、离线授权反激活。</w:t>
            </w:r>
            <w:r>
              <w:rPr>
                <w:rFonts w:hint="eastAsia" w:ascii="宋体" w:hAnsi="宋体" w:cs="宋体"/>
                <w:color w:val="auto"/>
              </w:rPr>
              <w:br w:type="textWrapping"/>
            </w:r>
            <w:r>
              <w:rPr>
                <w:rFonts w:hint="eastAsia" w:ascii="宋体" w:hAnsi="宋体" w:cs="宋体"/>
                <w:color w:val="auto"/>
              </w:rPr>
              <w:t>12.支持对系统服务查询、添加、删除、编辑，服务详情查看；支持系统日志和业务日志的管理、查看、搜索、导出。</w:t>
            </w:r>
            <w:r>
              <w:rPr>
                <w:rFonts w:hint="eastAsia" w:ascii="宋体" w:hAnsi="宋体" w:cs="宋体"/>
                <w:color w:val="auto"/>
              </w:rPr>
              <w:br w:type="textWrapping"/>
            </w:r>
            <w:r>
              <w:rPr>
                <w:rFonts w:hint="eastAsia" w:ascii="宋体" w:hAnsi="宋体" w:cs="宋体"/>
                <w:color w:val="auto"/>
              </w:rPr>
              <w:t>13.支持本地安装、卸载组件，支持本地组件服务配置，回传配置信息；支持修改本地告警配置，从中心获取告警配置信息。</w:t>
            </w:r>
          </w:p>
          <w:p>
            <w:pPr>
              <w:jc w:val="left"/>
              <w:textAlignment w:val="center"/>
              <w:rPr>
                <w:rFonts w:ascii="宋体" w:hAnsi="宋体" w:cs="宋体"/>
                <w:b/>
                <w:color w:val="auto"/>
              </w:rPr>
            </w:pPr>
            <w:r>
              <w:rPr>
                <w:rFonts w:hint="eastAsia" w:ascii="宋体" w:hAnsi="宋体" w:cs="宋体"/>
                <w:b/>
                <w:color w:val="auto"/>
              </w:rPr>
              <w:t>九、基础配置系统：</w:t>
            </w:r>
          </w:p>
          <w:p>
            <w:pPr>
              <w:jc w:val="left"/>
              <w:textAlignment w:val="center"/>
              <w:rPr>
                <w:rFonts w:ascii="宋体" w:hAnsi="宋体" w:cs="宋体"/>
                <w:color w:val="auto"/>
              </w:rPr>
            </w:pPr>
            <w:r>
              <w:rPr>
                <w:rFonts w:hint="eastAsia" w:ascii="宋体" w:hAnsi="宋体" w:cs="宋体"/>
                <w:color w:val="auto"/>
              </w:rPr>
              <w:t>1.基础配置系统支持人员信息管理、车辆信息管理、安保区域管理和用户角色管理等功能，用户通过系统可以实现对平台各类信息数据的统一管理、配置。</w:t>
            </w:r>
            <w:r>
              <w:rPr>
                <w:rFonts w:hint="eastAsia" w:ascii="宋体" w:hAnsi="宋体" w:cs="宋体"/>
                <w:color w:val="auto"/>
              </w:rPr>
              <w:br w:type="textWrapping"/>
            </w:r>
            <w:r>
              <w:rPr>
                <w:rFonts w:hint="eastAsia" w:ascii="宋体" w:hAnsi="宋体" w:cs="宋体"/>
                <w:color w:val="auto"/>
              </w:rPr>
              <w:t>2.支持对用户、角色、组织、区域、人员、车辆、卡片、设备等基础资源进行管理调配。</w:t>
            </w:r>
            <w:r>
              <w:rPr>
                <w:rFonts w:hint="eastAsia" w:ascii="宋体" w:hAnsi="宋体" w:cs="宋体"/>
                <w:color w:val="auto"/>
              </w:rPr>
              <w:br w:type="textWrapping"/>
            </w:r>
            <w:r>
              <w:rPr>
                <w:rFonts w:hint="eastAsia" w:ascii="宋体" w:hAnsi="宋体" w:cs="宋体"/>
                <w:color w:val="auto"/>
              </w:rPr>
              <w:t>3.支持用户权限管理。</w:t>
            </w:r>
            <w:r>
              <w:rPr>
                <w:rFonts w:hint="eastAsia" w:ascii="宋体" w:hAnsi="宋体" w:cs="宋体"/>
                <w:color w:val="auto"/>
              </w:rPr>
              <w:br w:type="textWrapping"/>
            </w:r>
            <w:r>
              <w:rPr>
                <w:rFonts w:hint="eastAsia" w:ascii="宋体" w:hAnsi="宋体" w:cs="宋体"/>
                <w:color w:val="auto"/>
              </w:rPr>
              <w:t>4.支持系统管理功能，主要包括：</w:t>
            </w:r>
            <w:r>
              <w:rPr>
                <w:rFonts w:hint="eastAsia" w:ascii="宋体" w:hAnsi="宋体" w:cs="宋体"/>
                <w:color w:val="auto"/>
              </w:rPr>
              <w:br w:type="textWrapping"/>
            </w:r>
            <w:r>
              <w:rPr>
                <w:rFonts w:hint="eastAsia" w:ascii="宋体" w:hAnsi="宋体" w:cs="宋体"/>
                <w:color w:val="auto"/>
              </w:rPr>
              <w:t>（1）支持人员删除后，支持人员恢复；</w:t>
            </w:r>
            <w:r>
              <w:rPr>
                <w:rFonts w:hint="eastAsia" w:ascii="宋体" w:hAnsi="宋体" w:cs="宋体"/>
                <w:color w:val="auto"/>
              </w:rPr>
              <w:br w:type="textWrapping"/>
            </w:r>
            <w:r>
              <w:rPr>
                <w:rFonts w:hint="eastAsia" w:ascii="宋体" w:hAnsi="宋体" w:cs="宋体"/>
                <w:color w:val="auto"/>
              </w:rPr>
              <w:t>（2）支持用户多级权限管理；</w:t>
            </w:r>
            <w:r>
              <w:rPr>
                <w:rFonts w:hint="eastAsia" w:ascii="宋体" w:hAnsi="宋体" w:cs="宋体"/>
                <w:color w:val="auto"/>
              </w:rPr>
              <w:br w:type="textWrapping"/>
            </w:r>
            <w:r>
              <w:rPr>
                <w:rFonts w:hint="eastAsia" w:ascii="宋体" w:hAnsi="宋体" w:cs="宋体"/>
                <w:color w:val="auto"/>
              </w:rPr>
              <w:t>（3）支持用户权限根据组织、资源点进行权限配置；</w:t>
            </w:r>
            <w:r>
              <w:rPr>
                <w:rFonts w:hint="eastAsia" w:ascii="宋体" w:hAnsi="宋体" w:cs="宋体"/>
                <w:color w:val="auto"/>
              </w:rPr>
              <w:br w:type="textWrapping"/>
            </w:r>
            <w:r>
              <w:rPr>
                <w:rFonts w:hint="eastAsia" w:ascii="宋体" w:hAnsi="宋体" w:cs="宋体"/>
                <w:color w:val="auto"/>
              </w:rPr>
              <w:t>（4）支持Windows域用户登录平台；</w:t>
            </w:r>
            <w:r>
              <w:rPr>
                <w:rFonts w:hint="eastAsia" w:ascii="宋体" w:hAnsi="宋体" w:cs="宋体"/>
                <w:color w:val="auto"/>
              </w:rPr>
              <w:br w:type="textWrapping"/>
            </w:r>
            <w:r>
              <w:rPr>
                <w:rFonts w:hint="eastAsia" w:ascii="宋体" w:hAnsi="宋体" w:cs="宋体"/>
                <w:color w:val="auto"/>
              </w:rPr>
              <w:t>（5）支持用户进行启用、禁用。</w:t>
            </w:r>
            <w:r>
              <w:rPr>
                <w:rFonts w:hint="eastAsia" w:ascii="宋体" w:hAnsi="宋体" w:cs="宋体"/>
                <w:color w:val="auto"/>
              </w:rPr>
              <w:br w:type="textWrapping"/>
            </w:r>
            <w:r>
              <w:rPr>
                <w:rFonts w:hint="eastAsia" w:ascii="宋体" w:hAnsi="宋体" w:cs="宋体"/>
                <w:color w:val="auto"/>
              </w:rPr>
              <w:t>5.支持按人员及组织、角色、用户进行管理：</w:t>
            </w:r>
            <w:r>
              <w:rPr>
                <w:rFonts w:hint="eastAsia" w:ascii="宋体" w:hAnsi="宋体" w:cs="宋体"/>
                <w:color w:val="auto"/>
              </w:rPr>
              <w:br w:type="textWrapping"/>
            </w:r>
            <w:r>
              <w:rPr>
                <w:rFonts w:hint="eastAsia" w:ascii="宋体" w:hAnsi="宋体" w:cs="宋体"/>
                <w:color w:val="auto"/>
              </w:rPr>
              <w:t>（1）支持组织的增删改查；支持批量添加组织；支持组织的导入和导出；支持同级组织手动排序；支持下级组织移动到上级组织；</w:t>
            </w:r>
            <w:r>
              <w:rPr>
                <w:rFonts w:hint="eastAsia" w:ascii="宋体" w:hAnsi="宋体" w:cs="宋体"/>
                <w:color w:val="auto"/>
              </w:rPr>
              <w:br w:type="textWrapping"/>
            </w:r>
            <w:r>
              <w:rPr>
                <w:rFonts w:hint="eastAsia" w:ascii="宋体" w:hAnsi="宋体" w:cs="宋体"/>
                <w:color w:val="auto"/>
              </w:rPr>
              <w:t>（2）支持人员信息增删改查，包括人员基本信息、人脸、指纹、卡片；</w:t>
            </w:r>
            <w:r>
              <w:rPr>
                <w:rFonts w:hint="eastAsia" w:ascii="宋体" w:hAnsi="宋体" w:cs="宋体"/>
                <w:color w:val="auto"/>
              </w:rPr>
              <w:br w:type="textWrapping"/>
            </w:r>
            <w:r>
              <w:rPr>
                <w:rFonts w:hint="eastAsia" w:ascii="宋体" w:hAnsi="宋体" w:cs="宋体"/>
                <w:color w:val="auto"/>
              </w:rPr>
              <w:t>（3）支持人员信息的导入和导出；</w:t>
            </w:r>
            <w:r>
              <w:rPr>
                <w:rFonts w:hint="eastAsia" w:ascii="宋体" w:hAnsi="宋体" w:cs="宋体"/>
                <w:color w:val="auto"/>
              </w:rPr>
              <w:br w:type="textWrapping"/>
            </w:r>
            <w:r>
              <w:rPr>
                <w:rFonts w:hint="eastAsia" w:ascii="宋体" w:hAnsi="宋体" w:cs="宋体"/>
                <w:color w:val="auto"/>
              </w:rPr>
              <w:t>（4）支持人员基础信息字段自定义配置；</w:t>
            </w:r>
            <w:r>
              <w:rPr>
                <w:rFonts w:hint="eastAsia" w:ascii="宋体" w:hAnsi="宋体" w:cs="宋体"/>
                <w:color w:val="auto"/>
              </w:rPr>
              <w:br w:type="textWrapping"/>
            </w:r>
            <w:r>
              <w:rPr>
                <w:rFonts w:hint="eastAsia" w:ascii="宋体" w:hAnsi="宋体" w:cs="宋体"/>
                <w:color w:val="auto"/>
              </w:rPr>
              <w:t>（5）支持用户增删改查；支持用户组增删改查，可对不同职责的用户进行分类管理</w:t>
            </w:r>
            <w:r>
              <w:rPr>
                <w:rFonts w:hint="eastAsia" w:ascii="宋体" w:hAnsi="宋体" w:cs="宋体"/>
                <w:color w:val="auto"/>
              </w:rPr>
              <w:br w:type="textWrapping"/>
            </w:r>
            <w:r>
              <w:rPr>
                <w:rFonts w:hint="eastAsia" w:ascii="宋体" w:hAnsi="宋体" w:cs="宋体"/>
                <w:color w:val="auto"/>
              </w:rPr>
              <w:t>（6）支持用户基本信息管理，可实名关联人员姓名；</w:t>
            </w:r>
            <w:r>
              <w:rPr>
                <w:rFonts w:hint="eastAsia" w:ascii="宋体" w:hAnsi="宋体" w:cs="宋体"/>
                <w:color w:val="auto"/>
              </w:rPr>
              <w:br w:type="textWrapping"/>
            </w:r>
            <w:r>
              <w:rPr>
                <w:rFonts w:hint="eastAsia" w:ascii="宋体" w:hAnsi="宋体" w:cs="宋体"/>
                <w:color w:val="auto"/>
              </w:rPr>
              <w:t>（7）支持用户关联角色，通过给用户绑定相应角色的方式给用户配置不同的系统权限。</w:t>
            </w:r>
            <w:r>
              <w:rPr>
                <w:rFonts w:hint="eastAsia" w:ascii="宋体" w:hAnsi="宋体" w:cs="宋体"/>
                <w:color w:val="auto"/>
              </w:rPr>
              <w:br w:type="textWrapping"/>
            </w:r>
            <w:r>
              <w:rPr>
                <w:rFonts w:hint="eastAsia" w:ascii="宋体" w:hAnsi="宋体" w:cs="宋体"/>
                <w:color w:val="auto"/>
              </w:rPr>
              <w:t>6.支持扩展车辆信息管理：包括车辆基本信息的增删改查；车辆基本信息的导入和导出。</w:t>
            </w:r>
            <w:r>
              <w:rPr>
                <w:rFonts w:hint="eastAsia" w:ascii="宋体" w:hAnsi="宋体" w:cs="宋体"/>
                <w:color w:val="auto"/>
              </w:rPr>
              <w:br w:type="textWrapping"/>
            </w:r>
            <w:r>
              <w:rPr>
                <w:rFonts w:hint="eastAsia" w:ascii="宋体" w:hAnsi="宋体" w:cs="宋体"/>
                <w:color w:val="auto"/>
              </w:rPr>
              <w:t>7.支持扩展安保区域管理，包括以下功能：</w:t>
            </w:r>
            <w:r>
              <w:rPr>
                <w:rFonts w:hint="eastAsia" w:ascii="宋体" w:hAnsi="宋体" w:cs="宋体"/>
                <w:color w:val="auto"/>
              </w:rPr>
              <w:br w:type="textWrapping"/>
            </w:r>
            <w:r>
              <w:rPr>
                <w:rFonts w:hint="eastAsia" w:ascii="宋体" w:hAnsi="宋体" w:cs="宋体"/>
                <w:color w:val="auto"/>
              </w:rPr>
              <w:t>（1）支持安保区域的增删改查；</w:t>
            </w:r>
            <w:r>
              <w:rPr>
                <w:rFonts w:hint="eastAsia" w:ascii="宋体" w:hAnsi="宋体" w:cs="宋体"/>
                <w:color w:val="auto"/>
              </w:rPr>
              <w:br w:type="textWrapping"/>
            </w:r>
            <w:r>
              <w:rPr>
                <w:rFonts w:hint="eastAsia" w:ascii="宋体" w:hAnsi="宋体" w:cs="宋体"/>
                <w:color w:val="auto"/>
              </w:rPr>
              <w:t>（2）支持批量添加安保区域；</w:t>
            </w:r>
            <w:r>
              <w:rPr>
                <w:rFonts w:hint="eastAsia" w:ascii="宋体" w:hAnsi="宋体" w:cs="宋体"/>
                <w:color w:val="auto"/>
              </w:rPr>
              <w:br w:type="textWrapping"/>
            </w:r>
            <w:r>
              <w:rPr>
                <w:rFonts w:hint="eastAsia" w:ascii="宋体" w:hAnsi="宋体" w:cs="宋体"/>
                <w:color w:val="auto"/>
              </w:rPr>
              <w:t>（3）支持安保区域的导入和导出；</w:t>
            </w:r>
            <w:r>
              <w:rPr>
                <w:rFonts w:hint="eastAsia" w:ascii="宋体" w:hAnsi="宋体" w:cs="宋体"/>
                <w:color w:val="auto"/>
              </w:rPr>
              <w:br w:type="textWrapping"/>
            </w:r>
            <w:r>
              <w:rPr>
                <w:rFonts w:hint="eastAsia" w:ascii="宋体" w:hAnsi="宋体" w:cs="宋体"/>
                <w:color w:val="auto"/>
              </w:rPr>
              <w:t>（4）支持安保区域级联，支持启用和关闭国标级联；</w:t>
            </w:r>
            <w:r>
              <w:rPr>
                <w:rFonts w:hint="eastAsia" w:ascii="宋体" w:hAnsi="宋体" w:cs="宋体"/>
                <w:color w:val="auto"/>
              </w:rPr>
              <w:br w:type="textWrapping"/>
            </w:r>
            <w:r>
              <w:rPr>
                <w:rFonts w:hint="eastAsia" w:ascii="宋体" w:hAnsi="宋体" w:cs="宋体"/>
                <w:color w:val="auto"/>
              </w:rPr>
              <w:t>（5）支持区域树从非级联切换至级联；</w:t>
            </w:r>
            <w:r>
              <w:rPr>
                <w:rFonts w:hint="eastAsia" w:ascii="宋体" w:hAnsi="宋体" w:cs="宋体"/>
                <w:color w:val="auto"/>
              </w:rPr>
              <w:br w:type="textWrapping"/>
            </w:r>
            <w:r>
              <w:rPr>
                <w:rFonts w:hint="eastAsia" w:ascii="宋体" w:hAnsi="宋体" w:cs="宋体"/>
                <w:color w:val="auto"/>
              </w:rPr>
              <w:t>（6）支持修改级联编码。</w:t>
            </w:r>
            <w:r>
              <w:rPr>
                <w:rFonts w:hint="eastAsia" w:ascii="宋体" w:hAnsi="宋体" w:cs="宋体"/>
                <w:color w:val="auto"/>
              </w:rPr>
              <w:br w:type="textWrapping"/>
            </w:r>
            <w:r>
              <w:rPr>
                <w:rFonts w:hint="eastAsia" w:ascii="宋体" w:hAnsi="宋体" w:cs="宋体"/>
                <w:color w:val="auto"/>
              </w:rPr>
              <w:t>8.支持界面配置管理，包括以下功能：</w:t>
            </w:r>
            <w:r>
              <w:rPr>
                <w:rFonts w:hint="eastAsia" w:ascii="宋体" w:hAnsi="宋体" w:cs="宋体"/>
                <w:color w:val="auto"/>
              </w:rPr>
              <w:br w:type="textWrapping"/>
            </w:r>
            <w:r>
              <w:rPr>
                <w:rFonts w:hint="eastAsia" w:ascii="宋体" w:hAnsi="宋体" w:cs="宋体"/>
                <w:color w:val="auto"/>
              </w:rPr>
              <w:t>（1）支持应用菜单与运管中心同步，保持扩容的组件菜单与首页一致；</w:t>
            </w:r>
            <w:r>
              <w:rPr>
                <w:rFonts w:hint="eastAsia" w:ascii="宋体" w:hAnsi="宋体" w:cs="宋体"/>
                <w:color w:val="auto"/>
              </w:rPr>
              <w:br w:type="textWrapping"/>
            </w:r>
            <w:r>
              <w:rPr>
                <w:rFonts w:hint="eastAsia" w:ascii="宋体" w:hAnsi="宋体" w:cs="宋体"/>
                <w:color w:val="auto"/>
              </w:rPr>
              <w:t>（2）支持系统管理菜单与运管中心同步，保持扩容的组件菜单与首页一致；</w:t>
            </w:r>
            <w:r>
              <w:rPr>
                <w:rFonts w:hint="eastAsia" w:ascii="宋体" w:hAnsi="宋体" w:cs="宋体"/>
                <w:color w:val="auto"/>
              </w:rPr>
              <w:br w:type="textWrapping"/>
            </w:r>
            <w:r>
              <w:rPr>
                <w:rFonts w:hint="eastAsia" w:ascii="宋体" w:hAnsi="宋体" w:cs="宋体"/>
                <w:color w:val="auto"/>
              </w:rPr>
              <w:t>（3）支持导航工具栏菜单与运管中心同步，保持扩容的组件菜单与首页一致。</w:t>
            </w:r>
          </w:p>
          <w:p>
            <w:pPr>
              <w:jc w:val="left"/>
              <w:textAlignment w:val="center"/>
              <w:rPr>
                <w:rFonts w:ascii="宋体" w:hAnsi="宋体" w:cs="宋体"/>
                <w:b/>
                <w:color w:val="auto"/>
              </w:rPr>
            </w:pPr>
            <w:r>
              <w:rPr>
                <w:rFonts w:hint="eastAsia" w:ascii="宋体" w:hAnsi="宋体" w:cs="宋体"/>
                <w:b/>
                <w:color w:val="auto"/>
              </w:rPr>
              <w:t>十、开放接口安全系统：</w:t>
            </w:r>
          </w:p>
          <w:p>
            <w:pPr>
              <w:jc w:val="left"/>
              <w:textAlignment w:val="center"/>
              <w:rPr>
                <w:rFonts w:ascii="宋体" w:hAnsi="宋体" w:cs="宋体"/>
                <w:color w:val="auto"/>
              </w:rPr>
            </w:pPr>
            <w:r>
              <w:rPr>
                <w:rFonts w:hint="eastAsia" w:ascii="宋体" w:hAnsi="宋体" w:cs="宋体"/>
                <w:color w:val="auto"/>
              </w:rPr>
              <w:t>1.支持基于软件集成框架和统一规范，通过WebService及http接口提供基础服务，实现应用接口的开放，支持第三方应用快速集成，接口遵循RESTful规范。平台通过动态新增设备接入驱动，实现对第三方设备的接入。</w:t>
            </w:r>
            <w:r>
              <w:rPr>
                <w:rFonts w:hint="eastAsia" w:ascii="宋体" w:hAnsi="宋体" w:cs="宋体"/>
                <w:color w:val="auto"/>
              </w:rPr>
              <w:br w:type="textWrapping"/>
            </w:r>
            <w:r>
              <w:rPr>
                <w:rFonts w:hint="eastAsia" w:ascii="宋体" w:hAnsi="宋体" w:cs="宋体"/>
                <w:color w:val="auto"/>
              </w:rPr>
              <w:t>2.为保证用户使用的安全性，系统需支持验证码、连续登陆尝试次数、用户IP地址限制等多种验证方式。</w:t>
            </w:r>
            <w:r>
              <w:rPr>
                <w:rFonts w:hint="eastAsia" w:ascii="宋体" w:hAnsi="宋体" w:cs="宋体"/>
                <w:color w:val="auto"/>
              </w:rPr>
              <w:br w:type="textWrapping"/>
            </w:r>
            <w:r>
              <w:rPr>
                <w:rFonts w:hint="eastAsia" w:ascii="宋体" w:hAnsi="宋体" w:cs="宋体"/>
                <w:color w:val="auto"/>
              </w:rPr>
              <w:t>3.支持登录密码强度提醒，用户密码强度设置。</w:t>
            </w:r>
            <w:r>
              <w:rPr>
                <w:rFonts w:hint="eastAsia" w:ascii="宋体" w:hAnsi="宋体" w:cs="宋体"/>
                <w:color w:val="auto"/>
              </w:rPr>
              <w:br w:type="textWrapping"/>
            </w:r>
            <w:r>
              <w:rPr>
                <w:rFonts w:hint="eastAsia" w:ascii="宋体" w:hAnsi="宋体" w:cs="宋体"/>
                <w:color w:val="auto"/>
              </w:rPr>
              <w:t>4.要求支持用户登录平台延时保护，避免登录暴力破解。</w:t>
            </w:r>
            <w:r>
              <w:rPr>
                <w:rFonts w:hint="eastAsia" w:ascii="宋体" w:hAnsi="宋体" w:cs="宋体"/>
                <w:color w:val="auto"/>
              </w:rPr>
              <w:br w:type="textWrapping"/>
            </w:r>
            <w:r>
              <w:rPr>
                <w:rFonts w:hint="eastAsia" w:ascii="宋体" w:hAnsi="宋体" w:cs="宋体"/>
                <w:color w:val="auto"/>
              </w:rPr>
              <w:t>5.支持与运营中心配合使用，提供统一的认证、授权管理机制，支持HTTPS以及密码安全加密访问认证。</w:t>
            </w:r>
            <w:r>
              <w:rPr>
                <w:rFonts w:hint="eastAsia" w:ascii="宋体" w:hAnsi="宋体" w:cs="宋体"/>
                <w:color w:val="auto"/>
              </w:rPr>
              <w:br w:type="textWrapping"/>
            </w:r>
            <w:r>
              <w:rPr>
                <w:rFonts w:hint="eastAsia" w:ascii="宋体" w:hAnsi="宋体" w:cs="宋体"/>
                <w:color w:val="auto"/>
              </w:rPr>
              <w:t>6.为满足用户使用的个性化需求，系统应支持风格自定义，并支持自定义视图风格。</w:t>
            </w:r>
            <w:r>
              <w:rPr>
                <w:rFonts w:hint="eastAsia" w:ascii="宋体" w:hAnsi="宋体" w:cs="宋体"/>
                <w:color w:val="auto"/>
              </w:rPr>
              <w:br w:type="textWrapping"/>
            </w:r>
            <w:r>
              <w:rPr>
                <w:rFonts w:hint="eastAsia" w:ascii="宋体" w:hAnsi="宋体" w:cs="宋体"/>
                <w:color w:val="auto"/>
              </w:rPr>
              <w:t>7.支持服务接口调用采用DH共享秘钥交互加密传输。</w:t>
            </w:r>
            <w:r>
              <w:rPr>
                <w:rFonts w:hint="eastAsia" w:ascii="宋体" w:hAnsi="宋体" w:cs="宋体"/>
                <w:color w:val="auto"/>
              </w:rPr>
              <w:br w:type="textWrapping"/>
            </w:r>
            <w:r>
              <w:rPr>
                <w:rFonts w:hint="eastAsia" w:ascii="宋体" w:hAnsi="宋体" w:cs="宋体"/>
                <w:color w:val="auto"/>
              </w:rPr>
              <w:t>8.支持外部网络或者公网WEB请求采用HTTPS协议传输。</w:t>
            </w:r>
            <w:r>
              <w:rPr>
                <w:rFonts w:hint="eastAsia" w:ascii="宋体" w:hAnsi="宋体" w:cs="宋体"/>
                <w:color w:val="auto"/>
              </w:rPr>
              <w:br w:type="textWrapping"/>
            </w:r>
            <w:r>
              <w:rPr>
                <w:rFonts w:hint="eastAsia" w:ascii="宋体" w:hAnsi="宋体" w:cs="宋体"/>
                <w:color w:val="auto"/>
              </w:rPr>
              <w:t>9.支持敏感数据采用RSA非对称加密2048位加密传输。</w:t>
            </w:r>
            <w:r>
              <w:rPr>
                <w:rFonts w:hint="eastAsia" w:ascii="宋体" w:hAnsi="宋体" w:cs="宋体"/>
                <w:color w:val="auto"/>
              </w:rPr>
              <w:br w:type="textWrapping"/>
            </w:r>
            <w:r>
              <w:rPr>
                <w:rFonts w:hint="eastAsia" w:ascii="宋体" w:hAnsi="宋体" w:cs="宋体"/>
                <w:color w:val="auto"/>
              </w:rPr>
              <w:t>10.支持敏感数据采用AES对称加密256位加密存储。</w:t>
            </w:r>
            <w:r>
              <w:rPr>
                <w:rFonts w:hint="eastAsia" w:ascii="宋体" w:hAnsi="宋体" w:cs="宋体"/>
                <w:color w:val="auto"/>
              </w:rPr>
              <w:br w:type="textWrapping"/>
            </w:r>
            <w:r>
              <w:rPr>
                <w:rFonts w:hint="eastAsia" w:ascii="宋体" w:hAnsi="宋体" w:cs="宋体"/>
                <w:color w:val="auto"/>
              </w:rPr>
              <w:t>11.支持用户密码采用基于HMAC的SHA256加盐值算法。</w:t>
            </w:r>
            <w:r>
              <w:rPr>
                <w:rFonts w:hint="eastAsia" w:ascii="宋体" w:hAnsi="宋体" w:cs="宋体"/>
                <w:color w:val="auto"/>
              </w:rPr>
              <w:br w:type="textWrapping"/>
            </w:r>
            <w:r>
              <w:rPr>
                <w:rFonts w:hint="eastAsia" w:ascii="宋体" w:hAnsi="宋体" w:cs="宋体"/>
                <w:color w:val="auto"/>
              </w:rPr>
              <w:t>12.支持数据秘钥采用根秘钥保护。</w:t>
            </w:r>
            <w:r>
              <w:rPr>
                <w:rFonts w:hint="eastAsia" w:ascii="宋体" w:hAnsi="宋体" w:cs="宋体"/>
                <w:color w:val="auto"/>
              </w:rPr>
              <w:br w:type="textWrapping"/>
            </w:r>
            <w:r>
              <w:rPr>
                <w:rFonts w:hint="eastAsia" w:ascii="宋体" w:hAnsi="宋体" w:cs="宋体"/>
                <w:color w:val="auto"/>
              </w:rPr>
              <w:t>13.支持服务接口调用安全认证。</w:t>
            </w:r>
            <w:r>
              <w:rPr>
                <w:rFonts w:hint="eastAsia" w:ascii="宋体" w:hAnsi="宋体" w:cs="宋体"/>
                <w:color w:val="auto"/>
              </w:rPr>
              <w:br w:type="textWrapping"/>
            </w:r>
            <w:r>
              <w:rPr>
                <w:rFonts w:hint="eastAsia" w:ascii="宋体" w:hAnsi="宋体" w:cs="宋体"/>
                <w:color w:val="auto"/>
              </w:rPr>
              <w:t>14.支持媒体网关取流安全认证。</w:t>
            </w:r>
            <w:r>
              <w:rPr>
                <w:rFonts w:hint="eastAsia" w:ascii="宋体" w:hAnsi="宋体" w:cs="宋体"/>
                <w:color w:val="auto"/>
              </w:rPr>
              <w:br w:type="textWrapping"/>
            </w:r>
            <w:r>
              <w:rPr>
                <w:rFonts w:hint="eastAsia" w:ascii="宋体" w:hAnsi="宋体" w:cs="宋体"/>
                <w:color w:val="auto"/>
              </w:rPr>
              <w:t>15.支持图片存储访问安全认证。</w:t>
            </w:r>
            <w:r>
              <w:rPr>
                <w:rFonts w:hint="eastAsia" w:ascii="宋体" w:hAnsi="宋体" w:cs="宋体"/>
                <w:color w:val="auto"/>
              </w:rPr>
              <w:br w:type="textWrapping"/>
            </w:r>
            <w:r>
              <w:rPr>
                <w:rFonts w:hint="eastAsia" w:ascii="宋体" w:hAnsi="宋体" w:cs="宋体"/>
                <w:color w:val="auto"/>
              </w:rPr>
              <w:t>16.支持CVR、云存储访问安全认证。</w:t>
            </w:r>
            <w:r>
              <w:rPr>
                <w:rFonts w:hint="eastAsia" w:ascii="宋体" w:hAnsi="宋体" w:cs="宋体"/>
                <w:color w:val="auto"/>
              </w:rPr>
              <w:br w:type="textWrapping"/>
            </w:r>
            <w:r>
              <w:rPr>
                <w:rFonts w:hint="eastAsia" w:ascii="宋体" w:hAnsi="宋体" w:cs="宋体"/>
                <w:color w:val="auto"/>
              </w:rPr>
              <w:t>17.支持数据库、消息系统、缓存系统访问安全认证。</w:t>
            </w:r>
            <w:r>
              <w:rPr>
                <w:rFonts w:hint="eastAsia" w:ascii="宋体" w:hAnsi="宋体" w:cs="宋体"/>
                <w:color w:val="auto"/>
              </w:rPr>
              <w:br w:type="textWrapping"/>
            </w:r>
            <w:r>
              <w:rPr>
                <w:rFonts w:hint="eastAsia" w:ascii="宋体" w:hAnsi="宋体" w:cs="宋体"/>
                <w:color w:val="auto"/>
              </w:rPr>
              <w:t>18.支持业务应用组件化，各组件独立运行、维护，支持独立安装或卸载。</w:t>
            </w:r>
            <w:r>
              <w:rPr>
                <w:rFonts w:hint="eastAsia" w:ascii="宋体" w:hAnsi="宋体" w:cs="宋体"/>
                <w:color w:val="auto"/>
              </w:rPr>
              <w:br w:type="textWrapping"/>
            </w:r>
            <w:r>
              <w:rPr>
                <w:rFonts w:hint="eastAsia" w:ascii="宋体" w:hAnsi="宋体" w:cs="宋体"/>
                <w:color w:val="auto"/>
              </w:rPr>
              <w:t>19.支持在线或离线方式进行平台激活。</w:t>
            </w:r>
            <w:r>
              <w:rPr>
                <w:rFonts w:hint="eastAsia" w:ascii="宋体" w:hAnsi="宋体" w:cs="宋体"/>
                <w:color w:val="auto"/>
              </w:rPr>
              <w:br w:type="textWrapping"/>
            </w:r>
            <w:r>
              <w:rPr>
                <w:rFonts w:hint="eastAsia" w:ascii="宋体" w:hAnsi="宋体" w:cs="宋体"/>
                <w:color w:val="auto"/>
              </w:rPr>
              <w:t>20.支持身份认证和信息防篡改校验，供内部程序对授权信息的访问，避免外部程序破解授权文件。</w:t>
            </w:r>
            <w:r>
              <w:rPr>
                <w:rFonts w:hint="eastAsia" w:ascii="宋体" w:hAnsi="宋体" w:cs="宋体"/>
                <w:color w:val="auto"/>
              </w:rPr>
              <w:br w:type="textWrapping"/>
            </w:r>
            <w:r>
              <w:rPr>
                <w:rFonts w:hint="eastAsia" w:ascii="宋体" w:hAnsi="宋体" w:cs="宋体"/>
                <w:color w:val="auto"/>
              </w:rPr>
              <w:t>21.支持为第三方对接提供数据型、应用型、资源型接口。</w:t>
            </w:r>
          </w:p>
        </w:tc>
        <w:tc>
          <w:tcPr>
            <w:tcW w:w="1200" w:type="dxa"/>
            <w:vAlign w:val="center"/>
          </w:tcPr>
          <w:p>
            <w:pPr>
              <w:jc w:val="center"/>
              <w:textAlignment w:val="center"/>
              <w:rPr>
                <w:rFonts w:ascii="宋体" w:hAnsi="宋体" w:cs="宋体"/>
                <w:color w:val="auto"/>
              </w:rPr>
            </w:pPr>
            <w:r>
              <w:rPr>
                <w:rFonts w:ascii="宋体" w:hAnsi="宋体" w:cs="宋体"/>
                <w:color w:val="auto"/>
              </w:rPr>
              <w:t>1</w:t>
            </w:r>
            <w:r>
              <w:rPr>
                <w:rFonts w:hint="eastAsia" w:ascii="宋体" w:hAnsi="宋体" w:cs="宋体"/>
                <w:color w:val="auto"/>
              </w:rPr>
              <w:t>项</w:t>
            </w:r>
          </w:p>
        </w:tc>
        <w:tc>
          <w:tcPr>
            <w:tcW w:w="441" w:type="dxa"/>
          </w:tcPr>
          <w:p>
            <w:pPr>
              <w:jc w:val="center"/>
              <w:textAlignment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75" w:type="dxa"/>
            <w:vMerge w:val="continue"/>
            <w:vAlign w:val="center"/>
          </w:tcPr>
          <w:p>
            <w:pPr>
              <w:jc w:val="center"/>
              <w:textAlignment w:val="center"/>
              <w:rPr>
                <w:rFonts w:ascii="宋体" w:hAnsi="宋体" w:cs="宋体"/>
                <w:color w:val="auto"/>
              </w:rPr>
            </w:pPr>
          </w:p>
        </w:tc>
        <w:tc>
          <w:tcPr>
            <w:tcW w:w="778" w:type="dxa"/>
            <w:vMerge w:val="continue"/>
            <w:vAlign w:val="center"/>
          </w:tcPr>
          <w:p>
            <w:pPr>
              <w:jc w:val="center"/>
              <w:textAlignment w:val="center"/>
              <w:rPr>
                <w:rFonts w:ascii="宋体" w:hAnsi="宋体" w:cs="宋体"/>
                <w:color w:val="auto"/>
              </w:rPr>
            </w:pPr>
          </w:p>
        </w:tc>
        <w:tc>
          <w:tcPr>
            <w:tcW w:w="816" w:type="dxa"/>
            <w:vAlign w:val="center"/>
          </w:tcPr>
          <w:p>
            <w:pPr>
              <w:jc w:val="center"/>
              <w:textAlignment w:val="center"/>
              <w:rPr>
                <w:rFonts w:ascii="宋体" w:hAnsi="宋体" w:cs="宋体"/>
                <w:color w:val="auto"/>
              </w:rPr>
            </w:pPr>
            <w:r>
              <w:rPr>
                <w:rFonts w:ascii="宋体" w:hAnsi="宋体" w:cs="宋体"/>
                <w:color w:val="auto"/>
              </w:rPr>
              <w:t>监控接入路数</w:t>
            </w:r>
          </w:p>
        </w:tc>
        <w:tc>
          <w:tcPr>
            <w:tcW w:w="4920" w:type="dxa"/>
            <w:vAlign w:val="center"/>
          </w:tcPr>
          <w:p>
            <w:pPr>
              <w:numPr>
                <w:ilvl w:val="0"/>
                <w:numId w:val="5"/>
              </w:numPr>
              <w:textAlignment w:val="center"/>
              <w:rPr>
                <w:rFonts w:ascii="宋体" w:hAnsi="宋体" w:cs="宋体"/>
                <w:color w:val="auto"/>
              </w:rPr>
            </w:pPr>
            <w:r>
              <w:rPr>
                <w:rFonts w:hint="eastAsia" w:ascii="宋体" w:hAnsi="宋体" w:cs="宋体"/>
                <w:color w:val="auto"/>
              </w:rPr>
              <w:t>支持前端编码设备的集中管理；</w:t>
            </w:r>
          </w:p>
          <w:p>
            <w:pPr>
              <w:numPr>
                <w:ilvl w:val="0"/>
                <w:numId w:val="5"/>
              </w:numPr>
              <w:textAlignment w:val="center"/>
              <w:rPr>
                <w:rFonts w:ascii="宋体" w:hAnsi="宋体" w:cs="宋体"/>
                <w:color w:val="auto"/>
              </w:rPr>
            </w:pPr>
            <w:r>
              <w:rPr>
                <w:rFonts w:hint="eastAsia" w:ascii="宋体" w:hAnsi="宋体" w:cs="宋体"/>
                <w:color w:val="auto"/>
              </w:rPr>
              <w:t>支持视频预览、录像回放、图片查看、解码上墙等功能；</w:t>
            </w:r>
          </w:p>
          <w:p>
            <w:pPr>
              <w:textAlignment w:val="center"/>
              <w:rPr>
                <w:rFonts w:ascii="宋体" w:hAnsi="宋体" w:cs="宋体"/>
                <w:color w:val="auto"/>
                <w:highlight w:val="green"/>
              </w:rPr>
            </w:pPr>
            <w:r>
              <w:rPr>
                <w:rFonts w:hint="eastAsia" w:ascii="宋体" w:hAnsi="宋体" w:cs="宋体"/>
                <w:color w:val="auto"/>
              </w:rPr>
              <w:t>3、≥4路接入路数，≥50M 。</w:t>
            </w:r>
          </w:p>
        </w:tc>
        <w:tc>
          <w:tcPr>
            <w:tcW w:w="1200" w:type="dxa"/>
            <w:vAlign w:val="center"/>
          </w:tcPr>
          <w:p>
            <w:pPr>
              <w:jc w:val="center"/>
              <w:textAlignment w:val="center"/>
              <w:rPr>
                <w:rFonts w:ascii="宋体" w:hAnsi="宋体" w:cs="宋体"/>
                <w:color w:val="auto"/>
              </w:rPr>
            </w:pPr>
            <w:r>
              <w:rPr>
                <w:rFonts w:ascii="宋体" w:hAnsi="宋体" w:cs="宋体"/>
                <w:color w:val="auto"/>
              </w:rPr>
              <w:t>186套</w:t>
            </w:r>
          </w:p>
        </w:tc>
        <w:tc>
          <w:tcPr>
            <w:tcW w:w="441" w:type="dxa"/>
          </w:tcPr>
          <w:p>
            <w:pPr>
              <w:jc w:val="center"/>
              <w:textAlignment w:val="center"/>
              <w:rPr>
                <w:rFonts w:ascii="宋体" w:hAnsi="宋体" w:cs="宋体"/>
                <w:color w:val="auto"/>
                <w:kern w:val="0"/>
              </w:rPr>
            </w:pPr>
          </w:p>
        </w:tc>
      </w:tr>
    </w:tbl>
    <w:p>
      <w:pPr>
        <w:tabs>
          <w:tab w:val="left" w:pos="630"/>
          <w:tab w:val="center" w:pos="4677"/>
        </w:tabs>
        <w:jc w:val="left"/>
        <w:outlineLvl w:val="0"/>
        <w:rPr>
          <w:rFonts w:cs="Courier New" w:asciiTheme="majorEastAsia" w:hAnsiTheme="majorEastAsia" w:eastAsiaTheme="majorEastAsia"/>
          <w:b/>
          <w:bCs/>
          <w:color w:val="auto"/>
          <w:kern w:val="44"/>
          <w:sz w:val="32"/>
          <w:szCs w:val="44"/>
        </w:rPr>
      </w:pPr>
    </w:p>
    <w:p>
      <w:pPr>
        <w:tabs>
          <w:tab w:val="left" w:pos="630"/>
          <w:tab w:val="center" w:pos="4677"/>
        </w:tabs>
        <w:jc w:val="left"/>
        <w:outlineLvl w:val="0"/>
        <w:rPr>
          <w:rFonts w:cs="Courier New" w:asciiTheme="majorEastAsia" w:hAnsiTheme="majorEastAsia" w:eastAsiaTheme="majorEastAsia"/>
          <w:b/>
          <w:bCs/>
          <w:color w:val="auto"/>
          <w:kern w:val="44"/>
          <w:sz w:val="32"/>
          <w:szCs w:val="44"/>
        </w:rPr>
      </w:pPr>
      <w:bookmarkStart w:id="280" w:name="_Toc20869"/>
      <w:r>
        <w:rPr>
          <w:rFonts w:hint="eastAsia" w:cs="Courier New" w:asciiTheme="majorEastAsia" w:hAnsiTheme="majorEastAsia" w:eastAsiaTheme="majorEastAsia"/>
          <w:b/>
          <w:bCs/>
          <w:color w:val="auto"/>
          <w:kern w:val="44"/>
          <w:sz w:val="32"/>
          <w:szCs w:val="44"/>
        </w:rPr>
        <w:t>附表3：</w:t>
      </w:r>
      <w:bookmarkEnd w:id="280"/>
    </w:p>
    <w:tbl>
      <w:tblPr>
        <w:tblStyle w:val="18"/>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34"/>
        <w:gridCol w:w="705"/>
        <w:gridCol w:w="5535"/>
        <w:gridCol w:w="900"/>
        <w:gridCol w:w="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1339" w:type="dxa"/>
            <w:gridSpan w:val="2"/>
            <w:vAlign w:val="center"/>
          </w:tcPr>
          <w:p>
            <w:pPr>
              <w:jc w:val="center"/>
              <w:rPr>
                <w:rFonts w:ascii="宋体" w:hAnsi="宋体" w:cs="宋体"/>
                <w:color w:val="auto"/>
                <w:highlight w:val="none"/>
              </w:rPr>
            </w:pPr>
            <w:r>
              <w:rPr>
                <w:rFonts w:hint="eastAsia" w:ascii="宋体" w:hAnsi="宋体" w:cs="宋体"/>
                <w:color w:val="auto"/>
                <w:highlight w:val="none"/>
              </w:rPr>
              <w:t>名称</w:t>
            </w:r>
          </w:p>
        </w:tc>
        <w:tc>
          <w:tcPr>
            <w:tcW w:w="5535" w:type="dxa"/>
            <w:vAlign w:val="center"/>
          </w:tcPr>
          <w:p>
            <w:pPr>
              <w:jc w:val="center"/>
              <w:rPr>
                <w:rFonts w:ascii="宋体" w:hAnsi="宋体" w:cs="宋体"/>
                <w:color w:val="auto"/>
                <w:highlight w:val="none"/>
              </w:rPr>
            </w:pPr>
            <w:r>
              <w:rPr>
                <w:rFonts w:hint="eastAsia" w:ascii="宋体" w:hAnsi="宋体" w:cs="宋体"/>
                <w:color w:val="auto"/>
                <w:highlight w:val="none"/>
              </w:rPr>
              <w:t>货物规格、标准及配置等（或服务内容、标准）</w:t>
            </w:r>
          </w:p>
        </w:tc>
        <w:tc>
          <w:tcPr>
            <w:tcW w:w="900" w:type="dxa"/>
            <w:vAlign w:val="center"/>
          </w:tcPr>
          <w:p>
            <w:pPr>
              <w:jc w:val="center"/>
              <w:rPr>
                <w:rFonts w:ascii="宋体" w:hAnsi="宋体" w:cs="宋体"/>
                <w:color w:val="auto"/>
                <w:highlight w:val="none"/>
              </w:rPr>
            </w:pPr>
            <w:r>
              <w:rPr>
                <w:rFonts w:hint="eastAsia" w:ascii="宋体" w:hAnsi="宋体" w:cs="宋体"/>
                <w:color w:val="auto"/>
                <w:highlight w:val="none"/>
              </w:rPr>
              <w:t>数量</w:t>
            </w:r>
          </w:p>
          <w:p>
            <w:pPr>
              <w:jc w:val="center"/>
              <w:rPr>
                <w:rFonts w:ascii="宋体" w:hAnsi="宋体" w:cs="宋体"/>
                <w:color w:val="auto"/>
                <w:highlight w:val="none"/>
              </w:rPr>
            </w:pPr>
            <w:r>
              <w:rPr>
                <w:rFonts w:hint="eastAsia" w:ascii="宋体" w:hAnsi="宋体" w:cs="宋体"/>
                <w:color w:val="auto"/>
                <w:highlight w:val="none"/>
              </w:rPr>
              <w:t>（单位）</w:t>
            </w:r>
          </w:p>
        </w:tc>
        <w:tc>
          <w:tcPr>
            <w:tcW w:w="373" w:type="dxa"/>
            <w:vAlign w:val="center"/>
          </w:tcPr>
          <w:p>
            <w:pPr>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634" w:type="dxa"/>
            <w:vMerge w:val="restart"/>
            <w:vAlign w:val="center"/>
          </w:tcPr>
          <w:p>
            <w:pPr>
              <w:jc w:val="center"/>
              <w:textAlignment w:val="center"/>
              <w:rPr>
                <w:rFonts w:ascii="宋体" w:hAnsi="宋体" w:cs="宋体"/>
                <w:color w:val="auto"/>
                <w:highlight w:val="none"/>
              </w:rPr>
            </w:pPr>
            <w:r>
              <w:rPr>
                <w:rFonts w:ascii="宋体" w:hAnsi="宋体" w:cs="宋体"/>
                <w:color w:val="auto"/>
                <w:highlight w:val="none"/>
              </w:rPr>
              <w:t>走班排课系统</w:t>
            </w:r>
          </w:p>
        </w:tc>
        <w:tc>
          <w:tcPr>
            <w:tcW w:w="705" w:type="dxa"/>
            <w:vAlign w:val="center"/>
          </w:tcPr>
          <w:p>
            <w:pPr>
              <w:jc w:val="center"/>
              <w:outlineLvl w:val="0"/>
              <w:rPr>
                <w:rFonts w:ascii="宋体" w:hAnsi="宋体" w:cs="宋体"/>
                <w:color w:val="auto"/>
                <w:highlight w:val="none"/>
              </w:rPr>
            </w:pPr>
            <w:bookmarkStart w:id="281" w:name="_Toc25561"/>
            <w:r>
              <w:rPr>
                <w:rFonts w:ascii="宋体" w:hAnsi="宋体" w:cs="宋体"/>
                <w:color w:val="auto"/>
                <w:highlight w:val="none"/>
              </w:rPr>
              <w:t>资源评估</w:t>
            </w:r>
            <w:bookmarkEnd w:id="281"/>
          </w:p>
        </w:tc>
        <w:tc>
          <w:tcPr>
            <w:tcW w:w="5535" w:type="dxa"/>
            <w:vAlign w:val="center"/>
          </w:tcPr>
          <w:p>
            <w:pPr>
              <w:widowControl/>
              <w:jc w:val="left"/>
              <w:rPr>
                <w:rFonts w:hAnsi="宋体" w:cs="宋体"/>
                <w:color w:val="auto"/>
                <w:kern w:val="0"/>
                <w:highlight w:val="none"/>
              </w:rPr>
            </w:pPr>
            <w:r>
              <w:rPr>
                <w:rFonts w:hint="eastAsia" w:hAnsi="宋体" w:cs="宋体"/>
                <w:color w:val="auto"/>
                <w:kern w:val="0"/>
                <w:highlight w:val="none"/>
              </w:rPr>
              <w:t>1、方案配置</w:t>
            </w:r>
          </w:p>
          <w:p>
            <w:pPr>
              <w:widowControl/>
              <w:jc w:val="left"/>
              <w:rPr>
                <w:rFonts w:hAnsi="宋体" w:cs="宋体"/>
                <w:color w:val="auto"/>
                <w:kern w:val="0"/>
                <w:highlight w:val="none"/>
              </w:rPr>
            </w:pPr>
            <w:r>
              <w:rPr>
                <w:rFonts w:hint="eastAsia" w:hAnsi="宋体" w:cs="宋体"/>
                <w:color w:val="auto"/>
                <w:kern w:val="0"/>
                <w:highlight w:val="none"/>
              </w:rPr>
              <w:t>（1）需要能够支持用两个或三个不同的分班方案作为资源评估报告的分析数据依据；</w:t>
            </w:r>
          </w:p>
          <w:p>
            <w:pPr>
              <w:widowControl/>
              <w:jc w:val="left"/>
              <w:rPr>
                <w:rFonts w:hAnsi="宋体" w:cs="宋体"/>
                <w:color w:val="auto"/>
                <w:kern w:val="0"/>
                <w:highlight w:val="none"/>
              </w:rPr>
            </w:pPr>
            <w:r>
              <w:rPr>
                <w:rFonts w:hint="eastAsia" w:hAnsi="宋体" w:cs="宋体"/>
                <w:color w:val="auto"/>
                <w:kern w:val="0"/>
                <w:highlight w:val="none"/>
              </w:rPr>
              <w:t>（2）需要能够按年度筛选出用于生成资源评估的分班方案，支持调用历史分班方案进行评估。</w:t>
            </w:r>
          </w:p>
          <w:p>
            <w:pPr>
              <w:widowControl/>
              <w:jc w:val="left"/>
              <w:rPr>
                <w:rFonts w:hAnsi="宋体" w:cs="宋体"/>
                <w:color w:val="auto"/>
                <w:kern w:val="0"/>
                <w:highlight w:val="none"/>
              </w:rPr>
            </w:pPr>
            <w:r>
              <w:rPr>
                <w:rFonts w:hint="eastAsia" w:hAnsi="宋体" w:cs="宋体"/>
                <w:color w:val="auto"/>
                <w:kern w:val="0"/>
                <w:highlight w:val="none"/>
              </w:rPr>
              <w:t>2、评估维度</w:t>
            </w:r>
          </w:p>
          <w:p>
            <w:pPr>
              <w:widowControl/>
              <w:jc w:val="left"/>
              <w:rPr>
                <w:rFonts w:hAnsi="宋体" w:cs="宋体"/>
                <w:color w:val="auto"/>
                <w:kern w:val="0"/>
                <w:highlight w:val="none"/>
              </w:rPr>
            </w:pPr>
            <w:r>
              <w:rPr>
                <w:rFonts w:hint="eastAsia" w:hAnsi="宋体" w:cs="宋体"/>
                <w:color w:val="auto"/>
                <w:kern w:val="0"/>
                <w:highlight w:val="none"/>
              </w:rPr>
              <w:t>（1）需要能够对学校的整体选科情况进行统计分析，分析维度需至少包含选科整体概况、单科、两科、三科统计情况以及各个班级选科情况；</w:t>
            </w:r>
          </w:p>
          <w:p>
            <w:pPr>
              <w:widowControl/>
              <w:jc w:val="left"/>
              <w:rPr>
                <w:rFonts w:hAnsi="宋体" w:cs="宋体"/>
                <w:color w:val="auto"/>
                <w:kern w:val="0"/>
                <w:highlight w:val="none"/>
              </w:rPr>
            </w:pPr>
            <w:r>
              <w:rPr>
                <w:rFonts w:hint="eastAsia" w:hAnsi="宋体" w:cs="宋体"/>
                <w:color w:val="auto"/>
                <w:kern w:val="0"/>
                <w:highlight w:val="none"/>
              </w:rPr>
              <w:t>（2）需要能够对学生的选科偏移情况进行统计分析，分析维度需至少包含单科与学生成绩构成情况、三科组合与学生成绩构成情况以及选科与成绩偏移情况；</w:t>
            </w:r>
          </w:p>
          <w:p>
            <w:pPr>
              <w:widowControl/>
              <w:jc w:val="left"/>
              <w:rPr>
                <w:rFonts w:hAnsi="宋体" w:cs="宋体"/>
                <w:color w:val="auto"/>
                <w:kern w:val="0"/>
                <w:highlight w:val="none"/>
              </w:rPr>
            </w:pPr>
            <w:r>
              <w:rPr>
                <w:rFonts w:hint="eastAsia" w:hAnsi="宋体" w:cs="宋体"/>
                <w:color w:val="auto"/>
                <w:kern w:val="0"/>
                <w:highlight w:val="none"/>
              </w:rPr>
              <w:t>（3）需要能够提供至少三种不同的走班实施方案，每种设计方案中需提供行政班、教学班的情况概况以及对整个方案的归纳概况；</w:t>
            </w:r>
          </w:p>
          <w:p>
            <w:pPr>
              <w:widowControl/>
              <w:jc w:val="left"/>
              <w:rPr>
                <w:rFonts w:hAnsi="宋体" w:cs="宋体"/>
                <w:color w:val="auto"/>
                <w:kern w:val="0"/>
                <w:highlight w:val="none"/>
              </w:rPr>
            </w:pPr>
            <w:r>
              <w:rPr>
                <w:rFonts w:hint="eastAsia" w:hAnsi="宋体" w:cs="宋体"/>
                <w:color w:val="auto"/>
                <w:kern w:val="0"/>
                <w:highlight w:val="none"/>
              </w:rPr>
              <w:t>（4）需要能够根据系统生成的多种走班实施方案进行教学资源配置的对比分析，分析的维度需至少包含在不同实施方案设计中各学科所需教师数量、需增加的教室数量、走班学生的人次、三科目固定班级数、两科目固定班级数、单科目固定班级数以及采用学生志愿比例等；</w:t>
            </w:r>
          </w:p>
          <w:p>
            <w:pPr>
              <w:widowControl/>
              <w:jc w:val="left"/>
              <w:rPr>
                <w:rFonts w:hAnsi="宋体" w:cs="宋体"/>
                <w:color w:val="auto"/>
                <w:kern w:val="0"/>
                <w:highlight w:val="none"/>
              </w:rPr>
            </w:pPr>
            <w:r>
              <w:rPr>
                <w:rFonts w:hint="eastAsia" w:hAnsi="宋体" w:cs="宋体"/>
                <w:color w:val="auto"/>
                <w:kern w:val="0"/>
                <w:highlight w:val="none"/>
              </w:rPr>
              <w:t>（5）需要能够根据当前资源评估报告所生成的多种走班实施方案提供优劣势分析、方案说明以及走班实施建议。</w:t>
            </w:r>
          </w:p>
          <w:p>
            <w:pPr>
              <w:widowControl/>
              <w:jc w:val="left"/>
              <w:rPr>
                <w:rFonts w:hAnsi="宋体" w:cs="宋体"/>
                <w:color w:val="auto"/>
                <w:kern w:val="0"/>
                <w:highlight w:val="none"/>
              </w:rPr>
            </w:pPr>
            <w:r>
              <w:rPr>
                <w:rFonts w:hint="eastAsia" w:hAnsi="宋体" w:cs="宋体"/>
                <w:color w:val="auto"/>
                <w:kern w:val="0"/>
                <w:highlight w:val="none"/>
              </w:rPr>
              <w:t>3、报告管理</w:t>
            </w:r>
          </w:p>
          <w:p>
            <w:pPr>
              <w:widowControl/>
              <w:jc w:val="left"/>
              <w:rPr>
                <w:rFonts w:hAnsi="宋体" w:cs="宋体"/>
                <w:color w:val="auto"/>
                <w:kern w:val="0"/>
                <w:highlight w:val="none"/>
              </w:rPr>
            </w:pPr>
            <w:r>
              <w:rPr>
                <w:rFonts w:hint="eastAsia" w:hAnsi="宋体" w:cs="宋体"/>
                <w:color w:val="auto"/>
                <w:kern w:val="0"/>
                <w:highlight w:val="none"/>
              </w:rPr>
              <w:t>（1）需要能够在报告生成后通过网页端直接预览并支持一键报告下载，报告默认格式为PDF；</w:t>
            </w:r>
          </w:p>
          <w:p>
            <w:pPr>
              <w:widowControl/>
              <w:jc w:val="left"/>
              <w:rPr>
                <w:rFonts w:ascii="宋体" w:hAnsi="宋体" w:cs="宋体"/>
                <w:color w:val="auto"/>
                <w:highlight w:val="none"/>
              </w:rPr>
            </w:pPr>
            <w:r>
              <w:rPr>
                <w:rFonts w:hint="eastAsia" w:hAnsi="宋体" w:cs="宋体"/>
                <w:color w:val="auto"/>
                <w:kern w:val="0"/>
                <w:highlight w:val="none"/>
              </w:rPr>
              <w:t>（2）★需要能够从系统平台导出的PDF版本资源评估报告需包含封面、目录、报告内容等，方便彩印后直接交付学校。</w:t>
            </w:r>
          </w:p>
        </w:tc>
        <w:tc>
          <w:tcPr>
            <w:tcW w:w="900" w:type="dxa"/>
            <w:vAlign w:val="center"/>
          </w:tcPr>
          <w:p>
            <w:pPr>
              <w:jc w:val="center"/>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项</w:t>
            </w:r>
          </w:p>
        </w:tc>
        <w:tc>
          <w:tcPr>
            <w:tcW w:w="373"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highlight w:val="none"/>
              </w:rPr>
            </w:pPr>
          </w:p>
        </w:tc>
        <w:tc>
          <w:tcPr>
            <w:tcW w:w="634" w:type="dxa"/>
            <w:vMerge w:val="continue"/>
            <w:vAlign w:val="center"/>
          </w:tcPr>
          <w:p>
            <w:pPr>
              <w:jc w:val="center"/>
              <w:textAlignment w:val="center"/>
              <w:rPr>
                <w:rFonts w:ascii="宋体" w:hAnsi="宋体" w:cs="宋体"/>
                <w:color w:val="auto"/>
                <w:highlight w:val="none"/>
              </w:rPr>
            </w:pPr>
          </w:p>
        </w:tc>
        <w:tc>
          <w:tcPr>
            <w:tcW w:w="705" w:type="dxa"/>
            <w:vAlign w:val="center"/>
          </w:tcPr>
          <w:p>
            <w:pPr>
              <w:jc w:val="center"/>
              <w:outlineLvl w:val="0"/>
              <w:rPr>
                <w:rFonts w:ascii="宋体" w:hAnsi="宋体" w:cs="宋体"/>
                <w:color w:val="auto"/>
                <w:highlight w:val="none"/>
              </w:rPr>
            </w:pPr>
            <w:bookmarkStart w:id="282" w:name="_Toc2559"/>
            <w:r>
              <w:rPr>
                <w:rFonts w:ascii="宋体" w:hAnsi="宋体" w:cs="宋体"/>
                <w:color w:val="auto"/>
                <w:highlight w:val="none"/>
              </w:rPr>
              <w:t>生涯规划</w:t>
            </w:r>
            <w:bookmarkEnd w:id="282"/>
          </w:p>
        </w:tc>
        <w:tc>
          <w:tcPr>
            <w:tcW w:w="5535" w:type="dxa"/>
            <w:vAlign w:val="center"/>
          </w:tcPr>
          <w:p>
            <w:pPr>
              <w:widowControl/>
              <w:jc w:val="left"/>
              <w:rPr>
                <w:rFonts w:hAnsi="宋体" w:cs="宋体"/>
                <w:color w:val="auto"/>
                <w:kern w:val="0"/>
                <w:highlight w:val="none"/>
              </w:rPr>
            </w:pPr>
            <w:r>
              <w:rPr>
                <w:rFonts w:hint="eastAsia" w:hAnsi="宋体" w:cs="宋体"/>
                <w:color w:val="auto"/>
                <w:kern w:val="0"/>
                <w:highlight w:val="none"/>
              </w:rPr>
              <w:t>一、选科指导</w:t>
            </w:r>
          </w:p>
          <w:p>
            <w:pPr>
              <w:widowControl/>
              <w:jc w:val="left"/>
              <w:rPr>
                <w:rFonts w:hAnsi="宋体" w:cs="宋体"/>
                <w:color w:val="auto"/>
                <w:kern w:val="0"/>
                <w:highlight w:val="none"/>
              </w:rPr>
            </w:pPr>
            <w:r>
              <w:rPr>
                <w:rFonts w:hint="eastAsia" w:hAnsi="宋体" w:cs="宋体"/>
                <w:color w:val="auto"/>
                <w:kern w:val="0"/>
                <w:highlight w:val="none"/>
              </w:rPr>
              <w:t>1、需要提供移动端，且需要具备选科指导内容资源，包含院校及专业信息查询，选科相关问题在线咨询或问答，支持专业或学校进行对比，家长和学生均可查阅。</w:t>
            </w:r>
          </w:p>
          <w:p>
            <w:pPr>
              <w:widowControl/>
              <w:jc w:val="left"/>
              <w:rPr>
                <w:rFonts w:hAnsi="宋体" w:cs="宋体"/>
                <w:color w:val="auto"/>
                <w:kern w:val="0"/>
                <w:highlight w:val="none"/>
              </w:rPr>
            </w:pPr>
            <w:r>
              <w:rPr>
                <w:rFonts w:hint="eastAsia" w:hAnsi="宋体" w:cs="宋体"/>
                <w:color w:val="auto"/>
                <w:kern w:val="0"/>
                <w:highlight w:val="none"/>
              </w:rPr>
              <w:t>2、需要能够支持关于大学专业的文章自动推送，帮助用户获取更多相关专业信息，未来就业方向以及职业发展路径等信息；</w:t>
            </w:r>
          </w:p>
          <w:p>
            <w:pPr>
              <w:widowControl/>
              <w:jc w:val="left"/>
              <w:rPr>
                <w:rFonts w:hAnsi="宋体" w:cs="宋体"/>
                <w:color w:val="auto"/>
                <w:kern w:val="0"/>
                <w:highlight w:val="none"/>
              </w:rPr>
            </w:pPr>
            <w:r>
              <w:rPr>
                <w:rFonts w:hint="eastAsia" w:hAnsi="宋体" w:cs="宋体"/>
                <w:color w:val="auto"/>
                <w:kern w:val="0"/>
                <w:highlight w:val="none"/>
              </w:rPr>
              <w:t>3、需要能够支持选科相关指南文章自动推送，从不同方面为学生提供生涯规划方面的指导，让学生对生涯规划的了解不断深入，能够自行规划好自己的学业生涯和职业生涯；</w:t>
            </w:r>
          </w:p>
          <w:p>
            <w:pPr>
              <w:widowControl/>
              <w:jc w:val="left"/>
              <w:rPr>
                <w:rFonts w:hAnsi="宋体" w:cs="宋体"/>
                <w:color w:val="auto"/>
                <w:kern w:val="0"/>
                <w:highlight w:val="none"/>
              </w:rPr>
            </w:pPr>
            <w:r>
              <w:rPr>
                <w:rFonts w:hint="eastAsia" w:hAnsi="宋体" w:cs="宋体"/>
                <w:color w:val="auto"/>
                <w:kern w:val="0"/>
                <w:highlight w:val="none"/>
              </w:rPr>
              <w:t>4、需要能够支持新高考政策和专业的相关文章自动推送，从宏观的角度解读全国各地新高考政策，让教师、学生和家长能够第一时间掌握最新资讯，为学生生涯选择提供重要参考。</w:t>
            </w:r>
          </w:p>
          <w:p>
            <w:pPr>
              <w:widowControl/>
              <w:jc w:val="left"/>
              <w:rPr>
                <w:rFonts w:hAnsi="宋体" w:cs="宋体"/>
                <w:color w:val="auto"/>
                <w:kern w:val="0"/>
                <w:highlight w:val="none"/>
              </w:rPr>
            </w:pPr>
            <w:r>
              <w:rPr>
                <w:rFonts w:hint="eastAsia" w:hAnsi="宋体" w:cs="宋体"/>
                <w:color w:val="auto"/>
                <w:kern w:val="0"/>
                <w:highlight w:val="none"/>
              </w:rPr>
              <w:t>二、选科测评</w:t>
            </w:r>
          </w:p>
          <w:p>
            <w:pPr>
              <w:widowControl/>
              <w:jc w:val="left"/>
              <w:rPr>
                <w:rFonts w:hAnsi="宋体" w:cs="宋体"/>
                <w:color w:val="auto"/>
                <w:kern w:val="0"/>
                <w:highlight w:val="none"/>
              </w:rPr>
            </w:pPr>
            <w:r>
              <w:rPr>
                <w:rFonts w:hint="eastAsia" w:hAnsi="宋体" w:cs="宋体"/>
                <w:color w:val="auto"/>
                <w:kern w:val="0"/>
                <w:highlight w:val="none"/>
              </w:rPr>
              <w:t>1、需要能够提供选科成熟度、学生倾向测试、职业兴趣测试、多元智能测试、MBTI职业性格测试；</w:t>
            </w:r>
          </w:p>
          <w:p>
            <w:pPr>
              <w:widowControl/>
              <w:jc w:val="left"/>
              <w:rPr>
                <w:rFonts w:hAnsi="宋体" w:cs="宋体"/>
                <w:color w:val="auto"/>
                <w:kern w:val="0"/>
                <w:highlight w:val="none"/>
              </w:rPr>
            </w:pPr>
            <w:r>
              <w:rPr>
                <w:rFonts w:hint="eastAsia" w:hAnsi="宋体" w:cs="宋体"/>
                <w:color w:val="auto"/>
                <w:kern w:val="0"/>
                <w:highlight w:val="none"/>
              </w:rPr>
              <w:t>2、需要能够提供“选科成熟度测验”，提供“选科意识”、“自我认知”、“外部评估”、“选科决策”、“选科管理”五个维度的分析；</w:t>
            </w:r>
          </w:p>
          <w:p>
            <w:pPr>
              <w:widowControl/>
              <w:jc w:val="left"/>
              <w:rPr>
                <w:rFonts w:hAnsi="宋体" w:cs="宋体"/>
                <w:color w:val="auto"/>
                <w:kern w:val="0"/>
                <w:highlight w:val="none"/>
              </w:rPr>
            </w:pPr>
            <w:r>
              <w:rPr>
                <w:rFonts w:hint="eastAsia" w:hAnsi="宋体" w:cs="宋体"/>
                <w:color w:val="auto"/>
                <w:kern w:val="0"/>
                <w:highlight w:val="none"/>
              </w:rPr>
              <w:t>3、需要能够提供“学科倾向测验”，每个学科分别从学科素养、学科兴趣、学科自我效能、学科希望等四个方面进行测量；</w:t>
            </w:r>
          </w:p>
          <w:p>
            <w:pPr>
              <w:widowControl/>
              <w:jc w:val="left"/>
              <w:rPr>
                <w:rFonts w:hAnsi="宋体" w:cs="宋体"/>
                <w:color w:val="auto"/>
                <w:kern w:val="0"/>
                <w:highlight w:val="none"/>
              </w:rPr>
            </w:pPr>
            <w:r>
              <w:rPr>
                <w:rFonts w:hint="eastAsia" w:hAnsi="宋体" w:cs="宋体"/>
                <w:color w:val="auto"/>
                <w:kern w:val="0"/>
                <w:highlight w:val="none"/>
              </w:rPr>
              <w:t>4、需要能够提供“职业兴趣测验”，包含六种基本的职业类型：现实型、研究型、艺术型、社会型、企业型、常规型；</w:t>
            </w:r>
          </w:p>
          <w:p>
            <w:pPr>
              <w:widowControl/>
              <w:jc w:val="left"/>
              <w:rPr>
                <w:rFonts w:hAnsi="宋体" w:cs="宋体"/>
                <w:color w:val="auto"/>
                <w:kern w:val="0"/>
                <w:highlight w:val="none"/>
              </w:rPr>
            </w:pPr>
            <w:r>
              <w:rPr>
                <w:rFonts w:hint="eastAsia" w:hAnsi="宋体" w:cs="宋体"/>
                <w:color w:val="auto"/>
                <w:kern w:val="0"/>
                <w:highlight w:val="none"/>
              </w:rPr>
              <w:t>5、需要能够提供“多元智能测试”包含自然、空间、逻辑、社会、实践、语言等六个维度的分析；</w:t>
            </w:r>
          </w:p>
          <w:p>
            <w:pPr>
              <w:widowControl/>
              <w:jc w:val="left"/>
              <w:rPr>
                <w:rFonts w:hAnsi="宋体" w:cs="宋体"/>
                <w:color w:val="auto"/>
                <w:kern w:val="0"/>
                <w:highlight w:val="none"/>
              </w:rPr>
            </w:pPr>
            <w:r>
              <w:rPr>
                <w:rFonts w:hint="eastAsia" w:hAnsi="宋体" w:cs="宋体"/>
                <w:color w:val="auto"/>
                <w:kern w:val="0"/>
                <w:highlight w:val="none"/>
              </w:rPr>
              <w:t>6、需要能够提供“MBTI职业性格测试”包含判断、外向、感觉、思考等四个维度的分析；</w:t>
            </w:r>
          </w:p>
          <w:p>
            <w:pPr>
              <w:widowControl/>
              <w:jc w:val="left"/>
              <w:rPr>
                <w:rFonts w:hAnsi="宋体" w:cs="宋体"/>
                <w:color w:val="auto"/>
                <w:kern w:val="0"/>
                <w:highlight w:val="none"/>
              </w:rPr>
            </w:pPr>
            <w:r>
              <w:rPr>
                <w:rFonts w:hint="eastAsia" w:hAnsi="宋体" w:cs="宋体"/>
                <w:color w:val="auto"/>
                <w:kern w:val="0"/>
                <w:highlight w:val="none"/>
              </w:rPr>
              <w:t>7、需要能够以管理员身份查看全校选科测评结果，可通过系统查看每个学生的完成情况和评测报告。</w:t>
            </w:r>
          </w:p>
          <w:p>
            <w:pPr>
              <w:widowControl/>
              <w:jc w:val="left"/>
              <w:rPr>
                <w:rFonts w:hAnsi="宋体" w:cs="宋体"/>
                <w:color w:val="auto"/>
                <w:kern w:val="0"/>
                <w:highlight w:val="none"/>
              </w:rPr>
            </w:pPr>
            <w:r>
              <w:rPr>
                <w:rFonts w:hint="eastAsia" w:hAnsi="宋体" w:cs="宋体"/>
                <w:color w:val="auto"/>
                <w:kern w:val="0"/>
                <w:highlight w:val="none"/>
              </w:rPr>
              <w:t>三、专业查询</w:t>
            </w:r>
          </w:p>
          <w:p>
            <w:pPr>
              <w:widowControl/>
              <w:jc w:val="left"/>
              <w:rPr>
                <w:rFonts w:hAnsi="宋体" w:cs="宋体"/>
                <w:color w:val="auto"/>
                <w:kern w:val="0"/>
                <w:highlight w:val="none"/>
              </w:rPr>
            </w:pPr>
            <w:r>
              <w:rPr>
                <w:rFonts w:hint="eastAsia" w:hAnsi="宋体" w:cs="宋体"/>
                <w:color w:val="auto"/>
                <w:kern w:val="0"/>
                <w:highlight w:val="none"/>
              </w:rPr>
              <w:t>1、需要能够提供移动端及电脑端院校及专业信息及选考科目要求查询，可设置查询条件进行筛选查询。</w:t>
            </w:r>
          </w:p>
          <w:p>
            <w:pPr>
              <w:widowControl/>
              <w:jc w:val="left"/>
              <w:rPr>
                <w:rFonts w:hAnsi="宋体" w:cs="宋体"/>
                <w:color w:val="auto"/>
                <w:kern w:val="0"/>
                <w:highlight w:val="none"/>
              </w:rPr>
            </w:pPr>
            <w:r>
              <w:rPr>
                <w:rFonts w:hint="eastAsia" w:hAnsi="宋体" w:cs="宋体"/>
                <w:color w:val="auto"/>
                <w:kern w:val="0"/>
                <w:highlight w:val="none"/>
              </w:rPr>
              <w:t>2、需要能够按省份、招生年份、科目选择、专业类别以及学校类别等分类进行专业查询；</w:t>
            </w:r>
          </w:p>
          <w:p>
            <w:pPr>
              <w:widowControl/>
              <w:jc w:val="left"/>
              <w:rPr>
                <w:rFonts w:hAnsi="宋体" w:cs="宋体"/>
                <w:color w:val="auto"/>
                <w:kern w:val="0"/>
                <w:highlight w:val="none"/>
              </w:rPr>
            </w:pPr>
            <w:r>
              <w:rPr>
                <w:rFonts w:hint="eastAsia" w:hAnsi="宋体" w:cs="宋体"/>
                <w:color w:val="auto"/>
                <w:kern w:val="0"/>
                <w:highlight w:val="none"/>
              </w:rPr>
              <w:t>3、专业类别需要能够按国家重点学科、国家重点培养学科、省重点学科以及省重点培养学科进行分类；</w:t>
            </w:r>
          </w:p>
          <w:p>
            <w:pPr>
              <w:widowControl/>
              <w:jc w:val="left"/>
              <w:rPr>
                <w:rFonts w:hAnsi="宋体" w:cs="宋体"/>
                <w:color w:val="auto"/>
                <w:kern w:val="0"/>
                <w:highlight w:val="none"/>
              </w:rPr>
            </w:pPr>
            <w:r>
              <w:rPr>
                <w:rFonts w:hint="eastAsia" w:hAnsi="宋体" w:cs="宋体"/>
                <w:color w:val="auto"/>
                <w:kern w:val="0"/>
                <w:highlight w:val="none"/>
              </w:rPr>
              <w:t>4、学校类别需要能够按专科、本科、211、985以及教育部直属进行分类；</w:t>
            </w:r>
          </w:p>
          <w:p>
            <w:pPr>
              <w:widowControl/>
              <w:jc w:val="left"/>
              <w:rPr>
                <w:rFonts w:hAnsi="宋体" w:cs="宋体"/>
                <w:color w:val="auto"/>
                <w:kern w:val="0"/>
                <w:highlight w:val="none"/>
              </w:rPr>
            </w:pPr>
            <w:r>
              <w:rPr>
                <w:rFonts w:hint="eastAsia" w:hAnsi="宋体" w:cs="宋体"/>
                <w:color w:val="auto"/>
                <w:kern w:val="0"/>
                <w:highlight w:val="none"/>
              </w:rPr>
              <w:t>5、需要能够查询不同的选科组合可报的专业和可选高校信息。</w:t>
            </w:r>
          </w:p>
          <w:p>
            <w:pPr>
              <w:widowControl/>
              <w:jc w:val="left"/>
              <w:rPr>
                <w:rFonts w:hAnsi="宋体" w:cs="宋体"/>
                <w:color w:val="auto"/>
                <w:kern w:val="0"/>
                <w:highlight w:val="none"/>
              </w:rPr>
            </w:pPr>
            <w:r>
              <w:rPr>
                <w:rFonts w:hint="eastAsia" w:hAnsi="宋体" w:cs="宋体"/>
                <w:color w:val="auto"/>
                <w:kern w:val="0"/>
                <w:highlight w:val="none"/>
              </w:rPr>
              <w:t>四、院校查询</w:t>
            </w:r>
          </w:p>
          <w:p>
            <w:pPr>
              <w:widowControl/>
              <w:jc w:val="left"/>
              <w:rPr>
                <w:rFonts w:hAnsi="宋体" w:cs="宋体"/>
                <w:color w:val="auto"/>
                <w:kern w:val="0"/>
                <w:highlight w:val="none"/>
              </w:rPr>
            </w:pPr>
            <w:r>
              <w:rPr>
                <w:rFonts w:hint="eastAsia" w:hAnsi="宋体" w:cs="宋体"/>
                <w:color w:val="auto"/>
                <w:kern w:val="0"/>
                <w:highlight w:val="none"/>
              </w:rPr>
              <w:t>1、需要能够查看院校基本信息、学校简介、学生信息、特色专业、专业设置以及录取情况等信息；</w:t>
            </w:r>
          </w:p>
          <w:p>
            <w:pPr>
              <w:widowControl/>
              <w:jc w:val="left"/>
              <w:rPr>
                <w:rFonts w:hAnsi="宋体" w:cs="宋体"/>
                <w:color w:val="auto"/>
                <w:kern w:val="0"/>
                <w:highlight w:val="none"/>
              </w:rPr>
            </w:pPr>
            <w:r>
              <w:rPr>
                <w:rFonts w:hint="eastAsia" w:hAnsi="宋体" w:cs="宋体"/>
                <w:color w:val="auto"/>
                <w:kern w:val="0"/>
                <w:highlight w:val="none"/>
              </w:rPr>
              <w:t>2、需要能够通过关键字搜索的方式查询相关院校信息。</w:t>
            </w:r>
          </w:p>
          <w:p>
            <w:pPr>
              <w:widowControl/>
              <w:jc w:val="left"/>
              <w:rPr>
                <w:rFonts w:hAnsi="宋体" w:cs="宋体"/>
                <w:color w:val="auto"/>
                <w:kern w:val="0"/>
                <w:highlight w:val="none"/>
              </w:rPr>
            </w:pPr>
            <w:r>
              <w:rPr>
                <w:rFonts w:hint="eastAsia" w:hAnsi="宋体" w:cs="宋体"/>
                <w:color w:val="auto"/>
                <w:kern w:val="0"/>
                <w:highlight w:val="none"/>
              </w:rPr>
              <w:t>五、社区问答</w:t>
            </w:r>
          </w:p>
          <w:p>
            <w:pPr>
              <w:widowControl/>
              <w:jc w:val="left"/>
              <w:rPr>
                <w:rFonts w:hAnsi="宋体" w:cs="宋体"/>
                <w:color w:val="auto"/>
                <w:kern w:val="0"/>
                <w:highlight w:val="none"/>
              </w:rPr>
            </w:pPr>
            <w:r>
              <w:rPr>
                <w:rFonts w:hint="eastAsia" w:hAnsi="宋体" w:cs="宋体"/>
                <w:color w:val="auto"/>
                <w:kern w:val="0"/>
                <w:highlight w:val="none"/>
              </w:rPr>
              <w:t>1、需要能够提供新高考相关问题在线咨询提问并提供专业解答。</w:t>
            </w:r>
          </w:p>
          <w:p>
            <w:pPr>
              <w:widowControl/>
              <w:jc w:val="left"/>
              <w:rPr>
                <w:rFonts w:hAnsi="宋体" w:cs="宋体"/>
                <w:color w:val="auto"/>
                <w:kern w:val="0"/>
                <w:highlight w:val="none"/>
              </w:rPr>
            </w:pPr>
            <w:r>
              <w:rPr>
                <w:rFonts w:hint="eastAsia" w:hAnsi="宋体" w:cs="宋体"/>
                <w:color w:val="auto"/>
                <w:kern w:val="0"/>
                <w:highlight w:val="none"/>
              </w:rPr>
              <w:t>2、需要能够按热门问题、关于报考、关于专业以及关于产品使用等进行问题分类；</w:t>
            </w:r>
          </w:p>
          <w:p>
            <w:pPr>
              <w:widowControl/>
              <w:jc w:val="left"/>
              <w:rPr>
                <w:rFonts w:ascii="宋体" w:hAnsi="宋体" w:cs="宋体"/>
                <w:color w:val="auto"/>
                <w:highlight w:val="none"/>
              </w:rPr>
            </w:pPr>
            <w:r>
              <w:rPr>
                <w:rFonts w:hint="eastAsia" w:hAnsi="宋体" w:cs="宋体"/>
                <w:color w:val="auto"/>
                <w:kern w:val="0"/>
                <w:highlight w:val="none"/>
              </w:rPr>
              <w:t>3、需要能够提供管理员问题审核机制，管理员可对优质答案进行推荐；</w:t>
            </w:r>
          </w:p>
        </w:tc>
        <w:tc>
          <w:tcPr>
            <w:tcW w:w="900" w:type="dxa"/>
            <w:vAlign w:val="center"/>
          </w:tcPr>
          <w:p>
            <w:pPr>
              <w:jc w:val="center"/>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项</w:t>
            </w:r>
          </w:p>
        </w:tc>
        <w:tc>
          <w:tcPr>
            <w:tcW w:w="373"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continue"/>
            <w:vAlign w:val="center"/>
          </w:tcPr>
          <w:p>
            <w:pPr>
              <w:jc w:val="center"/>
              <w:rPr>
                <w:rFonts w:ascii="宋体" w:hAnsi="宋体" w:cs="宋体"/>
                <w:color w:val="auto"/>
                <w:highlight w:val="none"/>
              </w:rPr>
            </w:pPr>
          </w:p>
        </w:tc>
        <w:tc>
          <w:tcPr>
            <w:tcW w:w="634" w:type="dxa"/>
            <w:vMerge w:val="continue"/>
            <w:vAlign w:val="center"/>
          </w:tcPr>
          <w:p>
            <w:pPr>
              <w:jc w:val="center"/>
              <w:textAlignment w:val="center"/>
              <w:rPr>
                <w:rFonts w:ascii="宋体" w:hAnsi="宋体" w:cs="宋体"/>
                <w:color w:val="auto"/>
                <w:highlight w:val="none"/>
              </w:rPr>
            </w:pPr>
          </w:p>
        </w:tc>
        <w:tc>
          <w:tcPr>
            <w:tcW w:w="705" w:type="dxa"/>
            <w:vAlign w:val="center"/>
          </w:tcPr>
          <w:p>
            <w:pPr>
              <w:jc w:val="center"/>
              <w:outlineLvl w:val="0"/>
              <w:rPr>
                <w:rFonts w:ascii="宋体" w:hAnsi="宋体" w:cs="宋体"/>
                <w:color w:val="auto"/>
                <w:highlight w:val="none"/>
              </w:rPr>
            </w:pPr>
            <w:bookmarkStart w:id="283" w:name="_Toc27483"/>
            <w:r>
              <w:rPr>
                <w:rFonts w:ascii="宋体" w:hAnsi="宋体" w:cs="宋体"/>
                <w:color w:val="auto"/>
                <w:highlight w:val="none"/>
              </w:rPr>
              <w:t>选课管理</w:t>
            </w:r>
            <w:bookmarkEnd w:id="283"/>
          </w:p>
        </w:tc>
        <w:tc>
          <w:tcPr>
            <w:tcW w:w="5535" w:type="dxa"/>
            <w:vAlign w:val="center"/>
          </w:tcPr>
          <w:p>
            <w:pPr>
              <w:widowControl/>
              <w:jc w:val="left"/>
              <w:rPr>
                <w:rFonts w:hAnsi="宋体" w:cs="宋体"/>
                <w:color w:val="auto"/>
                <w:kern w:val="0"/>
                <w:highlight w:val="none"/>
              </w:rPr>
            </w:pPr>
            <w:r>
              <w:rPr>
                <w:rFonts w:hint="eastAsia" w:hAnsi="宋体" w:cs="宋体"/>
                <w:color w:val="auto"/>
                <w:kern w:val="0"/>
                <w:highlight w:val="none"/>
              </w:rPr>
              <w:t>1、任务管理</w:t>
            </w:r>
          </w:p>
          <w:p>
            <w:pPr>
              <w:widowControl/>
              <w:jc w:val="left"/>
              <w:rPr>
                <w:rFonts w:hAnsi="宋体" w:cs="宋体"/>
                <w:color w:val="auto"/>
                <w:kern w:val="0"/>
                <w:highlight w:val="none"/>
              </w:rPr>
            </w:pPr>
            <w:r>
              <w:rPr>
                <w:rFonts w:hint="eastAsia" w:hAnsi="宋体" w:cs="宋体"/>
                <w:color w:val="auto"/>
                <w:kern w:val="0"/>
                <w:highlight w:val="none"/>
              </w:rPr>
              <w:t>（1）需要能够实现对历史选科任务的统一管理，可查询每个选科任务的名称、进度、任务总人数和完成人数、任务发布时间和选科生效时间以及任务状态；</w:t>
            </w:r>
          </w:p>
          <w:p>
            <w:pPr>
              <w:widowControl/>
              <w:jc w:val="left"/>
              <w:rPr>
                <w:rFonts w:hAnsi="宋体" w:cs="宋体"/>
                <w:color w:val="auto"/>
                <w:kern w:val="0"/>
                <w:highlight w:val="none"/>
              </w:rPr>
            </w:pPr>
            <w:r>
              <w:rPr>
                <w:rFonts w:hint="eastAsia" w:hAnsi="宋体" w:cs="宋体"/>
                <w:color w:val="auto"/>
                <w:kern w:val="0"/>
                <w:highlight w:val="none"/>
              </w:rPr>
              <w:t>（2）需要能够一键复制历史选科任务，可一键复制该任务全部设置；</w:t>
            </w:r>
          </w:p>
          <w:p>
            <w:pPr>
              <w:widowControl/>
              <w:jc w:val="left"/>
              <w:rPr>
                <w:rFonts w:hAnsi="宋体" w:cs="宋体"/>
                <w:color w:val="auto"/>
                <w:kern w:val="0"/>
                <w:highlight w:val="none"/>
              </w:rPr>
            </w:pPr>
            <w:r>
              <w:rPr>
                <w:rFonts w:hint="eastAsia" w:hAnsi="宋体" w:cs="宋体"/>
                <w:color w:val="auto"/>
                <w:kern w:val="0"/>
                <w:highlight w:val="none"/>
              </w:rPr>
              <w:t>（3）需要能够对已发布的任务进行二次编辑，编辑后可重新发布。</w:t>
            </w:r>
          </w:p>
          <w:p>
            <w:pPr>
              <w:widowControl/>
              <w:jc w:val="left"/>
              <w:rPr>
                <w:rFonts w:hAnsi="宋体" w:cs="宋体"/>
                <w:color w:val="auto"/>
                <w:kern w:val="0"/>
                <w:highlight w:val="none"/>
              </w:rPr>
            </w:pPr>
            <w:r>
              <w:rPr>
                <w:rFonts w:hint="eastAsia" w:hAnsi="宋体" w:cs="宋体"/>
                <w:color w:val="auto"/>
                <w:kern w:val="0"/>
                <w:highlight w:val="none"/>
              </w:rPr>
              <w:t>2、选科配置</w:t>
            </w:r>
          </w:p>
          <w:p>
            <w:pPr>
              <w:widowControl/>
              <w:jc w:val="left"/>
              <w:rPr>
                <w:rFonts w:hAnsi="宋体" w:cs="宋体"/>
                <w:color w:val="auto"/>
                <w:kern w:val="0"/>
                <w:highlight w:val="none"/>
              </w:rPr>
            </w:pPr>
            <w:r>
              <w:rPr>
                <w:rFonts w:hint="eastAsia" w:hAnsi="宋体" w:cs="宋体"/>
                <w:color w:val="auto"/>
                <w:kern w:val="0"/>
                <w:highlight w:val="none"/>
              </w:rPr>
              <w:t>（1）需要能够支持科目的自定义添加，设置该科目是否参与本次选科任务，满足校本选科的需求；</w:t>
            </w:r>
          </w:p>
          <w:p>
            <w:pPr>
              <w:widowControl/>
              <w:jc w:val="left"/>
              <w:rPr>
                <w:rFonts w:hAnsi="宋体" w:cs="宋体"/>
                <w:color w:val="auto"/>
                <w:kern w:val="0"/>
                <w:highlight w:val="none"/>
              </w:rPr>
            </w:pPr>
            <w:r>
              <w:rPr>
                <w:rFonts w:hint="eastAsia" w:hAnsi="宋体" w:cs="宋体"/>
                <w:color w:val="auto"/>
                <w:kern w:val="0"/>
                <w:highlight w:val="none"/>
              </w:rPr>
              <w:t>（2）需要能够支持全国现有6选3、7选3、5选3模式、3+1+2模式，以及全国范围内出现的其他选科模式；</w:t>
            </w:r>
          </w:p>
          <w:p>
            <w:pPr>
              <w:widowControl/>
              <w:jc w:val="left"/>
              <w:rPr>
                <w:rFonts w:hAnsi="宋体" w:cs="宋体"/>
                <w:color w:val="auto"/>
                <w:kern w:val="0"/>
                <w:highlight w:val="none"/>
              </w:rPr>
            </w:pPr>
            <w:r>
              <w:rPr>
                <w:rFonts w:hint="eastAsia" w:hAnsi="宋体" w:cs="宋体"/>
                <w:color w:val="auto"/>
                <w:kern w:val="0"/>
                <w:highlight w:val="none"/>
              </w:rPr>
              <w:t>（3）需要能够创建多轮次选科任务，并设置每轮次的选科时间，学生只能在规定的时间内进行选科；</w:t>
            </w:r>
          </w:p>
          <w:p>
            <w:pPr>
              <w:widowControl/>
              <w:jc w:val="left"/>
              <w:rPr>
                <w:rFonts w:hAnsi="宋体" w:cs="宋体"/>
                <w:color w:val="auto"/>
                <w:kern w:val="0"/>
                <w:highlight w:val="none"/>
              </w:rPr>
            </w:pPr>
            <w:r>
              <w:rPr>
                <w:rFonts w:hint="eastAsia" w:hAnsi="宋体" w:cs="宋体"/>
                <w:color w:val="auto"/>
                <w:kern w:val="0"/>
                <w:highlight w:val="none"/>
              </w:rPr>
              <w:t>（4）需要能够提供自由选择、组合选择以及1+2方式的选科模式，不同学生群体按照不同规则进行选科；</w:t>
            </w:r>
          </w:p>
          <w:p>
            <w:pPr>
              <w:widowControl/>
              <w:jc w:val="left"/>
              <w:rPr>
                <w:rFonts w:hAnsi="宋体" w:cs="宋体"/>
                <w:color w:val="auto"/>
                <w:kern w:val="0"/>
                <w:highlight w:val="none"/>
              </w:rPr>
            </w:pPr>
            <w:r>
              <w:rPr>
                <w:rFonts w:hint="eastAsia" w:hAnsi="宋体" w:cs="宋体"/>
                <w:color w:val="auto"/>
                <w:kern w:val="0"/>
                <w:highlight w:val="none"/>
              </w:rPr>
              <w:t>（5）★需要能够设置是否打开艺术生统计，用户可以单独查询艺术生选科情况，满足学校个性化需求；</w:t>
            </w:r>
          </w:p>
          <w:p>
            <w:pPr>
              <w:widowControl/>
              <w:jc w:val="left"/>
              <w:rPr>
                <w:rFonts w:hAnsi="宋体" w:cs="宋体"/>
                <w:color w:val="auto"/>
                <w:kern w:val="0"/>
                <w:highlight w:val="none"/>
              </w:rPr>
            </w:pPr>
            <w:r>
              <w:rPr>
                <w:rFonts w:hint="eastAsia" w:hAnsi="宋体" w:cs="宋体"/>
                <w:color w:val="auto"/>
                <w:kern w:val="0"/>
                <w:highlight w:val="none"/>
              </w:rPr>
              <w:t>（6）需要能够实现批量添加和删除学生名单，用户可选择从基础数据库选择学生或导入新的学生名单，系统需提供标准化导入模板。</w:t>
            </w:r>
          </w:p>
          <w:p>
            <w:pPr>
              <w:widowControl/>
              <w:jc w:val="left"/>
              <w:rPr>
                <w:rFonts w:hAnsi="宋体" w:cs="宋体"/>
                <w:color w:val="auto"/>
                <w:kern w:val="0"/>
                <w:highlight w:val="none"/>
              </w:rPr>
            </w:pPr>
            <w:r>
              <w:rPr>
                <w:rFonts w:hint="eastAsia" w:hAnsi="宋体" w:cs="宋体"/>
                <w:color w:val="auto"/>
                <w:kern w:val="0"/>
                <w:highlight w:val="none"/>
              </w:rPr>
              <w:t>3、学生选科</w:t>
            </w:r>
          </w:p>
          <w:p>
            <w:pPr>
              <w:widowControl/>
              <w:jc w:val="left"/>
              <w:rPr>
                <w:rFonts w:hAnsi="宋体" w:cs="宋体"/>
                <w:color w:val="auto"/>
                <w:kern w:val="0"/>
                <w:highlight w:val="none"/>
              </w:rPr>
            </w:pPr>
            <w:r>
              <w:rPr>
                <w:rFonts w:hint="eastAsia" w:hAnsi="宋体" w:cs="宋体"/>
                <w:color w:val="auto"/>
                <w:kern w:val="0"/>
                <w:highlight w:val="none"/>
              </w:rPr>
              <w:t>（1）需要能够支持学生通过电脑或移动端进行选科，学生可根据自身情况选择终端；</w:t>
            </w:r>
          </w:p>
          <w:p>
            <w:pPr>
              <w:widowControl/>
              <w:jc w:val="left"/>
              <w:rPr>
                <w:rFonts w:hAnsi="宋体" w:cs="宋体"/>
                <w:color w:val="auto"/>
                <w:kern w:val="0"/>
                <w:highlight w:val="none"/>
              </w:rPr>
            </w:pPr>
            <w:r>
              <w:rPr>
                <w:rFonts w:hint="eastAsia" w:hAnsi="宋体" w:cs="宋体"/>
                <w:color w:val="auto"/>
                <w:kern w:val="0"/>
                <w:highlight w:val="none"/>
              </w:rPr>
              <w:t>（2）★需要能够在学生进行选科时，可查看专业院校参考资源，系统可根据学生的选科情况自动匹配院校及专业信息、各院校专业的选科要求、可报专业、可选高校等信息；</w:t>
            </w:r>
          </w:p>
          <w:p>
            <w:pPr>
              <w:widowControl/>
              <w:jc w:val="left"/>
              <w:rPr>
                <w:rFonts w:hAnsi="宋体" w:cs="宋体"/>
                <w:color w:val="auto"/>
                <w:kern w:val="0"/>
                <w:highlight w:val="none"/>
              </w:rPr>
            </w:pPr>
            <w:r>
              <w:rPr>
                <w:rFonts w:hint="eastAsia" w:hAnsi="宋体" w:cs="宋体"/>
                <w:color w:val="auto"/>
                <w:kern w:val="0"/>
                <w:highlight w:val="none"/>
              </w:rPr>
              <w:t>（3）需要能够实现学生通过系统查询本次选科的时间以及要求，学生在选科截止日之前可重新提交选科结果，并查询个人选科历史。</w:t>
            </w:r>
          </w:p>
          <w:p>
            <w:pPr>
              <w:widowControl/>
              <w:jc w:val="left"/>
              <w:rPr>
                <w:rFonts w:hAnsi="宋体" w:cs="宋体"/>
                <w:color w:val="auto"/>
                <w:kern w:val="0"/>
                <w:highlight w:val="none"/>
              </w:rPr>
            </w:pPr>
            <w:r>
              <w:rPr>
                <w:rFonts w:hint="eastAsia" w:hAnsi="宋体" w:cs="宋体"/>
                <w:color w:val="auto"/>
                <w:kern w:val="0"/>
                <w:highlight w:val="none"/>
              </w:rPr>
              <w:t>4、选科监控</w:t>
            </w:r>
          </w:p>
          <w:p>
            <w:pPr>
              <w:widowControl/>
              <w:jc w:val="left"/>
              <w:rPr>
                <w:rFonts w:hAnsi="宋体" w:cs="宋体"/>
                <w:color w:val="auto"/>
                <w:kern w:val="0"/>
                <w:highlight w:val="none"/>
              </w:rPr>
            </w:pPr>
            <w:r>
              <w:rPr>
                <w:rFonts w:hint="eastAsia" w:hAnsi="宋体" w:cs="宋体"/>
                <w:color w:val="auto"/>
                <w:kern w:val="0"/>
                <w:highlight w:val="none"/>
              </w:rPr>
              <w:t>（1）需要能够实现选科过程的实时监控，可以查看任务剩余时间、已选和未选人数、选科科目组合情况等信息；</w:t>
            </w:r>
          </w:p>
          <w:p>
            <w:pPr>
              <w:widowControl/>
              <w:jc w:val="left"/>
              <w:rPr>
                <w:rFonts w:hAnsi="宋体" w:cs="宋体"/>
                <w:color w:val="auto"/>
                <w:kern w:val="0"/>
                <w:highlight w:val="none"/>
              </w:rPr>
            </w:pPr>
            <w:r>
              <w:rPr>
                <w:rFonts w:hint="eastAsia" w:hAnsi="宋体" w:cs="宋体"/>
                <w:color w:val="auto"/>
                <w:kern w:val="0"/>
                <w:highlight w:val="none"/>
              </w:rPr>
              <w:t>（2）需要能够以柱状图的形式实时展示选择最多的组合和选择最少的组合，并可以按班级进行筛选查看；</w:t>
            </w:r>
          </w:p>
          <w:p>
            <w:pPr>
              <w:widowControl/>
              <w:jc w:val="left"/>
              <w:rPr>
                <w:rFonts w:hAnsi="宋体" w:cs="宋体"/>
                <w:color w:val="auto"/>
                <w:kern w:val="0"/>
                <w:highlight w:val="none"/>
              </w:rPr>
            </w:pPr>
            <w:r>
              <w:rPr>
                <w:rFonts w:hint="eastAsia" w:hAnsi="宋体" w:cs="宋体"/>
                <w:color w:val="auto"/>
                <w:kern w:val="0"/>
                <w:highlight w:val="none"/>
              </w:rPr>
              <w:t>（3）需要能够统计已选科和未选科的学生名单，并支持一键名单导出；</w:t>
            </w:r>
          </w:p>
          <w:p>
            <w:pPr>
              <w:widowControl/>
              <w:jc w:val="left"/>
              <w:rPr>
                <w:rFonts w:hAnsi="宋体" w:cs="宋体"/>
                <w:color w:val="auto"/>
                <w:kern w:val="0"/>
                <w:highlight w:val="none"/>
              </w:rPr>
            </w:pPr>
            <w:r>
              <w:rPr>
                <w:rFonts w:hint="eastAsia" w:hAnsi="宋体" w:cs="宋体"/>
                <w:color w:val="auto"/>
                <w:kern w:val="0"/>
                <w:highlight w:val="none"/>
              </w:rPr>
              <w:t>（4）需要能够统计学生进行选科成熟度测评、学生倾向测评、职业兴趣测评、多元智能测评以及MBTI测评的完成情况，并查看学生测评报告；</w:t>
            </w:r>
          </w:p>
          <w:p>
            <w:pPr>
              <w:widowControl/>
              <w:jc w:val="left"/>
              <w:rPr>
                <w:rFonts w:hAnsi="宋体" w:cs="宋体"/>
                <w:color w:val="auto"/>
                <w:kern w:val="0"/>
                <w:highlight w:val="none"/>
              </w:rPr>
            </w:pPr>
            <w:r>
              <w:rPr>
                <w:rFonts w:hint="eastAsia" w:hAnsi="宋体" w:cs="宋体"/>
                <w:color w:val="auto"/>
                <w:kern w:val="0"/>
                <w:highlight w:val="none"/>
              </w:rPr>
              <w:t>（5）需要能够实现单独监控艺术生选科情况，使用户更加细化的管理整体选科任务。</w:t>
            </w:r>
          </w:p>
          <w:p>
            <w:pPr>
              <w:widowControl/>
              <w:jc w:val="left"/>
              <w:rPr>
                <w:rFonts w:hAnsi="宋体" w:cs="宋体"/>
                <w:color w:val="auto"/>
                <w:kern w:val="0"/>
                <w:highlight w:val="none"/>
              </w:rPr>
            </w:pPr>
            <w:r>
              <w:rPr>
                <w:rFonts w:hint="eastAsia" w:hAnsi="宋体" w:cs="宋体"/>
                <w:color w:val="auto"/>
                <w:kern w:val="0"/>
                <w:highlight w:val="none"/>
              </w:rPr>
              <w:t>5、结果管理</w:t>
            </w:r>
          </w:p>
          <w:p>
            <w:pPr>
              <w:widowControl/>
              <w:jc w:val="left"/>
              <w:rPr>
                <w:rFonts w:hAnsi="宋体" w:cs="宋体"/>
                <w:color w:val="auto"/>
                <w:kern w:val="0"/>
                <w:highlight w:val="none"/>
              </w:rPr>
            </w:pPr>
            <w:r>
              <w:rPr>
                <w:rFonts w:hint="eastAsia" w:hAnsi="宋体" w:cs="宋体"/>
                <w:color w:val="auto"/>
                <w:kern w:val="0"/>
                <w:highlight w:val="none"/>
              </w:rPr>
              <w:t>（1）需要能够实现选科结果管理的独立使用，可支持导入已有选科结果，未用系统进行选科也可通过系统进行结果分析；</w:t>
            </w:r>
          </w:p>
          <w:p>
            <w:pPr>
              <w:widowControl/>
              <w:jc w:val="left"/>
              <w:rPr>
                <w:rFonts w:hAnsi="宋体" w:cs="宋体"/>
                <w:color w:val="auto"/>
                <w:kern w:val="0"/>
                <w:highlight w:val="none"/>
              </w:rPr>
            </w:pPr>
            <w:r>
              <w:rPr>
                <w:rFonts w:hint="eastAsia" w:hAnsi="宋体" w:cs="宋体"/>
                <w:color w:val="auto"/>
                <w:kern w:val="0"/>
                <w:highlight w:val="none"/>
              </w:rPr>
              <w:t>（2）需要能够一键导出选科结果和选科历史，用户可查看学生改选情况，同时可以实现修改学生选科结果；</w:t>
            </w:r>
          </w:p>
          <w:p>
            <w:pPr>
              <w:widowControl/>
              <w:jc w:val="left"/>
              <w:rPr>
                <w:rFonts w:hAnsi="宋体" w:cs="宋体"/>
                <w:color w:val="auto"/>
                <w:kern w:val="0"/>
                <w:highlight w:val="none"/>
              </w:rPr>
            </w:pPr>
            <w:r>
              <w:rPr>
                <w:rFonts w:hint="eastAsia" w:hAnsi="宋体" w:cs="宋体"/>
                <w:color w:val="auto"/>
                <w:kern w:val="0"/>
                <w:highlight w:val="none"/>
              </w:rPr>
              <w:t>（3）需要能够实现导入学生成绩以及自定义添加相关属性，系统提供标准化导入模板。</w:t>
            </w:r>
          </w:p>
          <w:p>
            <w:pPr>
              <w:widowControl/>
              <w:jc w:val="left"/>
              <w:rPr>
                <w:rFonts w:hAnsi="宋体" w:cs="宋体"/>
                <w:color w:val="auto"/>
                <w:kern w:val="0"/>
                <w:highlight w:val="none"/>
              </w:rPr>
            </w:pPr>
            <w:r>
              <w:rPr>
                <w:rFonts w:hint="eastAsia" w:hAnsi="宋体" w:cs="宋体"/>
                <w:color w:val="auto"/>
                <w:kern w:val="0"/>
                <w:highlight w:val="none"/>
              </w:rPr>
              <w:t>6、结果分析</w:t>
            </w:r>
          </w:p>
          <w:p>
            <w:pPr>
              <w:widowControl/>
              <w:jc w:val="left"/>
              <w:rPr>
                <w:rFonts w:hAnsi="宋体" w:cs="宋体"/>
                <w:color w:val="auto"/>
                <w:kern w:val="0"/>
                <w:highlight w:val="none"/>
              </w:rPr>
            </w:pPr>
            <w:r>
              <w:rPr>
                <w:rFonts w:hint="eastAsia" w:hAnsi="宋体" w:cs="宋体"/>
                <w:color w:val="auto"/>
                <w:kern w:val="0"/>
                <w:highlight w:val="none"/>
              </w:rPr>
              <w:t>（1）需要能够实现通过交互式图表的形式进行选科结果的单科分析、2科分析，3科分析；</w:t>
            </w:r>
          </w:p>
          <w:p>
            <w:pPr>
              <w:widowControl/>
              <w:jc w:val="left"/>
              <w:rPr>
                <w:rFonts w:hAnsi="宋体" w:cs="宋体"/>
                <w:color w:val="auto"/>
                <w:kern w:val="0"/>
                <w:highlight w:val="none"/>
              </w:rPr>
            </w:pPr>
            <w:r>
              <w:rPr>
                <w:rFonts w:hint="eastAsia" w:hAnsi="宋体" w:cs="宋体"/>
                <w:color w:val="auto"/>
                <w:kern w:val="0"/>
                <w:highlight w:val="none"/>
              </w:rPr>
              <w:t>（2）需要能够选择单个或多个班级进行结果对比分析，并支持查看各选科组合的具体名单；</w:t>
            </w:r>
          </w:p>
          <w:p>
            <w:pPr>
              <w:widowControl/>
              <w:jc w:val="left"/>
              <w:rPr>
                <w:rFonts w:hAnsi="宋体" w:cs="宋体"/>
                <w:color w:val="auto"/>
                <w:kern w:val="0"/>
                <w:highlight w:val="none"/>
              </w:rPr>
            </w:pPr>
            <w:r>
              <w:rPr>
                <w:rFonts w:hint="eastAsia" w:hAnsi="宋体" w:cs="宋体"/>
                <w:color w:val="auto"/>
                <w:kern w:val="0"/>
                <w:highlight w:val="none"/>
              </w:rPr>
              <w:t>（3）需要能够提供多轮次选科结果的分析对比，可进行多轮次的参选人数、2科组合数、3科组合数的对比；</w:t>
            </w:r>
          </w:p>
          <w:p>
            <w:pPr>
              <w:widowControl/>
              <w:jc w:val="left"/>
              <w:rPr>
                <w:rFonts w:hAnsi="宋体" w:cs="宋体"/>
                <w:color w:val="auto"/>
                <w:kern w:val="0"/>
                <w:highlight w:val="none"/>
              </w:rPr>
            </w:pPr>
            <w:r>
              <w:rPr>
                <w:rFonts w:hint="eastAsia" w:hAnsi="宋体" w:cs="宋体"/>
                <w:color w:val="auto"/>
                <w:kern w:val="0"/>
                <w:highlight w:val="none"/>
              </w:rPr>
              <w:t>（4）需要能够查看每轮次学生的选科结果，可支持单独查看改选学生名单，学生多轮次选科结果可实现一键导出。</w:t>
            </w:r>
          </w:p>
          <w:p>
            <w:pPr>
              <w:widowControl/>
              <w:jc w:val="left"/>
              <w:rPr>
                <w:rFonts w:hAnsi="宋体" w:cs="宋体"/>
                <w:color w:val="auto"/>
                <w:kern w:val="0"/>
                <w:highlight w:val="none"/>
              </w:rPr>
            </w:pPr>
            <w:r>
              <w:rPr>
                <w:rFonts w:hint="eastAsia" w:hAnsi="宋体" w:cs="宋体"/>
                <w:color w:val="auto"/>
                <w:kern w:val="0"/>
                <w:highlight w:val="none"/>
              </w:rPr>
              <w:t>7、选科通知单</w:t>
            </w:r>
          </w:p>
          <w:p>
            <w:pPr>
              <w:widowControl/>
              <w:jc w:val="left"/>
              <w:rPr>
                <w:rFonts w:hAnsi="宋体" w:cs="宋体"/>
                <w:color w:val="auto"/>
                <w:kern w:val="0"/>
                <w:highlight w:val="none"/>
              </w:rPr>
            </w:pPr>
            <w:r>
              <w:rPr>
                <w:rFonts w:hint="eastAsia" w:hAnsi="宋体" w:cs="宋体"/>
                <w:color w:val="auto"/>
                <w:kern w:val="0"/>
                <w:highlight w:val="none"/>
              </w:rPr>
              <w:t>（1）需要能够一键生成学生选科通知单，通知单内容需包含选科时间、选科要求、操作方式以及注意事项，通知单可以直接下载打印；</w:t>
            </w:r>
          </w:p>
          <w:p>
            <w:pPr>
              <w:widowControl/>
              <w:jc w:val="left"/>
              <w:rPr>
                <w:rFonts w:ascii="宋体" w:hAnsi="宋体" w:cs="宋体"/>
                <w:color w:val="auto"/>
                <w:highlight w:val="none"/>
              </w:rPr>
            </w:pPr>
            <w:r>
              <w:rPr>
                <w:rFonts w:hint="eastAsia" w:hAnsi="宋体" w:cs="宋体"/>
                <w:color w:val="auto"/>
                <w:kern w:val="0"/>
                <w:highlight w:val="none"/>
              </w:rPr>
              <w:t>（2）需要能够一键生成学生选科确认单，确认单内容需包含学生选科结果、学生签字和家长签字区域以及注意事项，确认单可以直接下载打印。</w:t>
            </w:r>
          </w:p>
        </w:tc>
        <w:tc>
          <w:tcPr>
            <w:tcW w:w="900" w:type="dxa"/>
            <w:vAlign w:val="center"/>
          </w:tcPr>
          <w:p>
            <w:pPr>
              <w:jc w:val="center"/>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项</w:t>
            </w:r>
          </w:p>
        </w:tc>
        <w:tc>
          <w:tcPr>
            <w:tcW w:w="373"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highlight w:val="none"/>
              </w:rPr>
            </w:pPr>
          </w:p>
        </w:tc>
        <w:tc>
          <w:tcPr>
            <w:tcW w:w="634" w:type="dxa"/>
            <w:vMerge w:val="continue"/>
            <w:vAlign w:val="center"/>
          </w:tcPr>
          <w:p>
            <w:pPr>
              <w:jc w:val="center"/>
              <w:textAlignment w:val="center"/>
              <w:rPr>
                <w:rFonts w:ascii="宋体" w:hAnsi="宋体" w:cs="宋体"/>
                <w:color w:val="auto"/>
                <w:highlight w:val="none"/>
              </w:rPr>
            </w:pPr>
          </w:p>
        </w:tc>
        <w:tc>
          <w:tcPr>
            <w:tcW w:w="705" w:type="dxa"/>
            <w:vAlign w:val="center"/>
          </w:tcPr>
          <w:p>
            <w:pPr>
              <w:jc w:val="center"/>
              <w:outlineLvl w:val="0"/>
              <w:rPr>
                <w:rFonts w:ascii="宋体" w:hAnsi="宋体" w:cs="宋体"/>
                <w:color w:val="auto"/>
                <w:highlight w:val="none"/>
              </w:rPr>
            </w:pPr>
            <w:bookmarkStart w:id="284" w:name="_Toc19023"/>
            <w:r>
              <w:rPr>
                <w:rFonts w:ascii="宋体" w:hAnsi="宋体" w:cs="宋体"/>
                <w:color w:val="auto"/>
                <w:highlight w:val="none"/>
              </w:rPr>
              <w:t>智能分班</w:t>
            </w:r>
            <w:bookmarkEnd w:id="284"/>
          </w:p>
        </w:tc>
        <w:tc>
          <w:tcPr>
            <w:tcW w:w="5535" w:type="dxa"/>
            <w:vAlign w:val="center"/>
          </w:tcPr>
          <w:p>
            <w:pPr>
              <w:widowControl/>
              <w:jc w:val="left"/>
              <w:rPr>
                <w:rFonts w:hAnsi="宋体" w:cs="宋体"/>
                <w:color w:val="auto"/>
                <w:kern w:val="0"/>
                <w:highlight w:val="none"/>
              </w:rPr>
            </w:pPr>
            <w:r>
              <w:rPr>
                <w:rFonts w:hint="eastAsia" w:hAnsi="宋体" w:cs="宋体"/>
                <w:color w:val="auto"/>
                <w:kern w:val="0"/>
                <w:highlight w:val="none"/>
              </w:rPr>
              <w:t>1、行政班分班</w:t>
            </w:r>
          </w:p>
          <w:p>
            <w:pPr>
              <w:widowControl/>
              <w:jc w:val="left"/>
              <w:rPr>
                <w:rFonts w:hAnsi="宋体" w:cs="宋体"/>
                <w:color w:val="auto"/>
                <w:kern w:val="0"/>
                <w:highlight w:val="none"/>
              </w:rPr>
            </w:pPr>
            <w:r>
              <w:rPr>
                <w:rFonts w:hint="eastAsia" w:hAnsi="宋体" w:cs="宋体"/>
                <w:color w:val="auto"/>
                <w:kern w:val="0"/>
                <w:highlight w:val="none"/>
              </w:rPr>
              <w:t>（1）需要能够设定开课科目、支持设置各科目优先固定、优先走班、不开课等；</w:t>
            </w:r>
          </w:p>
          <w:p>
            <w:pPr>
              <w:widowControl/>
              <w:jc w:val="left"/>
              <w:rPr>
                <w:rFonts w:hAnsi="宋体" w:cs="宋体"/>
                <w:color w:val="auto"/>
                <w:kern w:val="0"/>
                <w:highlight w:val="none"/>
              </w:rPr>
            </w:pPr>
            <w:r>
              <w:rPr>
                <w:rFonts w:hint="eastAsia" w:hAnsi="宋体" w:cs="宋体"/>
                <w:color w:val="auto"/>
                <w:kern w:val="0"/>
                <w:highlight w:val="none"/>
              </w:rPr>
              <w:t>（2）需要能够设置固定选考科目数量、班级人数，班级人数浮动范围；</w:t>
            </w:r>
          </w:p>
          <w:p>
            <w:pPr>
              <w:widowControl/>
              <w:jc w:val="left"/>
              <w:rPr>
                <w:rFonts w:hAnsi="宋体" w:cs="宋体"/>
                <w:color w:val="auto"/>
                <w:kern w:val="0"/>
                <w:highlight w:val="none"/>
              </w:rPr>
            </w:pPr>
            <w:r>
              <w:rPr>
                <w:rFonts w:hint="eastAsia" w:hAnsi="宋体" w:cs="宋体"/>
                <w:color w:val="auto"/>
                <w:kern w:val="0"/>
                <w:highlight w:val="none"/>
              </w:rPr>
              <w:t>（3）需要能够在进行分班设置时实时查看已确认分班人数、未确认分班人数、已确认组合数、未确认组合数等信息、各科走班人数；</w:t>
            </w:r>
          </w:p>
          <w:p>
            <w:pPr>
              <w:widowControl/>
              <w:jc w:val="left"/>
              <w:rPr>
                <w:rFonts w:hAnsi="宋体" w:cs="宋体"/>
                <w:color w:val="auto"/>
                <w:kern w:val="0"/>
                <w:highlight w:val="none"/>
              </w:rPr>
            </w:pPr>
            <w:r>
              <w:rPr>
                <w:rFonts w:hint="eastAsia" w:hAnsi="宋体" w:cs="宋体"/>
                <w:color w:val="auto"/>
                <w:kern w:val="0"/>
                <w:highlight w:val="none"/>
              </w:rPr>
              <w:t>（4）需要支持导入学生成绩，系统需提供标准化导入模板，用户可自定义编辑模板内容添加科目和属性。</w:t>
            </w:r>
          </w:p>
          <w:p>
            <w:pPr>
              <w:widowControl/>
              <w:jc w:val="left"/>
              <w:rPr>
                <w:rFonts w:hAnsi="宋体" w:cs="宋体"/>
                <w:color w:val="auto"/>
                <w:kern w:val="0"/>
                <w:highlight w:val="none"/>
              </w:rPr>
            </w:pPr>
            <w:r>
              <w:rPr>
                <w:rFonts w:hint="eastAsia" w:hAnsi="宋体" w:cs="宋体"/>
                <w:color w:val="auto"/>
                <w:kern w:val="0"/>
                <w:highlight w:val="none"/>
              </w:rPr>
              <w:t>2、教学班分班</w:t>
            </w:r>
          </w:p>
          <w:p>
            <w:pPr>
              <w:widowControl/>
              <w:jc w:val="left"/>
              <w:rPr>
                <w:rFonts w:hAnsi="宋体" w:cs="宋体"/>
                <w:color w:val="auto"/>
                <w:kern w:val="0"/>
                <w:highlight w:val="none"/>
              </w:rPr>
            </w:pPr>
            <w:r>
              <w:rPr>
                <w:rFonts w:hint="eastAsia" w:hAnsi="宋体" w:cs="宋体"/>
                <w:color w:val="auto"/>
                <w:kern w:val="0"/>
                <w:highlight w:val="none"/>
              </w:rPr>
              <w:t>（1）需要能够支持全国所有走班方案，支持全走班、固2走1、优先固定、原行政班不变等方案；</w:t>
            </w:r>
          </w:p>
          <w:p>
            <w:pPr>
              <w:widowControl/>
              <w:jc w:val="left"/>
              <w:rPr>
                <w:rFonts w:hAnsi="宋体" w:cs="宋体"/>
                <w:color w:val="auto"/>
                <w:kern w:val="0"/>
                <w:highlight w:val="none"/>
              </w:rPr>
            </w:pPr>
            <w:r>
              <w:rPr>
                <w:rFonts w:hint="eastAsia" w:hAnsi="宋体" w:cs="宋体"/>
                <w:color w:val="auto"/>
                <w:kern w:val="0"/>
                <w:highlight w:val="none"/>
              </w:rPr>
              <w:t>（2）需要能够设置走班教室数量、班级人数、班级人数浮动范围以及选考学考是否分开；</w:t>
            </w:r>
          </w:p>
          <w:p>
            <w:pPr>
              <w:widowControl/>
              <w:jc w:val="left"/>
              <w:rPr>
                <w:rFonts w:hAnsi="宋体" w:cs="宋体"/>
                <w:color w:val="auto"/>
                <w:kern w:val="0"/>
                <w:highlight w:val="none"/>
              </w:rPr>
            </w:pPr>
            <w:r>
              <w:rPr>
                <w:rFonts w:hint="eastAsia" w:hAnsi="宋体" w:cs="宋体"/>
                <w:color w:val="auto"/>
                <w:kern w:val="0"/>
                <w:highlight w:val="none"/>
              </w:rPr>
              <w:t>（3）需要能够提供按单元或组划分教学班的设置，并可设置各科目是否走班及学考结束；</w:t>
            </w:r>
          </w:p>
          <w:p>
            <w:pPr>
              <w:widowControl/>
              <w:jc w:val="left"/>
              <w:rPr>
                <w:rFonts w:hAnsi="宋体" w:cs="宋体"/>
                <w:color w:val="auto"/>
                <w:kern w:val="0"/>
                <w:highlight w:val="none"/>
              </w:rPr>
            </w:pPr>
            <w:r>
              <w:rPr>
                <w:rFonts w:hint="eastAsia" w:hAnsi="宋体" w:cs="宋体"/>
                <w:color w:val="auto"/>
                <w:kern w:val="0"/>
                <w:highlight w:val="none"/>
              </w:rPr>
              <w:t>（4）需要能够自定义设置各科目教师数量、选考课时、学考课时；</w:t>
            </w:r>
          </w:p>
          <w:p>
            <w:pPr>
              <w:widowControl/>
              <w:jc w:val="left"/>
              <w:rPr>
                <w:rFonts w:hAnsi="宋体" w:cs="宋体"/>
                <w:color w:val="auto"/>
                <w:kern w:val="0"/>
                <w:highlight w:val="none"/>
              </w:rPr>
            </w:pPr>
            <w:r>
              <w:rPr>
                <w:rFonts w:hint="eastAsia" w:hAnsi="宋体" w:cs="宋体"/>
                <w:color w:val="auto"/>
                <w:kern w:val="0"/>
                <w:highlight w:val="none"/>
              </w:rPr>
              <w:t>（5）需要能够在进行分班设置时实时查看走班总人数、选考教学班数量、学考教学班数量、未分配教学班学生；</w:t>
            </w:r>
          </w:p>
          <w:p>
            <w:pPr>
              <w:widowControl/>
              <w:jc w:val="left"/>
              <w:rPr>
                <w:rFonts w:hAnsi="宋体" w:cs="宋体"/>
                <w:color w:val="auto"/>
                <w:kern w:val="0"/>
                <w:highlight w:val="none"/>
              </w:rPr>
            </w:pPr>
            <w:r>
              <w:rPr>
                <w:rFonts w:hint="eastAsia" w:hAnsi="宋体" w:cs="宋体"/>
                <w:color w:val="auto"/>
                <w:kern w:val="0"/>
                <w:highlight w:val="none"/>
              </w:rPr>
              <w:t>3、精准分班</w:t>
            </w:r>
          </w:p>
          <w:p>
            <w:pPr>
              <w:widowControl/>
              <w:jc w:val="left"/>
              <w:rPr>
                <w:rFonts w:hAnsi="宋体" w:cs="宋体"/>
                <w:color w:val="auto"/>
                <w:kern w:val="0"/>
                <w:highlight w:val="none"/>
              </w:rPr>
            </w:pPr>
            <w:r>
              <w:rPr>
                <w:rFonts w:hint="eastAsia" w:hAnsi="宋体" w:cs="宋体"/>
                <w:color w:val="auto"/>
                <w:kern w:val="0"/>
                <w:highlight w:val="none"/>
              </w:rPr>
              <w:t>（1）需要能够按均匀分配的方式进行精准分班，可以自定义设置优先固定的学生以及设置必须满足和尽量满足的分班参数；</w:t>
            </w:r>
          </w:p>
          <w:p>
            <w:pPr>
              <w:widowControl/>
              <w:jc w:val="left"/>
              <w:rPr>
                <w:rFonts w:hAnsi="宋体" w:cs="宋体"/>
                <w:color w:val="auto"/>
                <w:kern w:val="0"/>
                <w:highlight w:val="none"/>
              </w:rPr>
            </w:pPr>
            <w:r>
              <w:rPr>
                <w:rFonts w:hint="eastAsia" w:hAnsi="宋体" w:cs="宋体"/>
                <w:color w:val="auto"/>
                <w:kern w:val="0"/>
                <w:highlight w:val="none"/>
              </w:rPr>
              <w:t>（2）需要能够按总成绩、单科成绩或多科成绩的平均分差、分值段人数差以及分数段等规则进行精准分班；</w:t>
            </w:r>
          </w:p>
          <w:p>
            <w:pPr>
              <w:widowControl/>
              <w:jc w:val="left"/>
              <w:rPr>
                <w:rFonts w:hAnsi="宋体" w:cs="宋体"/>
                <w:color w:val="auto"/>
                <w:kern w:val="0"/>
                <w:highlight w:val="none"/>
              </w:rPr>
            </w:pPr>
            <w:r>
              <w:rPr>
                <w:rFonts w:hint="eastAsia" w:hAnsi="宋体" w:cs="宋体"/>
                <w:color w:val="auto"/>
                <w:kern w:val="0"/>
                <w:highlight w:val="none"/>
              </w:rPr>
              <w:t>（</w:t>
            </w:r>
            <w:r>
              <w:rPr>
                <w:rFonts w:hAnsi="宋体" w:cs="宋体"/>
                <w:color w:val="auto"/>
                <w:kern w:val="0"/>
                <w:highlight w:val="none"/>
              </w:rPr>
              <w:t>3</w:t>
            </w:r>
            <w:r>
              <w:rPr>
                <w:rFonts w:hint="eastAsia" w:hAnsi="宋体" w:cs="宋体"/>
                <w:color w:val="auto"/>
                <w:kern w:val="0"/>
                <w:highlight w:val="none"/>
              </w:rPr>
              <w:t>）★需要能够按男女比例、是否住宿，本地户籍与外地户藉，本校借读与否等条件精准分班，支持自定义条件设置；</w:t>
            </w:r>
          </w:p>
          <w:p>
            <w:pPr>
              <w:widowControl/>
              <w:jc w:val="left"/>
              <w:rPr>
                <w:rFonts w:hAnsi="宋体" w:cs="宋体"/>
                <w:color w:val="auto"/>
                <w:kern w:val="0"/>
                <w:highlight w:val="none"/>
              </w:rPr>
            </w:pPr>
            <w:r>
              <w:rPr>
                <w:rFonts w:hint="eastAsia" w:hAnsi="宋体" w:cs="宋体"/>
                <w:color w:val="auto"/>
                <w:kern w:val="0"/>
                <w:highlight w:val="none"/>
              </w:rPr>
              <w:t>（</w:t>
            </w:r>
            <w:r>
              <w:rPr>
                <w:rFonts w:hAnsi="宋体" w:cs="宋体"/>
                <w:color w:val="auto"/>
                <w:kern w:val="0"/>
                <w:highlight w:val="none"/>
              </w:rPr>
              <w:t>4</w:t>
            </w:r>
            <w:r>
              <w:rPr>
                <w:rFonts w:hint="eastAsia" w:hAnsi="宋体" w:cs="宋体"/>
                <w:color w:val="auto"/>
                <w:kern w:val="0"/>
                <w:highlight w:val="none"/>
              </w:rPr>
              <w:t>）需要能够实现行政班和教学班按单科成绩、多科成绩及总成绩进行分层；</w:t>
            </w:r>
          </w:p>
          <w:p>
            <w:pPr>
              <w:widowControl/>
              <w:jc w:val="left"/>
              <w:rPr>
                <w:rFonts w:hAnsi="宋体" w:cs="宋体"/>
                <w:color w:val="auto"/>
                <w:kern w:val="0"/>
                <w:highlight w:val="none"/>
              </w:rPr>
            </w:pPr>
            <w:r>
              <w:rPr>
                <w:rFonts w:hint="eastAsia" w:hAnsi="宋体" w:cs="宋体"/>
                <w:color w:val="auto"/>
                <w:kern w:val="0"/>
                <w:highlight w:val="none"/>
              </w:rPr>
              <w:t>（</w:t>
            </w:r>
            <w:r>
              <w:rPr>
                <w:rFonts w:hAnsi="宋体" w:cs="宋体"/>
                <w:color w:val="auto"/>
                <w:kern w:val="0"/>
                <w:highlight w:val="none"/>
              </w:rPr>
              <w:t>5</w:t>
            </w:r>
            <w:r>
              <w:rPr>
                <w:rFonts w:hint="eastAsia" w:hAnsi="宋体" w:cs="宋体"/>
                <w:color w:val="auto"/>
                <w:kern w:val="0"/>
                <w:highlight w:val="none"/>
              </w:rPr>
              <w:t>）需要能够按Z型分班的模式进行精准分班，并支持分班规则的校验。</w:t>
            </w:r>
          </w:p>
          <w:p>
            <w:pPr>
              <w:widowControl/>
              <w:jc w:val="left"/>
              <w:rPr>
                <w:rFonts w:hAnsi="宋体" w:cs="宋体"/>
                <w:color w:val="auto"/>
                <w:kern w:val="0"/>
                <w:highlight w:val="none"/>
              </w:rPr>
            </w:pPr>
            <w:r>
              <w:rPr>
                <w:rFonts w:hint="eastAsia" w:hAnsi="宋体" w:cs="宋体"/>
                <w:color w:val="auto"/>
                <w:kern w:val="0"/>
                <w:highlight w:val="none"/>
              </w:rPr>
              <w:t>4、走班方案调整</w:t>
            </w:r>
          </w:p>
          <w:p>
            <w:pPr>
              <w:widowControl/>
              <w:jc w:val="left"/>
              <w:rPr>
                <w:rFonts w:hAnsi="宋体" w:cs="宋体"/>
                <w:color w:val="auto"/>
                <w:kern w:val="0"/>
                <w:highlight w:val="none"/>
              </w:rPr>
            </w:pPr>
            <w:r>
              <w:rPr>
                <w:rFonts w:hint="eastAsia" w:hAnsi="宋体" w:cs="宋体"/>
                <w:color w:val="auto"/>
                <w:kern w:val="0"/>
                <w:highlight w:val="none"/>
              </w:rPr>
              <w:t>（1）需要能够自定义添加走班规则，可自定义设置同时上课的科目；</w:t>
            </w:r>
          </w:p>
          <w:p>
            <w:pPr>
              <w:widowControl/>
              <w:jc w:val="left"/>
              <w:rPr>
                <w:rFonts w:hAnsi="宋体" w:cs="宋体"/>
                <w:color w:val="auto"/>
                <w:kern w:val="0"/>
                <w:highlight w:val="none"/>
              </w:rPr>
            </w:pPr>
            <w:r>
              <w:rPr>
                <w:rFonts w:hint="eastAsia" w:hAnsi="宋体" w:cs="宋体"/>
                <w:color w:val="auto"/>
                <w:kern w:val="0"/>
                <w:highlight w:val="none"/>
              </w:rPr>
              <w:t>（2）需要能够实现在同一界面查看各行政班走班课时、各科目所需教师数量、选考和学考学生组成情况以及班级学生选科情况；</w:t>
            </w:r>
          </w:p>
          <w:p>
            <w:pPr>
              <w:widowControl/>
              <w:jc w:val="left"/>
              <w:rPr>
                <w:rFonts w:hAnsi="宋体" w:cs="宋体"/>
                <w:color w:val="auto"/>
                <w:kern w:val="0"/>
                <w:highlight w:val="none"/>
              </w:rPr>
            </w:pPr>
            <w:r>
              <w:rPr>
                <w:rFonts w:hint="eastAsia" w:hAnsi="宋体" w:cs="宋体"/>
                <w:color w:val="auto"/>
                <w:kern w:val="0"/>
                <w:highlight w:val="none"/>
              </w:rPr>
              <w:t>（3）★需要能够实现在同一界面查看选考教学班同时开课情况、学考教学班同时开课情况以及自习人数；</w:t>
            </w:r>
          </w:p>
          <w:p>
            <w:pPr>
              <w:widowControl/>
              <w:jc w:val="left"/>
              <w:rPr>
                <w:rFonts w:hAnsi="宋体" w:cs="宋体"/>
                <w:color w:val="auto"/>
                <w:kern w:val="0"/>
                <w:highlight w:val="none"/>
              </w:rPr>
            </w:pPr>
            <w:r>
              <w:rPr>
                <w:rFonts w:hint="eastAsia" w:hAnsi="宋体" w:cs="宋体"/>
                <w:color w:val="auto"/>
                <w:kern w:val="0"/>
                <w:highlight w:val="none"/>
              </w:rPr>
              <w:t>（4）需要能够通过拖拽的方式调整同时上课的学考和选考班级，并根据调整情况给出提示如学生冲突；</w:t>
            </w:r>
          </w:p>
          <w:p>
            <w:pPr>
              <w:widowControl/>
              <w:jc w:val="left"/>
              <w:rPr>
                <w:rFonts w:hAnsi="宋体" w:cs="宋体"/>
                <w:color w:val="auto"/>
                <w:kern w:val="0"/>
                <w:highlight w:val="none"/>
              </w:rPr>
            </w:pPr>
            <w:r>
              <w:rPr>
                <w:rFonts w:hint="eastAsia" w:hAnsi="宋体" w:cs="宋体"/>
                <w:color w:val="auto"/>
                <w:kern w:val="0"/>
                <w:highlight w:val="none"/>
              </w:rPr>
              <w:t>5、教室设置</w:t>
            </w:r>
          </w:p>
          <w:p>
            <w:pPr>
              <w:widowControl/>
              <w:jc w:val="left"/>
              <w:rPr>
                <w:rFonts w:hAnsi="宋体" w:cs="宋体"/>
                <w:color w:val="auto"/>
                <w:kern w:val="0"/>
                <w:highlight w:val="none"/>
              </w:rPr>
            </w:pPr>
            <w:r>
              <w:rPr>
                <w:rFonts w:hint="eastAsia" w:hAnsi="宋体" w:cs="宋体"/>
                <w:color w:val="auto"/>
                <w:kern w:val="0"/>
                <w:highlight w:val="none"/>
              </w:rPr>
              <w:t>（1）需要能够在智能分班模块中设置行政班和教学班的上课教室，用户可自定义设置各行政班上课教室名称；</w:t>
            </w:r>
          </w:p>
          <w:p>
            <w:pPr>
              <w:widowControl/>
              <w:jc w:val="left"/>
              <w:rPr>
                <w:rFonts w:ascii="宋体" w:hAnsi="宋体" w:cs="宋体"/>
                <w:color w:val="auto"/>
                <w:highlight w:val="none"/>
              </w:rPr>
            </w:pPr>
            <w:r>
              <w:rPr>
                <w:rFonts w:hint="eastAsia" w:hAnsi="宋体" w:cs="宋体"/>
                <w:color w:val="auto"/>
                <w:kern w:val="0"/>
                <w:highlight w:val="none"/>
              </w:rPr>
              <w:t>（2）需要能够根据行政班教室的设置情况自动分配教学班上课地点，并支持一键导出教室使用情况。</w:t>
            </w:r>
          </w:p>
        </w:tc>
        <w:tc>
          <w:tcPr>
            <w:tcW w:w="900" w:type="dxa"/>
            <w:vAlign w:val="center"/>
          </w:tcPr>
          <w:p>
            <w:pPr>
              <w:jc w:val="center"/>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项</w:t>
            </w:r>
          </w:p>
        </w:tc>
        <w:tc>
          <w:tcPr>
            <w:tcW w:w="373"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continue"/>
            <w:vAlign w:val="center"/>
          </w:tcPr>
          <w:p>
            <w:pPr>
              <w:jc w:val="center"/>
              <w:rPr>
                <w:rFonts w:ascii="宋体" w:hAnsi="宋体" w:cs="宋体"/>
                <w:color w:val="auto"/>
                <w:highlight w:val="none"/>
              </w:rPr>
            </w:pPr>
          </w:p>
        </w:tc>
        <w:tc>
          <w:tcPr>
            <w:tcW w:w="634" w:type="dxa"/>
            <w:vMerge w:val="continue"/>
            <w:vAlign w:val="center"/>
          </w:tcPr>
          <w:p>
            <w:pPr>
              <w:jc w:val="center"/>
              <w:textAlignment w:val="center"/>
              <w:rPr>
                <w:rFonts w:ascii="宋体" w:hAnsi="宋体" w:cs="宋体"/>
                <w:color w:val="auto"/>
                <w:highlight w:val="none"/>
              </w:rPr>
            </w:pPr>
          </w:p>
        </w:tc>
        <w:tc>
          <w:tcPr>
            <w:tcW w:w="705" w:type="dxa"/>
            <w:vAlign w:val="center"/>
          </w:tcPr>
          <w:p>
            <w:pPr>
              <w:jc w:val="center"/>
              <w:outlineLvl w:val="0"/>
              <w:rPr>
                <w:rFonts w:ascii="宋体" w:hAnsi="宋体" w:cs="宋体"/>
                <w:color w:val="auto"/>
                <w:highlight w:val="none"/>
              </w:rPr>
            </w:pPr>
            <w:bookmarkStart w:id="285" w:name="_Toc26887"/>
            <w:r>
              <w:rPr>
                <w:rFonts w:ascii="宋体" w:hAnsi="宋体" w:cs="宋体"/>
                <w:color w:val="auto"/>
                <w:highlight w:val="none"/>
              </w:rPr>
              <w:t>智能排课</w:t>
            </w:r>
            <w:bookmarkEnd w:id="285"/>
          </w:p>
        </w:tc>
        <w:tc>
          <w:tcPr>
            <w:tcW w:w="5535" w:type="dxa"/>
            <w:vAlign w:val="center"/>
          </w:tcPr>
          <w:p>
            <w:pPr>
              <w:widowControl/>
              <w:jc w:val="left"/>
              <w:rPr>
                <w:rFonts w:hAnsi="宋体" w:cs="宋体"/>
                <w:color w:val="auto"/>
                <w:kern w:val="0"/>
                <w:highlight w:val="none"/>
              </w:rPr>
            </w:pPr>
            <w:r>
              <w:rPr>
                <w:rFonts w:hint="eastAsia" w:hAnsi="宋体" w:cs="宋体"/>
                <w:color w:val="auto"/>
                <w:kern w:val="0"/>
                <w:highlight w:val="none"/>
              </w:rPr>
              <w:t>1、任务管理</w:t>
            </w:r>
          </w:p>
          <w:p>
            <w:pPr>
              <w:widowControl/>
              <w:jc w:val="left"/>
              <w:rPr>
                <w:rFonts w:hAnsi="宋体" w:cs="宋体"/>
                <w:color w:val="auto"/>
                <w:kern w:val="0"/>
                <w:highlight w:val="none"/>
              </w:rPr>
            </w:pPr>
            <w:r>
              <w:rPr>
                <w:rFonts w:hint="eastAsia" w:hAnsi="宋体" w:cs="宋体"/>
                <w:color w:val="auto"/>
                <w:kern w:val="0"/>
                <w:highlight w:val="none"/>
              </w:rPr>
              <w:t>（1）需能够支持走班制课表及普通课表的编排，并可任意关联分班任务进行排课；</w:t>
            </w:r>
          </w:p>
          <w:p>
            <w:pPr>
              <w:widowControl/>
              <w:jc w:val="left"/>
              <w:rPr>
                <w:rFonts w:hAnsi="宋体" w:cs="宋体"/>
                <w:color w:val="auto"/>
                <w:kern w:val="0"/>
                <w:highlight w:val="none"/>
              </w:rPr>
            </w:pPr>
            <w:r>
              <w:rPr>
                <w:rFonts w:hint="eastAsia" w:hAnsi="宋体" w:cs="宋体"/>
                <w:color w:val="auto"/>
                <w:kern w:val="0"/>
                <w:highlight w:val="none"/>
              </w:rPr>
              <w:t>（2）需要能够支持课表一键复用，可复制历史排课任务的全部内容，如排课规则、资源分配、教师信息、课时信息等；</w:t>
            </w:r>
          </w:p>
          <w:p>
            <w:pPr>
              <w:widowControl/>
              <w:jc w:val="left"/>
              <w:rPr>
                <w:rFonts w:hAnsi="宋体" w:cs="宋体"/>
                <w:color w:val="auto"/>
                <w:kern w:val="0"/>
                <w:highlight w:val="none"/>
              </w:rPr>
            </w:pPr>
            <w:r>
              <w:rPr>
                <w:rFonts w:hint="eastAsia" w:hAnsi="宋体" w:cs="宋体"/>
                <w:color w:val="auto"/>
                <w:kern w:val="0"/>
                <w:highlight w:val="none"/>
              </w:rPr>
              <w:t>（3）需要能够按学年、学期、年级建立一版或多版课表，支持历史课表及师资分配情况查询；</w:t>
            </w:r>
          </w:p>
          <w:p>
            <w:pPr>
              <w:widowControl/>
              <w:jc w:val="left"/>
              <w:rPr>
                <w:rFonts w:hAnsi="宋体" w:cs="宋体"/>
                <w:color w:val="auto"/>
                <w:kern w:val="0"/>
                <w:highlight w:val="none"/>
              </w:rPr>
            </w:pPr>
            <w:r>
              <w:rPr>
                <w:rFonts w:hint="eastAsia" w:hAnsi="宋体" w:cs="宋体"/>
                <w:color w:val="auto"/>
                <w:kern w:val="0"/>
                <w:highlight w:val="none"/>
              </w:rPr>
              <w:t>（4）需要能够手动合并多个排课任务，并支持设置是否参与跨年级课表校验及是否开启课堂学生评价；</w:t>
            </w:r>
          </w:p>
          <w:p>
            <w:pPr>
              <w:widowControl/>
              <w:jc w:val="left"/>
              <w:rPr>
                <w:rFonts w:hAnsi="宋体" w:cs="宋体"/>
                <w:color w:val="auto"/>
                <w:kern w:val="0"/>
                <w:highlight w:val="none"/>
              </w:rPr>
            </w:pPr>
            <w:r>
              <w:rPr>
                <w:rFonts w:hint="eastAsia" w:hAnsi="宋体" w:cs="宋体"/>
                <w:color w:val="auto"/>
                <w:kern w:val="0"/>
                <w:highlight w:val="none"/>
              </w:rPr>
              <w:t>（5）需要能够在已发布的任务中进行特殊日期管理，可以临时调整指定日期的全天或具体节次为不上课状态，或将指定日期的具体节次进行调整。</w:t>
            </w:r>
          </w:p>
          <w:p>
            <w:pPr>
              <w:widowControl/>
              <w:jc w:val="left"/>
              <w:rPr>
                <w:rFonts w:hAnsi="宋体" w:cs="宋体"/>
                <w:color w:val="auto"/>
                <w:kern w:val="0"/>
                <w:highlight w:val="none"/>
              </w:rPr>
            </w:pPr>
            <w:r>
              <w:rPr>
                <w:rFonts w:hint="eastAsia" w:hAnsi="宋体" w:cs="宋体"/>
                <w:color w:val="auto"/>
                <w:kern w:val="0"/>
                <w:highlight w:val="none"/>
              </w:rPr>
              <w:t>2、基本设置</w:t>
            </w:r>
          </w:p>
          <w:p>
            <w:pPr>
              <w:widowControl/>
              <w:jc w:val="left"/>
              <w:rPr>
                <w:rFonts w:hAnsi="宋体" w:cs="宋体"/>
                <w:color w:val="auto"/>
                <w:kern w:val="0"/>
                <w:highlight w:val="none"/>
              </w:rPr>
            </w:pPr>
            <w:r>
              <w:rPr>
                <w:rFonts w:hint="eastAsia" w:hAnsi="宋体" w:cs="宋体"/>
                <w:color w:val="auto"/>
                <w:kern w:val="0"/>
                <w:highlight w:val="none"/>
              </w:rPr>
              <w:t>（1）需要能够自定义设置课表生效时间、每周上课天数、每天上课节次、各节次上课时间和打卡时间，并可即时生成课表预览；</w:t>
            </w:r>
          </w:p>
          <w:p>
            <w:pPr>
              <w:widowControl/>
              <w:jc w:val="left"/>
              <w:rPr>
                <w:rFonts w:hAnsi="宋体" w:cs="宋体"/>
                <w:color w:val="auto"/>
                <w:kern w:val="0"/>
                <w:highlight w:val="none"/>
              </w:rPr>
            </w:pPr>
            <w:r>
              <w:rPr>
                <w:rFonts w:hint="eastAsia" w:hAnsi="宋体" w:cs="宋体"/>
                <w:color w:val="auto"/>
                <w:kern w:val="0"/>
                <w:highlight w:val="none"/>
              </w:rPr>
              <w:t>3、资源分配</w:t>
            </w:r>
          </w:p>
          <w:p>
            <w:pPr>
              <w:widowControl/>
              <w:jc w:val="left"/>
              <w:rPr>
                <w:rFonts w:hAnsi="宋体" w:cs="宋体"/>
                <w:color w:val="auto"/>
                <w:kern w:val="0"/>
                <w:highlight w:val="none"/>
              </w:rPr>
            </w:pPr>
            <w:r>
              <w:rPr>
                <w:rFonts w:hint="eastAsia" w:hAnsi="宋体" w:cs="宋体"/>
                <w:color w:val="auto"/>
                <w:kern w:val="0"/>
                <w:highlight w:val="none"/>
              </w:rPr>
              <w:t>（1）需要能够支持教师资源设置，包括师资分配信息、教研组信息，课程选考或学考属性、课程课时、课程所用教室、班主任安排信息的批量导入及添加删除修改等管理。</w:t>
            </w:r>
          </w:p>
          <w:p>
            <w:pPr>
              <w:widowControl/>
              <w:jc w:val="left"/>
              <w:rPr>
                <w:rFonts w:hAnsi="宋体" w:cs="宋体"/>
                <w:color w:val="auto"/>
                <w:kern w:val="0"/>
                <w:highlight w:val="none"/>
              </w:rPr>
            </w:pPr>
            <w:r>
              <w:rPr>
                <w:rFonts w:hint="eastAsia" w:hAnsi="宋体" w:cs="宋体"/>
                <w:color w:val="auto"/>
                <w:kern w:val="0"/>
                <w:highlight w:val="none"/>
              </w:rPr>
              <w:t>（2）需要能够实现批量和单个编辑各学科教研组名单，并可设置该科目的教师是否走班；</w:t>
            </w:r>
          </w:p>
          <w:p>
            <w:pPr>
              <w:widowControl/>
              <w:jc w:val="left"/>
              <w:rPr>
                <w:rFonts w:hAnsi="宋体" w:cs="宋体"/>
                <w:color w:val="auto"/>
                <w:kern w:val="0"/>
                <w:highlight w:val="none"/>
              </w:rPr>
            </w:pPr>
            <w:r>
              <w:rPr>
                <w:rFonts w:hint="eastAsia" w:hAnsi="宋体" w:cs="宋体"/>
                <w:color w:val="auto"/>
                <w:kern w:val="0"/>
                <w:highlight w:val="none"/>
              </w:rPr>
              <w:t>（3）需要能够实现一键批量修改教师关键排课信息，如教师姓名、任课科目、课时、教室等；</w:t>
            </w:r>
          </w:p>
          <w:p>
            <w:pPr>
              <w:widowControl/>
              <w:jc w:val="left"/>
              <w:rPr>
                <w:rFonts w:hAnsi="宋体" w:cs="宋体"/>
                <w:color w:val="auto"/>
                <w:kern w:val="0"/>
                <w:highlight w:val="none"/>
              </w:rPr>
            </w:pPr>
            <w:r>
              <w:rPr>
                <w:rFonts w:hint="eastAsia" w:hAnsi="宋体" w:cs="宋体"/>
                <w:color w:val="auto"/>
                <w:kern w:val="0"/>
                <w:highlight w:val="none"/>
              </w:rPr>
              <w:t>4、规则设置</w:t>
            </w:r>
          </w:p>
          <w:p>
            <w:pPr>
              <w:widowControl/>
              <w:jc w:val="left"/>
              <w:rPr>
                <w:rFonts w:hAnsi="宋体" w:cs="宋体"/>
                <w:color w:val="auto"/>
                <w:kern w:val="0"/>
                <w:highlight w:val="none"/>
              </w:rPr>
            </w:pPr>
            <w:r>
              <w:rPr>
                <w:rFonts w:hint="eastAsia" w:hAnsi="宋体" w:cs="宋体"/>
                <w:color w:val="auto"/>
                <w:kern w:val="0"/>
                <w:highlight w:val="none"/>
              </w:rPr>
              <w:t>（1）需要能够提供排课规则批量设置：教研活动设置，教师不排课设置，固定课程设置等。支持设置同时上课规则、合班上课规则、走班时段、特殊教室；</w:t>
            </w:r>
          </w:p>
          <w:p>
            <w:pPr>
              <w:widowControl/>
              <w:jc w:val="left"/>
              <w:rPr>
                <w:rFonts w:hAnsi="宋体" w:cs="宋体"/>
                <w:color w:val="auto"/>
                <w:kern w:val="0"/>
                <w:highlight w:val="none"/>
              </w:rPr>
            </w:pPr>
            <w:r>
              <w:rPr>
                <w:rFonts w:hint="eastAsia" w:hAnsi="宋体" w:cs="宋体"/>
                <w:color w:val="auto"/>
                <w:kern w:val="0"/>
                <w:highlight w:val="none"/>
              </w:rPr>
              <w:t>（2）★需要能够支持在同一界面按科目、教室、教师、职位和教研组等属性设置不排课时间、固定排课时间和优先排课时间；</w:t>
            </w:r>
          </w:p>
          <w:p>
            <w:pPr>
              <w:widowControl/>
              <w:jc w:val="left"/>
              <w:rPr>
                <w:rFonts w:hAnsi="宋体" w:cs="宋体"/>
                <w:color w:val="auto"/>
                <w:kern w:val="0"/>
                <w:highlight w:val="none"/>
              </w:rPr>
            </w:pPr>
            <w:r>
              <w:rPr>
                <w:rFonts w:hint="eastAsia" w:hAnsi="宋体" w:cs="宋体"/>
                <w:color w:val="auto"/>
                <w:kern w:val="0"/>
                <w:highlight w:val="none"/>
              </w:rPr>
              <w:t>（3）需要能够实现一键复用和导出排课规则，方便用户快速排课；</w:t>
            </w:r>
          </w:p>
          <w:p>
            <w:pPr>
              <w:widowControl/>
              <w:jc w:val="left"/>
              <w:rPr>
                <w:rFonts w:hAnsi="宋体" w:cs="宋体"/>
                <w:color w:val="auto"/>
                <w:kern w:val="0"/>
                <w:highlight w:val="none"/>
              </w:rPr>
            </w:pPr>
            <w:r>
              <w:rPr>
                <w:rFonts w:hint="eastAsia" w:hAnsi="宋体" w:cs="宋体"/>
                <w:color w:val="auto"/>
                <w:kern w:val="0"/>
                <w:highlight w:val="none"/>
              </w:rPr>
              <w:t>（4）需要能够支持设置教案平齐、均匀分布、优先安排、连堂课程等规则。</w:t>
            </w:r>
          </w:p>
          <w:p>
            <w:pPr>
              <w:widowControl/>
              <w:jc w:val="left"/>
              <w:rPr>
                <w:rFonts w:hAnsi="宋体" w:cs="宋体"/>
                <w:color w:val="auto"/>
                <w:kern w:val="0"/>
                <w:highlight w:val="none"/>
              </w:rPr>
            </w:pPr>
            <w:r>
              <w:rPr>
                <w:rFonts w:hint="eastAsia" w:hAnsi="宋体" w:cs="宋体"/>
                <w:color w:val="auto"/>
                <w:kern w:val="0"/>
                <w:highlight w:val="none"/>
              </w:rPr>
              <w:t>5、课程调整</w:t>
            </w:r>
          </w:p>
          <w:p>
            <w:pPr>
              <w:widowControl/>
              <w:jc w:val="left"/>
              <w:rPr>
                <w:rFonts w:hAnsi="宋体" w:cs="宋体"/>
                <w:color w:val="auto"/>
                <w:kern w:val="0"/>
                <w:highlight w:val="none"/>
              </w:rPr>
            </w:pPr>
            <w:r>
              <w:rPr>
                <w:rFonts w:hint="eastAsia" w:hAnsi="宋体" w:cs="宋体"/>
                <w:color w:val="auto"/>
                <w:kern w:val="0"/>
                <w:highlight w:val="none"/>
              </w:rPr>
              <w:t>（1）需要能够支持课表课程设置选考和学考，且支持在最终年级课表中选择是否显示此属性；</w:t>
            </w:r>
          </w:p>
          <w:p>
            <w:pPr>
              <w:widowControl/>
              <w:jc w:val="left"/>
              <w:rPr>
                <w:rFonts w:hAnsi="宋体" w:cs="宋体"/>
                <w:color w:val="auto"/>
                <w:kern w:val="0"/>
                <w:highlight w:val="none"/>
              </w:rPr>
            </w:pPr>
            <w:r>
              <w:rPr>
                <w:rFonts w:hint="eastAsia" w:hAnsi="宋体" w:cs="宋体"/>
                <w:color w:val="auto"/>
                <w:kern w:val="0"/>
                <w:highlight w:val="none"/>
              </w:rPr>
              <w:t>（2）需要能够支持按教师、班级、年级等方式对课表进行调整，且支持在课表中设置缓存区，方便教师进行调课设置；</w:t>
            </w:r>
          </w:p>
          <w:p>
            <w:pPr>
              <w:widowControl/>
              <w:jc w:val="left"/>
              <w:rPr>
                <w:rFonts w:hAnsi="宋体" w:cs="宋体"/>
                <w:color w:val="auto"/>
                <w:kern w:val="0"/>
                <w:highlight w:val="none"/>
              </w:rPr>
            </w:pPr>
            <w:r>
              <w:rPr>
                <w:rFonts w:hint="eastAsia" w:hAnsi="宋体" w:cs="宋体"/>
                <w:color w:val="auto"/>
                <w:kern w:val="0"/>
                <w:highlight w:val="none"/>
              </w:rPr>
              <w:t>（3）需要能够支持跨年级老师课程安排的调整，提供独立的跨年级老师调整功能；</w:t>
            </w:r>
          </w:p>
          <w:p>
            <w:pPr>
              <w:widowControl/>
              <w:jc w:val="left"/>
              <w:rPr>
                <w:rFonts w:hAnsi="宋体" w:cs="宋体"/>
                <w:color w:val="auto"/>
                <w:kern w:val="0"/>
                <w:highlight w:val="none"/>
              </w:rPr>
            </w:pPr>
            <w:r>
              <w:rPr>
                <w:rFonts w:hint="eastAsia" w:hAnsi="宋体" w:cs="宋体"/>
                <w:color w:val="auto"/>
                <w:kern w:val="0"/>
                <w:highlight w:val="none"/>
              </w:rPr>
              <w:t>（4）需要能够支持在按教师调课功能中，在同一界面显示指定教师的授课课表、班级课表以及指定教师所属学科所有任课教师的关键指标，如上午首节、下午末节、下午首节等；</w:t>
            </w:r>
          </w:p>
          <w:p>
            <w:pPr>
              <w:widowControl/>
              <w:jc w:val="left"/>
              <w:rPr>
                <w:rFonts w:hAnsi="宋体" w:cs="宋体"/>
                <w:color w:val="auto"/>
                <w:kern w:val="0"/>
                <w:highlight w:val="none"/>
              </w:rPr>
            </w:pPr>
            <w:r>
              <w:rPr>
                <w:rFonts w:hint="eastAsia" w:hAnsi="宋体" w:cs="宋体"/>
                <w:color w:val="auto"/>
                <w:kern w:val="0"/>
                <w:highlight w:val="none"/>
              </w:rPr>
              <w:t>（5）需要能够在跨年级调课功能中，支持在同一页面对全部跨年级教师与冲突跨年级教师情况进行切换查看；</w:t>
            </w:r>
          </w:p>
          <w:p>
            <w:pPr>
              <w:widowControl/>
              <w:jc w:val="left"/>
              <w:rPr>
                <w:rFonts w:hAnsi="宋体" w:cs="宋体"/>
                <w:color w:val="auto"/>
                <w:kern w:val="0"/>
                <w:highlight w:val="none"/>
              </w:rPr>
            </w:pPr>
            <w:r>
              <w:rPr>
                <w:rFonts w:hint="eastAsia" w:hAnsi="宋体" w:cs="宋体"/>
                <w:color w:val="auto"/>
                <w:kern w:val="0"/>
                <w:highlight w:val="none"/>
              </w:rPr>
              <w:t>（6）需要能够在调课过程中自动生成调课日志，日志中可记录调课的过程，并支持逐条撤销调课操作；</w:t>
            </w:r>
          </w:p>
          <w:p>
            <w:pPr>
              <w:widowControl/>
              <w:jc w:val="left"/>
              <w:rPr>
                <w:rFonts w:hAnsi="宋体" w:cs="宋体"/>
                <w:color w:val="auto"/>
                <w:kern w:val="0"/>
                <w:highlight w:val="none"/>
              </w:rPr>
            </w:pPr>
            <w:r>
              <w:rPr>
                <w:rFonts w:hint="eastAsia" w:hAnsi="宋体" w:cs="宋体"/>
                <w:color w:val="auto"/>
                <w:kern w:val="0"/>
                <w:highlight w:val="none"/>
              </w:rPr>
              <w:t>（7）需要能够按年级调课中，支持按照周次、节次、科目选择需要修改的课程，支持批量锁定、批量解锁、批量删除课程，并且支持查看全体科目的锁定状态；</w:t>
            </w:r>
          </w:p>
          <w:p>
            <w:pPr>
              <w:widowControl/>
              <w:jc w:val="left"/>
              <w:rPr>
                <w:rFonts w:hAnsi="宋体" w:cs="宋体"/>
                <w:color w:val="auto"/>
                <w:kern w:val="0"/>
                <w:highlight w:val="none"/>
              </w:rPr>
            </w:pPr>
            <w:r>
              <w:rPr>
                <w:rFonts w:hint="eastAsia" w:hAnsi="宋体" w:cs="宋体"/>
                <w:color w:val="auto"/>
                <w:kern w:val="0"/>
                <w:highlight w:val="none"/>
              </w:rPr>
              <w:t>（8）需要能够在按年级调课中，手动创建走班自习课，系统默认由班主任代课；</w:t>
            </w:r>
          </w:p>
          <w:p>
            <w:pPr>
              <w:widowControl/>
              <w:jc w:val="left"/>
              <w:rPr>
                <w:rFonts w:hAnsi="宋体" w:cs="宋体"/>
                <w:color w:val="auto"/>
                <w:kern w:val="0"/>
                <w:highlight w:val="none"/>
              </w:rPr>
            </w:pPr>
            <w:r>
              <w:rPr>
                <w:rFonts w:hint="eastAsia" w:hAnsi="宋体" w:cs="宋体"/>
                <w:color w:val="auto"/>
                <w:kern w:val="0"/>
                <w:highlight w:val="none"/>
              </w:rPr>
              <w:t>（9）需要能够在按年级调课功能中，自定义页面显示内容，如是否显示菜单栏、选考和学考标记、缓存区，并支持对所调课表进行1.5倍或2.0倍放大。</w:t>
            </w:r>
          </w:p>
          <w:p>
            <w:pPr>
              <w:widowControl/>
              <w:jc w:val="left"/>
              <w:rPr>
                <w:rFonts w:hAnsi="宋体" w:cs="宋体"/>
                <w:color w:val="auto"/>
                <w:kern w:val="0"/>
                <w:highlight w:val="none"/>
              </w:rPr>
            </w:pPr>
            <w:r>
              <w:rPr>
                <w:rFonts w:hint="eastAsia" w:hAnsi="宋体" w:cs="宋体"/>
                <w:color w:val="auto"/>
                <w:kern w:val="0"/>
                <w:highlight w:val="none"/>
              </w:rPr>
              <w:t>6、规则校验</w:t>
            </w:r>
          </w:p>
          <w:p>
            <w:pPr>
              <w:widowControl/>
              <w:jc w:val="left"/>
              <w:rPr>
                <w:rFonts w:hAnsi="宋体" w:cs="宋体"/>
                <w:color w:val="auto"/>
                <w:kern w:val="0"/>
                <w:highlight w:val="none"/>
              </w:rPr>
            </w:pPr>
            <w:r>
              <w:rPr>
                <w:rFonts w:hint="eastAsia" w:hAnsi="宋体" w:cs="宋体"/>
                <w:color w:val="auto"/>
                <w:kern w:val="0"/>
                <w:highlight w:val="none"/>
              </w:rPr>
              <w:t>（</w:t>
            </w:r>
            <w:r>
              <w:rPr>
                <w:rFonts w:hAnsi="宋体" w:cs="宋体"/>
                <w:color w:val="auto"/>
                <w:kern w:val="0"/>
                <w:highlight w:val="none"/>
              </w:rPr>
              <w:t>1</w:t>
            </w:r>
            <w:r>
              <w:rPr>
                <w:rFonts w:hint="eastAsia" w:hAnsi="宋体" w:cs="宋体"/>
                <w:color w:val="auto"/>
                <w:kern w:val="0"/>
                <w:highlight w:val="none"/>
              </w:rPr>
              <w:t>）需要能够支持排课规则校验，支持课表校验，并在同一界面，分别呈现教室冲突、教师冲突、课程安排冲突等内容；</w:t>
            </w:r>
          </w:p>
          <w:p>
            <w:pPr>
              <w:widowControl/>
              <w:jc w:val="left"/>
              <w:rPr>
                <w:rFonts w:hAnsi="宋体" w:cs="宋体"/>
                <w:color w:val="auto"/>
                <w:kern w:val="0"/>
                <w:highlight w:val="none"/>
              </w:rPr>
            </w:pPr>
            <w:r>
              <w:rPr>
                <w:rFonts w:hint="eastAsia" w:hAnsi="宋体" w:cs="宋体"/>
                <w:color w:val="auto"/>
                <w:kern w:val="0"/>
                <w:highlight w:val="none"/>
              </w:rPr>
              <w:t>（</w:t>
            </w:r>
            <w:r>
              <w:rPr>
                <w:rFonts w:hAnsi="宋体" w:cs="宋体"/>
                <w:color w:val="auto"/>
                <w:kern w:val="0"/>
                <w:highlight w:val="none"/>
              </w:rPr>
              <w:t>2</w:t>
            </w:r>
            <w:r>
              <w:rPr>
                <w:rFonts w:hint="eastAsia" w:hAnsi="宋体" w:cs="宋体"/>
                <w:color w:val="auto"/>
                <w:kern w:val="0"/>
                <w:highlight w:val="none"/>
              </w:rPr>
              <w:t>）需要能够支持多个排课任务联合校验，可检验不同年级之间的排课规则是否冲突。</w:t>
            </w:r>
          </w:p>
          <w:p>
            <w:pPr>
              <w:widowControl/>
              <w:jc w:val="left"/>
              <w:rPr>
                <w:rFonts w:hAnsi="宋体" w:cs="宋体"/>
                <w:color w:val="auto"/>
                <w:kern w:val="0"/>
                <w:highlight w:val="none"/>
              </w:rPr>
            </w:pPr>
            <w:r>
              <w:rPr>
                <w:rFonts w:hint="eastAsia" w:hAnsi="宋体" w:cs="宋体"/>
                <w:color w:val="auto"/>
                <w:kern w:val="0"/>
                <w:highlight w:val="none"/>
              </w:rPr>
              <w:t>7、自动排课</w:t>
            </w:r>
          </w:p>
          <w:p>
            <w:pPr>
              <w:widowControl/>
              <w:jc w:val="left"/>
              <w:rPr>
                <w:rFonts w:hAnsi="宋体" w:cs="宋体"/>
                <w:color w:val="auto"/>
                <w:kern w:val="0"/>
                <w:highlight w:val="none"/>
              </w:rPr>
            </w:pPr>
            <w:r>
              <w:rPr>
                <w:rFonts w:hint="eastAsia" w:hAnsi="宋体" w:cs="宋体"/>
                <w:color w:val="auto"/>
                <w:kern w:val="0"/>
                <w:highlight w:val="none"/>
              </w:rPr>
              <w:t>（1）需要能够实现一键自动排课，需能实现120秒内完成智能排课；</w:t>
            </w:r>
          </w:p>
          <w:p>
            <w:pPr>
              <w:widowControl/>
              <w:jc w:val="left"/>
              <w:rPr>
                <w:rFonts w:hAnsi="宋体" w:cs="宋体"/>
                <w:color w:val="auto"/>
                <w:kern w:val="0"/>
                <w:highlight w:val="none"/>
              </w:rPr>
            </w:pPr>
            <w:r>
              <w:rPr>
                <w:rFonts w:hint="eastAsia" w:hAnsi="宋体" w:cs="宋体"/>
                <w:color w:val="auto"/>
                <w:kern w:val="0"/>
                <w:highlight w:val="none"/>
              </w:rPr>
              <w:t>（2）需要能够进行部分重排，用户可选择部分班级进行重新排课。</w:t>
            </w:r>
          </w:p>
          <w:p>
            <w:pPr>
              <w:widowControl/>
              <w:jc w:val="left"/>
              <w:rPr>
                <w:rFonts w:hAnsi="宋体" w:cs="宋体"/>
                <w:color w:val="auto"/>
                <w:kern w:val="0"/>
                <w:highlight w:val="none"/>
              </w:rPr>
            </w:pPr>
            <w:r>
              <w:rPr>
                <w:rFonts w:hint="eastAsia" w:hAnsi="宋体" w:cs="宋体"/>
                <w:color w:val="auto"/>
                <w:kern w:val="0"/>
                <w:highlight w:val="none"/>
              </w:rPr>
              <w:t>8、课表查看</w:t>
            </w:r>
          </w:p>
          <w:p>
            <w:pPr>
              <w:widowControl/>
              <w:jc w:val="left"/>
              <w:rPr>
                <w:rFonts w:hAnsi="宋体" w:cs="宋体"/>
                <w:color w:val="auto"/>
                <w:kern w:val="0"/>
                <w:highlight w:val="none"/>
              </w:rPr>
            </w:pPr>
            <w:r>
              <w:rPr>
                <w:rFonts w:hint="eastAsia" w:hAnsi="宋体" w:cs="宋体"/>
                <w:color w:val="auto"/>
                <w:kern w:val="0"/>
                <w:highlight w:val="none"/>
              </w:rPr>
              <w:t>（1）需要能够生成教师、班级、学生、教室、总课表、学生总表、总任课表、自修选修等多维度课表。支持课表查看及下载打印。</w:t>
            </w:r>
          </w:p>
          <w:p>
            <w:pPr>
              <w:widowControl/>
              <w:jc w:val="left"/>
              <w:rPr>
                <w:rFonts w:hAnsi="宋体" w:cs="宋体"/>
                <w:color w:val="auto"/>
                <w:kern w:val="0"/>
                <w:highlight w:val="none"/>
              </w:rPr>
            </w:pPr>
            <w:r>
              <w:rPr>
                <w:rFonts w:hint="eastAsia" w:hAnsi="宋体" w:cs="宋体"/>
                <w:color w:val="auto"/>
                <w:kern w:val="0"/>
                <w:highlight w:val="none"/>
              </w:rPr>
              <w:t>（2）需要能够自动生成行政班点名册、教学班点名册、走班制自习课点名册，支持点名册导出下载打印；</w:t>
            </w:r>
          </w:p>
          <w:p>
            <w:pPr>
              <w:widowControl/>
              <w:jc w:val="left"/>
              <w:rPr>
                <w:rFonts w:hAnsi="宋体" w:cs="宋体"/>
                <w:color w:val="auto"/>
                <w:kern w:val="0"/>
                <w:highlight w:val="none"/>
              </w:rPr>
            </w:pPr>
            <w:r>
              <w:rPr>
                <w:rFonts w:hint="eastAsia" w:hAnsi="宋体" w:cs="宋体"/>
                <w:color w:val="auto"/>
                <w:kern w:val="0"/>
                <w:highlight w:val="none"/>
              </w:rPr>
              <w:t>（3）需要能够支持教师课表同一课程的不同教师分别标识；</w:t>
            </w:r>
          </w:p>
          <w:p>
            <w:pPr>
              <w:widowControl/>
              <w:jc w:val="left"/>
              <w:rPr>
                <w:rFonts w:hAnsi="宋体" w:cs="宋体"/>
                <w:color w:val="auto"/>
                <w:kern w:val="0"/>
                <w:highlight w:val="none"/>
              </w:rPr>
            </w:pPr>
            <w:r>
              <w:rPr>
                <w:rFonts w:hint="eastAsia" w:hAnsi="宋体" w:cs="宋体"/>
                <w:color w:val="auto"/>
                <w:kern w:val="0"/>
                <w:highlight w:val="none"/>
              </w:rPr>
              <w:t>（4）需要能够在学生总表中，需能够同时呈现学号、姓名、选科情况、所归属行政班以及各科目对应的班级、教师、教室信息，并能够按学号及姓名进行快速查询；</w:t>
            </w:r>
          </w:p>
          <w:p>
            <w:pPr>
              <w:widowControl/>
              <w:jc w:val="left"/>
              <w:rPr>
                <w:rFonts w:hAnsi="宋体" w:cs="宋体"/>
                <w:color w:val="auto"/>
                <w:kern w:val="0"/>
                <w:highlight w:val="none"/>
              </w:rPr>
            </w:pPr>
            <w:r>
              <w:rPr>
                <w:rFonts w:hint="eastAsia" w:hAnsi="宋体" w:cs="宋体"/>
                <w:color w:val="auto"/>
                <w:kern w:val="0"/>
                <w:highlight w:val="none"/>
              </w:rPr>
              <w:t>（5）需要能够在课表查看功能中关联选修课课表，支持手动指定某一次选修课任务中所生成的课表进行关联；</w:t>
            </w:r>
          </w:p>
          <w:p>
            <w:pPr>
              <w:widowControl/>
              <w:jc w:val="left"/>
              <w:rPr>
                <w:rFonts w:hAnsi="宋体" w:cs="宋体"/>
                <w:color w:val="auto"/>
                <w:kern w:val="0"/>
                <w:highlight w:val="none"/>
              </w:rPr>
            </w:pPr>
            <w:r>
              <w:rPr>
                <w:rFonts w:hint="eastAsia" w:hAnsi="宋体" w:cs="宋体"/>
                <w:color w:val="auto"/>
                <w:kern w:val="0"/>
                <w:highlight w:val="none"/>
              </w:rPr>
              <w:t>（6）需要能够通过平台端将课表更新通知通过微信的方式下发给学生及教师。</w:t>
            </w:r>
          </w:p>
          <w:p>
            <w:pPr>
              <w:widowControl/>
              <w:jc w:val="left"/>
              <w:rPr>
                <w:rFonts w:hAnsi="宋体" w:cs="宋体"/>
                <w:color w:val="auto"/>
                <w:kern w:val="0"/>
                <w:highlight w:val="none"/>
              </w:rPr>
            </w:pPr>
            <w:r>
              <w:rPr>
                <w:rFonts w:hint="eastAsia" w:hAnsi="宋体" w:cs="宋体"/>
                <w:color w:val="auto"/>
                <w:kern w:val="0"/>
                <w:highlight w:val="none"/>
              </w:rPr>
              <w:t>9、课时统计</w:t>
            </w:r>
          </w:p>
          <w:p>
            <w:pPr>
              <w:widowControl/>
              <w:jc w:val="left"/>
              <w:rPr>
                <w:rFonts w:hAnsi="宋体" w:cs="宋体"/>
                <w:color w:val="auto"/>
                <w:kern w:val="0"/>
                <w:highlight w:val="none"/>
              </w:rPr>
            </w:pPr>
            <w:r>
              <w:rPr>
                <w:rFonts w:hint="eastAsia" w:hAnsi="宋体" w:cs="宋体"/>
                <w:color w:val="auto"/>
                <w:kern w:val="0"/>
                <w:highlight w:val="none"/>
              </w:rPr>
              <w:t>（1）需要能够按时间周期、年级、科目对各学科教师的标准授课课时、实际授课课时、换课课时、代课课时信息进行统计查询，且支持对筛选查询后课时信息进行导出操作；</w:t>
            </w:r>
          </w:p>
          <w:p>
            <w:pPr>
              <w:widowControl/>
              <w:jc w:val="left"/>
              <w:rPr>
                <w:rFonts w:hAnsi="宋体" w:cs="宋体"/>
                <w:color w:val="auto"/>
                <w:kern w:val="0"/>
                <w:highlight w:val="none"/>
              </w:rPr>
            </w:pPr>
            <w:r>
              <w:rPr>
                <w:rFonts w:hint="eastAsia" w:hAnsi="宋体" w:cs="宋体"/>
                <w:color w:val="auto"/>
                <w:kern w:val="0"/>
                <w:highlight w:val="none"/>
              </w:rPr>
              <w:t>（2）需要能够支持教师异动课时统计，可按对换课及代课信息用不同颜色进行标识；</w:t>
            </w:r>
          </w:p>
          <w:p>
            <w:pPr>
              <w:widowControl/>
              <w:jc w:val="left"/>
              <w:rPr>
                <w:rFonts w:hAnsi="宋体" w:cs="宋体"/>
                <w:color w:val="auto"/>
                <w:kern w:val="0"/>
                <w:highlight w:val="none"/>
              </w:rPr>
            </w:pPr>
            <w:r>
              <w:rPr>
                <w:rFonts w:hint="eastAsia" w:hAnsi="宋体" w:cs="宋体"/>
                <w:color w:val="auto"/>
                <w:kern w:val="0"/>
                <w:highlight w:val="none"/>
              </w:rPr>
              <w:t>（3）需要能够按年级、科目查询各学科教师周课时信息，并支持对筛选查询后的课时信息进行导出操作。</w:t>
            </w:r>
          </w:p>
          <w:p>
            <w:pPr>
              <w:widowControl/>
              <w:jc w:val="left"/>
              <w:rPr>
                <w:rFonts w:hAnsi="宋体" w:cs="宋体"/>
                <w:color w:val="auto"/>
                <w:kern w:val="0"/>
                <w:highlight w:val="none"/>
              </w:rPr>
            </w:pPr>
            <w:r>
              <w:rPr>
                <w:rFonts w:hint="eastAsia" w:hAnsi="宋体" w:cs="宋体"/>
                <w:color w:val="auto"/>
                <w:kern w:val="0"/>
                <w:highlight w:val="none"/>
              </w:rPr>
              <w:t>10、课表打印</w:t>
            </w:r>
          </w:p>
          <w:p>
            <w:pPr>
              <w:widowControl/>
              <w:jc w:val="left"/>
              <w:rPr>
                <w:rFonts w:hAnsi="宋体" w:cs="宋体"/>
                <w:color w:val="auto"/>
                <w:kern w:val="0"/>
                <w:highlight w:val="none"/>
              </w:rPr>
            </w:pPr>
            <w:r>
              <w:rPr>
                <w:rFonts w:hint="eastAsia" w:hAnsi="宋体" w:cs="宋体"/>
                <w:color w:val="auto"/>
                <w:kern w:val="0"/>
                <w:highlight w:val="none"/>
              </w:rPr>
              <w:t>（1）需要能够支持设置课表导出打印格式：一页一人、一页两人、一页四人等</w:t>
            </w:r>
          </w:p>
          <w:p>
            <w:pPr>
              <w:widowControl/>
              <w:jc w:val="left"/>
              <w:rPr>
                <w:rFonts w:hAnsi="宋体" w:cs="宋体"/>
                <w:color w:val="auto"/>
                <w:kern w:val="0"/>
                <w:highlight w:val="none"/>
              </w:rPr>
            </w:pPr>
            <w:r>
              <w:rPr>
                <w:rFonts w:hint="eastAsia" w:hAnsi="宋体" w:cs="宋体"/>
                <w:color w:val="auto"/>
                <w:kern w:val="0"/>
                <w:highlight w:val="none"/>
              </w:rPr>
              <w:t>（2）需要能够自定设置课表打印内容，可选择是否显示教室名称、教师姓名、科目以及时间；</w:t>
            </w:r>
          </w:p>
          <w:p>
            <w:pPr>
              <w:widowControl/>
              <w:jc w:val="left"/>
              <w:rPr>
                <w:rFonts w:hAnsi="宋体" w:cs="宋体"/>
                <w:color w:val="auto"/>
                <w:kern w:val="0"/>
                <w:highlight w:val="none"/>
              </w:rPr>
            </w:pPr>
            <w:r>
              <w:rPr>
                <w:rFonts w:hint="eastAsia" w:hAnsi="宋体" w:cs="宋体"/>
                <w:color w:val="auto"/>
                <w:kern w:val="0"/>
                <w:highlight w:val="none"/>
              </w:rPr>
              <w:t>11、考勤管理</w:t>
            </w:r>
          </w:p>
          <w:p>
            <w:pPr>
              <w:widowControl/>
              <w:jc w:val="left"/>
              <w:rPr>
                <w:rFonts w:hAnsi="宋体" w:cs="宋体"/>
                <w:color w:val="auto"/>
                <w:kern w:val="0"/>
                <w:highlight w:val="none"/>
              </w:rPr>
            </w:pPr>
            <w:r>
              <w:rPr>
                <w:rFonts w:hint="eastAsia" w:hAnsi="宋体" w:cs="宋体"/>
                <w:color w:val="auto"/>
                <w:kern w:val="0"/>
                <w:highlight w:val="none"/>
              </w:rPr>
              <w:t>（1）需要能够实现教师通过移动端进行班级日常考勤记录和管理，考勤管理与走班排课系统的实时关联，教师课表排好后系统会自动生成考勤管理页面；</w:t>
            </w:r>
          </w:p>
          <w:p>
            <w:pPr>
              <w:widowControl/>
              <w:jc w:val="left"/>
              <w:rPr>
                <w:rFonts w:hAnsi="宋体" w:cs="宋体"/>
                <w:color w:val="auto"/>
                <w:kern w:val="0"/>
                <w:highlight w:val="none"/>
              </w:rPr>
            </w:pPr>
            <w:r>
              <w:rPr>
                <w:rFonts w:hint="eastAsia" w:hAnsi="宋体" w:cs="宋体"/>
                <w:color w:val="auto"/>
                <w:kern w:val="0"/>
                <w:highlight w:val="none"/>
              </w:rPr>
              <w:t>（2）需要能够实现教师通过系统查看班级考勤情况，包含已到人数、缺勤人数、迟到人数、请假人数；</w:t>
            </w:r>
          </w:p>
          <w:p>
            <w:pPr>
              <w:widowControl/>
              <w:jc w:val="left"/>
              <w:rPr>
                <w:rFonts w:hAnsi="宋体" w:cs="宋体"/>
                <w:color w:val="auto"/>
                <w:kern w:val="0"/>
                <w:highlight w:val="none"/>
              </w:rPr>
            </w:pPr>
            <w:r>
              <w:rPr>
                <w:rFonts w:hint="eastAsia" w:hAnsi="宋体" w:cs="宋体"/>
                <w:color w:val="auto"/>
                <w:kern w:val="0"/>
                <w:highlight w:val="none"/>
              </w:rPr>
              <w:t>（3）需要能够实现一键签到功能，教师可通过系统进行一键签到，提升考勤管理效率。</w:t>
            </w:r>
          </w:p>
          <w:p>
            <w:pPr>
              <w:widowControl/>
              <w:jc w:val="left"/>
              <w:rPr>
                <w:rFonts w:hAnsi="宋体" w:cs="宋体"/>
                <w:color w:val="auto"/>
                <w:kern w:val="0"/>
                <w:highlight w:val="none"/>
              </w:rPr>
            </w:pPr>
            <w:r>
              <w:rPr>
                <w:rFonts w:hint="eastAsia" w:hAnsi="宋体" w:cs="宋体"/>
                <w:color w:val="auto"/>
                <w:kern w:val="0"/>
                <w:highlight w:val="none"/>
              </w:rPr>
              <w:t>12、临时调课</w:t>
            </w:r>
          </w:p>
          <w:p>
            <w:pPr>
              <w:widowControl/>
              <w:jc w:val="left"/>
              <w:rPr>
                <w:rFonts w:hAnsi="宋体" w:cs="宋体"/>
                <w:color w:val="auto"/>
                <w:kern w:val="0"/>
                <w:highlight w:val="none"/>
              </w:rPr>
            </w:pPr>
            <w:r>
              <w:rPr>
                <w:rFonts w:hint="eastAsia" w:hAnsi="宋体" w:cs="宋体"/>
                <w:color w:val="auto"/>
                <w:kern w:val="0"/>
                <w:highlight w:val="none"/>
              </w:rPr>
              <w:t>（1）需要能够记录所有调课操作记录，支持撤销调课操作；</w:t>
            </w:r>
          </w:p>
          <w:p>
            <w:pPr>
              <w:widowControl/>
              <w:jc w:val="left"/>
              <w:rPr>
                <w:rFonts w:hAnsi="宋体" w:cs="宋体"/>
                <w:color w:val="auto"/>
                <w:kern w:val="0"/>
                <w:highlight w:val="none"/>
              </w:rPr>
            </w:pPr>
            <w:r>
              <w:rPr>
                <w:rFonts w:hint="eastAsia" w:hAnsi="宋体" w:cs="宋体"/>
                <w:color w:val="auto"/>
                <w:kern w:val="0"/>
                <w:highlight w:val="none"/>
              </w:rPr>
              <w:t>（2）需要能够提供教务主任审批调课代课，并能通过微信和短信通知申请教师和代课老师；</w:t>
            </w:r>
          </w:p>
          <w:p>
            <w:pPr>
              <w:widowControl/>
              <w:jc w:val="left"/>
              <w:rPr>
                <w:rFonts w:hAnsi="宋体" w:cs="宋体"/>
                <w:color w:val="auto"/>
                <w:kern w:val="0"/>
                <w:highlight w:val="none"/>
              </w:rPr>
            </w:pPr>
            <w:r>
              <w:rPr>
                <w:rFonts w:hint="eastAsia" w:hAnsi="宋体" w:cs="宋体"/>
                <w:color w:val="auto"/>
                <w:kern w:val="0"/>
                <w:highlight w:val="none"/>
              </w:rPr>
              <w:t>（3）需要能够提供调课代课数据统计；</w:t>
            </w:r>
          </w:p>
          <w:p>
            <w:pPr>
              <w:widowControl/>
              <w:jc w:val="left"/>
              <w:rPr>
                <w:rFonts w:hAnsi="宋体" w:cs="宋体"/>
                <w:color w:val="auto"/>
                <w:kern w:val="0"/>
                <w:highlight w:val="none"/>
              </w:rPr>
            </w:pPr>
            <w:r>
              <w:rPr>
                <w:rFonts w:hint="eastAsia" w:hAnsi="宋体" w:cs="宋体"/>
                <w:color w:val="auto"/>
                <w:kern w:val="0"/>
                <w:highlight w:val="none"/>
              </w:rPr>
              <w:t>（4）需要能够通过拖拽实现申请内容的课程调整；</w:t>
            </w:r>
          </w:p>
          <w:p>
            <w:pPr>
              <w:widowControl/>
              <w:jc w:val="left"/>
              <w:rPr>
                <w:rFonts w:hAnsi="宋体" w:cs="宋体"/>
                <w:color w:val="auto"/>
                <w:kern w:val="0"/>
                <w:highlight w:val="none"/>
              </w:rPr>
            </w:pPr>
            <w:r>
              <w:rPr>
                <w:rFonts w:hint="eastAsia" w:hAnsi="宋体" w:cs="宋体"/>
                <w:color w:val="auto"/>
                <w:kern w:val="0"/>
                <w:highlight w:val="none"/>
              </w:rPr>
              <w:t>（5）需要能够提供调课代课信息补入功能。</w:t>
            </w:r>
          </w:p>
          <w:p>
            <w:pPr>
              <w:widowControl/>
              <w:jc w:val="left"/>
              <w:rPr>
                <w:rFonts w:hAnsi="宋体" w:cs="宋体"/>
                <w:color w:val="auto"/>
                <w:kern w:val="0"/>
                <w:highlight w:val="none"/>
              </w:rPr>
            </w:pPr>
            <w:r>
              <w:rPr>
                <w:rFonts w:hint="eastAsia" w:hAnsi="宋体" w:cs="宋体"/>
                <w:color w:val="auto"/>
                <w:kern w:val="0"/>
                <w:highlight w:val="none"/>
              </w:rPr>
              <w:t>13、空闲教师查询</w:t>
            </w:r>
          </w:p>
          <w:p>
            <w:pPr>
              <w:widowControl/>
              <w:jc w:val="left"/>
              <w:rPr>
                <w:rFonts w:hAnsi="宋体" w:cs="宋体"/>
                <w:color w:val="auto"/>
                <w:kern w:val="0"/>
                <w:highlight w:val="none"/>
              </w:rPr>
            </w:pPr>
            <w:r>
              <w:rPr>
                <w:rFonts w:hint="eastAsia" w:hAnsi="宋体" w:cs="宋体"/>
                <w:color w:val="auto"/>
                <w:kern w:val="0"/>
                <w:highlight w:val="none"/>
              </w:rPr>
              <w:t>（1）需要能够按年级、科目、时间、节次筛选空闲教师；</w:t>
            </w:r>
          </w:p>
          <w:p>
            <w:pPr>
              <w:widowControl/>
              <w:jc w:val="left"/>
              <w:rPr>
                <w:rFonts w:ascii="宋体" w:hAnsi="宋体" w:cs="宋体"/>
                <w:color w:val="auto"/>
                <w:highlight w:val="none"/>
              </w:rPr>
            </w:pPr>
            <w:r>
              <w:rPr>
                <w:rFonts w:hint="eastAsia" w:hAnsi="宋体" w:cs="宋体"/>
                <w:color w:val="auto"/>
                <w:kern w:val="0"/>
                <w:highlight w:val="none"/>
              </w:rPr>
              <w:t>（2）需要能够提供空闲教师名单一键导出功能。</w:t>
            </w:r>
          </w:p>
        </w:tc>
        <w:tc>
          <w:tcPr>
            <w:tcW w:w="900" w:type="dxa"/>
            <w:vAlign w:val="center"/>
          </w:tcPr>
          <w:p>
            <w:pPr>
              <w:jc w:val="center"/>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项</w:t>
            </w:r>
          </w:p>
        </w:tc>
        <w:tc>
          <w:tcPr>
            <w:tcW w:w="373" w:type="dxa"/>
            <w:vAlign w:val="center"/>
          </w:tcPr>
          <w:p>
            <w:pPr>
              <w:jc w:val="center"/>
              <w:rPr>
                <w:rFonts w:ascii="宋体" w:hAnsi="宋体" w:cs="宋体"/>
                <w:color w:val="auto"/>
                <w:highlight w:val="none"/>
              </w:rPr>
            </w:pPr>
          </w:p>
        </w:tc>
      </w:tr>
    </w:tbl>
    <w:p>
      <w:pPr>
        <w:tabs>
          <w:tab w:val="left" w:pos="630"/>
          <w:tab w:val="center" w:pos="4677"/>
        </w:tabs>
        <w:jc w:val="left"/>
        <w:outlineLvl w:val="0"/>
        <w:rPr>
          <w:rFonts w:cs="Courier New" w:asciiTheme="majorEastAsia" w:hAnsiTheme="majorEastAsia" w:eastAsiaTheme="majorEastAsia"/>
          <w:b/>
          <w:bCs/>
          <w:color w:val="auto"/>
          <w:kern w:val="44"/>
          <w:sz w:val="32"/>
          <w:szCs w:val="44"/>
        </w:rPr>
      </w:pPr>
    </w:p>
    <w:p>
      <w:pPr>
        <w:tabs>
          <w:tab w:val="left" w:pos="630"/>
          <w:tab w:val="center" w:pos="4677"/>
        </w:tabs>
        <w:jc w:val="left"/>
        <w:outlineLvl w:val="0"/>
        <w:rPr>
          <w:rFonts w:cs="Courier New" w:asciiTheme="majorEastAsia" w:hAnsiTheme="majorEastAsia" w:eastAsiaTheme="majorEastAsia"/>
          <w:b/>
          <w:bCs/>
          <w:color w:val="auto"/>
          <w:kern w:val="44"/>
          <w:sz w:val="32"/>
          <w:szCs w:val="44"/>
        </w:rPr>
      </w:pPr>
      <w:bookmarkStart w:id="286" w:name="_Toc19476"/>
      <w:r>
        <w:rPr>
          <w:rFonts w:hint="eastAsia" w:cs="Courier New" w:asciiTheme="majorEastAsia" w:hAnsiTheme="majorEastAsia" w:eastAsiaTheme="majorEastAsia"/>
          <w:b/>
          <w:bCs/>
          <w:color w:val="auto"/>
          <w:kern w:val="44"/>
          <w:sz w:val="32"/>
          <w:szCs w:val="44"/>
        </w:rPr>
        <w:t>附表4：</w:t>
      </w:r>
      <w:bookmarkEnd w:id="286"/>
    </w:p>
    <w:tbl>
      <w:tblPr>
        <w:tblStyle w:val="18"/>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810"/>
        <w:gridCol w:w="5115"/>
        <w:gridCol w:w="1155"/>
        <w:gridCol w:w="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宋体" w:hAnsi="宋体" w:cs="宋体"/>
                <w:color w:val="auto"/>
              </w:rPr>
            </w:pPr>
            <w:r>
              <w:rPr>
                <w:rFonts w:hint="eastAsia" w:ascii="宋体" w:hAnsi="宋体" w:cs="宋体"/>
                <w:color w:val="auto"/>
              </w:rPr>
              <w:t>序号</w:t>
            </w:r>
          </w:p>
        </w:tc>
        <w:tc>
          <w:tcPr>
            <w:tcW w:w="1519" w:type="dxa"/>
            <w:gridSpan w:val="2"/>
            <w:vAlign w:val="center"/>
          </w:tcPr>
          <w:p>
            <w:pPr>
              <w:jc w:val="center"/>
              <w:rPr>
                <w:rFonts w:ascii="宋体" w:hAnsi="宋体" w:cs="宋体"/>
                <w:color w:val="auto"/>
              </w:rPr>
            </w:pPr>
            <w:r>
              <w:rPr>
                <w:rFonts w:hint="eastAsia" w:ascii="宋体" w:hAnsi="宋体" w:cs="宋体"/>
                <w:color w:val="auto"/>
              </w:rPr>
              <w:t>名称</w:t>
            </w:r>
          </w:p>
        </w:tc>
        <w:tc>
          <w:tcPr>
            <w:tcW w:w="5115" w:type="dxa"/>
            <w:vAlign w:val="center"/>
          </w:tcPr>
          <w:p>
            <w:pPr>
              <w:jc w:val="center"/>
              <w:rPr>
                <w:rFonts w:ascii="宋体" w:hAnsi="宋体" w:cs="宋体"/>
                <w:color w:val="auto"/>
              </w:rPr>
            </w:pPr>
            <w:r>
              <w:rPr>
                <w:rFonts w:hint="eastAsia" w:ascii="宋体" w:hAnsi="宋体" w:cs="宋体"/>
                <w:color w:val="auto"/>
              </w:rPr>
              <w:t>货物规格、标准及配置等（或服务内容、标准）</w:t>
            </w:r>
          </w:p>
        </w:tc>
        <w:tc>
          <w:tcPr>
            <w:tcW w:w="1155" w:type="dxa"/>
            <w:vAlign w:val="center"/>
          </w:tcPr>
          <w:p>
            <w:pPr>
              <w:jc w:val="center"/>
              <w:rPr>
                <w:rFonts w:ascii="宋体" w:hAnsi="宋体" w:cs="宋体"/>
                <w:color w:val="auto"/>
              </w:rPr>
            </w:pPr>
            <w:r>
              <w:rPr>
                <w:rFonts w:hint="eastAsia" w:ascii="宋体" w:hAnsi="宋体" w:cs="宋体"/>
                <w:color w:val="auto"/>
              </w:rPr>
              <w:t>数量</w:t>
            </w:r>
          </w:p>
          <w:p>
            <w:pPr>
              <w:jc w:val="center"/>
              <w:rPr>
                <w:rFonts w:ascii="宋体" w:hAnsi="宋体" w:cs="宋体"/>
                <w:color w:val="auto"/>
              </w:rPr>
            </w:pPr>
            <w:r>
              <w:rPr>
                <w:rFonts w:hint="eastAsia" w:ascii="宋体" w:hAnsi="宋体" w:cs="宋体"/>
                <w:color w:val="auto"/>
              </w:rPr>
              <w:t>（单位）</w:t>
            </w:r>
          </w:p>
        </w:tc>
        <w:tc>
          <w:tcPr>
            <w:tcW w:w="348" w:type="dxa"/>
          </w:tcPr>
          <w:p>
            <w:pPr>
              <w:jc w:val="center"/>
              <w:rPr>
                <w:rFonts w:ascii="宋体" w:hAnsi="宋体" w:cs="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rFonts w:ascii="宋体" w:hAnsi="宋体" w:cs="宋体"/>
                <w:color w:val="auto"/>
              </w:rPr>
            </w:pPr>
            <w:r>
              <w:rPr>
                <w:rFonts w:hint="eastAsia" w:ascii="宋体" w:hAnsi="宋体" w:cs="宋体"/>
                <w:color w:val="auto"/>
              </w:rPr>
              <w:t>1</w:t>
            </w:r>
          </w:p>
        </w:tc>
        <w:tc>
          <w:tcPr>
            <w:tcW w:w="709" w:type="dxa"/>
            <w:vMerge w:val="restart"/>
            <w:vAlign w:val="center"/>
          </w:tcPr>
          <w:p>
            <w:pPr>
              <w:jc w:val="center"/>
              <w:textAlignment w:val="center"/>
              <w:rPr>
                <w:rFonts w:ascii="宋体" w:hAnsi="宋体" w:cs="宋体"/>
                <w:color w:val="auto"/>
              </w:rPr>
            </w:pPr>
            <w:r>
              <w:rPr>
                <w:rFonts w:ascii="宋体" w:hAnsi="宋体" w:cs="宋体"/>
                <w:color w:val="auto"/>
              </w:rPr>
              <w:t>学情分析系统</w:t>
            </w:r>
          </w:p>
        </w:tc>
        <w:tc>
          <w:tcPr>
            <w:tcW w:w="810" w:type="dxa"/>
            <w:vAlign w:val="center"/>
          </w:tcPr>
          <w:p>
            <w:pPr>
              <w:jc w:val="center"/>
              <w:rPr>
                <w:rFonts w:ascii="宋体" w:hAnsi="宋体" w:cs="宋体"/>
                <w:color w:val="auto"/>
              </w:rPr>
            </w:pPr>
            <w:r>
              <w:rPr>
                <w:rFonts w:ascii="宋体" w:hAnsi="宋体" w:cs="宋体"/>
                <w:color w:val="auto"/>
              </w:rPr>
              <w:t>电脑辅助阅卷系统服务器端</w:t>
            </w:r>
          </w:p>
        </w:tc>
        <w:tc>
          <w:tcPr>
            <w:tcW w:w="5115" w:type="dxa"/>
            <w:vAlign w:val="center"/>
          </w:tcPr>
          <w:p>
            <w:pPr>
              <w:jc w:val="left"/>
              <w:rPr>
                <w:rFonts w:hAnsi="宋体" w:cs="宋体"/>
                <w:color w:val="auto"/>
                <w:kern w:val="0"/>
              </w:rPr>
            </w:pPr>
            <w:r>
              <w:rPr>
                <w:rFonts w:hint="eastAsia" w:hAnsi="宋体"/>
                <w:color w:val="auto"/>
              </w:rPr>
              <w:t>1.支持多个科目同时阅卷、支持互联网方式阅卷。在任何一个终端通过B/S、C/S混合架构登录网上阅卷系统进行评卷，在网络质量较差或异常的情况下（如：终端掉线、断网、阻塞）还可继续保留阅卷教师阅卷结果，在断网的情况下，还能在电脑、手机、平板继续评150题以上试卷。</w:t>
            </w:r>
            <w:r>
              <w:rPr>
                <w:rFonts w:hint="eastAsia" w:hAnsi="宋体"/>
                <w:color w:val="auto"/>
              </w:rPr>
              <w:br w:type="textWrapping"/>
            </w:r>
            <w:r>
              <w:rPr>
                <w:rFonts w:hint="eastAsia" w:hAnsi="宋体"/>
                <w:color w:val="auto"/>
              </w:rPr>
              <w:t>2.在同一服务器上支持多个科目同时阅卷；一个科目扫描和网上阅卷可以同时进行；同时并发正常评卷的用户数量可以扩展到1000个以上。</w:t>
            </w:r>
            <w:r>
              <w:rPr>
                <w:rFonts w:hint="eastAsia" w:hAnsi="宋体"/>
                <w:color w:val="auto"/>
              </w:rPr>
              <w:br w:type="textWrapping"/>
            </w:r>
            <w:r>
              <w:rPr>
                <w:rFonts w:hint="eastAsia" w:hAnsi="宋体"/>
                <w:color w:val="auto"/>
              </w:rPr>
              <w:t>3.在评卷过程中，支持对任意科目、任意题目，按任意比例进行单评、双评或多评设置；并且单评、双评或多评之间可以在任意时刻视阅卷质量和进度由组长实时调整，可调整内容必须包括评卷误差，多评比例。</w:t>
            </w:r>
            <w:r>
              <w:rPr>
                <w:rFonts w:hint="eastAsia" w:hAnsi="宋体"/>
                <w:color w:val="auto"/>
              </w:rPr>
              <w:br w:type="textWrapping"/>
            </w:r>
            <w:r>
              <w:rPr>
                <w:rFonts w:hint="eastAsia" w:hAnsi="宋体"/>
                <w:color w:val="auto"/>
              </w:rPr>
              <w:t>4.支持主观题阅卷界面能清晰显示考生答卷，显示真实，保持原书写的轻重及笔峰。</w:t>
            </w:r>
            <w:r>
              <w:rPr>
                <w:rFonts w:hint="eastAsia" w:hAnsi="宋体"/>
                <w:color w:val="auto"/>
              </w:rPr>
              <w:br w:type="textWrapping"/>
            </w:r>
            <w:r>
              <w:rPr>
                <w:rFonts w:hint="eastAsia" w:hAnsi="宋体"/>
                <w:color w:val="auto"/>
              </w:rPr>
              <w:t>5.支持阅卷过程中只显示批阅试题作答信息，屏蔽试卷上其它任何信息；支持鼠标和数字键盘两种输入分数模式。</w:t>
            </w:r>
            <w:r>
              <w:rPr>
                <w:rFonts w:hint="eastAsia" w:hAnsi="宋体"/>
                <w:color w:val="auto"/>
              </w:rPr>
              <w:br w:type="textWrapping"/>
            </w:r>
            <w:r>
              <w:rPr>
                <w:rFonts w:hint="eastAsia" w:hAnsi="宋体"/>
                <w:color w:val="auto"/>
              </w:rPr>
              <w:t>6.评卷组长在阅卷过程中能随时查阅教师的批注及得分。</w:t>
            </w:r>
            <w:r>
              <w:rPr>
                <w:rFonts w:hint="eastAsia" w:hAnsi="宋体"/>
                <w:color w:val="auto"/>
              </w:rPr>
              <w:br w:type="textWrapping"/>
            </w:r>
            <w:r>
              <w:rPr>
                <w:rFonts w:hint="eastAsia" w:hAnsi="宋体"/>
                <w:color w:val="auto"/>
              </w:rPr>
              <w:t>7.增设个人自评卷功能，系统可以自动监控教师阅卷的一致性。</w:t>
            </w:r>
            <w:r>
              <w:rPr>
                <w:rFonts w:hint="eastAsia" w:hAnsi="宋体"/>
                <w:color w:val="auto"/>
              </w:rPr>
              <w:br w:type="textWrapping"/>
            </w:r>
            <w:r>
              <w:rPr>
                <w:rFonts w:hint="eastAsia" w:hAnsi="宋体"/>
                <w:color w:val="auto"/>
              </w:rPr>
              <w:t>8.评卷组长可对评卷的进度和质量进行实时监控，并可对已评答卷进行抽查，有问题的可重新给分。</w:t>
            </w:r>
            <w:r>
              <w:rPr>
                <w:rFonts w:hint="eastAsia" w:hAnsi="宋体"/>
                <w:color w:val="auto"/>
              </w:rPr>
              <w:br w:type="textWrapping"/>
            </w:r>
            <w:r>
              <w:rPr>
                <w:rFonts w:hint="eastAsia" w:hAnsi="宋体"/>
                <w:color w:val="auto"/>
              </w:rPr>
              <w:t>9.支持对答卷内容批注、放大、缩小、旋转、浏览、擦除、复原等功能，并且类似传统手工阅卷的卷面评卷模式，同时支持把评卷的批注图像还原到答题卡的功能；</w:t>
            </w:r>
            <w:r>
              <w:rPr>
                <w:rFonts w:hint="eastAsia" w:hAnsi="宋体"/>
                <w:color w:val="auto"/>
              </w:rPr>
              <w:br w:type="textWrapping"/>
            </w:r>
            <w:r>
              <w:rPr>
                <w:rFonts w:hint="eastAsia" w:hAnsi="宋体"/>
                <w:color w:val="auto"/>
              </w:rPr>
              <w:t>10.支持对异常答卷、优秀答卷、参考答卷及其它答卷的标注及处理。</w:t>
            </w:r>
            <w:r>
              <w:rPr>
                <w:rFonts w:hint="eastAsia" w:hAnsi="宋体"/>
                <w:color w:val="auto"/>
              </w:rPr>
              <w:br w:type="textWrapping"/>
            </w:r>
            <w:r>
              <w:rPr>
                <w:rFonts w:hint="eastAsia" w:hAnsi="宋体"/>
                <w:color w:val="auto"/>
              </w:rPr>
              <w:t>11.支持对阅卷的总体进度、各题进度、个人进度及评卷误差的实时监控；支持对评卷教师的评卷质量管理，包括对各题评阅的平均分、给分曲线、自评指数等等。</w:t>
            </w:r>
            <w:r>
              <w:rPr>
                <w:rFonts w:hint="eastAsia" w:hAnsi="宋体"/>
                <w:color w:val="auto"/>
              </w:rPr>
              <w:br w:type="textWrapping"/>
            </w:r>
            <w:r>
              <w:rPr>
                <w:rFonts w:hint="eastAsia" w:hAnsi="宋体"/>
                <w:color w:val="auto"/>
              </w:rPr>
              <w:t>12.可通过服务器对客户端统一配置和管理。</w:t>
            </w:r>
            <w:r>
              <w:rPr>
                <w:rFonts w:hint="eastAsia" w:hAnsi="宋体"/>
                <w:color w:val="auto"/>
              </w:rPr>
              <w:br w:type="textWrapping"/>
            </w:r>
            <w:r>
              <w:rPr>
                <w:rFonts w:hint="eastAsia" w:hAnsi="宋体"/>
                <w:color w:val="auto"/>
              </w:rPr>
              <w:t>13.支持小分卷处理、阅卷过程中的消息传递和试题内容共享。</w:t>
            </w:r>
            <w:r>
              <w:rPr>
                <w:rFonts w:hint="eastAsia" w:hAnsi="宋体"/>
                <w:color w:val="auto"/>
              </w:rPr>
              <w:br w:type="textWrapping"/>
            </w:r>
            <w:r>
              <w:rPr>
                <w:rFonts w:hint="eastAsia" w:hAnsi="宋体"/>
                <w:color w:val="auto"/>
              </w:rPr>
              <w:t>14.一个阅卷帐号只能评阅一道试题，批阅试题的权限只能由管理员分配，阅卷教师不能自由选择批改的试题；在阅卷的过程中组长视阅卷质量和进度实时调整教师批阅的试题，调整过程由服务器统一管理，客户端自动切换。</w:t>
            </w:r>
            <w:r>
              <w:rPr>
                <w:rFonts w:hint="eastAsia" w:hAnsi="宋体"/>
                <w:color w:val="auto"/>
              </w:rPr>
              <w:br w:type="textWrapping"/>
            </w:r>
            <w:r>
              <w:rPr>
                <w:rFonts w:hint="eastAsia" w:hAnsi="宋体"/>
                <w:color w:val="auto"/>
              </w:rPr>
              <w:t>15.教师批阅的试题在批阅完毕后可以按照零分复查，比例复查等方式进行复查。</w:t>
            </w:r>
            <w:r>
              <w:rPr>
                <w:rFonts w:hint="eastAsia" w:hAnsi="宋体"/>
                <w:color w:val="auto"/>
              </w:rPr>
              <w:br w:type="textWrapping"/>
            </w:r>
            <w:r>
              <w:rPr>
                <w:rFonts w:hint="eastAsia" w:hAnsi="宋体"/>
                <w:color w:val="auto"/>
              </w:rPr>
              <w:t>16.误差调度当发生误差要调度给他人评阅时，应支持至少以下三种调度方法：(1)先给其它组员，有误差，再给组长，结束。(2)给其它组员，直到不大于评卷误差。(3)给组长，结束</w:t>
            </w:r>
            <w:r>
              <w:rPr>
                <w:rFonts w:hint="eastAsia" w:hAnsi="宋体"/>
                <w:color w:val="auto"/>
              </w:rPr>
              <w:br w:type="textWrapping"/>
            </w:r>
            <w:r>
              <w:rPr>
                <w:rFonts w:hint="eastAsia" w:hAnsi="宋体"/>
                <w:color w:val="auto"/>
              </w:rPr>
              <w:t>17.具有用户监控功能。可监控当前使用阅卷系统的用户，查询所有用户的登录信息、登录IP地址，并提供“强制下线”、消息广播等功能。</w:t>
            </w:r>
            <w:r>
              <w:rPr>
                <w:rFonts w:hint="eastAsia" w:hAnsi="宋体"/>
                <w:color w:val="auto"/>
              </w:rPr>
              <w:br w:type="textWrapping"/>
            </w:r>
            <w:r>
              <w:rPr>
                <w:rFonts w:hint="eastAsia" w:hAnsi="宋体"/>
                <w:color w:val="auto"/>
              </w:rPr>
              <w:t>18.支持评卷教师、评卷组长（大/小组长、题组/科目组长）与系统管理员等的角色与权限的自定义管理，并且同一个用户支持多角色的权限控制；</w:t>
            </w:r>
            <w:r>
              <w:rPr>
                <w:rFonts w:hint="eastAsia" w:hAnsi="宋体"/>
                <w:color w:val="auto"/>
              </w:rPr>
              <w:br w:type="textWrapping"/>
            </w:r>
            <w:r>
              <w:rPr>
                <w:rFonts w:hint="eastAsia" w:hAnsi="宋体"/>
                <w:color w:val="auto"/>
              </w:rPr>
              <w:t>19.支持在文字编辑软件如MS-Word平台上自动设计并生成答题卡。</w:t>
            </w:r>
            <w:r>
              <w:rPr>
                <w:rFonts w:hint="eastAsia" w:hAnsi="宋体"/>
                <w:color w:val="auto"/>
              </w:rPr>
              <w:br w:type="textWrapping"/>
            </w:r>
            <w:r>
              <w:rPr>
                <w:rFonts w:hint="eastAsia" w:hAnsi="宋体"/>
                <w:color w:val="auto"/>
              </w:rPr>
              <w:t>20.报表支持PDF、EXCEL、DBF、TXT、CSV、ACCESS格式导出.</w:t>
            </w:r>
            <w:r>
              <w:rPr>
                <w:rFonts w:hint="eastAsia" w:hAnsi="宋体"/>
                <w:color w:val="auto"/>
              </w:rPr>
              <w:br w:type="textWrapping"/>
            </w:r>
            <w:r>
              <w:rPr>
                <w:rFonts w:hint="eastAsia" w:hAnsi="宋体"/>
                <w:color w:val="auto"/>
              </w:rPr>
              <w:t>21.成绩分析中可以对不同的院系指定不同的层次和不同的抽样样本，对成绩进行抽样分析。</w:t>
            </w:r>
            <w:r>
              <w:rPr>
                <w:rFonts w:hint="eastAsia" w:hAnsi="宋体"/>
                <w:color w:val="auto"/>
              </w:rPr>
              <w:br w:type="textWrapping"/>
            </w:r>
            <w:r>
              <w:rPr>
                <w:rFonts w:hint="eastAsia" w:hAnsi="宋体"/>
                <w:color w:val="auto"/>
              </w:rPr>
              <w:t>22.支持原始分、标准分、平均分、排名、选择率、正确率、最高分、最低分、闪光点、薄弱点、标准差、区分度、贡献值、难度、信度、Z分数、分数百分等级、分数分布、名次分布等统计指标；可自动生成个人、院系、年级的成绩报表、对比报表、汇总报表、抽样统计表，边缘生统计表，正态分布，两端分布表等。</w:t>
            </w:r>
            <w:r>
              <w:rPr>
                <w:rFonts w:hint="eastAsia" w:hAnsi="宋体"/>
                <w:color w:val="auto"/>
              </w:rPr>
              <w:br w:type="textWrapping"/>
            </w:r>
            <w:r>
              <w:rPr>
                <w:rFonts w:hint="eastAsia" w:hAnsi="宋体"/>
                <w:color w:val="auto"/>
              </w:rPr>
              <w:t>23.支持对个人、院系、年级、学校、科目、题目、小题的统计分析。</w:t>
            </w:r>
            <w:r>
              <w:rPr>
                <w:rFonts w:hint="eastAsia" w:hAnsi="宋体"/>
                <w:color w:val="auto"/>
              </w:rPr>
              <w:br w:type="textWrapping"/>
            </w:r>
            <w:r>
              <w:rPr>
                <w:rFonts w:hint="eastAsia" w:hAnsi="宋体"/>
                <w:color w:val="auto"/>
              </w:rPr>
              <w:t>24.试卷能以图像的方式保存在计算机系统中，并与阅卷过程中的标记及得分进行合成。</w:t>
            </w:r>
            <w:r>
              <w:rPr>
                <w:rFonts w:hint="eastAsia" w:hAnsi="宋体"/>
                <w:color w:val="auto"/>
              </w:rPr>
              <w:br w:type="textWrapping"/>
            </w:r>
            <w:r>
              <w:rPr>
                <w:rFonts w:hint="eastAsia" w:hAnsi="宋体"/>
                <w:color w:val="auto"/>
              </w:rPr>
              <w:t>25.必须支持对评卷教师的评卷质量管理，包括提供对各题评阅的阅卷总量、平均速度、平均分、给分曲线、匹配度，并提供按分数段，按时间以及特定阅卷老师抽查界面；同时支持阅卷教师练习和正评模式，在从练习状态切换到正评状态时，阅卷教师无需重新登录。</w:t>
            </w:r>
            <w:r>
              <w:rPr>
                <w:rFonts w:hint="eastAsia" w:hAnsi="宋体"/>
                <w:color w:val="auto"/>
              </w:rPr>
              <w:br w:type="textWrapping"/>
            </w:r>
            <w:r>
              <w:rPr>
                <w:rFonts w:hint="eastAsia" w:hAnsi="宋体"/>
                <w:color w:val="auto"/>
              </w:rPr>
              <w:t>26.开放的数据库，用户可根据需要可自已或中标公司定制进行二次开发。</w:t>
            </w:r>
            <w:r>
              <w:rPr>
                <w:rFonts w:hint="eastAsia" w:hAnsi="宋体"/>
                <w:color w:val="auto"/>
              </w:rPr>
              <w:br w:type="textWrapping"/>
            </w:r>
            <w:r>
              <w:rPr>
                <w:rFonts w:hint="eastAsia" w:hAnsi="宋体"/>
                <w:color w:val="auto"/>
              </w:rPr>
              <w:t>27.集中发布，分散扫描，分散存储图像，按中心服务器指令各扫描点（云端）同时分发试题；为了降低网络压力和中心服务器压力，各扫描点的图像传输不能经过中心云服务器，各个云端试题分发时采用流量均衡；每个阅卷教师都可以批改所有云端上的试题，阅卷数据实时传输到中心服务器。</w:t>
            </w:r>
            <w:r>
              <w:rPr>
                <w:rFonts w:hint="eastAsia" w:hAnsi="宋体"/>
                <w:color w:val="auto"/>
              </w:rPr>
              <w:br w:type="textWrapping"/>
            </w:r>
            <w:r>
              <w:rPr>
                <w:rFonts w:hint="eastAsia" w:hAnsi="宋体"/>
                <w:color w:val="auto"/>
              </w:rPr>
              <w:t>28.系统自动探测各云端能否提供在线服务，自动禁止分发不能提供在线服务云端上的试题；既可以在中心云服务器上合成所有云端试卷成绩，也可以在各云端合成隶属于该云端的试卷成绩；中心服务器实时通知各云端异常试题图像信息，云端处理好异常试题后阅卷终端就可以自动提取。</w:t>
            </w:r>
            <w:r>
              <w:rPr>
                <w:rFonts w:hint="eastAsia" w:hAnsi="宋体"/>
                <w:color w:val="auto"/>
              </w:rPr>
              <w:br w:type="textWrapping"/>
            </w:r>
            <w:r>
              <w:rPr>
                <w:rFonts w:hint="eastAsia" w:hAnsi="宋体"/>
                <w:color w:val="auto"/>
              </w:rPr>
              <w:t>29.在互联网任何终端，可按权限查询和调取考生的成绩数据与分析，老师在教室可以直接登陆在线讲评系统分析云平台对错题等进行讲解，考生、家长可以免费查询自己的各科各题的分析数据和含有老师批试卷阅痕迹的原卷。</w:t>
            </w:r>
            <w:r>
              <w:rPr>
                <w:rFonts w:hint="eastAsia" w:hAnsi="宋体"/>
                <w:color w:val="auto"/>
              </w:rPr>
              <w:br w:type="textWrapping"/>
            </w:r>
            <w:r>
              <w:rPr>
                <w:rFonts w:hint="eastAsia" w:hAnsi="宋体"/>
                <w:color w:val="auto"/>
              </w:rPr>
              <w:t>30.按普通高考评卷要求有严格的阅卷质量监控体系并且都是系统自动监测，不需人工干预，符合国家教育考试评卷、技术、测量相关实施办法与相关规范保证数据的准确性，并提供相关应用案例，如系统支持试评、审核误差设置、考生未作答题系统自动给分、非选择题分数的校验、考生总数、试卷扫描数、评阅总数的对照检查、按照不同阅卷模式最终分数的计算规则和单评、多评，校验最终分数的准确性、非选择题缺考和零分卷检查、各得分点漏评检查、非选择题及各得分点最高分和满分检查、各得分点分数超上限检查、非选择题分数合分检查、答题区有图像无分数或无图像有分数检查、非选择题特殊卷处理情况检查、答卷正反面非选择题分数悬殊性检查、其它异常分数检查、选择题、非选择题分数一致性检查、选择题、非选择题分数比率检查、非选择题有分而选择题零分检查、选择题有分而非选择题零分检查、选择题、非选择题得分悬殊性检查、分数导出完整性、一致性检查、导出前后小题分成绩一致性检查、导出前后选择题、非选择题成绩一致性检查、导出后非选择题小题分加总与非选择题成绩一致性检查、导出后选择题评分与选择题成绩一致性检查、导出后的选择题、非选择题成绩合成单科总成绩检查、分数合成后的各科分数一致性检查等等。不是阅卷终端打个分了事，要绝对保证数据精确。</w:t>
            </w:r>
            <w:r>
              <w:rPr>
                <w:rFonts w:hint="eastAsia" w:hAnsi="宋体"/>
                <w:color w:val="auto"/>
              </w:rPr>
              <w:br w:type="textWrapping"/>
            </w:r>
            <w:r>
              <w:rPr>
                <w:rFonts w:hint="eastAsia" w:hAnsi="宋体"/>
                <w:color w:val="auto"/>
              </w:rPr>
              <w:t>31.支持无限级层次统计，适应用户分层、分区域（区域可无限大）应用于新高考根据需要进行样本分层统计与评估。</w:t>
            </w:r>
          </w:p>
        </w:tc>
        <w:tc>
          <w:tcPr>
            <w:tcW w:w="1155" w:type="dxa"/>
            <w:vAlign w:val="center"/>
          </w:tcPr>
          <w:p>
            <w:pPr>
              <w:jc w:val="center"/>
              <w:textAlignment w:val="center"/>
              <w:rPr>
                <w:rFonts w:ascii="宋体" w:hAnsi="宋体" w:cs="宋体"/>
                <w:color w:val="auto"/>
              </w:rPr>
            </w:pPr>
            <w:r>
              <w:rPr>
                <w:rFonts w:ascii="宋体" w:hAnsi="宋体" w:cs="宋体"/>
                <w:color w:val="auto"/>
              </w:rPr>
              <w:t>1</w:t>
            </w:r>
            <w:r>
              <w:rPr>
                <w:rFonts w:hint="eastAsia" w:ascii="宋体" w:hAnsi="宋体" w:cs="宋体"/>
                <w:color w:val="auto"/>
              </w:rPr>
              <w:t>项</w:t>
            </w:r>
          </w:p>
        </w:tc>
        <w:tc>
          <w:tcPr>
            <w:tcW w:w="34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709" w:type="dxa"/>
            <w:vMerge w:val="continue"/>
            <w:vAlign w:val="center"/>
          </w:tcPr>
          <w:p>
            <w:pPr>
              <w:jc w:val="center"/>
              <w:textAlignment w:val="center"/>
              <w:rPr>
                <w:rFonts w:ascii="宋体" w:hAnsi="宋体" w:cs="宋体"/>
                <w:color w:val="auto"/>
              </w:rPr>
            </w:pPr>
          </w:p>
        </w:tc>
        <w:tc>
          <w:tcPr>
            <w:tcW w:w="810" w:type="dxa"/>
            <w:vAlign w:val="center"/>
          </w:tcPr>
          <w:p>
            <w:pPr>
              <w:jc w:val="center"/>
              <w:rPr>
                <w:rFonts w:ascii="宋体" w:hAnsi="宋体" w:cs="宋体"/>
                <w:color w:val="auto"/>
              </w:rPr>
            </w:pPr>
            <w:r>
              <w:rPr>
                <w:rFonts w:ascii="宋体" w:hAnsi="宋体" w:cs="宋体"/>
                <w:color w:val="auto"/>
              </w:rPr>
              <w:t>学科质量分析监控系统</w:t>
            </w:r>
          </w:p>
        </w:tc>
        <w:tc>
          <w:tcPr>
            <w:tcW w:w="5115" w:type="dxa"/>
            <w:vAlign w:val="center"/>
          </w:tcPr>
          <w:p>
            <w:pPr>
              <w:jc w:val="left"/>
              <w:rPr>
                <w:rFonts w:hAnsi="宋体" w:cs="宋体"/>
                <w:color w:val="auto"/>
                <w:kern w:val="0"/>
              </w:rPr>
            </w:pPr>
            <w:r>
              <w:rPr>
                <w:rFonts w:hint="eastAsia" w:hAnsi="宋体"/>
                <w:color w:val="auto"/>
              </w:rPr>
              <w:t>1.平台开发要求如下：</w:t>
            </w:r>
            <w:r>
              <w:rPr>
                <w:rFonts w:hint="eastAsia" w:hAnsi="宋体"/>
                <w:color w:val="auto"/>
              </w:rPr>
              <w:br w:type="textWrapping"/>
            </w:r>
            <w:r>
              <w:rPr>
                <w:rFonts w:hint="eastAsia" w:hAnsi="宋体"/>
                <w:color w:val="auto"/>
              </w:rPr>
              <w:t>A.平台应具备二次开发性，各种诊断分析报、图、表等按甲方要求开发。</w:t>
            </w:r>
            <w:r>
              <w:rPr>
                <w:rFonts w:hint="eastAsia" w:hAnsi="宋体"/>
                <w:color w:val="auto"/>
              </w:rPr>
              <w:br w:type="textWrapping"/>
            </w:r>
            <w:r>
              <w:rPr>
                <w:rFonts w:hint="eastAsia" w:hAnsi="宋体"/>
                <w:color w:val="auto"/>
              </w:rPr>
              <w:t>B.平台应具有足够的延伸性，各级用户或机构可申请订制报表，以支持指导教学的目的。</w:t>
            </w:r>
            <w:r>
              <w:rPr>
                <w:rFonts w:hint="eastAsia" w:hAnsi="宋体"/>
                <w:color w:val="auto"/>
              </w:rPr>
              <w:br w:type="textWrapping"/>
            </w:r>
            <w:r>
              <w:rPr>
                <w:rFonts w:hint="eastAsia" w:hAnsi="宋体"/>
                <w:color w:val="auto"/>
              </w:rPr>
              <w:t>C.支持同时在线用户数量5000人以上。并能连续保存10年以上的各种学情评测数据。</w:t>
            </w:r>
            <w:r>
              <w:rPr>
                <w:rFonts w:hint="eastAsia" w:hAnsi="宋体"/>
                <w:color w:val="auto"/>
              </w:rPr>
              <w:br w:type="textWrapping"/>
            </w:r>
            <w:r>
              <w:rPr>
                <w:rFonts w:hint="eastAsia" w:hAnsi="宋体"/>
                <w:color w:val="auto"/>
              </w:rPr>
              <w:t>2．支持PC、手机、平板等扫描二维码途径登陆查询。</w:t>
            </w:r>
            <w:r>
              <w:rPr>
                <w:rFonts w:hint="eastAsia" w:hAnsi="宋体"/>
                <w:color w:val="auto"/>
              </w:rPr>
              <w:br w:type="textWrapping"/>
            </w:r>
            <w:r>
              <w:rPr>
                <w:rFonts w:hint="eastAsia" w:hAnsi="宋体"/>
                <w:color w:val="auto"/>
              </w:rPr>
              <w:t>3．系统支持指定统计区域内的知识点、试题、单科、多科、总分、分数段、排名段、上线情况等各分析点的班级、学校、乡镇统计展现及区域之间对比分析和统计。</w:t>
            </w:r>
            <w:r>
              <w:rPr>
                <w:rFonts w:hint="eastAsia" w:hAnsi="宋体"/>
                <w:color w:val="auto"/>
              </w:rPr>
              <w:br w:type="textWrapping"/>
            </w:r>
            <w:r>
              <w:rPr>
                <w:rFonts w:hint="eastAsia" w:hAnsi="宋体"/>
                <w:color w:val="auto"/>
              </w:rPr>
              <w:t>4．系统支持学校、班主任、任课老师、学生分级查询，报表支持定义任意多级别查询；学生查询可还原所有教师评卷信息，包括标记、给分情况阅卷教师、阅卷时间等。</w:t>
            </w:r>
            <w:r>
              <w:rPr>
                <w:rFonts w:hint="eastAsia" w:hAnsi="宋体"/>
                <w:color w:val="auto"/>
              </w:rPr>
              <w:br w:type="textWrapping"/>
            </w:r>
            <w:r>
              <w:rPr>
                <w:rFonts w:hint="eastAsia" w:hAnsi="宋体"/>
                <w:color w:val="auto"/>
              </w:rPr>
              <w:t>5．系统支持历次考试信息跟踪查询，针对考务教学评价能进行跟踪查询，提供试题与知识点的双向细目表并提供知识点的统计分析，考生查询历次考试情况，试题库、知识树、错题本、诊断报告情况。</w:t>
            </w:r>
            <w:r>
              <w:rPr>
                <w:rFonts w:hint="eastAsia" w:hAnsi="宋体"/>
                <w:color w:val="auto"/>
              </w:rPr>
              <w:br w:type="textWrapping"/>
            </w:r>
            <w:r>
              <w:rPr>
                <w:rFonts w:hint="eastAsia" w:hAnsi="宋体"/>
                <w:color w:val="auto"/>
              </w:rPr>
              <w:t>6．分析报表支持全屏查看，支持导出PDF/Word/Excel/PPT/HTML等多种常见格式，导出所见即所得，便于学校打印、发布或二次统计。</w:t>
            </w:r>
            <w:r>
              <w:rPr>
                <w:rFonts w:hint="eastAsia" w:hAnsi="宋体"/>
                <w:color w:val="auto"/>
              </w:rPr>
              <w:br w:type="textWrapping"/>
            </w:r>
            <w:r>
              <w:rPr>
                <w:rFonts w:hint="eastAsia" w:hAnsi="宋体"/>
                <w:color w:val="auto"/>
              </w:rPr>
              <w:t>7．分析报表支持动态定义，可图表结合，支持线状、柱状、饼图、雷达图等常见格式，报表修改与添加不需要重新部署系统环境，以免影响现有查询。</w:t>
            </w:r>
            <w:r>
              <w:rPr>
                <w:rFonts w:hint="eastAsia" w:hAnsi="宋体"/>
                <w:color w:val="auto"/>
              </w:rPr>
              <w:br w:type="textWrapping"/>
            </w:r>
            <w:r>
              <w:rPr>
                <w:rFonts w:hint="eastAsia" w:hAnsi="宋体"/>
                <w:color w:val="auto"/>
              </w:rPr>
              <w:t>8．分析报表支持二层、三层表头，可快速定义数据保留小数位、报表宽度、列宽度、隐藏/显示列、分组、合并列等。</w:t>
            </w:r>
            <w:r>
              <w:rPr>
                <w:rFonts w:hint="eastAsia" w:hAnsi="宋体"/>
                <w:color w:val="auto"/>
              </w:rPr>
              <w:br w:type="textWrapping"/>
            </w:r>
            <w:r>
              <w:rPr>
                <w:rFonts w:hint="eastAsia" w:hAnsi="宋体"/>
                <w:color w:val="auto"/>
              </w:rPr>
              <w:t>9．支持数据上报功能，学校可登陆云平台根据当次考试试卷结构上报自评卷数据或者其它平台提供的阅卷结果数据，进行上报后后台自动进行全局内的数据统计，数据进行二次分析并同样支持多级查询。</w:t>
            </w:r>
            <w:r>
              <w:rPr>
                <w:rFonts w:hint="eastAsia" w:hAnsi="宋体"/>
                <w:color w:val="auto"/>
              </w:rPr>
              <w:br w:type="textWrapping"/>
            </w:r>
            <w:r>
              <w:rPr>
                <w:rFonts w:hint="eastAsia" w:hAnsi="宋体"/>
                <w:color w:val="auto"/>
              </w:rPr>
              <w:t>10．支持原始分、标准分、平均分、排名、选择率、正确率、最高分、最低分、闪光点、薄弱点、标准差、区分度、贡献值、难度、信度、Z分数、分数百分等级、分数分布、名次分布等统计指标；可自动生成个人、班级、年级的成绩报表、对比报表、汇总报表、抽样统计表，边缘生统计表，正态分布等。</w:t>
            </w:r>
            <w:r>
              <w:rPr>
                <w:rFonts w:hint="eastAsia" w:hAnsi="宋体"/>
                <w:color w:val="auto"/>
              </w:rPr>
              <w:br w:type="textWrapping"/>
            </w:r>
            <w:r>
              <w:rPr>
                <w:rFonts w:hint="eastAsia" w:hAnsi="宋体"/>
                <w:color w:val="auto"/>
              </w:rPr>
              <w:t>11．学生信息、教师信息输入，学生信息包括：姓名性别、毕业学校、分数、考号、班级等，教师信息包括：姓名、任教年级、学科等。班级类型、年级、科目、考试类型、用户角色权限、上线档次、上线任务、上线权重、分数段、及格分、优良分等项目完全自定义。</w:t>
            </w:r>
            <w:r>
              <w:rPr>
                <w:rFonts w:hint="eastAsia" w:hAnsi="宋体"/>
                <w:color w:val="auto"/>
              </w:rPr>
              <w:br w:type="textWrapping"/>
            </w:r>
            <w:r>
              <w:rPr>
                <w:rFonts w:hint="eastAsia" w:hAnsi="宋体"/>
                <w:color w:val="auto"/>
              </w:rPr>
              <w:t>12．能对以下模式直接输出教师教学成绩分析，班级学生成绩分析。</w:t>
            </w:r>
            <w:r>
              <w:rPr>
                <w:rFonts w:hint="eastAsia" w:hAnsi="宋体"/>
                <w:color w:val="auto"/>
              </w:rPr>
              <w:br w:type="textWrapping"/>
            </w:r>
            <w:r>
              <w:rPr>
                <w:rFonts w:hint="eastAsia" w:hAnsi="宋体"/>
                <w:color w:val="auto"/>
              </w:rPr>
              <w:t>A基数以各类型班级人数为参考依据</w:t>
            </w:r>
            <w:r>
              <w:rPr>
                <w:rFonts w:hint="eastAsia" w:hAnsi="宋体"/>
                <w:color w:val="auto"/>
              </w:rPr>
              <w:br w:type="textWrapping"/>
            </w:r>
            <w:r>
              <w:rPr>
                <w:rFonts w:hint="eastAsia" w:hAnsi="宋体"/>
                <w:color w:val="auto"/>
              </w:rPr>
              <w:t>B基数以分数为参考依据</w:t>
            </w:r>
            <w:r>
              <w:rPr>
                <w:rFonts w:hint="eastAsia" w:hAnsi="宋体"/>
                <w:color w:val="auto"/>
              </w:rPr>
              <w:br w:type="textWrapping"/>
            </w:r>
            <w:r>
              <w:rPr>
                <w:rFonts w:hint="eastAsia" w:hAnsi="宋体"/>
                <w:color w:val="auto"/>
              </w:rPr>
              <w:t>C基数以全校人数为参考依据</w:t>
            </w:r>
            <w:r>
              <w:rPr>
                <w:rFonts w:hint="eastAsia" w:hAnsi="宋体"/>
                <w:color w:val="auto"/>
              </w:rPr>
              <w:br w:type="textWrapping"/>
            </w:r>
            <w:r>
              <w:rPr>
                <w:rFonts w:hint="eastAsia" w:hAnsi="宋体"/>
                <w:color w:val="auto"/>
              </w:rPr>
              <w:t>13．能直接输出历次考试各班学科学生小题得分表，各班、各同类型班级以及年级各学科及总分一分一段统计表，各学科年级、班级以及同类型班级每小题的平均分及得分率，知识点分析，认知水平分析，学生与问题分析，学生答卷图像和教师批注等等。</w:t>
            </w:r>
            <w:r>
              <w:rPr>
                <w:rFonts w:hint="eastAsia" w:hAnsi="宋体"/>
                <w:color w:val="auto"/>
              </w:rPr>
              <w:br w:type="textWrapping"/>
            </w:r>
            <w:r>
              <w:rPr>
                <w:rFonts w:hint="eastAsia" w:hAnsi="宋体"/>
                <w:color w:val="auto"/>
              </w:rPr>
              <w:t>14．能对教师、班级、学生的历次成绩汇总，教师成绩含教师姓名、学科、年级、考试号、教学成绩（同类型班数目、排名、升降），班级历次成绩包括及格率、优秀率、认知水平、与同类型班级和年级均分比值、教学成绩等等，学生成绩包括各科成绩、认知水平、排名、比值等等。</w:t>
            </w:r>
            <w:r>
              <w:rPr>
                <w:rFonts w:hint="eastAsia" w:hAnsi="宋体"/>
                <w:color w:val="auto"/>
              </w:rPr>
              <w:br w:type="textWrapping"/>
            </w:r>
            <w:r>
              <w:rPr>
                <w:rFonts w:hint="eastAsia" w:hAnsi="宋体"/>
                <w:color w:val="auto"/>
              </w:rPr>
              <w:t>15．每个学生可以对每次考试错题进行整理，分析错误原因，形成错题本导出打印。同时基于每个知识点的掌握程度，系统自动推送试题、建议和微视进行巩固提升。</w:t>
            </w:r>
            <w:r>
              <w:rPr>
                <w:rFonts w:hint="eastAsia" w:hAnsi="宋体"/>
                <w:color w:val="auto"/>
              </w:rPr>
              <w:br w:type="textWrapping"/>
            </w:r>
            <w:r>
              <w:rPr>
                <w:rFonts w:hint="eastAsia" w:hAnsi="宋体"/>
                <w:color w:val="auto"/>
              </w:rPr>
              <w:t>16.对历史数据和现有数据进行大数据分析并将各学科成绩数据用正太分布等值化在同一平台上对老师进行成长性、学生进行发展性评价。</w:t>
            </w:r>
            <w:r>
              <w:rPr>
                <w:rFonts w:hint="eastAsia" w:hAnsi="宋体"/>
                <w:color w:val="auto"/>
              </w:rPr>
              <w:br w:type="textWrapping"/>
            </w:r>
            <w:r>
              <w:rPr>
                <w:rFonts w:hint="eastAsia" w:hAnsi="宋体"/>
                <w:color w:val="auto"/>
              </w:rPr>
              <w:t>17.能接收下属学校的大数据云阅卷的数据库发布学校学情大数据，并自动连接学校云阅卷的数据库供客户端查阅原始数据。如考生的原始答卷等。</w:t>
            </w:r>
          </w:p>
        </w:tc>
        <w:tc>
          <w:tcPr>
            <w:tcW w:w="1155" w:type="dxa"/>
            <w:vAlign w:val="center"/>
          </w:tcPr>
          <w:p>
            <w:pPr>
              <w:jc w:val="center"/>
              <w:textAlignment w:val="center"/>
              <w:rPr>
                <w:rFonts w:ascii="宋体" w:hAnsi="宋体" w:cs="宋体"/>
                <w:color w:val="auto"/>
              </w:rPr>
            </w:pPr>
            <w:r>
              <w:rPr>
                <w:rFonts w:ascii="宋体" w:hAnsi="宋体" w:cs="宋体"/>
                <w:color w:val="auto"/>
              </w:rPr>
              <w:t>1</w:t>
            </w:r>
            <w:r>
              <w:rPr>
                <w:rFonts w:hint="eastAsia" w:ascii="宋体" w:hAnsi="宋体" w:cs="宋体"/>
                <w:color w:val="auto"/>
              </w:rPr>
              <w:t>项</w:t>
            </w:r>
          </w:p>
        </w:tc>
        <w:tc>
          <w:tcPr>
            <w:tcW w:w="34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continue"/>
            <w:vAlign w:val="center"/>
          </w:tcPr>
          <w:p>
            <w:pPr>
              <w:jc w:val="center"/>
              <w:rPr>
                <w:rFonts w:ascii="宋体" w:hAnsi="宋体" w:cs="宋体"/>
                <w:color w:val="auto"/>
              </w:rPr>
            </w:pPr>
          </w:p>
        </w:tc>
        <w:tc>
          <w:tcPr>
            <w:tcW w:w="709" w:type="dxa"/>
            <w:vMerge w:val="continue"/>
            <w:vAlign w:val="center"/>
          </w:tcPr>
          <w:p>
            <w:pPr>
              <w:jc w:val="center"/>
              <w:textAlignment w:val="center"/>
              <w:rPr>
                <w:rFonts w:ascii="宋体" w:hAnsi="宋体" w:cs="宋体"/>
                <w:color w:val="auto"/>
              </w:rPr>
            </w:pPr>
          </w:p>
        </w:tc>
        <w:tc>
          <w:tcPr>
            <w:tcW w:w="810" w:type="dxa"/>
            <w:vAlign w:val="center"/>
          </w:tcPr>
          <w:p>
            <w:pPr>
              <w:jc w:val="center"/>
              <w:rPr>
                <w:rFonts w:ascii="宋体" w:hAnsi="宋体" w:cs="宋体"/>
                <w:color w:val="auto"/>
              </w:rPr>
            </w:pPr>
            <w:r>
              <w:rPr>
                <w:rFonts w:ascii="宋体" w:hAnsi="宋体" w:cs="宋体"/>
                <w:color w:val="auto"/>
              </w:rPr>
              <w:t>扫描识别系统</w:t>
            </w:r>
          </w:p>
        </w:tc>
        <w:tc>
          <w:tcPr>
            <w:tcW w:w="5115" w:type="dxa"/>
            <w:vAlign w:val="center"/>
          </w:tcPr>
          <w:p>
            <w:pPr>
              <w:jc w:val="left"/>
              <w:rPr>
                <w:rFonts w:hAnsi="宋体" w:cs="宋体"/>
                <w:color w:val="auto"/>
                <w:kern w:val="0"/>
              </w:rPr>
            </w:pPr>
            <w:r>
              <w:rPr>
                <w:rFonts w:hint="eastAsia" w:hAnsi="宋体"/>
                <w:color w:val="auto"/>
              </w:rPr>
              <w:t>一.识别系统要求</w:t>
            </w:r>
            <w:r>
              <w:rPr>
                <w:rFonts w:hint="eastAsia" w:hAnsi="宋体"/>
                <w:color w:val="auto"/>
              </w:rPr>
              <w:br w:type="textWrapping"/>
            </w:r>
            <w:r>
              <w:rPr>
                <w:rFonts w:hint="eastAsia" w:hAnsi="宋体"/>
                <w:color w:val="auto"/>
              </w:rPr>
              <w:t>1.识别答卷填涂项：答卷使用50-100克普通纸A3双面单色黑白胶印或速印或复印，有单选、多选客观题；演示能自动检测填涂过轻、多选题填涂擦拭非常不干净、未填涂等现象，对填涂笔无特殊要求。</w:t>
            </w:r>
            <w:r>
              <w:rPr>
                <w:rFonts w:hint="eastAsia" w:hAnsi="宋体"/>
                <w:color w:val="auto"/>
              </w:rPr>
              <w:br w:type="textWrapping"/>
            </w:r>
            <w:r>
              <w:rPr>
                <w:rFonts w:hint="eastAsia" w:hAnsi="宋体"/>
                <w:color w:val="auto"/>
              </w:rPr>
              <w:t>2.识别歪斜答卷：答卷使用50-100克普通纸A3双面单色黑白胶印或速印或复印，由于印刷或扫描答卷出现倾斜，演示系统能自动纠偏答卷，答卷填涂识别率100%。支持新课改选做题答卷方式，如三选一只留一个题的答题区域，节约答题区域并能够在多选题区域中加选择题、分小题分块阅卷。</w:t>
            </w:r>
            <w:r>
              <w:rPr>
                <w:rFonts w:hint="eastAsia" w:hAnsi="宋体"/>
                <w:color w:val="auto"/>
              </w:rPr>
              <w:br w:type="textWrapping"/>
            </w:r>
            <w:r>
              <w:rPr>
                <w:rFonts w:hint="eastAsia" w:hAnsi="宋体"/>
                <w:color w:val="auto"/>
              </w:rPr>
              <w:t>3.识别边距裁切大小不一答卷：答卷使用50-100克普通纸A3双面单色黑白胶印或速印或复印，由于答卷印刷裁切不一，印刷误差1-3cm，答卷填涂识别率100%。</w:t>
            </w:r>
            <w:r>
              <w:rPr>
                <w:rFonts w:hint="eastAsia" w:hAnsi="宋体"/>
                <w:color w:val="auto"/>
              </w:rPr>
              <w:br w:type="textWrapping"/>
            </w:r>
            <w:r>
              <w:rPr>
                <w:rFonts w:hint="eastAsia" w:hAnsi="宋体"/>
                <w:color w:val="auto"/>
              </w:rPr>
              <w:t>4.答卷使用50-100克普通纸A3双面单色黑白胶印或速印或复印，对于扫描时的答题卡正扫演示系统能自动纠正倒置答卷填涂识别率100%。</w:t>
            </w:r>
            <w:r>
              <w:rPr>
                <w:rFonts w:hint="eastAsia" w:hAnsi="宋体"/>
                <w:color w:val="auto"/>
              </w:rPr>
              <w:br w:type="textWrapping"/>
            </w:r>
            <w:r>
              <w:rPr>
                <w:rFonts w:hint="eastAsia" w:hAnsi="宋体"/>
                <w:color w:val="auto"/>
              </w:rPr>
              <w:t>5.答卷使用50-100克普通纸A3双面单色黑白胶印或速印或复印，倒扫答题卷，在不准人工干预旋转图像，演示系统能自动纠正倒置。答卷填涂识别率100%。</w:t>
            </w:r>
            <w:r>
              <w:rPr>
                <w:rFonts w:hint="eastAsia" w:hAnsi="宋体"/>
                <w:color w:val="auto"/>
              </w:rPr>
              <w:br w:type="textWrapping"/>
            </w:r>
            <w:r>
              <w:rPr>
                <w:rFonts w:hint="eastAsia" w:hAnsi="宋体"/>
                <w:color w:val="auto"/>
              </w:rPr>
              <w:t>6.答卷使用50-100克普通纸A3双面单色黑白胶印或速印或复印，反面正扫答题卷，演示系统能自动纠正倒置，不准人工干预旋转图像，答卷填涂识别率100%。</w:t>
            </w:r>
            <w:r>
              <w:rPr>
                <w:rFonts w:hint="eastAsia" w:hAnsi="宋体"/>
                <w:color w:val="auto"/>
              </w:rPr>
              <w:br w:type="textWrapping"/>
            </w:r>
            <w:r>
              <w:rPr>
                <w:rFonts w:hint="eastAsia" w:hAnsi="宋体"/>
                <w:color w:val="auto"/>
              </w:rPr>
              <w:t>7.答卷使用50-100克普通纸A3双面单色黑白胶印或速印或复印，反面倒扫答题卷，演示系统能自动纠正倒置，不准人工干预旋转图像，答卷填涂识别率100%。</w:t>
            </w:r>
            <w:r>
              <w:rPr>
                <w:rFonts w:hint="eastAsia" w:hAnsi="宋体"/>
                <w:color w:val="auto"/>
              </w:rPr>
              <w:br w:type="textWrapping"/>
            </w:r>
            <w:r>
              <w:rPr>
                <w:rFonts w:hint="eastAsia" w:hAnsi="宋体"/>
                <w:color w:val="auto"/>
              </w:rPr>
              <w:t>8.答卷使用50-100克普通纸A3双面单色黑白胶印对于正反面印刷错位或正反面倒置的答题卡，演示系统能自动纠正识别，不准人工干预旋转图像，答卷填涂识别率100%。</w:t>
            </w:r>
            <w:r>
              <w:rPr>
                <w:rFonts w:hint="eastAsia" w:hAnsi="宋体"/>
                <w:color w:val="auto"/>
              </w:rPr>
              <w:br w:type="textWrapping"/>
            </w:r>
            <w:r>
              <w:rPr>
                <w:rFonts w:hint="eastAsia" w:hAnsi="宋体"/>
                <w:color w:val="auto"/>
              </w:rPr>
              <w:t>9.拥有自主开发的实时专业云桌面扫描控制程序，不依赖包括扫描仪自带免费软件在内的其他通用图像扫描软件。一键扫描，自动上传，扫描结束，上传准同步结束。</w:t>
            </w:r>
            <w:r>
              <w:rPr>
                <w:rFonts w:hint="eastAsia" w:hAnsi="宋体"/>
                <w:color w:val="auto"/>
              </w:rPr>
              <w:br w:type="textWrapping"/>
            </w:r>
            <w:r>
              <w:rPr>
                <w:rFonts w:hint="eastAsia" w:hAnsi="宋体"/>
                <w:color w:val="auto"/>
              </w:rPr>
              <w:t>10.能够支持多台扫描仪同时进行试卷扫描不受系统软件的限期，并自动上传到阅卷服务器。采用不停机扫描，学生填涂错误由系统软件自动处理。</w:t>
            </w:r>
            <w:r>
              <w:rPr>
                <w:rFonts w:hint="eastAsia" w:hAnsi="宋体"/>
                <w:color w:val="auto"/>
              </w:rPr>
              <w:br w:type="textWrapping"/>
            </w:r>
            <w:r>
              <w:rPr>
                <w:rFonts w:hint="eastAsia" w:hAnsi="宋体"/>
                <w:color w:val="auto"/>
              </w:rPr>
              <w:t>11.具有试卷扫描折角报警和自动重扫功能，试卷折角在阅卷时不需要在众多的答题卡中去找折角的试卷，并在重扫后自动寻址修复原有折角图像。试卷一键式扫描，即在试卷扫描整个过程，无需设置扫描仪的扫描分辨率、纸张大小、色彩模式和扫描仪提供的其它高级扫描功能。</w:t>
            </w:r>
            <w:r>
              <w:rPr>
                <w:rFonts w:hint="eastAsia" w:hAnsi="宋体"/>
                <w:color w:val="auto"/>
              </w:rPr>
              <w:br w:type="textWrapping"/>
            </w:r>
            <w:r>
              <w:rPr>
                <w:rFonts w:hint="eastAsia" w:hAnsi="宋体"/>
                <w:color w:val="auto"/>
              </w:rPr>
              <w:t>12.支持新高考选考科目自定义各科层次和比例的等级赋分功能，自定义学校取样学科的赋分比例和区间，适应新高考政策微调也不要升级系统。适应任何省市的新高考。</w:t>
            </w:r>
            <w:r>
              <w:rPr>
                <w:rFonts w:hint="eastAsia" w:hAnsi="宋体"/>
                <w:color w:val="auto"/>
              </w:rPr>
              <w:br w:type="textWrapping"/>
            </w:r>
            <w:r>
              <w:rPr>
                <w:rFonts w:hint="eastAsia" w:hAnsi="宋体"/>
                <w:color w:val="auto"/>
              </w:rPr>
              <w:t>13.在同一台服务器上可支持三个不同年级不同学科的答卷进行裁切和识别。</w:t>
            </w:r>
            <w:r>
              <w:rPr>
                <w:rFonts w:hint="eastAsia" w:hAnsi="宋体"/>
                <w:color w:val="auto"/>
              </w:rPr>
              <w:br w:type="textWrapping"/>
            </w:r>
            <w:r>
              <w:rPr>
                <w:rFonts w:hint="eastAsia" w:hAnsi="宋体"/>
                <w:color w:val="auto"/>
              </w:rPr>
              <w:t>14.能在云上进行五个以上不同年级不同学科的答卷的模板编辑。</w:t>
            </w:r>
          </w:p>
        </w:tc>
        <w:tc>
          <w:tcPr>
            <w:tcW w:w="1155" w:type="dxa"/>
            <w:vAlign w:val="center"/>
          </w:tcPr>
          <w:p>
            <w:pPr>
              <w:jc w:val="center"/>
              <w:textAlignment w:val="center"/>
              <w:rPr>
                <w:rFonts w:ascii="宋体" w:hAnsi="宋体" w:cs="宋体"/>
                <w:color w:val="auto"/>
              </w:rPr>
            </w:pPr>
            <w:r>
              <w:rPr>
                <w:rFonts w:ascii="宋体" w:hAnsi="宋体" w:cs="宋体"/>
                <w:color w:val="auto"/>
              </w:rPr>
              <w:t>1</w:t>
            </w:r>
            <w:r>
              <w:rPr>
                <w:rFonts w:hint="eastAsia" w:ascii="宋体" w:hAnsi="宋体" w:cs="宋体"/>
                <w:color w:val="auto"/>
              </w:rPr>
              <w:t>项</w:t>
            </w:r>
          </w:p>
        </w:tc>
        <w:tc>
          <w:tcPr>
            <w:tcW w:w="348" w:type="dxa"/>
          </w:tcPr>
          <w:p>
            <w:pPr>
              <w:jc w:val="center"/>
              <w:rPr>
                <w:rFonts w:ascii="宋体" w:hAnsi="宋体" w:cs="宋体"/>
                <w:color w:val="auto"/>
              </w:rPr>
            </w:pPr>
          </w:p>
        </w:tc>
      </w:tr>
    </w:tbl>
    <w:p>
      <w:pPr>
        <w:tabs>
          <w:tab w:val="left" w:pos="630"/>
          <w:tab w:val="center" w:pos="4677"/>
        </w:tabs>
        <w:jc w:val="left"/>
        <w:outlineLvl w:val="0"/>
        <w:rPr>
          <w:rFonts w:cs="Courier New" w:asciiTheme="majorEastAsia" w:hAnsiTheme="majorEastAsia" w:eastAsiaTheme="majorEastAsia"/>
          <w:b/>
          <w:bCs/>
          <w:color w:val="auto"/>
          <w:kern w:val="44"/>
          <w:sz w:val="32"/>
          <w:szCs w:val="44"/>
        </w:rPr>
      </w:pPr>
      <w:r>
        <w:rPr>
          <w:rFonts w:hint="eastAsia" w:cs="Courier New" w:asciiTheme="majorEastAsia" w:hAnsiTheme="majorEastAsia" w:eastAsiaTheme="majorEastAsia"/>
          <w:b/>
          <w:bCs/>
          <w:color w:val="auto"/>
          <w:kern w:val="44"/>
          <w:sz w:val="32"/>
          <w:szCs w:val="44"/>
        </w:rPr>
        <w:t xml:space="preserve"> </w:t>
      </w:r>
    </w:p>
    <w:p>
      <w:pPr>
        <w:tabs>
          <w:tab w:val="left" w:pos="630"/>
          <w:tab w:val="center" w:pos="4677"/>
        </w:tabs>
        <w:jc w:val="left"/>
        <w:outlineLvl w:val="0"/>
        <w:rPr>
          <w:rFonts w:cs="Courier New" w:asciiTheme="majorEastAsia" w:hAnsiTheme="majorEastAsia" w:eastAsiaTheme="majorEastAsia"/>
          <w:b/>
          <w:bCs/>
          <w:color w:val="auto"/>
          <w:kern w:val="44"/>
          <w:sz w:val="32"/>
          <w:szCs w:val="44"/>
        </w:rPr>
      </w:pPr>
    </w:p>
    <w:p>
      <w:pPr>
        <w:tabs>
          <w:tab w:val="left" w:pos="630"/>
          <w:tab w:val="center" w:pos="4677"/>
        </w:tabs>
        <w:jc w:val="left"/>
        <w:outlineLvl w:val="0"/>
        <w:rPr>
          <w:rFonts w:cs="Courier New" w:asciiTheme="majorEastAsia" w:hAnsiTheme="majorEastAsia" w:eastAsiaTheme="majorEastAsia"/>
          <w:b/>
          <w:bCs/>
          <w:color w:val="auto"/>
          <w:kern w:val="44"/>
          <w:sz w:val="32"/>
          <w:szCs w:val="44"/>
        </w:rPr>
      </w:pPr>
      <w:bookmarkStart w:id="287" w:name="_Toc20350"/>
      <w:r>
        <w:rPr>
          <w:rFonts w:hint="eastAsia" w:cs="Courier New" w:asciiTheme="majorEastAsia" w:hAnsiTheme="majorEastAsia" w:eastAsiaTheme="majorEastAsia"/>
          <w:b/>
          <w:bCs/>
          <w:color w:val="auto"/>
          <w:kern w:val="44"/>
          <w:sz w:val="32"/>
          <w:szCs w:val="44"/>
        </w:rPr>
        <w:t>附表5：</w:t>
      </w:r>
      <w:bookmarkEnd w:id="287"/>
    </w:p>
    <w:tbl>
      <w:tblPr>
        <w:tblStyle w:val="18"/>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5"/>
        <w:gridCol w:w="434"/>
        <w:gridCol w:w="555"/>
        <w:gridCol w:w="5580"/>
        <w:gridCol w:w="705"/>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宋体" w:hAnsi="宋体" w:cs="宋体"/>
                <w:color w:val="auto"/>
              </w:rPr>
            </w:pPr>
            <w:r>
              <w:rPr>
                <w:rFonts w:hint="eastAsia" w:ascii="宋体" w:hAnsi="宋体" w:cs="宋体"/>
                <w:color w:val="auto"/>
              </w:rPr>
              <w:t>序号</w:t>
            </w:r>
          </w:p>
        </w:tc>
        <w:tc>
          <w:tcPr>
            <w:tcW w:w="1504" w:type="dxa"/>
            <w:gridSpan w:val="3"/>
            <w:vAlign w:val="center"/>
          </w:tcPr>
          <w:p>
            <w:pPr>
              <w:jc w:val="center"/>
              <w:rPr>
                <w:rFonts w:ascii="宋体" w:hAnsi="宋体" w:cs="宋体"/>
                <w:color w:val="auto"/>
              </w:rPr>
            </w:pPr>
            <w:r>
              <w:rPr>
                <w:rFonts w:hint="eastAsia" w:ascii="宋体" w:hAnsi="宋体" w:cs="宋体"/>
                <w:color w:val="auto"/>
              </w:rPr>
              <w:t>名称</w:t>
            </w:r>
          </w:p>
        </w:tc>
        <w:tc>
          <w:tcPr>
            <w:tcW w:w="5580" w:type="dxa"/>
            <w:vAlign w:val="center"/>
          </w:tcPr>
          <w:p>
            <w:pPr>
              <w:jc w:val="center"/>
              <w:rPr>
                <w:rFonts w:ascii="宋体" w:hAnsi="宋体" w:cs="宋体"/>
                <w:color w:val="auto"/>
              </w:rPr>
            </w:pPr>
            <w:r>
              <w:rPr>
                <w:rFonts w:hint="eastAsia" w:ascii="宋体" w:hAnsi="宋体" w:cs="宋体"/>
                <w:color w:val="auto"/>
              </w:rPr>
              <w:t>货物规格、标准及配置等（或服务内容、标准）</w:t>
            </w:r>
          </w:p>
        </w:tc>
        <w:tc>
          <w:tcPr>
            <w:tcW w:w="705" w:type="dxa"/>
            <w:vAlign w:val="center"/>
          </w:tcPr>
          <w:p>
            <w:pPr>
              <w:jc w:val="center"/>
              <w:rPr>
                <w:rFonts w:ascii="宋体" w:hAnsi="宋体" w:cs="宋体"/>
                <w:color w:val="auto"/>
              </w:rPr>
            </w:pPr>
            <w:r>
              <w:rPr>
                <w:rFonts w:hint="eastAsia" w:ascii="宋体" w:hAnsi="宋体" w:cs="宋体"/>
                <w:color w:val="auto"/>
              </w:rPr>
              <w:t>数量</w:t>
            </w:r>
          </w:p>
          <w:p>
            <w:pPr>
              <w:jc w:val="center"/>
              <w:rPr>
                <w:rFonts w:ascii="宋体" w:hAnsi="宋体" w:cs="宋体"/>
                <w:color w:val="auto"/>
              </w:rPr>
            </w:pPr>
            <w:r>
              <w:rPr>
                <w:rFonts w:hint="eastAsia" w:ascii="宋体" w:hAnsi="宋体" w:cs="宋体"/>
                <w:color w:val="auto"/>
              </w:rPr>
              <w:t>（单位）</w:t>
            </w:r>
          </w:p>
        </w:tc>
        <w:tc>
          <w:tcPr>
            <w:tcW w:w="498" w:type="dxa"/>
          </w:tcPr>
          <w:p>
            <w:pPr>
              <w:jc w:val="center"/>
              <w:rPr>
                <w:rFonts w:ascii="宋体" w:hAnsi="宋体" w:cs="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rFonts w:ascii="宋体" w:hAnsi="宋体" w:cs="宋体"/>
                <w:color w:val="auto"/>
              </w:rPr>
            </w:pPr>
            <w:r>
              <w:rPr>
                <w:rFonts w:hint="eastAsia" w:ascii="宋体" w:hAnsi="宋体" w:cs="宋体"/>
                <w:color w:val="auto"/>
              </w:rPr>
              <w:t>1</w:t>
            </w:r>
          </w:p>
        </w:tc>
        <w:tc>
          <w:tcPr>
            <w:tcW w:w="515" w:type="dxa"/>
            <w:vMerge w:val="restart"/>
            <w:vAlign w:val="center"/>
          </w:tcPr>
          <w:p>
            <w:pPr>
              <w:jc w:val="center"/>
              <w:textAlignment w:val="center"/>
              <w:rPr>
                <w:rFonts w:ascii="宋体" w:hAnsi="宋体" w:cs="宋体"/>
                <w:color w:val="auto"/>
              </w:rPr>
            </w:pPr>
            <w:r>
              <w:rPr>
                <w:rFonts w:ascii="宋体" w:hAnsi="宋体" w:cs="宋体"/>
                <w:color w:val="auto"/>
              </w:rPr>
              <w:t>教育大数据可视化平台</w:t>
            </w:r>
          </w:p>
        </w:tc>
        <w:tc>
          <w:tcPr>
            <w:tcW w:w="989" w:type="dxa"/>
            <w:gridSpan w:val="2"/>
            <w:vAlign w:val="center"/>
          </w:tcPr>
          <w:p>
            <w:pPr>
              <w:jc w:val="center"/>
              <w:rPr>
                <w:rFonts w:ascii="宋体" w:hAnsi="宋体" w:cs="宋体"/>
                <w:color w:val="auto"/>
              </w:rPr>
            </w:pPr>
            <w:r>
              <w:rPr>
                <w:rFonts w:ascii="宋体" w:hAnsi="宋体" w:cs="宋体"/>
                <w:color w:val="auto"/>
              </w:rPr>
              <w:t>教育大数据可视化平台</w:t>
            </w:r>
          </w:p>
        </w:tc>
        <w:tc>
          <w:tcPr>
            <w:tcW w:w="5580" w:type="dxa"/>
            <w:vAlign w:val="center"/>
          </w:tcPr>
          <w:p>
            <w:pPr>
              <w:numPr>
                <w:ilvl w:val="0"/>
                <w:numId w:val="6"/>
              </w:numPr>
              <w:textAlignment w:val="center"/>
              <w:rPr>
                <w:rFonts w:ascii="宋体" w:hAnsi="宋体" w:cs="宋体"/>
                <w:b/>
                <w:color w:val="auto"/>
              </w:rPr>
            </w:pPr>
            <w:r>
              <w:rPr>
                <w:rFonts w:hint="eastAsia" w:ascii="宋体" w:hAnsi="宋体" w:cs="宋体"/>
                <w:b/>
                <w:color w:val="auto"/>
              </w:rPr>
              <w:t>可视化架构平台：</w:t>
            </w:r>
          </w:p>
          <w:p>
            <w:pPr>
              <w:jc w:val="left"/>
              <w:textAlignment w:val="center"/>
              <w:rPr>
                <w:rFonts w:ascii="宋体" w:hAnsi="宋体" w:cs="宋体"/>
                <w:color w:val="auto"/>
              </w:rPr>
            </w:pPr>
            <w:r>
              <w:rPr>
                <w:rFonts w:hint="eastAsia" w:ascii="宋体" w:hAnsi="宋体" w:cs="宋体"/>
                <w:color w:val="auto"/>
              </w:rPr>
              <w:t>以信息资源整合为重点，以大数据应用为核心，按照“整合资源、突出重点、注重实效，深化应用、创新驱动”的原则，使用信息化手段，实时提取相关数据，运用平台满足数据分析、报表制作、报表展示、预警提醒、大屏可视化等具体功能。</w:t>
            </w:r>
            <w:r>
              <w:rPr>
                <w:rFonts w:hint="eastAsia" w:ascii="宋体" w:hAnsi="宋体" w:cs="宋体"/>
                <w:color w:val="auto"/>
              </w:rPr>
              <w:br w:type="textWrapping"/>
            </w:r>
            <w:r>
              <w:rPr>
                <w:rFonts w:hint="eastAsia" w:ascii="宋体" w:hAnsi="宋体" w:cs="宋体"/>
                <w:color w:val="auto"/>
              </w:rPr>
              <w:t>1、支持对海量数据的存储、处理、分析、展现等全过程的开发与运行。</w:t>
            </w:r>
            <w:r>
              <w:rPr>
                <w:rFonts w:hint="eastAsia" w:ascii="宋体" w:hAnsi="宋体" w:cs="宋体"/>
                <w:color w:val="auto"/>
              </w:rPr>
              <w:br w:type="textWrapping"/>
            </w:r>
            <w:r>
              <w:rPr>
                <w:rFonts w:hint="eastAsia" w:ascii="宋体" w:hAnsi="宋体" w:cs="宋体"/>
                <w:color w:val="auto"/>
              </w:rPr>
              <w:t>2、面向SaaS服务的开放式体系架构：整个平台采用开放式体系架构，采用平台化和构件化技术,支持插件式开发与集成，提供底层核心功能的API调用接口，为第三方开发提供高可扩展的平台环境，基于平台开发的应用可以SaaS服务形式提供给用户使用。</w:t>
            </w:r>
            <w:r>
              <w:rPr>
                <w:rFonts w:hint="eastAsia" w:ascii="宋体" w:hAnsi="宋体" w:cs="宋体"/>
                <w:color w:val="auto"/>
              </w:rPr>
              <w:br w:type="textWrapping"/>
            </w:r>
            <w:r>
              <w:rPr>
                <w:rFonts w:hint="eastAsia" w:ascii="宋体" w:hAnsi="宋体" w:cs="宋体"/>
                <w:color w:val="auto"/>
              </w:rPr>
              <w:t>3、采用多层体系结构：应用软件系统具有相对的独立性,不依赖任何特定的操作系统、特定的数据库系统、特定的中间件应用服务器和特定的硬件环境,便于系统今后的在不同的系统平台、不同的硬件环境下安装、部署、升级移植,保证系统具有一定的可伸缩性和可扩展性。</w:t>
            </w:r>
            <w:r>
              <w:rPr>
                <w:rFonts w:hint="eastAsia" w:ascii="宋体" w:hAnsi="宋体" w:cs="宋体"/>
                <w:color w:val="auto"/>
              </w:rPr>
              <w:br w:type="textWrapping"/>
            </w:r>
            <w:r>
              <w:rPr>
                <w:rFonts w:hint="eastAsia" w:ascii="宋体" w:hAnsi="宋体" w:cs="宋体"/>
                <w:color w:val="auto"/>
              </w:rPr>
              <w:t>4、可扩展性：扩展性包括两方面，一方面系统根据数据量的变化以及访问量的变化进行动态扩展，集群设计和分布式保证了扩展性。第二方面系统提供了大量的开放接口，用户可以根据自己的需求增加数据源、可视化组件、报表模板等，便于系统应用快速开展。</w:t>
            </w:r>
            <w:r>
              <w:rPr>
                <w:rFonts w:hint="eastAsia" w:ascii="宋体" w:hAnsi="宋体" w:cs="宋体"/>
                <w:color w:val="auto"/>
              </w:rPr>
              <w:br w:type="textWrapping"/>
            </w:r>
            <w:r>
              <w:rPr>
                <w:rFonts w:hint="eastAsia" w:ascii="宋体" w:hAnsi="宋体" w:cs="宋体"/>
                <w:color w:val="auto"/>
              </w:rPr>
              <w:t>5、易用性：系统需采用简洁、直观、友好的图形化界面，运营人员通过拖拽和配置等操作快速完成日常报表的设计和实现。一般经过短期的培训可以熟练的上岗操作并能完成日常的系统维护工作。</w:t>
            </w:r>
            <w:r>
              <w:rPr>
                <w:rFonts w:hint="eastAsia" w:ascii="宋体" w:hAnsi="宋体" w:cs="宋体"/>
                <w:color w:val="auto"/>
              </w:rPr>
              <w:br w:type="textWrapping"/>
            </w:r>
            <w:r>
              <w:rPr>
                <w:rFonts w:hint="eastAsia" w:ascii="宋体" w:hAnsi="宋体" w:cs="宋体"/>
                <w:color w:val="auto"/>
              </w:rPr>
              <w:t>6、嵌入式分析：系统通过提供提供完整的开放API接口以及嵌入机制，与现有应用系统完美融合。</w:t>
            </w:r>
          </w:p>
          <w:p>
            <w:pPr>
              <w:numPr>
                <w:ilvl w:val="0"/>
                <w:numId w:val="6"/>
              </w:numPr>
              <w:jc w:val="left"/>
              <w:textAlignment w:val="center"/>
              <w:rPr>
                <w:rFonts w:ascii="宋体" w:hAnsi="宋体" w:cs="宋体"/>
                <w:b/>
                <w:color w:val="auto"/>
              </w:rPr>
            </w:pPr>
            <w:r>
              <w:rPr>
                <w:rFonts w:hint="eastAsia" w:ascii="宋体" w:hAnsi="宋体" w:cs="宋体"/>
                <w:b/>
                <w:color w:val="auto"/>
              </w:rPr>
              <w:t>开放式平台：</w:t>
            </w:r>
          </w:p>
          <w:p>
            <w:pPr>
              <w:numPr>
                <w:ilvl w:val="0"/>
                <w:numId w:val="7"/>
              </w:numPr>
              <w:jc w:val="left"/>
              <w:textAlignment w:val="center"/>
              <w:rPr>
                <w:rFonts w:ascii="宋体" w:hAnsi="宋体" w:cs="宋体"/>
                <w:color w:val="auto"/>
              </w:rPr>
            </w:pPr>
            <w:r>
              <w:rPr>
                <w:rFonts w:hint="eastAsia" w:ascii="宋体" w:hAnsi="宋体" w:cs="宋体"/>
                <w:color w:val="auto"/>
              </w:rPr>
              <w:t>1.采用Webservice完成业务系统间得数据接口开发，Webservice是一个独立的平台，低耦合的，自包含的、基于可编程的web的应用程序，可使用开放的XML（标准通用标记语言下的一个子集）标准来描述、发布、发现、协调和配置这些应用程序，用于开发分布式的互操作的应用程序。</w:t>
            </w:r>
          </w:p>
          <w:p>
            <w:pPr>
              <w:jc w:val="left"/>
              <w:textAlignment w:val="center"/>
              <w:rPr>
                <w:rFonts w:ascii="宋体" w:hAnsi="宋体" w:cs="宋体"/>
                <w:color w:val="auto"/>
              </w:rPr>
            </w:pPr>
            <w:r>
              <w:rPr>
                <w:rFonts w:hint="eastAsia" w:ascii="宋体" w:hAnsi="宋体" w:cs="宋体"/>
                <w:color w:val="auto"/>
              </w:rPr>
              <w:t>2.提供底层核心功能的API调用接口，鉴于系统未来数据交易频率高、数据存储量大，持多数据源接入，需支持标准的JDBC接口或http接口；能直接对接各种主流关系型数据库系统，包括关系型数据源：包括MySql,Oracle，SqlServer，DB2,Sybase等主流的关系型数据库；多维数据库以及CUBE：SAPhana、hpvertical、GreePlum等；kylin、cogonos等cube；Nosql数据源：支持MongoDB等非关系型数据；文本和接口数据源：Excel文件，csv文件，XML以及json等api接口的数据；</w:t>
            </w:r>
            <w:r>
              <w:rPr>
                <w:rFonts w:hint="eastAsia" w:ascii="宋体" w:hAnsi="宋体" w:cs="宋体"/>
                <w:color w:val="auto"/>
              </w:rPr>
              <w:br w:type="textWrapping"/>
            </w:r>
            <w:r>
              <w:rPr>
                <w:rFonts w:hint="eastAsia" w:ascii="宋体" w:hAnsi="宋体" w:cs="宋体"/>
                <w:color w:val="auto"/>
              </w:rPr>
              <w:t>3.支持实时数据，同时提供三种方式：数据库定时执行SQL的准实时数据提取、定时通过调用第三方接口获取准实时数据、通过接口实时接收第三方接口实时发送的数据。能通过页面配置的方式完成实时数据模型创建过程以及数据对接。</w:t>
            </w:r>
          </w:p>
          <w:p>
            <w:pPr>
              <w:numPr>
                <w:ilvl w:val="0"/>
                <w:numId w:val="6"/>
              </w:numPr>
              <w:jc w:val="left"/>
              <w:textAlignment w:val="center"/>
              <w:rPr>
                <w:rFonts w:ascii="宋体" w:hAnsi="宋体" w:cs="宋体"/>
                <w:b/>
                <w:color w:val="auto"/>
              </w:rPr>
            </w:pPr>
            <w:r>
              <w:rPr>
                <w:rFonts w:hint="eastAsia" w:ascii="宋体" w:hAnsi="宋体" w:cs="宋体"/>
                <w:b/>
                <w:color w:val="auto"/>
              </w:rPr>
              <w:t>信息处理可视化设计：</w:t>
            </w:r>
          </w:p>
          <w:p>
            <w:pPr>
              <w:jc w:val="left"/>
              <w:textAlignment w:val="center"/>
              <w:rPr>
                <w:rFonts w:ascii="宋体" w:hAnsi="宋体" w:cs="宋体"/>
                <w:color w:val="auto"/>
              </w:rPr>
            </w:pPr>
            <w:r>
              <w:rPr>
                <w:rFonts w:hint="eastAsia" w:ascii="宋体" w:hAnsi="宋体" w:cs="宋体"/>
                <w:color w:val="auto"/>
              </w:rPr>
              <w:t>1、★支持图形界面拖拽式地进行数据建模，支持多条件下的多表关联；同可以通过编写SQL的方式构建数据模型，并且SQL语句中支持自定义参数。</w:t>
            </w:r>
            <w:r>
              <w:rPr>
                <w:rFonts w:hint="eastAsia" w:ascii="宋体" w:hAnsi="宋体" w:cs="宋体"/>
                <w:color w:val="auto"/>
              </w:rPr>
              <w:br w:type="textWrapping"/>
            </w:r>
            <w:r>
              <w:rPr>
                <w:rFonts w:hint="eastAsia" w:ascii="宋体" w:hAnsi="宋体" w:cs="宋体"/>
                <w:color w:val="auto"/>
              </w:rPr>
              <w:t>2、★支持自定义计算字段，内置丰富的计算函数（不少于10个），函数包含：加总、最大值、最小值、平均值、计数、同比、环比、去重等，这些函数能在配置页面直接选择使用。</w:t>
            </w:r>
            <w:r>
              <w:rPr>
                <w:rFonts w:hint="eastAsia" w:ascii="宋体" w:hAnsi="宋体" w:cs="宋体"/>
                <w:color w:val="auto"/>
              </w:rPr>
              <w:br w:type="textWrapping"/>
            </w:r>
            <w:r>
              <w:rPr>
                <w:rFonts w:hint="eastAsia" w:ascii="宋体" w:hAnsi="宋体" w:cs="宋体"/>
                <w:color w:val="auto"/>
              </w:rPr>
              <w:t>3、支持拖拽式的自由编排设计工具，通过拖拽即可实现灵活的可视化页面设计，所见即所得，页面支持静态预览和动态预览。布局方式为自由布局，非表格或者九宫格形式的布局。提供多种主题样式，页面中的所有图表支持一·1键式主题切换。</w:t>
            </w:r>
            <w:r>
              <w:rPr>
                <w:rFonts w:hint="eastAsia" w:ascii="宋体" w:hAnsi="宋体" w:cs="宋体"/>
                <w:color w:val="auto"/>
              </w:rPr>
              <w:br w:type="textWrapping"/>
            </w:r>
            <w:r>
              <w:rPr>
                <w:rFonts w:hint="eastAsia" w:ascii="宋体" w:hAnsi="宋体" w:cs="宋体"/>
                <w:color w:val="auto"/>
              </w:rPr>
              <w:t>4、支持多种动态样式效果设计能力，并能对组件背景、边框进行颜色、背景图片、动画效果等设置，提供产品中对于这三类动态效果的选择和配置页面。</w:t>
            </w:r>
            <w:r>
              <w:rPr>
                <w:rFonts w:hint="eastAsia" w:ascii="宋体" w:hAnsi="宋体" w:cs="宋体"/>
                <w:color w:val="auto"/>
              </w:rPr>
              <w:br w:type="textWrapping"/>
            </w:r>
            <w:r>
              <w:rPr>
                <w:rFonts w:hint="eastAsia" w:ascii="宋体" w:hAnsi="宋体" w:cs="宋体"/>
                <w:color w:val="auto"/>
              </w:rPr>
              <w:t>5、提供50个以上的组件，其中图表组件包括：基本的折线图、柱状图、条形图、面积图、饼图、雷达图、气泡地图、玫瑰图、仪表盘、K线图等，同时还支持视频组件、时间组件、嵌入URL、幻灯片、下拉选择器、文本输入框、图标按钮、子弹图等。</w:t>
            </w:r>
            <w:r>
              <w:rPr>
                <w:rFonts w:hint="eastAsia" w:ascii="宋体" w:hAnsi="宋体" w:cs="宋体"/>
                <w:color w:val="auto"/>
              </w:rPr>
              <w:br w:type="textWrapping"/>
            </w:r>
            <w:r>
              <w:rPr>
                <w:rFonts w:hint="eastAsia" w:ascii="宋体" w:hAnsi="宋体" w:cs="宋体"/>
                <w:color w:val="auto"/>
              </w:rPr>
              <w:t>6、支持2D矢量地图，包括：下钻地图、迁移地图、面积地图、热力图。并支持下钻，层级包含：世界、中国、全国34个省/市/自治区以及300个以上重要的地市。</w:t>
            </w:r>
            <w:r>
              <w:rPr>
                <w:rFonts w:hint="eastAsia" w:ascii="宋体" w:hAnsi="宋体" w:cs="宋体"/>
                <w:color w:val="auto"/>
              </w:rPr>
              <w:br w:type="textWrapping"/>
            </w:r>
            <w:r>
              <w:rPr>
                <w:rFonts w:hint="eastAsia" w:ascii="宋体" w:hAnsi="宋体" w:cs="宋体"/>
                <w:color w:val="auto"/>
              </w:rPr>
              <w:t>7、支持对每个组件进行灵活配置，包括：组件的标题、颜色、高度、字体尺寸、边框、背景、边距等多功能进行配置。</w:t>
            </w:r>
            <w:r>
              <w:rPr>
                <w:rFonts w:hint="eastAsia" w:ascii="宋体" w:hAnsi="宋体" w:cs="宋体"/>
                <w:color w:val="auto"/>
              </w:rPr>
              <w:br w:type="textWrapping"/>
            </w:r>
            <w:r>
              <w:rPr>
                <w:rFonts w:hint="eastAsia" w:ascii="宋体" w:hAnsi="宋体" w:cs="宋体"/>
                <w:color w:val="auto"/>
              </w:rPr>
              <w:t>8、支持事件动作：图表本身能够实现的功能有图表的钻取、联动、行列转换、图表类型的切换、跳转、弹出窗口、关闭窗口等动作。同时支持每个事件响应不能的联动组件。</w:t>
            </w:r>
            <w:r>
              <w:rPr>
                <w:rFonts w:hint="eastAsia" w:ascii="宋体" w:hAnsi="宋体" w:cs="宋体"/>
                <w:color w:val="auto"/>
              </w:rPr>
              <w:br w:type="textWrapping"/>
            </w:r>
            <w:r>
              <w:rPr>
                <w:rFonts w:ascii="宋体" w:hAnsi="宋体" w:cs="宋体"/>
                <w:color w:val="auto"/>
              </w:rPr>
              <w:t>9</w:t>
            </w:r>
            <w:r>
              <w:rPr>
                <w:rFonts w:hint="eastAsia" w:ascii="宋体" w:hAnsi="宋体" w:cs="宋体"/>
                <w:color w:val="auto"/>
              </w:rPr>
              <w:t>、自定义图片标点：可以将自己绘制好的图片，在系统组件中快速标识对应点位，配置相关数据与图表图形相结合可快速生成报表进行查看。</w:t>
            </w:r>
            <w:r>
              <w:rPr>
                <w:rFonts w:hint="eastAsia" w:ascii="宋体" w:hAnsi="宋体" w:cs="宋体"/>
                <w:color w:val="auto"/>
              </w:rPr>
              <w:br w:type="textWrapping"/>
            </w:r>
            <w:r>
              <w:rPr>
                <w:rFonts w:ascii="宋体" w:hAnsi="宋体" w:cs="宋体"/>
                <w:color w:val="auto"/>
              </w:rPr>
              <w:t>10</w:t>
            </w:r>
            <w:r>
              <w:rPr>
                <w:rFonts w:hint="eastAsia" w:ascii="宋体" w:hAnsi="宋体" w:cs="宋体"/>
                <w:color w:val="auto"/>
              </w:rPr>
              <w:t>、支持在基于配置的组件下，提供组件二次开发能力，能对已经配置好的组件在设计器中直接进行代码注入，实现特殊功能和效果。</w:t>
            </w:r>
            <w:r>
              <w:rPr>
                <w:rFonts w:hint="eastAsia" w:ascii="宋体" w:hAnsi="宋体" w:cs="宋体"/>
                <w:color w:val="auto"/>
              </w:rPr>
              <w:br w:type="textWrapping"/>
            </w:r>
            <w:r>
              <w:rPr>
                <w:rFonts w:ascii="宋体" w:hAnsi="宋体" w:cs="宋体"/>
                <w:color w:val="auto"/>
              </w:rPr>
              <w:t>11</w:t>
            </w:r>
            <w:r>
              <w:rPr>
                <w:rFonts w:hint="eastAsia" w:ascii="宋体" w:hAnsi="宋体" w:cs="宋体"/>
                <w:color w:val="auto"/>
              </w:rPr>
              <w:t>、支持工程模式的可视化设计。一个报表支持多个分组和页面，每个报表可包含多个子页面。报表支持发布、复制、导出和导入。包括页面级刷新和组件级刷新，支持秒级刷新频率。</w:t>
            </w:r>
            <w:r>
              <w:rPr>
                <w:rFonts w:hint="eastAsia" w:ascii="宋体" w:hAnsi="宋体" w:cs="宋体"/>
                <w:color w:val="auto"/>
              </w:rPr>
              <w:br w:type="textWrapping"/>
            </w:r>
            <w:r>
              <w:rPr>
                <w:rFonts w:ascii="宋体" w:hAnsi="宋体" w:cs="宋体"/>
                <w:color w:val="auto"/>
              </w:rPr>
              <w:t>12</w:t>
            </w:r>
            <w:r>
              <w:rPr>
                <w:rFonts w:hint="eastAsia" w:ascii="宋体" w:hAnsi="宋体" w:cs="宋体"/>
                <w:color w:val="auto"/>
              </w:rPr>
              <w:t>、支持多种展示端的制作，包括大屏、PC端、移动端。</w:t>
            </w:r>
          </w:p>
          <w:p>
            <w:pPr>
              <w:jc w:val="left"/>
              <w:textAlignment w:val="center"/>
              <w:rPr>
                <w:rFonts w:ascii="宋体" w:hAnsi="宋体" w:cs="宋体"/>
                <w:b/>
                <w:color w:val="auto"/>
              </w:rPr>
            </w:pPr>
            <w:r>
              <w:rPr>
                <w:rFonts w:hint="eastAsia" w:ascii="宋体" w:hAnsi="宋体" w:cs="宋体"/>
                <w:b/>
                <w:color w:val="auto"/>
              </w:rPr>
              <w:t>四、子平台数据展示（定制）：</w:t>
            </w:r>
          </w:p>
          <w:p>
            <w:pPr>
              <w:jc w:val="left"/>
              <w:textAlignment w:val="center"/>
              <w:rPr>
                <w:rFonts w:ascii="宋体" w:hAnsi="宋体" w:cs="宋体"/>
                <w:color w:val="auto"/>
              </w:rPr>
            </w:pPr>
            <w:r>
              <w:rPr>
                <w:rFonts w:hint="eastAsia" w:ascii="宋体" w:hAnsi="宋体" w:cs="宋体"/>
                <w:color w:val="auto"/>
              </w:rPr>
              <w:t>1、提供组件二次开发能力，当前图表功能组件不能满足的时候，可以在目前平台上进行自主开发，包括地图组件的二次开发。</w:t>
            </w:r>
            <w:r>
              <w:rPr>
                <w:rFonts w:hint="eastAsia" w:ascii="宋体" w:hAnsi="宋体" w:cs="宋体"/>
                <w:color w:val="auto"/>
              </w:rPr>
              <w:br w:type="textWrapping"/>
            </w:r>
            <w:r>
              <w:rPr>
                <w:rFonts w:hint="eastAsia" w:ascii="宋体" w:hAnsi="宋体" w:cs="宋体"/>
                <w:color w:val="auto"/>
              </w:rPr>
              <w:t>2、系统提供脚本组件开发、第三方集成对接开发等二次开发能力。</w:t>
            </w:r>
          </w:p>
        </w:tc>
        <w:tc>
          <w:tcPr>
            <w:tcW w:w="705" w:type="dxa"/>
            <w:vAlign w:val="center"/>
          </w:tcPr>
          <w:p>
            <w:pPr>
              <w:jc w:val="center"/>
              <w:rPr>
                <w:rFonts w:ascii="宋体" w:hAnsi="宋体" w:cs="宋体"/>
                <w:color w:val="auto"/>
              </w:rPr>
            </w:pPr>
            <w:r>
              <w:rPr>
                <w:rFonts w:hint="eastAsia" w:ascii="宋体" w:hAnsi="宋体" w:cs="宋体"/>
                <w:color w:val="auto"/>
              </w:rPr>
              <w:t>1项</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textAlignment w:val="center"/>
              <w:rPr>
                <w:rFonts w:ascii="宋体" w:hAnsi="宋体" w:cs="宋体"/>
                <w:color w:val="auto"/>
              </w:rPr>
            </w:pPr>
          </w:p>
        </w:tc>
        <w:tc>
          <w:tcPr>
            <w:tcW w:w="434" w:type="dxa"/>
            <w:vMerge w:val="restart"/>
            <w:vAlign w:val="center"/>
          </w:tcPr>
          <w:p>
            <w:pPr>
              <w:jc w:val="center"/>
              <w:textAlignment w:val="center"/>
              <w:rPr>
                <w:rFonts w:ascii="宋体" w:hAnsi="宋体" w:cs="宋体"/>
                <w:color w:val="auto"/>
              </w:rPr>
            </w:pPr>
            <w:r>
              <w:rPr>
                <w:rFonts w:ascii="宋体" w:hAnsi="宋体" w:cs="宋体"/>
                <w:color w:val="auto"/>
              </w:rPr>
              <w:t>主会场信息大屏</w:t>
            </w:r>
          </w:p>
        </w:tc>
        <w:tc>
          <w:tcPr>
            <w:tcW w:w="555" w:type="dxa"/>
            <w:vAlign w:val="center"/>
          </w:tcPr>
          <w:p>
            <w:pPr>
              <w:jc w:val="center"/>
              <w:rPr>
                <w:rFonts w:ascii="宋体" w:hAnsi="宋体" w:cs="宋体"/>
                <w:color w:val="auto"/>
              </w:rPr>
            </w:pPr>
            <w:r>
              <w:rPr>
                <w:rFonts w:ascii="宋体" w:hAnsi="宋体" w:cs="宋体"/>
                <w:color w:val="auto"/>
              </w:rPr>
              <w:t>室内全彩显示屏</w:t>
            </w:r>
          </w:p>
        </w:tc>
        <w:tc>
          <w:tcPr>
            <w:tcW w:w="5580" w:type="dxa"/>
            <w:vAlign w:val="center"/>
          </w:tcPr>
          <w:p>
            <w:pPr>
              <w:widowControl/>
              <w:jc w:val="left"/>
              <w:rPr>
                <w:rFonts w:ascii="宋体" w:hAnsi="宋体" w:cs="宋体"/>
                <w:color w:val="auto"/>
              </w:rPr>
            </w:pPr>
            <w:r>
              <w:rPr>
                <w:rFonts w:hint="eastAsia" w:ascii="宋体" w:hAnsi="宋体" w:cs="宋体"/>
                <w:color w:val="auto"/>
              </w:rPr>
              <w:t>1、像素间距≤1.875mm，像素密度≥284444点/㎡，灰度等级≥16bit。</w:t>
            </w:r>
            <w:r>
              <w:rPr>
                <w:rFonts w:hint="eastAsia" w:ascii="宋体" w:hAnsi="宋体" w:cs="宋体"/>
                <w:color w:val="auto"/>
              </w:rPr>
              <w:br w:type="textWrapping"/>
            </w:r>
            <w:r>
              <w:rPr>
                <w:rFonts w:hint="eastAsia" w:ascii="宋体" w:hAnsi="宋体" w:cs="宋体"/>
                <w:color w:val="auto"/>
              </w:rPr>
              <w:t>2、全封闭式箱体，箱体和后盖材质为镁铝合金。</w:t>
            </w:r>
            <w:r>
              <w:rPr>
                <w:rFonts w:hint="eastAsia" w:ascii="宋体" w:hAnsi="宋体" w:cs="宋体"/>
                <w:color w:val="auto"/>
              </w:rPr>
              <w:br w:type="textWrapping"/>
            </w:r>
            <w:r>
              <w:rPr>
                <w:rFonts w:hint="eastAsia" w:ascii="宋体" w:hAnsi="宋体" w:cs="宋体"/>
                <w:color w:val="auto"/>
              </w:rPr>
              <w:t>3、亮度≥800nits，水平和垂直视角＞160°），色度均匀性±0.003Cx、Cy之内。</w:t>
            </w:r>
            <w:r>
              <w:rPr>
                <w:rFonts w:hint="eastAsia" w:ascii="宋体" w:hAnsi="宋体" w:cs="宋体"/>
                <w:color w:val="auto"/>
              </w:rPr>
              <w:br w:type="textWrapping"/>
            </w:r>
            <w:r>
              <w:rPr>
                <w:rFonts w:hint="eastAsia" w:ascii="宋体" w:hAnsi="宋体" w:cs="宋体"/>
                <w:color w:val="auto"/>
              </w:rPr>
              <w:t>4、对比度≥5000：1，色温3000K~10000K可调，可设置亮度定时调节，支持通过亮度传感器自动调节。</w:t>
            </w:r>
            <w:r>
              <w:rPr>
                <w:rFonts w:hint="eastAsia" w:ascii="宋体" w:hAnsi="宋体" w:cs="宋体"/>
                <w:color w:val="auto"/>
              </w:rPr>
              <w:br w:type="textWrapping"/>
            </w:r>
            <w:r>
              <w:rPr>
                <w:rFonts w:hint="eastAsia" w:ascii="宋体" w:hAnsi="宋体" w:cs="宋体"/>
                <w:color w:val="auto"/>
              </w:rPr>
              <w:t>5、支持故障平均修复时间MTTR不超过15分钟。</w:t>
            </w:r>
            <w:r>
              <w:rPr>
                <w:rFonts w:hint="eastAsia" w:ascii="宋体" w:hAnsi="宋体" w:cs="宋体"/>
                <w:color w:val="auto"/>
              </w:rPr>
              <w:br w:type="textWrapping"/>
            </w:r>
            <w:r>
              <w:rPr>
                <w:rFonts w:hint="eastAsia" w:ascii="宋体" w:hAnsi="宋体" w:cs="宋体"/>
                <w:color w:val="auto"/>
              </w:rPr>
              <w:t>6、整屏像素失控率小于0.000001，区域像素失控率小于0.000003。</w:t>
            </w:r>
            <w:r>
              <w:rPr>
                <w:rFonts w:hint="eastAsia" w:ascii="宋体" w:hAnsi="宋体" w:cs="宋体"/>
                <w:color w:val="auto"/>
              </w:rPr>
              <w:br w:type="textWrapping"/>
            </w:r>
            <w:r>
              <w:rPr>
                <w:rFonts w:hint="eastAsia" w:ascii="宋体" w:hAnsi="宋体" w:cs="宋体"/>
                <w:color w:val="auto"/>
              </w:rPr>
              <w:t>7、支持无信号输入自动熄屏待机，有信号输入自动唤醒屏体，具备防蓝光护眼模式，蓝光辐射能量＜13%。</w:t>
            </w:r>
            <w:r>
              <w:rPr>
                <w:rFonts w:hint="eastAsia" w:ascii="宋体" w:hAnsi="宋体" w:cs="宋体"/>
                <w:color w:val="auto"/>
              </w:rPr>
              <w:br w:type="textWrapping"/>
            </w:r>
            <w:r>
              <w:rPr>
                <w:rFonts w:hint="eastAsia" w:ascii="宋体" w:hAnsi="宋体" w:cs="宋体"/>
                <w:color w:val="auto"/>
              </w:rPr>
              <w:t>8、支持冗余备份，具有自动切换功能，电源线支持热插拔。</w:t>
            </w:r>
            <w:r>
              <w:rPr>
                <w:rFonts w:hint="eastAsia" w:ascii="宋体" w:hAnsi="宋体" w:cs="宋体"/>
                <w:color w:val="auto"/>
              </w:rPr>
              <w:br w:type="textWrapping"/>
            </w:r>
            <w:r>
              <w:rPr>
                <w:rFonts w:hint="eastAsia" w:ascii="宋体" w:hAnsi="宋体" w:cs="宋体"/>
                <w:color w:val="auto"/>
              </w:rPr>
              <w:t>9、无需拼控器和PC，可配置全屏分为三块画面，窗口大小可自定义调节，支持自动检测未开机时长，并自动开启除湿功能，减少灯珠死灯，支持自定义预设除湿环境等级。</w:t>
            </w:r>
            <w:r>
              <w:rPr>
                <w:rFonts w:hint="eastAsia" w:ascii="宋体" w:hAnsi="宋体" w:cs="宋体"/>
                <w:color w:val="auto"/>
              </w:rPr>
              <w:br w:type="textWrapping"/>
            </w:r>
            <w:r>
              <w:rPr>
                <w:rFonts w:hint="eastAsia" w:ascii="宋体" w:hAnsi="宋体" w:cs="宋体"/>
                <w:color w:val="auto"/>
              </w:rPr>
              <w:t>10、具备红绿蓝</w:t>
            </w:r>
            <w:r>
              <w:rPr>
                <w:rFonts w:ascii="宋体" w:hAnsi="宋体" w:cs="宋体"/>
                <w:color w:val="auto"/>
              </w:rPr>
              <w:t>γ</w:t>
            </w:r>
            <w:r>
              <w:rPr>
                <w:rFonts w:hint="eastAsia" w:ascii="宋体" w:hAnsi="宋体" w:cs="宋体"/>
                <w:color w:val="auto"/>
              </w:rPr>
              <w:t>校正曲线，用户可根据要求自行调整，支持单点（坏点）检测，逐点校正功能，可对单点或整屏的亮度、色度进行校正。</w:t>
            </w:r>
            <w:r>
              <w:rPr>
                <w:rFonts w:hint="eastAsia" w:ascii="宋体" w:hAnsi="宋体" w:cs="宋体"/>
                <w:color w:val="auto"/>
              </w:rPr>
              <w:br w:type="textWrapping"/>
            </w:r>
            <w:r>
              <w:rPr>
                <w:rFonts w:hint="eastAsia" w:ascii="宋体" w:hAnsi="宋体" w:cs="宋体"/>
                <w:color w:val="auto"/>
              </w:rPr>
              <w:t>11、支持DVI、HDMI、DP信号输入，支持自动检索、切换信号源，无需手动切换信源。</w:t>
            </w:r>
            <w:r>
              <w:rPr>
                <w:rFonts w:hint="eastAsia" w:ascii="宋体" w:hAnsi="宋体" w:cs="宋体"/>
                <w:color w:val="auto"/>
              </w:rPr>
              <w:br w:type="textWrapping"/>
            </w:r>
            <w:r>
              <w:rPr>
                <w:rFonts w:hint="eastAsia" w:ascii="宋体" w:hAnsi="宋体" w:cs="宋体"/>
                <w:color w:val="auto"/>
              </w:rPr>
              <w:t>12、设备在正常工作条件下，连续工作7×24小时连续无电、机械故障。</w:t>
            </w:r>
            <w:r>
              <w:rPr>
                <w:rFonts w:hint="eastAsia" w:ascii="宋体" w:hAnsi="宋体" w:cs="宋体"/>
                <w:color w:val="auto"/>
              </w:rPr>
              <w:br w:type="textWrapping"/>
            </w:r>
            <w:r>
              <w:rPr>
                <w:rFonts w:hint="eastAsia" w:ascii="宋体" w:hAnsi="宋体" w:cs="宋体"/>
                <w:color w:val="auto"/>
              </w:rPr>
              <w:t>13、设备平均无故障工作时间MTMF≥10万小时，工作温度范围-10℃~+40℃。</w:t>
            </w:r>
          </w:p>
          <w:p>
            <w:pPr>
              <w:widowControl/>
              <w:jc w:val="left"/>
              <w:rPr>
                <w:rFonts w:ascii="宋体" w:hAnsi="宋体" w:cs="宋体"/>
                <w:color w:val="auto"/>
              </w:rPr>
            </w:pPr>
          </w:p>
        </w:tc>
        <w:tc>
          <w:tcPr>
            <w:tcW w:w="705" w:type="dxa"/>
            <w:vAlign w:val="center"/>
          </w:tcPr>
          <w:p>
            <w:pPr>
              <w:jc w:val="center"/>
              <w:rPr>
                <w:rFonts w:ascii="宋体" w:hAnsi="宋体" w:cs="宋体"/>
                <w:color w:val="auto"/>
              </w:rPr>
            </w:pPr>
            <w:r>
              <w:rPr>
                <w:rFonts w:ascii="宋体" w:hAnsi="宋体" w:cs="宋体"/>
                <w:color w:val="auto"/>
              </w:rPr>
              <w:t>12平方</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vMerge w:val="continue"/>
            <w:vAlign w:val="center"/>
          </w:tcPr>
          <w:p>
            <w:pPr>
              <w:jc w:val="center"/>
              <w:rPr>
                <w:color w:val="auto"/>
              </w:rPr>
            </w:pPr>
          </w:p>
        </w:tc>
        <w:tc>
          <w:tcPr>
            <w:tcW w:w="515" w:type="dxa"/>
            <w:vMerge w:val="continue"/>
            <w:vAlign w:val="center"/>
          </w:tcPr>
          <w:p>
            <w:pPr>
              <w:jc w:val="center"/>
              <w:rPr>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全彩LED控制卡</w:t>
            </w:r>
          </w:p>
        </w:tc>
        <w:tc>
          <w:tcPr>
            <w:tcW w:w="5580" w:type="dxa"/>
            <w:vAlign w:val="center"/>
          </w:tcPr>
          <w:p>
            <w:pPr>
              <w:widowControl/>
              <w:jc w:val="left"/>
              <w:rPr>
                <w:rFonts w:ascii="宋体" w:hAnsi="宋体" w:cs="宋体"/>
                <w:color w:val="auto"/>
              </w:rPr>
            </w:pPr>
            <w:r>
              <w:rPr>
                <w:rFonts w:hint="eastAsia" w:ascii="宋体" w:hAnsi="宋体" w:cs="宋体"/>
                <w:color w:val="auto"/>
              </w:rPr>
              <w:t>1、分辨率≥1920x1200。</w:t>
            </w:r>
            <w:r>
              <w:rPr>
                <w:rFonts w:hint="eastAsia" w:ascii="宋体" w:hAnsi="宋体" w:cs="宋体"/>
                <w:color w:val="auto"/>
              </w:rPr>
              <w:br w:type="textWrapping"/>
            </w:r>
            <w:r>
              <w:rPr>
                <w:rFonts w:hint="eastAsia" w:ascii="宋体" w:hAnsi="宋体" w:cs="宋体"/>
                <w:color w:val="auto"/>
              </w:rPr>
              <w:t>2、具备≥1路DVI输入，≥6路网口输出或≥4路光纤输出。</w:t>
            </w:r>
            <w:r>
              <w:rPr>
                <w:rFonts w:hint="eastAsia" w:ascii="宋体" w:hAnsi="宋体" w:cs="宋体"/>
                <w:color w:val="auto"/>
              </w:rPr>
              <w:br w:type="textWrapping"/>
            </w:r>
            <w:r>
              <w:rPr>
                <w:rFonts w:hint="eastAsia" w:ascii="宋体" w:hAnsi="宋体" w:cs="宋体"/>
                <w:color w:val="auto"/>
              </w:rPr>
              <w:t>3、信号控制支持RS232。</w:t>
            </w:r>
            <w:r>
              <w:rPr>
                <w:rFonts w:hint="eastAsia" w:ascii="宋体" w:hAnsi="宋体" w:cs="宋体"/>
                <w:color w:val="auto"/>
              </w:rPr>
              <w:br w:type="textWrapping"/>
            </w:r>
            <w:r>
              <w:rPr>
                <w:rFonts w:hint="eastAsia" w:ascii="宋体" w:hAnsi="宋体" w:cs="宋体"/>
                <w:color w:val="auto"/>
              </w:rPr>
              <w:t>4、功耗＜20W。</w:t>
            </w:r>
          </w:p>
        </w:tc>
        <w:tc>
          <w:tcPr>
            <w:tcW w:w="705" w:type="dxa"/>
            <w:vAlign w:val="center"/>
          </w:tcPr>
          <w:p>
            <w:pPr>
              <w:jc w:val="center"/>
              <w:rPr>
                <w:rFonts w:ascii="宋体" w:hAnsi="宋体" w:cs="宋体"/>
                <w:color w:val="auto"/>
              </w:rPr>
            </w:pPr>
            <w:r>
              <w:rPr>
                <w:rFonts w:ascii="宋体" w:hAnsi="宋体" w:cs="宋体"/>
                <w:color w:val="auto"/>
              </w:rPr>
              <w:t>4台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室内LED显示屏支架</w:t>
            </w:r>
          </w:p>
        </w:tc>
        <w:tc>
          <w:tcPr>
            <w:tcW w:w="5580" w:type="dxa"/>
            <w:vAlign w:val="center"/>
          </w:tcPr>
          <w:p>
            <w:pPr>
              <w:widowControl/>
              <w:jc w:val="left"/>
              <w:rPr>
                <w:rFonts w:ascii="宋体" w:hAnsi="宋体" w:cs="宋体"/>
                <w:color w:val="auto"/>
              </w:rPr>
            </w:pPr>
            <w:r>
              <w:rPr>
                <w:rFonts w:hint="eastAsia" w:ascii="宋体" w:hAnsi="宋体" w:cs="宋体"/>
                <w:color w:val="auto"/>
              </w:rPr>
              <w:t>采用国际镀锌钢，≥3MM,钢结构须满足现场需求，钢结面积可跟实际需求调整。</w:t>
            </w:r>
          </w:p>
        </w:tc>
        <w:tc>
          <w:tcPr>
            <w:tcW w:w="705" w:type="dxa"/>
            <w:vAlign w:val="center"/>
          </w:tcPr>
          <w:p>
            <w:pPr>
              <w:jc w:val="center"/>
              <w:rPr>
                <w:rFonts w:ascii="宋体" w:hAnsi="宋体" w:cs="宋体"/>
                <w:color w:val="auto"/>
              </w:rPr>
            </w:pPr>
            <w:r>
              <w:rPr>
                <w:rFonts w:ascii="宋体" w:hAnsi="宋体" w:cs="宋体"/>
                <w:color w:val="auto"/>
              </w:rPr>
              <w:t>12平方</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配电柜</w:t>
            </w:r>
          </w:p>
        </w:tc>
        <w:tc>
          <w:tcPr>
            <w:tcW w:w="5580" w:type="dxa"/>
            <w:vAlign w:val="center"/>
          </w:tcPr>
          <w:p>
            <w:pPr>
              <w:widowControl/>
              <w:jc w:val="left"/>
              <w:rPr>
                <w:rFonts w:ascii="宋体" w:hAnsi="宋体" w:cs="宋体"/>
                <w:color w:val="auto"/>
              </w:rPr>
            </w:pPr>
            <w:r>
              <w:rPr>
                <w:rFonts w:hint="eastAsia" w:ascii="宋体" w:hAnsi="宋体" w:cs="宋体"/>
                <w:color w:val="auto"/>
              </w:rPr>
              <w:t>1、配电柜类型：20KW配电柜</w:t>
            </w:r>
            <w:r>
              <w:rPr>
                <w:rFonts w:hint="eastAsia" w:ascii="宋体" w:hAnsi="宋体" w:cs="宋体"/>
                <w:color w:val="auto"/>
              </w:rPr>
              <w:br w:type="textWrapping"/>
            </w:r>
            <w:r>
              <w:rPr>
                <w:rFonts w:hint="eastAsia" w:ascii="宋体" w:hAnsi="宋体" w:cs="宋体"/>
                <w:color w:val="auto"/>
              </w:rPr>
              <w:t>2、控制：支持PLC控制器，支持网络远程控制。</w:t>
            </w:r>
            <w:r>
              <w:rPr>
                <w:rFonts w:hint="eastAsia" w:ascii="宋体" w:hAnsi="宋体" w:cs="宋体"/>
                <w:color w:val="auto"/>
              </w:rPr>
              <w:br w:type="textWrapping"/>
            </w:r>
            <w:r>
              <w:rPr>
                <w:rFonts w:hint="eastAsia" w:ascii="宋体" w:hAnsi="宋体" w:cs="宋体"/>
                <w:color w:val="auto"/>
              </w:rPr>
              <w:t>3、输入电压：380V</w:t>
            </w:r>
            <w:r>
              <w:rPr>
                <w:rFonts w:hint="eastAsia" w:ascii="宋体" w:hAnsi="宋体" w:cs="宋体"/>
                <w:color w:val="auto"/>
              </w:rPr>
              <w:br w:type="textWrapping"/>
            </w:r>
            <w:r>
              <w:rPr>
                <w:rFonts w:hint="eastAsia" w:ascii="宋体" w:hAnsi="宋体" w:cs="宋体"/>
                <w:color w:val="auto"/>
              </w:rPr>
              <w:t>4、输出电压：220V</w:t>
            </w:r>
            <w:r>
              <w:rPr>
                <w:rFonts w:hint="eastAsia" w:ascii="宋体" w:hAnsi="宋体" w:cs="宋体"/>
                <w:color w:val="auto"/>
              </w:rPr>
              <w:br w:type="textWrapping"/>
            </w:r>
            <w:r>
              <w:rPr>
                <w:rFonts w:hint="eastAsia" w:ascii="宋体" w:hAnsi="宋体" w:cs="宋体"/>
                <w:color w:val="auto"/>
              </w:rPr>
              <w:t>5、输出回路：双三相回路，6个单相回路。</w:t>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集中式拼接控制器</w:t>
            </w:r>
          </w:p>
        </w:tc>
        <w:tc>
          <w:tcPr>
            <w:tcW w:w="5580" w:type="dxa"/>
            <w:vAlign w:val="center"/>
          </w:tcPr>
          <w:p>
            <w:pPr>
              <w:widowControl/>
              <w:jc w:val="left"/>
              <w:rPr>
                <w:rFonts w:ascii="宋体" w:hAnsi="宋体" w:cs="宋体"/>
                <w:color w:val="auto"/>
              </w:rPr>
            </w:pPr>
            <w:r>
              <w:rPr>
                <w:rFonts w:hint="eastAsia" w:ascii="宋体" w:hAnsi="宋体" w:cs="宋体"/>
                <w:color w:val="auto"/>
              </w:rPr>
              <w:t>1、为保证设备图像数据传输稳定，采用基于FPGA的纯硬件图像处理。</w:t>
            </w:r>
            <w:r>
              <w:rPr>
                <w:rFonts w:hint="eastAsia" w:ascii="宋体" w:hAnsi="宋体" w:cs="宋体"/>
                <w:color w:val="auto"/>
              </w:rPr>
              <w:br w:type="textWrapping"/>
            </w:r>
            <w:r>
              <w:rPr>
                <w:rFonts w:hint="eastAsia" w:ascii="宋体" w:hAnsi="宋体" w:cs="宋体"/>
                <w:color w:val="auto"/>
              </w:rPr>
              <w:t>2、支持多路拼接和多路信号切换显示。</w:t>
            </w:r>
            <w:r>
              <w:rPr>
                <w:rFonts w:hint="eastAsia" w:ascii="宋体" w:hAnsi="宋体" w:cs="宋体"/>
                <w:color w:val="auto"/>
              </w:rPr>
              <w:br w:type="textWrapping"/>
            </w:r>
            <w:r>
              <w:rPr>
                <w:rFonts w:hint="eastAsia" w:ascii="宋体" w:hAnsi="宋体" w:cs="宋体"/>
                <w:color w:val="auto"/>
              </w:rPr>
              <w:t>3、具备高处理性能，可以实现4K@60HZ的信号输入和输出。</w:t>
            </w:r>
            <w:r>
              <w:rPr>
                <w:rFonts w:hint="eastAsia" w:ascii="宋体" w:hAnsi="宋体" w:cs="宋体"/>
                <w:color w:val="auto"/>
              </w:rPr>
              <w:br w:type="textWrapping"/>
            </w:r>
            <w:r>
              <w:rPr>
                <w:rFonts w:hint="eastAsia" w:ascii="宋体" w:hAnsi="宋体" w:cs="宋体"/>
                <w:color w:val="auto"/>
              </w:rPr>
              <w:t>4、支持多台设备级联，支持大规模的拼接。</w:t>
            </w:r>
            <w:r>
              <w:rPr>
                <w:rFonts w:hint="eastAsia" w:ascii="宋体" w:hAnsi="宋体" w:cs="宋体"/>
                <w:color w:val="auto"/>
              </w:rPr>
              <w:br w:type="textWrapping"/>
            </w:r>
            <w:r>
              <w:rPr>
                <w:rFonts w:hint="eastAsia" w:ascii="宋体" w:hAnsi="宋体" w:cs="宋体"/>
                <w:color w:val="auto"/>
              </w:rPr>
              <w:t>5、具备良好的兼容性可以实现LCD、DLP、LED屏幕的对接。</w:t>
            </w:r>
            <w:r>
              <w:rPr>
                <w:rFonts w:hint="eastAsia" w:ascii="宋体" w:hAnsi="宋体" w:cs="宋体"/>
                <w:color w:val="auto"/>
              </w:rPr>
              <w:br w:type="textWrapping"/>
            </w:r>
            <w:r>
              <w:rPr>
                <w:rFonts w:hint="eastAsia" w:ascii="宋体" w:hAnsi="宋体" w:cs="宋体"/>
                <w:color w:val="auto"/>
              </w:rPr>
              <w:t>6、支持2路HDMI输入，支持按键切换，支持输入自定义分辨率，2路输入信号仅支持2选1全屏显示。</w:t>
            </w:r>
            <w:r>
              <w:rPr>
                <w:rFonts w:hint="eastAsia" w:ascii="宋体" w:hAnsi="宋体" w:cs="宋体"/>
                <w:color w:val="auto"/>
              </w:rPr>
              <w:br w:type="textWrapping"/>
            </w:r>
            <w:r>
              <w:rPr>
                <w:rFonts w:hint="eastAsia" w:ascii="宋体" w:hAnsi="宋体" w:cs="宋体"/>
                <w:color w:val="auto"/>
              </w:rPr>
              <w:t>7、支持4路HDMI输出，支持输出自定义分辨率。</w:t>
            </w:r>
            <w:r>
              <w:rPr>
                <w:rFonts w:hint="eastAsia" w:ascii="宋体" w:hAnsi="宋体" w:cs="宋体"/>
                <w:color w:val="auto"/>
              </w:rPr>
              <w:br w:type="textWrapping"/>
            </w:r>
            <w:r>
              <w:rPr>
                <w:rFonts w:hint="eastAsia" w:ascii="宋体" w:hAnsi="宋体" w:cs="宋体"/>
                <w:color w:val="auto"/>
              </w:rPr>
              <w:t>8、支持3840×2160@60HZ输入。</w:t>
            </w:r>
            <w:r>
              <w:rPr>
                <w:rFonts w:hint="eastAsia" w:ascii="宋体" w:hAnsi="宋体" w:cs="宋体"/>
                <w:color w:val="auto"/>
              </w:rPr>
              <w:br w:type="textWrapping"/>
            </w:r>
            <w:r>
              <w:rPr>
                <w:rFonts w:hint="eastAsia" w:ascii="宋体" w:hAnsi="宋体" w:cs="宋体"/>
                <w:color w:val="auto"/>
              </w:rPr>
              <w:t>9、支持≥4台设备级联，实现≥16个屏幕拼接。</w:t>
            </w:r>
            <w:r>
              <w:rPr>
                <w:rFonts w:hint="eastAsia" w:ascii="宋体" w:hAnsi="宋体" w:cs="宋体"/>
                <w:color w:val="auto"/>
              </w:rPr>
              <w:br w:type="textWrapping"/>
            </w:r>
            <w:r>
              <w:rPr>
                <w:rFonts w:hint="eastAsia" w:ascii="宋体" w:hAnsi="宋体" w:cs="宋体"/>
                <w:color w:val="auto"/>
              </w:rPr>
              <w:t>10、支持显卡多口融合输入实现超高分信号接入。</w:t>
            </w:r>
            <w:r>
              <w:rPr>
                <w:rFonts w:hint="eastAsia" w:ascii="宋体" w:hAnsi="宋体" w:cs="宋体"/>
                <w:color w:val="auto"/>
              </w:rPr>
              <w:br w:type="textWrapping"/>
            </w:r>
            <w:r>
              <w:rPr>
                <w:rFonts w:hint="eastAsia" w:ascii="宋体" w:hAnsi="宋体" w:cs="宋体"/>
                <w:color w:val="auto"/>
              </w:rPr>
              <w:t>11、具备输入接口：2个HDMI2.0，</w:t>
            </w:r>
            <w:r>
              <w:rPr>
                <w:rFonts w:hint="eastAsia" w:ascii="宋体" w:hAnsi="宋体" w:cs="宋体"/>
                <w:color w:val="auto"/>
              </w:rPr>
              <w:br w:type="textWrapping"/>
            </w:r>
            <w:r>
              <w:rPr>
                <w:rFonts w:hint="eastAsia" w:ascii="宋体" w:hAnsi="宋体" w:cs="宋体"/>
                <w:color w:val="auto"/>
              </w:rPr>
              <w:t>4096×2160@60Hz,4096×2160@30Hz,</w:t>
            </w:r>
            <w:r>
              <w:rPr>
                <w:rFonts w:hint="eastAsia" w:ascii="宋体" w:hAnsi="宋体" w:cs="宋体"/>
                <w:color w:val="auto"/>
              </w:rPr>
              <w:br w:type="textWrapping"/>
            </w:r>
            <w:r>
              <w:rPr>
                <w:rFonts w:hint="eastAsia" w:ascii="宋体" w:hAnsi="宋体" w:cs="宋体"/>
                <w:color w:val="auto"/>
              </w:rPr>
              <w:t>3840×2160@60Hz,3840×2160@30Hz,</w:t>
            </w:r>
            <w:r>
              <w:rPr>
                <w:rFonts w:hint="eastAsia" w:ascii="宋体" w:hAnsi="宋体" w:cs="宋体"/>
                <w:color w:val="auto"/>
              </w:rPr>
              <w:br w:type="textWrapping"/>
            </w:r>
            <w:r>
              <w:rPr>
                <w:rFonts w:hint="eastAsia" w:ascii="宋体" w:hAnsi="宋体" w:cs="宋体"/>
                <w:color w:val="auto"/>
              </w:rPr>
              <w:t>1920×1080@60Hz,1920×1080@50Hz,</w:t>
            </w:r>
            <w:r>
              <w:rPr>
                <w:rFonts w:hint="eastAsia" w:ascii="宋体" w:hAnsi="宋体" w:cs="宋体"/>
                <w:color w:val="auto"/>
              </w:rPr>
              <w:br w:type="textWrapping"/>
            </w:r>
            <w:r>
              <w:rPr>
                <w:rFonts w:hint="eastAsia" w:ascii="宋体" w:hAnsi="宋体" w:cs="宋体"/>
                <w:color w:val="auto"/>
              </w:rPr>
              <w:t>1920×1200@60Hz,1600×1200@60Hz,</w:t>
            </w:r>
            <w:r>
              <w:rPr>
                <w:rFonts w:hint="eastAsia" w:ascii="宋体" w:hAnsi="宋体" w:cs="宋体"/>
                <w:color w:val="auto"/>
              </w:rPr>
              <w:br w:type="textWrapping"/>
            </w:r>
            <w:r>
              <w:rPr>
                <w:rFonts w:hint="eastAsia" w:ascii="宋体" w:hAnsi="宋体" w:cs="宋体"/>
                <w:color w:val="auto"/>
              </w:rPr>
              <w:t>1680×1050@60Hz,1280×1024@60Hz</w:t>
            </w:r>
            <w:r>
              <w:rPr>
                <w:rFonts w:hint="eastAsia" w:ascii="宋体" w:hAnsi="宋体" w:cs="宋体"/>
                <w:color w:val="auto"/>
              </w:rPr>
              <w:br w:type="textWrapping"/>
            </w:r>
            <w:r>
              <w:rPr>
                <w:rFonts w:hint="eastAsia" w:ascii="宋体" w:hAnsi="宋体" w:cs="宋体"/>
                <w:color w:val="auto"/>
              </w:rPr>
              <w:t>支持输入自定义分辨率。</w:t>
            </w:r>
            <w:r>
              <w:rPr>
                <w:rFonts w:hint="eastAsia" w:ascii="宋体" w:hAnsi="宋体" w:cs="宋体"/>
                <w:color w:val="auto"/>
              </w:rPr>
              <w:br w:type="textWrapping"/>
            </w:r>
            <w:r>
              <w:rPr>
                <w:rFonts w:hint="eastAsia" w:ascii="宋体" w:hAnsi="宋体" w:cs="宋体"/>
                <w:color w:val="auto"/>
              </w:rPr>
              <w:t>12、支持音频输出1路3.5mm音频接口，具备网络接口1个RJ4510M/100M/1000Mbps自适应以太网接口，同步口：1个SyncIn同步输入口，1个SyncOut同步输出口。</w:t>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显示屏包边</w:t>
            </w:r>
          </w:p>
        </w:tc>
        <w:tc>
          <w:tcPr>
            <w:tcW w:w="5580" w:type="dxa"/>
            <w:vAlign w:val="center"/>
          </w:tcPr>
          <w:p>
            <w:pPr>
              <w:widowControl/>
              <w:jc w:val="left"/>
              <w:rPr>
                <w:rFonts w:ascii="宋体" w:hAnsi="宋体" w:cs="宋体"/>
                <w:color w:val="auto"/>
              </w:rPr>
            </w:pPr>
            <w:r>
              <w:rPr>
                <w:rFonts w:hint="eastAsia" w:ascii="宋体" w:hAnsi="宋体" w:cs="宋体"/>
                <w:color w:val="auto"/>
              </w:rPr>
              <w:t>1、屏体主结构框架采用国标镀锌钢管制作，防腐防锈处理。</w:t>
            </w:r>
            <w:r>
              <w:rPr>
                <w:rFonts w:hint="eastAsia" w:ascii="宋体" w:hAnsi="宋体" w:cs="宋体"/>
                <w:color w:val="auto"/>
              </w:rPr>
              <w:br w:type="textWrapping"/>
            </w:r>
            <w:r>
              <w:rPr>
                <w:rFonts w:hint="eastAsia" w:ascii="宋体" w:hAnsi="宋体" w:cs="宋体"/>
                <w:color w:val="auto"/>
              </w:rPr>
              <w:t>2、外框采用厚度≥1mm的304亚光拉丝不锈钢包边。</w:t>
            </w:r>
            <w:r>
              <w:rPr>
                <w:rFonts w:hint="eastAsia" w:ascii="宋体" w:hAnsi="宋体" w:cs="宋体"/>
                <w:color w:val="auto"/>
              </w:rPr>
              <w:br w:type="textWrapping"/>
            </w:r>
            <w:r>
              <w:rPr>
                <w:rFonts w:hint="eastAsia" w:ascii="宋体" w:hAnsi="宋体" w:cs="宋体"/>
                <w:color w:val="auto"/>
              </w:rPr>
              <w:t>3、屏体总厚度小于20cm。</w:t>
            </w:r>
            <w:r>
              <w:rPr>
                <w:rFonts w:hint="eastAsia" w:ascii="宋体" w:hAnsi="宋体" w:cs="宋体"/>
                <w:color w:val="auto"/>
              </w:rPr>
              <w:br w:type="textWrapping"/>
            </w:r>
            <w:r>
              <w:rPr>
                <w:rFonts w:ascii="宋体" w:hAnsi="宋体" w:cs="宋体"/>
                <w:color w:val="auto"/>
              </w:rPr>
              <w:t>4</w:t>
            </w:r>
            <w:r>
              <w:rPr>
                <w:rFonts w:hint="eastAsia" w:ascii="宋体" w:hAnsi="宋体" w:cs="宋体"/>
                <w:color w:val="auto"/>
              </w:rPr>
              <w:t>、钢结构须满足现场需求，钢结构面积可跟实际需求调整。</w:t>
            </w:r>
            <w:r>
              <w:rPr>
                <w:rFonts w:hint="eastAsia" w:ascii="宋体" w:hAnsi="宋体" w:cs="宋体"/>
                <w:color w:val="auto"/>
              </w:rPr>
              <w:br w:type="textWrapping"/>
            </w:r>
            <w:r>
              <w:rPr>
                <w:rFonts w:ascii="宋体" w:hAnsi="宋体" w:cs="宋体"/>
                <w:color w:val="auto"/>
              </w:rPr>
              <w:t>5</w:t>
            </w:r>
            <w:r>
              <w:rPr>
                <w:rFonts w:hint="eastAsia" w:ascii="宋体" w:hAnsi="宋体" w:cs="宋体"/>
                <w:color w:val="auto"/>
              </w:rPr>
              <w:t>、安装方式：壁挂结构。</w:t>
            </w:r>
          </w:p>
        </w:tc>
        <w:tc>
          <w:tcPr>
            <w:tcW w:w="705" w:type="dxa"/>
            <w:vAlign w:val="center"/>
          </w:tcPr>
          <w:p>
            <w:pPr>
              <w:jc w:val="center"/>
              <w:rPr>
                <w:rFonts w:ascii="宋体" w:hAnsi="宋体" w:cs="宋体"/>
                <w:color w:val="auto"/>
              </w:rPr>
            </w:pPr>
            <w:r>
              <w:rPr>
                <w:rFonts w:ascii="宋体" w:hAnsi="宋体" w:cs="宋体"/>
                <w:color w:val="auto"/>
              </w:rPr>
              <w:t>1项</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大屏控制电脑</w:t>
            </w:r>
          </w:p>
        </w:tc>
        <w:tc>
          <w:tcPr>
            <w:tcW w:w="5580" w:type="dxa"/>
            <w:vAlign w:val="center"/>
          </w:tcPr>
          <w:p>
            <w:pPr>
              <w:widowControl/>
              <w:jc w:val="left"/>
              <w:rPr>
                <w:rFonts w:ascii="宋体" w:hAnsi="宋体" w:cs="宋体"/>
                <w:color w:val="auto"/>
              </w:rPr>
            </w:pPr>
            <w:r>
              <w:rPr>
                <w:rFonts w:hint="eastAsia" w:ascii="宋体" w:hAnsi="宋体" w:cs="宋体"/>
                <w:color w:val="auto"/>
              </w:rPr>
              <w:t>1、CPU：英特尔酷睿十代六核处理器I5-10400或以上，主频≥2.9GHz；</w:t>
            </w:r>
          </w:p>
          <w:p>
            <w:pPr>
              <w:widowControl/>
              <w:jc w:val="left"/>
              <w:rPr>
                <w:rFonts w:ascii="宋体" w:hAnsi="宋体" w:cs="宋体"/>
                <w:color w:val="auto"/>
              </w:rPr>
            </w:pPr>
            <w:r>
              <w:rPr>
                <w:rFonts w:hint="eastAsia" w:ascii="宋体" w:hAnsi="宋体" w:cs="宋体"/>
                <w:color w:val="auto"/>
              </w:rPr>
              <w:t xml:space="preserve">2、内存：≥4G DDR4 2666MHZ，不少于2个DIMM插槽，最大支持32G； </w:t>
            </w:r>
          </w:p>
          <w:p>
            <w:pPr>
              <w:widowControl/>
              <w:jc w:val="left"/>
              <w:rPr>
                <w:rFonts w:ascii="宋体" w:hAnsi="宋体" w:cs="宋体"/>
                <w:color w:val="auto"/>
              </w:rPr>
            </w:pPr>
            <w:r>
              <w:rPr>
                <w:rFonts w:hint="eastAsia" w:ascii="宋体" w:hAnsi="宋体" w:cs="宋体"/>
                <w:color w:val="auto"/>
              </w:rPr>
              <w:t>3、硬盘：≥1000G SATA3 7200转机械硬盘，原厂支持双硬盘位，带硬盘减震设计；</w:t>
            </w:r>
          </w:p>
          <w:p>
            <w:pPr>
              <w:widowControl/>
              <w:jc w:val="left"/>
              <w:rPr>
                <w:rFonts w:ascii="宋体" w:hAnsi="宋体" w:cs="宋体"/>
                <w:color w:val="auto"/>
              </w:rPr>
            </w:pPr>
            <w:r>
              <w:rPr>
                <w:rFonts w:hint="eastAsia" w:ascii="宋体" w:hAnsi="宋体" w:cs="宋体"/>
                <w:color w:val="auto"/>
              </w:rPr>
              <w:t>4、主板：Intel 400系列及以上芯片组,与主机同品牌；主板集成10/100M/1000M 自适应以太网卡，带HDMI接口。</w:t>
            </w:r>
          </w:p>
          <w:p>
            <w:pPr>
              <w:widowControl/>
              <w:jc w:val="left"/>
              <w:rPr>
                <w:rFonts w:ascii="宋体" w:hAnsi="宋体" w:cs="宋体"/>
                <w:color w:val="auto"/>
              </w:rPr>
            </w:pPr>
            <w:r>
              <w:rPr>
                <w:rFonts w:hint="eastAsia" w:ascii="宋体" w:hAnsi="宋体" w:cs="宋体"/>
                <w:color w:val="auto"/>
              </w:rPr>
              <w:t>5、显示器：≥23.8寸LED显示器，分辨率≥1920*1080，带HDMI接口。</w:t>
            </w:r>
          </w:p>
          <w:p>
            <w:pPr>
              <w:widowControl/>
              <w:jc w:val="left"/>
              <w:rPr>
                <w:rFonts w:ascii="宋体" w:hAnsi="宋体" w:cs="宋体"/>
                <w:color w:val="auto"/>
              </w:rPr>
            </w:pPr>
            <w:r>
              <w:rPr>
                <w:rFonts w:hint="eastAsia" w:ascii="宋体" w:hAnsi="宋体" w:cs="宋体"/>
                <w:color w:val="auto"/>
              </w:rPr>
              <w:t>6、键鼠：USB光电鼠标、键盘，键盘防水且自带导水孔；</w:t>
            </w:r>
          </w:p>
          <w:p>
            <w:pPr>
              <w:widowControl/>
              <w:jc w:val="left"/>
              <w:rPr>
                <w:rFonts w:ascii="宋体" w:hAnsi="宋体" w:cs="宋体"/>
                <w:color w:val="auto"/>
              </w:rPr>
            </w:pPr>
            <w:r>
              <w:rPr>
                <w:rFonts w:hint="eastAsia" w:ascii="宋体" w:hAnsi="宋体" w:cs="宋体"/>
                <w:color w:val="auto"/>
              </w:rPr>
              <w:t>7、机箱：顶置电源开关，机箱侧板、硬盘、光驱、扩展卡免工具拆卸，机型体积≥15L; ≥9个USB接口，至少6个原生 USB3.0接口；整机防尘等级不低于国际标准IP5X级；</w:t>
            </w:r>
          </w:p>
          <w:p>
            <w:pPr>
              <w:widowControl/>
              <w:jc w:val="left"/>
              <w:rPr>
                <w:rFonts w:ascii="宋体" w:hAnsi="宋体" w:cs="宋体"/>
                <w:color w:val="auto"/>
              </w:rPr>
            </w:pPr>
            <w:r>
              <w:rPr>
                <w:rFonts w:hint="eastAsia" w:ascii="宋体" w:hAnsi="宋体" w:cs="宋体"/>
                <w:color w:val="auto"/>
              </w:rPr>
              <w:t>8、电源：≥200W节能电源；</w:t>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音响系统</w:t>
            </w:r>
          </w:p>
        </w:tc>
        <w:tc>
          <w:tcPr>
            <w:tcW w:w="5580" w:type="dxa"/>
            <w:vAlign w:val="center"/>
          </w:tcPr>
          <w:p>
            <w:pPr>
              <w:widowControl/>
              <w:jc w:val="left"/>
              <w:rPr>
                <w:rFonts w:ascii="宋体" w:hAnsi="宋体" w:cs="宋体"/>
                <w:color w:val="auto"/>
              </w:rPr>
            </w:pPr>
            <w:r>
              <w:rPr>
                <w:rFonts w:hint="eastAsia" w:ascii="宋体" w:hAnsi="宋体" w:cs="宋体"/>
                <w:color w:val="auto"/>
              </w:rPr>
              <w:t>1、效果芯片采用双混响器、延时器，声音清晰自然。</w:t>
            </w:r>
            <w:r>
              <w:rPr>
                <w:rFonts w:hint="eastAsia" w:ascii="宋体" w:hAnsi="宋体" w:cs="宋体"/>
                <w:color w:val="auto"/>
              </w:rPr>
              <w:br w:type="textWrapping"/>
            </w:r>
            <w:r>
              <w:rPr>
                <w:rFonts w:hint="eastAsia" w:ascii="宋体" w:hAnsi="宋体" w:cs="宋体"/>
                <w:color w:val="auto"/>
              </w:rPr>
              <w:t>2、具有数字音频反馈抑制啸叫功能，效果多级可选。</w:t>
            </w:r>
            <w:r>
              <w:rPr>
                <w:rFonts w:hint="eastAsia" w:ascii="宋体" w:hAnsi="宋体" w:cs="宋体"/>
                <w:color w:val="auto"/>
              </w:rPr>
              <w:br w:type="textWrapping"/>
            </w:r>
            <w:r>
              <w:rPr>
                <w:rFonts w:hint="eastAsia" w:ascii="宋体" w:hAnsi="宋体" w:cs="宋体"/>
                <w:color w:val="auto"/>
              </w:rPr>
              <w:t>3、面板具有led高档液晶屏显示系统工作状态和调节参数</w:t>
            </w:r>
            <w:r>
              <w:rPr>
                <w:rFonts w:hint="eastAsia" w:ascii="宋体" w:hAnsi="宋体" w:cs="宋体"/>
                <w:color w:val="auto"/>
              </w:rPr>
              <w:br w:type="textWrapping"/>
            </w:r>
            <w:r>
              <w:rPr>
                <w:rFonts w:hint="eastAsia" w:ascii="宋体" w:hAnsi="宋体" w:cs="宋体"/>
                <w:color w:val="auto"/>
              </w:rPr>
              <w:t>面板具有三路6.35麦克风插孔后面板2路麦克风插孔，4路立体声音源输入，立体声录音输出一路，</w:t>
            </w:r>
            <w:r>
              <w:rPr>
                <w:rFonts w:hint="eastAsia" w:ascii="宋体" w:hAnsi="宋体" w:cs="宋体"/>
                <w:color w:val="auto"/>
              </w:rPr>
              <w:br w:type="textWrapping"/>
            </w:r>
            <w:r>
              <w:rPr>
                <w:rFonts w:hint="eastAsia" w:ascii="宋体" w:hAnsi="宋体" w:cs="宋体"/>
                <w:color w:val="auto"/>
              </w:rPr>
              <w:t>4、麦克风音乐与混响音量独立调节，高低音独立调节，</w:t>
            </w:r>
            <w:r>
              <w:rPr>
                <w:rFonts w:hint="eastAsia" w:ascii="宋体" w:hAnsi="宋体" w:cs="宋体"/>
                <w:color w:val="auto"/>
              </w:rPr>
              <w:br w:type="textWrapping"/>
            </w:r>
            <w:r>
              <w:rPr>
                <w:rFonts w:hint="eastAsia" w:ascii="宋体" w:hAnsi="宋体" w:cs="宋体"/>
                <w:color w:val="auto"/>
              </w:rPr>
              <w:t>5、完善的保护电路，电源软启动防冲击功能、直流输出保护功能、长期过载热保护、开机延时功能、功放瞬时的短路及过载的电子保护。</w:t>
            </w:r>
            <w:r>
              <w:rPr>
                <w:rFonts w:hint="eastAsia" w:ascii="宋体" w:hAnsi="宋体" w:cs="宋体"/>
                <w:color w:val="auto"/>
              </w:rPr>
              <w:br w:type="textWrapping"/>
            </w:r>
            <w:r>
              <w:rPr>
                <w:rFonts w:hint="eastAsia" w:ascii="宋体" w:hAnsi="宋体" w:cs="宋体"/>
                <w:color w:val="auto"/>
              </w:rPr>
              <w:t>6、采用输入输出信号比较电路，在功放即将进入削波状态就衰减输入信号，进一步减少削顶，从而保护了昂贵的扬声器系统。</w:t>
            </w:r>
            <w:r>
              <w:rPr>
                <w:rFonts w:hint="eastAsia" w:ascii="宋体" w:hAnsi="宋体" w:cs="宋体"/>
                <w:color w:val="auto"/>
              </w:rPr>
              <w:br w:type="textWrapping"/>
            </w:r>
            <w:r>
              <w:rPr>
                <w:rFonts w:hint="eastAsia" w:ascii="宋体" w:hAnsi="宋体" w:cs="宋体"/>
                <w:color w:val="auto"/>
              </w:rPr>
              <w:t>7、配黑红配立体声音箱集线柱两组可接4-16欧300W音箱</w:t>
            </w:r>
            <w:r>
              <w:rPr>
                <w:rFonts w:hint="eastAsia" w:ascii="宋体" w:hAnsi="宋体" w:cs="宋体"/>
                <w:color w:val="auto"/>
              </w:rPr>
              <w:br w:type="textWrapping"/>
            </w:r>
            <w:r>
              <w:rPr>
                <w:rFonts w:hint="eastAsia" w:ascii="宋体" w:hAnsi="宋体" w:cs="宋体"/>
                <w:color w:val="auto"/>
              </w:rPr>
              <w:t>8、配专业两个NL4插座FR:1+1-Linkthro’:2+2-</w:t>
            </w:r>
            <w:r>
              <w:rPr>
                <w:rFonts w:hint="eastAsia" w:ascii="宋体" w:hAnsi="宋体" w:cs="宋体"/>
                <w:color w:val="auto"/>
              </w:rPr>
              <w:br w:type="textWrapping"/>
            </w:r>
            <w:r>
              <w:rPr>
                <w:rFonts w:hint="eastAsia" w:ascii="宋体" w:hAnsi="宋体" w:cs="宋体"/>
                <w:color w:val="auto"/>
              </w:rPr>
              <w:t>9、频率响应:20Hz-20KHz</w:t>
            </w:r>
            <w:r>
              <w:rPr>
                <w:rFonts w:hint="eastAsia" w:ascii="宋体" w:hAnsi="宋体" w:cs="宋体"/>
                <w:color w:val="auto"/>
              </w:rPr>
              <w:br w:type="textWrapping"/>
            </w:r>
            <w:r>
              <w:rPr>
                <w:rFonts w:hint="eastAsia" w:ascii="宋体" w:hAnsi="宋体" w:cs="宋体"/>
                <w:color w:val="auto"/>
              </w:rPr>
              <w:t>10、信噪比±S/N:≥100dB</w:t>
            </w:r>
            <w:r>
              <w:rPr>
                <w:rFonts w:hint="eastAsia" w:ascii="宋体" w:hAnsi="宋体" w:cs="宋体"/>
                <w:color w:val="auto"/>
              </w:rPr>
              <w:br w:type="textWrapping"/>
            </w:r>
            <w:r>
              <w:rPr>
                <w:rFonts w:hint="eastAsia" w:ascii="宋体" w:hAnsi="宋体" w:cs="宋体"/>
                <w:color w:val="auto"/>
              </w:rPr>
              <w:t>11、分离度:≥70dB</w:t>
            </w:r>
            <w:r>
              <w:rPr>
                <w:rFonts w:hint="eastAsia" w:ascii="宋体" w:hAnsi="宋体" w:cs="宋体"/>
                <w:color w:val="auto"/>
              </w:rPr>
              <w:br w:type="textWrapping"/>
            </w:r>
            <w:r>
              <w:rPr>
                <w:rFonts w:hint="eastAsia" w:ascii="宋体" w:hAnsi="宋体" w:cs="宋体"/>
                <w:color w:val="auto"/>
              </w:rPr>
              <w:t>12、谐波失真:≤0.18%1KHz</w:t>
            </w:r>
            <w:r>
              <w:rPr>
                <w:rFonts w:hint="eastAsia" w:ascii="宋体" w:hAnsi="宋体" w:cs="宋体"/>
                <w:color w:val="auto"/>
              </w:rPr>
              <w:br w:type="textWrapping"/>
            </w:r>
            <w:r>
              <w:rPr>
                <w:rFonts w:hint="eastAsia" w:ascii="宋体" w:hAnsi="宋体" w:cs="宋体"/>
                <w:color w:val="auto"/>
              </w:rPr>
              <w:t>13、阻尼系数：≥300:1</w:t>
            </w:r>
            <w:r>
              <w:rPr>
                <w:rFonts w:hint="eastAsia" w:ascii="宋体" w:hAnsi="宋体" w:cs="宋体"/>
                <w:color w:val="auto"/>
              </w:rPr>
              <w:br w:type="textWrapping"/>
            </w:r>
            <w:r>
              <w:rPr>
                <w:rFonts w:hint="eastAsia" w:ascii="宋体" w:hAnsi="宋体" w:cs="宋体"/>
                <w:color w:val="auto"/>
              </w:rPr>
              <w:t>14、输出功率(OutputPoewr):300W*28</w:t>
            </w:r>
            <w:r>
              <w:rPr>
                <w:rFonts w:ascii="宋体" w:hAnsi="宋体" w:cs="宋体"/>
                <w:color w:val="auto"/>
              </w:rPr>
              <w:t>Ω</w:t>
            </w:r>
            <w:r>
              <w:rPr>
                <w:rFonts w:hint="eastAsia" w:ascii="宋体" w:hAnsi="宋体" w:cs="宋体"/>
                <w:color w:val="auto"/>
              </w:rPr>
              <w:t>，450W*24</w:t>
            </w:r>
            <w:r>
              <w:rPr>
                <w:rFonts w:ascii="宋体" w:hAnsi="宋体" w:cs="宋体"/>
                <w:color w:val="auto"/>
              </w:rPr>
              <w:t>Ω</w:t>
            </w:r>
            <w:r>
              <w:rPr>
                <w:rFonts w:hint="eastAsia" w:ascii="宋体" w:hAnsi="宋体" w:cs="宋体"/>
                <w:color w:val="auto"/>
              </w:rPr>
              <w:t>。</w:t>
            </w:r>
          </w:p>
        </w:tc>
        <w:tc>
          <w:tcPr>
            <w:tcW w:w="705" w:type="dxa"/>
            <w:vAlign w:val="center"/>
          </w:tcPr>
          <w:p>
            <w:pPr>
              <w:jc w:val="center"/>
              <w:rPr>
                <w:rFonts w:ascii="宋体" w:hAnsi="宋体" w:cs="宋体"/>
                <w:color w:val="auto"/>
              </w:rPr>
            </w:pPr>
            <w:r>
              <w:rPr>
                <w:rFonts w:ascii="宋体" w:hAnsi="宋体" w:cs="宋体"/>
                <w:color w:val="auto"/>
              </w:rPr>
              <w:t>1套</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安装辅材</w:t>
            </w:r>
          </w:p>
        </w:tc>
        <w:tc>
          <w:tcPr>
            <w:tcW w:w="5580" w:type="dxa"/>
            <w:vAlign w:val="center"/>
          </w:tcPr>
          <w:p>
            <w:pPr>
              <w:widowControl/>
              <w:jc w:val="left"/>
              <w:rPr>
                <w:rFonts w:ascii="宋体" w:hAnsi="宋体" w:cs="宋体"/>
                <w:color w:val="auto"/>
              </w:rPr>
            </w:pPr>
            <w:r>
              <w:rPr>
                <w:rFonts w:hint="eastAsia" w:ascii="宋体" w:hAnsi="宋体" w:cs="宋体"/>
                <w:color w:val="auto"/>
              </w:rPr>
              <w:t>三芯电源跳线、单元信号线、接收卡电源线、网络跳线、1.5米HDMI线缆等</w:t>
            </w:r>
          </w:p>
        </w:tc>
        <w:tc>
          <w:tcPr>
            <w:tcW w:w="705" w:type="dxa"/>
            <w:vAlign w:val="center"/>
          </w:tcPr>
          <w:p>
            <w:pPr>
              <w:jc w:val="center"/>
              <w:rPr>
                <w:rFonts w:ascii="宋体" w:hAnsi="宋体" w:cs="宋体"/>
                <w:color w:val="auto"/>
              </w:rPr>
            </w:pPr>
            <w:r>
              <w:rPr>
                <w:rFonts w:ascii="宋体" w:hAnsi="宋体" w:cs="宋体"/>
                <w:color w:val="auto"/>
              </w:rPr>
              <w:t>1批</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综合布线</w:t>
            </w:r>
          </w:p>
        </w:tc>
        <w:tc>
          <w:tcPr>
            <w:tcW w:w="5580" w:type="dxa"/>
            <w:vAlign w:val="center"/>
          </w:tcPr>
          <w:p>
            <w:pPr>
              <w:widowControl/>
              <w:jc w:val="left"/>
              <w:rPr>
                <w:rFonts w:ascii="宋体" w:hAnsi="宋体" w:cs="宋体"/>
                <w:color w:val="auto"/>
              </w:rPr>
            </w:pPr>
            <w:r>
              <w:rPr>
                <w:rFonts w:hint="eastAsia" w:ascii="宋体" w:hAnsi="宋体" w:cs="宋体"/>
                <w:color w:val="auto"/>
              </w:rPr>
              <w:t>含现场施工及线槽等，整屏屏体排线布线及网线布线等线路</w:t>
            </w:r>
          </w:p>
        </w:tc>
        <w:tc>
          <w:tcPr>
            <w:tcW w:w="705" w:type="dxa"/>
            <w:vAlign w:val="center"/>
          </w:tcPr>
          <w:p>
            <w:pPr>
              <w:jc w:val="center"/>
              <w:rPr>
                <w:rFonts w:ascii="宋体" w:hAnsi="宋体" w:cs="宋体"/>
                <w:color w:val="auto"/>
              </w:rPr>
            </w:pPr>
            <w:r>
              <w:rPr>
                <w:rFonts w:ascii="宋体" w:hAnsi="宋体" w:cs="宋体"/>
                <w:color w:val="auto"/>
              </w:rPr>
              <w:t>1项</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textAlignment w:val="center"/>
              <w:rPr>
                <w:rFonts w:ascii="宋体" w:hAnsi="宋体" w:cs="宋体"/>
                <w:color w:val="auto"/>
              </w:rPr>
            </w:pPr>
          </w:p>
        </w:tc>
        <w:tc>
          <w:tcPr>
            <w:tcW w:w="434" w:type="dxa"/>
            <w:vMerge w:val="restart"/>
            <w:vAlign w:val="center"/>
          </w:tcPr>
          <w:p>
            <w:pPr>
              <w:jc w:val="center"/>
              <w:textAlignment w:val="center"/>
              <w:rPr>
                <w:rFonts w:ascii="宋体" w:hAnsi="宋体" w:cs="宋体"/>
                <w:color w:val="auto"/>
              </w:rPr>
            </w:pPr>
            <w:r>
              <w:rPr>
                <w:rFonts w:ascii="宋体" w:hAnsi="宋体" w:cs="宋体"/>
                <w:color w:val="auto"/>
              </w:rPr>
              <w:t>无纸化会议办公系统</w:t>
            </w:r>
            <w:r>
              <w:rPr>
                <w:rFonts w:hint="eastAsia" w:ascii="宋体" w:hAnsi="宋体" w:cs="宋体"/>
                <w:color w:val="auto"/>
              </w:rPr>
              <w:t xml:space="preserve">  </w:t>
            </w:r>
          </w:p>
        </w:tc>
        <w:tc>
          <w:tcPr>
            <w:tcW w:w="555" w:type="dxa"/>
            <w:vAlign w:val="center"/>
          </w:tcPr>
          <w:p>
            <w:pPr>
              <w:jc w:val="center"/>
              <w:rPr>
                <w:rFonts w:ascii="宋体" w:hAnsi="宋体" w:cs="宋体"/>
                <w:color w:val="auto"/>
              </w:rPr>
            </w:pPr>
            <w:r>
              <w:rPr>
                <w:rFonts w:ascii="宋体" w:hAnsi="宋体" w:cs="宋体"/>
                <w:color w:val="auto"/>
              </w:rPr>
              <w:t>多功能音柱</w:t>
            </w:r>
          </w:p>
        </w:tc>
        <w:tc>
          <w:tcPr>
            <w:tcW w:w="5580" w:type="dxa"/>
            <w:vAlign w:val="center"/>
          </w:tcPr>
          <w:p>
            <w:pPr>
              <w:widowControl/>
              <w:jc w:val="left"/>
              <w:rPr>
                <w:rFonts w:ascii="宋体" w:hAnsi="宋体" w:cs="宋体"/>
                <w:color w:val="auto"/>
              </w:rPr>
            </w:pPr>
            <w:r>
              <w:rPr>
                <w:rFonts w:hint="eastAsia" w:ascii="宋体" w:hAnsi="宋体" w:cs="宋体"/>
                <w:color w:val="auto"/>
              </w:rPr>
              <w:t>1.系统类型：4.5"二分频线性音箱；</w:t>
            </w:r>
            <w:r>
              <w:rPr>
                <w:rFonts w:hint="eastAsia" w:ascii="宋体" w:hAnsi="宋体" w:cs="宋体"/>
                <w:color w:val="auto"/>
              </w:rPr>
              <w:br w:type="textWrapping"/>
            </w:r>
            <w:r>
              <w:rPr>
                <w:rFonts w:hint="eastAsia" w:ascii="宋体" w:hAnsi="宋体" w:cs="宋体"/>
                <w:color w:val="auto"/>
              </w:rPr>
              <w:t>2.喇叭规格：低音:4.5"*4高音2.5寸*1</w:t>
            </w:r>
            <w:r>
              <w:rPr>
                <w:rFonts w:hint="eastAsia" w:ascii="宋体" w:hAnsi="宋体" w:cs="宋体"/>
                <w:color w:val="auto"/>
              </w:rPr>
              <w:br w:type="textWrapping"/>
            </w:r>
            <w:r>
              <w:rPr>
                <w:rFonts w:hint="eastAsia" w:ascii="宋体" w:hAnsi="宋体" w:cs="宋体"/>
                <w:color w:val="auto"/>
              </w:rPr>
              <w:t>3.频率响应:70Hz-20KHz±3dB；</w:t>
            </w:r>
            <w:r>
              <w:rPr>
                <w:rFonts w:hint="eastAsia" w:ascii="宋体" w:hAnsi="宋体" w:cs="宋体"/>
                <w:color w:val="auto"/>
              </w:rPr>
              <w:br w:type="textWrapping"/>
            </w:r>
            <w:r>
              <w:rPr>
                <w:rFonts w:hint="eastAsia" w:ascii="宋体" w:hAnsi="宋体" w:cs="宋体"/>
                <w:color w:val="auto"/>
              </w:rPr>
              <w:t>4.灵敏度：（1W/1M)±2/93dB；</w:t>
            </w:r>
            <w:r>
              <w:rPr>
                <w:rFonts w:hint="eastAsia" w:ascii="宋体" w:hAnsi="宋体" w:cs="宋体"/>
                <w:color w:val="auto"/>
              </w:rPr>
              <w:br w:type="textWrapping"/>
            </w:r>
            <w:r>
              <w:rPr>
                <w:rFonts w:hint="eastAsia" w:ascii="宋体" w:hAnsi="宋体" w:cs="宋体"/>
                <w:color w:val="auto"/>
              </w:rPr>
              <w:t>5.阻抗负载:8Ω；</w:t>
            </w:r>
            <w:r>
              <w:rPr>
                <w:rFonts w:hint="eastAsia" w:ascii="宋体" w:hAnsi="宋体" w:cs="宋体"/>
                <w:color w:val="auto"/>
              </w:rPr>
              <w:br w:type="textWrapping"/>
            </w:r>
            <w:r>
              <w:rPr>
                <w:rFonts w:hint="eastAsia" w:ascii="宋体" w:hAnsi="宋体" w:cs="宋体"/>
                <w:color w:val="auto"/>
              </w:rPr>
              <w:t>6.额定功率:250WATTS；</w:t>
            </w:r>
            <w:r>
              <w:rPr>
                <w:rFonts w:hint="eastAsia" w:ascii="宋体" w:hAnsi="宋体" w:cs="宋体"/>
                <w:color w:val="auto"/>
              </w:rPr>
              <w:br w:type="textWrapping"/>
            </w:r>
            <w:r>
              <w:rPr>
                <w:rFonts w:hint="eastAsia" w:ascii="宋体" w:hAnsi="宋体" w:cs="宋体"/>
                <w:color w:val="auto"/>
              </w:rPr>
              <w:t>7.峰值功率:500WATTS；</w:t>
            </w:r>
            <w:r>
              <w:rPr>
                <w:rFonts w:hint="eastAsia" w:ascii="宋体" w:hAnsi="宋体" w:cs="宋体"/>
                <w:color w:val="auto"/>
              </w:rPr>
              <w:br w:type="textWrapping"/>
            </w:r>
            <w:r>
              <w:rPr>
                <w:rFonts w:hint="eastAsia" w:ascii="宋体" w:hAnsi="宋体" w:cs="宋体"/>
                <w:color w:val="auto"/>
              </w:rPr>
              <w:t>8.声压级：Cont112dBPeak118dB；</w:t>
            </w:r>
            <w:r>
              <w:rPr>
                <w:rFonts w:hint="eastAsia" w:ascii="宋体" w:hAnsi="宋体" w:cs="宋体"/>
                <w:color w:val="auto"/>
              </w:rPr>
              <w:br w:type="textWrapping"/>
            </w:r>
            <w:r>
              <w:rPr>
                <w:rFonts w:hint="eastAsia" w:ascii="宋体" w:hAnsi="宋体" w:cs="宋体"/>
                <w:color w:val="auto"/>
              </w:rPr>
              <w:t>9.覆盖角度:80°x50°；</w:t>
            </w:r>
            <w:r>
              <w:rPr>
                <w:rFonts w:hint="eastAsia" w:ascii="宋体" w:hAnsi="宋体" w:cs="宋体"/>
                <w:color w:val="auto"/>
              </w:rPr>
              <w:br w:type="textWrapping"/>
            </w:r>
            <w:r>
              <w:rPr>
                <w:rFonts w:hint="eastAsia" w:ascii="宋体" w:hAnsi="宋体" w:cs="宋体"/>
                <w:color w:val="auto"/>
              </w:rPr>
              <w:t>10.连接器：NL4×1+2P线夹</w:t>
            </w:r>
            <w:r>
              <w:rPr>
                <w:rFonts w:hint="eastAsia" w:ascii="宋体" w:hAnsi="宋体" w:cs="宋体"/>
                <w:color w:val="auto"/>
              </w:rPr>
              <w:br w:type="textWrapping"/>
            </w:r>
            <w:r>
              <w:rPr>
                <w:rFonts w:hint="eastAsia" w:ascii="宋体" w:hAnsi="宋体" w:cs="宋体"/>
                <w:color w:val="auto"/>
              </w:rPr>
              <w:t>11.安装方式：4个M6的吊点，通过这些吊点可配合万向支架及出厂配套的吊架；</w:t>
            </w:r>
            <w:r>
              <w:rPr>
                <w:rFonts w:hint="eastAsia" w:ascii="宋体" w:hAnsi="宋体" w:cs="宋体"/>
                <w:color w:val="auto"/>
              </w:rPr>
              <w:br w:type="textWrapping"/>
            </w:r>
            <w:r>
              <w:rPr>
                <w:rFonts w:hint="eastAsia" w:ascii="宋体" w:hAnsi="宋体" w:cs="宋体"/>
                <w:color w:val="auto"/>
              </w:rPr>
              <w:t>12.材料采用12mm优质BB级中纤板制作，黑色浮点耐磨喷漆处理。</w:t>
            </w:r>
          </w:p>
        </w:tc>
        <w:tc>
          <w:tcPr>
            <w:tcW w:w="705" w:type="dxa"/>
            <w:vAlign w:val="center"/>
          </w:tcPr>
          <w:p>
            <w:pPr>
              <w:jc w:val="center"/>
              <w:rPr>
                <w:rFonts w:ascii="宋体" w:hAnsi="宋体" w:cs="宋体"/>
                <w:color w:val="auto"/>
              </w:rPr>
            </w:pPr>
            <w:r>
              <w:rPr>
                <w:rFonts w:ascii="宋体" w:hAnsi="宋体" w:cs="宋体"/>
                <w:color w:val="auto"/>
              </w:rPr>
              <w:t>4台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color w:val="auto"/>
              </w:rPr>
            </w:pPr>
          </w:p>
        </w:tc>
        <w:tc>
          <w:tcPr>
            <w:tcW w:w="515" w:type="dxa"/>
            <w:vMerge w:val="continue"/>
            <w:vAlign w:val="center"/>
          </w:tcPr>
          <w:p>
            <w:pPr>
              <w:jc w:val="center"/>
              <w:rPr>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专业功放</w:t>
            </w:r>
          </w:p>
        </w:tc>
        <w:tc>
          <w:tcPr>
            <w:tcW w:w="5580" w:type="dxa"/>
            <w:vAlign w:val="center"/>
          </w:tcPr>
          <w:p>
            <w:pPr>
              <w:widowControl/>
              <w:jc w:val="left"/>
              <w:rPr>
                <w:rFonts w:ascii="宋体" w:hAnsi="宋体" w:cs="宋体"/>
                <w:b/>
                <w:bCs/>
                <w:color w:val="auto"/>
              </w:rPr>
            </w:pPr>
            <w:r>
              <w:rPr>
                <w:rFonts w:hint="eastAsia" w:ascii="宋体" w:hAnsi="宋体" w:cs="宋体"/>
                <w:color w:val="auto"/>
              </w:rPr>
              <w:t>1.支持LED显示DSP处理时，热温度提示，电压状态、限幅器状态等功能证；</w:t>
            </w:r>
            <w:r>
              <w:rPr>
                <w:rFonts w:hint="eastAsia" w:ascii="宋体" w:hAnsi="宋体" w:cs="宋体"/>
                <w:color w:val="auto"/>
              </w:rPr>
              <w:br w:type="textWrapping"/>
            </w:r>
            <w:r>
              <w:rPr>
                <w:rFonts w:hint="eastAsia" w:ascii="宋体" w:hAnsi="宋体" w:cs="宋体"/>
                <w:color w:val="auto"/>
              </w:rPr>
              <w:t>2.具有直流短路、过载过热、开机延时保护功能；</w:t>
            </w:r>
            <w:r>
              <w:rPr>
                <w:rFonts w:hint="eastAsia" w:ascii="宋体" w:hAnsi="宋体" w:cs="宋体"/>
                <w:color w:val="auto"/>
              </w:rPr>
              <w:br w:type="textWrapping"/>
            </w:r>
            <w:r>
              <w:rPr>
                <w:rFonts w:hint="eastAsia" w:ascii="宋体" w:hAnsi="宋体" w:cs="宋体"/>
                <w:color w:val="auto"/>
              </w:rPr>
              <w:t>3.采用输入输出信号比较电路，保证音质不失真输出也防止烧毁后端音箱喇叭字样；</w:t>
            </w:r>
            <w:r>
              <w:rPr>
                <w:rFonts w:hint="eastAsia" w:ascii="宋体" w:hAnsi="宋体" w:cs="宋体"/>
                <w:color w:val="auto"/>
              </w:rPr>
              <w:br w:type="textWrapping"/>
            </w:r>
            <w:r>
              <w:rPr>
                <w:rFonts w:hint="eastAsia" w:ascii="宋体" w:hAnsi="宋体" w:cs="宋体"/>
                <w:color w:val="auto"/>
              </w:rPr>
              <w:t>4.输入灵敏度开关选择，立体声、桥接、并接功能；</w:t>
            </w:r>
            <w:r>
              <w:rPr>
                <w:rFonts w:hint="eastAsia" w:ascii="宋体" w:hAnsi="宋体" w:cs="宋体"/>
                <w:color w:val="auto"/>
              </w:rPr>
              <w:br w:type="textWrapping"/>
            </w:r>
            <w:r>
              <w:rPr>
                <w:rFonts w:hint="eastAsia" w:ascii="宋体" w:hAnsi="宋体" w:cs="宋体"/>
                <w:color w:val="auto"/>
              </w:rPr>
              <w:t>5.机后面板输入输出接口接头针脚有高清丝印具体接法流程图；</w:t>
            </w:r>
            <w:r>
              <w:rPr>
                <w:rFonts w:hint="eastAsia" w:ascii="宋体" w:hAnsi="宋体" w:cs="宋体"/>
                <w:color w:val="auto"/>
              </w:rPr>
              <w:br w:type="textWrapping"/>
            </w:r>
            <w:r>
              <w:rPr>
                <w:rFonts w:hint="eastAsia" w:ascii="宋体" w:hAnsi="宋体" w:cs="宋体"/>
                <w:color w:val="auto"/>
              </w:rPr>
              <w:t>6.输出适应阻抗：2-16Ω；</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技术参数：</w:t>
            </w:r>
            <w:r>
              <w:rPr>
                <w:rFonts w:hint="eastAsia" w:ascii="宋体" w:hAnsi="宋体" w:cs="宋体"/>
                <w:color w:val="auto"/>
              </w:rPr>
              <w:br w:type="textWrapping"/>
            </w:r>
            <w:r>
              <w:rPr>
                <w:rFonts w:hint="eastAsia" w:ascii="宋体" w:hAnsi="宋体" w:cs="宋体"/>
                <w:color w:val="auto"/>
              </w:rPr>
              <w:t>1.频率响应:10Hz-40KHz</w:t>
            </w:r>
            <w:r>
              <w:rPr>
                <w:rFonts w:hint="eastAsia" w:ascii="宋体" w:hAnsi="宋体" w:cs="宋体"/>
                <w:color w:val="auto"/>
              </w:rPr>
              <w:br w:type="textWrapping"/>
            </w:r>
            <w:r>
              <w:rPr>
                <w:rFonts w:hint="eastAsia" w:ascii="宋体" w:hAnsi="宋体" w:cs="宋体"/>
                <w:color w:val="auto"/>
              </w:rPr>
              <w:t>2.信噪比:≥105dB</w:t>
            </w:r>
            <w:r>
              <w:rPr>
                <w:rFonts w:hint="eastAsia" w:ascii="宋体" w:hAnsi="宋体" w:cs="宋体"/>
                <w:color w:val="auto"/>
              </w:rPr>
              <w:br w:type="textWrapping"/>
            </w:r>
            <w:r>
              <w:rPr>
                <w:rFonts w:hint="eastAsia" w:ascii="宋体" w:hAnsi="宋体" w:cs="宋体"/>
                <w:color w:val="auto"/>
              </w:rPr>
              <w:t>3.分离度:≥80dB</w:t>
            </w:r>
            <w:r>
              <w:rPr>
                <w:rFonts w:hint="eastAsia" w:ascii="宋体" w:hAnsi="宋体" w:cs="宋体"/>
                <w:color w:val="auto"/>
              </w:rPr>
              <w:br w:type="textWrapping"/>
            </w:r>
            <w:r>
              <w:rPr>
                <w:rFonts w:hint="eastAsia" w:ascii="宋体" w:hAnsi="宋体" w:cs="宋体"/>
                <w:color w:val="auto"/>
              </w:rPr>
              <w:t>4.总谐波失真THD＋N：≤0.03%</w:t>
            </w:r>
            <w:r>
              <w:rPr>
                <w:rFonts w:hint="eastAsia" w:ascii="宋体" w:hAnsi="宋体" w:cs="宋体"/>
                <w:color w:val="auto"/>
              </w:rPr>
              <w:br w:type="textWrapping"/>
            </w:r>
            <w:r>
              <w:rPr>
                <w:rFonts w:hint="eastAsia" w:ascii="宋体" w:hAnsi="宋体" w:cs="宋体"/>
                <w:color w:val="auto"/>
              </w:rPr>
              <w:t>5.阻尼系数：≥600:1</w:t>
            </w:r>
            <w:r>
              <w:rPr>
                <w:rFonts w:hint="eastAsia" w:ascii="宋体" w:hAnsi="宋体" w:cs="宋体"/>
                <w:color w:val="auto"/>
              </w:rPr>
              <w:br w:type="textWrapping"/>
            </w:r>
            <w:r>
              <w:rPr>
                <w:rFonts w:hint="eastAsia" w:ascii="宋体" w:hAnsi="宋体" w:cs="宋体"/>
                <w:color w:val="auto"/>
              </w:rPr>
              <w:t>6.输入灵敏度：0.77V（0dB）</w:t>
            </w:r>
            <w:r>
              <w:rPr>
                <w:rFonts w:hint="eastAsia" w:ascii="宋体" w:hAnsi="宋体" w:cs="宋体"/>
                <w:color w:val="auto"/>
              </w:rPr>
              <w:br w:type="textWrapping"/>
            </w:r>
            <w:r>
              <w:rPr>
                <w:rFonts w:hint="eastAsia" w:ascii="宋体" w:hAnsi="宋体" w:cs="宋体"/>
                <w:color w:val="auto"/>
              </w:rPr>
              <w:t>7.输入阻抗：20KW</w:t>
            </w:r>
            <w:r>
              <w:rPr>
                <w:rFonts w:hint="eastAsia" w:ascii="宋体" w:hAnsi="宋体" w:cs="宋体"/>
                <w:color w:val="auto"/>
              </w:rPr>
              <w:br w:type="textWrapping"/>
            </w:r>
            <w:r>
              <w:rPr>
                <w:rFonts w:hint="eastAsia" w:ascii="宋体" w:hAnsi="宋体" w:cs="宋体"/>
                <w:color w:val="auto"/>
              </w:rPr>
              <w:t>8.8Ω立体声功率:300W4Ω立体声功率:500W</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相关资质资格：</w:t>
            </w:r>
            <w:r>
              <w:rPr>
                <w:rFonts w:hint="eastAsia" w:ascii="宋体" w:hAnsi="宋体" w:cs="宋体"/>
                <w:color w:val="auto"/>
              </w:rPr>
              <w:br w:type="textWrapping"/>
            </w:r>
            <w:r>
              <w:rPr>
                <w:rFonts w:hint="eastAsia" w:ascii="宋体" w:hAnsi="宋体" w:cs="宋体"/>
                <w:color w:val="auto"/>
              </w:rPr>
              <w:br w:type="textWrapping"/>
            </w:r>
            <w:r>
              <w:rPr>
                <w:rFonts w:ascii="宋体" w:hAnsi="宋体" w:cs="宋体"/>
                <w:b/>
                <w:bCs/>
                <w:color w:val="auto"/>
              </w:rPr>
              <w:t>1</w:t>
            </w:r>
            <w:r>
              <w:rPr>
                <w:rFonts w:hint="eastAsia" w:ascii="宋体" w:hAnsi="宋体" w:cs="宋体"/>
                <w:b/>
                <w:bCs/>
                <w:color w:val="auto"/>
              </w:rPr>
              <w:t>.提供3C认证证书；</w:t>
            </w:r>
          </w:p>
          <w:p>
            <w:pPr>
              <w:widowControl/>
              <w:jc w:val="left"/>
              <w:rPr>
                <w:rFonts w:ascii="宋体" w:hAnsi="宋体" w:cs="宋体"/>
                <w:color w:val="auto"/>
              </w:rPr>
            </w:pPr>
            <w:r>
              <w:rPr>
                <w:rFonts w:hint="eastAsia" w:ascii="宋体" w:hAnsi="宋体" w:cs="宋体"/>
                <w:b/>
                <w:bCs/>
                <w:color w:val="auto"/>
              </w:rPr>
              <w:t>（投标供应商请提供以上证书复印件并加盖单位公章）</w:t>
            </w:r>
          </w:p>
        </w:tc>
        <w:tc>
          <w:tcPr>
            <w:tcW w:w="705" w:type="dxa"/>
            <w:vAlign w:val="center"/>
          </w:tcPr>
          <w:p>
            <w:pPr>
              <w:jc w:val="center"/>
              <w:rPr>
                <w:rFonts w:ascii="宋体" w:hAnsi="宋体" w:cs="宋体"/>
                <w:color w:val="auto"/>
              </w:rPr>
            </w:pPr>
            <w:r>
              <w:rPr>
                <w:rFonts w:ascii="宋体" w:hAnsi="宋体" w:cs="宋体"/>
                <w:color w:val="auto"/>
              </w:rPr>
              <w:t>2台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调音台</w:t>
            </w:r>
          </w:p>
        </w:tc>
        <w:tc>
          <w:tcPr>
            <w:tcW w:w="5580" w:type="dxa"/>
            <w:vAlign w:val="center"/>
          </w:tcPr>
          <w:p>
            <w:pPr>
              <w:widowControl/>
              <w:jc w:val="left"/>
              <w:rPr>
                <w:rFonts w:ascii="宋体" w:hAnsi="宋体" w:cs="宋体"/>
                <w:color w:val="auto"/>
              </w:rPr>
            </w:pPr>
            <w:r>
              <w:rPr>
                <w:rFonts w:hint="eastAsia" w:ascii="宋体" w:hAnsi="宋体" w:cs="宋体"/>
                <w:color w:val="auto"/>
              </w:rPr>
              <w:t>产品描述：</w:t>
            </w:r>
            <w:r>
              <w:rPr>
                <w:rFonts w:hint="eastAsia" w:ascii="宋体" w:hAnsi="宋体" w:cs="宋体"/>
                <w:color w:val="auto"/>
              </w:rPr>
              <w:br w:type="textWrapping"/>
            </w:r>
            <w:r>
              <w:rPr>
                <w:rFonts w:hint="eastAsia" w:ascii="宋体" w:hAnsi="宋体" w:cs="宋体"/>
                <w:color w:val="auto"/>
              </w:rPr>
              <w:t>1.混合型十二路MIC单声通道与四路立体声输入；</w:t>
            </w:r>
            <w:r>
              <w:rPr>
                <w:rFonts w:hint="eastAsia" w:ascii="宋体" w:hAnsi="宋体" w:cs="宋体"/>
                <w:color w:val="auto"/>
              </w:rPr>
              <w:br w:type="textWrapping"/>
            </w:r>
            <w:r>
              <w:rPr>
                <w:rFonts w:hint="eastAsia" w:ascii="宋体" w:hAnsi="宋体" w:cs="宋体"/>
                <w:color w:val="auto"/>
              </w:rPr>
              <w:t>2.两路立体声输出，四路编组输出；</w:t>
            </w:r>
            <w:r>
              <w:rPr>
                <w:rFonts w:hint="eastAsia" w:ascii="宋体" w:hAnsi="宋体" w:cs="宋体"/>
                <w:color w:val="auto"/>
              </w:rPr>
              <w:br w:type="textWrapping"/>
            </w:r>
            <w:r>
              <w:rPr>
                <w:rFonts w:hint="eastAsia" w:ascii="宋体" w:hAnsi="宋体" w:cs="宋体"/>
                <w:color w:val="auto"/>
              </w:rPr>
              <w:t>3.四组AUX母线辅助输出（包括EFF)；</w:t>
            </w:r>
            <w:r>
              <w:rPr>
                <w:rFonts w:hint="eastAsia" w:ascii="宋体" w:hAnsi="宋体" w:cs="宋体"/>
                <w:color w:val="auto"/>
              </w:rPr>
              <w:br w:type="textWrapping"/>
            </w:r>
            <w:r>
              <w:rPr>
                <w:rFonts w:hint="eastAsia" w:ascii="宋体" w:hAnsi="宋体" w:cs="宋体"/>
                <w:color w:val="auto"/>
              </w:rPr>
              <w:t>4.一组立体声RETURN返回（可分配主输出或编组输出）；</w:t>
            </w:r>
            <w:r>
              <w:rPr>
                <w:rFonts w:hint="eastAsia" w:ascii="宋体" w:hAnsi="宋体" w:cs="宋体"/>
                <w:color w:val="auto"/>
              </w:rPr>
              <w:br w:type="textWrapping"/>
            </w:r>
            <w:r>
              <w:rPr>
                <w:rFonts w:hint="eastAsia" w:ascii="宋体" w:hAnsi="宋体" w:cs="宋体"/>
                <w:color w:val="auto"/>
              </w:rPr>
              <w:t>5.一组监听耳机输出；</w:t>
            </w:r>
            <w:r>
              <w:rPr>
                <w:rFonts w:hint="eastAsia" w:ascii="宋体" w:hAnsi="宋体" w:cs="宋体"/>
                <w:color w:val="auto"/>
              </w:rPr>
              <w:br w:type="textWrapping"/>
            </w:r>
            <w:r>
              <w:rPr>
                <w:rFonts w:hint="eastAsia" w:ascii="宋体" w:hAnsi="宋体" w:cs="宋体"/>
                <w:color w:val="auto"/>
              </w:rPr>
              <w:t>6.来自立体声的LPF低通滤波器输出（60-150HZ可调）；</w:t>
            </w:r>
            <w:r>
              <w:rPr>
                <w:rFonts w:hint="eastAsia" w:ascii="宋体" w:hAnsi="宋体" w:cs="宋体"/>
                <w:color w:val="auto"/>
              </w:rPr>
              <w:br w:type="textWrapping"/>
            </w:r>
            <w:r>
              <w:rPr>
                <w:rFonts w:hint="eastAsia" w:ascii="宋体" w:hAnsi="宋体" w:cs="宋体"/>
                <w:color w:val="auto"/>
              </w:rPr>
              <w:t>7.内置24种DSP数字效果器；</w:t>
            </w:r>
            <w:r>
              <w:rPr>
                <w:rFonts w:hint="eastAsia" w:ascii="宋体" w:hAnsi="宋体" w:cs="宋体"/>
                <w:color w:val="auto"/>
              </w:rPr>
              <w:br w:type="textWrapping"/>
            </w:r>
            <w:r>
              <w:rPr>
                <w:rFonts w:hint="eastAsia" w:ascii="宋体" w:hAnsi="宋体" w:cs="宋体"/>
                <w:color w:val="auto"/>
              </w:rPr>
              <w:t>8.内置USB播放器，MP3播放，USB直插录音，内置蓝牙5.0接收播放，支持原厂授权APP注册后与手机连接，可即将手机当无线麦克风使用，实现无线手麦功能，无线播放手机存储的音频文件；</w:t>
            </w:r>
            <w:r>
              <w:rPr>
                <w:rFonts w:hint="eastAsia" w:ascii="宋体" w:hAnsi="宋体" w:cs="宋体"/>
                <w:color w:val="auto"/>
              </w:rPr>
              <w:br w:type="textWrapping"/>
            </w:r>
            <w:r>
              <w:rPr>
                <w:rFonts w:hint="eastAsia" w:ascii="宋体" w:hAnsi="宋体" w:cs="宋体"/>
                <w:color w:val="auto"/>
              </w:rPr>
              <w:t>9.USB音频声卡（连接电脑)将电脑播放的声音通过数据线传输到调音台；</w:t>
            </w:r>
            <w:r>
              <w:rPr>
                <w:rFonts w:hint="eastAsia" w:ascii="宋体" w:hAnsi="宋体" w:cs="宋体"/>
                <w:color w:val="auto"/>
              </w:rPr>
              <w:br w:type="textWrapping"/>
            </w:r>
            <w:r>
              <w:rPr>
                <w:rFonts w:hint="eastAsia" w:ascii="宋体" w:hAnsi="宋体" w:cs="宋体"/>
                <w:color w:val="auto"/>
              </w:rPr>
              <w:t>10.内置48V幻象电源供电；每个通道带独立开关；</w:t>
            </w:r>
            <w:r>
              <w:rPr>
                <w:rFonts w:hint="eastAsia" w:ascii="宋体" w:hAnsi="宋体" w:cs="宋体"/>
                <w:color w:val="auto"/>
              </w:rPr>
              <w:br w:type="textWrapping"/>
            </w:r>
            <w:r>
              <w:rPr>
                <w:rFonts w:hint="eastAsia" w:ascii="宋体" w:hAnsi="宋体" w:cs="宋体"/>
                <w:color w:val="auto"/>
              </w:rPr>
              <w:t>11.主输出9段立体声图示均衡器；</w:t>
            </w:r>
            <w:r>
              <w:rPr>
                <w:rFonts w:hint="eastAsia" w:ascii="宋体" w:hAnsi="宋体" w:cs="宋体"/>
                <w:color w:val="auto"/>
              </w:rPr>
              <w:br w:type="textWrapping"/>
            </w:r>
            <w:r>
              <w:rPr>
                <w:rFonts w:hint="eastAsia" w:ascii="宋体" w:hAnsi="宋体" w:cs="宋体"/>
                <w:color w:val="auto"/>
              </w:rPr>
              <w:t>12.USB可与一路立体声切换，USB可独立调节；</w:t>
            </w:r>
            <w:r>
              <w:rPr>
                <w:rFonts w:hint="eastAsia" w:ascii="宋体" w:hAnsi="宋体" w:cs="宋体"/>
                <w:color w:val="auto"/>
              </w:rPr>
              <w:br w:type="textWrapping"/>
            </w:r>
            <w:r>
              <w:rPr>
                <w:rFonts w:hint="eastAsia" w:ascii="宋体" w:hAnsi="宋体" w:cs="宋体"/>
                <w:color w:val="auto"/>
              </w:rPr>
              <w:t>13.单声通道80Hz低频衰减开关（高通滤波器）；</w:t>
            </w:r>
            <w:r>
              <w:rPr>
                <w:rFonts w:hint="eastAsia" w:ascii="宋体" w:hAnsi="宋体" w:cs="宋体"/>
                <w:color w:val="auto"/>
              </w:rPr>
              <w:br w:type="textWrapping"/>
            </w:r>
            <w:r>
              <w:rPr>
                <w:rFonts w:hint="eastAsia" w:ascii="宋体" w:hAnsi="宋体" w:cs="宋体"/>
                <w:color w:val="auto"/>
              </w:rPr>
              <w:t>14.XLR输入晶体管双差分话放；</w:t>
            </w:r>
            <w:r>
              <w:rPr>
                <w:rFonts w:hint="eastAsia" w:ascii="宋体" w:hAnsi="宋体" w:cs="宋体"/>
                <w:color w:val="auto"/>
              </w:rPr>
              <w:br w:type="textWrapping"/>
            </w:r>
            <w:r>
              <w:rPr>
                <w:rFonts w:hint="eastAsia" w:ascii="宋体" w:hAnsi="宋体" w:cs="宋体"/>
                <w:color w:val="auto"/>
              </w:rPr>
              <w:t>15.每通道3段参量均衡，单声通道带（350Hz-3.5K中音扫频）；</w:t>
            </w:r>
            <w:r>
              <w:rPr>
                <w:rFonts w:hint="eastAsia" w:ascii="宋体" w:hAnsi="宋体" w:cs="宋体"/>
                <w:color w:val="auto"/>
              </w:rPr>
              <w:br w:type="textWrapping"/>
            </w:r>
            <w:r>
              <w:rPr>
                <w:rFonts w:hint="eastAsia" w:ascii="宋体" w:hAnsi="宋体" w:cs="宋体"/>
                <w:color w:val="auto"/>
              </w:rPr>
              <w:t>16.每输入通道MUTE静音开关，PFL耳机监听开关；</w:t>
            </w:r>
            <w:r>
              <w:rPr>
                <w:rFonts w:hint="eastAsia" w:ascii="宋体" w:hAnsi="宋体" w:cs="宋体"/>
                <w:color w:val="auto"/>
              </w:rPr>
              <w:br w:type="textWrapping"/>
            </w:r>
            <w:r>
              <w:rPr>
                <w:rFonts w:hint="eastAsia" w:ascii="宋体" w:hAnsi="宋体" w:cs="宋体"/>
                <w:color w:val="auto"/>
              </w:rPr>
              <w:t>17.平滑100MM行程推子器；</w:t>
            </w:r>
            <w:r>
              <w:rPr>
                <w:rFonts w:hint="eastAsia" w:ascii="宋体" w:hAnsi="宋体" w:cs="宋体"/>
                <w:color w:val="auto"/>
              </w:rPr>
              <w:br w:type="textWrapping"/>
            </w:r>
            <w:r>
              <w:rPr>
                <w:rFonts w:hint="eastAsia" w:ascii="宋体" w:hAnsi="宋体" w:cs="宋体"/>
                <w:color w:val="auto"/>
              </w:rPr>
              <w:t>18.12段精准三色LED电平灯显示信号状态；</w:t>
            </w:r>
            <w:r>
              <w:rPr>
                <w:rFonts w:hint="eastAsia" w:ascii="宋体" w:hAnsi="宋体" w:cs="宋体"/>
                <w:color w:val="auto"/>
              </w:rPr>
              <w:br w:type="textWrapping"/>
            </w:r>
            <w:r>
              <w:rPr>
                <w:rFonts w:hint="eastAsia" w:ascii="宋体" w:hAnsi="宋体" w:cs="宋体"/>
                <w:color w:val="auto"/>
              </w:rPr>
              <w:t>19.12V(LAMP)DJ灯卡侬接口；</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电器指标：</w:t>
            </w:r>
            <w:r>
              <w:rPr>
                <w:rFonts w:hint="eastAsia" w:ascii="宋体" w:hAnsi="宋体" w:cs="宋体"/>
                <w:color w:val="auto"/>
              </w:rPr>
              <w:br w:type="textWrapping"/>
            </w:r>
            <w:r>
              <w:rPr>
                <w:rFonts w:hint="eastAsia" w:ascii="宋体" w:hAnsi="宋体" w:cs="宋体"/>
                <w:color w:val="auto"/>
              </w:rPr>
              <w:t>1.接口类型：平衡卡侬头XLR,非平衡TRS输入输出接口；</w:t>
            </w:r>
            <w:r>
              <w:rPr>
                <w:rFonts w:hint="eastAsia" w:ascii="宋体" w:hAnsi="宋体" w:cs="宋体"/>
                <w:color w:val="auto"/>
              </w:rPr>
              <w:br w:type="textWrapping"/>
            </w:r>
            <w:r>
              <w:rPr>
                <w:rFonts w:hint="eastAsia" w:ascii="宋体" w:hAnsi="宋体" w:cs="宋体"/>
                <w:color w:val="auto"/>
              </w:rPr>
              <w:t>2.最大输出电平：18dB；</w:t>
            </w:r>
            <w:r>
              <w:rPr>
                <w:rFonts w:hint="eastAsia" w:ascii="宋体" w:hAnsi="宋体" w:cs="宋体"/>
                <w:color w:val="auto"/>
              </w:rPr>
              <w:br w:type="textWrapping"/>
            </w:r>
            <w:r>
              <w:rPr>
                <w:rFonts w:hint="eastAsia" w:ascii="宋体" w:hAnsi="宋体" w:cs="宋体"/>
                <w:color w:val="auto"/>
              </w:rPr>
              <w:t>3.S/N信噪比：≥83dB；</w:t>
            </w:r>
            <w:r>
              <w:rPr>
                <w:rFonts w:hint="eastAsia" w:ascii="宋体" w:hAnsi="宋体" w:cs="宋体"/>
                <w:color w:val="auto"/>
              </w:rPr>
              <w:br w:type="textWrapping"/>
            </w:r>
            <w:r>
              <w:rPr>
                <w:rFonts w:hint="eastAsia" w:ascii="宋体" w:hAnsi="宋体" w:cs="宋体"/>
                <w:color w:val="auto"/>
              </w:rPr>
              <w:t>4.总谐波失真度：≤0.02%@0dB1KHz；</w:t>
            </w:r>
            <w:r>
              <w:rPr>
                <w:rFonts w:hint="eastAsia" w:ascii="宋体" w:hAnsi="宋体" w:cs="宋体"/>
                <w:color w:val="auto"/>
              </w:rPr>
              <w:br w:type="textWrapping"/>
            </w:r>
            <w:r>
              <w:rPr>
                <w:rFonts w:hint="eastAsia" w:ascii="宋体" w:hAnsi="宋体" w:cs="宋体"/>
                <w:color w:val="auto"/>
              </w:rPr>
              <w:t>5.频率响应：20Hz～20KHz±0.5dB；</w:t>
            </w:r>
            <w:r>
              <w:rPr>
                <w:rFonts w:hint="eastAsia" w:ascii="宋体" w:hAnsi="宋体" w:cs="宋体"/>
                <w:color w:val="auto"/>
              </w:rPr>
              <w:br w:type="textWrapping"/>
            </w:r>
            <w:r>
              <w:rPr>
                <w:rFonts w:hint="eastAsia" w:ascii="宋体" w:hAnsi="宋体" w:cs="宋体"/>
                <w:color w:val="auto"/>
              </w:rPr>
              <w:t>6.通道串音：＜-75dB@1KHz；</w:t>
            </w:r>
            <w:r>
              <w:rPr>
                <w:rFonts w:hint="eastAsia" w:ascii="宋体" w:hAnsi="宋体" w:cs="宋体"/>
                <w:color w:val="auto"/>
              </w:rPr>
              <w:br w:type="textWrapping"/>
            </w:r>
            <w:r>
              <w:rPr>
                <w:rFonts w:hint="eastAsia" w:ascii="宋体" w:hAnsi="宋体" w:cs="宋体"/>
                <w:color w:val="auto"/>
              </w:rPr>
              <w:t>7.输入阻抗MIC：600Ω，LINE:10KΩ,输出阻抗：100Ω</w:t>
            </w:r>
            <w:r>
              <w:rPr>
                <w:rFonts w:hint="eastAsia" w:ascii="宋体" w:hAnsi="宋体" w:cs="宋体"/>
                <w:color w:val="auto"/>
              </w:rPr>
              <w:br w:type="textWrapping"/>
            </w:r>
            <w:r>
              <w:rPr>
                <w:rFonts w:hint="eastAsia" w:ascii="宋体" w:hAnsi="宋体" w:cs="宋体"/>
                <w:color w:val="auto"/>
              </w:rPr>
              <w:t>8.话筒MIC输入：-60dB,Line线路输入：-40dB；</w:t>
            </w:r>
            <w:r>
              <w:rPr>
                <w:rFonts w:hint="eastAsia" w:ascii="宋体" w:hAnsi="宋体" w:cs="宋体"/>
                <w:color w:val="auto"/>
              </w:rPr>
              <w:br w:type="textWrapping"/>
            </w:r>
            <w:r>
              <w:rPr>
                <w:rFonts w:hint="eastAsia" w:ascii="宋体" w:hAnsi="宋体" w:cs="宋体"/>
                <w:color w:val="auto"/>
              </w:rPr>
              <w:t>9.立体声输入阻抗：10KΩ；</w:t>
            </w:r>
            <w:r>
              <w:rPr>
                <w:rFonts w:hint="eastAsia" w:ascii="宋体" w:hAnsi="宋体" w:cs="宋体"/>
                <w:color w:val="auto"/>
              </w:rPr>
              <w:br w:type="textWrapping"/>
            </w:r>
            <w:r>
              <w:rPr>
                <w:rFonts w:hint="eastAsia" w:ascii="宋体" w:hAnsi="宋体" w:cs="宋体"/>
                <w:color w:val="auto"/>
              </w:rPr>
              <w:t>10.通道增益调节：-30dB；</w:t>
            </w:r>
            <w:r>
              <w:rPr>
                <w:rFonts w:hint="eastAsia" w:ascii="宋体" w:hAnsi="宋体" w:cs="宋体"/>
                <w:color w:val="auto"/>
              </w:rPr>
              <w:br w:type="textWrapping"/>
            </w:r>
            <w:r>
              <w:rPr>
                <w:rFonts w:hint="eastAsia" w:ascii="宋体" w:hAnsi="宋体" w:cs="宋体"/>
                <w:color w:val="auto"/>
              </w:rPr>
              <w:t>11.三段均衡调节范围±15dB；</w:t>
            </w:r>
            <w:r>
              <w:rPr>
                <w:rFonts w:hint="eastAsia" w:ascii="宋体" w:hAnsi="宋体" w:cs="宋体"/>
                <w:color w:val="auto"/>
              </w:rPr>
              <w:br w:type="textWrapping"/>
            </w:r>
            <w:r>
              <w:rPr>
                <w:rFonts w:ascii="宋体" w:hAnsi="宋体" w:cs="宋体"/>
                <w:color w:val="auto"/>
              </w:rPr>
              <w:t>n</w:t>
            </w:r>
            <w:r>
              <w:rPr>
                <w:rFonts w:hint="eastAsia" w:ascii="宋体" w:hAnsi="宋体" w:cs="宋体"/>
                <w:color w:val="auto"/>
              </w:rPr>
              <w:t>HI：12KHz15dB±3dB</w:t>
            </w:r>
            <w:r>
              <w:rPr>
                <w:rFonts w:hint="eastAsia" w:ascii="宋体" w:hAnsi="宋体" w:cs="宋体"/>
                <w:color w:val="auto"/>
              </w:rPr>
              <w:br w:type="textWrapping"/>
            </w:r>
            <w:r>
              <w:rPr>
                <w:rFonts w:ascii="宋体" w:hAnsi="宋体" w:cs="宋体"/>
                <w:color w:val="auto"/>
              </w:rPr>
              <w:t>n</w:t>
            </w:r>
            <w:r>
              <w:rPr>
                <w:rFonts w:hint="eastAsia" w:ascii="宋体" w:hAnsi="宋体" w:cs="宋体"/>
                <w:color w:val="auto"/>
              </w:rPr>
              <w:t>MID：2.5KHz15dB±3dB</w:t>
            </w:r>
            <w:r>
              <w:rPr>
                <w:rFonts w:hint="eastAsia" w:ascii="宋体" w:hAnsi="宋体" w:cs="宋体"/>
                <w:color w:val="auto"/>
              </w:rPr>
              <w:br w:type="textWrapping"/>
            </w:r>
            <w:r>
              <w:rPr>
                <w:rFonts w:ascii="宋体" w:hAnsi="宋体" w:cs="宋体"/>
                <w:color w:val="auto"/>
              </w:rPr>
              <w:t>n</w:t>
            </w:r>
            <w:r>
              <w:rPr>
                <w:rFonts w:hint="eastAsia" w:ascii="宋体" w:hAnsi="宋体" w:cs="宋体"/>
                <w:color w:val="auto"/>
              </w:rPr>
              <w:t>LOW：80Hz15dB±3dB；</w:t>
            </w:r>
            <w:r>
              <w:rPr>
                <w:rFonts w:hint="eastAsia" w:ascii="宋体" w:hAnsi="宋体" w:cs="宋体"/>
                <w:color w:val="auto"/>
              </w:rPr>
              <w:br w:type="textWrapping"/>
            </w:r>
            <w:r>
              <w:rPr>
                <w:rFonts w:hint="eastAsia" w:ascii="宋体" w:hAnsi="宋体" w:cs="宋体"/>
                <w:color w:val="auto"/>
              </w:rPr>
              <w:t>12.电源电压：100V-240V/50Hz，电源输出功率：30W。</w:t>
            </w:r>
            <w:r>
              <w:rPr>
                <w:rFonts w:hint="eastAsia" w:ascii="宋体" w:hAnsi="宋体" w:cs="宋体"/>
                <w:color w:val="auto"/>
              </w:rPr>
              <w:br w:type="textWrapping"/>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音频矩阵</w:t>
            </w:r>
          </w:p>
        </w:tc>
        <w:tc>
          <w:tcPr>
            <w:tcW w:w="5580" w:type="dxa"/>
            <w:vAlign w:val="center"/>
          </w:tcPr>
          <w:p>
            <w:pPr>
              <w:widowControl/>
              <w:jc w:val="left"/>
              <w:rPr>
                <w:rFonts w:ascii="宋体" w:hAnsi="宋体" w:cs="宋体"/>
                <w:color w:val="auto"/>
              </w:rPr>
            </w:pPr>
            <w:r>
              <w:rPr>
                <w:rFonts w:hint="eastAsia" w:ascii="宋体" w:hAnsi="宋体" w:cs="宋体"/>
                <w:color w:val="auto"/>
              </w:rPr>
              <w:t>1.采用了ADISHARC第四代ADSP-21489浮点音频DSP芯片，提供最高性能400MHz/2200MFLOP处理器能力。超低底噪前置放大电路，低失真度模拟电路，114dB音频AD、DA，为现场提供高品质的声音品质。设备前面板必须有音量状态显示，能够显示全部的通道音量状态；设备前面板LCD显示屏，能够循环显示设备当前IP地址、处理器当前使用的预设编号、预设名称，便于系统中有多台处理器时，便于管理员能够快速识别、区分当前处理器。前面板具有网络连接状态指示灯、错误报警指示灯，当现严重错误时，可闪烁红色报警提示。</w:t>
            </w:r>
            <w:r>
              <w:rPr>
                <w:rFonts w:hint="eastAsia" w:ascii="宋体" w:hAnsi="宋体" w:cs="宋体"/>
                <w:color w:val="auto"/>
              </w:rPr>
              <w:br w:type="textWrapping"/>
            </w:r>
            <w:r>
              <w:rPr>
                <w:rFonts w:hint="eastAsia" w:ascii="宋体" w:hAnsi="宋体" w:cs="宋体"/>
                <w:color w:val="auto"/>
              </w:rPr>
              <w:t>2.强大的DSP处理器能力，基于超级强大的ADSP-21489超级强大的DSP处理能力，以及基于我们独特的核心DSP法，实现了内置独立的通道极低失真自适应反馈抑制器，独立通道噪声门、独立通道输入压限器、独立通道16段PEQ、独立通道输入48dB斜率高通-低通滤波器、独立通道1秒延时器，意味着您可以对每一个输入音频通道进行精确、精心的设置。8x8或16x16全矩阵混音，实现任意输入通道的自由混音。输出通道均有独立的16段PEQ、压限器、48dB斜率高通-低通、2秒延时器。</w:t>
            </w:r>
            <w:r>
              <w:rPr>
                <w:rFonts w:hint="eastAsia" w:ascii="宋体" w:hAnsi="宋体" w:cs="宋体"/>
                <w:color w:val="auto"/>
              </w:rPr>
              <w:br w:type="textWrapping"/>
            </w:r>
            <w:r>
              <w:rPr>
                <w:rFonts w:hint="eastAsia" w:ascii="宋体" w:hAnsi="宋体" w:cs="宋体"/>
                <w:color w:val="auto"/>
              </w:rPr>
              <w:t>3.内置正弦波、粉红噪声、白噪声信号发生器。可存储32个Preset。</w:t>
            </w:r>
            <w:r>
              <w:rPr>
                <w:rFonts w:hint="eastAsia" w:ascii="宋体" w:hAnsi="宋体" w:cs="宋体"/>
                <w:color w:val="auto"/>
              </w:rPr>
              <w:br w:type="textWrapping"/>
            </w:r>
            <w:r>
              <w:rPr>
                <w:rFonts w:hint="eastAsia" w:ascii="宋体" w:hAnsi="宋体" w:cs="宋体"/>
                <w:color w:val="auto"/>
              </w:rPr>
              <w:t>4.丰富的音频通道与控制接口：1个TCP/IP通讯端口，1个RS-232通讯端口，1个USB通讯端口，开放第三方控制协议。</w:t>
            </w:r>
            <w:r>
              <w:rPr>
                <w:rFonts w:hint="eastAsia" w:ascii="宋体" w:hAnsi="宋体" w:cs="宋体"/>
                <w:color w:val="auto"/>
              </w:rPr>
              <w:br w:type="textWrapping"/>
            </w:r>
            <w:r>
              <w:rPr>
                <w:rFonts w:hint="eastAsia" w:ascii="宋体" w:hAnsi="宋体" w:cs="宋体"/>
                <w:color w:val="auto"/>
              </w:rPr>
              <w:t>5.LCD屏状态显示，前面板1602LCD屏显示IP地址、当前预设名称、使用时间等重要信息。</w:t>
            </w:r>
            <w:r>
              <w:rPr>
                <w:rFonts w:hint="eastAsia" w:ascii="宋体" w:hAnsi="宋体" w:cs="宋体"/>
                <w:color w:val="auto"/>
              </w:rPr>
              <w:br w:type="textWrapping"/>
            </w:r>
            <w:r>
              <w:rPr>
                <w:rFonts w:hint="eastAsia" w:ascii="宋体" w:hAnsi="宋体" w:cs="宋体"/>
                <w:color w:val="auto"/>
              </w:rPr>
              <w:t>6.易用的控制软件，控制软件通俗易懂、可无需说明书快速上手操作。每个输入数值可以直接键盘输入，得到您想要的精确数值，如-12:2dB直接输入-12:2。音量推杆操作Shift+选中通道，按键盘上、下方向键，可实现1dB步进、步减。对于PEQ、Limiter这类复杂参数调整，参数可以快速复制、粘贴，您可轻松实现多通道的数据复制，操作便捷。</w:t>
            </w:r>
            <w:r>
              <w:rPr>
                <w:rFonts w:hint="eastAsia" w:ascii="宋体" w:hAnsi="宋体" w:cs="宋体"/>
                <w:color w:val="auto"/>
              </w:rPr>
              <w:br w:type="textWrapping"/>
            </w:r>
            <w:r>
              <w:rPr>
                <w:rFonts w:hint="eastAsia" w:ascii="宋体" w:hAnsi="宋体" w:cs="宋体"/>
                <w:color w:val="auto"/>
              </w:rPr>
              <w:t>7.开放的RS-232、TCP/IP通讯协议，实现第三方设备控制音量、调用模式，设置静音，能够通过TCP/IP协议批量读取混音前电平表和混音后电平表，便于第三方软件集成。</w:t>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数字啸叫抑制器</w:t>
            </w:r>
          </w:p>
        </w:tc>
        <w:tc>
          <w:tcPr>
            <w:tcW w:w="5580" w:type="dxa"/>
            <w:vAlign w:val="center"/>
          </w:tcPr>
          <w:p>
            <w:pPr>
              <w:widowControl/>
              <w:jc w:val="left"/>
              <w:rPr>
                <w:rFonts w:ascii="宋体" w:hAnsi="宋体" w:cs="宋体"/>
                <w:color w:val="auto"/>
              </w:rPr>
            </w:pPr>
            <w:r>
              <w:rPr>
                <w:rFonts w:hint="eastAsia" w:ascii="宋体" w:hAnsi="宋体" w:cs="宋体"/>
                <w:color w:val="auto"/>
              </w:rPr>
              <w:t>1.采用高速浮点数字信号处理器的算法,196KHz音频采样率数字芯片技术，内置高性能数模AD/模数DA转换器；</w:t>
            </w:r>
            <w:r>
              <w:rPr>
                <w:rFonts w:hint="eastAsia" w:ascii="宋体" w:hAnsi="宋体" w:cs="宋体"/>
                <w:color w:val="auto"/>
              </w:rPr>
              <w:br w:type="textWrapping"/>
            </w:r>
            <w:r>
              <w:rPr>
                <w:rFonts w:hint="eastAsia" w:ascii="宋体" w:hAnsi="宋体" w:cs="宋体"/>
                <w:color w:val="auto"/>
              </w:rPr>
              <w:t>2.大容量内存确保大动态音频处理能力，可存储12种工作模式供用户编辑、调用；</w:t>
            </w:r>
            <w:r>
              <w:rPr>
                <w:rFonts w:hint="eastAsia" w:ascii="宋体" w:hAnsi="宋体" w:cs="宋体"/>
                <w:color w:val="auto"/>
              </w:rPr>
              <w:br w:type="textWrapping"/>
            </w:r>
            <w:r>
              <w:rPr>
                <w:rFonts w:hint="eastAsia" w:ascii="宋体" w:hAnsi="宋体" w:cs="宋体"/>
                <w:color w:val="auto"/>
              </w:rPr>
              <w:t>3.双通道独立输入输出；</w:t>
            </w:r>
            <w:r>
              <w:rPr>
                <w:rFonts w:hint="eastAsia" w:ascii="宋体" w:hAnsi="宋体" w:cs="宋体"/>
                <w:color w:val="auto"/>
              </w:rPr>
              <w:br w:type="textWrapping"/>
            </w:r>
            <w:r>
              <w:rPr>
                <w:rFonts w:hint="eastAsia" w:ascii="宋体" w:hAnsi="宋体" w:cs="宋体"/>
                <w:color w:val="auto"/>
              </w:rPr>
              <w:t>4.每通道陷波器加移频双控制Feedback声学反馈啸叫抑制设计方案；</w:t>
            </w:r>
            <w:r>
              <w:rPr>
                <w:rFonts w:hint="eastAsia" w:ascii="宋体" w:hAnsi="宋体" w:cs="宋体"/>
                <w:color w:val="auto"/>
              </w:rPr>
              <w:br w:type="textWrapping"/>
            </w:r>
            <w:r>
              <w:rPr>
                <w:rFonts w:hint="eastAsia" w:ascii="宋体" w:hAnsi="宋体" w:cs="宋体"/>
                <w:color w:val="auto"/>
              </w:rPr>
              <w:t>5.每通道设12个陷波器,工作频率20-20KHz，可做参量均衡器使用，8个静态滤波器自动扫描啸叫点并抑制；</w:t>
            </w:r>
            <w:r>
              <w:rPr>
                <w:rFonts w:hint="eastAsia" w:ascii="宋体" w:hAnsi="宋体" w:cs="宋体"/>
                <w:color w:val="auto"/>
              </w:rPr>
              <w:br w:type="textWrapping"/>
            </w:r>
            <w:r>
              <w:rPr>
                <w:rFonts w:hint="eastAsia" w:ascii="宋体" w:hAnsi="宋体" w:cs="宋体"/>
                <w:color w:val="auto"/>
              </w:rPr>
              <w:t>6.每通道5档移频功能控制啸叫抑制深度；</w:t>
            </w:r>
            <w:r>
              <w:rPr>
                <w:rFonts w:hint="eastAsia" w:ascii="宋体" w:hAnsi="宋体" w:cs="宋体"/>
                <w:color w:val="auto"/>
              </w:rPr>
              <w:br w:type="textWrapping"/>
            </w:r>
            <w:r>
              <w:rPr>
                <w:rFonts w:hint="eastAsia" w:ascii="宋体" w:hAnsi="宋体" w:cs="宋体"/>
                <w:color w:val="auto"/>
              </w:rPr>
              <w:t>7.独特的噪声门功能可抑制系统微弱噪声干扰；</w:t>
            </w:r>
            <w:r>
              <w:rPr>
                <w:rFonts w:hint="eastAsia" w:ascii="宋体" w:hAnsi="宋体" w:cs="宋体"/>
                <w:color w:val="auto"/>
              </w:rPr>
              <w:br w:type="textWrapping"/>
            </w:r>
            <w:r>
              <w:rPr>
                <w:rFonts w:hint="eastAsia" w:ascii="宋体" w:hAnsi="宋体" w:cs="宋体"/>
                <w:color w:val="auto"/>
              </w:rPr>
              <w:t>8.输入压缩功能，消除反馈同时更可扩展人声动态；</w:t>
            </w:r>
            <w:r>
              <w:rPr>
                <w:rFonts w:hint="eastAsia" w:ascii="宋体" w:hAnsi="宋体" w:cs="宋体"/>
                <w:color w:val="auto"/>
              </w:rPr>
              <w:br w:type="textWrapping"/>
            </w:r>
            <w:r>
              <w:rPr>
                <w:rFonts w:hint="eastAsia" w:ascii="宋体" w:hAnsi="宋体" w:cs="宋体"/>
                <w:color w:val="auto"/>
              </w:rPr>
              <w:t>9.响应时间快中慢3速可定，更具人性化；</w:t>
            </w:r>
            <w:r>
              <w:rPr>
                <w:rFonts w:hint="eastAsia" w:ascii="宋体" w:hAnsi="宋体" w:cs="宋体"/>
                <w:color w:val="auto"/>
              </w:rPr>
              <w:br w:type="textWrapping"/>
            </w:r>
            <w:r>
              <w:rPr>
                <w:rFonts w:hint="eastAsia" w:ascii="宋体" w:hAnsi="宋体" w:cs="宋体"/>
                <w:color w:val="auto"/>
              </w:rPr>
              <w:t>10.2英寸TFT彩色屏，中英文菜单可选；</w:t>
            </w:r>
            <w:r>
              <w:rPr>
                <w:rFonts w:hint="eastAsia" w:ascii="宋体" w:hAnsi="宋体" w:cs="宋体"/>
                <w:color w:val="auto"/>
              </w:rPr>
              <w:br w:type="textWrapping"/>
            </w:r>
            <w:r>
              <w:rPr>
                <w:rFonts w:hint="eastAsia" w:ascii="宋体" w:hAnsi="宋体" w:cs="宋体"/>
                <w:color w:val="auto"/>
              </w:rPr>
              <w:t>11.具有系统软控安全锁；防止误操作；</w:t>
            </w:r>
            <w:r>
              <w:rPr>
                <w:rFonts w:hint="eastAsia" w:ascii="宋体" w:hAnsi="宋体" w:cs="宋体"/>
                <w:color w:val="auto"/>
              </w:rPr>
              <w:br w:type="textWrapping"/>
            </w:r>
            <w:r>
              <w:rPr>
                <w:rFonts w:hint="eastAsia" w:ascii="宋体" w:hAnsi="宋体" w:cs="宋体"/>
                <w:color w:val="auto"/>
              </w:rPr>
              <w:t>12.配有专业的PC直观调试软件，USB免驱动即插即用，方便快捷；</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技术参数：</w:t>
            </w:r>
            <w:r>
              <w:rPr>
                <w:rFonts w:hint="eastAsia" w:ascii="宋体" w:hAnsi="宋体" w:cs="宋体"/>
                <w:color w:val="auto"/>
              </w:rPr>
              <w:br w:type="textWrapping"/>
            </w:r>
            <w:r>
              <w:rPr>
                <w:rFonts w:hint="eastAsia" w:ascii="宋体" w:hAnsi="宋体" w:cs="宋体"/>
                <w:color w:val="auto"/>
              </w:rPr>
              <w:t>1.模拟输入：双平衡XLR和非平衡TRS输入；</w:t>
            </w:r>
            <w:r>
              <w:rPr>
                <w:rFonts w:hint="eastAsia" w:ascii="宋体" w:hAnsi="宋体" w:cs="宋体"/>
                <w:color w:val="auto"/>
              </w:rPr>
              <w:br w:type="textWrapping"/>
            </w:r>
            <w:r>
              <w:rPr>
                <w:rFonts w:hint="eastAsia" w:ascii="宋体" w:hAnsi="宋体" w:cs="宋体"/>
                <w:color w:val="auto"/>
              </w:rPr>
              <w:t>2.输入阻抗：平衡47Ω，不平衡20KΩ；</w:t>
            </w:r>
            <w:r>
              <w:rPr>
                <w:rFonts w:hint="eastAsia" w:ascii="宋体" w:hAnsi="宋体" w:cs="宋体"/>
                <w:color w:val="auto"/>
              </w:rPr>
              <w:br w:type="textWrapping"/>
            </w:r>
            <w:r>
              <w:rPr>
                <w:rFonts w:hint="eastAsia" w:ascii="宋体" w:hAnsi="宋体" w:cs="宋体"/>
                <w:color w:val="auto"/>
              </w:rPr>
              <w:t>3.最大线路电平输入：+18dBµ；</w:t>
            </w:r>
            <w:r>
              <w:rPr>
                <w:rFonts w:hint="eastAsia" w:ascii="宋体" w:hAnsi="宋体" w:cs="宋体"/>
                <w:color w:val="auto"/>
              </w:rPr>
              <w:br w:type="textWrapping"/>
            </w:r>
            <w:r>
              <w:rPr>
                <w:rFonts w:hint="eastAsia" w:ascii="宋体" w:hAnsi="宋体" w:cs="宋体"/>
                <w:color w:val="auto"/>
              </w:rPr>
              <w:t>4.模拟输出：双平衡XLR和非平衡TRS输出；</w:t>
            </w:r>
            <w:r>
              <w:rPr>
                <w:rFonts w:hint="eastAsia" w:ascii="宋体" w:hAnsi="宋体" w:cs="宋体"/>
                <w:color w:val="auto"/>
              </w:rPr>
              <w:br w:type="textWrapping"/>
            </w:r>
            <w:r>
              <w:rPr>
                <w:rFonts w:hint="eastAsia" w:ascii="宋体" w:hAnsi="宋体" w:cs="宋体"/>
                <w:color w:val="auto"/>
              </w:rPr>
              <w:t>5.输出阻抗：平衡&gt;120Ω，不平衡&gt;60Ω；</w:t>
            </w:r>
            <w:r>
              <w:rPr>
                <w:rFonts w:hint="eastAsia" w:ascii="宋体" w:hAnsi="宋体" w:cs="宋体"/>
                <w:color w:val="auto"/>
              </w:rPr>
              <w:br w:type="textWrapping"/>
            </w:r>
            <w:r>
              <w:rPr>
                <w:rFonts w:hint="eastAsia" w:ascii="宋体" w:hAnsi="宋体" w:cs="宋体"/>
                <w:color w:val="auto"/>
              </w:rPr>
              <w:t>6.最大输出电平：+20dBµ；</w:t>
            </w:r>
            <w:r>
              <w:rPr>
                <w:rFonts w:hint="eastAsia" w:ascii="宋体" w:hAnsi="宋体" w:cs="宋体"/>
                <w:color w:val="auto"/>
              </w:rPr>
              <w:br w:type="textWrapping"/>
            </w:r>
            <w:r>
              <w:rPr>
                <w:rFonts w:hint="eastAsia" w:ascii="宋体" w:hAnsi="宋体" w:cs="宋体"/>
                <w:color w:val="auto"/>
              </w:rPr>
              <w:t>7.静态滤波器：单通道8个；</w:t>
            </w:r>
            <w:r>
              <w:rPr>
                <w:rFonts w:hint="eastAsia" w:ascii="宋体" w:hAnsi="宋体" w:cs="宋体"/>
                <w:color w:val="auto"/>
              </w:rPr>
              <w:br w:type="textWrapping"/>
            </w:r>
            <w:r>
              <w:rPr>
                <w:rFonts w:hint="eastAsia" w:ascii="宋体" w:hAnsi="宋体" w:cs="宋体"/>
                <w:color w:val="auto"/>
              </w:rPr>
              <w:t>8.动态陷波器：单通道12个陷波默认检测Q值4,幅度24dB；</w:t>
            </w:r>
            <w:r>
              <w:rPr>
                <w:rFonts w:hint="eastAsia" w:ascii="宋体" w:hAnsi="宋体" w:cs="宋体"/>
                <w:color w:val="auto"/>
              </w:rPr>
              <w:br w:type="textWrapping"/>
            </w:r>
            <w:r>
              <w:rPr>
                <w:rFonts w:hint="eastAsia" w:ascii="宋体" w:hAnsi="宋体" w:cs="宋体"/>
                <w:color w:val="auto"/>
              </w:rPr>
              <w:t>9.移频规格：2Hz、4Hz、6Hz、8Hz；</w:t>
            </w:r>
            <w:r>
              <w:rPr>
                <w:rFonts w:hint="eastAsia" w:ascii="宋体" w:hAnsi="宋体" w:cs="宋体"/>
                <w:color w:val="auto"/>
              </w:rPr>
              <w:br w:type="textWrapping"/>
            </w:r>
            <w:r>
              <w:rPr>
                <w:rFonts w:hint="eastAsia" w:ascii="宋体" w:hAnsi="宋体" w:cs="宋体"/>
                <w:color w:val="auto"/>
              </w:rPr>
              <w:t>10.频率响应：20Hz-20KHz，±0.3dB；</w:t>
            </w:r>
            <w:r>
              <w:rPr>
                <w:rFonts w:hint="eastAsia" w:ascii="宋体" w:hAnsi="宋体" w:cs="宋体"/>
                <w:color w:val="auto"/>
              </w:rPr>
              <w:br w:type="textWrapping"/>
            </w:r>
            <w:r>
              <w:rPr>
                <w:rFonts w:hint="eastAsia" w:ascii="宋体" w:hAnsi="宋体" w:cs="宋体"/>
                <w:color w:val="auto"/>
              </w:rPr>
              <w:t>11.信噪比：&gt;105dB(A)；</w:t>
            </w:r>
            <w:r>
              <w:rPr>
                <w:rFonts w:hint="eastAsia" w:ascii="宋体" w:hAnsi="宋体" w:cs="宋体"/>
                <w:color w:val="auto"/>
              </w:rPr>
              <w:br w:type="textWrapping"/>
            </w:r>
            <w:r>
              <w:rPr>
                <w:rFonts w:hint="eastAsia" w:ascii="宋体" w:hAnsi="宋体" w:cs="宋体"/>
                <w:color w:val="auto"/>
              </w:rPr>
              <w:t>12.动态范围：103dB；</w:t>
            </w:r>
            <w:r>
              <w:rPr>
                <w:rFonts w:hint="eastAsia" w:ascii="宋体" w:hAnsi="宋体" w:cs="宋体"/>
                <w:color w:val="auto"/>
              </w:rPr>
              <w:br w:type="textWrapping"/>
            </w:r>
            <w:r>
              <w:rPr>
                <w:rFonts w:hint="eastAsia" w:ascii="宋体" w:hAnsi="宋体" w:cs="宋体"/>
                <w:color w:val="auto"/>
              </w:rPr>
              <w:t>13.总谐波失真：0.005％,1KHz；20Hz-10KHz，&lt;0.01％；10KHz-20KHz，&lt;0.025％</w:t>
            </w:r>
            <w:r>
              <w:rPr>
                <w:rFonts w:hint="eastAsia" w:ascii="宋体" w:hAnsi="宋体" w:cs="宋体"/>
                <w:color w:val="auto"/>
              </w:rPr>
              <w:br w:type="textWrapping"/>
            </w:r>
            <w:r>
              <w:rPr>
                <w:rFonts w:hint="eastAsia" w:ascii="宋体" w:hAnsi="宋体" w:cs="宋体"/>
                <w:color w:val="auto"/>
              </w:rPr>
              <w:t>14.工作电压：宽电压110V/220V/AC50Hz/60Hz</w:t>
            </w:r>
            <w:r>
              <w:rPr>
                <w:rFonts w:hint="eastAsia" w:ascii="宋体" w:hAnsi="宋体" w:cs="宋体"/>
                <w:color w:val="auto"/>
              </w:rPr>
              <w:br w:type="textWrapping"/>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稳压净化时序电源</w:t>
            </w:r>
          </w:p>
        </w:tc>
        <w:tc>
          <w:tcPr>
            <w:tcW w:w="5580" w:type="dxa"/>
            <w:vAlign w:val="center"/>
          </w:tcPr>
          <w:p>
            <w:pPr>
              <w:widowControl/>
              <w:jc w:val="left"/>
              <w:rPr>
                <w:rFonts w:ascii="宋体" w:hAnsi="宋体" w:cs="宋体"/>
                <w:color w:val="auto"/>
              </w:rPr>
            </w:pPr>
            <w:r>
              <w:rPr>
                <w:rFonts w:hint="eastAsia" w:ascii="宋体" w:hAnsi="宋体" w:cs="宋体"/>
                <w:color w:val="auto"/>
              </w:rPr>
              <w:t>产品描述：</w:t>
            </w:r>
            <w:r>
              <w:rPr>
                <w:rFonts w:hint="eastAsia" w:ascii="宋体" w:hAnsi="宋体" w:cs="宋体"/>
                <w:color w:val="auto"/>
              </w:rPr>
              <w:br w:type="textWrapping"/>
            </w:r>
            <w:r>
              <w:rPr>
                <w:rFonts w:hint="eastAsia" w:ascii="宋体" w:hAnsi="宋体" w:cs="宋体"/>
                <w:color w:val="auto"/>
              </w:rPr>
              <w:t>1.八路后置电源时序供电万用磷铜插座；</w:t>
            </w:r>
            <w:r>
              <w:rPr>
                <w:rFonts w:hint="eastAsia" w:ascii="宋体" w:hAnsi="宋体" w:cs="宋体"/>
                <w:color w:val="auto"/>
              </w:rPr>
              <w:br w:type="textWrapping"/>
            </w:r>
            <w:r>
              <w:rPr>
                <w:rFonts w:hint="eastAsia" w:ascii="宋体" w:hAnsi="宋体" w:cs="宋体"/>
                <w:color w:val="auto"/>
              </w:rPr>
              <w:t>2.二路前置直通供电万用磷铜插座，</w:t>
            </w:r>
            <w:r>
              <w:rPr>
                <w:rFonts w:hint="eastAsia" w:ascii="宋体" w:hAnsi="宋体" w:cs="宋体"/>
                <w:color w:val="auto"/>
              </w:rPr>
              <w:br w:type="textWrapping"/>
            </w:r>
            <w:r>
              <w:rPr>
                <w:rFonts w:hint="eastAsia" w:ascii="宋体" w:hAnsi="宋体" w:cs="宋体"/>
                <w:color w:val="auto"/>
              </w:rPr>
              <w:t>3.2英寸TFT彩色屏，显示各通道工作状态、系统电压、系统时间；</w:t>
            </w:r>
            <w:r>
              <w:rPr>
                <w:rFonts w:hint="eastAsia" w:ascii="宋体" w:hAnsi="宋体" w:cs="宋体"/>
                <w:color w:val="auto"/>
              </w:rPr>
              <w:br w:type="textWrapping"/>
            </w:r>
            <w:r>
              <w:rPr>
                <w:rFonts w:hint="eastAsia" w:ascii="宋体" w:hAnsi="宋体" w:cs="宋体"/>
                <w:color w:val="auto"/>
              </w:rPr>
              <w:t>4.支持多台级联顺序控制，级联状态自动检测及设置；</w:t>
            </w:r>
            <w:r>
              <w:rPr>
                <w:rFonts w:hint="eastAsia" w:ascii="宋体" w:hAnsi="宋体" w:cs="宋体"/>
                <w:color w:val="auto"/>
              </w:rPr>
              <w:br w:type="textWrapping"/>
            </w:r>
            <w:r>
              <w:rPr>
                <w:rFonts w:hint="eastAsia" w:ascii="宋体" w:hAnsi="宋体" w:cs="宋体"/>
                <w:color w:val="auto"/>
              </w:rPr>
              <w:t>5.支持RS232接收外部远程控制；</w:t>
            </w:r>
            <w:r>
              <w:rPr>
                <w:rFonts w:hint="eastAsia" w:ascii="宋体" w:hAnsi="宋体" w:cs="宋体"/>
                <w:color w:val="auto"/>
              </w:rPr>
              <w:br w:type="textWrapping"/>
            </w:r>
            <w:r>
              <w:rPr>
                <w:rFonts w:hint="eastAsia" w:ascii="宋体" w:hAnsi="宋体" w:cs="宋体"/>
                <w:color w:val="auto"/>
              </w:rPr>
              <w:t>6.每通道可以独立开关或同时全部开关；</w:t>
            </w:r>
            <w:r>
              <w:rPr>
                <w:rFonts w:hint="eastAsia" w:ascii="宋体" w:hAnsi="宋体" w:cs="宋体"/>
                <w:color w:val="auto"/>
              </w:rPr>
              <w:br w:type="textWrapping"/>
            </w:r>
            <w:r>
              <w:rPr>
                <w:rFonts w:hint="eastAsia" w:ascii="宋体" w:hAnsi="宋体" w:cs="宋体"/>
                <w:color w:val="auto"/>
              </w:rPr>
              <w:t>7.时序时间可每路独立调节0-999秒；</w:t>
            </w:r>
            <w:r>
              <w:rPr>
                <w:rFonts w:hint="eastAsia" w:ascii="宋体" w:hAnsi="宋体" w:cs="宋体"/>
                <w:color w:val="auto"/>
              </w:rPr>
              <w:br w:type="textWrapping"/>
            </w:r>
            <w:r>
              <w:rPr>
                <w:rFonts w:hint="eastAsia" w:ascii="宋体" w:hAnsi="宋体" w:cs="宋体"/>
                <w:color w:val="auto"/>
              </w:rPr>
              <w:t>8.内置时钟芯片，可根据日期时间定时设置自动开关机；</w:t>
            </w:r>
            <w:r>
              <w:rPr>
                <w:rFonts w:hint="eastAsia" w:ascii="宋体" w:hAnsi="宋体" w:cs="宋体"/>
                <w:color w:val="auto"/>
              </w:rPr>
              <w:br w:type="textWrapping"/>
            </w:r>
            <w:r>
              <w:rPr>
                <w:rFonts w:hint="eastAsia" w:ascii="宋体" w:hAnsi="宋体" w:cs="宋体"/>
                <w:color w:val="auto"/>
              </w:rPr>
              <w:t>9.欠压、超压检测及报警；</w:t>
            </w:r>
            <w:r>
              <w:rPr>
                <w:rFonts w:hint="eastAsia" w:ascii="宋体" w:hAnsi="宋体" w:cs="宋体"/>
                <w:color w:val="auto"/>
              </w:rPr>
              <w:br w:type="textWrapping"/>
            </w:r>
            <w:r>
              <w:rPr>
                <w:rFonts w:hint="eastAsia" w:ascii="宋体" w:hAnsi="宋体" w:cs="宋体"/>
                <w:color w:val="auto"/>
              </w:rPr>
              <w:t>10.每台设备自带设备编码ID检测和设置，可实现远程集中控制；</w:t>
            </w:r>
            <w:r>
              <w:rPr>
                <w:rFonts w:hint="eastAsia" w:ascii="宋体" w:hAnsi="宋体" w:cs="宋体"/>
                <w:color w:val="auto"/>
              </w:rPr>
              <w:br w:type="textWrapping"/>
            </w:r>
            <w:r>
              <w:rPr>
                <w:rFonts w:ascii="宋体" w:hAnsi="宋体" w:cs="宋体"/>
                <w:color w:val="auto"/>
              </w:rPr>
              <w:t>11</w:t>
            </w:r>
            <w:r>
              <w:rPr>
                <w:rFonts w:hint="eastAsia" w:ascii="宋体" w:hAnsi="宋体" w:cs="宋体"/>
                <w:color w:val="auto"/>
              </w:rPr>
              <w:t>.10组设备开关场景数据保存/调用，场景管理应用简单便捷；</w:t>
            </w:r>
            <w:r>
              <w:rPr>
                <w:rFonts w:hint="eastAsia" w:ascii="宋体" w:hAnsi="宋体" w:cs="宋体"/>
                <w:color w:val="auto"/>
              </w:rPr>
              <w:br w:type="textWrapping"/>
            </w:r>
            <w:r>
              <w:rPr>
                <w:rFonts w:ascii="宋体" w:hAnsi="宋体" w:cs="宋体"/>
                <w:color w:val="auto"/>
              </w:rPr>
              <w:t>12</w:t>
            </w:r>
            <w:r>
              <w:rPr>
                <w:rFonts w:hint="eastAsia" w:ascii="宋体" w:hAnsi="宋体" w:cs="宋体"/>
                <w:color w:val="auto"/>
              </w:rPr>
              <w:t>.各通道均有净化电网电源滤波功能，内置防雷击和抗浪涌网路；</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电器指标：</w:t>
            </w:r>
            <w:r>
              <w:rPr>
                <w:rFonts w:hint="eastAsia" w:ascii="宋体" w:hAnsi="宋体" w:cs="宋体"/>
                <w:color w:val="auto"/>
              </w:rPr>
              <w:br w:type="textWrapping"/>
            </w:r>
            <w:r>
              <w:rPr>
                <w:rFonts w:hint="eastAsia" w:ascii="宋体" w:hAnsi="宋体" w:cs="宋体"/>
                <w:color w:val="auto"/>
              </w:rPr>
              <w:t>1.配线规格：6㎡绝缘外接缆线；</w:t>
            </w:r>
            <w:r>
              <w:rPr>
                <w:rFonts w:hint="eastAsia" w:ascii="宋体" w:hAnsi="宋体" w:cs="宋体"/>
                <w:color w:val="auto"/>
              </w:rPr>
              <w:br w:type="textWrapping"/>
            </w:r>
            <w:r>
              <w:rPr>
                <w:rFonts w:hint="eastAsia" w:ascii="宋体" w:hAnsi="宋体" w:cs="宋体"/>
                <w:color w:val="auto"/>
              </w:rPr>
              <w:t>2.插座数量：10个支持欧标美标国标；</w:t>
            </w:r>
            <w:r>
              <w:rPr>
                <w:rFonts w:hint="eastAsia" w:ascii="宋体" w:hAnsi="宋体" w:cs="宋体"/>
                <w:color w:val="auto"/>
              </w:rPr>
              <w:br w:type="textWrapping"/>
            </w:r>
            <w:r>
              <w:rPr>
                <w:rFonts w:hint="eastAsia" w:ascii="宋体" w:hAnsi="宋体" w:cs="宋体"/>
                <w:color w:val="auto"/>
              </w:rPr>
              <w:t>3.插座材质：磷铜；</w:t>
            </w:r>
            <w:r>
              <w:rPr>
                <w:rFonts w:hint="eastAsia" w:ascii="宋体" w:hAnsi="宋体" w:cs="宋体"/>
                <w:color w:val="auto"/>
              </w:rPr>
              <w:br w:type="textWrapping"/>
            </w:r>
            <w:r>
              <w:rPr>
                <w:rFonts w:hint="eastAsia" w:ascii="宋体" w:hAnsi="宋体" w:cs="宋体"/>
                <w:color w:val="auto"/>
              </w:rPr>
              <w:t>4.插座规格：单路最大13A负载；</w:t>
            </w:r>
            <w:r>
              <w:rPr>
                <w:rFonts w:hint="eastAsia" w:ascii="宋体" w:hAnsi="宋体" w:cs="宋体"/>
                <w:color w:val="auto"/>
              </w:rPr>
              <w:br w:type="textWrapping"/>
            </w:r>
            <w:r>
              <w:rPr>
                <w:rFonts w:hint="eastAsia" w:ascii="宋体" w:hAnsi="宋体" w:cs="宋体"/>
                <w:color w:val="auto"/>
              </w:rPr>
              <w:t>5.时序时间：通道间开关间隔独立调节0-1000s</w:t>
            </w:r>
            <w:r>
              <w:rPr>
                <w:rFonts w:hint="eastAsia" w:ascii="宋体" w:hAnsi="宋体" w:cs="宋体"/>
                <w:color w:val="auto"/>
              </w:rPr>
              <w:br w:type="textWrapping"/>
            </w:r>
            <w:r>
              <w:rPr>
                <w:rFonts w:hint="eastAsia" w:ascii="宋体" w:hAnsi="宋体" w:cs="宋体"/>
                <w:color w:val="auto"/>
              </w:rPr>
              <w:t>6.防雷防浪涌：支持</w:t>
            </w:r>
            <w:r>
              <w:rPr>
                <w:rFonts w:hint="eastAsia" w:ascii="宋体" w:hAnsi="宋体" w:cs="宋体"/>
                <w:color w:val="auto"/>
              </w:rPr>
              <w:br w:type="textWrapping"/>
            </w:r>
            <w:r>
              <w:rPr>
                <w:rFonts w:hint="eastAsia" w:ascii="宋体" w:hAnsi="宋体" w:cs="宋体"/>
                <w:color w:val="auto"/>
              </w:rPr>
              <w:t>7.净化滤波线路；支持</w:t>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会议管理主机</w:t>
            </w:r>
          </w:p>
        </w:tc>
        <w:tc>
          <w:tcPr>
            <w:tcW w:w="5580" w:type="dxa"/>
            <w:vAlign w:val="center"/>
          </w:tcPr>
          <w:p>
            <w:pPr>
              <w:widowControl/>
              <w:jc w:val="left"/>
              <w:rPr>
                <w:rFonts w:ascii="宋体" w:hAnsi="宋体" w:cs="宋体"/>
                <w:color w:val="auto"/>
              </w:rPr>
            </w:pPr>
            <w:r>
              <w:rPr>
                <w:rFonts w:hint="eastAsia" w:ascii="宋体" w:hAnsi="宋体" w:cs="宋体"/>
                <w:color w:val="auto"/>
              </w:rPr>
              <w:t>产品描述：</w:t>
            </w:r>
            <w:r>
              <w:rPr>
                <w:rFonts w:hint="eastAsia" w:ascii="宋体" w:hAnsi="宋体" w:cs="宋体"/>
                <w:color w:val="auto"/>
              </w:rPr>
              <w:br w:type="textWrapping"/>
            </w:r>
            <w:r>
              <w:rPr>
                <w:rFonts w:hint="eastAsia" w:ascii="宋体" w:hAnsi="宋体" w:cs="宋体"/>
                <w:color w:val="auto"/>
              </w:rPr>
              <w:t>1.支持讨论、视像跟踪、签到、投票表决功能有线会议手拉手系统管理主机；</w:t>
            </w:r>
            <w:r>
              <w:rPr>
                <w:rFonts w:hint="eastAsia" w:ascii="宋体" w:hAnsi="宋体" w:cs="宋体"/>
                <w:color w:val="auto"/>
              </w:rPr>
              <w:br w:type="textWrapping"/>
            </w:r>
            <w:r>
              <w:rPr>
                <w:rFonts w:hint="eastAsia" w:ascii="宋体" w:hAnsi="宋体" w:cs="宋体"/>
                <w:color w:val="auto"/>
              </w:rPr>
              <w:t>2.高性能开关电源供电，长距离传输对音质不会有任何影响抗干扰电路设计，杜绝手机信号的干扰；</w:t>
            </w:r>
            <w:r>
              <w:rPr>
                <w:rFonts w:hint="eastAsia" w:ascii="宋体" w:hAnsi="宋体" w:cs="宋体"/>
                <w:color w:val="auto"/>
              </w:rPr>
              <w:br w:type="textWrapping"/>
            </w:r>
            <w:r>
              <w:rPr>
                <w:rFonts w:hint="eastAsia" w:ascii="宋体" w:hAnsi="宋体" w:cs="宋体"/>
                <w:color w:val="auto"/>
              </w:rPr>
              <w:t>3.自带2.8寸液晶屏，独立按键操作；</w:t>
            </w:r>
            <w:r>
              <w:rPr>
                <w:rFonts w:hint="eastAsia" w:ascii="宋体" w:hAnsi="宋体" w:cs="宋体"/>
                <w:color w:val="auto"/>
              </w:rPr>
              <w:br w:type="textWrapping"/>
            </w:r>
            <w:r>
              <w:rPr>
                <w:rFonts w:hint="eastAsia" w:ascii="宋体" w:hAnsi="宋体" w:cs="宋体"/>
                <w:color w:val="auto"/>
              </w:rPr>
              <w:t>4.支持USB录音，高保真WAV、MP3格式输出，支持USB播放背景音乐；</w:t>
            </w:r>
            <w:r>
              <w:rPr>
                <w:rFonts w:hint="eastAsia" w:ascii="宋体" w:hAnsi="宋体" w:cs="宋体"/>
                <w:color w:val="auto"/>
              </w:rPr>
              <w:br w:type="textWrapping"/>
            </w:r>
            <w:r>
              <w:rPr>
                <w:rFonts w:hint="eastAsia" w:ascii="宋体" w:hAnsi="宋体" w:cs="宋体"/>
                <w:color w:val="auto"/>
              </w:rPr>
              <w:t>5.四路连接采用8针8芯接口话筒连接，每路支持30个单元，可接120个单元，每路支持带喇叭12个单元，不带喇叭18个单元，可接扩展电源支持更多单元，支持12个主席，并可设置VIP发言单元；</w:t>
            </w:r>
            <w:r>
              <w:rPr>
                <w:rFonts w:hint="eastAsia" w:ascii="宋体" w:hAnsi="宋体" w:cs="宋体"/>
                <w:color w:val="auto"/>
              </w:rPr>
              <w:br w:type="textWrapping"/>
            </w:r>
            <w:r>
              <w:rPr>
                <w:rFonts w:hint="eastAsia" w:ascii="宋体" w:hAnsi="宋体" w:cs="宋体"/>
                <w:color w:val="auto"/>
              </w:rPr>
              <w:t>6.具有S端子和5P接线端子接口，连接6标清或1高清摄像头；</w:t>
            </w:r>
            <w:r>
              <w:rPr>
                <w:rFonts w:hint="eastAsia" w:ascii="宋体" w:hAnsi="宋体" w:cs="宋体"/>
                <w:color w:val="auto"/>
              </w:rPr>
              <w:br w:type="textWrapping"/>
            </w:r>
            <w:r>
              <w:rPr>
                <w:rFonts w:hint="eastAsia" w:ascii="宋体" w:hAnsi="宋体" w:cs="宋体"/>
                <w:color w:val="auto"/>
              </w:rPr>
              <w:t>7.具有视频切换RS-232通讯接口，可连接高清视频切换器和中控系统；</w:t>
            </w:r>
            <w:r>
              <w:rPr>
                <w:rFonts w:hint="eastAsia" w:ascii="宋体" w:hAnsi="宋体" w:cs="宋体"/>
                <w:color w:val="auto"/>
              </w:rPr>
              <w:br w:type="textWrapping"/>
            </w:r>
            <w:r>
              <w:rPr>
                <w:rFonts w:hint="eastAsia" w:ascii="宋体" w:hAnsi="宋体" w:cs="宋体"/>
                <w:color w:val="auto"/>
              </w:rPr>
              <w:t>8.具有报警信号输入接口，当公共广播报警系统启动；时，可自动暂停会议，并向与会单元发送报警信息；</w:t>
            </w:r>
            <w:r>
              <w:rPr>
                <w:rFonts w:hint="eastAsia" w:ascii="宋体" w:hAnsi="宋体" w:cs="宋体"/>
                <w:color w:val="auto"/>
              </w:rPr>
              <w:br w:type="textWrapping"/>
            </w:r>
            <w:r>
              <w:rPr>
                <w:rFonts w:hint="eastAsia" w:ascii="宋体" w:hAnsi="宋体" w:cs="宋体"/>
                <w:color w:val="auto"/>
              </w:rPr>
              <w:t>9.多路音频输入输出接口，可连接扩声或录音设备；</w:t>
            </w:r>
            <w:r>
              <w:rPr>
                <w:rFonts w:hint="eastAsia" w:ascii="宋体" w:hAnsi="宋体" w:cs="宋体"/>
                <w:color w:val="auto"/>
              </w:rPr>
              <w:br w:type="textWrapping"/>
            </w:r>
            <w:r>
              <w:rPr>
                <w:rFonts w:hint="eastAsia" w:ascii="宋体" w:hAnsi="宋体" w:cs="宋体"/>
                <w:color w:val="auto"/>
              </w:rPr>
              <w:t>10.主机与PC进行连接通讯，使用PC软件进行设置；</w:t>
            </w:r>
            <w:r>
              <w:rPr>
                <w:rFonts w:hint="eastAsia" w:ascii="宋体" w:hAnsi="宋体" w:cs="宋体"/>
                <w:color w:val="auto"/>
              </w:rPr>
              <w:br w:type="textWrapping"/>
            </w:r>
            <w:r>
              <w:rPr>
                <w:rFonts w:hint="eastAsia" w:ascii="宋体" w:hAnsi="宋体" w:cs="宋体"/>
                <w:color w:val="auto"/>
              </w:rPr>
              <w:t>11.具有多种会议模式：FIFO（先进先出模式）、LIFO（后进先出模式）、FREE（全开放模式）、、C-ONLY（主席模式）；</w:t>
            </w:r>
            <w:r>
              <w:rPr>
                <w:rFonts w:hint="eastAsia" w:ascii="宋体" w:hAnsi="宋体" w:cs="宋体"/>
                <w:color w:val="auto"/>
              </w:rPr>
              <w:br w:type="textWrapping"/>
            </w:r>
            <w:r>
              <w:rPr>
                <w:rFonts w:hint="eastAsia" w:ascii="宋体" w:hAnsi="宋体" w:cs="宋体"/>
                <w:color w:val="auto"/>
              </w:rPr>
              <w:t>12.可设置发言数量、自动关闭、限时关闭、声控发言等功能；</w:t>
            </w:r>
            <w:r>
              <w:rPr>
                <w:rFonts w:hint="eastAsia" w:ascii="宋体" w:hAnsi="宋体" w:cs="宋体"/>
                <w:color w:val="auto"/>
              </w:rPr>
              <w:br w:type="textWrapping"/>
            </w:r>
            <w:r>
              <w:rPr>
                <w:rFonts w:hint="eastAsia" w:ascii="宋体" w:hAnsi="宋体" w:cs="宋体"/>
                <w:color w:val="auto"/>
              </w:rPr>
              <w:t>13.通过PC软件和副屏显示，可提供茶水服务功能；</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电器指标：</w:t>
            </w:r>
            <w:r>
              <w:rPr>
                <w:rFonts w:hint="eastAsia" w:ascii="宋体" w:hAnsi="宋体" w:cs="宋体"/>
                <w:color w:val="auto"/>
              </w:rPr>
              <w:br w:type="textWrapping"/>
            </w:r>
            <w:r>
              <w:rPr>
                <w:rFonts w:hint="eastAsia" w:ascii="宋体" w:hAnsi="宋体" w:cs="宋体"/>
                <w:color w:val="auto"/>
              </w:rPr>
              <w:t>1.频率响应：20Hz-20kHz；</w:t>
            </w:r>
            <w:r>
              <w:rPr>
                <w:rFonts w:hint="eastAsia" w:ascii="宋体" w:hAnsi="宋体" w:cs="宋体"/>
                <w:color w:val="auto"/>
              </w:rPr>
              <w:br w:type="textWrapping"/>
            </w:r>
            <w:r>
              <w:rPr>
                <w:rFonts w:hint="eastAsia" w:ascii="宋体" w:hAnsi="宋体" w:cs="宋体"/>
                <w:color w:val="auto"/>
              </w:rPr>
              <w:t>2.信噪比：＞96dBA；</w:t>
            </w:r>
            <w:r>
              <w:rPr>
                <w:rFonts w:hint="eastAsia" w:ascii="宋体" w:hAnsi="宋体" w:cs="宋体"/>
                <w:color w:val="auto"/>
              </w:rPr>
              <w:br w:type="textWrapping"/>
            </w:r>
            <w:r>
              <w:rPr>
                <w:rFonts w:hint="eastAsia" w:ascii="宋体" w:hAnsi="宋体" w:cs="宋体"/>
                <w:color w:val="auto"/>
              </w:rPr>
              <w:t>3.总谐波失真：＜0.05%；</w:t>
            </w:r>
            <w:r>
              <w:rPr>
                <w:rFonts w:hint="eastAsia" w:ascii="宋体" w:hAnsi="宋体" w:cs="宋体"/>
                <w:color w:val="auto"/>
              </w:rPr>
              <w:br w:type="textWrapping"/>
            </w:r>
            <w:r>
              <w:rPr>
                <w:rFonts w:hint="eastAsia" w:ascii="宋体" w:hAnsi="宋体" w:cs="宋体"/>
                <w:color w:val="auto"/>
              </w:rPr>
              <w:t>4.录音接口：USB接口；</w:t>
            </w:r>
            <w:r>
              <w:rPr>
                <w:rFonts w:hint="eastAsia" w:ascii="宋体" w:hAnsi="宋体" w:cs="宋体"/>
                <w:color w:val="auto"/>
              </w:rPr>
              <w:br w:type="textWrapping"/>
            </w:r>
            <w:r>
              <w:rPr>
                <w:rFonts w:hint="eastAsia" w:ascii="宋体" w:hAnsi="宋体" w:cs="宋体"/>
                <w:color w:val="auto"/>
              </w:rPr>
              <w:t>5.话筒单元接口：RJ45x4；</w:t>
            </w:r>
            <w:r>
              <w:rPr>
                <w:rFonts w:hint="eastAsia" w:ascii="宋体" w:hAnsi="宋体" w:cs="宋体"/>
                <w:color w:val="auto"/>
              </w:rPr>
              <w:br w:type="textWrapping"/>
            </w:r>
            <w:r>
              <w:rPr>
                <w:rFonts w:hint="eastAsia" w:ascii="宋体" w:hAnsi="宋体" w:cs="宋体"/>
                <w:color w:val="auto"/>
              </w:rPr>
              <w:t>6.级联接口:圆头DIN-8插座接口x2；</w:t>
            </w:r>
            <w:r>
              <w:rPr>
                <w:rFonts w:hint="eastAsia" w:ascii="宋体" w:hAnsi="宋体" w:cs="宋体"/>
                <w:color w:val="auto"/>
              </w:rPr>
              <w:br w:type="textWrapping"/>
            </w:r>
            <w:r>
              <w:rPr>
                <w:rFonts w:hint="eastAsia" w:ascii="宋体" w:hAnsi="宋体" w:cs="宋体"/>
                <w:color w:val="auto"/>
              </w:rPr>
              <w:t>7.中控连接口:232串口x1；</w:t>
            </w:r>
            <w:r>
              <w:rPr>
                <w:rFonts w:hint="eastAsia" w:ascii="宋体" w:hAnsi="宋体" w:cs="宋体"/>
                <w:color w:val="auto"/>
              </w:rPr>
              <w:br w:type="textWrapping"/>
            </w:r>
            <w:r>
              <w:rPr>
                <w:rFonts w:hint="eastAsia" w:ascii="宋体" w:hAnsi="宋体" w:cs="宋体"/>
                <w:color w:val="auto"/>
              </w:rPr>
              <w:t>8.视频切换通讯接口:232串口x1；</w:t>
            </w:r>
            <w:r>
              <w:rPr>
                <w:rFonts w:hint="eastAsia" w:ascii="宋体" w:hAnsi="宋体" w:cs="宋体"/>
                <w:color w:val="auto"/>
              </w:rPr>
              <w:br w:type="textWrapping"/>
            </w:r>
            <w:r>
              <w:rPr>
                <w:rFonts w:hint="eastAsia" w:ascii="宋体" w:hAnsi="宋体" w:cs="宋体"/>
                <w:color w:val="auto"/>
              </w:rPr>
              <w:t>9.摄像头控制连接口:S端子、5P接线端子；</w:t>
            </w:r>
            <w:r>
              <w:rPr>
                <w:rFonts w:hint="eastAsia" w:ascii="宋体" w:hAnsi="宋体" w:cs="宋体"/>
                <w:color w:val="auto"/>
              </w:rPr>
              <w:br w:type="textWrapping"/>
            </w:r>
            <w:r>
              <w:rPr>
                <w:rFonts w:hint="eastAsia" w:ascii="宋体" w:hAnsi="宋体" w:cs="宋体"/>
                <w:color w:val="auto"/>
              </w:rPr>
              <w:t>10.电脑接口USB接口x1，RJ45网口x1；</w:t>
            </w:r>
            <w:r>
              <w:rPr>
                <w:rFonts w:hint="eastAsia" w:ascii="宋体" w:hAnsi="宋体" w:cs="宋体"/>
                <w:color w:val="auto"/>
              </w:rPr>
              <w:br w:type="textWrapping"/>
            </w:r>
            <w:r>
              <w:rPr>
                <w:rFonts w:hint="eastAsia" w:ascii="宋体" w:hAnsi="宋体" w:cs="宋体"/>
                <w:color w:val="auto"/>
              </w:rPr>
              <w:t>11.视频切换接口RCA(莲花插座)6x4；</w:t>
            </w:r>
            <w:r>
              <w:rPr>
                <w:rFonts w:hint="eastAsia" w:ascii="宋体" w:hAnsi="宋体" w:cs="宋体"/>
                <w:color w:val="auto"/>
              </w:rPr>
              <w:br w:type="textWrapping"/>
            </w:r>
            <w:r>
              <w:rPr>
                <w:rFonts w:hint="eastAsia" w:ascii="宋体" w:hAnsi="宋体" w:cs="宋体"/>
                <w:color w:val="auto"/>
              </w:rPr>
              <w:t>12.音频输入RCA（莲花插座）x2（报警音频）、XLR卡侬插座x1、6.3mm插座x2；</w:t>
            </w:r>
            <w:r>
              <w:rPr>
                <w:rFonts w:hint="eastAsia" w:ascii="宋体" w:hAnsi="宋体" w:cs="宋体"/>
                <w:color w:val="auto"/>
              </w:rPr>
              <w:br w:type="textWrapping"/>
            </w:r>
            <w:r>
              <w:rPr>
                <w:rFonts w:hint="eastAsia" w:ascii="宋体" w:hAnsi="宋体" w:cs="宋体"/>
                <w:color w:val="auto"/>
              </w:rPr>
              <w:t>13.音频输出RCA（莲花插座）x4、裸线插座x1、XLR卡侬插座x1；</w:t>
            </w:r>
            <w:r>
              <w:rPr>
                <w:rFonts w:hint="eastAsia" w:ascii="宋体" w:hAnsi="宋体" w:cs="宋体"/>
                <w:color w:val="auto"/>
              </w:rPr>
              <w:br w:type="textWrapping"/>
            </w:r>
            <w:r>
              <w:rPr>
                <w:rFonts w:hint="eastAsia" w:ascii="宋体" w:hAnsi="宋体" w:cs="宋体"/>
                <w:color w:val="auto"/>
              </w:rPr>
              <w:t>主机供电：AC110V-220V/50Hz。</w:t>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会议主席单元</w:t>
            </w:r>
          </w:p>
        </w:tc>
        <w:tc>
          <w:tcPr>
            <w:tcW w:w="5580" w:type="dxa"/>
            <w:vAlign w:val="center"/>
          </w:tcPr>
          <w:p>
            <w:pPr>
              <w:widowControl/>
              <w:jc w:val="left"/>
              <w:rPr>
                <w:rFonts w:ascii="宋体" w:hAnsi="宋体" w:cs="宋体"/>
                <w:color w:val="auto"/>
              </w:rPr>
            </w:pPr>
            <w:r>
              <w:rPr>
                <w:rFonts w:hint="eastAsia" w:ascii="宋体" w:hAnsi="宋体" w:cs="宋体"/>
                <w:color w:val="auto"/>
              </w:rPr>
              <w:t>产品描述：</w:t>
            </w:r>
            <w:r>
              <w:rPr>
                <w:rFonts w:hint="eastAsia" w:ascii="宋体" w:hAnsi="宋体" w:cs="宋体"/>
                <w:color w:val="auto"/>
              </w:rPr>
              <w:br w:type="textWrapping"/>
            </w:r>
            <w:r>
              <w:rPr>
                <w:rFonts w:hint="eastAsia" w:ascii="宋体" w:hAnsi="宋体" w:cs="宋体"/>
                <w:color w:val="auto"/>
              </w:rPr>
              <w:t>1.符合IEC60914、GBT15381-94国际标准；整体高档庄重，符合现代审美标准；</w:t>
            </w:r>
            <w:r>
              <w:rPr>
                <w:rFonts w:hint="eastAsia" w:ascii="宋体" w:hAnsi="宋体" w:cs="宋体"/>
                <w:color w:val="auto"/>
              </w:rPr>
              <w:br w:type="textWrapping"/>
            </w:r>
            <w:r>
              <w:rPr>
                <w:rFonts w:hint="eastAsia" w:ascii="宋体" w:hAnsi="宋体" w:cs="宋体"/>
                <w:color w:val="auto"/>
              </w:rPr>
              <w:t>2.专业高保真电容咪芯，拾音灵敏、语音清晰，带宽达到20Hz~20KHz；</w:t>
            </w:r>
            <w:r>
              <w:rPr>
                <w:rFonts w:hint="eastAsia" w:ascii="宋体" w:hAnsi="宋体" w:cs="宋体"/>
                <w:color w:val="auto"/>
              </w:rPr>
              <w:br w:type="textWrapping"/>
            </w:r>
            <w:r>
              <w:rPr>
                <w:rFonts w:hint="eastAsia" w:ascii="宋体" w:hAnsi="宋体" w:cs="宋体"/>
                <w:color w:val="auto"/>
              </w:rPr>
              <w:t>3.采用防干扰电路设计，可防止手机等电子产品的干扰；</w:t>
            </w:r>
            <w:r>
              <w:rPr>
                <w:rFonts w:hint="eastAsia" w:ascii="宋体" w:hAnsi="宋体" w:cs="宋体"/>
                <w:color w:val="auto"/>
              </w:rPr>
              <w:br w:type="textWrapping"/>
            </w:r>
            <w:r>
              <w:rPr>
                <w:rFonts w:hint="eastAsia" w:ascii="宋体" w:hAnsi="宋体" w:cs="宋体"/>
                <w:color w:val="auto"/>
              </w:rPr>
              <w:t>4.话筒头部带发言灯圈，可显示单元发言、关闭状态；</w:t>
            </w:r>
            <w:r>
              <w:rPr>
                <w:rFonts w:hint="eastAsia" w:ascii="宋体" w:hAnsi="宋体" w:cs="宋体"/>
                <w:color w:val="auto"/>
              </w:rPr>
              <w:br w:type="textWrapping"/>
            </w:r>
            <w:r>
              <w:rPr>
                <w:rFonts w:hint="eastAsia" w:ascii="宋体" w:hAnsi="宋体" w:cs="宋体"/>
                <w:color w:val="auto"/>
              </w:rPr>
              <w:t>5.发言开关按键带透光发言图案，发言时常亮；</w:t>
            </w:r>
            <w:r>
              <w:rPr>
                <w:rFonts w:hint="eastAsia" w:ascii="宋体" w:hAnsi="宋体" w:cs="宋体"/>
                <w:color w:val="auto"/>
              </w:rPr>
              <w:br w:type="textWrapping"/>
            </w:r>
            <w:r>
              <w:rPr>
                <w:rFonts w:hint="eastAsia" w:ascii="宋体" w:hAnsi="宋体" w:cs="宋体"/>
                <w:color w:val="auto"/>
              </w:rPr>
              <w:t>6.带高亮度全视角OLED显示屏,显示内容清晰；</w:t>
            </w:r>
            <w:r>
              <w:rPr>
                <w:rFonts w:hint="eastAsia" w:ascii="宋体" w:hAnsi="宋体" w:cs="宋体"/>
                <w:color w:val="auto"/>
              </w:rPr>
              <w:br w:type="textWrapping"/>
            </w:r>
            <w:r>
              <w:rPr>
                <w:rFonts w:hint="eastAsia" w:ascii="宋体" w:hAnsi="宋体" w:cs="宋体"/>
                <w:color w:val="auto"/>
              </w:rPr>
              <w:t>7.单元为无源设备，由系统主机供电。输入电压为24V，属安全范围；</w:t>
            </w:r>
            <w:r>
              <w:rPr>
                <w:rFonts w:hint="eastAsia" w:ascii="宋体" w:hAnsi="宋体" w:cs="宋体"/>
                <w:color w:val="auto"/>
              </w:rPr>
              <w:br w:type="textWrapping"/>
            </w:r>
            <w:r>
              <w:rPr>
                <w:rFonts w:hint="eastAsia" w:ascii="宋体" w:hAnsi="宋体" w:cs="宋体"/>
                <w:color w:val="auto"/>
              </w:rPr>
              <w:t>8.单元T型8芯连线，线材采用全线铝箔屏蔽，大大降低强电磁波对线材的干扰；</w:t>
            </w:r>
            <w:r>
              <w:rPr>
                <w:rFonts w:hint="eastAsia" w:ascii="宋体" w:hAnsi="宋体" w:cs="宋体"/>
                <w:color w:val="auto"/>
              </w:rPr>
              <w:br w:type="textWrapping"/>
            </w:r>
            <w:r>
              <w:rPr>
                <w:rFonts w:hint="eastAsia" w:ascii="宋体" w:hAnsi="宋体" w:cs="宋体"/>
                <w:color w:val="auto"/>
              </w:rPr>
              <w:t>9.带声频启动功能，发言时话筒单元电源自动打开；</w:t>
            </w:r>
            <w:r>
              <w:rPr>
                <w:rFonts w:hint="eastAsia" w:ascii="宋体" w:hAnsi="宋体" w:cs="宋体"/>
                <w:color w:val="auto"/>
              </w:rPr>
              <w:br w:type="textWrapping"/>
            </w:r>
            <w:r>
              <w:rPr>
                <w:rFonts w:hint="eastAsia" w:ascii="宋体" w:hAnsi="宋体" w:cs="宋体"/>
                <w:color w:val="auto"/>
              </w:rPr>
              <w:t>10.支持多个主席单元，连接时不受位置限制，具有全权控制会议秩序的优先功能；</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电器指标：</w:t>
            </w:r>
            <w:r>
              <w:rPr>
                <w:rFonts w:hint="eastAsia" w:ascii="宋体" w:hAnsi="宋体" w:cs="宋体"/>
                <w:color w:val="auto"/>
              </w:rPr>
              <w:br w:type="textWrapping"/>
            </w:r>
            <w:r>
              <w:rPr>
                <w:rFonts w:hint="eastAsia" w:ascii="宋体" w:hAnsi="宋体" w:cs="宋体"/>
                <w:color w:val="auto"/>
              </w:rPr>
              <w:t>1.灵敏度：-46dBV/Pa；</w:t>
            </w:r>
            <w:r>
              <w:rPr>
                <w:rFonts w:hint="eastAsia" w:ascii="宋体" w:hAnsi="宋体" w:cs="宋体"/>
                <w:color w:val="auto"/>
              </w:rPr>
              <w:br w:type="textWrapping"/>
            </w:r>
            <w:r>
              <w:rPr>
                <w:rFonts w:hint="eastAsia" w:ascii="宋体" w:hAnsi="宋体" w:cs="宋体"/>
                <w:color w:val="auto"/>
              </w:rPr>
              <w:t>2.频率响应：30Hz~18KHz；</w:t>
            </w:r>
            <w:r>
              <w:rPr>
                <w:rFonts w:hint="eastAsia" w:ascii="宋体" w:hAnsi="宋体" w:cs="宋体"/>
                <w:color w:val="auto"/>
              </w:rPr>
              <w:br w:type="textWrapping"/>
            </w:r>
            <w:r>
              <w:rPr>
                <w:rFonts w:hint="eastAsia" w:ascii="宋体" w:hAnsi="宋体" w:cs="宋体"/>
                <w:color w:val="auto"/>
              </w:rPr>
              <w:t>3.话筒最大声压级：:125dB(THD&lt;3%)；</w:t>
            </w:r>
            <w:r>
              <w:rPr>
                <w:rFonts w:hint="eastAsia" w:ascii="宋体" w:hAnsi="宋体" w:cs="宋体"/>
                <w:color w:val="auto"/>
              </w:rPr>
              <w:br w:type="textWrapping"/>
            </w:r>
            <w:r>
              <w:rPr>
                <w:rFonts w:hint="eastAsia" w:ascii="宋体" w:hAnsi="宋体" w:cs="宋体"/>
                <w:color w:val="auto"/>
              </w:rPr>
              <w:t>4.信噪比：＞80dB；</w:t>
            </w:r>
            <w:r>
              <w:rPr>
                <w:rFonts w:hint="eastAsia" w:ascii="宋体" w:hAnsi="宋体" w:cs="宋体"/>
                <w:color w:val="auto"/>
              </w:rPr>
              <w:br w:type="textWrapping"/>
            </w:r>
            <w:r>
              <w:rPr>
                <w:rFonts w:hint="eastAsia" w:ascii="宋体" w:hAnsi="宋体" w:cs="宋体"/>
                <w:color w:val="auto"/>
              </w:rPr>
              <w:t>5.总谐波失真:＜0.1%；</w:t>
            </w:r>
            <w:r>
              <w:rPr>
                <w:rFonts w:hint="eastAsia" w:ascii="宋体" w:hAnsi="宋体" w:cs="宋体"/>
                <w:color w:val="auto"/>
              </w:rPr>
              <w:br w:type="textWrapping"/>
            </w:r>
            <w:r>
              <w:rPr>
                <w:rFonts w:hint="eastAsia" w:ascii="宋体" w:hAnsi="宋体" w:cs="宋体"/>
                <w:color w:val="auto"/>
              </w:rPr>
              <w:t>6.电源:DC24V(由主机供给)；</w:t>
            </w:r>
            <w:r>
              <w:rPr>
                <w:rFonts w:hint="eastAsia" w:ascii="宋体" w:hAnsi="宋体" w:cs="宋体"/>
                <w:color w:val="auto"/>
              </w:rPr>
              <w:br w:type="textWrapping"/>
            </w:r>
            <w:r>
              <w:rPr>
                <w:rFonts w:hint="eastAsia" w:ascii="宋体" w:hAnsi="宋体" w:cs="宋体"/>
                <w:color w:val="auto"/>
              </w:rPr>
              <w:t>7.杆长:380mm（标配）；</w:t>
            </w:r>
            <w:r>
              <w:rPr>
                <w:rFonts w:hint="eastAsia" w:ascii="宋体" w:hAnsi="宋体" w:cs="宋体"/>
                <w:color w:val="auto"/>
              </w:rPr>
              <w:br w:type="textWrapping"/>
            </w:r>
            <w:r>
              <w:rPr>
                <w:rFonts w:hint="eastAsia" w:ascii="宋体" w:hAnsi="宋体" w:cs="宋体"/>
                <w:color w:val="auto"/>
              </w:rPr>
              <w:t>8.重量:约1.0kg；</w:t>
            </w:r>
            <w:r>
              <w:rPr>
                <w:rFonts w:hint="eastAsia" w:ascii="宋体" w:hAnsi="宋体" w:cs="宋体"/>
                <w:color w:val="auto"/>
              </w:rPr>
              <w:br w:type="textWrapping"/>
            </w:r>
            <w:r>
              <w:rPr>
                <w:rFonts w:hint="eastAsia" w:ascii="宋体" w:hAnsi="宋体" w:cs="宋体"/>
                <w:color w:val="auto"/>
              </w:rPr>
              <w:t>9.安装方式:桌面式。</w:t>
            </w:r>
          </w:p>
        </w:tc>
        <w:tc>
          <w:tcPr>
            <w:tcW w:w="705" w:type="dxa"/>
            <w:vAlign w:val="center"/>
          </w:tcPr>
          <w:p>
            <w:pPr>
              <w:jc w:val="center"/>
              <w:rPr>
                <w:rFonts w:ascii="宋体" w:hAnsi="宋体" w:cs="宋体"/>
                <w:color w:val="auto"/>
              </w:rPr>
            </w:pPr>
            <w:r>
              <w:rPr>
                <w:rFonts w:ascii="宋体" w:hAnsi="宋体" w:cs="宋体"/>
                <w:color w:val="auto"/>
              </w:rPr>
              <w:t>1支</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会议代表单元</w:t>
            </w:r>
          </w:p>
        </w:tc>
        <w:tc>
          <w:tcPr>
            <w:tcW w:w="5580" w:type="dxa"/>
            <w:vAlign w:val="center"/>
          </w:tcPr>
          <w:p>
            <w:pPr>
              <w:widowControl/>
              <w:jc w:val="left"/>
              <w:rPr>
                <w:rFonts w:ascii="宋体" w:hAnsi="宋体" w:cs="宋体"/>
                <w:color w:val="auto"/>
              </w:rPr>
            </w:pPr>
            <w:r>
              <w:rPr>
                <w:rFonts w:hint="eastAsia" w:ascii="宋体" w:hAnsi="宋体" w:cs="宋体"/>
                <w:color w:val="auto"/>
              </w:rPr>
              <w:t>产品描述：</w:t>
            </w:r>
            <w:r>
              <w:rPr>
                <w:rFonts w:hint="eastAsia" w:ascii="宋体" w:hAnsi="宋体" w:cs="宋体"/>
                <w:color w:val="auto"/>
              </w:rPr>
              <w:br w:type="textWrapping"/>
            </w:r>
            <w:r>
              <w:rPr>
                <w:rFonts w:hint="eastAsia" w:ascii="宋体" w:hAnsi="宋体" w:cs="宋体"/>
                <w:color w:val="auto"/>
              </w:rPr>
              <w:t>1.符合IEC60914、GBT15381-94国际标准；整体高档庄重，符合现代审美标准；</w:t>
            </w:r>
            <w:r>
              <w:rPr>
                <w:rFonts w:hint="eastAsia" w:ascii="宋体" w:hAnsi="宋体" w:cs="宋体"/>
                <w:color w:val="auto"/>
              </w:rPr>
              <w:br w:type="textWrapping"/>
            </w:r>
            <w:r>
              <w:rPr>
                <w:rFonts w:hint="eastAsia" w:ascii="宋体" w:hAnsi="宋体" w:cs="宋体"/>
                <w:color w:val="auto"/>
              </w:rPr>
              <w:t>2.专业高保真电容咪芯，拾音灵敏、语音清晰，带宽达到20Hz~20KHz；</w:t>
            </w:r>
            <w:r>
              <w:rPr>
                <w:rFonts w:hint="eastAsia" w:ascii="宋体" w:hAnsi="宋体" w:cs="宋体"/>
                <w:color w:val="auto"/>
              </w:rPr>
              <w:br w:type="textWrapping"/>
            </w:r>
            <w:r>
              <w:rPr>
                <w:rFonts w:hint="eastAsia" w:ascii="宋体" w:hAnsi="宋体" w:cs="宋体"/>
                <w:color w:val="auto"/>
              </w:rPr>
              <w:t>3.采用防干扰电路设计，可防止手机等电子产品的干扰；</w:t>
            </w:r>
            <w:r>
              <w:rPr>
                <w:rFonts w:hint="eastAsia" w:ascii="宋体" w:hAnsi="宋体" w:cs="宋体"/>
                <w:color w:val="auto"/>
              </w:rPr>
              <w:br w:type="textWrapping"/>
            </w:r>
            <w:r>
              <w:rPr>
                <w:rFonts w:hint="eastAsia" w:ascii="宋体" w:hAnsi="宋体" w:cs="宋体"/>
                <w:color w:val="auto"/>
              </w:rPr>
              <w:t>5.话筒头部带发言灯圈，可显示单元发言、关闭状态；</w:t>
            </w:r>
            <w:r>
              <w:rPr>
                <w:rFonts w:hint="eastAsia" w:ascii="宋体" w:hAnsi="宋体" w:cs="宋体"/>
                <w:color w:val="auto"/>
              </w:rPr>
              <w:br w:type="textWrapping"/>
            </w:r>
            <w:r>
              <w:rPr>
                <w:rFonts w:hint="eastAsia" w:ascii="宋体" w:hAnsi="宋体" w:cs="宋体"/>
                <w:color w:val="auto"/>
              </w:rPr>
              <w:t>6.发言开关按键带透光发言图案，发言时常亮；</w:t>
            </w:r>
            <w:r>
              <w:rPr>
                <w:rFonts w:hint="eastAsia" w:ascii="宋体" w:hAnsi="宋体" w:cs="宋体"/>
                <w:color w:val="auto"/>
              </w:rPr>
              <w:br w:type="textWrapping"/>
            </w:r>
            <w:r>
              <w:rPr>
                <w:rFonts w:hint="eastAsia" w:ascii="宋体" w:hAnsi="宋体" w:cs="宋体"/>
                <w:color w:val="auto"/>
              </w:rPr>
              <w:t>7.带高亮度全视角OLED显示屏,显示内容清晰；</w:t>
            </w:r>
            <w:r>
              <w:rPr>
                <w:rFonts w:hint="eastAsia" w:ascii="宋体" w:hAnsi="宋体" w:cs="宋体"/>
                <w:color w:val="auto"/>
              </w:rPr>
              <w:br w:type="textWrapping"/>
            </w:r>
            <w:r>
              <w:rPr>
                <w:rFonts w:hint="eastAsia" w:ascii="宋体" w:hAnsi="宋体" w:cs="宋体"/>
                <w:color w:val="auto"/>
              </w:rPr>
              <w:t>8.单元为无源设备，由系统主机供电。输入电压为24V，属安全范围；</w:t>
            </w:r>
            <w:r>
              <w:rPr>
                <w:rFonts w:hint="eastAsia" w:ascii="宋体" w:hAnsi="宋体" w:cs="宋体"/>
                <w:color w:val="auto"/>
              </w:rPr>
              <w:br w:type="textWrapping"/>
            </w:r>
            <w:r>
              <w:rPr>
                <w:rFonts w:hint="eastAsia" w:ascii="宋体" w:hAnsi="宋体" w:cs="宋体"/>
                <w:color w:val="auto"/>
              </w:rPr>
              <w:t>9.单元T型8芯连线，线材采用全线铝箔屏蔽，大大降低强电磁波对线材的干扰；</w:t>
            </w:r>
            <w:r>
              <w:rPr>
                <w:rFonts w:hint="eastAsia" w:ascii="宋体" w:hAnsi="宋体" w:cs="宋体"/>
                <w:color w:val="auto"/>
              </w:rPr>
              <w:br w:type="textWrapping"/>
            </w:r>
            <w:r>
              <w:rPr>
                <w:rFonts w:hint="eastAsia" w:ascii="宋体" w:hAnsi="宋体" w:cs="宋体"/>
                <w:color w:val="auto"/>
              </w:rPr>
              <w:t>10.带声频启动功能，发言时话筒单元电源自动打开；</w:t>
            </w:r>
            <w:r>
              <w:rPr>
                <w:rFonts w:hint="eastAsia" w:ascii="宋体" w:hAnsi="宋体" w:cs="宋体"/>
                <w:color w:val="auto"/>
              </w:rPr>
              <w:br w:type="textWrapping"/>
            </w:r>
            <w:r>
              <w:rPr>
                <w:rFonts w:hint="eastAsia" w:ascii="宋体" w:hAnsi="宋体" w:cs="宋体"/>
                <w:color w:val="auto"/>
              </w:rPr>
              <w:t>11.支持多个主席单元，连接时不受位置限制，具有全权控制会议秩序的优先功能；</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电器指标：</w:t>
            </w:r>
            <w:r>
              <w:rPr>
                <w:rFonts w:hint="eastAsia" w:ascii="宋体" w:hAnsi="宋体" w:cs="宋体"/>
                <w:color w:val="auto"/>
              </w:rPr>
              <w:br w:type="textWrapping"/>
            </w:r>
            <w:r>
              <w:rPr>
                <w:rFonts w:hint="eastAsia" w:ascii="宋体" w:hAnsi="宋体" w:cs="宋体"/>
                <w:color w:val="auto"/>
              </w:rPr>
              <w:t>1.灵敏度：-46dBV/Pa；</w:t>
            </w:r>
            <w:r>
              <w:rPr>
                <w:rFonts w:hint="eastAsia" w:ascii="宋体" w:hAnsi="宋体" w:cs="宋体"/>
                <w:color w:val="auto"/>
              </w:rPr>
              <w:br w:type="textWrapping"/>
            </w:r>
            <w:r>
              <w:rPr>
                <w:rFonts w:hint="eastAsia" w:ascii="宋体" w:hAnsi="宋体" w:cs="宋体"/>
                <w:color w:val="auto"/>
              </w:rPr>
              <w:t>2.频率响应：30Hz~18KHz；</w:t>
            </w:r>
            <w:r>
              <w:rPr>
                <w:rFonts w:hint="eastAsia" w:ascii="宋体" w:hAnsi="宋体" w:cs="宋体"/>
                <w:color w:val="auto"/>
              </w:rPr>
              <w:br w:type="textWrapping"/>
            </w:r>
            <w:r>
              <w:rPr>
                <w:rFonts w:hint="eastAsia" w:ascii="宋体" w:hAnsi="宋体" w:cs="宋体"/>
                <w:color w:val="auto"/>
              </w:rPr>
              <w:t>3.话筒最大声压级：:125dB(THD&lt;3%)；</w:t>
            </w:r>
            <w:r>
              <w:rPr>
                <w:rFonts w:hint="eastAsia" w:ascii="宋体" w:hAnsi="宋体" w:cs="宋体"/>
                <w:color w:val="auto"/>
              </w:rPr>
              <w:br w:type="textWrapping"/>
            </w:r>
            <w:r>
              <w:rPr>
                <w:rFonts w:hint="eastAsia" w:ascii="宋体" w:hAnsi="宋体" w:cs="宋体"/>
                <w:color w:val="auto"/>
              </w:rPr>
              <w:t>4.信噪比：＞80dB；</w:t>
            </w:r>
            <w:r>
              <w:rPr>
                <w:rFonts w:hint="eastAsia" w:ascii="宋体" w:hAnsi="宋体" w:cs="宋体"/>
                <w:color w:val="auto"/>
              </w:rPr>
              <w:br w:type="textWrapping"/>
            </w:r>
            <w:r>
              <w:rPr>
                <w:rFonts w:hint="eastAsia" w:ascii="宋体" w:hAnsi="宋体" w:cs="宋体"/>
                <w:color w:val="auto"/>
              </w:rPr>
              <w:t>5.总谐波失真:＜0.1%；</w:t>
            </w:r>
            <w:r>
              <w:rPr>
                <w:rFonts w:hint="eastAsia" w:ascii="宋体" w:hAnsi="宋体" w:cs="宋体"/>
                <w:color w:val="auto"/>
              </w:rPr>
              <w:br w:type="textWrapping"/>
            </w:r>
            <w:r>
              <w:rPr>
                <w:rFonts w:hint="eastAsia" w:ascii="宋体" w:hAnsi="宋体" w:cs="宋体"/>
                <w:color w:val="auto"/>
              </w:rPr>
              <w:t>6.电源:DC24V(由主机供给)；</w:t>
            </w:r>
            <w:r>
              <w:rPr>
                <w:rFonts w:hint="eastAsia" w:ascii="宋体" w:hAnsi="宋体" w:cs="宋体"/>
                <w:color w:val="auto"/>
              </w:rPr>
              <w:br w:type="textWrapping"/>
            </w:r>
            <w:r>
              <w:rPr>
                <w:rFonts w:hint="eastAsia" w:ascii="宋体" w:hAnsi="宋体" w:cs="宋体"/>
                <w:color w:val="auto"/>
              </w:rPr>
              <w:t>7.杆长:380mm（标配）；</w:t>
            </w:r>
            <w:r>
              <w:rPr>
                <w:rFonts w:hint="eastAsia" w:ascii="宋体" w:hAnsi="宋体" w:cs="宋体"/>
                <w:color w:val="auto"/>
              </w:rPr>
              <w:br w:type="textWrapping"/>
            </w:r>
            <w:r>
              <w:rPr>
                <w:rFonts w:hint="eastAsia" w:ascii="宋体" w:hAnsi="宋体" w:cs="宋体"/>
                <w:color w:val="auto"/>
              </w:rPr>
              <w:t>8.重量:约1.0kg；</w:t>
            </w:r>
            <w:r>
              <w:rPr>
                <w:rFonts w:hint="eastAsia" w:ascii="宋体" w:hAnsi="宋体" w:cs="宋体"/>
                <w:color w:val="auto"/>
              </w:rPr>
              <w:br w:type="textWrapping"/>
            </w:r>
            <w:r>
              <w:rPr>
                <w:rFonts w:hint="eastAsia" w:ascii="宋体" w:hAnsi="宋体" w:cs="宋体"/>
                <w:color w:val="auto"/>
              </w:rPr>
              <w:t>9.安装方式:桌面式。</w:t>
            </w:r>
          </w:p>
        </w:tc>
        <w:tc>
          <w:tcPr>
            <w:tcW w:w="705" w:type="dxa"/>
            <w:vAlign w:val="center"/>
          </w:tcPr>
          <w:p>
            <w:pPr>
              <w:jc w:val="center"/>
              <w:rPr>
                <w:rFonts w:ascii="宋体" w:hAnsi="宋体" w:cs="宋体"/>
                <w:color w:val="auto"/>
              </w:rPr>
            </w:pPr>
            <w:r>
              <w:rPr>
                <w:rFonts w:ascii="宋体" w:hAnsi="宋体" w:cs="宋体"/>
                <w:color w:val="auto"/>
              </w:rPr>
              <w:t>19支</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手持无线话筒</w:t>
            </w:r>
          </w:p>
        </w:tc>
        <w:tc>
          <w:tcPr>
            <w:tcW w:w="5580" w:type="dxa"/>
            <w:vAlign w:val="center"/>
          </w:tcPr>
          <w:p>
            <w:pPr>
              <w:widowControl/>
              <w:jc w:val="left"/>
              <w:rPr>
                <w:rFonts w:hint="eastAsia" w:ascii="宋体" w:hAnsi="宋体" w:cs="宋体"/>
                <w:b/>
                <w:bCs/>
                <w:color w:val="auto"/>
              </w:rPr>
            </w:pPr>
            <w:r>
              <w:rPr>
                <w:rFonts w:hint="eastAsia" w:ascii="宋体" w:hAnsi="宋体" w:cs="宋体"/>
                <w:color w:val="auto"/>
              </w:rPr>
              <w:t>产品描述：</w:t>
            </w:r>
            <w:r>
              <w:rPr>
                <w:rFonts w:hint="eastAsia" w:ascii="宋体" w:hAnsi="宋体" w:cs="宋体"/>
                <w:color w:val="auto"/>
              </w:rPr>
              <w:br w:type="textWrapping"/>
            </w:r>
            <w:r>
              <w:rPr>
                <w:rFonts w:hint="eastAsia" w:ascii="宋体" w:hAnsi="宋体" w:cs="宋体"/>
                <w:color w:val="auto"/>
              </w:rPr>
              <w:t>1.双通道一拖二无线麦克风系统；</w:t>
            </w:r>
            <w:r>
              <w:rPr>
                <w:rFonts w:hint="eastAsia" w:ascii="宋体" w:hAnsi="宋体" w:cs="宋体"/>
                <w:color w:val="auto"/>
              </w:rPr>
              <w:br w:type="textWrapping"/>
            </w:r>
            <w:r>
              <w:rPr>
                <w:rFonts w:hint="eastAsia" w:ascii="宋体" w:hAnsi="宋体" w:cs="宋体"/>
                <w:color w:val="auto"/>
              </w:rPr>
              <w:t>2.采用UHF600M-900MHz频段，比传统的VHF频段抗干扰能力强，传输更可靠；</w:t>
            </w:r>
            <w:r>
              <w:rPr>
                <w:rFonts w:hint="eastAsia" w:ascii="宋体" w:hAnsi="宋体" w:cs="宋体"/>
                <w:color w:val="auto"/>
              </w:rPr>
              <w:br w:type="textWrapping"/>
            </w:r>
            <w:r>
              <w:rPr>
                <w:rFonts w:hint="eastAsia" w:ascii="宋体" w:hAnsi="宋体" w:cs="宋体"/>
                <w:color w:val="auto"/>
              </w:rPr>
              <w:t>3.PLL数字锁相环多信道频率合成技术；具有4个可选频段1200个可选频道；每台机有300个频点可选；</w:t>
            </w:r>
            <w:r>
              <w:rPr>
                <w:rFonts w:hint="eastAsia" w:ascii="宋体" w:hAnsi="宋体" w:cs="宋体"/>
                <w:color w:val="auto"/>
              </w:rPr>
              <w:br w:type="textWrapping"/>
            </w:r>
            <w:r>
              <w:rPr>
                <w:rFonts w:hint="eastAsia" w:ascii="宋体" w:hAnsi="宋体" w:cs="宋体"/>
                <w:color w:val="auto"/>
              </w:rPr>
              <w:t>4.将发射机红外对频窗口对准接收机，即可自动搜寻对应频点快速对频锁频；</w:t>
            </w:r>
            <w:r>
              <w:rPr>
                <w:rFonts w:hint="eastAsia" w:ascii="宋体" w:hAnsi="宋体" w:cs="宋体"/>
                <w:color w:val="auto"/>
              </w:rPr>
              <w:br w:type="textWrapping"/>
            </w:r>
            <w:r>
              <w:rPr>
                <w:rFonts w:hint="eastAsia" w:ascii="宋体" w:hAnsi="宋体" w:cs="宋体"/>
                <w:color w:val="auto"/>
              </w:rPr>
              <w:t>5.高档液晶显示屏，使接收机及发射器的信号强度、音频动态、工作ID、工作频率等状态一目了然；</w:t>
            </w:r>
            <w:r>
              <w:rPr>
                <w:rFonts w:hint="eastAsia" w:ascii="宋体" w:hAnsi="宋体" w:cs="宋体"/>
                <w:color w:val="auto"/>
              </w:rPr>
              <w:br w:type="textWrapping"/>
            </w:r>
            <w:r>
              <w:rPr>
                <w:rFonts w:hint="eastAsia" w:ascii="宋体" w:hAnsi="宋体" w:cs="宋体"/>
                <w:color w:val="auto"/>
              </w:rPr>
              <w:t>6.调节发射端灵敏度可达100米以上；</w:t>
            </w:r>
            <w:r>
              <w:rPr>
                <w:rFonts w:hint="eastAsia" w:ascii="宋体" w:hAnsi="宋体" w:cs="宋体"/>
                <w:color w:val="auto"/>
              </w:rPr>
              <w:br w:type="textWrapping"/>
            </w:r>
            <w:r>
              <w:rPr>
                <w:rFonts w:hint="eastAsia" w:ascii="宋体" w:hAnsi="宋体" w:cs="宋体"/>
                <w:color w:val="auto"/>
              </w:rPr>
              <w:t>7.可任意搭配手持麦克风、腰挂式发射器,台式会议无线麦克风使用；</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电器指标：</w:t>
            </w:r>
            <w:r>
              <w:rPr>
                <w:rFonts w:hint="eastAsia" w:ascii="宋体" w:hAnsi="宋体" w:cs="宋体"/>
                <w:color w:val="auto"/>
              </w:rPr>
              <w:br w:type="textWrapping"/>
            </w:r>
            <w:r>
              <w:rPr>
                <w:rFonts w:hint="eastAsia" w:ascii="宋体" w:hAnsi="宋体" w:cs="宋体"/>
                <w:color w:val="auto"/>
              </w:rPr>
              <w:t>接收机参数：</w:t>
            </w:r>
            <w:r>
              <w:rPr>
                <w:rFonts w:hint="eastAsia" w:ascii="宋体" w:hAnsi="宋体" w:cs="宋体"/>
                <w:color w:val="auto"/>
              </w:rPr>
              <w:br w:type="textWrapping"/>
            </w:r>
            <w:r>
              <w:rPr>
                <w:rFonts w:hint="eastAsia" w:ascii="宋体" w:hAnsi="宋体" w:cs="宋体"/>
                <w:color w:val="auto"/>
              </w:rPr>
              <w:t>1.频率范围：UHF600-900MHz；</w:t>
            </w:r>
            <w:r>
              <w:rPr>
                <w:rFonts w:hint="eastAsia" w:ascii="宋体" w:hAnsi="宋体" w:cs="宋体"/>
                <w:color w:val="auto"/>
              </w:rPr>
              <w:br w:type="textWrapping"/>
            </w:r>
            <w:r>
              <w:rPr>
                <w:rFonts w:hint="eastAsia" w:ascii="宋体" w:hAnsi="宋体" w:cs="宋体"/>
                <w:color w:val="auto"/>
              </w:rPr>
              <w:t>2.可调频点：单机300个；</w:t>
            </w:r>
            <w:r>
              <w:rPr>
                <w:rFonts w:hint="eastAsia" w:ascii="宋体" w:hAnsi="宋体" w:cs="宋体"/>
                <w:color w:val="auto"/>
              </w:rPr>
              <w:br w:type="textWrapping"/>
            </w:r>
            <w:r>
              <w:rPr>
                <w:rFonts w:hint="eastAsia" w:ascii="宋体" w:hAnsi="宋体" w:cs="宋体"/>
                <w:color w:val="auto"/>
              </w:rPr>
              <w:t>3.频率稳定度：±0.05%；</w:t>
            </w:r>
            <w:r>
              <w:rPr>
                <w:rFonts w:hint="eastAsia" w:ascii="宋体" w:hAnsi="宋体" w:cs="宋体"/>
                <w:color w:val="auto"/>
              </w:rPr>
              <w:br w:type="textWrapping"/>
            </w:r>
            <w:r>
              <w:rPr>
                <w:rFonts w:hint="eastAsia" w:ascii="宋体" w:hAnsi="宋体" w:cs="宋体"/>
                <w:color w:val="auto"/>
              </w:rPr>
              <w:t>4.动态范围：＞90dB；</w:t>
            </w:r>
            <w:r>
              <w:rPr>
                <w:rFonts w:hint="eastAsia" w:ascii="宋体" w:hAnsi="宋体" w:cs="宋体"/>
                <w:color w:val="auto"/>
              </w:rPr>
              <w:br w:type="textWrapping"/>
            </w:r>
            <w:r>
              <w:rPr>
                <w:rFonts w:hint="eastAsia" w:ascii="宋体" w:hAnsi="宋体" w:cs="宋体"/>
                <w:color w:val="auto"/>
              </w:rPr>
              <w:t>5.调制方式：FM（调频）/PLL（锁相环频率合成）；</w:t>
            </w:r>
            <w:r>
              <w:rPr>
                <w:rFonts w:hint="eastAsia" w:ascii="宋体" w:hAnsi="宋体" w:cs="宋体"/>
                <w:color w:val="auto"/>
              </w:rPr>
              <w:br w:type="textWrapping"/>
            </w:r>
            <w:r>
              <w:rPr>
                <w:rFonts w:hint="eastAsia" w:ascii="宋体" w:hAnsi="宋体" w:cs="宋体"/>
                <w:color w:val="auto"/>
              </w:rPr>
              <w:t>6.频率响应：30Hz~18KHz；</w:t>
            </w:r>
            <w:r>
              <w:rPr>
                <w:rFonts w:hint="eastAsia" w:ascii="宋体" w:hAnsi="宋体" w:cs="宋体"/>
                <w:color w:val="auto"/>
              </w:rPr>
              <w:br w:type="textWrapping"/>
            </w:r>
            <w:r>
              <w:rPr>
                <w:rFonts w:hint="eastAsia" w:ascii="宋体" w:hAnsi="宋体" w:cs="宋体"/>
                <w:color w:val="auto"/>
              </w:rPr>
              <w:t>7.信噪比：≥90dB；</w:t>
            </w:r>
            <w:r>
              <w:rPr>
                <w:rFonts w:hint="eastAsia" w:ascii="宋体" w:hAnsi="宋体" w:cs="宋体"/>
                <w:color w:val="auto"/>
              </w:rPr>
              <w:br w:type="textWrapping"/>
            </w:r>
            <w:r>
              <w:rPr>
                <w:rFonts w:hint="eastAsia" w:ascii="宋体" w:hAnsi="宋体" w:cs="宋体"/>
                <w:color w:val="auto"/>
              </w:rPr>
              <w:t>8.邻频干扰比：＞80dB；</w:t>
            </w:r>
            <w:r>
              <w:rPr>
                <w:rFonts w:hint="eastAsia" w:ascii="宋体" w:hAnsi="宋体" w:cs="宋体"/>
                <w:color w:val="auto"/>
              </w:rPr>
              <w:br w:type="textWrapping"/>
            </w:r>
            <w:r>
              <w:rPr>
                <w:rFonts w:hint="eastAsia" w:ascii="宋体" w:hAnsi="宋体" w:cs="宋体"/>
                <w:color w:val="auto"/>
              </w:rPr>
              <w:t>9.镜像干扰比：＞80dB；</w:t>
            </w:r>
            <w:r>
              <w:rPr>
                <w:rFonts w:hint="eastAsia" w:ascii="宋体" w:hAnsi="宋体" w:cs="宋体"/>
                <w:color w:val="auto"/>
              </w:rPr>
              <w:br w:type="textWrapping"/>
            </w:r>
            <w:r>
              <w:rPr>
                <w:rFonts w:hint="eastAsia" w:ascii="宋体" w:hAnsi="宋体" w:cs="宋体"/>
                <w:color w:val="auto"/>
              </w:rPr>
              <w:t>10.使用范围：≥200米(开阔地)；</w:t>
            </w:r>
            <w:r>
              <w:rPr>
                <w:rFonts w:hint="eastAsia" w:ascii="宋体" w:hAnsi="宋体" w:cs="宋体"/>
                <w:color w:val="auto"/>
              </w:rPr>
              <w:br w:type="textWrapping"/>
            </w:r>
            <w:r>
              <w:rPr>
                <w:rFonts w:hint="eastAsia" w:ascii="宋体" w:hAnsi="宋体" w:cs="宋体"/>
                <w:color w:val="auto"/>
              </w:rPr>
              <w:t>11.接收机供电：DC12V/500mA（开关电源适配器）；</w:t>
            </w:r>
            <w:r>
              <w:rPr>
                <w:rFonts w:hint="eastAsia" w:ascii="宋体" w:hAnsi="宋体" w:cs="宋体"/>
                <w:color w:val="auto"/>
              </w:rPr>
              <w:br w:type="textWrapping"/>
            </w:r>
            <w:r>
              <w:rPr>
                <w:rFonts w:hint="eastAsia" w:ascii="宋体" w:hAnsi="宋体" w:cs="宋体"/>
                <w:color w:val="auto"/>
              </w:rPr>
              <w:t>12.音频输出接口：TRS混合输出0～200mV,双通道XLR分立输出:0～400mV；</w:t>
            </w:r>
            <w:r>
              <w:rPr>
                <w:rFonts w:hint="eastAsia" w:ascii="宋体" w:hAnsi="宋体" w:cs="宋体"/>
                <w:color w:val="auto"/>
              </w:rPr>
              <w:br w:type="textWrapping"/>
            </w:r>
            <w:r>
              <w:rPr>
                <w:rFonts w:hint="eastAsia" w:ascii="宋体" w:hAnsi="宋体" w:cs="宋体"/>
                <w:color w:val="auto"/>
              </w:rPr>
              <w:t>13.系统工作温度：-10°C—+40°C；</w:t>
            </w:r>
            <w:r>
              <w:rPr>
                <w:rFonts w:hint="eastAsia" w:ascii="宋体" w:hAnsi="宋体" w:cs="宋体"/>
                <w:color w:val="auto"/>
              </w:rPr>
              <w:br w:type="textWrapping"/>
            </w:r>
            <w:r>
              <w:rPr>
                <w:rFonts w:hint="eastAsia" w:ascii="宋体" w:hAnsi="宋体" w:cs="宋体"/>
                <w:color w:val="auto"/>
              </w:rPr>
              <w:t>发射器参数：</w:t>
            </w:r>
            <w:r>
              <w:rPr>
                <w:rFonts w:hint="eastAsia" w:ascii="宋体" w:hAnsi="宋体" w:cs="宋体"/>
                <w:color w:val="auto"/>
              </w:rPr>
              <w:br w:type="textWrapping"/>
            </w:r>
            <w:r>
              <w:rPr>
                <w:rFonts w:hint="eastAsia" w:ascii="宋体" w:hAnsi="宋体" w:cs="宋体"/>
                <w:color w:val="auto"/>
              </w:rPr>
              <w:t>1.频率稳定度：±25KHz；</w:t>
            </w:r>
            <w:r>
              <w:rPr>
                <w:rFonts w:hint="eastAsia" w:ascii="宋体" w:hAnsi="宋体" w:cs="宋体"/>
                <w:color w:val="auto"/>
              </w:rPr>
              <w:br w:type="textWrapping"/>
            </w:r>
            <w:r>
              <w:rPr>
                <w:rFonts w:hint="eastAsia" w:ascii="宋体" w:hAnsi="宋体" w:cs="宋体"/>
                <w:color w:val="auto"/>
              </w:rPr>
              <w:t>2.信噪比：＞105dB；</w:t>
            </w:r>
            <w:r>
              <w:rPr>
                <w:rFonts w:hint="eastAsia" w:ascii="宋体" w:hAnsi="宋体" w:cs="宋体"/>
                <w:color w:val="auto"/>
              </w:rPr>
              <w:br w:type="textWrapping"/>
            </w:r>
            <w:r>
              <w:rPr>
                <w:rFonts w:hint="eastAsia" w:ascii="宋体" w:hAnsi="宋体" w:cs="宋体"/>
                <w:color w:val="auto"/>
              </w:rPr>
              <w:t>3.动态范围：≥100dB；</w:t>
            </w:r>
            <w:r>
              <w:rPr>
                <w:rFonts w:hint="eastAsia" w:ascii="宋体" w:hAnsi="宋体" w:cs="宋体"/>
                <w:color w:val="auto"/>
              </w:rPr>
              <w:br w:type="textWrapping"/>
            </w:r>
            <w:r>
              <w:rPr>
                <w:rFonts w:hint="eastAsia" w:ascii="宋体" w:hAnsi="宋体" w:cs="宋体"/>
                <w:color w:val="auto"/>
              </w:rPr>
              <w:t>4.发射机发射功率：3-30mW；</w:t>
            </w:r>
            <w:r>
              <w:rPr>
                <w:rFonts w:hint="eastAsia" w:ascii="宋体" w:hAnsi="宋体" w:cs="宋体"/>
                <w:color w:val="auto"/>
              </w:rPr>
              <w:br w:type="textWrapping"/>
            </w:r>
            <w:r>
              <w:rPr>
                <w:rFonts w:hint="eastAsia" w:ascii="宋体" w:hAnsi="宋体" w:cs="宋体"/>
                <w:color w:val="auto"/>
              </w:rPr>
              <w:t>5.传声器类型：手持动圈式/腰包会议电容式；</w:t>
            </w:r>
            <w:r>
              <w:rPr>
                <w:rFonts w:hint="eastAsia" w:ascii="宋体" w:hAnsi="宋体" w:cs="宋体"/>
                <w:color w:val="auto"/>
              </w:rPr>
              <w:br w:type="textWrapping"/>
            </w:r>
            <w:r>
              <w:rPr>
                <w:rFonts w:hint="eastAsia" w:ascii="宋体" w:hAnsi="宋体" w:cs="宋体"/>
                <w:color w:val="auto"/>
              </w:rPr>
              <w:t>6.极性模式：单一指向；</w:t>
            </w:r>
            <w:r>
              <w:rPr>
                <w:rFonts w:hint="eastAsia" w:ascii="宋体" w:hAnsi="宋体" w:cs="宋体"/>
                <w:color w:val="auto"/>
              </w:rPr>
              <w:br w:type="textWrapping"/>
            </w:r>
            <w:r>
              <w:rPr>
                <w:rFonts w:hint="eastAsia" w:ascii="宋体" w:hAnsi="宋体" w:cs="宋体"/>
                <w:color w:val="auto"/>
              </w:rPr>
              <w:t>7.频率响应：30Hz-18KHz；</w:t>
            </w:r>
            <w:r>
              <w:rPr>
                <w:rFonts w:hint="eastAsia" w:ascii="宋体" w:hAnsi="宋体" w:cs="宋体"/>
                <w:color w:val="auto"/>
              </w:rPr>
              <w:br w:type="textWrapping"/>
            </w:r>
            <w:r>
              <w:rPr>
                <w:rFonts w:hint="eastAsia" w:ascii="宋体" w:hAnsi="宋体" w:cs="宋体"/>
                <w:color w:val="auto"/>
              </w:rPr>
              <w:t>8.话筒灵敏度：－47　±3dB@1KHz；</w:t>
            </w:r>
            <w:r>
              <w:rPr>
                <w:rFonts w:hint="eastAsia" w:ascii="宋体" w:hAnsi="宋体" w:cs="宋体"/>
                <w:color w:val="auto"/>
              </w:rPr>
              <w:br w:type="textWrapping"/>
            </w:r>
            <w:r>
              <w:rPr>
                <w:rFonts w:hint="eastAsia" w:ascii="宋体" w:hAnsi="宋体" w:cs="宋体"/>
                <w:color w:val="auto"/>
              </w:rPr>
              <w:t>9.电源供应：5号电池2节；</w:t>
            </w:r>
            <w:r>
              <w:rPr>
                <w:rFonts w:hint="eastAsia" w:ascii="宋体" w:hAnsi="宋体" w:cs="宋体"/>
                <w:color w:val="auto"/>
              </w:rPr>
              <w:br w:type="textWrapping"/>
            </w:r>
            <w:r>
              <w:rPr>
                <w:rFonts w:hint="eastAsia" w:ascii="宋体" w:hAnsi="宋体" w:cs="宋体"/>
                <w:color w:val="auto"/>
              </w:rPr>
              <w:t>10.电池连续使用时间：&gt;6小时；</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b/>
                <w:bCs/>
                <w:color w:val="auto"/>
              </w:rPr>
              <w:t>相关资质资格：</w:t>
            </w:r>
            <w:r>
              <w:rPr>
                <w:rFonts w:hint="eastAsia" w:ascii="宋体" w:hAnsi="宋体" w:cs="宋体"/>
                <w:b/>
                <w:bCs/>
                <w:color w:val="auto"/>
              </w:rPr>
              <w:br w:type="textWrapping"/>
            </w:r>
            <w:r>
              <w:rPr>
                <w:rFonts w:hint="eastAsia" w:ascii="宋体" w:hAnsi="宋体" w:cs="宋体"/>
                <w:b/>
                <w:bCs/>
                <w:color w:val="auto"/>
              </w:rPr>
              <w:t>1.具有红外无线接收机控制软件著作权证书；</w:t>
            </w:r>
            <w:r>
              <w:rPr>
                <w:rFonts w:hint="eastAsia" w:ascii="宋体" w:hAnsi="宋体" w:cs="宋体"/>
                <w:b/>
                <w:bCs/>
                <w:color w:val="auto"/>
              </w:rPr>
              <w:br w:type="textWrapping"/>
            </w:r>
            <w:r>
              <w:rPr>
                <w:rFonts w:hint="eastAsia" w:ascii="宋体" w:hAnsi="宋体" w:cs="宋体"/>
                <w:b/>
                <w:bCs/>
                <w:color w:val="auto"/>
              </w:rPr>
              <w:t>2.具有数字无线话筒控制软件著作权证书；</w:t>
            </w:r>
          </w:p>
          <w:p>
            <w:pPr>
              <w:widowControl/>
              <w:jc w:val="left"/>
              <w:rPr>
                <w:rFonts w:ascii="宋体" w:hAnsi="宋体" w:cs="宋体"/>
                <w:color w:val="auto"/>
              </w:rPr>
            </w:pPr>
            <w:r>
              <w:rPr>
                <w:rFonts w:hint="eastAsia" w:ascii="宋体" w:hAnsi="宋体" w:cs="宋体"/>
                <w:b/>
                <w:bCs/>
                <w:color w:val="auto"/>
              </w:rPr>
              <w:t>（投标供应商请提供以上证书复印件并加盖单位公章）</w:t>
            </w:r>
          </w:p>
        </w:tc>
        <w:tc>
          <w:tcPr>
            <w:tcW w:w="705" w:type="dxa"/>
            <w:vAlign w:val="center"/>
          </w:tcPr>
          <w:p>
            <w:pPr>
              <w:jc w:val="center"/>
              <w:rPr>
                <w:rFonts w:ascii="宋体" w:hAnsi="宋体" w:cs="宋体"/>
                <w:color w:val="auto"/>
              </w:rPr>
            </w:pPr>
            <w:r>
              <w:rPr>
                <w:rFonts w:ascii="宋体" w:hAnsi="宋体" w:cs="宋体"/>
                <w:color w:val="auto"/>
              </w:rPr>
              <w:t>1套</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音频隔离器</w:t>
            </w:r>
          </w:p>
        </w:tc>
        <w:tc>
          <w:tcPr>
            <w:tcW w:w="5580" w:type="dxa"/>
            <w:vAlign w:val="center"/>
          </w:tcPr>
          <w:p>
            <w:pPr>
              <w:widowControl/>
              <w:jc w:val="left"/>
              <w:rPr>
                <w:rFonts w:ascii="宋体" w:hAnsi="宋体" w:cs="宋体"/>
                <w:color w:val="auto"/>
              </w:rPr>
            </w:pPr>
            <w:r>
              <w:rPr>
                <w:rFonts w:hint="eastAsia" w:ascii="宋体" w:hAnsi="宋体" w:cs="宋体"/>
                <w:color w:val="auto"/>
              </w:rPr>
              <w:t>1.音频隔离器完全消除卡侬共地带来的交流声，享受纯净音质；</w:t>
            </w:r>
            <w:r>
              <w:rPr>
                <w:rFonts w:hint="eastAsia" w:ascii="宋体" w:hAnsi="宋体" w:cs="宋体"/>
                <w:color w:val="auto"/>
              </w:rPr>
              <w:br w:type="textWrapping"/>
            </w:r>
            <w:r>
              <w:rPr>
                <w:rFonts w:hint="eastAsia" w:ascii="宋体" w:hAnsi="宋体" w:cs="宋体"/>
                <w:color w:val="auto"/>
              </w:rPr>
              <w:t>2.产品采用镀金端子插件结合而成，连接简单；立体声双声道；</w:t>
            </w:r>
            <w:r>
              <w:rPr>
                <w:rFonts w:hint="eastAsia" w:ascii="宋体" w:hAnsi="宋体" w:cs="宋体"/>
                <w:color w:val="auto"/>
              </w:rPr>
              <w:br w:type="textWrapping"/>
            </w:r>
            <w:r>
              <w:rPr>
                <w:rFonts w:hint="eastAsia" w:ascii="宋体" w:hAnsi="宋体" w:cs="宋体"/>
                <w:color w:val="auto"/>
              </w:rPr>
              <w:t>3.不用外接电源，取代BA3121，完美隔离消除噪音，立竿见影；</w:t>
            </w:r>
            <w:r>
              <w:rPr>
                <w:rFonts w:hint="eastAsia" w:ascii="宋体" w:hAnsi="宋体" w:cs="宋体"/>
                <w:color w:val="auto"/>
              </w:rPr>
              <w:br w:type="textWrapping"/>
            </w:r>
            <w:r>
              <w:rPr>
                <w:rFonts w:hint="eastAsia" w:ascii="宋体" w:hAnsi="宋体" w:cs="宋体"/>
                <w:color w:val="auto"/>
              </w:rPr>
              <w:t>4.音频频率响应带宽50-100KHz；专业品质保证；</w:t>
            </w:r>
            <w:r>
              <w:rPr>
                <w:rFonts w:hint="eastAsia" w:ascii="宋体" w:hAnsi="宋体" w:cs="宋体"/>
                <w:color w:val="auto"/>
              </w:rPr>
              <w:br w:type="textWrapping"/>
            </w:r>
            <w:r>
              <w:rPr>
                <w:rFonts w:hint="eastAsia" w:ascii="宋体" w:hAnsi="宋体" w:cs="宋体"/>
                <w:color w:val="auto"/>
              </w:rPr>
              <w:t>5.即插即用，无需任何操作系统限制，无需输件安装调试</w:t>
            </w:r>
            <w:r>
              <w:rPr>
                <w:rFonts w:hint="eastAsia" w:ascii="宋体" w:hAnsi="宋体" w:cs="宋体"/>
                <w:color w:val="auto"/>
              </w:rPr>
              <w:br w:type="textWrapping"/>
            </w:r>
            <w:r>
              <w:rPr>
                <w:rFonts w:hint="eastAsia" w:ascii="宋体" w:hAnsi="宋体" w:cs="宋体"/>
                <w:color w:val="auto"/>
              </w:rPr>
              <w:t>6.内置瞬态、浪涌抑制、抗静电保护电路</w:t>
            </w:r>
            <w:r>
              <w:rPr>
                <w:rFonts w:hint="eastAsia" w:ascii="宋体" w:hAnsi="宋体" w:cs="宋体"/>
                <w:color w:val="auto"/>
              </w:rPr>
              <w:br w:type="textWrapping"/>
            </w:r>
            <w:r>
              <w:rPr>
                <w:rFonts w:hint="eastAsia" w:ascii="宋体" w:hAnsi="宋体" w:cs="宋体"/>
                <w:color w:val="auto"/>
              </w:rPr>
              <w:t>7.全天侯工作，性能稳定可靠。</w:t>
            </w:r>
          </w:p>
        </w:tc>
        <w:tc>
          <w:tcPr>
            <w:tcW w:w="705" w:type="dxa"/>
            <w:vAlign w:val="center"/>
          </w:tcPr>
          <w:p>
            <w:pPr>
              <w:jc w:val="center"/>
              <w:rPr>
                <w:rFonts w:ascii="宋体" w:hAnsi="宋体" w:cs="宋体"/>
                <w:color w:val="auto"/>
              </w:rPr>
            </w:pPr>
            <w:r>
              <w:rPr>
                <w:rFonts w:ascii="宋体" w:hAnsi="宋体" w:cs="宋体"/>
                <w:color w:val="auto"/>
              </w:rPr>
              <w:t>1套</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多媒体盒</w:t>
            </w:r>
          </w:p>
        </w:tc>
        <w:tc>
          <w:tcPr>
            <w:tcW w:w="5580" w:type="dxa"/>
            <w:vAlign w:val="center"/>
          </w:tcPr>
          <w:p>
            <w:pPr>
              <w:widowControl/>
              <w:jc w:val="left"/>
              <w:rPr>
                <w:rFonts w:ascii="宋体" w:hAnsi="宋体" w:cs="宋体"/>
                <w:color w:val="auto"/>
              </w:rPr>
            </w:pPr>
            <w:r>
              <w:rPr>
                <w:rFonts w:hint="eastAsia" w:ascii="宋体" w:hAnsi="宋体" w:cs="宋体"/>
                <w:color w:val="auto"/>
              </w:rPr>
              <w:t>国标电源*1、HDMI*1、VGA*1、AV音频接口*1、网络口*1</w:t>
            </w:r>
          </w:p>
        </w:tc>
        <w:tc>
          <w:tcPr>
            <w:tcW w:w="705" w:type="dxa"/>
            <w:vAlign w:val="center"/>
          </w:tcPr>
          <w:p>
            <w:pPr>
              <w:jc w:val="center"/>
              <w:rPr>
                <w:rFonts w:ascii="宋体" w:hAnsi="宋体" w:cs="宋体"/>
                <w:color w:val="auto"/>
              </w:rPr>
            </w:pPr>
            <w:r>
              <w:rPr>
                <w:rFonts w:ascii="宋体" w:hAnsi="宋体" w:cs="宋体"/>
                <w:color w:val="auto"/>
              </w:rPr>
              <w:t>2台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机柜</w:t>
            </w:r>
          </w:p>
        </w:tc>
        <w:tc>
          <w:tcPr>
            <w:tcW w:w="5580" w:type="dxa"/>
            <w:vAlign w:val="center"/>
          </w:tcPr>
          <w:p>
            <w:pPr>
              <w:widowControl/>
              <w:jc w:val="left"/>
              <w:rPr>
                <w:rFonts w:ascii="宋体" w:hAnsi="宋体" w:cs="宋体"/>
                <w:color w:val="auto"/>
              </w:rPr>
            </w:pPr>
            <w:r>
              <w:rPr>
                <w:rFonts w:hint="eastAsia" w:ascii="宋体" w:hAnsi="宋体" w:cs="宋体"/>
                <w:color w:val="auto"/>
              </w:rPr>
              <w:t>1.包装，黑色细沙；</w:t>
            </w:r>
            <w:r>
              <w:rPr>
                <w:rFonts w:hint="eastAsia" w:ascii="宋体" w:hAnsi="宋体" w:cs="宋体"/>
                <w:color w:val="auto"/>
              </w:rPr>
              <w:br w:type="textWrapping"/>
            </w:r>
            <w:r>
              <w:rPr>
                <w:rFonts w:hint="eastAsia" w:ascii="宋体" w:hAnsi="宋体" w:cs="宋体"/>
                <w:color w:val="auto"/>
              </w:rPr>
              <w:t>2.式结构柜体，静载600KG；</w:t>
            </w:r>
            <w:r>
              <w:rPr>
                <w:rFonts w:hint="eastAsia" w:ascii="宋体" w:hAnsi="宋体" w:cs="宋体"/>
                <w:color w:val="auto"/>
              </w:rPr>
              <w:br w:type="textWrapping"/>
            </w:r>
            <w:r>
              <w:rPr>
                <w:rFonts w:hint="eastAsia" w:ascii="宋体" w:hAnsi="宋体" w:cs="宋体"/>
                <w:color w:val="auto"/>
              </w:rPr>
              <w:t>3.优质冷轧钢板(SPCC)，安装立柱=2.0mm；</w:t>
            </w:r>
            <w:r>
              <w:rPr>
                <w:rFonts w:hint="eastAsia" w:ascii="宋体" w:hAnsi="宋体" w:cs="宋体"/>
                <w:color w:val="auto"/>
              </w:rPr>
              <w:br w:type="textWrapping"/>
            </w:r>
            <w:r>
              <w:rPr>
                <w:rFonts w:hint="eastAsia" w:ascii="宋体" w:hAnsi="宋体" w:cs="宋体"/>
                <w:color w:val="auto"/>
              </w:rPr>
              <w:t>4.前门门带长柄锁，后门带长柄锁，快开侧门；</w:t>
            </w:r>
            <w:r>
              <w:rPr>
                <w:rFonts w:hint="eastAsia" w:ascii="宋体" w:hAnsi="宋体" w:cs="宋体"/>
                <w:color w:val="auto"/>
              </w:rPr>
              <w:br w:type="textWrapping"/>
            </w:r>
            <w:r>
              <w:rPr>
                <w:rFonts w:hint="eastAsia" w:ascii="宋体" w:hAnsi="宋体" w:cs="宋体"/>
                <w:color w:val="auto"/>
              </w:rPr>
              <w:t>5.2位风扇单元，块托盘1套，1只6位万用PDU，4个脚轮，4只支撑脚，套卡扣螺丝及螺母；</w:t>
            </w:r>
            <w:r>
              <w:rPr>
                <w:rFonts w:hint="eastAsia" w:ascii="宋体" w:hAnsi="宋体" w:cs="宋体"/>
                <w:color w:val="auto"/>
              </w:rPr>
              <w:br w:type="textWrapping"/>
            </w:r>
            <w:r>
              <w:rPr>
                <w:rFonts w:ascii="宋体" w:hAnsi="宋体" w:cs="宋体"/>
                <w:color w:val="auto"/>
              </w:rPr>
              <w:t>6</w:t>
            </w:r>
            <w:r>
              <w:rPr>
                <w:rFonts w:hint="eastAsia" w:ascii="宋体" w:hAnsi="宋体" w:cs="宋体"/>
                <w:color w:val="auto"/>
              </w:rPr>
              <w:t>.配置:2块托盘，2位风扇单元20套螺丝，走线槽</w:t>
            </w:r>
            <w:r>
              <w:rPr>
                <w:rFonts w:hint="eastAsia" w:ascii="宋体" w:hAnsi="宋体" w:cs="宋体"/>
                <w:color w:val="auto"/>
              </w:rPr>
              <w:br w:type="textWrapping"/>
            </w:r>
            <w:r>
              <w:rPr>
                <w:rFonts w:ascii="宋体" w:hAnsi="宋体" w:cs="宋体"/>
                <w:color w:val="auto"/>
              </w:rPr>
              <w:t>7</w:t>
            </w:r>
            <w:r>
              <w:rPr>
                <w:rFonts w:hint="eastAsia" w:ascii="宋体" w:hAnsi="宋体" w:cs="宋体"/>
                <w:color w:val="auto"/>
              </w:rPr>
              <w:t>.1600mm*600mm*800mm。</w:t>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无纸化双屏升降器</w:t>
            </w:r>
          </w:p>
        </w:tc>
        <w:tc>
          <w:tcPr>
            <w:tcW w:w="5580" w:type="dxa"/>
          </w:tcPr>
          <w:p>
            <w:pPr>
              <w:widowControl/>
              <w:jc w:val="left"/>
              <w:rPr>
                <w:rFonts w:ascii="宋体" w:hAnsi="宋体" w:cs="宋体"/>
                <w:color w:val="auto"/>
              </w:rPr>
            </w:pPr>
            <w:r>
              <w:rPr>
                <w:rFonts w:hint="eastAsia" w:ascii="宋体" w:hAnsi="宋体" w:cs="宋体"/>
                <w:color w:val="auto"/>
              </w:rPr>
              <w:t>超薄纯铝合金拉丝氧化结构，链条式直线导轨传动方式，内置15.6寸显示屏，一体化机身防护，产品使用安全可靠，美观大方。外置VGA、HDMI等多重信号接口，产品在启动时，液晶显示屏升降器从箱体内部升出桌面并自动打开显示器，产品设有智能仰角0-15°可调节角度功能，满足各个人群的显示屏仰角使用需要。当产品使用完成需要关闭时，显示屏自动返回升降隐藏于箱体内部并自动断开显示屏电源，起到保护显示屏并节约用电的作用。产品具有防盗、防尘、和保持桌面平整清洁，会议场所整齐有序等功能。本系列产品可按客户要求定制。产品背面10.1寸显示屏采用IPS广视角屏，180度可视角度，显示参会者姓名，职务，单位。支持后台统一更改显示内容，背景颜色，自定义背景图片，字体颜色。</w:t>
            </w:r>
            <w:r>
              <w:rPr>
                <w:rFonts w:hint="eastAsia" w:ascii="宋体" w:hAnsi="宋体" w:cs="宋体"/>
                <w:color w:val="auto"/>
              </w:rPr>
              <w:br w:type="textWrapping"/>
            </w:r>
            <w:r>
              <w:rPr>
                <w:rFonts w:hint="eastAsia" w:ascii="宋体" w:hAnsi="宋体" w:cs="宋体"/>
                <w:color w:val="auto"/>
              </w:rPr>
              <w:t>产品特性：</w:t>
            </w:r>
            <w:r>
              <w:rPr>
                <w:rFonts w:hint="eastAsia" w:ascii="宋体" w:hAnsi="宋体" w:cs="宋体"/>
                <w:color w:val="auto"/>
              </w:rPr>
              <w:br w:type="textWrapping"/>
            </w:r>
            <w:r>
              <w:rPr>
                <w:rFonts w:hint="eastAsia" w:ascii="宋体" w:hAnsi="宋体" w:cs="宋体"/>
                <w:color w:val="auto"/>
              </w:rPr>
              <w:t>1.本产品机身整体采用纯铝合金结构。所用材料都是用成型铝模高温挤出，再经24小时硬化处理。然后再经过CNC精加工生成配件。表面处理：通过细密拉线，再通过氧极氧化，生成氧化保护层。</w:t>
            </w:r>
            <w:r>
              <w:rPr>
                <w:rFonts w:hint="eastAsia" w:ascii="宋体" w:hAnsi="宋体" w:cs="宋体"/>
                <w:color w:val="auto"/>
              </w:rPr>
              <w:br w:type="textWrapping"/>
            </w:r>
            <w:r>
              <w:rPr>
                <w:rFonts w:hint="eastAsia" w:ascii="宋体" w:hAnsi="宋体" w:cs="宋体"/>
                <w:color w:val="auto"/>
              </w:rPr>
              <w:t>2.传动方式：采用先进的链条传动架构，减少齿轮互相咬合的噪音，使静音效果更加良好。升降架两侧采用两根实心不锈钢作导柱，为液晶屏的平稳升降保驾护航。</w:t>
            </w:r>
            <w:r>
              <w:rPr>
                <w:rFonts w:hint="eastAsia" w:ascii="宋体" w:hAnsi="宋体" w:cs="宋体"/>
                <w:color w:val="auto"/>
              </w:rPr>
              <w:br w:type="textWrapping"/>
            </w:r>
            <w:r>
              <w:rPr>
                <w:rFonts w:hint="eastAsia" w:ascii="宋体" w:hAnsi="宋体" w:cs="宋体"/>
                <w:color w:val="auto"/>
              </w:rPr>
              <w:t>3.翻转门采用上翻式锥型结构，使微小的间隙不透光，实现密封的视觉感，翻转门的传动采用梯形的滑槽附在两侧板上，实现整体简洁大方。</w:t>
            </w:r>
            <w:r>
              <w:rPr>
                <w:rFonts w:hint="eastAsia" w:ascii="宋体" w:hAnsi="宋体" w:cs="宋体"/>
                <w:color w:val="auto"/>
              </w:rPr>
              <w:br w:type="textWrapping"/>
            </w:r>
            <w:r>
              <w:rPr>
                <w:rFonts w:hint="eastAsia" w:ascii="宋体" w:hAnsi="宋体" w:cs="宋体"/>
                <w:color w:val="auto"/>
              </w:rPr>
              <w:t>4.15.6英寸超薄液晶触屏显示器，分辨率1920*1080,10点电容触摸触控效果反应灵敏准确，显示效果清晰亮丽，可调节背光设计，防止过亮或过暗引发疲劳感。</w:t>
            </w:r>
            <w:r>
              <w:rPr>
                <w:rFonts w:hint="eastAsia" w:ascii="宋体" w:hAnsi="宋体" w:cs="宋体"/>
                <w:color w:val="auto"/>
              </w:rPr>
              <w:br w:type="textWrapping"/>
            </w:r>
            <w:r>
              <w:rPr>
                <w:rFonts w:hint="eastAsia" w:ascii="宋体" w:hAnsi="宋体" w:cs="宋体"/>
                <w:color w:val="auto"/>
              </w:rPr>
              <w:t>5.走线采用专业的护线坦克链条，打开机箱，看不到左右横穿的走线，整洁、美观。</w:t>
            </w:r>
            <w:r>
              <w:rPr>
                <w:rFonts w:hint="eastAsia" w:ascii="宋体" w:hAnsi="宋体" w:cs="宋体"/>
                <w:color w:val="auto"/>
              </w:rPr>
              <w:br w:type="textWrapping"/>
            </w:r>
            <w:r>
              <w:rPr>
                <w:rFonts w:hint="eastAsia" w:ascii="宋体" w:hAnsi="宋体" w:cs="宋体"/>
                <w:color w:val="auto"/>
              </w:rPr>
              <w:t>6.面板带外接电脑主机开关（金属带灯光），外接USB3.0接口,通过连接U盘可浏览文件或上传文件。</w:t>
            </w:r>
            <w:r>
              <w:rPr>
                <w:rFonts w:hint="eastAsia" w:ascii="宋体" w:hAnsi="宋体" w:cs="宋体"/>
                <w:color w:val="auto"/>
              </w:rPr>
              <w:br w:type="textWrapping"/>
            </w:r>
            <w:r>
              <w:rPr>
                <w:rFonts w:hint="eastAsia" w:ascii="宋体" w:hAnsi="宋体" w:cs="宋体"/>
                <w:color w:val="auto"/>
              </w:rPr>
              <w:t>7.支持HDMI和VGA两路信号输入，当只有一路信号输入时，屏幕会自动识别信号，当两路信号同时输入时，可通过面板按键手动切换，当无信号输入时，屏幕自动进入省电模式。</w:t>
            </w:r>
            <w:r>
              <w:rPr>
                <w:rFonts w:hint="eastAsia" w:ascii="宋体" w:hAnsi="宋体" w:cs="宋体"/>
                <w:color w:val="auto"/>
              </w:rPr>
              <w:br w:type="textWrapping"/>
            </w:r>
            <w:r>
              <w:rPr>
                <w:rFonts w:hint="eastAsia" w:ascii="宋体" w:hAnsi="宋体" w:cs="宋体"/>
                <w:color w:val="auto"/>
              </w:rPr>
              <w:t>8.面板控制按钮除了可以正常控制机器的上升，下降，前仰，后仰外，还可以按功能切换按钮，切换到调节显示器的各项参数，如：亮度，色彩等等。</w:t>
            </w:r>
            <w:r>
              <w:rPr>
                <w:rFonts w:hint="eastAsia" w:ascii="宋体" w:hAnsi="宋体" w:cs="宋体"/>
                <w:color w:val="auto"/>
              </w:rPr>
              <w:br w:type="textWrapping"/>
            </w:r>
            <w:r>
              <w:rPr>
                <w:rFonts w:hint="eastAsia" w:ascii="宋体" w:hAnsi="宋体" w:cs="宋体"/>
                <w:color w:val="auto"/>
              </w:rPr>
              <w:t>9.显示屏为A规屏。无色点，无亮点。显示安全可靠。</w:t>
            </w:r>
            <w:r>
              <w:rPr>
                <w:rFonts w:hint="eastAsia" w:ascii="宋体" w:hAnsi="宋体" w:cs="宋体"/>
                <w:color w:val="auto"/>
              </w:rPr>
              <w:br w:type="textWrapping"/>
            </w:r>
            <w:r>
              <w:rPr>
                <w:rFonts w:hint="eastAsia" w:ascii="宋体" w:hAnsi="宋体" w:cs="宋体"/>
                <w:color w:val="auto"/>
              </w:rPr>
              <w:t>10.显示屏幕采用玻璃防尘，防指纹。</w:t>
            </w:r>
            <w:r>
              <w:rPr>
                <w:rFonts w:hint="eastAsia" w:ascii="宋体" w:hAnsi="宋体" w:cs="宋体"/>
                <w:color w:val="auto"/>
              </w:rPr>
              <w:br w:type="textWrapping"/>
            </w:r>
            <w:r>
              <w:rPr>
                <w:rFonts w:hint="eastAsia" w:ascii="宋体" w:hAnsi="宋体" w:cs="宋体"/>
                <w:color w:val="auto"/>
              </w:rPr>
              <w:t xml:space="preserve"> </w:t>
            </w:r>
            <w:r>
              <w:rPr>
                <w:rFonts w:hint="eastAsia" w:ascii="宋体" w:hAnsi="宋体" w:cs="宋体"/>
                <w:color w:val="auto"/>
              </w:rPr>
              <w:br w:type="textWrapping"/>
            </w:r>
            <w:r>
              <w:rPr>
                <w:rFonts w:hint="eastAsia" w:ascii="宋体" w:hAnsi="宋体" w:cs="宋体"/>
                <w:color w:val="auto"/>
              </w:rPr>
              <w:t>产品技术参数</w:t>
            </w:r>
            <w:r>
              <w:rPr>
                <w:rFonts w:hint="eastAsia" w:ascii="宋体" w:hAnsi="宋体" w:cs="宋体"/>
                <w:color w:val="auto"/>
              </w:rPr>
              <w:br w:type="textWrapping"/>
            </w:r>
            <w:r>
              <w:rPr>
                <w:rFonts w:hint="eastAsia" w:ascii="宋体" w:hAnsi="宋体" w:cs="宋体"/>
                <w:color w:val="auto"/>
              </w:rPr>
              <w:t>1.面板材质：高档铝合金（颜色拉丝银色、拉丝黑色）（可根据用户要求加工其它铝合金材料颜色）。</w:t>
            </w:r>
            <w:r>
              <w:rPr>
                <w:rFonts w:hint="eastAsia" w:ascii="宋体" w:hAnsi="宋体" w:cs="宋体"/>
                <w:color w:val="auto"/>
              </w:rPr>
              <w:br w:type="textWrapping"/>
            </w:r>
            <w:r>
              <w:rPr>
                <w:rFonts w:hint="eastAsia" w:ascii="宋体" w:hAnsi="宋体" w:cs="宋体"/>
                <w:color w:val="auto"/>
              </w:rPr>
              <w:t>2.面板尺寸：450*80*3mm</w:t>
            </w:r>
            <w:r>
              <w:rPr>
                <w:rFonts w:hint="eastAsia" w:ascii="宋体" w:hAnsi="宋体" w:cs="宋体"/>
                <w:color w:val="auto"/>
              </w:rPr>
              <w:br w:type="textWrapping"/>
            </w:r>
            <w:r>
              <w:rPr>
                <w:rFonts w:hint="eastAsia" w:ascii="宋体" w:hAnsi="宋体" w:cs="宋体"/>
                <w:color w:val="auto"/>
              </w:rPr>
              <w:t>3.显示器外壳材质：高档铝合金（拉丝银色、拉丝黑色、喷沙银、喷沙黑）（可根据用户要求加工其它铝合金材料颜色）。</w:t>
            </w:r>
            <w:r>
              <w:rPr>
                <w:rFonts w:hint="eastAsia" w:ascii="宋体" w:hAnsi="宋体" w:cs="宋体"/>
                <w:color w:val="auto"/>
              </w:rPr>
              <w:br w:type="textWrapping"/>
            </w:r>
            <w:r>
              <w:rPr>
                <w:rFonts w:hint="eastAsia" w:ascii="宋体" w:hAnsi="宋体" w:cs="宋体"/>
                <w:color w:val="auto"/>
              </w:rPr>
              <w:t>4.触摸显示屏：15.6寸，支持10点电容触摸</w:t>
            </w:r>
            <w:r>
              <w:rPr>
                <w:rFonts w:hint="eastAsia" w:ascii="宋体" w:hAnsi="宋体" w:cs="宋体"/>
                <w:color w:val="auto"/>
              </w:rPr>
              <w:br w:type="textWrapping"/>
            </w:r>
            <w:r>
              <w:rPr>
                <w:rFonts w:hint="eastAsia" w:ascii="宋体" w:hAnsi="宋体" w:cs="宋体"/>
                <w:color w:val="auto"/>
              </w:rPr>
              <w:t>5.触摸显示屏分辨率：1920*1080</w:t>
            </w:r>
            <w:r>
              <w:rPr>
                <w:rFonts w:hint="eastAsia" w:ascii="宋体" w:hAnsi="宋体" w:cs="宋体"/>
                <w:color w:val="auto"/>
              </w:rPr>
              <w:br w:type="textWrapping"/>
            </w:r>
            <w:r>
              <w:rPr>
                <w:rFonts w:hint="eastAsia" w:ascii="宋体" w:hAnsi="宋体" w:cs="宋体"/>
                <w:color w:val="auto"/>
              </w:rPr>
              <w:t>6.触摸显示屏比例：16:9</w:t>
            </w:r>
            <w:r>
              <w:rPr>
                <w:rFonts w:hint="eastAsia" w:ascii="宋体" w:hAnsi="宋体" w:cs="宋体"/>
                <w:color w:val="auto"/>
              </w:rPr>
              <w:br w:type="textWrapping"/>
            </w:r>
            <w:r>
              <w:rPr>
                <w:rFonts w:hint="eastAsia" w:ascii="宋体" w:hAnsi="宋体" w:cs="宋体"/>
                <w:color w:val="auto"/>
              </w:rPr>
              <w:t>7.智能仰角：15度可调节</w:t>
            </w:r>
            <w:r>
              <w:rPr>
                <w:rFonts w:hint="eastAsia" w:ascii="宋体" w:hAnsi="宋体" w:cs="宋体"/>
                <w:color w:val="auto"/>
              </w:rPr>
              <w:br w:type="textWrapping"/>
            </w:r>
            <w:r>
              <w:rPr>
                <w:rFonts w:hint="eastAsia" w:ascii="宋体" w:hAnsi="宋体" w:cs="宋体"/>
                <w:color w:val="auto"/>
              </w:rPr>
              <w:t>8.视频接口：HDMI,VGA</w:t>
            </w:r>
            <w:r>
              <w:rPr>
                <w:rFonts w:hint="eastAsia" w:ascii="宋体" w:hAnsi="宋体" w:cs="宋体"/>
                <w:color w:val="auto"/>
              </w:rPr>
              <w:br w:type="textWrapping"/>
            </w:r>
            <w:r>
              <w:rPr>
                <w:rFonts w:hint="eastAsia" w:ascii="宋体" w:hAnsi="宋体" w:cs="宋体"/>
                <w:color w:val="auto"/>
              </w:rPr>
              <w:t>9.触摸显示器厚度：8.5mm</w:t>
            </w:r>
            <w:r>
              <w:rPr>
                <w:rFonts w:hint="eastAsia" w:ascii="宋体" w:hAnsi="宋体" w:cs="宋体"/>
                <w:color w:val="auto"/>
              </w:rPr>
              <w:br w:type="textWrapping"/>
            </w:r>
            <w:r>
              <w:rPr>
                <w:rFonts w:hint="eastAsia" w:ascii="宋体" w:hAnsi="宋体" w:cs="宋体"/>
                <w:color w:val="auto"/>
              </w:rPr>
              <w:t>10.机身外壳材质：高档铝合金（拉丝黑色）（可根据用户要求加工其它铝合金材料颜色）。</w:t>
            </w:r>
            <w:r>
              <w:rPr>
                <w:rFonts w:hint="eastAsia" w:ascii="宋体" w:hAnsi="宋体" w:cs="宋体"/>
                <w:color w:val="auto"/>
              </w:rPr>
              <w:br w:type="textWrapping"/>
            </w:r>
            <w:r>
              <w:rPr>
                <w:rFonts w:hint="eastAsia" w:ascii="宋体" w:hAnsi="宋体" w:cs="宋体"/>
                <w:color w:val="auto"/>
              </w:rPr>
              <w:t>11.机身外壳尺寸：431*70*560</w:t>
            </w:r>
            <w:r>
              <w:rPr>
                <w:rFonts w:hint="eastAsia" w:ascii="宋体" w:hAnsi="宋体" w:cs="宋体"/>
                <w:color w:val="auto"/>
              </w:rPr>
              <w:br w:type="textWrapping"/>
            </w:r>
            <w:r>
              <w:rPr>
                <w:rFonts w:hint="eastAsia" w:ascii="宋体" w:hAnsi="宋体" w:cs="宋体"/>
                <w:color w:val="auto"/>
              </w:rPr>
              <w:t>12.控制方式：支持面板按钮控制，射频遥控统一控制，RS485/RS232集中或者分组控制。</w:t>
            </w:r>
            <w:r>
              <w:rPr>
                <w:rFonts w:hint="eastAsia" w:ascii="宋体" w:hAnsi="宋体" w:cs="宋体"/>
                <w:color w:val="auto"/>
              </w:rPr>
              <w:br w:type="textWrapping"/>
            </w:r>
            <w:r>
              <w:rPr>
                <w:rFonts w:hint="eastAsia" w:ascii="宋体" w:hAnsi="宋体" w:cs="宋体"/>
                <w:color w:val="auto"/>
              </w:rPr>
              <w:t>13.储藏温度：-40℃-85℃，工作温度：-15℃-40℃</w:t>
            </w:r>
            <w:r>
              <w:rPr>
                <w:rFonts w:hint="eastAsia" w:ascii="宋体" w:hAnsi="宋体" w:cs="宋体"/>
                <w:color w:val="auto"/>
              </w:rPr>
              <w:br w:type="textWrapping"/>
            </w:r>
            <w:r>
              <w:rPr>
                <w:rFonts w:hint="eastAsia" w:ascii="宋体" w:hAnsi="宋体" w:cs="宋体"/>
                <w:color w:val="auto"/>
              </w:rPr>
              <w:t>14.电源范围：AC：198—242V</w:t>
            </w:r>
            <w:r>
              <w:rPr>
                <w:rFonts w:hint="eastAsia" w:ascii="宋体" w:hAnsi="宋体" w:cs="宋体"/>
                <w:color w:val="auto"/>
              </w:rPr>
              <w:br w:type="textWrapping"/>
            </w:r>
            <w:r>
              <w:rPr>
                <w:rFonts w:hint="eastAsia" w:ascii="宋体" w:hAnsi="宋体" w:cs="宋体"/>
                <w:color w:val="auto"/>
              </w:rPr>
              <w:t>相关资质资格：</w:t>
            </w:r>
            <w:r>
              <w:rPr>
                <w:rFonts w:hint="eastAsia" w:ascii="宋体" w:hAnsi="宋体" w:cs="宋体"/>
                <w:color w:val="auto"/>
              </w:rPr>
              <w:br w:type="textWrapping"/>
            </w:r>
            <w:r>
              <w:rPr>
                <w:rFonts w:hint="eastAsia" w:ascii="宋体" w:hAnsi="宋体" w:cs="宋体"/>
                <w:color w:val="auto"/>
              </w:rPr>
              <w:t>1.具有质量管理体系认证证书；</w:t>
            </w:r>
            <w:r>
              <w:rPr>
                <w:rFonts w:hint="eastAsia" w:ascii="宋体" w:hAnsi="宋体" w:cs="宋体"/>
                <w:color w:val="auto"/>
              </w:rPr>
              <w:br w:type="textWrapping"/>
            </w:r>
            <w:r>
              <w:rPr>
                <w:rFonts w:hint="eastAsia" w:ascii="宋体" w:hAnsi="宋体" w:cs="宋体"/>
                <w:color w:val="auto"/>
              </w:rPr>
              <w:t>2.环境管理体系认证证书；  （投标供应商请提供以上证书复印件并加盖单位公章）</w:t>
            </w:r>
          </w:p>
        </w:tc>
        <w:tc>
          <w:tcPr>
            <w:tcW w:w="705" w:type="dxa"/>
            <w:vAlign w:val="center"/>
          </w:tcPr>
          <w:p>
            <w:pPr>
              <w:jc w:val="center"/>
              <w:rPr>
                <w:rFonts w:ascii="宋体" w:hAnsi="宋体" w:cs="宋体"/>
                <w:color w:val="auto"/>
              </w:rPr>
            </w:pPr>
            <w:r>
              <w:rPr>
                <w:rFonts w:ascii="宋体" w:hAnsi="宋体" w:cs="宋体"/>
                <w:color w:val="auto"/>
              </w:rPr>
              <w:t>20台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无纸化客户端</w:t>
            </w:r>
          </w:p>
        </w:tc>
        <w:tc>
          <w:tcPr>
            <w:tcW w:w="5580" w:type="dxa"/>
          </w:tcPr>
          <w:p>
            <w:pPr>
              <w:widowControl/>
              <w:jc w:val="left"/>
              <w:rPr>
                <w:rFonts w:ascii="宋体" w:hAnsi="宋体" w:cs="宋体"/>
                <w:color w:val="auto"/>
              </w:rPr>
            </w:pPr>
            <w:r>
              <w:rPr>
                <w:rFonts w:hint="eastAsia" w:ascii="宋体" w:hAnsi="宋体" w:cs="宋体"/>
                <w:color w:val="auto"/>
              </w:rPr>
              <w:t>技术参数：</w:t>
            </w:r>
            <w:r>
              <w:rPr>
                <w:rFonts w:hint="eastAsia" w:ascii="宋体" w:hAnsi="宋体" w:cs="宋体"/>
                <w:color w:val="auto"/>
              </w:rPr>
              <w:br w:type="textWrapping"/>
            </w:r>
            <w:r>
              <w:rPr>
                <w:rFonts w:hint="eastAsia" w:ascii="宋体" w:hAnsi="宋体" w:cs="宋体"/>
                <w:color w:val="auto"/>
              </w:rPr>
              <w:t>1.CPU：Intel5或以上</w:t>
            </w:r>
            <w:r>
              <w:rPr>
                <w:rFonts w:hint="eastAsia" w:ascii="宋体" w:hAnsi="宋体" w:cs="宋体"/>
                <w:color w:val="auto"/>
              </w:rPr>
              <w:br w:type="textWrapping"/>
            </w:r>
            <w:r>
              <w:rPr>
                <w:rFonts w:hint="eastAsia" w:ascii="宋体" w:hAnsi="宋体" w:cs="宋体"/>
                <w:color w:val="auto"/>
              </w:rPr>
              <w:t>2.内存：4GDDR3</w:t>
            </w:r>
            <w:r>
              <w:rPr>
                <w:rFonts w:hint="eastAsia" w:ascii="宋体" w:hAnsi="宋体" w:cs="宋体"/>
                <w:color w:val="auto"/>
              </w:rPr>
              <w:br w:type="textWrapping"/>
            </w:r>
            <w:r>
              <w:rPr>
                <w:rFonts w:hint="eastAsia" w:ascii="宋体" w:hAnsi="宋体" w:cs="宋体"/>
                <w:color w:val="auto"/>
              </w:rPr>
              <w:t>3.SSD：64G</w:t>
            </w:r>
            <w:r>
              <w:rPr>
                <w:rFonts w:hint="eastAsia" w:ascii="宋体" w:hAnsi="宋体" w:cs="宋体"/>
                <w:color w:val="auto"/>
              </w:rPr>
              <w:br w:type="textWrapping"/>
            </w:r>
            <w:r>
              <w:rPr>
                <w:rFonts w:hint="eastAsia" w:ascii="宋体" w:hAnsi="宋体" w:cs="宋体"/>
                <w:color w:val="auto"/>
              </w:rPr>
              <w:t>4.网卡：（RJ45）</w:t>
            </w:r>
            <w:r>
              <w:rPr>
                <w:rFonts w:hint="eastAsia" w:ascii="宋体" w:hAnsi="宋体" w:cs="宋体"/>
                <w:color w:val="auto"/>
              </w:rPr>
              <w:br w:type="textWrapping"/>
            </w:r>
            <w:r>
              <w:rPr>
                <w:rFonts w:hint="eastAsia" w:ascii="宋体" w:hAnsi="宋体" w:cs="宋体"/>
                <w:color w:val="auto"/>
              </w:rPr>
              <w:t>5.视频输出接口：HDMI</w:t>
            </w:r>
            <w:r>
              <w:rPr>
                <w:rFonts w:hint="eastAsia" w:ascii="宋体" w:hAnsi="宋体" w:cs="宋体"/>
                <w:color w:val="auto"/>
              </w:rPr>
              <w:br w:type="textWrapping"/>
            </w:r>
            <w:r>
              <w:rPr>
                <w:rFonts w:hint="eastAsia" w:ascii="宋体" w:hAnsi="宋体" w:cs="宋体"/>
                <w:color w:val="auto"/>
              </w:rPr>
              <w:t>6.音频接口：1×3.5mm音频输入接口、1×3.5mm音频输出接口</w:t>
            </w:r>
            <w:r>
              <w:rPr>
                <w:rFonts w:hint="eastAsia" w:ascii="宋体" w:hAnsi="宋体" w:cs="宋体"/>
                <w:color w:val="auto"/>
              </w:rPr>
              <w:br w:type="textWrapping"/>
            </w:r>
            <w:r>
              <w:rPr>
                <w:rFonts w:hint="eastAsia" w:ascii="宋体" w:hAnsi="宋体" w:cs="宋体"/>
                <w:color w:val="auto"/>
              </w:rPr>
              <w:t>7.其他：2×串口、4×USB接口</w:t>
            </w:r>
            <w:r>
              <w:rPr>
                <w:rFonts w:hint="eastAsia" w:ascii="宋体" w:hAnsi="宋体" w:cs="宋体"/>
                <w:color w:val="auto"/>
              </w:rPr>
              <w:br w:type="textWrapping"/>
            </w:r>
            <w:r>
              <w:rPr>
                <w:rFonts w:hint="eastAsia" w:ascii="宋体" w:hAnsi="宋体" w:cs="宋体"/>
                <w:color w:val="auto"/>
              </w:rPr>
              <w:t>8.操作系统：Windows</w:t>
            </w:r>
            <w:r>
              <w:rPr>
                <w:rFonts w:hint="eastAsia" w:ascii="宋体" w:hAnsi="宋体" w:cs="宋体"/>
                <w:color w:val="auto"/>
              </w:rPr>
              <w:br w:type="textWrapping"/>
            </w:r>
            <w:r>
              <w:rPr>
                <w:rFonts w:hint="eastAsia" w:ascii="宋体" w:hAnsi="宋体" w:cs="宋体"/>
                <w:color w:val="auto"/>
              </w:rPr>
              <w:t>9.工作环境：环境温度：5℃～40℃；相对湿度：≤75%</w:t>
            </w:r>
            <w:r>
              <w:rPr>
                <w:rFonts w:hint="eastAsia" w:ascii="宋体" w:hAnsi="宋体" w:cs="宋体"/>
                <w:color w:val="auto"/>
              </w:rPr>
              <w:br w:type="textWrapping"/>
            </w:r>
            <w:r>
              <w:rPr>
                <w:rFonts w:hint="eastAsia" w:ascii="宋体" w:hAnsi="宋体" w:cs="宋体"/>
                <w:color w:val="auto"/>
              </w:rPr>
              <w:t>10.工作功耗：12VDC/120W</w:t>
            </w:r>
          </w:p>
        </w:tc>
        <w:tc>
          <w:tcPr>
            <w:tcW w:w="705" w:type="dxa"/>
            <w:vAlign w:val="center"/>
          </w:tcPr>
          <w:p>
            <w:pPr>
              <w:jc w:val="center"/>
              <w:rPr>
                <w:rFonts w:ascii="宋体" w:hAnsi="宋体" w:cs="宋体"/>
                <w:color w:val="auto"/>
              </w:rPr>
            </w:pPr>
            <w:r>
              <w:rPr>
                <w:rFonts w:ascii="宋体" w:hAnsi="宋体" w:cs="宋体"/>
                <w:color w:val="auto"/>
              </w:rPr>
              <w:t>20台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无纸化客户端软件</w:t>
            </w:r>
          </w:p>
        </w:tc>
        <w:tc>
          <w:tcPr>
            <w:tcW w:w="5580" w:type="dxa"/>
          </w:tcPr>
          <w:p>
            <w:pPr>
              <w:widowControl/>
              <w:jc w:val="left"/>
              <w:rPr>
                <w:rFonts w:ascii="宋体" w:hAnsi="宋体" w:cs="宋体"/>
                <w:color w:val="auto"/>
              </w:rPr>
            </w:pPr>
            <w:r>
              <w:rPr>
                <w:rFonts w:hint="eastAsia" w:ascii="宋体" w:hAnsi="宋体" w:cs="宋体"/>
                <w:color w:val="auto"/>
              </w:rPr>
              <w:t>功能概述：</w:t>
            </w:r>
            <w:r>
              <w:rPr>
                <w:rFonts w:hint="eastAsia" w:ascii="宋体" w:hAnsi="宋体" w:cs="宋体"/>
                <w:color w:val="auto"/>
              </w:rPr>
              <w:br w:type="textWrapping"/>
            </w:r>
            <w:r>
              <w:rPr>
                <w:rFonts w:hint="eastAsia" w:ascii="宋体" w:hAnsi="宋体" w:cs="宋体"/>
                <w:color w:val="auto"/>
              </w:rPr>
              <w:t>列席功能</w:t>
            </w:r>
            <w:r>
              <w:rPr>
                <w:rFonts w:hint="eastAsia" w:ascii="宋体" w:hAnsi="宋体" w:cs="宋体"/>
                <w:color w:val="auto"/>
              </w:rPr>
              <w:br w:type="textWrapping"/>
            </w:r>
            <w:r>
              <w:rPr>
                <w:rFonts w:hint="eastAsia" w:ascii="宋体" w:hAnsi="宋体" w:cs="宋体"/>
                <w:color w:val="auto"/>
              </w:rPr>
              <w:t>1.支持欢迎界面展示信息，前屏会议信息显示界面上方显示会议主题、参会人员、会议室信息、开始时间、主讲人、秘书信息，自定义显示所有信息，包括背景图片、单位名称、logo更换。</w:t>
            </w:r>
            <w:r>
              <w:rPr>
                <w:rFonts w:hint="eastAsia" w:ascii="宋体" w:hAnsi="宋体" w:cs="宋体"/>
                <w:color w:val="auto"/>
              </w:rPr>
              <w:br w:type="textWrapping"/>
            </w:r>
            <w:r>
              <w:rPr>
                <w:rFonts w:hint="eastAsia" w:ascii="宋体" w:hAnsi="宋体" w:cs="宋体"/>
                <w:color w:val="auto"/>
              </w:rPr>
              <w:t>2.支持签到功能，支持点击签到以及手写签到两种模式，手写签到自动以图片形式保存签到者签名原笔记。</w:t>
            </w:r>
            <w:r>
              <w:rPr>
                <w:rFonts w:hint="eastAsia" w:ascii="宋体" w:hAnsi="宋体" w:cs="宋体"/>
                <w:color w:val="auto"/>
              </w:rPr>
              <w:br w:type="textWrapping"/>
            </w:r>
            <w:r>
              <w:rPr>
                <w:rFonts w:hint="eastAsia" w:ascii="宋体" w:hAnsi="宋体" w:cs="宋体"/>
                <w:color w:val="auto"/>
              </w:rPr>
              <w:t>3.支持主席权限对会议签到进行管控，可控制统一签到、默认全签、结束签到。</w:t>
            </w:r>
            <w:r>
              <w:rPr>
                <w:rFonts w:hint="eastAsia" w:ascii="宋体" w:hAnsi="宋体" w:cs="宋体"/>
                <w:color w:val="auto"/>
              </w:rPr>
              <w:br w:type="textWrapping"/>
            </w:r>
            <w:r>
              <w:rPr>
                <w:rFonts w:hint="eastAsia" w:ascii="宋体" w:hAnsi="宋体" w:cs="宋体"/>
                <w:color w:val="auto"/>
              </w:rPr>
              <w:t>4.支持与信号处理器软件交互功能，点击统一签到即时弹窗可选是否同步至大屏，大屏页面实时显示当前签到状态，参会总人员数、已签到、未签到。</w:t>
            </w:r>
            <w:r>
              <w:rPr>
                <w:rFonts w:hint="eastAsia" w:ascii="宋体" w:hAnsi="宋体" w:cs="宋体"/>
                <w:color w:val="auto"/>
              </w:rPr>
              <w:br w:type="textWrapping"/>
            </w:r>
            <w:r>
              <w:rPr>
                <w:rFonts w:hint="eastAsia" w:ascii="宋体" w:hAnsi="宋体" w:cs="宋体"/>
                <w:color w:val="auto"/>
              </w:rPr>
              <w:t>5.支持导出签到结果，签到结果以PDF图片格式导出。</w:t>
            </w:r>
            <w:r>
              <w:rPr>
                <w:rFonts w:hint="eastAsia" w:ascii="宋体" w:hAnsi="宋体" w:cs="宋体"/>
                <w:color w:val="auto"/>
              </w:rPr>
              <w:br w:type="textWrapping"/>
            </w:r>
            <w:r>
              <w:rPr>
                <w:rFonts w:hint="eastAsia" w:ascii="宋体" w:hAnsi="宋体" w:cs="宋体"/>
                <w:color w:val="auto"/>
              </w:rPr>
              <w:t>6.支持会议议程功能，支持模块化上传以及文本上传导入两种上传方式，模块化上传支持任意拖动变换顺序。</w:t>
            </w:r>
            <w:r>
              <w:rPr>
                <w:rFonts w:hint="eastAsia" w:ascii="宋体" w:hAnsi="宋体" w:cs="宋体"/>
                <w:color w:val="auto"/>
              </w:rPr>
              <w:br w:type="textWrapping"/>
            </w:r>
            <w:r>
              <w:rPr>
                <w:rFonts w:hint="eastAsia" w:ascii="宋体" w:hAnsi="宋体" w:cs="宋体"/>
                <w:color w:val="auto"/>
              </w:rPr>
              <w:t>7.客户端界面内嵌会议议程模块，无需二次打开文本进行会议议程查看。</w:t>
            </w:r>
            <w:r>
              <w:rPr>
                <w:rFonts w:hint="eastAsia" w:ascii="宋体" w:hAnsi="宋体" w:cs="宋体"/>
                <w:color w:val="auto"/>
              </w:rPr>
              <w:br w:type="textWrapping"/>
            </w:r>
            <w:r>
              <w:rPr>
                <w:rFonts w:hint="eastAsia" w:ascii="宋体" w:hAnsi="宋体" w:cs="宋体"/>
                <w:color w:val="auto"/>
              </w:rPr>
              <w:t>8.支持会议议程模块资料会后保存自动形成XLS工作表，方便会议保存。</w:t>
            </w:r>
            <w:r>
              <w:rPr>
                <w:rFonts w:hint="eastAsia" w:ascii="宋体" w:hAnsi="宋体" w:cs="宋体"/>
                <w:color w:val="auto"/>
              </w:rPr>
              <w:br w:type="textWrapping"/>
            </w:r>
            <w:r>
              <w:rPr>
                <w:rFonts w:hint="eastAsia" w:ascii="宋体" w:hAnsi="宋体" w:cs="宋体"/>
                <w:color w:val="auto"/>
              </w:rPr>
              <w:t>9.支持会议议题功能，可创建多个议题，根据议题需要上传文件，支持多种文件格式，包含doc/docx/xls/xlsx/ppt/pptx/pdf/html/htm等。</w:t>
            </w:r>
            <w:r>
              <w:rPr>
                <w:rFonts w:hint="eastAsia" w:ascii="宋体" w:hAnsi="宋体" w:cs="宋体"/>
                <w:color w:val="auto"/>
              </w:rPr>
              <w:br w:type="textWrapping"/>
            </w:r>
            <w:r>
              <w:rPr>
                <w:rFonts w:hint="eastAsia" w:ascii="宋体" w:hAnsi="宋体" w:cs="宋体"/>
                <w:color w:val="auto"/>
              </w:rPr>
              <w:t>10.支持对会议议题进行权限设置，参会者只可看到权限范围内议题文件。</w:t>
            </w:r>
            <w:r>
              <w:rPr>
                <w:rFonts w:hint="eastAsia" w:ascii="宋体" w:hAnsi="宋体" w:cs="宋体"/>
                <w:color w:val="auto"/>
              </w:rPr>
              <w:br w:type="textWrapping"/>
            </w:r>
            <w:r>
              <w:rPr>
                <w:rFonts w:hint="eastAsia" w:ascii="宋体" w:hAnsi="宋体" w:cs="宋体"/>
                <w:color w:val="auto"/>
              </w:rPr>
              <w:t>11.支持即时对会议议题进行管控，主席位可根据会议需求打开/关闭议题，关闭状态下任何终端无法查看该议题。</w:t>
            </w:r>
            <w:r>
              <w:rPr>
                <w:rFonts w:hint="eastAsia" w:ascii="宋体" w:hAnsi="宋体" w:cs="宋体"/>
                <w:color w:val="auto"/>
              </w:rPr>
              <w:br w:type="textWrapping"/>
            </w:r>
            <w:r>
              <w:rPr>
                <w:rFonts w:hint="eastAsia" w:ascii="宋体" w:hAnsi="宋体" w:cs="宋体"/>
                <w:color w:val="auto"/>
              </w:rPr>
              <w:t>12.支持会议纪要功能，针对会议进行中的原文件编辑、单人/交互手绘批注、单人/交互电子白板、截图进行即时保存即时查看。</w:t>
            </w:r>
            <w:r>
              <w:rPr>
                <w:rFonts w:hint="eastAsia" w:ascii="宋体" w:hAnsi="宋体" w:cs="宋体"/>
                <w:color w:val="auto"/>
              </w:rPr>
              <w:br w:type="textWrapping"/>
            </w:r>
            <w:r>
              <w:rPr>
                <w:rFonts w:hint="eastAsia" w:ascii="宋体" w:hAnsi="宋体" w:cs="宋体"/>
                <w:color w:val="auto"/>
              </w:rPr>
              <w:t>13.支持手动记录功能，软件内嵌文本输入文字内容，保存后自动形成word文档，方便会议记录。</w:t>
            </w:r>
            <w:r>
              <w:rPr>
                <w:rFonts w:hint="eastAsia" w:ascii="宋体" w:hAnsi="宋体" w:cs="宋体"/>
                <w:color w:val="auto"/>
              </w:rPr>
              <w:br w:type="textWrapping"/>
            </w:r>
            <w:r>
              <w:rPr>
                <w:rFonts w:hint="eastAsia" w:ascii="宋体" w:hAnsi="宋体" w:cs="宋体"/>
                <w:color w:val="auto"/>
              </w:rPr>
              <w:t>14.支持同屏广播功能，发起者可将自己终端界面投放其它参会者以及大屏幕，支持自由选择投放人员以及是否投放大屏幕。同屏效果清晰流畅，支持4K清晰度，同屏延迟极低。</w:t>
            </w:r>
            <w:r>
              <w:rPr>
                <w:rFonts w:hint="eastAsia" w:ascii="宋体" w:hAnsi="宋体" w:cs="宋体"/>
                <w:color w:val="auto"/>
              </w:rPr>
              <w:br w:type="textWrapping"/>
            </w:r>
            <w:r>
              <w:rPr>
                <w:rFonts w:hint="eastAsia" w:ascii="宋体" w:hAnsi="宋体" w:cs="宋体"/>
                <w:color w:val="auto"/>
              </w:rPr>
              <w:t>15.支持自由同屏，强制同屏，辅助同屏多种同屏模式。</w:t>
            </w:r>
            <w:r>
              <w:rPr>
                <w:rFonts w:hint="eastAsia" w:ascii="宋体" w:hAnsi="宋体" w:cs="宋体"/>
                <w:color w:val="auto"/>
              </w:rPr>
              <w:br w:type="textWrapping"/>
            </w:r>
            <w:r>
              <w:rPr>
                <w:rFonts w:hint="eastAsia" w:ascii="宋体" w:hAnsi="宋体" w:cs="宋体"/>
                <w:color w:val="auto"/>
              </w:rPr>
              <w:t>16.支持窗口模式，接收者可对发起者投放界面进行窗口化，同步查看发起者内容同时不影响自身操作，支持随意拉动窗口位置。</w:t>
            </w:r>
            <w:r>
              <w:rPr>
                <w:rFonts w:hint="eastAsia" w:ascii="宋体" w:hAnsi="宋体" w:cs="宋体"/>
                <w:color w:val="auto"/>
              </w:rPr>
              <w:br w:type="textWrapping"/>
            </w:r>
            <w:r>
              <w:rPr>
                <w:rFonts w:hint="eastAsia" w:ascii="宋体" w:hAnsi="宋体" w:cs="宋体"/>
                <w:color w:val="auto"/>
              </w:rPr>
              <w:t>17.支持不同屏幕大小，不同分辨率，不同系统windows/Android开启同屏广播，并保证同屏广播效果清晰流畅。</w:t>
            </w:r>
            <w:r>
              <w:rPr>
                <w:rFonts w:hint="eastAsia" w:ascii="宋体" w:hAnsi="宋体" w:cs="宋体"/>
                <w:color w:val="auto"/>
              </w:rPr>
              <w:br w:type="textWrapping"/>
            </w:r>
            <w:r>
              <w:rPr>
                <w:rFonts w:hint="eastAsia" w:ascii="宋体" w:hAnsi="宋体" w:cs="宋体"/>
                <w:color w:val="auto"/>
              </w:rPr>
              <w:t>18.悬浮HOME键设计，可任意拖动HOME键位置，单点击浮现会议辅助功能（同屏广播、交互批注、电子白板、异步浏览/跟踪主讲、桌面切换）；</w:t>
            </w:r>
            <w:r>
              <w:rPr>
                <w:rFonts w:hint="eastAsia" w:ascii="宋体" w:hAnsi="宋体" w:cs="宋体"/>
                <w:color w:val="auto"/>
              </w:rPr>
              <w:br w:type="textWrapping"/>
            </w:r>
            <w:r>
              <w:rPr>
                <w:rFonts w:hint="eastAsia" w:ascii="宋体" w:hAnsi="宋体" w:cs="宋体"/>
                <w:color w:val="auto"/>
              </w:rPr>
              <w:t>19.支持手绘批注功能，支持任意界面开启批注；支持交互批注功能，可一对一，一对多任意选择人员进行手绘交互批注，支持不同系统windows/Android，不同分辨率，不同屏幕大小交互批注书写，即时保存即时在会议纪要查看。</w:t>
            </w:r>
            <w:r>
              <w:rPr>
                <w:rFonts w:hint="eastAsia" w:ascii="宋体" w:hAnsi="宋体" w:cs="宋体"/>
                <w:color w:val="auto"/>
              </w:rPr>
              <w:br w:type="textWrapping"/>
            </w:r>
            <w:r>
              <w:rPr>
                <w:rFonts w:hint="eastAsia" w:ascii="宋体" w:hAnsi="宋体" w:cs="宋体"/>
                <w:color w:val="auto"/>
              </w:rPr>
              <w:t>20.支持电子白板功能，支持单人与多人交互白板书写。</w:t>
            </w:r>
            <w:r>
              <w:rPr>
                <w:rFonts w:hint="eastAsia" w:ascii="宋体" w:hAnsi="宋体" w:cs="宋体"/>
                <w:color w:val="auto"/>
              </w:rPr>
              <w:br w:type="textWrapping"/>
            </w:r>
            <w:r>
              <w:rPr>
                <w:rFonts w:hint="eastAsia" w:ascii="宋体" w:hAnsi="宋体" w:cs="宋体"/>
                <w:color w:val="auto"/>
              </w:rPr>
              <w:t>21.支持呼叫服务功能，支持系统预设的8种服务直接点击选择呼叫，支持自定义手写输入内容进行呼叫；</w:t>
            </w:r>
            <w:r>
              <w:rPr>
                <w:rFonts w:hint="eastAsia" w:ascii="宋体" w:hAnsi="宋体" w:cs="宋体"/>
                <w:color w:val="auto"/>
              </w:rPr>
              <w:br w:type="textWrapping"/>
            </w:r>
            <w:r>
              <w:rPr>
                <w:rFonts w:hint="eastAsia" w:ascii="宋体" w:hAnsi="宋体" w:cs="宋体"/>
                <w:color w:val="auto"/>
              </w:rPr>
              <w:t>22.支持与外勤服务APP配套使用，服务人员可根据接收服务内容进行工作，支持同时接收多个会议室服务内容。</w:t>
            </w:r>
            <w:r>
              <w:rPr>
                <w:rFonts w:hint="eastAsia" w:ascii="宋体" w:hAnsi="宋体" w:cs="宋体"/>
                <w:color w:val="auto"/>
              </w:rPr>
              <w:br w:type="textWrapping"/>
            </w:r>
            <w:r>
              <w:rPr>
                <w:rFonts w:hint="eastAsia" w:ascii="宋体" w:hAnsi="宋体" w:cs="宋体"/>
                <w:color w:val="auto"/>
              </w:rPr>
              <w:t>23.支持U盘读取功能，可对U盘内容进行预览后上传，支持多种文件格式直接上传；</w:t>
            </w:r>
            <w:r>
              <w:rPr>
                <w:rFonts w:hint="eastAsia" w:ascii="宋体" w:hAnsi="宋体" w:cs="宋体"/>
                <w:color w:val="auto"/>
              </w:rPr>
              <w:br w:type="textWrapping"/>
            </w:r>
            <w:r>
              <w:rPr>
                <w:rFonts w:hint="eastAsia" w:ascii="宋体" w:hAnsi="宋体" w:cs="宋体"/>
                <w:color w:val="auto"/>
              </w:rPr>
              <w:t>24.支持临时文件功能，针对U盘读取功能上传的文件在每个终端上显示，上传成功后做弹窗提醒功能，可点击选择查看/忽略；</w:t>
            </w:r>
            <w:r>
              <w:rPr>
                <w:rFonts w:hint="eastAsia" w:ascii="宋体" w:hAnsi="宋体" w:cs="宋体"/>
                <w:color w:val="auto"/>
              </w:rPr>
              <w:br w:type="textWrapping"/>
            </w:r>
            <w:r>
              <w:rPr>
                <w:rFonts w:hint="eastAsia" w:ascii="宋体" w:hAnsi="宋体" w:cs="宋体"/>
                <w:color w:val="auto"/>
              </w:rPr>
              <w:t>25.支持发送信息功能，以邮箱的形式体现，终端互发信息交流。可选择参会人员发送信息，支持全选操作（即为发送所有人）；</w:t>
            </w:r>
            <w:r>
              <w:rPr>
                <w:rFonts w:hint="eastAsia" w:ascii="宋体" w:hAnsi="宋体" w:cs="宋体"/>
                <w:color w:val="auto"/>
              </w:rPr>
              <w:br w:type="textWrapping"/>
            </w:r>
            <w:r>
              <w:rPr>
                <w:rFonts w:hint="eastAsia" w:ascii="宋体" w:hAnsi="宋体" w:cs="宋体"/>
                <w:color w:val="auto"/>
              </w:rPr>
              <w:t>26.支持系统通知功能，即时翻阅会议中发出的文字信息通知,系统通知内容自动滚窗三次。</w:t>
            </w:r>
            <w:r>
              <w:rPr>
                <w:rFonts w:hint="eastAsia" w:ascii="宋体" w:hAnsi="宋体" w:cs="宋体"/>
                <w:color w:val="auto"/>
              </w:rPr>
              <w:br w:type="textWrapping"/>
            </w:r>
            <w:r>
              <w:rPr>
                <w:rFonts w:hint="eastAsia" w:ascii="宋体" w:hAnsi="宋体" w:cs="宋体"/>
                <w:color w:val="auto"/>
              </w:rPr>
              <w:t>27.支持查看会议投票功能，列席可查看当前会议的投票内容，未投的查看投票提名内容选项，已投直接查看投票结果；</w:t>
            </w:r>
            <w:r>
              <w:rPr>
                <w:rFonts w:hint="eastAsia" w:ascii="宋体" w:hAnsi="宋体" w:cs="宋体"/>
                <w:color w:val="auto"/>
              </w:rPr>
              <w:br w:type="textWrapping"/>
            </w:r>
            <w:r>
              <w:rPr>
                <w:rFonts w:hint="eastAsia" w:ascii="宋体" w:hAnsi="宋体" w:cs="宋体"/>
                <w:color w:val="auto"/>
              </w:rPr>
              <w:t>28.支持签到信息功能，列席可点击查看当前会议人员参加会议签到情况，终端针对已到未到人员进行统计直接显示签到情况；</w:t>
            </w:r>
            <w:r>
              <w:rPr>
                <w:rFonts w:hint="eastAsia" w:ascii="宋体" w:hAnsi="宋体" w:cs="宋体"/>
                <w:color w:val="auto"/>
              </w:rPr>
              <w:br w:type="textWrapping"/>
            </w:r>
            <w:r>
              <w:rPr>
                <w:rFonts w:hint="eastAsia" w:ascii="宋体" w:hAnsi="宋体" w:cs="宋体"/>
                <w:color w:val="auto"/>
              </w:rPr>
              <w:t>主席功能</w:t>
            </w:r>
            <w:r>
              <w:rPr>
                <w:rFonts w:hint="eastAsia" w:ascii="宋体" w:hAnsi="宋体" w:cs="宋体"/>
                <w:color w:val="auto"/>
              </w:rPr>
              <w:br w:type="textWrapping"/>
            </w:r>
            <w:r>
              <w:rPr>
                <w:rFonts w:hint="eastAsia" w:ascii="宋体" w:hAnsi="宋体" w:cs="宋体"/>
                <w:color w:val="auto"/>
              </w:rPr>
              <w:t>1.支持主席对会议文件进行开启/关闭控制，开启后列席终端才可查看到该议题文件；</w:t>
            </w:r>
            <w:r>
              <w:rPr>
                <w:rFonts w:hint="eastAsia" w:ascii="宋体" w:hAnsi="宋体" w:cs="宋体"/>
                <w:color w:val="auto"/>
              </w:rPr>
              <w:br w:type="textWrapping"/>
            </w:r>
            <w:r>
              <w:rPr>
                <w:rFonts w:hint="eastAsia" w:ascii="宋体" w:hAnsi="宋体" w:cs="宋体"/>
                <w:color w:val="auto"/>
              </w:rPr>
              <w:t>2.支持联机状态查看功能，查看所有终端是否正常连线，可单个控制会议终端关机重启；</w:t>
            </w:r>
            <w:r>
              <w:rPr>
                <w:rFonts w:hint="eastAsia" w:ascii="宋体" w:hAnsi="宋体" w:cs="宋体"/>
                <w:color w:val="auto"/>
              </w:rPr>
              <w:br w:type="textWrapping"/>
            </w:r>
            <w:r>
              <w:rPr>
                <w:rFonts w:hint="eastAsia" w:ascii="宋体" w:hAnsi="宋体" w:cs="宋体"/>
                <w:color w:val="auto"/>
              </w:rPr>
              <w:t>3.支持主席对列席界面集中控制功能，统一切换所有终端欢迎界面/签到界面/投票界面/功能界面/会议标语，可选择主席是否同步切换。</w:t>
            </w:r>
            <w:r>
              <w:rPr>
                <w:rFonts w:hint="eastAsia" w:ascii="宋体" w:hAnsi="宋体" w:cs="宋体"/>
                <w:color w:val="auto"/>
              </w:rPr>
              <w:br w:type="textWrapping"/>
            </w:r>
            <w:r>
              <w:rPr>
                <w:rFonts w:hint="eastAsia" w:ascii="宋体" w:hAnsi="宋体" w:cs="宋体"/>
                <w:color w:val="auto"/>
              </w:rPr>
              <w:t>4.主席控制签到，投票，会议标语等功能，支持信号处理器交互功能，默认弹窗提醒同步上大屏，支持签到情况实时数据刷新，投票结果实时显示。</w:t>
            </w:r>
            <w:r>
              <w:rPr>
                <w:rFonts w:hint="eastAsia" w:ascii="宋体" w:hAnsi="宋体" w:cs="宋体"/>
                <w:color w:val="auto"/>
              </w:rPr>
              <w:br w:type="textWrapping"/>
            </w:r>
            <w:r>
              <w:rPr>
                <w:rFonts w:hint="eastAsia" w:ascii="宋体" w:hAnsi="宋体" w:cs="宋体"/>
                <w:color w:val="auto"/>
              </w:rPr>
              <w:t>5.支持一键更换三种以上主题皮肤，包含党政主题，军队主题，商务主题；</w:t>
            </w:r>
            <w:r>
              <w:rPr>
                <w:rFonts w:hint="eastAsia" w:ascii="宋体" w:hAnsi="宋体" w:cs="宋体"/>
                <w:color w:val="auto"/>
              </w:rPr>
              <w:br w:type="textWrapping"/>
            </w:r>
            <w:r>
              <w:rPr>
                <w:rFonts w:hint="eastAsia" w:ascii="宋体" w:hAnsi="宋体" w:cs="宋体"/>
                <w:color w:val="auto"/>
              </w:rPr>
              <w:t>6.支持信号控制功能，控制其它任意终端发起同屏功能，强制关闭其它终端同屏；</w:t>
            </w:r>
            <w:r>
              <w:rPr>
                <w:rFonts w:hint="eastAsia" w:ascii="宋体" w:hAnsi="宋体" w:cs="宋体"/>
                <w:color w:val="auto"/>
              </w:rPr>
              <w:br w:type="textWrapping"/>
            </w:r>
            <w:r>
              <w:rPr>
                <w:rFonts w:hint="eastAsia" w:ascii="宋体" w:hAnsi="宋体" w:cs="宋体"/>
                <w:color w:val="auto"/>
              </w:rPr>
              <w:t>7.支持投票表决功能，单选多选实名匿名多种投票模式，可从主席机对会议投票进行开启、停用、重置、查看显示结果等功能；</w:t>
            </w:r>
            <w:r>
              <w:rPr>
                <w:rFonts w:hint="eastAsia" w:ascii="宋体" w:hAnsi="宋体" w:cs="宋体"/>
                <w:color w:val="auto"/>
              </w:rPr>
              <w:br w:type="textWrapping"/>
            </w:r>
            <w:r>
              <w:rPr>
                <w:rFonts w:hint="eastAsia" w:ascii="宋体" w:hAnsi="宋体" w:cs="宋体"/>
                <w:color w:val="auto"/>
              </w:rPr>
              <w:t>8.支持终端创建投票功能，可在会中即时根据会议需要创建投票，全模块化点击设计，即时快速。</w:t>
            </w:r>
            <w:r>
              <w:rPr>
                <w:rFonts w:hint="eastAsia" w:ascii="宋体" w:hAnsi="宋体" w:cs="宋体"/>
                <w:color w:val="auto"/>
              </w:rPr>
              <w:br w:type="textWrapping"/>
            </w:r>
            <w:r>
              <w:rPr>
                <w:rFonts w:hint="eastAsia" w:ascii="宋体" w:hAnsi="宋体" w:cs="宋体"/>
                <w:color w:val="auto"/>
              </w:rPr>
              <w:t>9.支持直接一键访问服务器打开后台界面，直接点击进入无需其它操作，即时编辑资料文件上传，修改设置参会者权限；</w:t>
            </w:r>
            <w:r>
              <w:rPr>
                <w:rFonts w:hint="eastAsia" w:ascii="宋体" w:hAnsi="宋体" w:cs="宋体"/>
                <w:color w:val="auto"/>
              </w:rPr>
              <w:br w:type="textWrapping"/>
            </w:r>
            <w:r>
              <w:rPr>
                <w:rFonts w:hint="eastAsia" w:ascii="宋体" w:hAnsi="宋体" w:cs="宋体"/>
                <w:color w:val="auto"/>
              </w:rPr>
              <w:t>10.可对后台操作界面进行缩放，支持直接点击外置浏览器按键自动跳转至浏览器界面操作后台。</w:t>
            </w:r>
            <w:r>
              <w:rPr>
                <w:rFonts w:hint="eastAsia" w:ascii="宋体" w:hAnsi="宋体" w:cs="宋体"/>
                <w:color w:val="auto"/>
              </w:rPr>
              <w:br w:type="textWrapping"/>
            </w:r>
            <w:r>
              <w:rPr>
                <w:rFonts w:hint="eastAsia" w:ascii="宋体" w:hAnsi="宋体" w:cs="宋体"/>
                <w:color w:val="auto"/>
              </w:rPr>
              <w:t>11.支持定制开发，包含与用户OA，门户网站一键访问功能。</w:t>
            </w:r>
            <w:r>
              <w:rPr>
                <w:rFonts w:hint="eastAsia" w:ascii="宋体" w:hAnsi="宋体" w:cs="宋体"/>
                <w:color w:val="auto"/>
              </w:rPr>
              <w:br w:type="textWrapping"/>
            </w:r>
            <w:r>
              <w:rPr>
                <w:rFonts w:hint="eastAsia" w:ascii="宋体" w:hAnsi="宋体" w:cs="宋体"/>
                <w:color w:val="auto"/>
              </w:rPr>
              <w:t>12.支持公告发布，系统通知等功能，主席位可直接编辑内容推送至所有终端，会议公告，系统通知以滚动方式提示在界面上方提示，支持列席点击系统通知功能进行查看。</w:t>
            </w:r>
          </w:p>
        </w:tc>
        <w:tc>
          <w:tcPr>
            <w:tcW w:w="705" w:type="dxa"/>
            <w:vAlign w:val="center"/>
          </w:tcPr>
          <w:p>
            <w:pPr>
              <w:jc w:val="center"/>
              <w:rPr>
                <w:rFonts w:ascii="宋体" w:hAnsi="宋体" w:cs="宋体"/>
                <w:color w:val="auto"/>
              </w:rPr>
            </w:pPr>
            <w:r>
              <w:rPr>
                <w:rFonts w:ascii="宋体" w:hAnsi="宋体" w:cs="宋体"/>
                <w:color w:val="auto"/>
              </w:rPr>
              <w:t>20台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无纸化智能控制主机</w:t>
            </w:r>
          </w:p>
        </w:tc>
        <w:tc>
          <w:tcPr>
            <w:tcW w:w="5580" w:type="dxa"/>
          </w:tcPr>
          <w:p>
            <w:pPr>
              <w:widowControl/>
              <w:jc w:val="left"/>
              <w:rPr>
                <w:rFonts w:ascii="宋体" w:hAnsi="宋体" w:cs="宋体"/>
                <w:color w:val="auto"/>
              </w:rPr>
            </w:pPr>
            <w:r>
              <w:rPr>
                <w:rFonts w:hint="eastAsia" w:hAnsi="宋体" w:cs="宋体"/>
                <w:color w:val="auto"/>
                <w:kern w:val="0"/>
              </w:rPr>
              <w:t>1.工业级设计坚固耐用，4U机箱，19英寸标准机柜接口</w:t>
            </w:r>
            <w:r>
              <w:rPr>
                <w:rFonts w:hint="eastAsia" w:hAnsi="宋体" w:cs="宋体"/>
                <w:color w:val="auto"/>
                <w:kern w:val="0"/>
              </w:rPr>
              <w:br w:type="textWrapping"/>
            </w:r>
            <w:r>
              <w:rPr>
                <w:rFonts w:hint="eastAsia" w:hAnsi="宋体" w:cs="宋体"/>
                <w:color w:val="auto"/>
                <w:kern w:val="0"/>
              </w:rPr>
              <w:t>2.工艺：阳极氧化处理，精致、美观</w:t>
            </w:r>
            <w:r>
              <w:rPr>
                <w:rFonts w:hint="eastAsia" w:hAnsi="宋体" w:cs="宋体"/>
                <w:color w:val="auto"/>
                <w:kern w:val="0"/>
              </w:rPr>
              <w:br w:type="textWrapping"/>
            </w:r>
            <w:r>
              <w:rPr>
                <w:rFonts w:hint="eastAsia" w:hAnsi="宋体" w:cs="宋体"/>
                <w:color w:val="auto"/>
                <w:kern w:val="0"/>
              </w:rPr>
              <w:t>3.CPU:Intel:5或以上</w:t>
            </w:r>
            <w:r>
              <w:rPr>
                <w:rFonts w:hint="eastAsia" w:hAnsi="宋体" w:cs="宋体"/>
                <w:color w:val="auto"/>
                <w:kern w:val="0"/>
              </w:rPr>
              <w:br w:type="textWrapping"/>
            </w:r>
            <w:r>
              <w:rPr>
                <w:rFonts w:hint="eastAsia" w:hAnsi="宋体" w:cs="宋体"/>
                <w:color w:val="auto"/>
                <w:kern w:val="0"/>
              </w:rPr>
              <w:t>4.内存规格：8GDDR3</w:t>
            </w:r>
            <w:r>
              <w:rPr>
                <w:rFonts w:hint="eastAsia" w:hAnsi="宋体" w:cs="宋体"/>
                <w:color w:val="auto"/>
                <w:kern w:val="0"/>
              </w:rPr>
              <w:br w:type="textWrapping"/>
            </w:r>
            <w:r>
              <w:rPr>
                <w:rFonts w:hint="eastAsia" w:hAnsi="宋体" w:cs="宋体"/>
                <w:color w:val="auto"/>
                <w:kern w:val="0"/>
              </w:rPr>
              <w:t>5.硬盘：SSD128G固态机械1T</w:t>
            </w:r>
            <w:r>
              <w:rPr>
                <w:rFonts w:hint="eastAsia" w:hAnsi="宋体" w:cs="宋体"/>
                <w:color w:val="auto"/>
                <w:kern w:val="0"/>
              </w:rPr>
              <w:br w:type="textWrapping"/>
            </w:r>
            <w:r>
              <w:rPr>
                <w:rFonts w:hint="eastAsia" w:hAnsi="宋体" w:cs="宋体"/>
                <w:color w:val="auto"/>
                <w:kern w:val="0"/>
              </w:rPr>
              <w:t>6.操作系统：支持windows、国产麒麟系统、LX系统等多系统部署</w:t>
            </w:r>
            <w:r>
              <w:rPr>
                <w:rFonts w:hint="eastAsia" w:hAnsi="宋体" w:cs="宋体"/>
                <w:color w:val="auto"/>
                <w:kern w:val="0"/>
              </w:rPr>
              <w:br w:type="textWrapping"/>
            </w:r>
            <w:r>
              <w:rPr>
                <w:rFonts w:hint="eastAsia" w:hAnsi="宋体" w:cs="宋体"/>
                <w:color w:val="auto"/>
                <w:kern w:val="0"/>
              </w:rPr>
              <w:t>7.最大功耗：25W</w:t>
            </w:r>
            <w:r>
              <w:rPr>
                <w:rFonts w:hint="eastAsia" w:hAnsi="宋体" w:cs="宋体"/>
                <w:color w:val="auto"/>
                <w:kern w:val="0"/>
              </w:rPr>
              <w:br w:type="textWrapping"/>
            </w:r>
            <w:r>
              <w:rPr>
                <w:rFonts w:hint="eastAsia" w:hAnsi="宋体" w:cs="宋体"/>
                <w:color w:val="auto"/>
                <w:kern w:val="0"/>
              </w:rPr>
              <w:t>8.支持宽压：110-240V，50/60Hz</w:t>
            </w:r>
            <w:r>
              <w:rPr>
                <w:rFonts w:hint="eastAsia" w:hAnsi="宋体" w:cs="宋体"/>
                <w:color w:val="auto"/>
                <w:kern w:val="0"/>
              </w:rPr>
              <w:br w:type="textWrapping"/>
            </w:r>
            <w:r>
              <w:rPr>
                <w:rFonts w:hint="eastAsia" w:hAnsi="宋体" w:cs="宋体"/>
                <w:color w:val="auto"/>
                <w:kern w:val="0"/>
              </w:rPr>
              <w:t>9.外部端口：RJ45/USB/HDMI/VGA</w:t>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无纸化智能控制软件</w:t>
            </w:r>
          </w:p>
        </w:tc>
        <w:tc>
          <w:tcPr>
            <w:tcW w:w="5580" w:type="dxa"/>
          </w:tcPr>
          <w:p>
            <w:pPr>
              <w:widowControl/>
              <w:jc w:val="left"/>
              <w:rPr>
                <w:rFonts w:ascii="宋体" w:hAnsi="宋体" w:cs="宋体"/>
                <w:color w:val="auto"/>
              </w:rPr>
            </w:pPr>
            <w:r>
              <w:rPr>
                <w:rFonts w:hint="eastAsia" w:hAnsi="宋体" w:cs="宋体"/>
                <w:color w:val="auto"/>
                <w:kern w:val="0"/>
              </w:rPr>
              <w:t>无纸化会议管理软件（服务器）：负责议程管理、资料管理、用户管理、权限管理、会议控制、会议统计功能，以及会议进行时数据等信息的交流转发；会务人员添加，高效的会务人员座位安排。</w:t>
            </w:r>
            <w:r>
              <w:rPr>
                <w:rFonts w:hint="eastAsia" w:hAnsi="宋体" w:cs="宋体"/>
                <w:color w:val="auto"/>
                <w:kern w:val="0"/>
              </w:rPr>
              <w:br w:type="textWrapping"/>
            </w:r>
            <w:r>
              <w:rPr>
                <w:rFonts w:hint="eastAsia" w:hAnsi="宋体" w:cs="宋体"/>
                <w:color w:val="auto"/>
                <w:kern w:val="0"/>
              </w:rPr>
              <w:t>BS系统架构，支持windows、linux、麒麟等多个系统部署运行。</w:t>
            </w:r>
            <w:r>
              <w:rPr>
                <w:rFonts w:hint="eastAsia" w:hAnsi="宋体" w:cs="宋体"/>
                <w:color w:val="auto"/>
                <w:kern w:val="0"/>
              </w:rPr>
              <w:br w:type="textWrapping"/>
            </w:r>
            <w:r>
              <w:rPr>
                <w:rFonts w:hint="eastAsia" w:hAnsi="宋体" w:cs="宋体"/>
                <w:color w:val="auto"/>
                <w:kern w:val="0"/>
              </w:rPr>
              <w:t>1.支持多会议预设，同时创建多场会议根据会场需要一键开启/切换已设置好人员、资料的会议</w:t>
            </w:r>
            <w:r>
              <w:rPr>
                <w:rFonts w:hint="eastAsia" w:hAnsi="宋体" w:cs="宋体"/>
                <w:color w:val="auto"/>
                <w:kern w:val="0"/>
              </w:rPr>
              <w:br w:type="textWrapping"/>
            </w:r>
            <w:r>
              <w:rPr>
                <w:rFonts w:hint="eastAsia" w:hAnsi="宋体" w:cs="宋体"/>
                <w:color w:val="auto"/>
                <w:kern w:val="0"/>
              </w:rPr>
              <w:t>2.支持同一服务器创建多个会议室，创建升降器群组和信号处理器与指定会议室绑定，可统一管控多个会议室或独立管控单一会议室</w:t>
            </w:r>
            <w:r>
              <w:rPr>
                <w:rFonts w:hint="eastAsia" w:hAnsi="宋体" w:cs="宋体"/>
                <w:color w:val="auto"/>
                <w:kern w:val="0"/>
              </w:rPr>
              <w:br w:type="textWrapping"/>
            </w:r>
            <w:r>
              <w:rPr>
                <w:rFonts w:hint="eastAsia" w:hAnsi="宋体" w:cs="宋体"/>
                <w:color w:val="auto"/>
                <w:kern w:val="0"/>
              </w:rPr>
              <w:t>3.支持多个会议室同时开启不同会议，同时可根据会议需要合并多个会议室开同一会议，任意拆分/合并会议</w:t>
            </w:r>
            <w:r>
              <w:rPr>
                <w:rFonts w:hint="eastAsia" w:hAnsi="宋体" w:cs="宋体"/>
                <w:color w:val="auto"/>
                <w:kern w:val="0"/>
              </w:rPr>
              <w:br w:type="textWrapping"/>
            </w:r>
            <w:r>
              <w:rPr>
                <w:rFonts w:hint="eastAsia" w:hAnsi="宋体" w:cs="宋体"/>
                <w:color w:val="auto"/>
                <w:kern w:val="0"/>
              </w:rPr>
              <w:t>4.支持会议室，升降器群组，信号处理器自定义名称，并可独立控制。</w:t>
            </w:r>
            <w:r>
              <w:rPr>
                <w:rFonts w:hint="eastAsia" w:hAnsi="宋体" w:cs="宋体"/>
                <w:color w:val="auto"/>
                <w:kern w:val="0"/>
              </w:rPr>
              <w:br w:type="textWrapping"/>
            </w:r>
            <w:r>
              <w:rPr>
                <w:rFonts w:hint="eastAsia" w:hAnsi="宋体" w:cs="宋体"/>
                <w:color w:val="auto"/>
                <w:kern w:val="0"/>
              </w:rPr>
              <w:t>5.支持创建会议可根据当前会议需要添加/删减功能模块，会议终端只显示后台所添加的功能模块</w:t>
            </w:r>
            <w:r>
              <w:rPr>
                <w:rFonts w:hint="eastAsia" w:hAnsi="宋体" w:cs="宋体"/>
                <w:color w:val="auto"/>
                <w:kern w:val="0"/>
              </w:rPr>
              <w:br w:type="textWrapping"/>
            </w:r>
            <w:r>
              <w:rPr>
                <w:rFonts w:hint="eastAsia" w:hAnsi="宋体" w:cs="宋体"/>
                <w:color w:val="auto"/>
                <w:kern w:val="0"/>
              </w:rPr>
              <w:t>6.具备帮助引导功能，图表流程化展示，图标支持点击操作，可根据会议流程图进行完成会议创建的所有准备工作</w:t>
            </w:r>
            <w:r>
              <w:rPr>
                <w:rFonts w:hint="eastAsia" w:hAnsi="宋体" w:cs="宋体"/>
                <w:color w:val="auto"/>
                <w:kern w:val="0"/>
              </w:rPr>
              <w:br w:type="textWrapping"/>
            </w:r>
            <w:r>
              <w:rPr>
                <w:rFonts w:hint="eastAsia" w:hAnsi="宋体" w:cs="宋体"/>
                <w:color w:val="auto"/>
                <w:kern w:val="0"/>
              </w:rPr>
              <w:t>7.支持对后台界面，终端界面添加LOGO图标展示，直接上传图片即可显示</w:t>
            </w:r>
            <w:r>
              <w:rPr>
                <w:rFonts w:hint="eastAsia" w:hAnsi="宋体" w:cs="宋体"/>
                <w:color w:val="auto"/>
                <w:kern w:val="0"/>
              </w:rPr>
              <w:br w:type="textWrapping"/>
            </w:r>
            <w:r>
              <w:rPr>
                <w:rFonts w:hint="eastAsia" w:hAnsi="宋体" w:cs="宋体"/>
                <w:color w:val="auto"/>
                <w:kern w:val="0"/>
              </w:rPr>
              <w:t>8.支持对后台界面风格，终端界面风格一键进行切换，包含：党政主题，军队主题，商务主题</w:t>
            </w:r>
            <w:r>
              <w:rPr>
                <w:rFonts w:hint="eastAsia" w:hAnsi="宋体" w:cs="宋体"/>
                <w:color w:val="auto"/>
                <w:kern w:val="0"/>
              </w:rPr>
              <w:br w:type="textWrapping"/>
            </w:r>
            <w:r>
              <w:rPr>
                <w:rFonts w:hint="eastAsia" w:hAnsi="宋体" w:cs="宋体"/>
                <w:color w:val="auto"/>
                <w:kern w:val="0"/>
              </w:rPr>
              <w:t>9.支持参会人员管理，针对参会人员资料进行单个添加或者批量导入人员信息</w:t>
            </w:r>
            <w:r>
              <w:rPr>
                <w:rFonts w:hint="eastAsia" w:hAnsi="宋体" w:cs="宋体"/>
                <w:color w:val="auto"/>
                <w:kern w:val="0"/>
              </w:rPr>
              <w:br w:type="textWrapping"/>
            </w:r>
            <w:r>
              <w:rPr>
                <w:rFonts w:hint="eastAsia" w:hAnsi="宋体" w:cs="宋体"/>
                <w:color w:val="auto"/>
                <w:kern w:val="0"/>
              </w:rPr>
              <w:t>10.支持对参会人员权限进行管控或者创建标签按照标签分类管理</w:t>
            </w:r>
            <w:r>
              <w:rPr>
                <w:rFonts w:hint="eastAsia" w:hAnsi="宋体" w:cs="宋体"/>
                <w:color w:val="auto"/>
                <w:kern w:val="0"/>
              </w:rPr>
              <w:br w:type="textWrapping"/>
            </w:r>
            <w:r>
              <w:rPr>
                <w:rFonts w:hint="eastAsia" w:hAnsi="宋体" w:cs="宋体"/>
                <w:color w:val="auto"/>
                <w:kern w:val="0"/>
              </w:rPr>
              <w:t>11.支持模拟顺位功能，导入的人员资料自动生成顺位图，每个终端ID对应相对的人员资料；</w:t>
            </w:r>
            <w:r>
              <w:rPr>
                <w:rFonts w:hint="eastAsia" w:hAnsi="宋体" w:cs="宋体"/>
                <w:color w:val="auto"/>
                <w:kern w:val="0"/>
              </w:rPr>
              <w:br w:type="textWrapping"/>
            </w:r>
            <w:r>
              <w:rPr>
                <w:rFonts w:hint="eastAsia" w:hAnsi="宋体" w:cs="宋体"/>
                <w:color w:val="auto"/>
                <w:kern w:val="0"/>
              </w:rPr>
              <w:t>12.支持可视化管理，直接拉动人员互换位置，锁定保存后人员信息资料立马互换；删除人员后，后续人员自动替补序号依次延顺；增加人员后，后续人员自动延后位置。</w:t>
            </w:r>
            <w:r>
              <w:rPr>
                <w:rFonts w:hint="eastAsia" w:hAnsi="宋体" w:cs="宋体"/>
                <w:color w:val="auto"/>
                <w:kern w:val="0"/>
              </w:rPr>
              <w:br w:type="textWrapping"/>
            </w:r>
            <w:r>
              <w:rPr>
                <w:rFonts w:hint="eastAsia" w:hAnsi="宋体" w:cs="宋体"/>
                <w:color w:val="auto"/>
                <w:kern w:val="0"/>
              </w:rPr>
              <w:t>13.支持对显示人名桌牌显示内容进行编辑，可编辑字体大小、颜色，背景颜色，自定义上传背景图片</w:t>
            </w:r>
            <w:r>
              <w:rPr>
                <w:rFonts w:hint="eastAsia" w:hAnsi="宋体" w:cs="宋体"/>
                <w:color w:val="auto"/>
                <w:kern w:val="0"/>
              </w:rPr>
              <w:br w:type="textWrapping"/>
            </w:r>
            <w:r>
              <w:rPr>
                <w:rFonts w:hint="eastAsia" w:hAnsi="宋体" w:cs="宋体"/>
                <w:color w:val="auto"/>
                <w:kern w:val="0"/>
              </w:rPr>
              <w:t>14.支持设置会议签到并自动统计投票结果</w:t>
            </w:r>
            <w:r>
              <w:rPr>
                <w:rFonts w:hint="eastAsia" w:hAnsi="宋体" w:cs="宋体"/>
                <w:color w:val="auto"/>
                <w:kern w:val="0"/>
              </w:rPr>
              <w:br w:type="textWrapping"/>
            </w:r>
            <w:r>
              <w:rPr>
                <w:rFonts w:hint="eastAsia" w:hAnsi="宋体" w:cs="宋体"/>
                <w:color w:val="auto"/>
                <w:kern w:val="0"/>
              </w:rPr>
              <w:t>15.支持文件智能分发，创建议题后按照不同议题上传所需文件，支持议题设置权限查阅，终端根据标签分类进行查看</w:t>
            </w:r>
            <w:r>
              <w:rPr>
                <w:rFonts w:hint="eastAsia" w:hAnsi="宋体" w:cs="宋体"/>
                <w:color w:val="auto"/>
                <w:kern w:val="0"/>
              </w:rPr>
              <w:br w:type="textWrapping"/>
            </w:r>
            <w:r>
              <w:rPr>
                <w:rFonts w:hint="eastAsia" w:hAnsi="宋体" w:cs="宋体"/>
                <w:color w:val="auto"/>
                <w:kern w:val="0"/>
              </w:rPr>
              <w:t>16.支持多模式投票创建发起，包含单选、多选、实名、匿名、表决、自定义多种投票模式</w:t>
            </w:r>
            <w:r>
              <w:rPr>
                <w:rFonts w:hint="eastAsia" w:hAnsi="宋体" w:cs="宋体"/>
                <w:color w:val="auto"/>
                <w:kern w:val="0"/>
              </w:rPr>
              <w:br w:type="textWrapping"/>
            </w:r>
            <w:r>
              <w:rPr>
                <w:rFonts w:hint="eastAsia" w:hAnsi="宋体" w:cs="宋体"/>
                <w:color w:val="auto"/>
                <w:kern w:val="0"/>
              </w:rPr>
              <w:t>17.支持发送系统通知功能，推送编辑的内容至每个终端自动显示。支持多选、单选、全选人员推送</w:t>
            </w:r>
            <w:r>
              <w:rPr>
                <w:rFonts w:hint="eastAsia" w:hAnsi="宋体" w:cs="宋体"/>
                <w:color w:val="auto"/>
                <w:kern w:val="0"/>
              </w:rPr>
              <w:br w:type="textWrapping"/>
            </w:r>
            <w:r>
              <w:rPr>
                <w:rFonts w:hint="eastAsia" w:hAnsi="宋体" w:cs="宋体"/>
                <w:color w:val="auto"/>
                <w:kern w:val="0"/>
              </w:rPr>
              <w:t>18.支持接收终端发起的服务请求，可设置弹窗，声音提醒</w:t>
            </w:r>
            <w:r>
              <w:rPr>
                <w:rFonts w:hint="eastAsia" w:hAnsi="宋体" w:cs="宋体"/>
                <w:color w:val="auto"/>
                <w:kern w:val="0"/>
              </w:rPr>
              <w:br w:type="textWrapping"/>
            </w:r>
            <w:r>
              <w:rPr>
                <w:rFonts w:hint="eastAsia" w:hAnsi="宋体" w:cs="宋体"/>
                <w:color w:val="auto"/>
                <w:kern w:val="0"/>
              </w:rPr>
              <w:t>19.支持集中控制功能，控制所有会议终端显示页面，升降器上升下降，统一关机</w:t>
            </w:r>
            <w:r>
              <w:rPr>
                <w:rFonts w:hint="eastAsia" w:hAnsi="宋体" w:cs="宋体"/>
                <w:color w:val="auto"/>
                <w:kern w:val="0"/>
              </w:rPr>
              <w:br w:type="textWrapping"/>
            </w:r>
            <w:r>
              <w:rPr>
                <w:rFonts w:hint="eastAsia" w:hAnsi="宋体" w:cs="宋体"/>
                <w:color w:val="auto"/>
                <w:kern w:val="0"/>
              </w:rPr>
              <w:t>20.支持检查所有终端联机状态（无线平板终端可显示电量），是否正常工作</w:t>
            </w:r>
            <w:r>
              <w:rPr>
                <w:rFonts w:hint="eastAsia" w:hAnsi="宋体" w:cs="宋体"/>
                <w:color w:val="auto"/>
                <w:kern w:val="0"/>
              </w:rPr>
              <w:br w:type="textWrapping"/>
            </w:r>
            <w:r>
              <w:rPr>
                <w:rFonts w:hint="eastAsia" w:hAnsi="宋体" w:cs="宋体"/>
                <w:color w:val="auto"/>
                <w:kern w:val="0"/>
              </w:rPr>
              <w:t>21.支持在后台软件内直接更改服务器端口配置，快捷方便</w:t>
            </w:r>
            <w:r>
              <w:rPr>
                <w:rFonts w:hint="eastAsia" w:hAnsi="宋体" w:cs="宋体"/>
                <w:color w:val="auto"/>
                <w:kern w:val="0"/>
              </w:rPr>
              <w:br w:type="textWrapping"/>
            </w:r>
            <w:r>
              <w:rPr>
                <w:rFonts w:hint="eastAsia" w:hAnsi="宋体" w:cs="宋体"/>
                <w:color w:val="auto"/>
                <w:kern w:val="0"/>
              </w:rPr>
              <w:t>22.支持添加/删减系统管理员，会议信息发布端，呼叫服务端</w:t>
            </w:r>
            <w:r>
              <w:rPr>
                <w:rFonts w:hint="eastAsia" w:hAnsi="宋体" w:cs="宋体"/>
                <w:color w:val="auto"/>
                <w:kern w:val="0"/>
              </w:rPr>
              <w:br w:type="textWrapping"/>
            </w:r>
            <w:r>
              <w:rPr>
                <w:rFonts w:hint="eastAsia" w:hAnsi="宋体" w:cs="宋体"/>
                <w:color w:val="auto"/>
                <w:kern w:val="0"/>
              </w:rPr>
              <w:t>23.支持签到、文件智能分发、会议同屏互动演示、外部信号到终端显示、终端任意画面上大屏幕、会议服务、会议投票、会议交流、交互式电子白板等权限设置</w:t>
            </w:r>
            <w:r>
              <w:rPr>
                <w:rFonts w:hint="eastAsia" w:hAnsi="宋体" w:cs="宋体"/>
                <w:color w:val="auto"/>
                <w:kern w:val="0"/>
              </w:rPr>
              <w:br w:type="textWrapping"/>
            </w:r>
            <w:r>
              <w:rPr>
                <w:rFonts w:hint="eastAsia" w:hAnsi="宋体" w:cs="宋体"/>
                <w:color w:val="auto"/>
                <w:kern w:val="0"/>
              </w:rPr>
              <w:t>24.支持客户端访问模式、WEB访问模式，支持管理员登陆、参会人登录，支持在线编辑批注会议资料并在线上传更新。支持历史会议资料检索归档</w:t>
            </w:r>
            <w:r>
              <w:rPr>
                <w:rFonts w:hint="eastAsia" w:hAnsi="宋体" w:cs="宋体"/>
                <w:color w:val="auto"/>
                <w:kern w:val="0"/>
              </w:rPr>
              <w:br w:type="textWrapping"/>
            </w:r>
            <w:r>
              <w:rPr>
                <w:rFonts w:hint="eastAsia" w:hAnsi="宋体" w:cs="宋体"/>
                <w:color w:val="auto"/>
                <w:kern w:val="0"/>
              </w:rPr>
              <w:t>25.支持会议文件一键保存，自动生成人员名称文件夹保存对应人员资料</w:t>
            </w:r>
            <w:r>
              <w:rPr>
                <w:rFonts w:hint="eastAsia" w:hAnsi="宋体" w:cs="宋体"/>
                <w:color w:val="auto"/>
                <w:kern w:val="0"/>
              </w:rPr>
              <w:br w:type="textWrapping"/>
            </w:r>
            <w:r>
              <w:rPr>
                <w:rFonts w:hint="eastAsia" w:hAnsi="宋体" w:cs="宋体"/>
                <w:color w:val="auto"/>
                <w:kern w:val="0"/>
              </w:rPr>
              <w:t>26.支持同一服务器可同时连接windows客户端、安卓客户端、桌面式电子桌牌、呼叫服务端，会议信息发布端多个系统。</w:t>
            </w:r>
          </w:p>
        </w:tc>
        <w:tc>
          <w:tcPr>
            <w:tcW w:w="705" w:type="dxa"/>
            <w:vAlign w:val="center"/>
          </w:tcPr>
          <w:p>
            <w:pPr>
              <w:jc w:val="center"/>
              <w:rPr>
                <w:rFonts w:ascii="宋体" w:hAnsi="宋体" w:cs="宋体"/>
                <w:color w:val="auto"/>
              </w:rPr>
            </w:pPr>
            <w:r>
              <w:rPr>
                <w:rFonts w:ascii="宋体" w:hAnsi="宋体" w:cs="宋体"/>
                <w:color w:val="auto"/>
              </w:rPr>
              <w:t>1</w:t>
            </w:r>
            <w:r>
              <w:rPr>
                <w:rFonts w:hint="eastAsia" w:ascii="宋体" w:hAnsi="宋体" w:cs="宋体"/>
                <w:color w:val="auto"/>
              </w:rPr>
              <w:t>项</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无纸化信号处理器</w:t>
            </w:r>
          </w:p>
        </w:tc>
        <w:tc>
          <w:tcPr>
            <w:tcW w:w="5580" w:type="dxa"/>
          </w:tcPr>
          <w:p>
            <w:pPr>
              <w:widowControl/>
              <w:jc w:val="left"/>
              <w:rPr>
                <w:rFonts w:ascii="宋体" w:hAnsi="宋体" w:cs="宋体"/>
                <w:color w:val="auto"/>
              </w:rPr>
            </w:pPr>
            <w:r>
              <w:rPr>
                <w:rFonts w:hint="eastAsia" w:hAnsi="宋体" w:cs="宋体"/>
                <w:color w:val="auto"/>
                <w:kern w:val="0"/>
              </w:rPr>
              <w:t>工业级设计坚固耐用，标准机柜接口</w:t>
            </w:r>
            <w:r>
              <w:rPr>
                <w:rFonts w:hint="eastAsia" w:hAnsi="宋体" w:cs="宋体"/>
                <w:color w:val="auto"/>
                <w:kern w:val="0"/>
              </w:rPr>
              <w:br w:type="textWrapping"/>
            </w:r>
            <w:r>
              <w:rPr>
                <w:rFonts w:hint="eastAsia" w:hAnsi="宋体" w:cs="宋体"/>
                <w:color w:val="auto"/>
                <w:kern w:val="0"/>
              </w:rPr>
              <w:t>把接入的所有视频信号进行数字化交互处理，视频和音频以及控制全部基于网络的架构模式。</w:t>
            </w:r>
            <w:r>
              <w:rPr>
                <w:rFonts w:hint="eastAsia" w:hAnsi="宋体" w:cs="宋体"/>
                <w:color w:val="auto"/>
                <w:kern w:val="0"/>
              </w:rPr>
              <w:br w:type="textWrapping"/>
            </w:r>
            <w:r>
              <w:rPr>
                <w:rFonts w:hint="eastAsia" w:hAnsi="宋体" w:cs="宋体"/>
                <w:color w:val="auto"/>
                <w:kern w:val="0"/>
              </w:rPr>
              <w:t>能够快速的让无纸化会议系统内的视频信号在显示设备上如：大屏，投影机实时同步显示，</w:t>
            </w:r>
            <w:r>
              <w:rPr>
                <w:rFonts w:hint="eastAsia" w:hAnsi="宋体" w:cs="宋体"/>
                <w:color w:val="auto"/>
                <w:kern w:val="0"/>
              </w:rPr>
              <w:br w:type="textWrapping"/>
            </w:r>
            <w:r>
              <w:rPr>
                <w:rFonts w:hint="eastAsia" w:hAnsi="宋体" w:cs="宋体"/>
                <w:color w:val="auto"/>
                <w:kern w:val="0"/>
              </w:rPr>
              <w:t>也可接入外部视频信号如：摄像头，远程视频会议在无纸化会议终端显示，实现任意的网络化互联互通。</w:t>
            </w:r>
            <w:r>
              <w:rPr>
                <w:rFonts w:hint="eastAsia" w:hAnsi="宋体" w:cs="宋体"/>
                <w:color w:val="auto"/>
                <w:kern w:val="0"/>
              </w:rPr>
              <w:br w:type="textWrapping"/>
            </w:r>
            <w:r>
              <w:rPr>
                <w:rFonts w:hint="eastAsia" w:hAnsi="宋体" w:cs="宋体"/>
                <w:color w:val="auto"/>
                <w:kern w:val="0"/>
              </w:rPr>
              <w:t>1.支持HDMI、VGA信号输出，任何终端画面通过此接口输出至大屏幕或其他信号显示设备；</w:t>
            </w:r>
            <w:r>
              <w:rPr>
                <w:rFonts w:hint="eastAsia" w:hAnsi="宋体" w:cs="宋体"/>
                <w:color w:val="auto"/>
                <w:kern w:val="0"/>
              </w:rPr>
              <w:br w:type="textWrapping"/>
            </w:r>
            <w:r>
              <w:rPr>
                <w:rFonts w:hint="eastAsia" w:hAnsi="宋体" w:cs="宋体"/>
                <w:color w:val="auto"/>
                <w:kern w:val="0"/>
              </w:rPr>
              <w:t>2.支持HDMI、VGA信号输入，外部信号通过此接口实时广播画面到所有会议终端并同步显示。</w:t>
            </w:r>
            <w:r>
              <w:rPr>
                <w:rFonts w:hint="eastAsia" w:hAnsi="宋体" w:cs="宋体"/>
                <w:color w:val="auto"/>
                <w:kern w:val="0"/>
              </w:rPr>
              <w:br w:type="textWrapping"/>
            </w:r>
            <w:r>
              <w:rPr>
                <w:rFonts w:hint="eastAsia" w:hAnsi="宋体" w:cs="宋体"/>
                <w:color w:val="auto"/>
                <w:kern w:val="0"/>
              </w:rPr>
              <w:t>3.支持在终端界面上随意切换视频源输入与输出。。</w:t>
            </w:r>
            <w:r>
              <w:rPr>
                <w:rFonts w:hint="eastAsia" w:hAnsi="宋体" w:cs="宋体"/>
                <w:color w:val="auto"/>
                <w:kern w:val="0"/>
              </w:rPr>
              <w:br w:type="textWrapping"/>
            </w:r>
            <w:r>
              <w:rPr>
                <w:rFonts w:hint="eastAsia" w:hAnsi="宋体" w:cs="宋体"/>
                <w:color w:val="auto"/>
                <w:kern w:val="0"/>
              </w:rPr>
              <w:t>4.支持实时签到，实时投票等交互功能并自动弹窗是否同步至大屏，切换会议标语自动弹窗是否同步至大屏</w:t>
            </w:r>
            <w:r>
              <w:rPr>
                <w:rFonts w:hint="eastAsia" w:hAnsi="宋体" w:cs="宋体"/>
                <w:color w:val="auto"/>
                <w:kern w:val="0"/>
              </w:rPr>
              <w:br w:type="textWrapping"/>
            </w:r>
            <w:r>
              <w:rPr>
                <w:rFonts w:hint="eastAsia" w:hAnsi="宋体" w:cs="宋体"/>
                <w:color w:val="auto"/>
                <w:kern w:val="0"/>
              </w:rPr>
              <w:t>5.工业级设计坚固耐用，2U机箱，标准机柜接口</w:t>
            </w:r>
            <w:r>
              <w:rPr>
                <w:rFonts w:hint="eastAsia" w:hAnsi="宋体" w:cs="宋体"/>
                <w:color w:val="auto"/>
                <w:kern w:val="0"/>
              </w:rPr>
              <w:br w:type="textWrapping"/>
            </w:r>
            <w:r>
              <w:rPr>
                <w:rFonts w:hint="eastAsia" w:hAnsi="宋体" w:cs="宋体"/>
                <w:color w:val="auto"/>
                <w:kern w:val="0"/>
              </w:rPr>
              <w:t>6.工艺：阳极氧化处理，精致、美观</w:t>
            </w:r>
            <w:r>
              <w:rPr>
                <w:rFonts w:hint="eastAsia" w:hAnsi="宋体" w:cs="宋体"/>
                <w:color w:val="auto"/>
                <w:kern w:val="0"/>
              </w:rPr>
              <w:br w:type="textWrapping"/>
            </w:r>
            <w:r>
              <w:rPr>
                <w:rFonts w:hint="eastAsia" w:hAnsi="宋体" w:cs="宋体"/>
                <w:color w:val="auto"/>
                <w:kern w:val="0"/>
              </w:rPr>
              <w:t>7.网络信号源与视频信号相互转换</w:t>
            </w:r>
            <w:r>
              <w:rPr>
                <w:rFonts w:hint="eastAsia" w:hAnsi="宋体" w:cs="宋体"/>
                <w:color w:val="auto"/>
                <w:kern w:val="0"/>
              </w:rPr>
              <w:br w:type="textWrapping"/>
            </w:r>
            <w:r>
              <w:rPr>
                <w:rFonts w:hint="eastAsia" w:hAnsi="宋体" w:cs="宋体"/>
                <w:color w:val="auto"/>
                <w:kern w:val="0"/>
              </w:rPr>
              <w:t>8.支持多种视频信号输入如HDMIVGA等</w:t>
            </w:r>
            <w:r>
              <w:rPr>
                <w:rFonts w:hint="eastAsia" w:hAnsi="宋体" w:cs="宋体"/>
                <w:color w:val="auto"/>
                <w:kern w:val="0"/>
              </w:rPr>
              <w:br w:type="textWrapping"/>
            </w:r>
            <w:r>
              <w:rPr>
                <w:rFonts w:hint="eastAsia" w:hAnsi="宋体" w:cs="宋体"/>
                <w:color w:val="auto"/>
                <w:kern w:val="0"/>
              </w:rPr>
              <w:t>9.CPU:Intel或以上</w:t>
            </w:r>
            <w:r>
              <w:rPr>
                <w:rFonts w:hint="eastAsia" w:hAnsi="宋体" w:cs="宋体"/>
                <w:color w:val="auto"/>
                <w:kern w:val="0"/>
              </w:rPr>
              <w:br w:type="textWrapping"/>
            </w:r>
            <w:r>
              <w:rPr>
                <w:rFonts w:hint="eastAsia" w:hAnsi="宋体" w:cs="宋体"/>
                <w:color w:val="auto"/>
                <w:kern w:val="0"/>
              </w:rPr>
              <w:t>10.内存规格：4G</w:t>
            </w:r>
            <w:r>
              <w:rPr>
                <w:rFonts w:hint="eastAsia" w:hAnsi="宋体" w:cs="宋体"/>
                <w:color w:val="auto"/>
                <w:kern w:val="0"/>
              </w:rPr>
              <w:br w:type="textWrapping"/>
            </w:r>
            <w:r>
              <w:rPr>
                <w:rFonts w:hint="eastAsia" w:hAnsi="宋体" w:cs="宋体"/>
                <w:color w:val="auto"/>
                <w:kern w:val="0"/>
              </w:rPr>
              <w:t>11.硬盘：SSD64G固态</w:t>
            </w:r>
            <w:r>
              <w:rPr>
                <w:rFonts w:hint="eastAsia" w:hAnsi="宋体" w:cs="宋体"/>
                <w:color w:val="auto"/>
                <w:kern w:val="0"/>
              </w:rPr>
              <w:br w:type="textWrapping"/>
            </w:r>
            <w:r>
              <w:rPr>
                <w:rFonts w:hint="eastAsia" w:hAnsi="宋体" w:cs="宋体"/>
                <w:color w:val="auto"/>
                <w:kern w:val="0"/>
              </w:rPr>
              <w:t>12.操作系统：windows</w:t>
            </w:r>
            <w:r>
              <w:rPr>
                <w:rFonts w:hint="eastAsia" w:hAnsi="宋体" w:cs="宋体"/>
                <w:color w:val="auto"/>
                <w:kern w:val="0"/>
              </w:rPr>
              <w:br w:type="textWrapping"/>
            </w:r>
            <w:r>
              <w:rPr>
                <w:rFonts w:hint="eastAsia" w:hAnsi="宋体" w:cs="宋体"/>
                <w:color w:val="auto"/>
                <w:kern w:val="0"/>
              </w:rPr>
              <w:t>13.最大功耗：25W</w:t>
            </w:r>
            <w:r>
              <w:rPr>
                <w:rFonts w:hint="eastAsia" w:hAnsi="宋体" w:cs="宋体"/>
                <w:color w:val="auto"/>
                <w:kern w:val="0"/>
              </w:rPr>
              <w:br w:type="textWrapping"/>
            </w:r>
            <w:r>
              <w:rPr>
                <w:rFonts w:hint="eastAsia" w:hAnsi="宋体" w:cs="宋体"/>
                <w:color w:val="auto"/>
                <w:kern w:val="0"/>
              </w:rPr>
              <w:t>14.支持宽压：110-240V，50/60Hz</w:t>
            </w:r>
            <w:r>
              <w:rPr>
                <w:rFonts w:hint="eastAsia" w:hAnsi="宋体" w:cs="宋体"/>
                <w:color w:val="auto"/>
                <w:kern w:val="0"/>
              </w:rPr>
              <w:br w:type="textWrapping"/>
            </w:r>
            <w:r>
              <w:rPr>
                <w:rFonts w:hint="eastAsia" w:hAnsi="宋体" w:cs="宋体"/>
                <w:color w:val="auto"/>
                <w:kern w:val="0"/>
              </w:rPr>
              <w:t>15.外部端口：RJ45/USB/HDMI/VGA</w:t>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会议桌</w:t>
            </w:r>
          </w:p>
        </w:tc>
        <w:tc>
          <w:tcPr>
            <w:tcW w:w="5580" w:type="dxa"/>
          </w:tcPr>
          <w:p>
            <w:pPr>
              <w:widowControl/>
              <w:jc w:val="left"/>
              <w:rPr>
                <w:rFonts w:ascii="宋体" w:hAnsi="宋体" w:cs="宋体"/>
                <w:color w:val="auto"/>
              </w:rPr>
            </w:pPr>
            <w:r>
              <w:rPr>
                <w:rFonts w:hint="eastAsia" w:hAnsi="宋体" w:cs="宋体"/>
                <w:color w:val="auto"/>
                <w:kern w:val="0"/>
              </w:rPr>
              <w:t>1.规格：W8000*D2000*H760</w:t>
            </w:r>
            <w:r>
              <w:rPr>
                <w:rFonts w:hint="eastAsia" w:hAnsi="宋体" w:cs="宋体"/>
                <w:color w:val="auto"/>
                <w:kern w:val="0"/>
              </w:rPr>
              <w:br w:type="textWrapping"/>
            </w:r>
            <w:r>
              <w:rPr>
                <w:rFonts w:hint="eastAsia" w:hAnsi="宋体" w:cs="宋体"/>
                <w:color w:val="auto"/>
                <w:kern w:val="0"/>
              </w:rPr>
              <w:t>2.基材：采用符合E1标准的优质密度板，甲醛释放量≤0.8mg/m³；</w:t>
            </w:r>
            <w:r>
              <w:rPr>
                <w:rFonts w:hint="eastAsia" w:hAnsi="宋体" w:cs="宋体"/>
                <w:color w:val="auto"/>
                <w:kern w:val="0"/>
              </w:rPr>
              <w:br w:type="textWrapping"/>
            </w:r>
            <w:r>
              <w:rPr>
                <w:rFonts w:hint="eastAsia" w:hAnsi="宋体" w:cs="宋体"/>
                <w:color w:val="auto"/>
                <w:kern w:val="0"/>
              </w:rPr>
              <w:t>3.贴面用材：采用优质胡桃木木皮饰面，厚度≥0.6mm；甲醛释放量≤0.1mg/L；木皮木纹流畅，色泽一致，完整干净、无瑕疵，颜色均匀平整；</w:t>
            </w:r>
            <w:r>
              <w:rPr>
                <w:rFonts w:hint="eastAsia" w:hAnsi="宋体" w:cs="宋体"/>
                <w:color w:val="auto"/>
                <w:kern w:val="0"/>
              </w:rPr>
              <w:br w:type="textWrapping"/>
            </w:r>
            <w:r>
              <w:rPr>
                <w:rFonts w:hint="eastAsia" w:hAnsi="宋体" w:cs="宋体"/>
                <w:color w:val="auto"/>
                <w:kern w:val="0"/>
              </w:rPr>
              <w:t>4.油漆：水性油漆，引用先进油漆工艺“五底三面”，挥发性有机化合物含量≤108g/L，游离甲醛含量≤6mg/kg，符合GB24410-2009检验标准；</w:t>
            </w:r>
            <w:r>
              <w:rPr>
                <w:rFonts w:hint="eastAsia" w:hAnsi="宋体" w:cs="宋体"/>
                <w:color w:val="auto"/>
                <w:kern w:val="0"/>
              </w:rPr>
              <w:br w:type="textWrapping"/>
            </w:r>
            <w:r>
              <w:rPr>
                <w:rFonts w:hint="eastAsia" w:hAnsi="宋体" w:cs="宋体"/>
                <w:color w:val="auto"/>
                <w:kern w:val="0"/>
              </w:rPr>
              <w:t>5.白乳胶：游离甲醛含量≤0.05g/kg;甲苯+二甲苯含量≤0.05g/kg;总挥发性有机物≤6g/L，符合GB18583-2008检验标准。</w:t>
            </w:r>
          </w:p>
        </w:tc>
        <w:tc>
          <w:tcPr>
            <w:tcW w:w="705" w:type="dxa"/>
            <w:vAlign w:val="center"/>
          </w:tcPr>
          <w:p>
            <w:pPr>
              <w:jc w:val="center"/>
              <w:rPr>
                <w:rFonts w:ascii="宋体" w:hAnsi="宋体" w:cs="宋体"/>
                <w:color w:val="auto"/>
              </w:rPr>
            </w:pPr>
            <w:r>
              <w:rPr>
                <w:rFonts w:ascii="宋体" w:hAnsi="宋体" w:cs="宋体"/>
                <w:color w:val="auto"/>
              </w:rPr>
              <w:t>1张</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椅子</w:t>
            </w:r>
          </w:p>
        </w:tc>
        <w:tc>
          <w:tcPr>
            <w:tcW w:w="5580" w:type="dxa"/>
          </w:tcPr>
          <w:p>
            <w:pPr>
              <w:widowControl/>
              <w:jc w:val="left"/>
              <w:rPr>
                <w:rFonts w:ascii="宋体" w:hAnsi="宋体" w:cs="宋体"/>
                <w:color w:val="auto"/>
              </w:rPr>
            </w:pPr>
            <w:r>
              <w:rPr>
                <w:rFonts w:hint="eastAsia" w:hAnsi="宋体" w:cs="宋体"/>
                <w:color w:val="auto"/>
                <w:kern w:val="0"/>
              </w:rPr>
              <w:t>1.油漆：采用PU环保净味漆，经五底三面工艺。油漆面平整无颗粒、气泡、积粉、渣点，色泽均匀，具有较好的耐磨性、耐高温性能、附着力强。油漆的有害物质限量符合GB18581-2009《室内装饰装修材料溶剂型木器涂料中有害物质限量》的要求，其中底漆和面漆中的挥发性有机化合物（VOC）含量≤670g/L；底漆和面漆中的苯含量≤0.3%；底漆和面漆中的甲苯、二甲苯、乙苯含量总和≤30%；底漆和面漆中的游离二异氰酸酯含量总和≤0.4%；底漆和面漆中的卤代烃含量≤0.1%；</w:t>
            </w:r>
            <w:r>
              <w:rPr>
                <w:rFonts w:hint="eastAsia" w:hAnsi="宋体" w:cs="宋体"/>
                <w:color w:val="auto"/>
                <w:kern w:val="0"/>
              </w:rPr>
              <w:br w:type="textWrapping"/>
            </w:r>
            <w:r>
              <w:rPr>
                <w:rFonts w:hint="eastAsia" w:hAnsi="宋体" w:cs="宋体"/>
                <w:color w:val="auto"/>
                <w:kern w:val="0"/>
              </w:rPr>
              <w:t>2.脚架：采用优质橡胶木实木，木材经干燥、防虫、防腐处理，含水率低于14%，无裂缝、无虫蛀、无腐朽木材。</w:t>
            </w:r>
            <w:r>
              <w:rPr>
                <w:rFonts w:hint="eastAsia" w:hAnsi="宋体" w:cs="宋体"/>
                <w:color w:val="auto"/>
                <w:kern w:val="0"/>
              </w:rPr>
              <w:br w:type="textWrapping"/>
            </w:r>
          </w:p>
        </w:tc>
        <w:tc>
          <w:tcPr>
            <w:tcW w:w="705" w:type="dxa"/>
            <w:vAlign w:val="center"/>
          </w:tcPr>
          <w:p>
            <w:pPr>
              <w:jc w:val="center"/>
              <w:rPr>
                <w:rFonts w:ascii="宋体" w:hAnsi="宋体" w:cs="宋体"/>
                <w:color w:val="auto"/>
              </w:rPr>
            </w:pPr>
            <w:r>
              <w:rPr>
                <w:rFonts w:ascii="宋体" w:hAnsi="宋体" w:cs="宋体"/>
                <w:color w:val="auto"/>
              </w:rPr>
              <w:t>20张</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安装辅材</w:t>
            </w:r>
          </w:p>
        </w:tc>
        <w:tc>
          <w:tcPr>
            <w:tcW w:w="5580" w:type="dxa"/>
            <w:vAlign w:val="center"/>
          </w:tcPr>
          <w:p>
            <w:pPr>
              <w:widowControl/>
              <w:jc w:val="left"/>
              <w:rPr>
                <w:rFonts w:ascii="宋体" w:hAnsi="宋体" w:cs="宋体"/>
                <w:color w:val="auto"/>
              </w:rPr>
            </w:pPr>
            <w:r>
              <w:rPr>
                <w:rFonts w:hint="eastAsia" w:hAnsi="宋体" w:cs="宋体"/>
                <w:color w:val="auto"/>
                <w:kern w:val="0"/>
              </w:rPr>
              <w:t>专业音箱护套线、国标128芯屏蔽话筒线、网线等。</w:t>
            </w:r>
          </w:p>
        </w:tc>
        <w:tc>
          <w:tcPr>
            <w:tcW w:w="705" w:type="dxa"/>
            <w:vAlign w:val="center"/>
          </w:tcPr>
          <w:p>
            <w:pPr>
              <w:jc w:val="center"/>
              <w:rPr>
                <w:rFonts w:ascii="宋体" w:hAnsi="宋体" w:cs="宋体"/>
                <w:color w:val="auto"/>
              </w:rPr>
            </w:pPr>
            <w:r>
              <w:rPr>
                <w:rFonts w:ascii="宋体" w:hAnsi="宋体" w:cs="宋体"/>
                <w:color w:val="auto"/>
              </w:rPr>
              <w:t>1批</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restart"/>
            <w:vAlign w:val="center"/>
          </w:tcPr>
          <w:p>
            <w:pPr>
              <w:jc w:val="center"/>
              <w:rPr>
                <w:rFonts w:ascii="宋体" w:hAnsi="宋体" w:cs="宋体"/>
                <w:color w:val="auto"/>
              </w:rPr>
            </w:pPr>
            <w:r>
              <w:rPr>
                <w:rFonts w:hint="eastAsia" w:ascii="宋体" w:hAnsi="宋体" w:cs="宋体"/>
                <w:color w:val="auto"/>
              </w:rPr>
              <w:t>互动直播设备</w:t>
            </w:r>
          </w:p>
        </w:tc>
        <w:tc>
          <w:tcPr>
            <w:tcW w:w="555" w:type="dxa"/>
            <w:vAlign w:val="center"/>
          </w:tcPr>
          <w:p>
            <w:pPr>
              <w:jc w:val="center"/>
              <w:rPr>
                <w:rFonts w:ascii="宋体" w:hAnsi="宋体" w:cs="宋体"/>
                <w:color w:val="auto"/>
              </w:rPr>
            </w:pPr>
            <w:r>
              <w:rPr>
                <w:rFonts w:ascii="宋体" w:hAnsi="宋体" w:cs="宋体"/>
                <w:color w:val="auto"/>
              </w:rPr>
              <w:t>高清球机</w:t>
            </w:r>
          </w:p>
        </w:tc>
        <w:tc>
          <w:tcPr>
            <w:tcW w:w="5580" w:type="dxa"/>
          </w:tcPr>
          <w:p>
            <w:pPr>
              <w:widowControl/>
              <w:jc w:val="left"/>
              <w:rPr>
                <w:rFonts w:hAnsi="宋体" w:cs="宋体"/>
                <w:color w:val="auto"/>
                <w:kern w:val="0"/>
              </w:rPr>
            </w:pPr>
            <w:r>
              <w:rPr>
                <w:rFonts w:hint="eastAsia" w:hAnsi="宋体" w:cs="宋体"/>
                <w:color w:val="auto"/>
                <w:kern w:val="0"/>
              </w:rPr>
              <w:t>图像传感器: 1/2.5＂progressive scan CMOS</w:t>
            </w:r>
          </w:p>
          <w:p>
            <w:pPr>
              <w:widowControl/>
              <w:jc w:val="left"/>
              <w:rPr>
                <w:rFonts w:hAnsi="宋体" w:cs="宋体"/>
                <w:color w:val="auto"/>
                <w:kern w:val="0"/>
              </w:rPr>
            </w:pPr>
            <w:r>
              <w:rPr>
                <w:rFonts w:hint="eastAsia" w:hAnsi="宋体" w:cs="宋体"/>
                <w:color w:val="auto"/>
                <w:kern w:val="0"/>
              </w:rPr>
              <w:t>最低照度</w:t>
            </w:r>
            <w:r>
              <w:rPr>
                <w:rFonts w:hAnsi="宋体" w:cs="宋体"/>
                <w:color w:val="auto"/>
                <w:kern w:val="0"/>
              </w:rPr>
              <w:t>: 彩色：0.05Lux @ (F1.6，AGC ON)；黑白：0.01Lux @(F1.6，AGC ON) ；0 Lux with IR</w:t>
            </w:r>
          </w:p>
          <w:p>
            <w:pPr>
              <w:widowControl/>
              <w:jc w:val="left"/>
              <w:rPr>
                <w:rFonts w:hAnsi="宋体" w:cs="宋体"/>
                <w:color w:val="auto"/>
                <w:kern w:val="0"/>
              </w:rPr>
            </w:pPr>
            <w:r>
              <w:rPr>
                <w:rFonts w:hint="eastAsia" w:hAnsi="宋体" w:cs="宋体"/>
                <w:color w:val="auto"/>
                <w:kern w:val="0"/>
              </w:rPr>
              <w:t>分辨率及帧率: 主码流: 50Hz:25fps(2560×1440) 60Hz:30fps(2560×1440)</w:t>
            </w:r>
          </w:p>
          <w:p>
            <w:pPr>
              <w:widowControl/>
              <w:jc w:val="left"/>
              <w:rPr>
                <w:rFonts w:hAnsi="宋体" w:cs="宋体"/>
                <w:color w:val="auto"/>
                <w:kern w:val="0"/>
              </w:rPr>
            </w:pPr>
            <w:r>
              <w:rPr>
                <w:rFonts w:hint="eastAsia" w:hAnsi="宋体" w:cs="宋体"/>
                <w:color w:val="auto"/>
                <w:kern w:val="0"/>
              </w:rPr>
              <w:t>视频压缩: H.265/H.264/MJPEG</w:t>
            </w:r>
          </w:p>
          <w:p>
            <w:pPr>
              <w:widowControl/>
              <w:jc w:val="left"/>
              <w:rPr>
                <w:rFonts w:hAnsi="宋体" w:cs="宋体"/>
                <w:color w:val="auto"/>
                <w:kern w:val="0"/>
              </w:rPr>
            </w:pPr>
            <w:r>
              <w:rPr>
                <w:rFonts w:hint="eastAsia" w:hAnsi="宋体" w:cs="宋体"/>
                <w:color w:val="auto"/>
                <w:kern w:val="0"/>
              </w:rPr>
              <w:t>红外照射距离: 50米</w:t>
            </w:r>
          </w:p>
          <w:p>
            <w:pPr>
              <w:widowControl/>
              <w:jc w:val="left"/>
              <w:rPr>
                <w:rFonts w:hAnsi="宋体" w:cs="宋体"/>
                <w:color w:val="auto"/>
                <w:kern w:val="0"/>
              </w:rPr>
            </w:pPr>
            <w:r>
              <w:rPr>
                <w:rFonts w:hint="eastAsia" w:hAnsi="宋体" w:cs="宋体"/>
                <w:color w:val="auto"/>
                <w:kern w:val="0"/>
              </w:rPr>
              <w:t>焦距: 4.8-110mm，23倍光学变倍</w:t>
            </w:r>
          </w:p>
          <w:p>
            <w:pPr>
              <w:widowControl/>
              <w:jc w:val="left"/>
              <w:rPr>
                <w:rFonts w:hAnsi="宋体" w:cs="宋体"/>
                <w:color w:val="auto"/>
                <w:kern w:val="0"/>
              </w:rPr>
            </w:pPr>
            <w:r>
              <w:rPr>
                <w:rFonts w:hint="eastAsia" w:hAnsi="宋体" w:cs="宋体"/>
                <w:color w:val="auto"/>
                <w:kern w:val="0"/>
              </w:rPr>
              <w:t>水平视角: 55-2.7度(广角-望远)</w:t>
            </w:r>
          </w:p>
          <w:p>
            <w:pPr>
              <w:widowControl/>
              <w:jc w:val="left"/>
              <w:rPr>
                <w:rFonts w:hAnsi="宋体" w:cs="宋体"/>
                <w:color w:val="auto"/>
                <w:kern w:val="0"/>
              </w:rPr>
            </w:pPr>
            <w:r>
              <w:rPr>
                <w:rFonts w:hint="eastAsia" w:hAnsi="宋体" w:cs="宋体"/>
                <w:color w:val="auto"/>
                <w:kern w:val="0"/>
              </w:rPr>
              <w:t>Smart图像增强: 120dB超宽动态（非全帧率）、透雾、强光抑制、电子防抖、Smart IR</w:t>
            </w:r>
          </w:p>
          <w:p>
            <w:pPr>
              <w:widowControl/>
              <w:jc w:val="left"/>
              <w:rPr>
                <w:rFonts w:hAnsi="宋体" w:cs="宋体"/>
                <w:color w:val="auto"/>
                <w:kern w:val="0"/>
              </w:rPr>
            </w:pPr>
            <w:r>
              <w:rPr>
                <w:rFonts w:hint="eastAsia" w:hAnsi="宋体" w:cs="宋体"/>
                <w:color w:val="auto"/>
                <w:kern w:val="0"/>
              </w:rPr>
              <w:t>水平及垂直范围: 水平360°；垂直-5°-90°</w:t>
            </w:r>
          </w:p>
          <w:p>
            <w:pPr>
              <w:widowControl/>
              <w:jc w:val="left"/>
              <w:rPr>
                <w:rFonts w:hAnsi="宋体" w:cs="宋体"/>
                <w:color w:val="auto"/>
                <w:kern w:val="0"/>
              </w:rPr>
            </w:pPr>
            <w:r>
              <w:rPr>
                <w:rFonts w:hint="eastAsia" w:hAnsi="宋体" w:cs="宋体"/>
                <w:color w:val="auto"/>
                <w:kern w:val="0"/>
              </w:rPr>
              <w:t>水平速度: 水平键控速度：0.1°-300°/s,速度可设;水平预置点速度：350°/s</w:t>
            </w:r>
          </w:p>
          <w:p>
            <w:pPr>
              <w:widowControl/>
              <w:jc w:val="left"/>
              <w:rPr>
                <w:rFonts w:hAnsi="宋体" w:cs="宋体"/>
                <w:color w:val="auto"/>
                <w:kern w:val="0"/>
              </w:rPr>
            </w:pPr>
            <w:r>
              <w:rPr>
                <w:rFonts w:hint="eastAsia" w:hAnsi="宋体" w:cs="宋体"/>
                <w:color w:val="auto"/>
                <w:kern w:val="0"/>
              </w:rPr>
              <w:t>垂直速度: 垂直键控速度：0.1°-160°/s,速度可设;垂直预置点速度：200°/s</w:t>
            </w:r>
          </w:p>
          <w:p>
            <w:pPr>
              <w:widowControl/>
              <w:jc w:val="left"/>
              <w:rPr>
                <w:rFonts w:hAnsi="宋体" w:cs="宋体"/>
                <w:color w:val="auto"/>
                <w:kern w:val="0"/>
              </w:rPr>
            </w:pPr>
            <w:r>
              <w:rPr>
                <w:rFonts w:hint="eastAsia" w:hAnsi="宋体" w:cs="宋体"/>
                <w:color w:val="auto"/>
                <w:kern w:val="0"/>
              </w:rPr>
              <w:t>支持萤石接入</w:t>
            </w:r>
          </w:p>
          <w:p>
            <w:pPr>
              <w:widowControl/>
              <w:jc w:val="left"/>
              <w:rPr>
                <w:rFonts w:hAnsi="宋体" w:cs="宋体"/>
                <w:color w:val="auto"/>
                <w:kern w:val="0"/>
              </w:rPr>
            </w:pPr>
            <w:r>
              <w:rPr>
                <w:rFonts w:hint="eastAsia" w:hAnsi="宋体" w:cs="宋体"/>
                <w:color w:val="auto"/>
                <w:kern w:val="0"/>
              </w:rPr>
              <w:t>网络接口: RJ45网口，自适应10M/100M网络数据 ， 支持 POE+(802.3at)供电</w:t>
            </w:r>
          </w:p>
          <w:p>
            <w:pPr>
              <w:widowControl/>
              <w:jc w:val="left"/>
              <w:rPr>
                <w:rFonts w:hAnsi="宋体" w:cs="宋体"/>
                <w:color w:val="auto"/>
                <w:kern w:val="0"/>
              </w:rPr>
            </w:pPr>
            <w:r>
              <w:rPr>
                <w:rFonts w:hint="eastAsia" w:hAnsi="宋体" w:cs="宋体"/>
                <w:color w:val="auto"/>
                <w:kern w:val="0"/>
              </w:rPr>
              <w:t xml:space="preserve">电源接口: DC12V </w:t>
            </w:r>
          </w:p>
          <w:p>
            <w:pPr>
              <w:widowControl/>
              <w:jc w:val="left"/>
              <w:rPr>
                <w:rFonts w:hAnsi="宋体" w:cs="宋体"/>
                <w:color w:val="auto"/>
                <w:kern w:val="0"/>
              </w:rPr>
            </w:pPr>
            <w:r>
              <w:rPr>
                <w:rFonts w:hint="eastAsia" w:hAnsi="宋体" w:cs="宋体"/>
                <w:color w:val="auto"/>
                <w:kern w:val="0"/>
              </w:rPr>
              <w:t xml:space="preserve">报警输入/输出 2路报警输入；2路报警输出 </w:t>
            </w:r>
          </w:p>
          <w:p>
            <w:pPr>
              <w:widowControl/>
              <w:jc w:val="left"/>
              <w:rPr>
                <w:rFonts w:hAnsi="宋体" w:cs="宋体"/>
                <w:color w:val="auto"/>
                <w:kern w:val="0"/>
              </w:rPr>
            </w:pPr>
            <w:r>
              <w:rPr>
                <w:rFonts w:hint="eastAsia" w:hAnsi="宋体" w:cs="宋体"/>
                <w:color w:val="auto"/>
                <w:kern w:val="0"/>
              </w:rPr>
              <w:t>音频输入/输出 1路音频输入；1路音频输出</w:t>
            </w:r>
          </w:p>
          <w:p>
            <w:pPr>
              <w:widowControl/>
              <w:jc w:val="left"/>
              <w:rPr>
                <w:rFonts w:hAnsi="宋体" w:cs="宋体"/>
                <w:color w:val="auto"/>
                <w:kern w:val="0"/>
              </w:rPr>
            </w:pPr>
            <w:r>
              <w:rPr>
                <w:rFonts w:hint="eastAsia" w:hAnsi="宋体" w:cs="宋体"/>
                <w:color w:val="auto"/>
                <w:kern w:val="0"/>
              </w:rPr>
              <w:t>SD卡接口: 内置Micro SD卡插槽，支持Micro SD(即TF卡)/Micro SDHC/Micro SDXC卡（最大支持256G）</w:t>
            </w:r>
          </w:p>
          <w:p>
            <w:pPr>
              <w:widowControl/>
              <w:jc w:val="left"/>
              <w:rPr>
                <w:rFonts w:hAnsi="宋体" w:cs="宋体"/>
                <w:color w:val="auto"/>
                <w:kern w:val="0"/>
              </w:rPr>
            </w:pPr>
            <w:r>
              <w:rPr>
                <w:rFonts w:hint="eastAsia" w:hAnsi="宋体" w:cs="宋体"/>
                <w:color w:val="auto"/>
                <w:kern w:val="0"/>
              </w:rPr>
              <w:t>功耗: 18W max（其中红外灯5.5W max）</w:t>
            </w:r>
          </w:p>
          <w:p>
            <w:pPr>
              <w:widowControl/>
              <w:jc w:val="left"/>
              <w:rPr>
                <w:rFonts w:hAnsi="宋体" w:cs="宋体"/>
                <w:color w:val="auto"/>
                <w:kern w:val="0"/>
              </w:rPr>
            </w:pPr>
            <w:r>
              <w:rPr>
                <w:rFonts w:hint="eastAsia" w:hAnsi="宋体" w:cs="宋体"/>
                <w:color w:val="auto"/>
                <w:kern w:val="0"/>
              </w:rPr>
              <w:t>工作温度和湿度</w:t>
            </w:r>
            <w:r>
              <w:rPr>
                <w:rFonts w:hAnsi="宋体" w:cs="宋体"/>
                <w:color w:val="auto"/>
                <w:kern w:val="0"/>
              </w:rPr>
              <w:t>: -30℃-65℃；湿度小于90%</w:t>
            </w:r>
          </w:p>
          <w:p>
            <w:pPr>
              <w:widowControl/>
              <w:jc w:val="left"/>
              <w:rPr>
                <w:rFonts w:hAnsi="宋体" w:cs="宋体"/>
                <w:color w:val="auto"/>
                <w:kern w:val="0"/>
              </w:rPr>
            </w:pPr>
            <w:r>
              <w:rPr>
                <w:rFonts w:hint="eastAsia" w:hAnsi="宋体" w:cs="宋体"/>
                <w:color w:val="auto"/>
                <w:kern w:val="0"/>
              </w:rPr>
              <w:t>防护等级:IP66</w:t>
            </w:r>
          </w:p>
          <w:p>
            <w:pPr>
              <w:widowControl/>
              <w:jc w:val="left"/>
              <w:rPr>
                <w:rFonts w:hAnsi="宋体" w:cs="宋体"/>
                <w:color w:val="auto"/>
                <w:kern w:val="0"/>
              </w:rPr>
            </w:pPr>
            <w:r>
              <w:rPr>
                <w:rFonts w:hint="eastAsia" w:hAnsi="宋体" w:cs="宋体"/>
                <w:color w:val="auto"/>
                <w:kern w:val="0"/>
              </w:rPr>
              <w:t>安装方式: 出厂默认吸顶装，可按实际应用环境选择壁装、吊装和嵌入式安装</w:t>
            </w:r>
          </w:p>
          <w:p>
            <w:pPr>
              <w:widowControl/>
              <w:jc w:val="left"/>
              <w:rPr>
                <w:rFonts w:hAnsi="宋体" w:cs="宋体"/>
                <w:color w:val="auto"/>
                <w:kern w:val="0"/>
              </w:rPr>
            </w:pPr>
            <w:r>
              <w:rPr>
                <w:rFonts w:hint="eastAsia" w:hAnsi="宋体" w:cs="宋体"/>
                <w:color w:val="auto"/>
                <w:kern w:val="0"/>
              </w:rPr>
              <w:t>尺寸</w:t>
            </w:r>
            <w:r>
              <w:rPr>
                <w:rFonts w:hAnsi="宋体" w:cs="宋体"/>
                <w:color w:val="auto"/>
                <w:kern w:val="0"/>
              </w:rPr>
              <w:t xml:space="preserve">: Φ169.39×161mm </w:t>
            </w:r>
          </w:p>
          <w:p>
            <w:pPr>
              <w:widowControl/>
              <w:jc w:val="left"/>
              <w:rPr>
                <w:rFonts w:ascii="宋体" w:hAnsi="宋体" w:cs="宋体"/>
                <w:color w:val="auto"/>
              </w:rPr>
            </w:pPr>
            <w:r>
              <w:rPr>
                <w:rFonts w:hint="eastAsia" w:hAnsi="宋体" w:cs="宋体"/>
                <w:color w:val="auto"/>
                <w:kern w:val="0"/>
              </w:rPr>
              <w:t>重量</w:t>
            </w:r>
            <w:r>
              <w:rPr>
                <w:rFonts w:hAnsi="宋体" w:cs="宋体"/>
                <w:color w:val="auto"/>
                <w:kern w:val="0"/>
              </w:rPr>
              <w:t>: 2.45Kg</w:t>
            </w:r>
          </w:p>
        </w:tc>
        <w:tc>
          <w:tcPr>
            <w:tcW w:w="705" w:type="dxa"/>
            <w:vAlign w:val="center"/>
          </w:tcPr>
          <w:p>
            <w:pPr>
              <w:jc w:val="center"/>
              <w:rPr>
                <w:rFonts w:ascii="宋体" w:hAnsi="宋体" w:cs="宋体"/>
                <w:color w:val="auto"/>
              </w:rPr>
            </w:pPr>
            <w:r>
              <w:rPr>
                <w:rFonts w:ascii="宋体" w:hAnsi="宋体" w:cs="宋体"/>
                <w:color w:val="auto"/>
              </w:rPr>
              <w:t xml:space="preserve">1台 </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4K球机</w:t>
            </w:r>
          </w:p>
        </w:tc>
        <w:tc>
          <w:tcPr>
            <w:tcW w:w="5580" w:type="dxa"/>
          </w:tcPr>
          <w:p>
            <w:pPr>
              <w:widowControl/>
              <w:jc w:val="left"/>
              <w:rPr>
                <w:rFonts w:hAnsi="宋体" w:cs="宋体"/>
                <w:color w:val="auto"/>
                <w:kern w:val="0"/>
              </w:rPr>
            </w:pPr>
            <w:r>
              <w:rPr>
                <w:rFonts w:hint="eastAsia" w:hAnsi="宋体" w:cs="宋体"/>
                <w:color w:val="auto"/>
                <w:kern w:val="0"/>
              </w:rPr>
              <w:t>支持同时检查5张人脸，支持对运动人脸进行检查、跟踪、抓拍、评分、筛选，输出最优的人脸抓图</w:t>
            </w:r>
          </w:p>
          <w:p>
            <w:pPr>
              <w:widowControl/>
              <w:jc w:val="left"/>
              <w:rPr>
                <w:rFonts w:hAnsi="宋体" w:cs="宋体"/>
                <w:color w:val="auto"/>
                <w:kern w:val="0"/>
              </w:rPr>
            </w:pPr>
            <w:r>
              <w:rPr>
                <w:rFonts w:hint="eastAsia" w:hAnsi="宋体" w:cs="宋体"/>
                <w:color w:val="auto"/>
                <w:kern w:val="0"/>
              </w:rPr>
              <w:t>传感器类型: 1/1.8＂ progressive scan CMOS</w:t>
            </w:r>
          </w:p>
          <w:p>
            <w:pPr>
              <w:widowControl/>
              <w:jc w:val="left"/>
              <w:rPr>
                <w:rFonts w:hAnsi="宋体" w:cs="宋体"/>
                <w:color w:val="auto"/>
                <w:kern w:val="0"/>
              </w:rPr>
            </w:pPr>
            <w:r>
              <w:rPr>
                <w:rFonts w:hint="eastAsia" w:hAnsi="宋体" w:cs="宋体"/>
                <w:color w:val="auto"/>
                <w:kern w:val="0"/>
              </w:rPr>
              <w:t>最低照度</w:t>
            </w:r>
            <w:r>
              <w:rPr>
                <w:rFonts w:hAnsi="宋体" w:cs="宋体"/>
                <w:color w:val="auto"/>
                <w:kern w:val="0"/>
              </w:rPr>
              <w:t>: 彩色：0.005Lux @ (F1.6，AGC ON);黑白：0.001Lux @ (F1.6，AGC ON),0 lux with IR</w:t>
            </w:r>
          </w:p>
          <w:p>
            <w:pPr>
              <w:widowControl/>
              <w:jc w:val="left"/>
              <w:rPr>
                <w:rFonts w:hAnsi="宋体" w:cs="宋体"/>
                <w:color w:val="auto"/>
                <w:kern w:val="0"/>
              </w:rPr>
            </w:pPr>
            <w:r>
              <w:rPr>
                <w:rFonts w:hint="eastAsia" w:hAnsi="宋体" w:cs="宋体"/>
                <w:color w:val="auto"/>
                <w:kern w:val="0"/>
              </w:rPr>
              <w:t>宽动态: 120dB超宽动态</w:t>
            </w:r>
          </w:p>
          <w:p>
            <w:pPr>
              <w:widowControl/>
              <w:jc w:val="left"/>
              <w:rPr>
                <w:rFonts w:hAnsi="宋体" w:cs="宋体"/>
                <w:color w:val="auto"/>
                <w:kern w:val="0"/>
              </w:rPr>
            </w:pPr>
            <w:r>
              <w:rPr>
                <w:rFonts w:hint="eastAsia" w:hAnsi="宋体" w:cs="宋体"/>
                <w:color w:val="auto"/>
                <w:kern w:val="0"/>
              </w:rPr>
              <w:t>焦距: 6 mm to 138 mm, 23× 光学变倍</w:t>
            </w:r>
          </w:p>
          <w:p>
            <w:pPr>
              <w:widowControl/>
              <w:jc w:val="left"/>
              <w:rPr>
                <w:rFonts w:hAnsi="宋体" w:cs="宋体"/>
                <w:color w:val="auto"/>
                <w:kern w:val="0"/>
              </w:rPr>
            </w:pPr>
            <w:r>
              <w:rPr>
                <w:rFonts w:hint="eastAsia" w:hAnsi="宋体" w:cs="宋体"/>
                <w:color w:val="auto"/>
                <w:kern w:val="0"/>
              </w:rPr>
              <w:t>视场角: 水平58.5° to 3.7° (广角-望远）</w:t>
            </w:r>
          </w:p>
          <w:p>
            <w:pPr>
              <w:widowControl/>
              <w:jc w:val="left"/>
              <w:rPr>
                <w:rFonts w:hAnsi="宋体" w:cs="宋体"/>
                <w:color w:val="auto"/>
                <w:kern w:val="0"/>
              </w:rPr>
            </w:pPr>
            <w:r>
              <w:rPr>
                <w:rFonts w:hint="eastAsia" w:hAnsi="宋体" w:cs="宋体"/>
                <w:color w:val="auto"/>
                <w:kern w:val="0"/>
              </w:rPr>
              <w:t>水平范围: 水平360°</w:t>
            </w:r>
          </w:p>
          <w:p>
            <w:pPr>
              <w:widowControl/>
              <w:jc w:val="left"/>
              <w:rPr>
                <w:rFonts w:hAnsi="宋体" w:cs="宋体"/>
                <w:color w:val="auto"/>
                <w:kern w:val="0"/>
              </w:rPr>
            </w:pPr>
            <w:r>
              <w:rPr>
                <w:rFonts w:hint="eastAsia" w:hAnsi="宋体" w:cs="宋体"/>
                <w:color w:val="auto"/>
                <w:kern w:val="0"/>
              </w:rPr>
              <w:t>垂直范围: -15°-90°(自动翻转)</w:t>
            </w:r>
          </w:p>
          <w:p>
            <w:pPr>
              <w:widowControl/>
              <w:jc w:val="left"/>
              <w:rPr>
                <w:rFonts w:hAnsi="宋体" w:cs="宋体"/>
                <w:color w:val="auto"/>
                <w:kern w:val="0"/>
              </w:rPr>
            </w:pPr>
            <w:r>
              <w:rPr>
                <w:rFonts w:hint="eastAsia" w:hAnsi="宋体" w:cs="宋体"/>
                <w:color w:val="auto"/>
                <w:kern w:val="0"/>
              </w:rPr>
              <w:t>水平速度: 水平键控速度：0.1°-160°/s,速度可设;水平预置点速度：240°/s</w:t>
            </w:r>
          </w:p>
          <w:p>
            <w:pPr>
              <w:widowControl/>
              <w:jc w:val="left"/>
              <w:rPr>
                <w:rFonts w:hAnsi="宋体" w:cs="宋体"/>
                <w:color w:val="auto"/>
                <w:kern w:val="0"/>
              </w:rPr>
            </w:pPr>
            <w:r>
              <w:rPr>
                <w:rFonts w:hint="eastAsia" w:hAnsi="宋体" w:cs="宋体"/>
                <w:color w:val="auto"/>
                <w:kern w:val="0"/>
              </w:rPr>
              <w:t>垂直速度: 垂直键控速度：0.1°-120°/s,速度可设;垂直预置点速度：200°/s</w:t>
            </w:r>
          </w:p>
          <w:p>
            <w:pPr>
              <w:widowControl/>
              <w:jc w:val="left"/>
              <w:rPr>
                <w:rFonts w:hAnsi="宋体" w:cs="宋体"/>
                <w:color w:val="auto"/>
                <w:kern w:val="0"/>
              </w:rPr>
            </w:pPr>
            <w:r>
              <w:rPr>
                <w:rFonts w:hint="eastAsia" w:hAnsi="宋体" w:cs="宋体"/>
                <w:color w:val="auto"/>
                <w:kern w:val="0"/>
              </w:rPr>
              <w:t>主码流帧率分辨率: 50Hz:25fps(3840×2160)；60Hz:30fps(3840×2160)</w:t>
            </w:r>
          </w:p>
          <w:p>
            <w:pPr>
              <w:widowControl/>
              <w:jc w:val="left"/>
              <w:rPr>
                <w:rFonts w:hAnsi="宋体" w:cs="宋体"/>
                <w:color w:val="auto"/>
                <w:kern w:val="0"/>
              </w:rPr>
            </w:pPr>
            <w:r>
              <w:rPr>
                <w:rFonts w:hint="eastAsia" w:hAnsi="宋体" w:cs="宋体"/>
                <w:color w:val="auto"/>
                <w:kern w:val="0"/>
              </w:rPr>
              <w:t>视频压缩标准: H.265,H.264,MJPEG</w:t>
            </w:r>
          </w:p>
          <w:p>
            <w:pPr>
              <w:widowControl/>
              <w:jc w:val="left"/>
              <w:rPr>
                <w:rFonts w:hAnsi="宋体" w:cs="宋体"/>
                <w:color w:val="auto"/>
                <w:kern w:val="0"/>
              </w:rPr>
            </w:pPr>
            <w:r>
              <w:rPr>
                <w:rFonts w:hint="eastAsia" w:hAnsi="宋体" w:cs="宋体"/>
                <w:color w:val="auto"/>
                <w:kern w:val="0"/>
              </w:rPr>
              <w:t>支持萤石接入</w:t>
            </w:r>
          </w:p>
          <w:p>
            <w:pPr>
              <w:widowControl/>
              <w:jc w:val="left"/>
              <w:rPr>
                <w:rFonts w:hAnsi="宋体" w:cs="宋体"/>
                <w:color w:val="auto"/>
                <w:kern w:val="0"/>
              </w:rPr>
            </w:pPr>
            <w:r>
              <w:rPr>
                <w:rFonts w:hint="eastAsia" w:hAnsi="宋体" w:cs="宋体"/>
                <w:color w:val="auto"/>
                <w:kern w:val="0"/>
              </w:rPr>
              <w:t>网络接口: RJ45网口,自适应10M/100M网络数据</w:t>
            </w:r>
          </w:p>
          <w:p>
            <w:pPr>
              <w:widowControl/>
              <w:jc w:val="left"/>
              <w:rPr>
                <w:rFonts w:hAnsi="宋体" w:cs="宋体"/>
                <w:color w:val="auto"/>
                <w:kern w:val="0"/>
              </w:rPr>
            </w:pPr>
            <w:r>
              <w:rPr>
                <w:rFonts w:hint="eastAsia" w:hAnsi="宋体" w:cs="宋体"/>
                <w:color w:val="auto"/>
                <w:kern w:val="0"/>
              </w:rPr>
              <w:t>SD卡扩展: 内置Micro SD卡插槽,支持Micro SD(即TF卡)/Micro SDHC/Micro SDXC卡,最大支持256G</w:t>
            </w:r>
          </w:p>
          <w:p>
            <w:pPr>
              <w:widowControl/>
              <w:jc w:val="left"/>
              <w:rPr>
                <w:rFonts w:hAnsi="宋体" w:cs="宋体"/>
                <w:color w:val="auto"/>
                <w:kern w:val="0"/>
              </w:rPr>
            </w:pPr>
            <w:r>
              <w:rPr>
                <w:rFonts w:hint="eastAsia" w:hAnsi="宋体" w:cs="宋体"/>
                <w:color w:val="auto"/>
                <w:kern w:val="0"/>
              </w:rPr>
              <w:t>报警输入: 2路报警输入</w:t>
            </w:r>
          </w:p>
          <w:p>
            <w:pPr>
              <w:widowControl/>
              <w:jc w:val="left"/>
              <w:rPr>
                <w:rFonts w:hAnsi="宋体" w:cs="宋体"/>
                <w:color w:val="auto"/>
                <w:kern w:val="0"/>
              </w:rPr>
            </w:pPr>
            <w:r>
              <w:rPr>
                <w:rFonts w:hint="eastAsia" w:hAnsi="宋体" w:cs="宋体"/>
                <w:color w:val="auto"/>
                <w:kern w:val="0"/>
              </w:rPr>
              <w:t>报警输出: 1路报警输出</w:t>
            </w:r>
          </w:p>
          <w:p>
            <w:pPr>
              <w:widowControl/>
              <w:jc w:val="left"/>
              <w:rPr>
                <w:rFonts w:hAnsi="宋体" w:cs="宋体"/>
                <w:color w:val="auto"/>
                <w:kern w:val="0"/>
              </w:rPr>
            </w:pPr>
            <w:r>
              <w:rPr>
                <w:rFonts w:hint="eastAsia" w:hAnsi="宋体" w:cs="宋体"/>
                <w:color w:val="auto"/>
                <w:kern w:val="0"/>
              </w:rPr>
              <w:t>音频输入: 1路音频输入</w:t>
            </w:r>
          </w:p>
          <w:p>
            <w:pPr>
              <w:widowControl/>
              <w:jc w:val="left"/>
              <w:rPr>
                <w:rFonts w:hAnsi="宋体" w:cs="宋体"/>
                <w:color w:val="auto"/>
                <w:kern w:val="0"/>
              </w:rPr>
            </w:pPr>
            <w:r>
              <w:rPr>
                <w:rFonts w:hint="eastAsia" w:hAnsi="宋体" w:cs="宋体"/>
                <w:color w:val="auto"/>
                <w:kern w:val="0"/>
              </w:rPr>
              <w:t>音频输出: 1路音频输出</w:t>
            </w:r>
          </w:p>
          <w:p>
            <w:pPr>
              <w:widowControl/>
              <w:jc w:val="left"/>
              <w:rPr>
                <w:rFonts w:hAnsi="宋体" w:cs="宋体"/>
                <w:color w:val="auto"/>
                <w:kern w:val="0"/>
              </w:rPr>
            </w:pPr>
            <w:r>
              <w:rPr>
                <w:rFonts w:hint="eastAsia" w:hAnsi="宋体" w:cs="宋体"/>
                <w:color w:val="auto"/>
                <w:kern w:val="0"/>
              </w:rPr>
              <w:t>红外照射距离: 150m</w:t>
            </w:r>
          </w:p>
          <w:p>
            <w:pPr>
              <w:widowControl/>
              <w:jc w:val="left"/>
              <w:rPr>
                <w:rFonts w:hAnsi="宋体" w:cs="宋体"/>
                <w:color w:val="auto"/>
                <w:kern w:val="0"/>
              </w:rPr>
            </w:pPr>
            <w:r>
              <w:rPr>
                <w:rFonts w:hint="eastAsia" w:hAnsi="宋体" w:cs="宋体"/>
                <w:color w:val="auto"/>
                <w:kern w:val="0"/>
              </w:rPr>
              <w:t>供电方式: AC24V</w:t>
            </w:r>
          </w:p>
          <w:p>
            <w:pPr>
              <w:widowControl/>
              <w:jc w:val="left"/>
              <w:rPr>
                <w:rFonts w:hAnsi="宋体" w:cs="宋体"/>
                <w:color w:val="auto"/>
                <w:kern w:val="0"/>
              </w:rPr>
            </w:pPr>
            <w:r>
              <w:rPr>
                <w:rFonts w:hint="eastAsia" w:hAnsi="宋体" w:cs="宋体"/>
                <w:color w:val="auto"/>
                <w:kern w:val="0"/>
              </w:rPr>
              <w:t>电源接口类型: 两线式</w:t>
            </w:r>
          </w:p>
          <w:p>
            <w:pPr>
              <w:widowControl/>
              <w:jc w:val="left"/>
              <w:rPr>
                <w:rFonts w:hAnsi="宋体" w:cs="宋体"/>
                <w:color w:val="auto"/>
                <w:kern w:val="0"/>
              </w:rPr>
            </w:pPr>
            <w:r>
              <w:rPr>
                <w:rFonts w:hint="eastAsia" w:hAnsi="宋体" w:cs="宋体"/>
                <w:color w:val="auto"/>
                <w:kern w:val="0"/>
              </w:rPr>
              <w:t>电流及功耗: 40W max（其中红外灯16W max）</w:t>
            </w:r>
          </w:p>
          <w:p>
            <w:pPr>
              <w:widowControl/>
              <w:jc w:val="left"/>
              <w:rPr>
                <w:rFonts w:hAnsi="宋体" w:cs="宋体"/>
                <w:color w:val="auto"/>
                <w:kern w:val="0"/>
              </w:rPr>
            </w:pPr>
            <w:r>
              <w:rPr>
                <w:rFonts w:hint="eastAsia" w:hAnsi="宋体" w:cs="宋体"/>
                <w:color w:val="auto"/>
                <w:kern w:val="0"/>
              </w:rPr>
              <w:t>工作温湿度</w:t>
            </w:r>
            <w:r>
              <w:rPr>
                <w:rFonts w:hAnsi="宋体" w:cs="宋体"/>
                <w:color w:val="auto"/>
                <w:kern w:val="0"/>
              </w:rPr>
              <w:t>: -30℃-65℃,湿度小于90%</w:t>
            </w:r>
          </w:p>
          <w:p>
            <w:pPr>
              <w:widowControl/>
              <w:jc w:val="left"/>
              <w:rPr>
                <w:rFonts w:hAnsi="宋体" w:cs="宋体"/>
                <w:color w:val="auto"/>
                <w:kern w:val="0"/>
              </w:rPr>
            </w:pPr>
            <w:r>
              <w:rPr>
                <w:rFonts w:hint="eastAsia" w:hAnsi="宋体" w:cs="宋体"/>
                <w:color w:val="auto"/>
                <w:kern w:val="0"/>
              </w:rPr>
              <w:t>恢复出厂设置: 支持</w:t>
            </w:r>
          </w:p>
          <w:p>
            <w:pPr>
              <w:widowControl/>
              <w:jc w:val="left"/>
              <w:rPr>
                <w:rFonts w:hAnsi="宋体" w:cs="宋体"/>
                <w:color w:val="auto"/>
                <w:kern w:val="0"/>
              </w:rPr>
            </w:pPr>
            <w:r>
              <w:rPr>
                <w:rFonts w:hint="eastAsia" w:hAnsi="宋体" w:cs="宋体"/>
                <w:color w:val="auto"/>
                <w:kern w:val="0"/>
              </w:rPr>
              <w:t>除雾: 加热玻璃除雾</w:t>
            </w:r>
          </w:p>
          <w:p>
            <w:pPr>
              <w:widowControl/>
              <w:jc w:val="left"/>
              <w:rPr>
                <w:rFonts w:hAnsi="宋体" w:cs="宋体"/>
                <w:color w:val="auto"/>
                <w:kern w:val="0"/>
              </w:rPr>
            </w:pPr>
            <w:r>
              <w:rPr>
                <w:rFonts w:hint="eastAsia" w:hAnsi="宋体" w:cs="宋体"/>
                <w:color w:val="auto"/>
                <w:kern w:val="0"/>
              </w:rPr>
              <w:t>尺寸</w:t>
            </w:r>
            <w:r>
              <w:rPr>
                <w:rFonts w:hAnsi="宋体" w:cs="宋体"/>
                <w:color w:val="auto"/>
                <w:kern w:val="0"/>
              </w:rPr>
              <w:t>: Φ220×353.4mm</w:t>
            </w:r>
          </w:p>
          <w:p>
            <w:pPr>
              <w:widowControl/>
              <w:jc w:val="left"/>
              <w:rPr>
                <w:rFonts w:hAnsi="宋体" w:cs="宋体"/>
                <w:color w:val="auto"/>
                <w:kern w:val="0"/>
              </w:rPr>
            </w:pPr>
            <w:r>
              <w:rPr>
                <w:rFonts w:hint="eastAsia" w:hAnsi="宋体" w:cs="宋体"/>
                <w:color w:val="auto"/>
                <w:kern w:val="0"/>
              </w:rPr>
              <w:t>重量</w:t>
            </w:r>
            <w:r>
              <w:rPr>
                <w:rFonts w:hAnsi="宋体" w:cs="宋体"/>
                <w:color w:val="auto"/>
                <w:kern w:val="0"/>
              </w:rPr>
              <w:t>: 4.5Kg</w:t>
            </w:r>
          </w:p>
          <w:p>
            <w:pPr>
              <w:widowControl/>
              <w:jc w:val="left"/>
              <w:rPr>
                <w:rFonts w:ascii="宋体" w:hAnsi="宋体" w:cs="宋体"/>
                <w:color w:val="auto"/>
              </w:rPr>
            </w:pPr>
            <w:r>
              <w:rPr>
                <w:rFonts w:hint="eastAsia" w:hAnsi="宋体" w:cs="宋体"/>
                <w:color w:val="auto"/>
                <w:kern w:val="0"/>
              </w:rPr>
              <w:t>防护: IP66</w:t>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ascii="宋体" w:hAnsi="宋体" w:cs="宋体"/>
                <w:color w:val="auto"/>
              </w:rPr>
              <w:t>扩展显示屏</w:t>
            </w:r>
          </w:p>
        </w:tc>
        <w:tc>
          <w:tcPr>
            <w:tcW w:w="5580" w:type="dxa"/>
            <w:vAlign w:val="center"/>
          </w:tcPr>
          <w:p>
            <w:pPr>
              <w:widowControl/>
              <w:jc w:val="left"/>
              <w:rPr>
                <w:rFonts w:hAnsi="宋体" w:cs="宋体"/>
                <w:color w:val="auto"/>
                <w:kern w:val="0"/>
              </w:rPr>
            </w:pPr>
            <w:r>
              <w:rPr>
                <w:rFonts w:hAnsi="宋体" w:cs="宋体"/>
                <w:color w:val="auto"/>
                <w:kern w:val="0"/>
              </w:rPr>
              <w:t>1</w:t>
            </w:r>
            <w:r>
              <w:rPr>
                <w:rFonts w:hint="eastAsia" w:hAnsi="宋体" w:cs="宋体"/>
                <w:color w:val="auto"/>
                <w:kern w:val="0"/>
              </w:rPr>
              <w:t>、屏幕：≥65英寸</w:t>
            </w:r>
          </w:p>
          <w:p>
            <w:pPr>
              <w:widowControl/>
              <w:jc w:val="left"/>
              <w:rPr>
                <w:rFonts w:hAnsi="宋体" w:cs="宋体"/>
                <w:color w:val="auto"/>
                <w:kern w:val="0"/>
              </w:rPr>
            </w:pPr>
            <w:r>
              <w:rPr>
                <w:rFonts w:hAnsi="宋体" w:cs="宋体"/>
                <w:color w:val="auto"/>
                <w:kern w:val="0"/>
              </w:rPr>
              <w:t>2</w:t>
            </w:r>
            <w:r>
              <w:rPr>
                <w:rFonts w:hint="eastAsia" w:hAnsi="宋体" w:cs="宋体"/>
                <w:color w:val="auto"/>
                <w:kern w:val="0"/>
              </w:rPr>
              <w:t>、分辨率：≥（3840×2160）</w:t>
            </w:r>
          </w:p>
          <w:p>
            <w:pPr>
              <w:widowControl/>
              <w:jc w:val="left"/>
              <w:rPr>
                <w:rFonts w:hAnsi="宋体" w:cs="宋体"/>
                <w:color w:val="auto"/>
                <w:kern w:val="0"/>
              </w:rPr>
            </w:pPr>
            <w:r>
              <w:rPr>
                <w:rFonts w:hAnsi="宋体" w:cs="宋体"/>
                <w:color w:val="auto"/>
                <w:kern w:val="0"/>
              </w:rPr>
              <w:t>3</w:t>
            </w:r>
            <w:r>
              <w:rPr>
                <w:rFonts w:hint="eastAsia" w:hAnsi="宋体" w:cs="宋体"/>
                <w:color w:val="auto"/>
                <w:kern w:val="0"/>
              </w:rPr>
              <w:t>、屏幕寿命：100000小时，刷屏率：60Hz。</w:t>
            </w:r>
          </w:p>
          <w:p>
            <w:pPr>
              <w:widowControl/>
              <w:jc w:val="left"/>
              <w:rPr>
                <w:rFonts w:ascii="宋体" w:hAnsi="宋体" w:cs="宋体"/>
                <w:color w:val="auto"/>
              </w:rPr>
            </w:pPr>
            <w:r>
              <w:rPr>
                <w:rFonts w:hAnsi="宋体" w:cs="宋体"/>
                <w:color w:val="auto"/>
                <w:kern w:val="0"/>
              </w:rPr>
              <w:t>4</w:t>
            </w:r>
            <w:r>
              <w:rPr>
                <w:rFonts w:hint="eastAsia" w:hAnsi="宋体" w:cs="宋体"/>
                <w:color w:val="auto"/>
                <w:kern w:val="0"/>
              </w:rPr>
              <w:t>、网络：有线/无线，WIFI模块：单频2.4GHz WiFi。</w:t>
            </w:r>
          </w:p>
        </w:tc>
        <w:tc>
          <w:tcPr>
            <w:tcW w:w="705" w:type="dxa"/>
            <w:vAlign w:val="center"/>
          </w:tcPr>
          <w:p>
            <w:pPr>
              <w:jc w:val="center"/>
              <w:rPr>
                <w:rFonts w:ascii="宋体" w:hAnsi="宋体" w:cs="宋体"/>
                <w:color w:val="auto"/>
              </w:rPr>
            </w:pPr>
            <w:r>
              <w:rPr>
                <w:rFonts w:ascii="宋体" w:hAnsi="宋体" w:cs="宋体"/>
                <w:color w:val="auto"/>
              </w:rPr>
              <w:t>2台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434" w:type="dxa"/>
            <w:vMerge w:val="continue"/>
            <w:vAlign w:val="center"/>
          </w:tcPr>
          <w:p>
            <w:pPr>
              <w:jc w:val="center"/>
              <w:rPr>
                <w:rFonts w:ascii="宋体" w:hAnsi="宋体" w:cs="宋体"/>
                <w:color w:val="auto"/>
              </w:rPr>
            </w:pPr>
          </w:p>
        </w:tc>
        <w:tc>
          <w:tcPr>
            <w:tcW w:w="555" w:type="dxa"/>
            <w:vAlign w:val="center"/>
          </w:tcPr>
          <w:p>
            <w:pPr>
              <w:jc w:val="center"/>
              <w:rPr>
                <w:rFonts w:ascii="宋体" w:hAnsi="宋体" w:cs="宋体"/>
                <w:color w:val="auto"/>
              </w:rPr>
            </w:pPr>
            <w:r>
              <w:rPr>
                <w:rFonts w:hint="eastAsia" w:ascii="宋体" w:hAnsi="宋体" w:cs="宋体"/>
                <w:color w:val="auto"/>
              </w:rPr>
              <w:t>主控</w:t>
            </w:r>
            <w:r>
              <w:rPr>
                <w:rFonts w:ascii="宋体" w:hAnsi="宋体" w:cs="宋体"/>
                <w:color w:val="auto"/>
              </w:rPr>
              <w:t>机</w:t>
            </w:r>
          </w:p>
        </w:tc>
        <w:tc>
          <w:tcPr>
            <w:tcW w:w="5580" w:type="dxa"/>
            <w:vAlign w:val="center"/>
          </w:tcPr>
          <w:p>
            <w:pPr>
              <w:widowControl/>
              <w:jc w:val="left"/>
              <w:rPr>
                <w:rFonts w:hAnsi="宋体" w:cs="宋体"/>
                <w:color w:val="auto"/>
                <w:kern w:val="0"/>
              </w:rPr>
            </w:pPr>
            <w:r>
              <w:rPr>
                <w:rFonts w:hint="eastAsia" w:hAnsi="宋体" w:cs="宋体"/>
                <w:color w:val="auto"/>
                <w:kern w:val="0"/>
              </w:rPr>
              <w:t>1、CPU：英特尔酷睿十代六核处理器I5-10400或以上，主频≥2.9GHz；</w:t>
            </w:r>
          </w:p>
          <w:p>
            <w:pPr>
              <w:widowControl/>
              <w:jc w:val="left"/>
              <w:rPr>
                <w:rFonts w:hAnsi="宋体" w:cs="宋体"/>
                <w:color w:val="auto"/>
                <w:kern w:val="0"/>
              </w:rPr>
            </w:pPr>
            <w:r>
              <w:rPr>
                <w:rFonts w:hint="eastAsia" w:hAnsi="宋体" w:cs="宋体"/>
                <w:color w:val="auto"/>
                <w:kern w:val="0"/>
              </w:rPr>
              <w:t xml:space="preserve">2、内存：≥4G DDR4 2666MHZ，不少于2个DIMM插槽，最大支持32G； </w:t>
            </w:r>
          </w:p>
          <w:p>
            <w:pPr>
              <w:widowControl/>
              <w:jc w:val="left"/>
              <w:rPr>
                <w:rFonts w:hAnsi="宋体" w:cs="宋体"/>
                <w:color w:val="auto"/>
                <w:kern w:val="0"/>
              </w:rPr>
            </w:pPr>
            <w:r>
              <w:rPr>
                <w:rFonts w:hint="eastAsia" w:hAnsi="宋体" w:cs="宋体"/>
                <w:color w:val="auto"/>
                <w:kern w:val="0"/>
              </w:rPr>
              <w:t>3、硬盘：≥1000G SATA3 7200转机械硬盘，原厂支持双硬盘位，带硬盘减震设计；</w:t>
            </w:r>
          </w:p>
          <w:p>
            <w:pPr>
              <w:widowControl/>
              <w:jc w:val="left"/>
              <w:rPr>
                <w:rFonts w:hAnsi="宋体" w:cs="宋体"/>
                <w:color w:val="auto"/>
                <w:kern w:val="0"/>
              </w:rPr>
            </w:pPr>
            <w:r>
              <w:rPr>
                <w:rFonts w:hint="eastAsia" w:hAnsi="宋体" w:cs="宋体"/>
                <w:color w:val="auto"/>
                <w:kern w:val="0"/>
              </w:rPr>
              <w:t>4、主板：Intel 400系列及以上芯片组,与主机同品牌；主板集成10/100M/1000M 自适应以太网卡，带HDMI接口。</w:t>
            </w:r>
          </w:p>
          <w:p>
            <w:pPr>
              <w:widowControl/>
              <w:jc w:val="left"/>
              <w:rPr>
                <w:rFonts w:hAnsi="宋体" w:cs="宋体"/>
                <w:color w:val="auto"/>
                <w:kern w:val="0"/>
              </w:rPr>
            </w:pPr>
            <w:r>
              <w:rPr>
                <w:rFonts w:hint="eastAsia" w:hAnsi="宋体" w:cs="宋体"/>
                <w:color w:val="auto"/>
                <w:kern w:val="0"/>
              </w:rPr>
              <w:t>5、显示器：≥23.8寸LED显示器，分辨率≥1920*1080，带HDMI接口。</w:t>
            </w:r>
          </w:p>
          <w:p>
            <w:pPr>
              <w:widowControl/>
              <w:jc w:val="left"/>
              <w:rPr>
                <w:rFonts w:hAnsi="宋体" w:cs="宋体"/>
                <w:color w:val="auto"/>
                <w:kern w:val="0"/>
              </w:rPr>
            </w:pPr>
            <w:r>
              <w:rPr>
                <w:rFonts w:hint="eastAsia" w:hAnsi="宋体" w:cs="宋体"/>
                <w:color w:val="auto"/>
                <w:kern w:val="0"/>
              </w:rPr>
              <w:t>6、键鼠：USB光电鼠标、键盘，键盘防水且自带导水孔；</w:t>
            </w:r>
          </w:p>
          <w:p>
            <w:pPr>
              <w:widowControl/>
              <w:jc w:val="left"/>
              <w:rPr>
                <w:rFonts w:hAnsi="宋体" w:cs="宋体"/>
                <w:color w:val="auto"/>
                <w:kern w:val="0"/>
              </w:rPr>
            </w:pPr>
            <w:r>
              <w:rPr>
                <w:rFonts w:hint="eastAsia" w:hAnsi="宋体" w:cs="宋体"/>
                <w:color w:val="auto"/>
                <w:kern w:val="0"/>
              </w:rPr>
              <w:t>7、机箱：顶置电源开关，机箱侧板、硬盘、光驱、扩展卡免工具拆卸，机型体积≥15L; ≥9个USB接口，至少6个原生 USB3.0接口；整机防尘等级不低于国际标准IP5X级；</w:t>
            </w:r>
          </w:p>
          <w:p>
            <w:pPr>
              <w:widowControl/>
              <w:jc w:val="left"/>
              <w:rPr>
                <w:rFonts w:ascii="宋体" w:hAnsi="宋体" w:cs="宋体"/>
                <w:color w:val="auto"/>
              </w:rPr>
            </w:pPr>
            <w:r>
              <w:rPr>
                <w:rFonts w:hint="eastAsia" w:hAnsi="宋体" w:cs="宋体"/>
                <w:color w:val="auto"/>
                <w:kern w:val="0"/>
              </w:rPr>
              <w:t>8、电源：≥200W节能电源；</w:t>
            </w:r>
          </w:p>
        </w:tc>
        <w:tc>
          <w:tcPr>
            <w:tcW w:w="705" w:type="dxa"/>
            <w:vAlign w:val="center"/>
          </w:tcPr>
          <w:p>
            <w:pPr>
              <w:jc w:val="center"/>
              <w:rPr>
                <w:rFonts w:ascii="宋体" w:hAnsi="宋体" w:cs="宋体"/>
                <w:color w:val="auto"/>
              </w:rPr>
            </w:pPr>
            <w:r>
              <w:rPr>
                <w:rFonts w:ascii="宋体" w:hAnsi="宋体" w:cs="宋体"/>
                <w:color w:val="auto"/>
              </w:rPr>
              <w:t>1台</w:t>
            </w:r>
          </w:p>
        </w:tc>
        <w:tc>
          <w:tcPr>
            <w:tcW w:w="498" w:type="dxa"/>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宋体" w:hAnsi="宋体" w:cs="宋体"/>
                <w:color w:val="auto"/>
              </w:rPr>
            </w:pPr>
          </w:p>
        </w:tc>
        <w:tc>
          <w:tcPr>
            <w:tcW w:w="515" w:type="dxa"/>
            <w:vMerge w:val="continue"/>
            <w:vAlign w:val="center"/>
          </w:tcPr>
          <w:p>
            <w:pPr>
              <w:jc w:val="center"/>
              <w:rPr>
                <w:rFonts w:ascii="宋体" w:hAnsi="宋体" w:cs="宋体"/>
                <w:color w:val="auto"/>
              </w:rPr>
            </w:pPr>
          </w:p>
        </w:tc>
        <w:tc>
          <w:tcPr>
            <w:tcW w:w="989" w:type="dxa"/>
            <w:gridSpan w:val="2"/>
            <w:vAlign w:val="center"/>
          </w:tcPr>
          <w:p>
            <w:pPr>
              <w:jc w:val="center"/>
              <w:rPr>
                <w:rFonts w:ascii="宋体" w:hAnsi="宋体" w:cs="宋体"/>
                <w:color w:val="auto"/>
              </w:rPr>
            </w:pPr>
            <w:r>
              <w:rPr>
                <w:rFonts w:ascii="宋体" w:hAnsi="宋体" w:cs="宋体"/>
                <w:color w:val="auto"/>
              </w:rPr>
              <w:t>主会场装修</w:t>
            </w:r>
          </w:p>
        </w:tc>
        <w:tc>
          <w:tcPr>
            <w:tcW w:w="5580" w:type="dxa"/>
            <w:vAlign w:val="center"/>
          </w:tcPr>
          <w:p>
            <w:pPr>
              <w:widowControl/>
              <w:jc w:val="left"/>
              <w:rPr>
                <w:rFonts w:hAnsi="宋体"/>
                <w:color w:val="auto"/>
              </w:rPr>
            </w:pPr>
            <w:r>
              <w:rPr>
                <w:rFonts w:hint="eastAsia" w:hAnsi="宋体"/>
                <w:color w:val="auto"/>
              </w:rPr>
              <w:t>天花造形吊顶，可控灯光、吸音板、墙漆、生态环保木地板、窗帘等（根据实际场地需求定制装修）</w:t>
            </w:r>
          </w:p>
        </w:tc>
        <w:tc>
          <w:tcPr>
            <w:tcW w:w="705" w:type="dxa"/>
            <w:vAlign w:val="center"/>
          </w:tcPr>
          <w:p>
            <w:pPr>
              <w:jc w:val="center"/>
              <w:textAlignment w:val="center"/>
              <w:rPr>
                <w:rFonts w:ascii="宋体" w:hAnsi="宋体" w:cs="宋体"/>
                <w:color w:val="auto"/>
              </w:rPr>
            </w:pPr>
            <w:r>
              <w:rPr>
                <w:rFonts w:ascii="宋体" w:hAnsi="宋体" w:cs="宋体"/>
                <w:color w:val="auto"/>
              </w:rPr>
              <w:t>1项</w:t>
            </w:r>
          </w:p>
        </w:tc>
        <w:tc>
          <w:tcPr>
            <w:tcW w:w="498" w:type="dxa"/>
            <w:vAlign w:val="center"/>
          </w:tcPr>
          <w:p>
            <w:pPr>
              <w:widowControl/>
              <w:jc w:val="center"/>
              <w:textAlignment w:val="center"/>
              <w:rPr>
                <w:rStyle w:val="26"/>
                <w:rFonts w:hint="default" w:ascii="Times New Roman" w:hAnsi="Times New Roman" w:cs="Times New Roman"/>
                <w:color w:val="auto"/>
              </w:rPr>
            </w:pPr>
          </w:p>
        </w:tc>
      </w:tr>
    </w:tbl>
    <w:p>
      <w:pPr>
        <w:tabs>
          <w:tab w:val="left" w:pos="630"/>
          <w:tab w:val="center" w:pos="4677"/>
        </w:tabs>
        <w:jc w:val="left"/>
        <w:outlineLvl w:val="0"/>
        <w:rPr>
          <w:rFonts w:cs="Courier New" w:asciiTheme="majorEastAsia" w:hAnsiTheme="majorEastAsia" w:eastAsiaTheme="majorEastAsia"/>
          <w:b/>
          <w:bCs/>
          <w:color w:val="auto"/>
          <w:kern w:val="44"/>
          <w:sz w:val="32"/>
          <w:szCs w:val="44"/>
        </w:rPr>
      </w:pPr>
    </w:p>
    <w:p>
      <w:pPr>
        <w:tabs>
          <w:tab w:val="left" w:pos="630"/>
          <w:tab w:val="center" w:pos="4677"/>
        </w:tabs>
        <w:jc w:val="left"/>
        <w:outlineLvl w:val="0"/>
        <w:rPr>
          <w:rFonts w:cs="Courier New" w:asciiTheme="majorEastAsia" w:hAnsiTheme="majorEastAsia" w:eastAsiaTheme="majorEastAsia"/>
          <w:b/>
          <w:bCs/>
          <w:color w:val="auto"/>
          <w:kern w:val="44"/>
          <w:sz w:val="32"/>
          <w:szCs w:val="44"/>
        </w:rPr>
      </w:pPr>
    </w:p>
    <w:p>
      <w:pPr>
        <w:tabs>
          <w:tab w:val="left" w:pos="630"/>
          <w:tab w:val="center" w:pos="4677"/>
        </w:tabs>
        <w:jc w:val="left"/>
        <w:outlineLvl w:val="0"/>
        <w:rPr>
          <w:rFonts w:cs="Courier New" w:asciiTheme="majorEastAsia" w:hAnsiTheme="majorEastAsia" w:eastAsiaTheme="majorEastAsia"/>
          <w:b/>
          <w:bCs/>
          <w:color w:val="auto"/>
          <w:kern w:val="44"/>
          <w:sz w:val="32"/>
          <w:szCs w:val="44"/>
        </w:rPr>
      </w:pPr>
      <w:bookmarkStart w:id="288" w:name="_Toc16637"/>
      <w:r>
        <w:rPr>
          <w:rFonts w:hint="eastAsia" w:cs="Courier New" w:asciiTheme="majorEastAsia" w:hAnsiTheme="majorEastAsia" w:eastAsiaTheme="majorEastAsia"/>
          <w:b/>
          <w:bCs/>
          <w:color w:val="auto"/>
          <w:kern w:val="44"/>
          <w:sz w:val="32"/>
          <w:szCs w:val="44"/>
        </w:rPr>
        <w:t>附表6：</w:t>
      </w:r>
      <w:bookmarkEnd w:id="288"/>
    </w:p>
    <w:tbl>
      <w:tblPr>
        <w:tblStyle w:val="18"/>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567"/>
        <w:gridCol w:w="426"/>
        <w:gridCol w:w="567"/>
        <w:gridCol w:w="5811"/>
        <w:gridCol w:w="709"/>
        <w:gridCol w:w="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1560"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名称</w:t>
            </w:r>
          </w:p>
        </w:tc>
        <w:tc>
          <w:tcPr>
            <w:tcW w:w="5811" w:type="dxa"/>
            <w:vAlign w:val="center"/>
          </w:tcPr>
          <w:p>
            <w:pPr>
              <w:jc w:val="center"/>
              <w:rPr>
                <w:rFonts w:hint="eastAsia" w:ascii="宋体" w:hAnsi="宋体" w:eastAsia="宋体" w:cs="宋体"/>
                <w:color w:val="auto"/>
              </w:rPr>
            </w:pPr>
            <w:r>
              <w:rPr>
                <w:rFonts w:hint="eastAsia" w:ascii="宋体" w:hAnsi="宋体" w:eastAsia="宋体" w:cs="宋体"/>
                <w:color w:val="auto"/>
              </w:rPr>
              <w:t>货物规格、标准及配置等（或服务内容、标准）</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数量</w:t>
            </w:r>
          </w:p>
          <w:p>
            <w:pPr>
              <w:jc w:val="center"/>
              <w:rPr>
                <w:rFonts w:hint="eastAsia" w:ascii="宋体" w:hAnsi="宋体" w:eastAsia="宋体" w:cs="宋体"/>
                <w:color w:val="auto"/>
              </w:rPr>
            </w:pPr>
            <w:r>
              <w:rPr>
                <w:rFonts w:hint="eastAsia" w:ascii="宋体" w:hAnsi="宋体" w:eastAsia="宋体" w:cs="宋体"/>
                <w:color w:val="auto"/>
              </w:rPr>
              <w:t>（单位）</w:t>
            </w:r>
          </w:p>
        </w:tc>
        <w:tc>
          <w:tcPr>
            <w:tcW w:w="342" w:type="dxa"/>
            <w:vAlign w:val="center"/>
          </w:tcPr>
          <w:p>
            <w:pPr>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restart"/>
            <w:vAlign w:val="center"/>
          </w:tcPr>
          <w:p>
            <w:pPr>
              <w:jc w:val="center"/>
              <w:rPr>
                <w:rFonts w:hint="eastAsia" w:ascii="宋体" w:hAnsi="宋体" w:eastAsia="宋体" w:cs="宋体"/>
                <w:color w:val="auto"/>
              </w:rPr>
            </w:pPr>
            <w:r>
              <w:rPr>
                <w:rFonts w:hint="eastAsia" w:ascii="宋体" w:hAnsi="宋体" w:eastAsia="宋体" w:cs="宋体"/>
                <w:color w:val="auto"/>
              </w:rPr>
              <w:t>1</w:t>
            </w:r>
          </w:p>
        </w:tc>
        <w:tc>
          <w:tcPr>
            <w:tcW w:w="567" w:type="dxa"/>
            <w:vMerge w:val="restart"/>
            <w:vAlign w:val="center"/>
          </w:tcPr>
          <w:p>
            <w:pPr>
              <w:jc w:val="center"/>
              <w:rPr>
                <w:rFonts w:hint="eastAsia" w:ascii="宋体" w:hAnsi="宋体" w:eastAsia="宋体" w:cs="宋体"/>
                <w:color w:val="auto"/>
              </w:rPr>
            </w:pPr>
            <w:r>
              <w:rPr>
                <w:rFonts w:hint="eastAsia" w:ascii="宋体" w:hAnsi="宋体" w:eastAsia="宋体" w:cs="宋体"/>
                <w:color w:val="auto"/>
              </w:rPr>
              <w:t>部分学校功能室建设</w:t>
            </w:r>
          </w:p>
        </w:tc>
        <w:tc>
          <w:tcPr>
            <w:tcW w:w="993" w:type="dxa"/>
            <w:gridSpan w:val="2"/>
            <w:vAlign w:val="center"/>
          </w:tcPr>
          <w:p>
            <w:pPr>
              <w:jc w:val="center"/>
              <w:textAlignment w:val="center"/>
              <w:rPr>
                <w:rFonts w:hint="eastAsia" w:ascii="宋体" w:hAnsi="宋体" w:eastAsia="宋体" w:cs="宋体"/>
                <w:color w:val="auto"/>
              </w:rPr>
            </w:pPr>
            <w:r>
              <w:rPr>
                <w:rFonts w:hint="eastAsia" w:ascii="宋体" w:hAnsi="宋体" w:eastAsia="宋体" w:cs="宋体"/>
                <w:color w:val="auto"/>
              </w:rPr>
              <w:t>督导平台</w:t>
            </w:r>
          </w:p>
        </w:tc>
        <w:tc>
          <w:tcPr>
            <w:tcW w:w="5811" w:type="dxa"/>
            <w:vAlign w:val="center"/>
          </w:tcPr>
          <w:p>
            <w:pPr>
              <w:rPr>
                <w:rFonts w:hint="eastAsia" w:ascii="宋体" w:hAnsi="宋体" w:eastAsia="宋体" w:cs="宋体"/>
                <w:color w:val="auto"/>
              </w:rPr>
            </w:pPr>
            <w:r>
              <w:rPr>
                <w:rFonts w:hint="eastAsia" w:ascii="宋体" w:hAnsi="宋体" w:eastAsia="宋体" w:cs="宋体"/>
                <w:color w:val="auto"/>
              </w:rPr>
              <w:t>1.县域义务教育优质均衡发展监测评估系统功能要求</w:t>
            </w:r>
          </w:p>
          <w:p>
            <w:pPr>
              <w:rPr>
                <w:rFonts w:hint="eastAsia" w:ascii="宋体" w:hAnsi="宋体" w:eastAsia="宋体" w:cs="宋体"/>
                <w:color w:val="auto"/>
              </w:rPr>
            </w:pPr>
            <w:r>
              <w:rPr>
                <w:rFonts w:hint="eastAsia" w:ascii="宋体" w:hAnsi="宋体" w:eastAsia="宋体" w:cs="宋体"/>
                <w:color w:val="auto"/>
              </w:rPr>
              <w:t>1.1核心要求</w:t>
            </w:r>
          </w:p>
          <w:p>
            <w:pPr>
              <w:rPr>
                <w:rFonts w:hint="eastAsia" w:ascii="宋体" w:hAnsi="宋体" w:eastAsia="宋体" w:cs="宋体"/>
                <w:color w:val="auto"/>
              </w:rPr>
            </w:pPr>
            <w:r>
              <w:rPr>
                <w:rFonts w:hint="eastAsia" w:ascii="宋体" w:hAnsi="宋体" w:eastAsia="宋体" w:cs="宋体"/>
                <w:color w:val="auto"/>
              </w:rPr>
              <w:t>要求系统完全满足国家和本省关于《县域义务教育优质均衡发展》各类文件要求。满足督导部门及学校对义务教育优质均衡和基本均衡发展监测的需要，以全样本、多数据、相关联的形式，建模分析跟踪监测数据，实时、个性化地揭示我区义务教育均衡发展状况、发展趋势，为提高教育决策、管理、评价效率提供信息工具。按国家标准生成用于县域义务教育优质均衡发展工作的六个报表。用以开展义务教育基本均衡、优质均衡发展的监测工作的要求。</w:t>
            </w:r>
          </w:p>
          <w:p>
            <w:pPr>
              <w:rPr>
                <w:rFonts w:hint="eastAsia" w:ascii="宋体" w:hAnsi="宋体" w:eastAsia="宋体" w:cs="宋体"/>
                <w:color w:val="auto"/>
              </w:rPr>
            </w:pPr>
            <w:r>
              <w:rPr>
                <w:rFonts w:hint="eastAsia" w:ascii="宋体" w:hAnsi="宋体" w:eastAsia="宋体" w:cs="宋体"/>
                <w:color w:val="auto"/>
              </w:rPr>
              <w:t>1.2监测指标体系要求</w:t>
            </w:r>
          </w:p>
          <w:p>
            <w:pPr>
              <w:rPr>
                <w:rFonts w:hint="eastAsia" w:ascii="宋体" w:hAnsi="宋体" w:eastAsia="宋体" w:cs="宋体"/>
                <w:color w:val="auto"/>
              </w:rPr>
            </w:pPr>
            <w:r>
              <w:rPr>
                <w:rFonts w:hint="eastAsia" w:ascii="宋体" w:hAnsi="宋体" w:eastAsia="宋体" w:cs="宋体"/>
                <w:color w:val="auto"/>
              </w:rPr>
              <w:t>区县、学校可按照国家文件规定的指标和标准对本区、学校的指标进行个性化的监测。</w:t>
            </w:r>
          </w:p>
          <w:p>
            <w:pPr>
              <w:rPr>
                <w:rFonts w:hint="eastAsia" w:ascii="宋体" w:hAnsi="宋体" w:eastAsia="宋体" w:cs="宋体"/>
                <w:color w:val="auto"/>
              </w:rPr>
            </w:pPr>
            <w:r>
              <w:rPr>
                <w:rFonts w:hint="eastAsia" w:ascii="宋体" w:hAnsi="宋体" w:eastAsia="宋体" w:cs="宋体"/>
                <w:color w:val="auto"/>
              </w:rPr>
              <w:t>所监测的指标体系必须满足上述文件的所有要求及国家、省两级在评估义务教育基本均衡县的“回头看”监测和优质均衡发展县时的评估监测的工作要求。</w:t>
            </w:r>
          </w:p>
          <w:p>
            <w:pPr>
              <w:rPr>
                <w:rFonts w:hint="eastAsia" w:ascii="宋体" w:hAnsi="宋体" w:eastAsia="宋体" w:cs="宋体"/>
                <w:color w:val="auto"/>
              </w:rPr>
            </w:pPr>
            <w:r>
              <w:rPr>
                <w:rFonts w:hint="eastAsia" w:ascii="宋体" w:hAnsi="宋体" w:eastAsia="宋体" w:cs="宋体"/>
                <w:color w:val="auto"/>
              </w:rPr>
              <w:t>1.3数据处理要求</w:t>
            </w:r>
          </w:p>
          <w:p>
            <w:pPr>
              <w:rPr>
                <w:rFonts w:hint="eastAsia" w:ascii="宋体" w:hAnsi="宋体" w:eastAsia="宋体" w:cs="宋体"/>
                <w:color w:val="auto"/>
              </w:rPr>
            </w:pPr>
            <w:r>
              <w:rPr>
                <w:rFonts w:hint="eastAsia" w:ascii="宋体" w:hAnsi="宋体" w:eastAsia="宋体" w:cs="宋体"/>
                <w:color w:val="auto"/>
              </w:rPr>
              <w:t>1.要求系统能够针对优质和基本均衡结构化数据，提供校级数据上报、区县级按国家文件要求自动汇总的功能，同时也能够支持区县级填报数据。2.要求能够按照国家优质均衡文件和基本均衡文件的要求对十二年一贯制学校、九年一贯制学校、完全中学、附设幼儿园等学校、年级不全学校的数据进行自动拆分，并自动计算结果，要求给出标准值、指标值、达标情况、达标程度等详细数据，包括区县级数据和校级数据。要求能够对特定数据的剔除处理。3.报表生成的要求。按照文件要求给出区县、校的所有报表。4.数据查看和审核的要求。要求能够按照优质均衡、基本均衡的工作要求，查看基础数据、生成数据和按照优质均衡和基本均衡文件要求的所有数据报表。5.差异系数的计算要求。要求按照国家相关文件，计算县域义务教育优质均衡发展（含基本均衡“回头看”）各项指标的分指标和综合差异系数，并生成文件要求的报表，以及按时间节点查阅、未达标报警、接近标准预警。要求系统能够进行区县优质均衡差异系数统计和校资源配置状况分析。</w:t>
            </w:r>
          </w:p>
          <w:p>
            <w:pPr>
              <w:rPr>
                <w:rFonts w:hint="eastAsia" w:ascii="宋体" w:hAnsi="宋体" w:eastAsia="宋体" w:cs="宋体"/>
                <w:color w:val="auto"/>
              </w:rPr>
            </w:pPr>
            <w:r>
              <w:rPr>
                <w:rFonts w:hint="eastAsia" w:ascii="宋体" w:hAnsi="宋体" w:eastAsia="宋体" w:cs="宋体"/>
                <w:color w:val="auto"/>
              </w:rPr>
              <w:t>1.4指标监测要求</w:t>
            </w:r>
          </w:p>
          <w:p>
            <w:pPr>
              <w:rPr>
                <w:rFonts w:hint="eastAsia" w:ascii="宋体" w:hAnsi="宋体" w:eastAsia="宋体" w:cs="宋体"/>
                <w:color w:val="auto"/>
              </w:rPr>
            </w:pPr>
            <w:r>
              <w:rPr>
                <w:rFonts w:hint="eastAsia" w:ascii="宋体" w:hAnsi="宋体" w:eastAsia="宋体" w:cs="宋体"/>
                <w:color w:val="auto"/>
              </w:rPr>
              <w:t>1.实时监测要求。按照国家相关文件要求，计算县域义务教育优质均衡发展各项指标的分指标和综合达标情况，要求能对区县、校各项指标及基础数据进行实时监测。要求达标情况能够按年度查阅、未达标报警，特别注意优质均衡85%指标值的选择与处理。要求各业务模块之间数据交流按照上级组织要求有序流动，实现数据互通及数据共享，避免数据的重复录入。对数据进行整理、分析。</w:t>
            </w:r>
          </w:p>
          <w:p>
            <w:pPr>
              <w:rPr>
                <w:rFonts w:hint="eastAsia" w:ascii="宋体" w:hAnsi="宋体" w:eastAsia="宋体" w:cs="宋体"/>
                <w:color w:val="auto"/>
              </w:rPr>
            </w:pPr>
            <w:r>
              <w:rPr>
                <w:rFonts w:hint="eastAsia" w:ascii="宋体" w:hAnsi="宋体" w:eastAsia="宋体" w:cs="宋体"/>
                <w:color w:val="auto"/>
              </w:rPr>
              <w:t>2.实时数据填报要求。要求用户可以根据本县实时的基本情况进行填写上报。基本情况主要包含：自然情况、经济情况、教职工数、特殊教育学校、全县义务教育学校教师工资、教师5年360学时培训、交流轮岗教师数、专任教师持证上岗、就近划片入学比例、全县优质高中招生名额分配比例、随迁子女就读比例、残疾儿童少年入学率、县生均公用经费标准。</w:t>
            </w:r>
          </w:p>
          <w:p>
            <w:pPr>
              <w:rPr>
                <w:rFonts w:hint="eastAsia" w:ascii="宋体" w:hAnsi="宋体" w:eastAsia="宋体" w:cs="宋体"/>
                <w:color w:val="auto"/>
              </w:rPr>
            </w:pPr>
            <w:r>
              <w:rPr>
                <w:rFonts w:hint="eastAsia" w:ascii="宋体" w:hAnsi="宋体" w:eastAsia="宋体" w:cs="宋体"/>
                <w:color w:val="auto"/>
              </w:rPr>
              <w:t>3.校各项指标监测要求。要求可以选择查看各学校实时的资源配置7项以及政府保障程度和教育质量中所有可量化指标的达标情况。要求呈现出：表II小学初中资源配置基本情况、表IV政府保障程度评估指标、表V教育质量评估指标。</w:t>
            </w:r>
          </w:p>
          <w:p>
            <w:pPr>
              <w:rPr>
                <w:rFonts w:hint="eastAsia" w:ascii="宋体" w:hAnsi="宋体" w:eastAsia="宋体" w:cs="宋体"/>
                <w:color w:val="auto"/>
              </w:rPr>
            </w:pPr>
            <w:r>
              <w:rPr>
                <w:rFonts w:hint="eastAsia" w:ascii="宋体" w:hAnsi="宋体" w:eastAsia="宋体" w:cs="宋体"/>
                <w:color w:val="auto"/>
              </w:rPr>
              <w:t>4.县各项指标监测要求。要求可以查看区县实时的资源配置7项达标情况。要求呈现出：表II-1小学、初中资源配置基本情况、表II-2小学、初中资源配置基本情况、表III县域义务教育校际均衡情况。</w:t>
            </w:r>
          </w:p>
          <w:p>
            <w:pPr>
              <w:rPr>
                <w:rFonts w:hint="eastAsia" w:ascii="宋体" w:hAnsi="宋体" w:eastAsia="宋体" w:cs="宋体"/>
                <w:color w:val="auto"/>
              </w:rPr>
            </w:pPr>
            <w:r>
              <w:rPr>
                <w:rFonts w:hint="eastAsia" w:ascii="宋体" w:hAnsi="宋体" w:eastAsia="宋体" w:cs="宋体"/>
                <w:color w:val="auto"/>
              </w:rPr>
              <w:t>5.校基础数据查看要求。要求可以查看区县内所有符合义务教育优质均衡监测要求的学校的实时基础数据。且系统支持将所有数据根据模板进行批量导入。要求可以看到学校的基础数据上报内容以及各上报项目说明。</w:t>
            </w:r>
          </w:p>
          <w:p>
            <w:pPr>
              <w:rPr>
                <w:rFonts w:hint="eastAsia" w:ascii="宋体" w:hAnsi="宋体" w:eastAsia="宋体" w:cs="宋体"/>
                <w:color w:val="auto"/>
              </w:rPr>
            </w:pPr>
            <w:r>
              <w:rPr>
                <w:rFonts w:hint="eastAsia" w:ascii="宋体" w:hAnsi="宋体" w:eastAsia="宋体" w:cs="宋体"/>
                <w:color w:val="auto"/>
              </w:rPr>
              <w:t>6.县基础数据查看要求。要求可以查看符合义务教育优质均衡监测要求的实时区县级基础数据。要求支持将所有数据根据模板进行批量导入。</w:t>
            </w:r>
          </w:p>
          <w:p>
            <w:pPr>
              <w:rPr>
                <w:rFonts w:hint="eastAsia" w:ascii="宋体" w:hAnsi="宋体" w:eastAsia="宋体" w:cs="宋体"/>
                <w:color w:val="auto"/>
              </w:rPr>
            </w:pPr>
            <w:r>
              <w:rPr>
                <w:rFonts w:hint="eastAsia" w:ascii="宋体" w:hAnsi="宋体" w:eastAsia="宋体" w:cs="宋体"/>
                <w:color w:val="auto"/>
              </w:rPr>
              <w:t>7.基本均衡监测要求。要求具有基本均衡年度监测功能，要求支持将基本均衡8项指标所涉及基础数据根据模板批量导入自动生成差异系数。且可以选择年份查看本区县基本均衡8项指标项差异系数情况，以及8项指标所涉及的基础数据情况。</w:t>
            </w:r>
          </w:p>
          <w:p>
            <w:pPr>
              <w:rPr>
                <w:rFonts w:hint="eastAsia" w:ascii="宋体" w:hAnsi="宋体" w:eastAsia="宋体" w:cs="宋体"/>
                <w:color w:val="auto"/>
              </w:rPr>
            </w:pPr>
            <w:r>
              <w:rPr>
                <w:rFonts w:hint="eastAsia" w:ascii="宋体" w:hAnsi="宋体" w:eastAsia="宋体" w:cs="宋体"/>
                <w:color w:val="auto"/>
              </w:rPr>
              <w:t>8.统计分析要求。按照国家相关文件，计算县域义务教育优质均衡发展各项指标的分指标和综合差异系数，并生成文件要求的报表，以及按时间节点查阅、未达标报警、接近标准预警。要求系统能够进行区县优质均衡差异系数统计和校资源配置状况分析。要求具有区县优质均衡差异系数统计，要求可以查看本区县资源配置7项的实施差异系数情况。要求具有资源配置状况分析，要求可以通过筛选时间点，查看各校资源配置7项情况分析表，分析数据包含：本校总值、本校指标值、全县指标值最大值、全县指标值最平均值、全县指标中位值、全县指标值最小值。</w:t>
            </w:r>
          </w:p>
          <w:p>
            <w:pPr>
              <w:rPr>
                <w:rFonts w:hint="eastAsia" w:ascii="宋体" w:hAnsi="宋体" w:eastAsia="宋体" w:cs="宋体"/>
                <w:color w:val="auto"/>
              </w:rPr>
            </w:pPr>
            <w:r>
              <w:rPr>
                <w:rFonts w:hint="eastAsia" w:ascii="宋体" w:hAnsi="宋体" w:eastAsia="宋体" w:cs="宋体"/>
                <w:color w:val="auto"/>
              </w:rPr>
              <w:t>▲1.5决策支持功能要求</w:t>
            </w:r>
          </w:p>
          <w:p>
            <w:pPr>
              <w:rPr>
                <w:rFonts w:hint="eastAsia" w:ascii="宋体" w:hAnsi="宋体" w:eastAsia="宋体" w:cs="宋体"/>
                <w:color w:val="auto"/>
              </w:rPr>
            </w:pPr>
            <w:r>
              <w:rPr>
                <w:rFonts w:hint="eastAsia" w:ascii="宋体" w:hAnsi="宋体" w:eastAsia="宋体" w:cs="宋体"/>
                <w:color w:val="auto"/>
              </w:rPr>
              <w:t>要求针对资源配置七项指标，根据国家相关文件的具体要求，按照县域及学校当前状况，采用优化的方式给出县域校际间均衡情况和县域各学校各项指标的达标情况和综合达标情况，给出学校和本区能够达到预想要求的县域校际间均衡具体数据（各指标差异系数）和各指标达到国家标准情况（指标值、增加值和指标达标百分比和增加值百分比等）的最佳值，并给出图和表，要求图表能够下载、打印。要求能够按照预置数据进行自动调整差异系数自动生成数据的功能，智能给出推荐的决策支持数据，并形成图表。</w:t>
            </w:r>
          </w:p>
          <w:p>
            <w:pPr>
              <w:rPr>
                <w:rFonts w:hint="eastAsia" w:ascii="宋体" w:hAnsi="宋体" w:eastAsia="宋体" w:cs="宋体"/>
                <w:color w:val="auto"/>
              </w:rPr>
            </w:pPr>
            <w:r>
              <w:rPr>
                <w:rFonts w:hint="eastAsia" w:ascii="宋体" w:hAnsi="宋体" w:eastAsia="宋体" w:cs="宋体"/>
                <w:color w:val="auto"/>
              </w:rPr>
              <w:t>1.6审核评估功能要求</w:t>
            </w:r>
          </w:p>
          <w:p>
            <w:pPr>
              <w:rPr>
                <w:rFonts w:hint="eastAsia" w:ascii="宋体" w:hAnsi="宋体" w:eastAsia="宋体" w:cs="宋体"/>
                <w:color w:val="auto"/>
              </w:rPr>
            </w:pPr>
            <w:r>
              <w:rPr>
                <w:rFonts w:hint="eastAsia" w:ascii="宋体" w:hAnsi="宋体" w:eastAsia="宋体" w:cs="宋体"/>
                <w:color w:val="auto"/>
              </w:rPr>
              <w:t>1.要求支持新建和管理考评专家。要求可以指派专家参加网评、现场评、终评，并且要求可以为不同的专家按指标和单位指派不同的工作任务。</w:t>
            </w:r>
          </w:p>
          <w:p>
            <w:pPr>
              <w:rPr>
                <w:rFonts w:hint="eastAsia" w:ascii="宋体" w:hAnsi="宋体" w:eastAsia="宋体" w:cs="宋体"/>
                <w:color w:val="auto"/>
              </w:rPr>
            </w:pPr>
            <w:r>
              <w:rPr>
                <w:rFonts w:hint="eastAsia" w:ascii="宋体" w:hAnsi="宋体" w:eastAsia="宋体" w:cs="宋体"/>
                <w:color w:val="auto"/>
              </w:rPr>
              <w:t>2.要求具有支持申报和审核功能。县级和校级可以通过系统填报优质均衡相关的基础数据和作证资料，并申报给上级单位。市级、县级可以审核下级填报的数据资料，支持通过、退回等审核操作。</w:t>
            </w:r>
          </w:p>
          <w:p>
            <w:pPr>
              <w:rPr>
                <w:rFonts w:hint="eastAsia" w:ascii="宋体" w:hAnsi="宋体" w:eastAsia="宋体" w:cs="宋体"/>
                <w:color w:val="auto"/>
              </w:rPr>
            </w:pPr>
            <w:r>
              <w:rPr>
                <w:rFonts w:hint="eastAsia" w:ascii="宋体" w:hAnsi="宋体" w:eastAsia="宋体" w:cs="宋体"/>
                <w:color w:val="auto"/>
              </w:rPr>
              <w:t>3.要求支持网评功能。要求网评专家可以在线查看县校填报的数据资料，并能过系统进行审核评估、编写评语等工作。</w:t>
            </w:r>
          </w:p>
          <w:p>
            <w:pPr>
              <w:rPr>
                <w:rFonts w:hint="eastAsia" w:ascii="宋体" w:hAnsi="宋体" w:eastAsia="宋体" w:cs="宋体"/>
                <w:color w:val="auto"/>
              </w:rPr>
            </w:pPr>
            <w:r>
              <w:rPr>
                <w:rFonts w:hint="eastAsia" w:ascii="宋体" w:hAnsi="宋体" w:eastAsia="宋体" w:cs="宋体"/>
                <w:color w:val="auto"/>
              </w:rPr>
              <w:t>▲4.要求支持现场评功能。要求现场评专家可以通过移动端的APP，进行现场的评估资料采集工作，包括照片、语音、视频、文本等相关形式。同时可以评估是否达标。</w:t>
            </w:r>
          </w:p>
          <w:p>
            <w:pPr>
              <w:rPr>
                <w:rFonts w:hint="eastAsia" w:ascii="宋体" w:hAnsi="宋体" w:eastAsia="宋体" w:cs="宋体"/>
                <w:color w:val="auto"/>
              </w:rPr>
            </w:pPr>
            <w:r>
              <w:rPr>
                <w:rFonts w:hint="eastAsia" w:ascii="宋体" w:hAnsi="宋体" w:eastAsia="宋体" w:cs="宋体"/>
                <w:color w:val="auto"/>
              </w:rPr>
              <w:t>5.要求支持终评功能。要求终评专家可以通过系统查看到所有数据资料、网评结果、现场评结果等相关内容，做最终的审核评估工作。</w:t>
            </w:r>
          </w:p>
          <w:p>
            <w:pPr>
              <w:rPr>
                <w:rFonts w:hint="eastAsia" w:ascii="宋体" w:hAnsi="宋体" w:eastAsia="宋体" w:cs="宋体"/>
                <w:color w:val="auto"/>
              </w:rPr>
            </w:pPr>
            <w:r>
              <w:rPr>
                <w:rFonts w:hint="eastAsia" w:ascii="宋体" w:hAnsi="宋体" w:eastAsia="宋体" w:cs="宋体"/>
                <w:color w:val="auto"/>
              </w:rPr>
              <w:t>▲6.要求支持相关审核评估结果查看，可以通过系统查看所有审核评估过程中产生的数据、资料、专家一致性评估等内容。</w:t>
            </w:r>
          </w:p>
          <w:p>
            <w:pPr>
              <w:rPr>
                <w:rFonts w:hint="eastAsia" w:ascii="宋体" w:hAnsi="宋体" w:eastAsia="宋体" w:cs="宋体"/>
                <w:color w:val="auto"/>
              </w:rPr>
            </w:pPr>
            <w:r>
              <w:rPr>
                <w:rFonts w:hint="eastAsia" w:ascii="宋体" w:hAnsi="宋体" w:eastAsia="宋体" w:cs="宋体"/>
                <w:color w:val="auto"/>
              </w:rPr>
              <w:t>1.7后台管理及数据初始化要求</w:t>
            </w:r>
          </w:p>
          <w:p>
            <w:pPr>
              <w:rPr>
                <w:rFonts w:hint="eastAsia" w:ascii="宋体" w:hAnsi="宋体" w:eastAsia="宋体" w:cs="宋体"/>
                <w:color w:val="auto"/>
              </w:rPr>
            </w:pPr>
            <w:r>
              <w:rPr>
                <w:rFonts w:hint="eastAsia" w:ascii="宋体" w:hAnsi="宋体" w:eastAsia="宋体" w:cs="宋体"/>
                <w:color w:val="auto"/>
              </w:rPr>
              <w:t>1.要求支持各级用户自定义系统中用户角色，并进行管理。支持对下属单位的用户角色进行添加与管理。</w:t>
            </w:r>
          </w:p>
          <w:p>
            <w:pPr>
              <w:textAlignment w:val="center"/>
              <w:rPr>
                <w:rFonts w:hint="eastAsia" w:ascii="宋体" w:hAnsi="宋体" w:eastAsia="宋体" w:cs="宋体"/>
                <w:color w:val="auto"/>
              </w:rPr>
            </w:pPr>
            <w:r>
              <w:rPr>
                <w:rFonts w:hint="eastAsia" w:ascii="宋体" w:hAnsi="宋体" w:eastAsia="宋体" w:cs="宋体"/>
                <w:color w:val="auto"/>
              </w:rPr>
              <w:t>2.要求支持对本区县下属机构单位进行管理，对用户进行管理。</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restart"/>
            <w:vAlign w:val="center"/>
          </w:tcPr>
          <w:p>
            <w:pPr>
              <w:jc w:val="center"/>
              <w:textAlignment w:val="center"/>
              <w:rPr>
                <w:rFonts w:hint="eastAsia" w:ascii="宋体" w:hAnsi="宋体" w:eastAsia="宋体" w:cs="宋体"/>
                <w:color w:val="auto"/>
              </w:rPr>
            </w:pPr>
            <w:r>
              <w:rPr>
                <w:rFonts w:hint="eastAsia" w:ascii="宋体" w:hAnsi="宋体" w:eastAsia="宋体" w:cs="宋体"/>
                <w:color w:val="auto"/>
              </w:rPr>
              <w:t>智慧书法室</w:t>
            </w: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交互式数字临摹台</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1.一体化设计，无需外接任何辅助主机系统，基于iOS或者Android系统，方便后续远程升级。高清临摹：支持学生用宣纸、毛笔传统的方式进行高清临摹（能清楚临摹长宽均不大于1厘米的电子字帖）。</w:t>
            </w:r>
            <w:r>
              <w:rPr>
                <w:rFonts w:hint="eastAsia" w:ascii="宋体" w:hAnsi="宋体" w:eastAsia="宋体" w:cs="宋体"/>
                <w:color w:val="auto"/>
                <w:kern w:val="0"/>
              </w:rPr>
              <w:br w:type="textWrapping"/>
            </w:r>
            <w:r>
              <w:rPr>
                <w:rFonts w:hint="eastAsia" w:ascii="宋体" w:hAnsi="宋体" w:eastAsia="宋体" w:cs="宋体"/>
                <w:color w:val="auto"/>
                <w:kern w:val="0"/>
              </w:rPr>
              <w:t>2.★临摹台支持网络供电功能，只需要在临摹台的网络接口插入一根网线，即可实现临摹台的供电和网络接入的功能。</w:t>
            </w:r>
            <w:r>
              <w:rPr>
                <w:rFonts w:hint="eastAsia" w:ascii="宋体" w:hAnsi="宋体" w:eastAsia="宋体" w:cs="宋体"/>
                <w:color w:val="auto"/>
                <w:kern w:val="0"/>
              </w:rPr>
              <w:br w:type="textWrapping"/>
            </w:r>
            <w:r>
              <w:rPr>
                <w:rFonts w:hint="eastAsia" w:ascii="宋体" w:hAnsi="宋体" w:eastAsia="宋体" w:cs="宋体"/>
                <w:color w:val="auto"/>
                <w:kern w:val="0"/>
              </w:rPr>
              <w:t>3.支持八点触控功能，用手指直接操控系统；支持分屏触控功能，支持临摹台左边一半能触控，即左边可以播放例字视频，并可以根据学习进度和需求暂停或者快进以及音量大小调节；右边一半不能触控功能，右边排版好当前播放的例字字帖，可以实现摹帖和临帖；支持手指双击碑帖自动放大缩小功能；</w:t>
            </w:r>
            <w:r>
              <w:rPr>
                <w:rFonts w:hint="eastAsia" w:ascii="宋体" w:hAnsi="宋体" w:eastAsia="宋体" w:cs="宋体"/>
                <w:color w:val="auto"/>
                <w:kern w:val="0"/>
              </w:rPr>
              <w:br w:type="textWrapping"/>
            </w:r>
            <w:r>
              <w:rPr>
                <w:rFonts w:hint="eastAsia" w:ascii="宋体" w:hAnsi="宋体" w:eastAsia="宋体" w:cs="宋体"/>
                <w:color w:val="auto"/>
                <w:kern w:val="0"/>
              </w:rPr>
              <w:t>4.高可视角度：80/80/80/80（上下左右）；</w:t>
            </w:r>
            <w:r>
              <w:rPr>
                <w:rFonts w:hint="eastAsia" w:ascii="宋体" w:hAnsi="宋体" w:eastAsia="宋体" w:cs="宋体"/>
                <w:color w:val="auto"/>
                <w:kern w:val="0"/>
              </w:rPr>
              <w:br w:type="textWrapping"/>
            </w:r>
            <w:r>
              <w:rPr>
                <w:rFonts w:hint="eastAsia" w:ascii="宋体" w:hAnsi="宋体" w:eastAsia="宋体" w:cs="宋体"/>
                <w:color w:val="auto"/>
                <w:kern w:val="0"/>
              </w:rPr>
              <w:t>5.摹帖屏可承重60kg以上无裂痕；</w:t>
            </w:r>
            <w:r>
              <w:rPr>
                <w:rFonts w:hint="eastAsia" w:ascii="宋体" w:hAnsi="宋体" w:eastAsia="宋体" w:cs="宋体"/>
                <w:color w:val="auto"/>
                <w:kern w:val="0"/>
              </w:rPr>
              <w:br w:type="textWrapping"/>
            </w:r>
            <w:r>
              <w:rPr>
                <w:rFonts w:hint="eastAsia" w:ascii="宋体" w:hAnsi="宋体" w:eastAsia="宋体" w:cs="宋体"/>
                <w:color w:val="auto"/>
                <w:kern w:val="0"/>
              </w:rPr>
              <w:t>6.防水：临摹屏支持防水功能；</w:t>
            </w:r>
            <w:r>
              <w:rPr>
                <w:rFonts w:hint="eastAsia" w:ascii="宋体" w:hAnsi="宋体" w:eastAsia="宋体" w:cs="宋体"/>
                <w:color w:val="auto"/>
                <w:kern w:val="0"/>
              </w:rPr>
              <w:br w:type="textWrapping"/>
            </w:r>
            <w:r>
              <w:rPr>
                <w:rFonts w:hint="eastAsia" w:ascii="宋体" w:hAnsi="宋体" w:eastAsia="宋体" w:cs="宋体"/>
                <w:color w:val="auto"/>
                <w:kern w:val="0"/>
              </w:rPr>
              <w:t>7.耐磨：临摹区面板可抗击100000次以上自然摩擦无划痕；</w:t>
            </w:r>
            <w:r>
              <w:rPr>
                <w:rFonts w:hint="eastAsia" w:ascii="宋体" w:hAnsi="宋体" w:eastAsia="宋体" w:cs="宋体"/>
                <w:color w:val="auto"/>
                <w:kern w:val="0"/>
              </w:rPr>
              <w:br w:type="textWrapping"/>
            </w:r>
            <w:r>
              <w:rPr>
                <w:rFonts w:hint="eastAsia" w:ascii="宋体" w:hAnsi="宋体" w:eastAsia="宋体" w:cs="宋体"/>
                <w:color w:val="auto"/>
                <w:kern w:val="0"/>
              </w:rPr>
              <w:t>8.护眼功能：发光柔和护眼，亮度低于260cd/m2；</w:t>
            </w:r>
            <w:r>
              <w:rPr>
                <w:rFonts w:hint="eastAsia" w:ascii="宋体" w:hAnsi="宋体" w:eastAsia="宋体" w:cs="宋体"/>
                <w:color w:val="auto"/>
                <w:kern w:val="0"/>
              </w:rPr>
              <w:br w:type="textWrapping"/>
            </w:r>
            <w:r>
              <w:rPr>
                <w:rFonts w:hint="eastAsia" w:ascii="宋体" w:hAnsi="宋体" w:eastAsia="宋体" w:cs="宋体"/>
                <w:color w:val="auto"/>
                <w:kern w:val="0"/>
              </w:rPr>
              <w:t>9.支持RJ45接口，100M自适应；</w:t>
            </w:r>
            <w:r>
              <w:rPr>
                <w:rFonts w:hint="eastAsia" w:ascii="宋体" w:hAnsi="宋体" w:eastAsia="宋体" w:cs="宋体"/>
                <w:color w:val="auto"/>
                <w:kern w:val="0"/>
              </w:rPr>
              <w:br w:type="textWrapping"/>
            </w:r>
            <w:r>
              <w:rPr>
                <w:rFonts w:hint="eastAsia" w:ascii="宋体" w:hAnsi="宋体" w:eastAsia="宋体" w:cs="宋体"/>
                <w:color w:val="auto"/>
                <w:kern w:val="0"/>
              </w:rPr>
              <w:t>10.支持WiFi接口，802.11b/g/n；</w:t>
            </w:r>
            <w:r>
              <w:rPr>
                <w:rFonts w:hint="eastAsia" w:ascii="宋体" w:hAnsi="宋体" w:eastAsia="宋体" w:cs="宋体"/>
                <w:color w:val="auto"/>
                <w:kern w:val="0"/>
              </w:rPr>
              <w:br w:type="textWrapping"/>
            </w:r>
            <w:r>
              <w:rPr>
                <w:rFonts w:hint="eastAsia" w:ascii="宋体" w:hAnsi="宋体" w:eastAsia="宋体" w:cs="宋体"/>
                <w:color w:val="auto"/>
                <w:kern w:val="0"/>
              </w:rPr>
              <w:t>11.支持麦克语音录制功能；</w:t>
            </w:r>
            <w:r>
              <w:rPr>
                <w:rFonts w:hint="eastAsia" w:ascii="宋体" w:hAnsi="宋体" w:eastAsia="宋体" w:cs="宋体"/>
                <w:color w:val="auto"/>
                <w:kern w:val="0"/>
              </w:rPr>
              <w:br w:type="textWrapping"/>
            </w:r>
            <w:r>
              <w:rPr>
                <w:rFonts w:hint="eastAsia" w:ascii="宋体" w:hAnsi="宋体" w:eastAsia="宋体" w:cs="宋体"/>
                <w:color w:val="auto"/>
                <w:kern w:val="0"/>
              </w:rPr>
              <w:t>12.摹帖屏显示尺寸：＞45cm×25cm；分辨率：1920×1080；</w:t>
            </w:r>
            <w:r>
              <w:rPr>
                <w:rFonts w:hint="eastAsia" w:ascii="宋体" w:hAnsi="宋体" w:eastAsia="宋体" w:cs="宋体"/>
                <w:color w:val="auto"/>
                <w:kern w:val="0"/>
              </w:rPr>
              <w:br w:type="textWrapping"/>
            </w:r>
            <w:r>
              <w:rPr>
                <w:rFonts w:hint="eastAsia" w:ascii="宋体" w:hAnsi="宋体" w:eastAsia="宋体" w:cs="宋体"/>
                <w:color w:val="auto"/>
                <w:kern w:val="0"/>
              </w:rPr>
              <w:t>13.摹帖屏具备自动感光功能，可根据环境光的明暗自动调节屏幕亮度，环境光变亮时，屏幕亮度自动增高，环境光变暗时，屏幕亮度自动降低；</w:t>
            </w:r>
            <w:r>
              <w:rPr>
                <w:rFonts w:hint="eastAsia" w:ascii="宋体" w:hAnsi="宋体" w:eastAsia="宋体" w:cs="宋体"/>
                <w:color w:val="auto"/>
                <w:kern w:val="0"/>
              </w:rPr>
              <w:br w:type="textWrapping"/>
            </w:r>
            <w:r>
              <w:rPr>
                <w:rFonts w:hint="eastAsia" w:ascii="宋体" w:hAnsi="宋体" w:eastAsia="宋体" w:cs="宋体"/>
                <w:color w:val="auto"/>
                <w:kern w:val="0"/>
              </w:rPr>
              <w:t>14.内置音箱；</w:t>
            </w:r>
            <w:r>
              <w:rPr>
                <w:rFonts w:hint="eastAsia" w:ascii="宋体" w:hAnsi="宋体" w:eastAsia="宋体" w:cs="宋体"/>
                <w:color w:val="auto"/>
                <w:kern w:val="0"/>
              </w:rPr>
              <w:br w:type="textWrapping"/>
            </w:r>
            <w:r>
              <w:rPr>
                <w:rFonts w:hint="eastAsia" w:ascii="宋体" w:hAnsi="宋体" w:eastAsia="宋体" w:cs="宋体"/>
                <w:color w:val="auto"/>
                <w:kern w:val="0"/>
              </w:rPr>
              <w:t>15.★为增加学生使用的便利性和安全性，临摹台外置分体式接口：耳机插孔、USB接口、麦克接口、电源开关，并将分体式接口嵌入在临摹桌桌面前侧（学生座位一侧）；</w:t>
            </w:r>
            <w:r>
              <w:rPr>
                <w:rFonts w:hint="eastAsia" w:ascii="宋体" w:hAnsi="宋体" w:eastAsia="宋体" w:cs="宋体"/>
                <w:color w:val="auto"/>
                <w:kern w:val="0"/>
              </w:rPr>
              <w:br w:type="textWrapping"/>
            </w:r>
            <w:r>
              <w:rPr>
                <w:rFonts w:hint="eastAsia" w:ascii="宋体" w:hAnsi="宋体" w:eastAsia="宋体" w:cs="宋体"/>
                <w:color w:val="auto"/>
                <w:kern w:val="0"/>
              </w:rPr>
              <w:t>16.支持自主学习模式下的碑帖临摹功能；</w:t>
            </w:r>
            <w:r>
              <w:rPr>
                <w:rFonts w:hint="eastAsia" w:ascii="宋体" w:hAnsi="宋体" w:eastAsia="宋体" w:cs="宋体"/>
                <w:color w:val="auto"/>
                <w:kern w:val="0"/>
              </w:rPr>
              <w:br w:type="textWrapping"/>
            </w:r>
            <w:r>
              <w:rPr>
                <w:rFonts w:hint="eastAsia" w:ascii="宋体" w:hAnsi="宋体" w:eastAsia="宋体" w:cs="宋体"/>
                <w:color w:val="auto"/>
                <w:kern w:val="0"/>
              </w:rPr>
              <w:t>17.支持触控点签功能；</w:t>
            </w:r>
            <w:r>
              <w:rPr>
                <w:rFonts w:hint="eastAsia" w:ascii="宋体" w:hAnsi="宋体" w:eastAsia="宋体" w:cs="宋体"/>
                <w:color w:val="auto"/>
                <w:kern w:val="0"/>
              </w:rPr>
              <w:br w:type="textWrapping"/>
            </w:r>
            <w:r>
              <w:rPr>
                <w:rFonts w:hint="eastAsia" w:ascii="宋体" w:hAnsi="宋体" w:eastAsia="宋体" w:cs="宋体"/>
                <w:color w:val="auto"/>
                <w:kern w:val="0"/>
              </w:rPr>
              <w:t>18.支持一键系统整体升级功能；支持一键自动更新碑帖功能；</w:t>
            </w:r>
            <w:r>
              <w:rPr>
                <w:rFonts w:hint="eastAsia" w:ascii="宋体" w:hAnsi="宋体" w:eastAsia="宋体" w:cs="宋体"/>
                <w:color w:val="auto"/>
                <w:kern w:val="0"/>
              </w:rPr>
              <w:br w:type="textWrapping"/>
            </w:r>
            <w:r>
              <w:rPr>
                <w:rFonts w:hint="eastAsia" w:ascii="宋体" w:hAnsi="宋体" w:eastAsia="宋体" w:cs="宋体"/>
                <w:color w:val="auto"/>
                <w:kern w:val="0"/>
              </w:rPr>
              <w:t>19.自动开机，直接进入学生自主学习软件界面，通过学校、班级、账号、密码登录，直接触控操作7套软件系统：练习系统、碑帖系统、课程系统、书法知识库系统、名家介绍、题库系统、名家课堂系统；</w:t>
            </w:r>
            <w:r>
              <w:rPr>
                <w:rFonts w:hint="eastAsia" w:ascii="宋体" w:hAnsi="宋体" w:eastAsia="宋体" w:cs="宋体"/>
                <w:color w:val="auto"/>
                <w:kern w:val="0"/>
              </w:rPr>
              <w:br w:type="textWrapping"/>
            </w:r>
            <w:r>
              <w:rPr>
                <w:rFonts w:hint="eastAsia" w:ascii="宋体" w:hAnsi="宋体" w:eastAsia="宋体" w:cs="宋体"/>
                <w:color w:val="auto"/>
                <w:kern w:val="0"/>
              </w:rPr>
              <w:t>20.碑帖系统：支持碑帖手指八点触控放大缩小功能，支持临帖电子毛毡功能，电子毛毡能触控放大缩小，位置随意摆放，支持碑帖通过年代、字体、作者搜索选择功能；</w:t>
            </w:r>
            <w:r>
              <w:rPr>
                <w:rFonts w:hint="eastAsia" w:ascii="宋体" w:hAnsi="宋体" w:eastAsia="宋体" w:cs="宋体"/>
                <w:color w:val="auto"/>
                <w:kern w:val="0"/>
              </w:rPr>
              <w:br w:type="textWrapping"/>
            </w:r>
            <w:r>
              <w:rPr>
                <w:rFonts w:hint="eastAsia" w:ascii="宋体" w:hAnsi="宋体" w:eastAsia="宋体" w:cs="宋体"/>
                <w:color w:val="auto"/>
                <w:kern w:val="0"/>
              </w:rPr>
              <w:t>21.练习系统：支持字体排版功能，支持书体、作者、字形、笔类、笔画、偏旁、结构排版字体，支+D4持字格数量的设置功能，支持米字格、田字格、九宫格、田回格、大方格多种背景随意变化，支持一键清空功能；</w:t>
            </w:r>
            <w:r>
              <w:rPr>
                <w:rFonts w:hint="eastAsia" w:ascii="宋体" w:hAnsi="宋体" w:eastAsia="宋体" w:cs="宋体"/>
                <w:color w:val="auto"/>
                <w:kern w:val="0"/>
              </w:rPr>
              <w:br w:type="textWrapping"/>
            </w:r>
            <w:r>
              <w:rPr>
                <w:rFonts w:hint="eastAsia" w:ascii="宋体" w:hAnsi="宋体" w:eastAsia="宋体" w:cs="宋体"/>
                <w:color w:val="auto"/>
                <w:kern w:val="0"/>
              </w:rPr>
              <w:t>22.课程系统：内含512课时课程，内含欧颜柳赵四种字体的课程各128课时。</w:t>
            </w:r>
            <w:r>
              <w:rPr>
                <w:rFonts w:hint="eastAsia" w:ascii="宋体" w:hAnsi="宋体" w:eastAsia="宋体" w:cs="宋体"/>
                <w:color w:val="auto"/>
                <w:kern w:val="0"/>
              </w:rPr>
              <w:br w:type="textWrapping"/>
            </w:r>
            <w:r>
              <w:rPr>
                <w:rFonts w:hint="eastAsia" w:ascii="宋体" w:hAnsi="宋体" w:eastAsia="宋体" w:cs="宋体"/>
                <w:color w:val="auto"/>
                <w:kern w:val="0"/>
              </w:rPr>
              <w:t>23.书法知识库：内含书法基础知识、临摹与创作、中国书法简史、古代书法理论、篆刻、硬笔书法常识6大板块知识库；共计不低于5000个知识条目；具有通过关键字进行知识的全文搜索功能。</w:t>
            </w:r>
            <w:r>
              <w:rPr>
                <w:rFonts w:hint="eastAsia" w:ascii="宋体" w:hAnsi="宋体" w:eastAsia="宋体" w:cs="宋体"/>
                <w:color w:val="auto"/>
                <w:kern w:val="0"/>
              </w:rPr>
              <w:br w:type="textWrapping"/>
            </w:r>
            <w:r>
              <w:rPr>
                <w:rFonts w:hint="eastAsia" w:ascii="宋体" w:hAnsi="宋体" w:eastAsia="宋体" w:cs="宋体"/>
                <w:color w:val="auto"/>
                <w:kern w:val="0"/>
              </w:rPr>
              <w:t>24.名家课堂系统：必须是带出版方标识，具备自主知识产权的专家视频课程。</w:t>
            </w:r>
            <w:r>
              <w:rPr>
                <w:rFonts w:hint="eastAsia" w:ascii="宋体" w:hAnsi="宋体" w:eastAsia="宋体" w:cs="宋体"/>
                <w:color w:val="auto"/>
                <w:kern w:val="0"/>
              </w:rPr>
              <w:br w:type="textWrapping"/>
            </w:r>
            <w:r>
              <w:rPr>
                <w:rFonts w:hint="eastAsia" w:ascii="宋体" w:hAnsi="宋体" w:eastAsia="宋体" w:cs="宋体"/>
                <w:color w:val="auto"/>
                <w:kern w:val="0"/>
              </w:rPr>
              <w:t>25.支持触控件方式调节音量和亮度的功能；</w:t>
            </w:r>
            <w:r>
              <w:rPr>
                <w:rFonts w:hint="eastAsia" w:ascii="宋体" w:hAnsi="宋体" w:eastAsia="宋体" w:cs="宋体"/>
                <w:color w:val="auto"/>
                <w:kern w:val="0"/>
              </w:rPr>
              <w:br w:type="textWrapping"/>
            </w:r>
            <w:r>
              <w:rPr>
                <w:rFonts w:hint="eastAsia" w:ascii="宋体" w:hAnsi="宋体" w:eastAsia="宋体" w:cs="宋体"/>
                <w:color w:val="auto"/>
                <w:kern w:val="0"/>
              </w:rPr>
              <w:t>26.支持统一授课模式、自主模式和分组教学三种模式自动切换，模式切换由老师控制；</w:t>
            </w:r>
            <w:r>
              <w:rPr>
                <w:rFonts w:hint="eastAsia" w:ascii="宋体" w:hAnsi="宋体" w:eastAsia="宋体" w:cs="宋体"/>
                <w:color w:val="auto"/>
                <w:kern w:val="0"/>
              </w:rPr>
              <w:br w:type="textWrapping"/>
            </w:r>
            <w:r>
              <w:rPr>
                <w:rFonts w:hint="eastAsia" w:ascii="宋体" w:hAnsi="宋体" w:eastAsia="宋体" w:cs="宋体"/>
                <w:color w:val="auto"/>
                <w:kern w:val="0"/>
              </w:rPr>
              <w:t>27.★打开课程软件，课程内支持拼字游戏功能，学生触控操作，将一个被拆分的字，拖拽到米字格中，进行摆放，然后点击按钮，自动跟原碑帖字进行透视对比，显示出自己拼一拼的错误，及时改正学习。支持课程系统学生用手指在临摹台进行单钩和双钩的书写。</w:t>
            </w:r>
            <w:r>
              <w:rPr>
                <w:rFonts w:hint="eastAsia" w:ascii="宋体" w:hAnsi="宋体" w:eastAsia="宋体" w:cs="宋体"/>
                <w:color w:val="auto"/>
                <w:kern w:val="0"/>
              </w:rPr>
              <w:br w:type="textWrapping"/>
            </w:r>
            <w:r>
              <w:rPr>
                <w:rFonts w:hint="eastAsia" w:ascii="宋体" w:hAnsi="宋体" w:eastAsia="宋体" w:cs="宋体"/>
                <w:color w:val="auto"/>
                <w:kern w:val="0"/>
              </w:rPr>
              <w:t>28.统一授课模式下，所有临摹台均由老师控制；</w:t>
            </w:r>
            <w:r>
              <w:rPr>
                <w:rFonts w:hint="eastAsia" w:ascii="宋体" w:hAnsi="宋体" w:eastAsia="宋体" w:cs="宋体"/>
                <w:color w:val="auto"/>
                <w:kern w:val="0"/>
              </w:rPr>
              <w:br w:type="textWrapping"/>
            </w:r>
            <w:r>
              <w:rPr>
                <w:rFonts w:hint="eastAsia" w:ascii="宋体" w:hAnsi="宋体" w:eastAsia="宋体" w:cs="宋体"/>
                <w:color w:val="auto"/>
                <w:kern w:val="0"/>
              </w:rPr>
              <w:t>29.支持老师对某个或某组学生自主学习控制功能；</w:t>
            </w:r>
            <w:r>
              <w:rPr>
                <w:rFonts w:hint="eastAsia" w:ascii="宋体" w:hAnsi="宋体" w:eastAsia="宋体" w:cs="宋体"/>
                <w:color w:val="auto"/>
                <w:kern w:val="0"/>
              </w:rPr>
              <w:br w:type="textWrapping"/>
            </w:r>
            <w:r>
              <w:rPr>
                <w:rFonts w:hint="eastAsia" w:ascii="宋体" w:hAnsi="宋体" w:eastAsia="宋体" w:cs="宋体"/>
                <w:color w:val="auto"/>
                <w:kern w:val="0"/>
              </w:rPr>
              <w:t>30.题库考试系统：支持学生自主登录题库软件，支持任意选择书体类、书家类、书法史类等题目类型答题。支持一键全选功能。支持答题卡选项功能。支持查看每一题的答案详解功能。支持每一题直接切换功能。支持自动评价功能：答题的题目，正确答案显示，答题时间显示到秒，答题数量显示，正确数量显示，错误数量显示，正确率显示。</w:t>
            </w:r>
            <w:r>
              <w:rPr>
                <w:rFonts w:hint="eastAsia" w:ascii="宋体" w:hAnsi="宋体" w:eastAsia="宋体" w:cs="宋体"/>
                <w:color w:val="auto"/>
                <w:kern w:val="0"/>
              </w:rPr>
              <w:br w:type="textWrapping"/>
            </w:r>
            <w:r>
              <w:rPr>
                <w:rFonts w:hint="eastAsia" w:ascii="宋体" w:hAnsi="宋体" w:eastAsia="宋体" w:cs="宋体"/>
                <w:b/>
                <w:bCs/>
                <w:color w:val="auto"/>
                <w:kern w:val="0"/>
              </w:rPr>
              <w:t>31.★提供包含有“交互”、“数字”、“临摹台”关键字的软件著作权证书和检测报告复印件加盖单位公章</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1套</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学生互动拍摄系统</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1.互动拍摄硬件与现有学生端临摹台的硬件无缝对接，硬件要嵌入到现有的学生书法桌上；互动拍摄硬件同时具有笔架功能，支持同时挂三只毛笔；</w:t>
            </w:r>
            <w:r>
              <w:rPr>
                <w:rFonts w:hint="eastAsia" w:ascii="宋体" w:hAnsi="宋体" w:eastAsia="宋体" w:cs="宋体"/>
                <w:color w:val="auto"/>
                <w:kern w:val="0"/>
              </w:rPr>
              <w:br w:type="textWrapping"/>
            </w:r>
            <w:r>
              <w:rPr>
                <w:rFonts w:hint="eastAsia" w:ascii="宋体" w:hAnsi="宋体" w:eastAsia="宋体" w:cs="宋体"/>
                <w:color w:val="auto"/>
                <w:kern w:val="0"/>
              </w:rPr>
              <w:t>2.通过USB连接交互式数字临摹台进行供电，要求USB线隐蔽，USB线在桌面上不外露，</w:t>
            </w:r>
            <w:r>
              <w:rPr>
                <w:rFonts w:hint="eastAsia" w:ascii="宋体" w:hAnsi="宋体" w:eastAsia="宋体" w:cs="宋体"/>
                <w:color w:val="auto"/>
                <w:kern w:val="0"/>
              </w:rPr>
              <w:br w:type="textWrapping"/>
            </w:r>
            <w:r>
              <w:rPr>
                <w:rFonts w:hint="eastAsia" w:ascii="宋体" w:hAnsi="宋体" w:eastAsia="宋体" w:cs="宋体"/>
                <w:color w:val="auto"/>
                <w:kern w:val="0"/>
              </w:rPr>
              <w:t>3.现有学生端临摹台的软件完全支持互动拍摄硬件；</w:t>
            </w:r>
            <w:r>
              <w:rPr>
                <w:rFonts w:hint="eastAsia" w:ascii="宋体" w:hAnsi="宋体" w:eastAsia="宋体" w:cs="宋体"/>
                <w:color w:val="auto"/>
                <w:kern w:val="0"/>
              </w:rPr>
              <w:br w:type="textWrapping"/>
            </w:r>
            <w:r>
              <w:rPr>
                <w:rFonts w:hint="eastAsia" w:ascii="宋体" w:hAnsi="宋体" w:eastAsia="宋体" w:cs="宋体"/>
                <w:color w:val="auto"/>
                <w:kern w:val="0"/>
              </w:rPr>
              <w:t>4.帧速率不低于24帧；</w:t>
            </w:r>
            <w:r>
              <w:rPr>
                <w:rFonts w:hint="eastAsia" w:ascii="宋体" w:hAnsi="宋体" w:eastAsia="宋体" w:cs="宋体"/>
                <w:color w:val="auto"/>
                <w:kern w:val="0"/>
              </w:rPr>
              <w:br w:type="textWrapping"/>
            </w:r>
            <w:r>
              <w:rPr>
                <w:rFonts w:hint="eastAsia" w:ascii="宋体" w:hAnsi="宋体" w:eastAsia="宋体" w:cs="宋体"/>
                <w:color w:val="auto"/>
                <w:kern w:val="0"/>
              </w:rPr>
              <w:t>5.具备学生座位图功能，老师可管理班级、学生，并对学生进行排坐，形成清晰的座位图；</w:t>
            </w:r>
            <w:r>
              <w:rPr>
                <w:rFonts w:hint="eastAsia" w:ascii="宋体" w:hAnsi="宋体" w:eastAsia="宋体" w:cs="宋体"/>
                <w:color w:val="auto"/>
                <w:kern w:val="0"/>
              </w:rPr>
              <w:br w:type="textWrapping"/>
            </w:r>
            <w:r>
              <w:rPr>
                <w:rFonts w:hint="eastAsia" w:ascii="宋体" w:hAnsi="宋体" w:eastAsia="宋体" w:cs="宋体"/>
                <w:color w:val="auto"/>
                <w:kern w:val="0"/>
              </w:rPr>
              <w:t>6.老师直接双击座位图上的学生姓名即可查看该学生书写过程，支持老师通过控制系统切换每一个学生的书写过程实时传输到大屏和其他同学的临摹台上欣赏查看；</w:t>
            </w:r>
            <w:r>
              <w:rPr>
                <w:rFonts w:hint="eastAsia" w:ascii="宋体" w:hAnsi="宋体" w:eastAsia="宋体" w:cs="宋体"/>
                <w:color w:val="auto"/>
                <w:kern w:val="0"/>
              </w:rPr>
              <w:br w:type="textWrapping"/>
            </w:r>
            <w:r>
              <w:rPr>
                <w:rFonts w:hint="eastAsia" w:ascii="宋体" w:hAnsi="宋体" w:eastAsia="宋体" w:cs="宋体"/>
                <w:color w:val="auto"/>
                <w:kern w:val="0"/>
              </w:rPr>
              <w:t>7.一键收取作业:教师在中控台上可一键收取作业，作业按照学生座位图的顺序和位置关系进行排列；</w:t>
            </w:r>
            <w:r>
              <w:rPr>
                <w:rFonts w:hint="eastAsia" w:ascii="宋体" w:hAnsi="宋体" w:eastAsia="宋体" w:cs="宋体"/>
                <w:color w:val="auto"/>
                <w:kern w:val="0"/>
              </w:rPr>
              <w:br w:type="textWrapping"/>
            </w:r>
            <w:r>
              <w:rPr>
                <w:rFonts w:hint="eastAsia" w:ascii="宋体" w:hAnsi="宋体" w:eastAsia="宋体" w:cs="宋体"/>
                <w:color w:val="auto"/>
                <w:kern w:val="0"/>
              </w:rPr>
              <w:t>8.支持书写过程分享到本班，便于老师与同学实时观看其他同学的书写过程及作品；</w:t>
            </w:r>
            <w:r>
              <w:rPr>
                <w:rFonts w:hint="eastAsia" w:ascii="宋体" w:hAnsi="宋体" w:eastAsia="宋体" w:cs="宋体"/>
                <w:color w:val="auto"/>
                <w:kern w:val="0"/>
              </w:rPr>
              <w:br w:type="textWrapping"/>
            </w:r>
            <w:r>
              <w:rPr>
                <w:rFonts w:hint="eastAsia" w:ascii="宋体" w:hAnsi="宋体" w:eastAsia="宋体" w:cs="宋体"/>
                <w:color w:val="auto"/>
                <w:kern w:val="0"/>
              </w:rPr>
              <w:t>9.支持老师对任一学生的作品进行查看、讲评，并通过互动系统供其它学生观看讲评。</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教师中控条案</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1.规格：180cm×80cm×75cm，实木结构；</w:t>
            </w:r>
            <w:r>
              <w:rPr>
                <w:rFonts w:hint="eastAsia" w:ascii="宋体" w:hAnsi="宋体" w:eastAsia="宋体" w:cs="宋体"/>
                <w:color w:val="auto"/>
                <w:kern w:val="0"/>
              </w:rPr>
              <w:br w:type="textWrapping"/>
            </w:r>
            <w:r>
              <w:rPr>
                <w:rFonts w:hint="eastAsia" w:ascii="宋体" w:hAnsi="宋体" w:eastAsia="宋体" w:cs="宋体"/>
                <w:color w:val="auto"/>
                <w:kern w:val="0"/>
              </w:rPr>
              <w:t>2.古典书桌设计，烤漆处理；</w:t>
            </w:r>
            <w:r>
              <w:rPr>
                <w:rFonts w:hint="eastAsia" w:ascii="宋体" w:hAnsi="宋体" w:eastAsia="宋体" w:cs="宋体"/>
                <w:color w:val="auto"/>
                <w:kern w:val="0"/>
              </w:rPr>
              <w:br w:type="textWrapping"/>
            </w:r>
            <w:r>
              <w:rPr>
                <w:rFonts w:hint="eastAsia" w:ascii="宋体" w:hAnsi="宋体" w:eastAsia="宋体" w:cs="宋体"/>
                <w:color w:val="auto"/>
                <w:kern w:val="0"/>
              </w:rPr>
              <w:t>3.全部卯榫结构；</w:t>
            </w:r>
            <w:r>
              <w:rPr>
                <w:rFonts w:hint="eastAsia" w:ascii="宋体" w:hAnsi="宋体" w:eastAsia="宋体" w:cs="宋体"/>
                <w:color w:val="auto"/>
                <w:kern w:val="0"/>
              </w:rPr>
              <w:br w:type="textWrapping"/>
            </w:r>
            <w:r>
              <w:rPr>
                <w:rFonts w:hint="eastAsia" w:ascii="宋体" w:hAnsi="宋体" w:eastAsia="宋体" w:cs="宋体"/>
                <w:color w:val="auto"/>
                <w:kern w:val="0"/>
              </w:rPr>
              <w:t>4.支持将本方案中的中控、教师手绘屏、直播系统集成在中控条案中；</w:t>
            </w:r>
            <w:r>
              <w:rPr>
                <w:rFonts w:hint="eastAsia" w:ascii="宋体" w:hAnsi="宋体" w:eastAsia="宋体" w:cs="宋体"/>
                <w:color w:val="auto"/>
                <w:kern w:val="0"/>
              </w:rPr>
              <w:br w:type="textWrapping"/>
            </w:r>
            <w:r>
              <w:rPr>
                <w:rFonts w:hint="eastAsia" w:ascii="宋体" w:hAnsi="宋体" w:eastAsia="宋体" w:cs="宋体"/>
                <w:color w:val="auto"/>
                <w:kern w:val="0"/>
              </w:rPr>
              <w:t>5.门字砚：20cm×13cm×4cm，材质：鱼子石；</w:t>
            </w:r>
            <w:r>
              <w:rPr>
                <w:rFonts w:hint="eastAsia" w:ascii="宋体" w:hAnsi="宋体" w:eastAsia="宋体" w:cs="宋体"/>
                <w:color w:val="auto"/>
                <w:kern w:val="0"/>
              </w:rPr>
              <w:br w:type="textWrapping"/>
            </w:r>
            <w:r>
              <w:rPr>
                <w:rFonts w:hint="eastAsia" w:ascii="宋体" w:hAnsi="宋体" w:eastAsia="宋体" w:cs="宋体"/>
                <w:color w:val="auto"/>
                <w:kern w:val="0"/>
              </w:rPr>
              <w:t>6.毛笔笔架：36cm×36cm×10cm，材质:鸡翅木；</w:t>
            </w:r>
            <w:r>
              <w:rPr>
                <w:rFonts w:hint="eastAsia" w:ascii="宋体" w:hAnsi="宋体" w:eastAsia="宋体" w:cs="宋体"/>
                <w:color w:val="auto"/>
                <w:kern w:val="0"/>
              </w:rPr>
              <w:br w:type="textWrapping"/>
            </w:r>
            <w:r>
              <w:rPr>
                <w:rFonts w:hint="eastAsia" w:ascii="宋体" w:hAnsi="宋体" w:eastAsia="宋体" w:cs="宋体"/>
                <w:color w:val="auto"/>
                <w:kern w:val="0"/>
              </w:rPr>
              <w:t>7.笔洗：7.9cm×20cm，材质：优质陶瓷；</w:t>
            </w:r>
            <w:r>
              <w:rPr>
                <w:rFonts w:hint="eastAsia" w:ascii="宋体" w:hAnsi="宋体" w:eastAsia="宋体" w:cs="宋体"/>
                <w:color w:val="auto"/>
                <w:kern w:val="0"/>
              </w:rPr>
              <w:br w:type="textWrapping"/>
            </w:r>
            <w:r>
              <w:rPr>
                <w:rFonts w:hint="eastAsia" w:ascii="宋体" w:hAnsi="宋体" w:eastAsia="宋体" w:cs="宋体"/>
                <w:color w:val="auto"/>
                <w:kern w:val="0"/>
              </w:rPr>
              <w:t>8.砚台水滴：陶瓷；</w:t>
            </w:r>
            <w:r>
              <w:rPr>
                <w:rFonts w:hint="eastAsia" w:ascii="宋体" w:hAnsi="宋体" w:eastAsia="宋体" w:cs="宋体"/>
                <w:color w:val="auto"/>
                <w:kern w:val="0"/>
              </w:rPr>
              <w:br w:type="textWrapping"/>
            </w:r>
            <w:r>
              <w:rPr>
                <w:rFonts w:hint="eastAsia" w:ascii="宋体" w:hAnsi="宋体" w:eastAsia="宋体" w:cs="宋体"/>
                <w:color w:val="auto"/>
                <w:kern w:val="0"/>
              </w:rPr>
              <w:t>9.镇尺：加重型黑梓木；</w:t>
            </w:r>
            <w:r>
              <w:rPr>
                <w:rFonts w:hint="eastAsia" w:ascii="宋体" w:hAnsi="宋体" w:eastAsia="宋体" w:cs="宋体"/>
                <w:color w:val="auto"/>
                <w:kern w:val="0"/>
              </w:rPr>
              <w:br w:type="textWrapping"/>
            </w:r>
            <w:r>
              <w:rPr>
                <w:rFonts w:hint="eastAsia" w:ascii="宋体" w:hAnsi="宋体" w:eastAsia="宋体" w:cs="宋体"/>
                <w:color w:val="auto"/>
                <w:kern w:val="0"/>
              </w:rPr>
              <w:t>10.笔搁：卧式笔架，材质：实木；</w:t>
            </w:r>
            <w:r>
              <w:rPr>
                <w:rFonts w:hint="eastAsia" w:ascii="宋体" w:hAnsi="宋体" w:eastAsia="宋体" w:cs="宋体"/>
                <w:color w:val="auto"/>
                <w:kern w:val="0"/>
              </w:rPr>
              <w:br w:type="textWrapping"/>
            </w:r>
            <w:r>
              <w:rPr>
                <w:rFonts w:hint="eastAsia" w:ascii="宋体" w:hAnsi="宋体" w:eastAsia="宋体" w:cs="宋体"/>
                <w:color w:val="auto"/>
                <w:kern w:val="0"/>
              </w:rPr>
              <w:t>11.毛毡：1×2米，可以水洗反复使用；</w:t>
            </w:r>
            <w:r>
              <w:rPr>
                <w:rFonts w:hint="eastAsia" w:ascii="宋体" w:hAnsi="宋体" w:eastAsia="宋体" w:cs="宋体"/>
                <w:color w:val="auto"/>
                <w:kern w:val="0"/>
              </w:rPr>
              <w:br w:type="textWrapping"/>
            </w:r>
            <w:r>
              <w:rPr>
                <w:rFonts w:hint="eastAsia" w:ascii="宋体" w:hAnsi="宋体" w:eastAsia="宋体" w:cs="宋体"/>
                <w:color w:val="auto"/>
                <w:kern w:val="0"/>
              </w:rPr>
              <w:t>12.笔筒：12.5cm×9.5cm，材质:黑檀；</w:t>
            </w:r>
            <w:r>
              <w:rPr>
                <w:rFonts w:hint="eastAsia" w:ascii="宋体" w:hAnsi="宋体" w:eastAsia="宋体" w:cs="宋体"/>
                <w:color w:val="auto"/>
                <w:kern w:val="0"/>
              </w:rPr>
              <w:br w:type="textWrapping"/>
            </w:r>
            <w:r>
              <w:rPr>
                <w:rFonts w:hint="eastAsia" w:ascii="宋体" w:hAnsi="宋体" w:eastAsia="宋体" w:cs="宋体"/>
                <w:color w:val="auto"/>
                <w:kern w:val="0"/>
              </w:rPr>
              <w:t>13.毛笔套装：笔头材质为纯狼毫；笔杆材质：天然黑湘妃；大号毛笔尺寸：出锋3.8cm、口径1.1cm、全长26.5cm；中号毛笔：出锋3.3cm、口径0.9cm、全长26.0cm；小号毛笔：出锋2.8cm，口径0.8cm，全长25.5cm；</w:t>
            </w:r>
            <w:r>
              <w:rPr>
                <w:rFonts w:hint="eastAsia" w:ascii="宋体" w:hAnsi="宋体" w:eastAsia="宋体" w:cs="宋体"/>
                <w:color w:val="auto"/>
                <w:kern w:val="0"/>
              </w:rPr>
              <w:br w:type="textWrapping"/>
            </w:r>
            <w:r>
              <w:rPr>
                <w:rFonts w:hint="eastAsia" w:ascii="宋体" w:hAnsi="宋体" w:eastAsia="宋体" w:cs="宋体"/>
                <w:color w:val="auto"/>
                <w:kern w:val="0"/>
              </w:rPr>
              <w:t>14.配套实木方凳1个。</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书法临摹桌</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1.仿古书桌设计，桌子两侧加曲木弧形镂空侧山板，镂空尺寸≤30cm×45cm；</w:t>
            </w:r>
            <w:r>
              <w:rPr>
                <w:rFonts w:hint="eastAsia" w:ascii="宋体" w:hAnsi="宋体" w:eastAsia="宋体" w:cs="宋体"/>
                <w:color w:val="auto"/>
                <w:kern w:val="0"/>
              </w:rPr>
              <w:br w:type="textWrapping"/>
            </w:r>
            <w:r>
              <w:rPr>
                <w:rFonts w:hint="eastAsia" w:ascii="宋体" w:hAnsi="宋体" w:eastAsia="宋体" w:cs="宋体"/>
                <w:color w:val="auto"/>
                <w:kern w:val="0"/>
              </w:rPr>
              <w:t>2.规格≥134cm×60cm×75cm；</w:t>
            </w:r>
            <w:r>
              <w:rPr>
                <w:rFonts w:hint="eastAsia" w:ascii="宋体" w:hAnsi="宋体" w:eastAsia="宋体" w:cs="宋体"/>
                <w:color w:val="auto"/>
                <w:kern w:val="0"/>
              </w:rPr>
              <w:br w:type="textWrapping"/>
            </w:r>
            <w:r>
              <w:rPr>
                <w:rFonts w:hint="eastAsia" w:ascii="宋体" w:hAnsi="宋体" w:eastAsia="宋体" w:cs="宋体"/>
                <w:color w:val="auto"/>
                <w:kern w:val="0"/>
              </w:rPr>
              <w:t xml:space="preserve">3.交互式数字临摹台能无缝嵌入至书法桌，嵌入后临摹台与书法桌表面水平； </w:t>
            </w:r>
            <w:r>
              <w:rPr>
                <w:rFonts w:hint="eastAsia" w:ascii="宋体" w:hAnsi="宋体" w:eastAsia="宋体" w:cs="宋体"/>
                <w:color w:val="auto"/>
                <w:kern w:val="0"/>
              </w:rPr>
              <w:br w:type="textWrapping"/>
            </w:r>
            <w:r>
              <w:rPr>
                <w:rFonts w:hint="eastAsia" w:ascii="宋体" w:hAnsi="宋体" w:eastAsia="宋体" w:cs="宋体"/>
                <w:color w:val="auto"/>
                <w:kern w:val="0"/>
              </w:rPr>
              <w:t>4.书法桌学生一侧具有嵌入式临摹台开关，音频接口，USB接口；桌面厚度不能低于3.5厘米。</w:t>
            </w:r>
            <w:r>
              <w:rPr>
                <w:rFonts w:hint="eastAsia" w:ascii="宋体" w:hAnsi="宋体" w:eastAsia="宋体" w:cs="宋体"/>
                <w:color w:val="auto"/>
                <w:kern w:val="0"/>
              </w:rPr>
              <w:br w:type="textWrapping"/>
            </w:r>
            <w:r>
              <w:rPr>
                <w:rFonts w:hint="eastAsia" w:ascii="宋体" w:hAnsi="宋体" w:eastAsia="宋体" w:cs="宋体"/>
                <w:color w:val="auto"/>
                <w:kern w:val="0"/>
              </w:rPr>
              <w:t>5.青花瓷笔洗；</w:t>
            </w:r>
            <w:r>
              <w:rPr>
                <w:rFonts w:hint="eastAsia" w:ascii="宋体" w:hAnsi="宋体" w:eastAsia="宋体" w:cs="宋体"/>
                <w:color w:val="auto"/>
                <w:kern w:val="0"/>
              </w:rPr>
              <w:br w:type="textWrapping"/>
            </w:r>
            <w:r>
              <w:rPr>
                <w:rFonts w:hint="eastAsia" w:ascii="宋体" w:hAnsi="宋体" w:eastAsia="宋体" w:cs="宋体"/>
                <w:color w:val="auto"/>
                <w:kern w:val="0"/>
              </w:rPr>
              <w:t>6.配套笔搁；</w:t>
            </w:r>
            <w:r>
              <w:rPr>
                <w:rFonts w:hint="eastAsia" w:ascii="宋体" w:hAnsi="宋体" w:eastAsia="宋体" w:cs="宋体"/>
                <w:color w:val="auto"/>
                <w:kern w:val="0"/>
              </w:rPr>
              <w:br w:type="textWrapping"/>
            </w:r>
            <w:r>
              <w:rPr>
                <w:rFonts w:hint="eastAsia" w:ascii="宋体" w:hAnsi="宋体" w:eastAsia="宋体" w:cs="宋体"/>
                <w:color w:val="auto"/>
                <w:kern w:val="0"/>
              </w:rPr>
              <w:t>7.配套实木方凳2个。</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24张</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笔尖跟踪四机位书画教学展示台</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1.拍摄架：全金属构架,铝合金底座；</w:t>
            </w:r>
            <w:r>
              <w:rPr>
                <w:rFonts w:hint="eastAsia" w:ascii="宋体" w:hAnsi="宋体" w:eastAsia="宋体" w:cs="宋体"/>
                <w:color w:val="auto"/>
                <w:kern w:val="0"/>
              </w:rPr>
              <w:br w:type="textWrapping"/>
            </w:r>
            <w:r>
              <w:rPr>
                <w:rFonts w:hint="eastAsia" w:ascii="宋体" w:hAnsi="宋体" w:eastAsia="宋体" w:cs="宋体"/>
                <w:color w:val="auto"/>
                <w:kern w:val="0"/>
              </w:rPr>
              <w:t>2.配置1台跟踪摄像机、2台双镜头摄像机、1台单镜头摄像机；</w:t>
            </w:r>
            <w:r>
              <w:rPr>
                <w:rFonts w:hint="eastAsia" w:ascii="宋体" w:hAnsi="宋体" w:eastAsia="宋体" w:cs="宋体"/>
                <w:color w:val="auto"/>
                <w:kern w:val="0"/>
              </w:rPr>
              <w:br w:type="textWrapping"/>
            </w:r>
            <w:r>
              <w:rPr>
                <w:rFonts w:hint="eastAsia" w:ascii="宋体" w:hAnsi="宋体" w:eastAsia="宋体" w:cs="宋体"/>
                <w:color w:val="auto"/>
                <w:kern w:val="0"/>
              </w:rPr>
              <w:t>3.跟踪摄像机智能跟踪笔尖细节，教师示范书写时，摄像机能上下左右自动旋转变换角度，实现对毛笔笔尖跟踪拍摄；</w:t>
            </w:r>
            <w:r>
              <w:rPr>
                <w:rFonts w:hint="eastAsia" w:ascii="宋体" w:hAnsi="宋体" w:eastAsia="宋体" w:cs="宋体"/>
                <w:color w:val="auto"/>
                <w:kern w:val="0"/>
              </w:rPr>
              <w:br w:type="textWrapping"/>
            </w:r>
            <w:r>
              <w:rPr>
                <w:rFonts w:hint="eastAsia" w:ascii="宋体" w:hAnsi="宋体" w:eastAsia="宋体" w:cs="宋体"/>
                <w:color w:val="auto"/>
                <w:kern w:val="0"/>
              </w:rPr>
              <w:t>4.摄像机具有网络接口，内置镜头，输出视频帧速率：每秒大于25帧；</w:t>
            </w:r>
            <w:r>
              <w:rPr>
                <w:rFonts w:hint="eastAsia" w:ascii="宋体" w:hAnsi="宋体" w:eastAsia="宋体" w:cs="宋体"/>
                <w:color w:val="auto"/>
                <w:kern w:val="0"/>
              </w:rPr>
              <w:br w:type="textWrapping"/>
            </w:r>
            <w:r>
              <w:rPr>
                <w:rFonts w:hint="eastAsia" w:ascii="宋体" w:hAnsi="宋体" w:eastAsia="宋体" w:cs="宋体"/>
                <w:color w:val="auto"/>
                <w:kern w:val="0"/>
              </w:rPr>
              <w:t>5.支持镜头自动动变焦，支持通过软件调整缩放倍数并自动对焦，顶置摄像机和左上方摄像机内置双镜头；</w:t>
            </w:r>
            <w:r>
              <w:rPr>
                <w:rFonts w:hint="eastAsia" w:ascii="宋体" w:hAnsi="宋体" w:eastAsia="宋体" w:cs="宋体"/>
                <w:color w:val="auto"/>
                <w:kern w:val="0"/>
              </w:rPr>
              <w:br w:type="textWrapping"/>
            </w:r>
            <w:r>
              <w:rPr>
                <w:rFonts w:hint="eastAsia" w:ascii="宋体" w:hAnsi="宋体" w:eastAsia="宋体" w:cs="宋体"/>
                <w:color w:val="auto"/>
                <w:kern w:val="0"/>
              </w:rPr>
              <w:t>6.顶置摄像机和左上方摄像机支持10倍光学变焦；</w:t>
            </w:r>
            <w:r>
              <w:rPr>
                <w:rFonts w:hint="eastAsia" w:ascii="宋体" w:hAnsi="宋体" w:eastAsia="宋体" w:cs="宋体"/>
                <w:color w:val="auto"/>
                <w:kern w:val="0"/>
              </w:rPr>
              <w:br w:type="textWrapping"/>
            </w:r>
            <w:r>
              <w:rPr>
                <w:rFonts w:hint="eastAsia" w:ascii="宋体" w:hAnsi="宋体" w:eastAsia="宋体" w:cs="宋体"/>
                <w:color w:val="auto"/>
                <w:kern w:val="0"/>
              </w:rPr>
              <w:t>7.支持保存镜头位置，需要时可一键调出，自动恢复到相应位置。</w:t>
            </w:r>
            <w:r>
              <w:rPr>
                <w:rFonts w:hint="eastAsia" w:ascii="宋体" w:hAnsi="宋体" w:eastAsia="宋体" w:cs="宋体"/>
                <w:color w:val="auto"/>
                <w:kern w:val="0"/>
              </w:rPr>
              <w:br w:type="textWrapping"/>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1套</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笔尖跟踪直播示范系统</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1．系统支持连接书画教学展示台的四台摄像机同时拍摄直播、录像，其中跟踪摄像头在左方智能跟踪笔尖，两台摄像机从正上方和左侧方侧向进行同时拍摄录课，另一台摄像机录制教师授课画面；</w:t>
            </w:r>
            <w:r>
              <w:rPr>
                <w:rFonts w:hint="eastAsia" w:ascii="宋体" w:hAnsi="宋体" w:eastAsia="宋体" w:cs="宋体"/>
                <w:color w:val="auto"/>
                <w:kern w:val="0"/>
              </w:rPr>
              <w:br w:type="textWrapping"/>
            </w:r>
            <w:r>
              <w:rPr>
                <w:rFonts w:hint="eastAsia" w:ascii="宋体" w:hAnsi="宋体" w:eastAsia="宋体" w:cs="宋体"/>
                <w:color w:val="auto"/>
                <w:kern w:val="0"/>
              </w:rPr>
              <w:t>2.★软件界面同时显示正面、侧面、教师、跟踪四个画面，并在画面上进行标识，画面上清楚标识正面、侧面、教师、跟踪。支持单镜头画面、双镜头画面、三镜头画面、画中画四种录播模式功能，四种显示模式都直接双击切换。支持三台摄像机的视频录制、多个画面同步回放功能；支持播放文件时间显示数字走表功能；支持在软件内直接修改视频、图片文件名，支持拍摄的视频文件自带拍摄年、月、日、时、分、秒信息。</w:t>
            </w:r>
            <w:r>
              <w:rPr>
                <w:rFonts w:hint="eastAsia" w:ascii="宋体" w:hAnsi="宋体" w:eastAsia="宋体" w:cs="宋体"/>
                <w:color w:val="auto"/>
                <w:kern w:val="0"/>
              </w:rPr>
              <w:br w:type="textWrapping"/>
            </w:r>
            <w:r>
              <w:rPr>
                <w:rFonts w:hint="eastAsia" w:ascii="宋体" w:hAnsi="宋体" w:eastAsia="宋体" w:cs="宋体"/>
                <w:color w:val="auto"/>
                <w:kern w:val="0"/>
              </w:rPr>
              <w:t>3.支持快镜头播放、暂停功能；</w:t>
            </w:r>
            <w:r>
              <w:rPr>
                <w:rFonts w:hint="eastAsia" w:ascii="宋体" w:hAnsi="宋体" w:eastAsia="宋体" w:cs="宋体"/>
                <w:color w:val="auto"/>
                <w:kern w:val="0"/>
              </w:rPr>
              <w:br w:type="textWrapping"/>
            </w:r>
            <w:r>
              <w:rPr>
                <w:rFonts w:hint="eastAsia" w:ascii="宋体" w:hAnsi="宋体" w:eastAsia="宋体" w:cs="宋体"/>
                <w:color w:val="auto"/>
                <w:kern w:val="0"/>
              </w:rPr>
              <w:t>4.支持慢镜头播放、暂停功能；</w:t>
            </w:r>
            <w:r>
              <w:rPr>
                <w:rFonts w:hint="eastAsia" w:ascii="宋体" w:hAnsi="宋体" w:eastAsia="宋体" w:cs="宋体"/>
                <w:color w:val="auto"/>
                <w:kern w:val="0"/>
              </w:rPr>
              <w:br w:type="textWrapping"/>
            </w:r>
            <w:r>
              <w:rPr>
                <w:rFonts w:hint="eastAsia" w:ascii="宋体" w:hAnsi="宋体" w:eastAsia="宋体" w:cs="宋体"/>
                <w:color w:val="auto"/>
                <w:kern w:val="0"/>
              </w:rPr>
              <w:t>5.支持通过软件调整缩放倍数并自动对焦；</w:t>
            </w:r>
            <w:r>
              <w:rPr>
                <w:rFonts w:hint="eastAsia" w:ascii="宋体" w:hAnsi="宋体" w:eastAsia="宋体" w:cs="宋体"/>
                <w:color w:val="auto"/>
                <w:kern w:val="0"/>
              </w:rPr>
              <w:br w:type="textWrapping"/>
            </w:r>
            <w:r>
              <w:rPr>
                <w:rFonts w:hint="eastAsia" w:ascii="宋体" w:hAnsi="宋体" w:eastAsia="宋体" w:cs="宋体"/>
                <w:color w:val="auto"/>
                <w:kern w:val="0"/>
              </w:rPr>
              <w:t>6.支持在画面上任意批注功能；</w:t>
            </w:r>
            <w:r>
              <w:rPr>
                <w:rFonts w:hint="eastAsia" w:ascii="宋体" w:hAnsi="宋体" w:eastAsia="宋体" w:cs="宋体"/>
                <w:color w:val="auto"/>
                <w:kern w:val="0"/>
              </w:rPr>
              <w:br w:type="textWrapping"/>
            </w:r>
            <w:r>
              <w:rPr>
                <w:rFonts w:hint="eastAsia" w:ascii="宋体" w:hAnsi="宋体" w:eastAsia="宋体" w:cs="宋体"/>
                <w:color w:val="auto"/>
                <w:kern w:val="0"/>
              </w:rPr>
              <w:t>7.★教师在示范书写的时候，可以在界面同时展现要示范的例字的视频、例字多个字体、例字的多个碑帖，显示在软件摄像机拍摄的界面，方便老师临写，字帖可随意放大缩小，可随意放在软件界面的任何位置；</w:t>
            </w:r>
            <w:r>
              <w:rPr>
                <w:rFonts w:hint="eastAsia" w:ascii="宋体" w:hAnsi="宋体" w:eastAsia="宋体" w:cs="宋体"/>
                <w:color w:val="auto"/>
                <w:kern w:val="0"/>
              </w:rPr>
              <w:br w:type="textWrapping"/>
            </w:r>
            <w:r>
              <w:rPr>
                <w:rFonts w:hint="eastAsia" w:ascii="宋体" w:hAnsi="宋体" w:eastAsia="宋体" w:cs="宋体"/>
                <w:color w:val="auto"/>
                <w:kern w:val="0"/>
              </w:rPr>
              <w:t>8.支持一键抓图、看图功能；</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场景式网络课堂教学系统</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1.★教师现场直播授课时可切换不同的三维场景，三维场景支持不低于4个不同位置的场景大屏设置，不同的大屏可同时播放不同的内容。</w:t>
            </w:r>
            <w:r>
              <w:rPr>
                <w:rFonts w:hint="eastAsia" w:ascii="宋体" w:hAnsi="宋体" w:eastAsia="宋体" w:cs="宋体"/>
                <w:color w:val="auto"/>
                <w:kern w:val="0"/>
              </w:rPr>
              <w:br w:type="textWrapping"/>
            </w:r>
            <w:r>
              <w:rPr>
                <w:rFonts w:hint="eastAsia" w:ascii="宋体" w:hAnsi="宋体" w:eastAsia="宋体" w:cs="宋体"/>
                <w:color w:val="auto"/>
                <w:kern w:val="0"/>
              </w:rPr>
              <w:t>2.直播授课时可将视频设置到三维场景的场景大屏，并在所有学生端同时进行播放。</w:t>
            </w:r>
            <w:r>
              <w:rPr>
                <w:rFonts w:hint="eastAsia" w:ascii="宋体" w:hAnsi="宋体" w:eastAsia="宋体" w:cs="宋体"/>
                <w:color w:val="auto"/>
                <w:kern w:val="0"/>
              </w:rPr>
              <w:br w:type="textWrapping"/>
            </w:r>
            <w:r>
              <w:rPr>
                <w:rFonts w:hint="eastAsia" w:ascii="宋体" w:hAnsi="宋体" w:eastAsia="宋体" w:cs="宋体"/>
                <w:color w:val="auto"/>
                <w:kern w:val="0"/>
              </w:rPr>
              <w:t>3.★直播授课时，教师能同时调入6个或以上视频、3个或以上的摄像机、以及3个或以上的ppt在同一个界面上进行播放，并且上述的每个画面都可分别进行大小调整，学生端能同时观看上述的所有画面。</w:t>
            </w:r>
            <w:r>
              <w:rPr>
                <w:rFonts w:hint="eastAsia" w:ascii="宋体" w:hAnsi="宋体" w:eastAsia="宋体" w:cs="宋体"/>
                <w:color w:val="auto"/>
                <w:kern w:val="0"/>
              </w:rPr>
              <w:br w:type="textWrapping"/>
            </w:r>
            <w:r>
              <w:rPr>
                <w:rFonts w:hint="eastAsia" w:ascii="宋体" w:hAnsi="宋体" w:eastAsia="宋体" w:cs="宋体"/>
                <w:color w:val="auto"/>
                <w:kern w:val="0"/>
              </w:rPr>
              <w:t>4.教师可针对正在授课的任意一个视频设置任意的播放位置，并立即生效。</w:t>
            </w:r>
            <w:r>
              <w:rPr>
                <w:rFonts w:hint="eastAsia" w:ascii="宋体" w:hAnsi="宋体" w:eastAsia="宋体" w:cs="宋体"/>
                <w:color w:val="auto"/>
                <w:kern w:val="0"/>
              </w:rPr>
              <w:br w:type="textWrapping"/>
            </w:r>
            <w:r>
              <w:rPr>
                <w:rFonts w:hint="eastAsia" w:ascii="宋体" w:hAnsi="宋体" w:eastAsia="宋体" w:cs="宋体"/>
                <w:color w:val="auto"/>
                <w:kern w:val="0"/>
              </w:rPr>
              <w:t>5.场景式课堂平台的视频课程包括现场直播或回放两种模式。</w:t>
            </w:r>
            <w:r>
              <w:rPr>
                <w:rFonts w:hint="eastAsia" w:ascii="宋体" w:hAnsi="宋体" w:eastAsia="宋体" w:cs="宋体"/>
                <w:color w:val="auto"/>
                <w:kern w:val="0"/>
              </w:rPr>
              <w:br w:type="textWrapping"/>
            </w:r>
            <w:r>
              <w:rPr>
                <w:rFonts w:hint="eastAsia" w:ascii="宋体" w:hAnsi="宋体" w:eastAsia="宋体" w:cs="宋体"/>
                <w:color w:val="auto"/>
                <w:kern w:val="0"/>
              </w:rPr>
              <w:t>6.可将教师的实时授课画面设置到三维场景的场景大屏并同时播放，并同步传输至学生端。</w:t>
            </w:r>
            <w:r>
              <w:rPr>
                <w:rFonts w:hint="eastAsia" w:ascii="宋体" w:hAnsi="宋体" w:eastAsia="宋体" w:cs="宋体"/>
                <w:color w:val="auto"/>
                <w:kern w:val="0"/>
              </w:rPr>
              <w:br w:type="textWrapping"/>
            </w:r>
            <w:r>
              <w:rPr>
                <w:rFonts w:hint="eastAsia" w:ascii="宋体" w:hAnsi="宋体" w:eastAsia="宋体" w:cs="宋体"/>
                <w:color w:val="auto"/>
                <w:kern w:val="0"/>
              </w:rPr>
              <w:t>7.在直播授课时能设置字幕动画，并立即生效、学生进行观看。</w:t>
            </w:r>
            <w:r>
              <w:rPr>
                <w:rFonts w:hint="eastAsia" w:ascii="宋体" w:hAnsi="宋体" w:eastAsia="宋体" w:cs="宋体"/>
                <w:color w:val="auto"/>
                <w:kern w:val="0"/>
              </w:rPr>
              <w:br w:type="textWrapping"/>
            </w:r>
            <w:r>
              <w:rPr>
                <w:rFonts w:hint="eastAsia" w:ascii="宋体" w:hAnsi="宋体" w:eastAsia="宋体" w:cs="宋体"/>
                <w:color w:val="auto"/>
                <w:kern w:val="0"/>
              </w:rPr>
              <w:t>8.支持授课的教师与学生可进行视频互动，并且同堂听课的所有学生能同步观看师生之间的互动。</w:t>
            </w:r>
            <w:r>
              <w:rPr>
                <w:rFonts w:hint="eastAsia" w:ascii="宋体" w:hAnsi="宋体" w:eastAsia="宋体" w:cs="宋体"/>
                <w:color w:val="auto"/>
                <w:kern w:val="0"/>
              </w:rPr>
              <w:br w:type="textWrapping"/>
            </w:r>
            <w:r>
              <w:rPr>
                <w:rFonts w:hint="eastAsia" w:ascii="宋体" w:hAnsi="宋体" w:eastAsia="宋体" w:cs="宋体"/>
                <w:color w:val="auto"/>
                <w:kern w:val="0"/>
              </w:rPr>
              <w:t>9.三维场景支持远景、近景、特写，直播授课过程中教师可以任意切换三种方式，切换后学生端立即生效、进行观看。</w:t>
            </w:r>
            <w:r>
              <w:rPr>
                <w:rFonts w:hint="eastAsia" w:ascii="宋体" w:hAnsi="宋体" w:eastAsia="宋体" w:cs="宋体"/>
                <w:color w:val="auto"/>
                <w:kern w:val="0"/>
              </w:rPr>
              <w:br w:type="textWrapping"/>
            </w:r>
            <w:r>
              <w:rPr>
                <w:rFonts w:hint="eastAsia" w:ascii="宋体" w:hAnsi="宋体" w:eastAsia="宋体" w:cs="宋体"/>
                <w:color w:val="auto"/>
                <w:kern w:val="0"/>
              </w:rPr>
              <w:t>10.三维场景支持摇臂、进、退的动画模式，直播授课过程中教师可以任意切换三种动画模式，切换后学生端立即生效、进行观看。</w:t>
            </w:r>
            <w:r>
              <w:rPr>
                <w:rFonts w:hint="eastAsia" w:ascii="宋体" w:hAnsi="宋体" w:eastAsia="宋体" w:cs="宋体"/>
                <w:color w:val="auto"/>
                <w:kern w:val="0"/>
              </w:rPr>
              <w:br w:type="textWrapping"/>
            </w:r>
            <w:r>
              <w:rPr>
                <w:rFonts w:hint="eastAsia" w:ascii="宋体" w:hAnsi="宋体" w:eastAsia="宋体" w:cs="宋体"/>
                <w:color w:val="auto"/>
                <w:kern w:val="0"/>
              </w:rPr>
              <w:t>11.教师授课端可预览所有学生端摄像头，并可放大查看任意一个学生的学生端画面。</w:t>
            </w:r>
            <w:r>
              <w:rPr>
                <w:rFonts w:hint="eastAsia" w:ascii="宋体" w:hAnsi="宋体" w:eastAsia="宋体" w:cs="宋体"/>
                <w:color w:val="auto"/>
                <w:kern w:val="0"/>
              </w:rPr>
              <w:br w:type="textWrapping"/>
            </w:r>
            <w:r>
              <w:rPr>
                <w:rFonts w:hint="eastAsia" w:ascii="宋体" w:hAnsi="宋体" w:eastAsia="宋体" w:cs="宋体"/>
                <w:color w:val="auto"/>
                <w:kern w:val="0"/>
              </w:rPr>
              <w:t>12.支持传输控制、减少噪点和减少阴影的设置。</w:t>
            </w:r>
            <w:r>
              <w:rPr>
                <w:rFonts w:hint="eastAsia" w:ascii="宋体" w:hAnsi="宋体" w:eastAsia="宋体" w:cs="宋体"/>
                <w:color w:val="auto"/>
                <w:kern w:val="0"/>
              </w:rPr>
              <w:br w:type="textWrapping"/>
            </w:r>
            <w:r>
              <w:rPr>
                <w:rFonts w:hint="eastAsia" w:ascii="宋体" w:hAnsi="宋体" w:eastAsia="宋体" w:cs="宋体"/>
                <w:color w:val="auto"/>
                <w:kern w:val="0"/>
              </w:rPr>
              <w:t>13.支持视频的亮度、对比度、伽马值、色调的设置。</w:t>
            </w:r>
            <w:r>
              <w:rPr>
                <w:rFonts w:hint="eastAsia" w:ascii="宋体" w:hAnsi="宋体" w:eastAsia="宋体" w:cs="宋体"/>
                <w:color w:val="auto"/>
                <w:kern w:val="0"/>
              </w:rPr>
              <w:br w:type="textWrapping"/>
            </w:r>
            <w:r>
              <w:rPr>
                <w:rFonts w:hint="eastAsia" w:ascii="宋体" w:hAnsi="宋体" w:eastAsia="宋体" w:cs="宋体"/>
                <w:color w:val="auto"/>
                <w:kern w:val="0"/>
              </w:rPr>
              <w:t>14.支持设置帧率、颜色空间和输出大小。</w:t>
            </w:r>
            <w:r>
              <w:rPr>
                <w:rFonts w:hint="eastAsia" w:ascii="宋体" w:hAnsi="宋体" w:eastAsia="宋体" w:cs="宋体"/>
                <w:color w:val="auto"/>
                <w:kern w:val="0"/>
              </w:rPr>
              <w:br w:type="textWrapping"/>
            </w:r>
            <w:r>
              <w:rPr>
                <w:rFonts w:hint="eastAsia" w:ascii="宋体" w:hAnsi="宋体" w:eastAsia="宋体" w:cs="宋体"/>
                <w:color w:val="auto"/>
                <w:kern w:val="0"/>
              </w:rPr>
              <w:t>15.教师授课直播时可切换为画中画方式。</w:t>
            </w:r>
            <w:r>
              <w:rPr>
                <w:rFonts w:hint="eastAsia" w:ascii="宋体" w:hAnsi="宋体" w:eastAsia="宋体" w:cs="宋体"/>
                <w:color w:val="auto"/>
                <w:kern w:val="0"/>
              </w:rPr>
              <w:br w:type="textWrapping"/>
            </w:r>
            <w:r>
              <w:rPr>
                <w:rFonts w:hint="eastAsia" w:ascii="宋体" w:hAnsi="宋体" w:eastAsia="宋体" w:cs="宋体"/>
                <w:color w:val="auto"/>
                <w:kern w:val="0"/>
              </w:rPr>
              <w:t>16.现场直播授课的同时，系统可自动录制直播课堂的所有视频或者授课过程，并形成课程供学生进行回放观看。</w:t>
            </w:r>
            <w:r>
              <w:rPr>
                <w:rFonts w:hint="eastAsia" w:ascii="宋体" w:hAnsi="宋体" w:eastAsia="宋体" w:cs="宋体"/>
                <w:color w:val="auto"/>
                <w:kern w:val="0"/>
              </w:rPr>
              <w:br w:type="textWrapping"/>
            </w:r>
            <w:r>
              <w:rPr>
                <w:rFonts w:hint="eastAsia" w:ascii="宋体" w:hAnsi="宋体" w:eastAsia="宋体" w:cs="宋体"/>
                <w:color w:val="auto"/>
                <w:kern w:val="0"/>
              </w:rPr>
              <w:t>17.现场直播授课时，所有学生能通过文字的方式进行交流。</w:t>
            </w:r>
            <w:r>
              <w:rPr>
                <w:rFonts w:hint="eastAsia" w:ascii="宋体" w:hAnsi="宋体" w:eastAsia="宋体" w:cs="宋体"/>
                <w:color w:val="auto"/>
                <w:kern w:val="0"/>
              </w:rPr>
              <w:br w:type="textWrapping"/>
            </w:r>
            <w:r>
              <w:rPr>
                <w:rFonts w:hint="eastAsia" w:ascii="宋体" w:hAnsi="宋体" w:eastAsia="宋体" w:cs="宋体"/>
                <w:color w:val="auto"/>
                <w:kern w:val="0"/>
              </w:rPr>
              <w:t>18.学生可方便的查看“未开始”、“直播中”、“历史直播”的课程列表。</w:t>
            </w:r>
            <w:r>
              <w:rPr>
                <w:rFonts w:hint="eastAsia" w:ascii="宋体" w:hAnsi="宋体" w:eastAsia="宋体" w:cs="宋体"/>
                <w:color w:val="auto"/>
                <w:kern w:val="0"/>
              </w:rPr>
              <w:br w:type="textWrapping"/>
            </w:r>
            <w:r>
              <w:rPr>
                <w:rFonts w:hint="eastAsia" w:ascii="宋体" w:hAnsi="宋体" w:eastAsia="宋体" w:cs="宋体"/>
                <w:color w:val="auto"/>
                <w:kern w:val="0"/>
              </w:rPr>
              <w:t>19.教师在直播授课时可设置让图像翻转。</w:t>
            </w:r>
            <w:r>
              <w:rPr>
                <w:rFonts w:hint="eastAsia" w:ascii="宋体" w:hAnsi="宋体" w:eastAsia="宋体" w:cs="宋体"/>
                <w:color w:val="auto"/>
                <w:kern w:val="0"/>
              </w:rPr>
              <w:br w:type="textWrapping"/>
            </w:r>
            <w:r>
              <w:rPr>
                <w:rFonts w:hint="eastAsia" w:ascii="宋体" w:hAnsi="宋体" w:eastAsia="宋体" w:cs="宋体"/>
                <w:color w:val="auto"/>
                <w:kern w:val="0"/>
              </w:rPr>
              <w:t>20.系统支持网络转播功能。</w:t>
            </w:r>
            <w:r>
              <w:rPr>
                <w:rFonts w:hint="eastAsia" w:ascii="宋体" w:hAnsi="宋体" w:eastAsia="宋体" w:cs="宋体"/>
                <w:color w:val="auto"/>
                <w:kern w:val="0"/>
              </w:rPr>
              <w:br w:type="textWrapping"/>
            </w:r>
            <w:r>
              <w:rPr>
                <w:rFonts w:hint="eastAsia" w:ascii="宋体" w:hAnsi="宋体" w:eastAsia="宋体" w:cs="宋体"/>
                <w:color w:val="auto"/>
                <w:kern w:val="0"/>
              </w:rPr>
              <w:t>21.支持单独对音频进行音量大小、播放位置的设置。</w:t>
            </w:r>
            <w:r>
              <w:rPr>
                <w:rFonts w:hint="eastAsia" w:ascii="宋体" w:hAnsi="宋体" w:eastAsia="宋体" w:cs="宋体"/>
                <w:color w:val="auto"/>
                <w:kern w:val="0"/>
              </w:rPr>
              <w:br w:type="textWrapping"/>
            </w:r>
            <w:r>
              <w:rPr>
                <w:rFonts w:hint="eastAsia" w:ascii="宋体" w:hAnsi="宋体" w:eastAsia="宋体" w:cs="宋体"/>
                <w:color w:val="auto"/>
                <w:kern w:val="0"/>
              </w:rPr>
              <w:t>22.支持字幕编辑功能，并可选择字体、大小、颜色。</w:t>
            </w:r>
            <w:r>
              <w:rPr>
                <w:rFonts w:hint="eastAsia" w:ascii="宋体" w:hAnsi="宋体" w:eastAsia="宋体" w:cs="宋体"/>
                <w:color w:val="auto"/>
                <w:kern w:val="0"/>
              </w:rPr>
              <w:br w:type="textWrapping"/>
            </w:r>
            <w:r>
              <w:rPr>
                <w:rFonts w:hint="eastAsia" w:ascii="宋体" w:hAnsi="宋体" w:eastAsia="宋体" w:cs="宋体"/>
                <w:color w:val="auto"/>
                <w:kern w:val="0"/>
              </w:rPr>
              <w:t>23.支持文字和图片的滚动设置，支持设置滚动方向和速度。</w:t>
            </w:r>
            <w:r>
              <w:rPr>
                <w:rFonts w:hint="eastAsia" w:ascii="宋体" w:hAnsi="宋体" w:eastAsia="宋体" w:cs="宋体"/>
                <w:color w:val="auto"/>
                <w:kern w:val="0"/>
              </w:rPr>
              <w:br w:type="textWrapping"/>
            </w:r>
            <w:r>
              <w:rPr>
                <w:rFonts w:hint="eastAsia" w:ascii="宋体" w:hAnsi="宋体" w:eastAsia="宋体" w:cs="宋体"/>
                <w:color w:val="auto"/>
                <w:kern w:val="0"/>
              </w:rPr>
              <w:t>24.文字样式可设置加粗、下划线、删除线、倾斜。</w:t>
            </w:r>
            <w:r>
              <w:rPr>
                <w:rFonts w:hint="eastAsia" w:ascii="宋体" w:hAnsi="宋体" w:eastAsia="宋体" w:cs="宋体"/>
                <w:color w:val="auto"/>
                <w:kern w:val="0"/>
              </w:rPr>
              <w:br w:type="textWrapping"/>
            </w:r>
            <w:r>
              <w:rPr>
                <w:rFonts w:hint="eastAsia" w:ascii="宋体" w:hAnsi="宋体" w:eastAsia="宋体" w:cs="宋体"/>
                <w:color w:val="auto"/>
                <w:kern w:val="0"/>
              </w:rPr>
              <w:t>25.教师在直播授课时支持随时插入PPT并进行及时播放。</w:t>
            </w:r>
            <w:r>
              <w:rPr>
                <w:rFonts w:hint="eastAsia" w:ascii="宋体" w:hAnsi="宋体" w:eastAsia="宋体" w:cs="宋体"/>
                <w:color w:val="auto"/>
                <w:kern w:val="0"/>
              </w:rPr>
              <w:br w:type="textWrapping"/>
            </w:r>
            <w:r>
              <w:rPr>
                <w:rFonts w:hint="eastAsia" w:ascii="宋体" w:hAnsi="宋体" w:eastAsia="宋体" w:cs="宋体"/>
                <w:color w:val="auto"/>
                <w:kern w:val="0"/>
              </w:rPr>
              <w:t>26.支持课程分类查看课程，方便查看推荐的热门课程和全部课程。</w:t>
            </w:r>
            <w:r>
              <w:rPr>
                <w:rFonts w:hint="eastAsia" w:ascii="宋体" w:hAnsi="宋体" w:eastAsia="宋体" w:cs="宋体"/>
                <w:color w:val="auto"/>
                <w:kern w:val="0"/>
              </w:rPr>
              <w:br w:type="textWrapping"/>
            </w:r>
            <w:r>
              <w:rPr>
                <w:rFonts w:hint="eastAsia" w:ascii="宋体" w:hAnsi="宋体" w:eastAsia="宋体" w:cs="宋体"/>
                <w:color w:val="auto"/>
                <w:kern w:val="0"/>
              </w:rPr>
              <w:t>27.支持查看学习记录的功能。</w:t>
            </w:r>
            <w:r>
              <w:rPr>
                <w:rFonts w:hint="eastAsia" w:ascii="宋体" w:hAnsi="宋体" w:eastAsia="宋体" w:cs="宋体"/>
                <w:color w:val="auto"/>
                <w:kern w:val="0"/>
              </w:rPr>
              <w:br w:type="textWrapping"/>
            </w:r>
            <w:r>
              <w:rPr>
                <w:rFonts w:hint="eastAsia" w:ascii="宋体" w:hAnsi="宋体" w:eastAsia="宋体" w:cs="宋体"/>
                <w:color w:val="auto"/>
                <w:kern w:val="0"/>
              </w:rPr>
              <w:t>28.支持举手发言功能。</w:t>
            </w:r>
            <w:r>
              <w:rPr>
                <w:rFonts w:hint="eastAsia" w:ascii="宋体" w:hAnsi="宋体" w:eastAsia="宋体" w:cs="宋体"/>
                <w:color w:val="auto"/>
                <w:kern w:val="0"/>
              </w:rPr>
              <w:br w:type="textWrapping"/>
            </w:r>
            <w:r>
              <w:rPr>
                <w:rFonts w:hint="eastAsia" w:ascii="宋体" w:hAnsi="宋体" w:eastAsia="宋体" w:cs="宋体"/>
                <w:color w:val="auto"/>
                <w:kern w:val="0"/>
              </w:rPr>
              <w:t>29.支持老师禁言或请出的功能。</w:t>
            </w:r>
            <w:r>
              <w:rPr>
                <w:rFonts w:hint="eastAsia" w:ascii="宋体" w:hAnsi="宋体" w:eastAsia="宋体" w:cs="宋体"/>
                <w:color w:val="auto"/>
                <w:kern w:val="0"/>
              </w:rPr>
              <w:br w:type="textWrapping"/>
            </w:r>
            <w:r>
              <w:rPr>
                <w:rFonts w:hint="eastAsia" w:ascii="宋体" w:hAnsi="宋体" w:eastAsia="宋体" w:cs="宋体"/>
                <w:color w:val="auto"/>
                <w:kern w:val="0"/>
              </w:rPr>
              <w:t>30.支持查看同堂听课的在线人数。</w:t>
            </w:r>
            <w:r>
              <w:rPr>
                <w:rFonts w:hint="eastAsia" w:ascii="宋体" w:hAnsi="宋体" w:eastAsia="宋体" w:cs="宋体"/>
                <w:strike/>
                <w:color w:val="auto"/>
                <w:kern w:val="0"/>
              </w:rPr>
              <w:br w:type="textWrapping"/>
            </w:r>
            <w:r>
              <w:rPr>
                <w:rFonts w:hint="eastAsia" w:ascii="宋体" w:hAnsi="宋体" w:eastAsia="宋体" w:cs="宋体"/>
                <w:b/>
                <w:bCs/>
                <w:color w:val="auto"/>
                <w:kern w:val="0"/>
              </w:rPr>
              <w:t>31.提供包含有“场景式网络课堂”关键字的软件著作权证书和检测报告复印件加盖单位公章。</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书法教学查询系统</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1.碑帖资源查询可实现通过年代、作者、字帖名字进行智能化检索，并可任意放大缩小拖动字帖。</w:t>
            </w:r>
            <w:r>
              <w:rPr>
                <w:rFonts w:hint="eastAsia" w:ascii="宋体" w:hAnsi="宋体" w:eastAsia="宋体" w:cs="宋体"/>
                <w:color w:val="auto"/>
                <w:kern w:val="0"/>
              </w:rPr>
              <w:br w:type="textWrapping"/>
            </w:r>
            <w:r>
              <w:rPr>
                <w:rFonts w:hint="eastAsia" w:ascii="宋体" w:hAnsi="宋体" w:eastAsia="宋体" w:cs="宋体"/>
                <w:color w:val="auto"/>
                <w:kern w:val="0"/>
              </w:rPr>
              <w:t>2.支持通过原图模式、高光模式、荧光模式、红外模式、3D模式进行碑帖的查看欣赏以及临摹。</w:t>
            </w:r>
            <w:r>
              <w:rPr>
                <w:rFonts w:hint="eastAsia" w:ascii="宋体" w:hAnsi="宋体" w:eastAsia="宋体" w:cs="宋体"/>
                <w:color w:val="auto"/>
                <w:kern w:val="0"/>
              </w:rPr>
              <w:br w:type="textWrapping"/>
            </w:r>
            <w:r>
              <w:rPr>
                <w:rFonts w:hint="eastAsia" w:ascii="宋体" w:hAnsi="宋体" w:eastAsia="宋体" w:cs="宋体"/>
                <w:color w:val="auto"/>
                <w:kern w:val="0"/>
              </w:rPr>
              <w:t>3.创作碑帖素材查询可通过关键字检索功能来搜索相应的碑帖素材。</w:t>
            </w:r>
            <w:r>
              <w:rPr>
                <w:rFonts w:hint="eastAsia" w:ascii="宋体" w:hAnsi="宋体" w:eastAsia="宋体" w:cs="宋体"/>
                <w:color w:val="auto"/>
                <w:kern w:val="0"/>
              </w:rPr>
              <w:br w:type="textWrapping"/>
            </w:r>
            <w:r>
              <w:rPr>
                <w:rFonts w:hint="eastAsia" w:ascii="宋体" w:hAnsi="宋体" w:eastAsia="宋体" w:cs="宋体"/>
                <w:color w:val="auto"/>
                <w:kern w:val="0"/>
              </w:rPr>
              <w:t>4.★支持输入文字、拼音搜索功能，支持教育部推荐临摹、教育部推荐欣赏选项按钮；支持黑白反向功能，原贴是白底黑字的可以直接转换成黑底白字，原贴是黑底白字的可以直接转换成白底黑字。</w:t>
            </w:r>
            <w:r>
              <w:rPr>
                <w:rFonts w:hint="eastAsia" w:ascii="宋体" w:hAnsi="宋体" w:eastAsia="宋体" w:cs="宋体"/>
                <w:color w:val="auto"/>
                <w:kern w:val="0"/>
              </w:rPr>
              <w:br w:type="textWrapping"/>
            </w:r>
            <w:r>
              <w:rPr>
                <w:rFonts w:hint="eastAsia" w:ascii="宋体" w:hAnsi="宋体" w:eastAsia="宋体" w:cs="宋体"/>
                <w:color w:val="auto"/>
                <w:kern w:val="0"/>
              </w:rPr>
              <w:t>5.内含中国历代高清碑帖，包含教育部关于印发《中小学书法教育指导纲要》推荐的临摹范本全部碑帖，包含楷书、隶书、行书；包含教育部关于印发《中小学书法教育指导纲要》推荐的欣赏作品全部碑帖，包含篆、隶、草、楷、行五种字体。包含教育部关于印发《中小学书法教育指导纲要》推荐之外的全部碑帖，包含篆、隶、草、楷、行五种字体，不少于10000张。</w:t>
            </w:r>
            <w:r>
              <w:rPr>
                <w:rFonts w:hint="eastAsia" w:ascii="宋体" w:hAnsi="宋体" w:eastAsia="宋体" w:cs="宋体"/>
                <w:color w:val="auto"/>
                <w:kern w:val="0"/>
              </w:rPr>
              <w:br w:type="textWrapping"/>
            </w:r>
            <w:r>
              <w:rPr>
                <w:rFonts w:hint="eastAsia" w:ascii="宋体" w:hAnsi="宋体" w:eastAsia="宋体" w:cs="宋体"/>
                <w:color w:val="auto"/>
                <w:kern w:val="0"/>
              </w:rPr>
              <w:t>6.支持任意批注功能。</w:t>
            </w:r>
            <w:r>
              <w:rPr>
                <w:rFonts w:hint="eastAsia" w:ascii="宋体" w:hAnsi="宋体" w:eastAsia="宋体" w:cs="宋体"/>
                <w:color w:val="auto"/>
                <w:kern w:val="0"/>
              </w:rPr>
              <w:br w:type="textWrapping"/>
            </w:r>
            <w:r>
              <w:rPr>
                <w:rFonts w:hint="eastAsia" w:ascii="宋体" w:hAnsi="宋体" w:eastAsia="宋体" w:cs="宋体"/>
                <w:b/>
                <w:bCs/>
                <w:color w:val="auto"/>
                <w:kern w:val="0"/>
              </w:rPr>
              <w:t>7.提供包含有“书法”、“教学”、“查询”关键字的软件著作权证书和检测报告复印件加盖单位公章。</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书法教学视频资源平台</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1.人性化界面，方便进行控制、查询、播放及备课调整功能。</w:t>
            </w:r>
            <w:r>
              <w:rPr>
                <w:rFonts w:hint="eastAsia" w:ascii="宋体" w:hAnsi="宋体" w:eastAsia="宋体" w:cs="宋体"/>
                <w:color w:val="auto"/>
                <w:kern w:val="0"/>
              </w:rPr>
              <w:br w:type="textWrapping"/>
            </w:r>
            <w:r>
              <w:rPr>
                <w:rFonts w:hint="eastAsia" w:ascii="宋体" w:hAnsi="宋体" w:eastAsia="宋体" w:cs="宋体"/>
                <w:color w:val="auto"/>
                <w:kern w:val="0"/>
              </w:rPr>
              <w:t>2.内置和教材同步的高清毛笔书法示范讲解视频。</w:t>
            </w:r>
            <w:r>
              <w:rPr>
                <w:rFonts w:hint="eastAsia" w:ascii="宋体" w:hAnsi="宋体" w:eastAsia="宋体" w:cs="宋体"/>
                <w:color w:val="auto"/>
                <w:kern w:val="0"/>
              </w:rPr>
              <w:br w:type="textWrapping"/>
            </w:r>
            <w:r>
              <w:rPr>
                <w:rFonts w:hint="eastAsia" w:ascii="宋体" w:hAnsi="宋体" w:eastAsia="宋体" w:cs="宋体"/>
                <w:color w:val="auto"/>
                <w:kern w:val="0"/>
              </w:rPr>
              <w:t>3.含各年级课时的毛笔示范视频，针对每一个字，每一个笔画都有教学视频。</w:t>
            </w:r>
            <w:r>
              <w:rPr>
                <w:rFonts w:hint="eastAsia" w:ascii="宋体" w:hAnsi="宋体" w:eastAsia="宋体" w:cs="宋体"/>
                <w:color w:val="auto"/>
                <w:kern w:val="0"/>
              </w:rPr>
              <w:br w:type="textWrapping"/>
            </w:r>
            <w:r>
              <w:rPr>
                <w:rFonts w:hint="eastAsia" w:ascii="宋体" w:hAnsi="宋体" w:eastAsia="宋体" w:cs="宋体"/>
                <w:color w:val="auto"/>
                <w:kern w:val="0"/>
              </w:rPr>
              <w:t>4.每个视频都配有教学音频讲解。</w:t>
            </w:r>
            <w:r>
              <w:rPr>
                <w:rFonts w:hint="eastAsia" w:ascii="宋体" w:hAnsi="宋体" w:eastAsia="宋体" w:cs="宋体"/>
                <w:color w:val="auto"/>
                <w:kern w:val="0"/>
              </w:rPr>
              <w:br w:type="textWrapping"/>
            </w:r>
            <w:r>
              <w:rPr>
                <w:rFonts w:hint="eastAsia" w:ascii="宋体" w:hAnsi="宋体" w:eastAsia="宋体" w:cs="宋体"/>
                <w:color w:val="auto"/>
                <w:kern w:val="0"/>
              </w:rPr>
              <w:t>5.视频资源均为国内知名书法家亲自书写，每个字的视频为高清拍摄，方便观察运笔方式。</w:t>
            </w:r>
            <w:r>
              <w:rPr>
                <w:rFonts w:hint="eastAsia" w:ascii="宋体" w:hAnsi="宋体" w:eastAsia="宋体" w:cs="宋体"/>
                <w:color w:val="auto"/>
                <w:kern w:val="0"/>
              </w:rPr>
              <w:br w:type="textWrapping"/>
            </w:r>
            <w:r>
              <w:rPr>
                <w:rFonts w:hint="eastAsia" w:ascii="宋体" w:hAnsi="宋体" w:eastAsia="宋体" w:cs="宋体"/>
                <w:color w:val="auto"/>
                <w:kern w:val="0"/>
              </w:rPr>
              <w:t>6.视频资源按照每一例字的结构、笔画、结体规律进行分类，可以一键式调取任一课时内的视频资料。</w:t>
            </w:r>
            <w:r>
              <w:rPr>
                <w:rFonts w:hint="eastAsia" w:ascii="宋体" w:hAnsi="宋体" w:eastAsia="宋体" w:cs="宋体"/>
                <w:color w:val="auto"/>
                <w:kern w:val="0"/>
              </w:rPr>
              <w:br w:type="textWrapping"/>
            </w:r>
            <w:r>
              <w:rPr>
                <w:rFonts w:hint="eastAsia" w:ascii="宋体" w:hAnsi="宋体" w:eastAsia="宋体" w:cs="宋体"/>
                <w:color w:val="auto"/>
                <w:kern w:val="0"/>
              </w:rPr>
              <w:t>7.支持老师管理密码功能。</w:t>
            </w:r>
            <w:r>
              <w:rPr>
                <w:rFonts w:hint="eastAsia" w:ascii="宋体" w:hAnsi="宋体" w:eastAsia="宋体" w:cs="宋体"/>
                <w:color w:val="auto"/>
                <w:kern w:val="0"/>
              </w:rPr>
              <w:br w:type="textWrapping"/>
            </w:r>
            <w:r>
              <w:rPr>
                <w:rFonts w:hint="eastAsia" w:ascii="宋体" w:hAnsi="宋体" w:eastAsia="宋体" w:cs="宋体"/>
                <w:color w:val="auto"/>
                <w:kern w:val="0"/>
              </w:rPr>
              <w:t>8.支持任意批注功能。</w:t>
            </w:r>
            <w:r>
              <w:rPr>
                <w:rFonts w:hint="eastAsia" w:ascii="宋体" w:hAnsi="宋体" w:eastAsia="宋体" w:cs="宋体"/>
                <w:color w:val="auto"/>
                <w:kern w:val="0"/>
              </w:rPr>
              <w:br w:type="textWrapping"/>
            </w:r>
            <w:r>
              <w:rPr>
                <w:rFonts w:hint="eastAsia" w:ascii="宋体" w:hAnsi="宋体" w:eastAsia="宋体" w:cs="宋体"/>
                <w:color w:val="auto"/>
                <w:kern w:val="0"/>
              </w:rPr>
              <w:t>9.支持硬笔视频资源。</w:t>
            </w:r>
            <w:r>
              <w:rPr>
                <w:rFonts w:hint="eastAsia" w:ascii="宋体" w:hAnsi="宋体" w:eastAsia="宋体" w:cs="宋体"/>
                <w:color w:val="auto"/>
                <w:kern w:val="0"/>
              </w:rPr>
              <w:br w:type="textWrapping"/>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书法字帖排版系统</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1.★支持1-500个字内，任意字体数量排版功能，随意设置字格大小，调节字格的宽、高，支持鼠标滚轮选择模板。</w:t>
            </w:r>
            <w:r>
              <w:rPr>
                <w:rFonts w:hint="eastAsia" w:ascii="宋体" w:hAnsi="宋体" w:eastAsia="宋体" w:cs="宋体"/>
                <w:color w:val="auto"/>
                <w:kern w:val="0"/>
              </w:rPr>
              <w:br w:type="textWrapping"/>
            </w:r>
            <w:r>
              <w:rPr>
                <w:rFonts w:hint="eastAsia" w:ascii="宋体" w:hAnsi="宋体" w:eastAsia="宋体" w:cs="宋体"/>
                <w:color w:val="auto"/>
                <w:kern w:val="0"/>
              </w:rPr>
              <w:t>2.支持拼音搜索，可同时输入多字拼音，直接搜索多字；支持多字文本搜索；支持书写字体历史记录功能。</w:t>
            </w:r>
            <w:r>
              <w:rPr>
                <w:rFonts w:hint="eastAsia" w:ascii="宋体" w:hAnsi="宋体" w:eastAsia="宋体" w:cs="宋体"/>
                <w:color w:val="auto"/>
                <w:kern w:val="0"/>
              </w:rPr>
              <w:br w:type="textWrapping"/>
            </w:r>
            <w:r>
              <w:rPr>
                <w:rFonts w:hint="eastAsia" w:ascii="宋体" w:hAnsi="宋体" w:eastAsia="宋体" w:cs="宋体"/>
                <w:color w:val="auto"/>
                <w:kern w:val="0"/>
              </w:rPr>
              <w:t>3.★内含每个字的笔顺动画，字体分解动画，字体笔顺分解序列图。支持在软件界面直接点播现代书法家书写的颜欧柳赵及字体中偏旁、例字的视频功能。</w:t>
            </w:r>
            <w:r>
              <w:rPr>
                <w:rFonts w:hint="eastAsia" w:ascii="宋体" w:hAnsi="宋体" w:eastAsia="宋体" w:cs="宋体"/>
                <w:color w:val="auto"/>
                <w:kern w:val="0"/>
              </w:rPr>
              <w:br w:type="textWrapping"/>
            </w:r>
            <w:r>
              <w:rPr>
                <w:rFonts w:hint="eastAsia" w:ascii="宋体" w:hAnsi="宋体" w:eastAsia="宋体" w:cs="宋体"/>
                <w:color w:val="auto"/>
                <w:kern w:val="0"/>
              </w:rPr>
              <w:t>4.可以实时同步临摹台显示。</w:t>
            </w:r>
            <w:r>
              <w:rPr>
                <w:rFonts w:hint="eastAsia" w:ascii="宋体" w:hAnsi="宋体" w:eastAsia="宋体" w:cs="宋体"/>
                <w:color w:val="auto"/>
                <w:kern w:val="0"/>
              </w:rPr>
              <w:br w:type="textWrapping"/>
            </w:r>
            <w:r>
              <w:rPr>
                <w:rFonts w:hint="eastAsia" w:ascii="宋体" w:hAnsi="宋体" w:eastAsia="宋体" w:cs="宋体"/>
                <w:color w:val="auto"/>
                <w:kern w:val="0"/>
              </w:rPr>
              <w:t>5.支持字帖文件随意排版及混排。</w:t>
            </w:r>
            <w:r>
              <w:rPr>
                <w:rFonts w:hint="eastAsia" w:ascii="宋体" w:hAnsi="宋体" w:eastAsia="宋体" w:cs="宋体"/>
                <w:color w:val="auto"/>
                <w:kern w:val="0"/>
              </w:rPr>
              <w:br w:type="textWrapping"/>
            </w:r>
            <w:r>
              <w:rPr>
                <w:rFonts w:hint="eastAsia" w:ascii="宋体" w:hAnsi="宋体" w:eastAsia="宋体" w:cs="宋体"/>
                <w:color w:val="auto"/>
                <w:kern w:val="0"/>
              </w:rPr>
              <w:t>6.支持电子字帖全屏显示，通过调整排版规格控制每个字的大小和位置。</w:t>
            </w:r>
            <w:r>
              <w:rPr>
                <w:rFonts w:hint="eastAsia" w:ascii="宋体" w:hAnsi="宋体" w:eastAsia="宋体" w:cs="宋体"/>
                <w:color w:val="auto"/>
                <w:kern w:val="0"/>
              </w:rPr>
              <w:br w:type="textWrapping"/>
            </w:r>
            <w:r>
              <w:rPr>
                <w:rFonts w:hint="eastAsia" w:ascii="宋体" w:hAnsi="宋体" w:eastAsia="宋体" w:cs="宋体"/>
                <w:color w:val="auto"/>
                <w:kern w:val="0"/>
              </w:rPr>
              <w:t>7.内置篆、隶、楷、行、草五种软笔字体字帖文件，不少于2万字以上字帖库资源。</w:t>
            </w:r>
            <w:r>
              <w:rPr>
                <w:rFonts w:hint="eastAsia" w:ascii="宋体" w:hAnsi="宋体" w:eastAsia="宋体" w:cs="宋体"/>
                <w:color w:val="auto"/>
                <w:kern w:val="0"/>
              </w:rPr>
              <w:br w:type="textWrapping"/>
            </w:r>
            <w:r>
              <w:rPr>
                <w:rFonts w:hint="eastAsia" w:ascii="宋体" w:hAnsi="宋体" w:eastAsia="宋体" w:cs="宋体"/>
                <w:color w:val="auto"/>
                <w:kern w:val="0"/>
              </w:rPr>
              <w:t>8.支持米字格、回字格、九宫格、田字格、大方格选项。</w:t>
            </w:r>
            <w:r>
              <w:rPr>
                <w:rFonts w:hint="eastAsia" w:ascii="宋体" w:hAnsi="宋体" w:eastAsia="宋体" w:cs="宋体"/>
                <w:color w:val="auto"/>
                <w:kern w:val="0"/>
              </w:rPr>
              <w:br w:type="textWrapping"/>
            </w:r>
            <w:r>
              <w:rPr>
                <w:rFonts w:hint="eastAsia" w:ascii="宋体" w:hAnsi="宋体" w:eastAsia="宋体" w:cs="宋体"/>
                <w:color w:val="auto"/>
                <w:kern w:val="0"/>
              </w:rPr>
              <w:t>9.支持集字练习功能；支持一键排版六步教学法功能。</w:t>
            </w:r>
            <w:r>
              <w:rPr>
                <w:rFonts w:hint="eastAsia" w:ascii="宋体" w:hAnsi="宋体" w:eastAsia="宋体" w:cs="宋体"/>
                <w:color w:val="auto"/>
                <w:kern w:val="0"/>
              </w:rPr>
              <w:br w:type="textWrapping"/>
            </w:r>
            <w:r>
              <w:rPr>
                <w:rFonts w:hint="eastAsia" w:ascii="宋体" w:hAnsi="宋体" w:eastAsia="宋体" w:cs="宋体"/>
                <w:color w:val="auto"/>
                <w:kern w:val="0"/>
              </w:rPr>
              <w:t>10.支持边看边练功能，左边是书法家视频教学，右边是学生临摹书法家字帖功能；</w:t>
            </w:r>
            <w:r>
              <w:rPr>
                <w:rFonts w:hint="eastAsia" w:ascii="宋体" w:hAnsi="宋体" w:eastAsia="宋体" w:cs="宋体"/>
                <w:color w:val="auto"/>
                <w:kern w:val="0"/>
              </w:rPr>
              <w:br w:type="textWrapping"/>
            </w:r>
            <w:r>
              <w:rPr>
                <w:rFonts w:hint="eastAsia" w:ascii="宋体" w:hAnsi="宋体" w:eastAsia="宋体" w:cs="宋体"/>
                <w:color w:val="auto"/>
                <w:kern w:val="0"/>
              </w:rPr>
              <w:t>11.支持字体使用的历史记录功能；</w:t>
            </w:r>
            <w:r>
              <w:rPr>
                <w:rFonts w:hint="eastAsia" w:ascii="宋体" w:hAnsi="宋体" w:eastAsia="宋体" w:cs="宋体"/>
                <w:color w:val="auto"/>
                <w:kern w:val="0"/>
              </w:rPr>
              <w:br w:type="textWrapping"/>
            </w:r>
            <w:r>
              <w:rPr>
                <w:rFonts w:hint="eastAsia" w:ascii="宋体" w:hAnsi="宋体" w:eastAsia="宋体" w:cs="宋体"/>
                <w:color w:val="auto"/>
                <w:kern w:val="0"/>
              </w:rPr>
              <w:t>12.支持老师自定义适合自己教学的排版模板功能；</w:t>
            </w:r>
            <w:r>
              <w:rPr>
                <w:rFonts w:hint="eastAsia" w:ascii="宋体" w:hAnsi="宋体" w:eastAsia="宋体" w:cs="宋体"/>
                <w:color w:val="auto"/>
                <w:kern w:val="0"/>
              </w:rPr>
              <w:br w:type="textWrapping"/>
            </w:r>
            <w:r>
              <w:rPr>
                <w:rFonts w:hint="eastAsia" w:ascii="宋体" w:hAnsi="宋体" w:eastAsia="宋体" w:cs="宋体"/>
                <w:color w:val="auto"/>
                <w:kern w:val="0"/>
              </w:rPr>
              <w:t>13.支持一字多体排版功能；</w:t>
            </w:r>
            <w:r>
              <w:rPr>
                <w:rFonts w:hint="eastAsia" w:ascii="宋体" w:hAnsi="宋体" w:eastAsia="宋体" w:cs="宋体"/>
                <w:color w:val="auto"/>
                <w:kern w:val="0"/>
              </w:rPr>
              <w:br w:type="textWrapping"/>
            </w:r>
            <w:r>
              <w:rPr>
                <w:rFonts w:hint="eastAsia" w:ascii="宋体" w:hAnsi="宋体" w:eastAsia="宋体" w:cs="宋体"/>
                <w:color w:val="auto"/>
                <w:kern w:val="0"/>
              </w:rPr>
              <w:t>14.支持硬笔字体排版，方便学生临摹；</w:t>
            </w:r>
            <w:r>
              <w:rPr>
                <w:rFonts w:hint="eastAsia" w:ascii="宋体" w:hAnsi="宋体" w:eastAsia="宋体" w:cs="宋体"/>
                <w:color w:val="auto"/>
                <w:kern w:val="0"/>
              </w:rPr>
              <w:br w:type="textWrapping"/>
            </w:r>
            <w:r>
              <w:rPr>
                <w:rFonts w:hint="eastAsia" w:ascii="宋体" w:hAnsi="宋体" w:eastAsia="宋体" w:cs="宋体"/>
                <w:b/>
                <w:bCs/>
                <w:color w:val="auto"/>
                <w:kern w:val="0"/>
              </w:rPr>
              <w:t>15.提供包含有“字帖排版”关键字的软件著作权证书和检测报告复印件加盖单位公章。</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书法集创系统</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★1.支持折扇、团扇、条幅、横幅、斗方、对联、中堂等模式集字创作功能，从1言到500言随意编辑排版功能，支持字体大小缩放功能；</w:t>
            </w:r>
            <w:r>
              <w:rPr>
                <w:rFonts w:hint="eastAsia" w:ascii="宋体" w:hAnsi="宋体" w:eastAsia="宋体" w:cs="宋体"/>
                <w:color w:val="auto"/>
                <w:kern w:val="0"/>
              </w:rPr>
              <w:br w:type="textWrapping"/>
            </w:r>
            <w:r>
              <w:rPr>
                <w:rFonts w:hint="eastAsia" w:ascii="宋体" w:hAnsi="宋体" w:eastAsia="宋体" w:cs="宋体"/>
                <w:color w:val="auto"/>
                <w:kern w:val="0"/>
              </w:rPr>
              <w:t>2.支持自定义创作作品类型功能；</w:t>
            </w:r>
            <w:r>
              <w:rPr>
                <w:rFonts w:hint="eastAsia" w:ascii="宋体" w:hAnsi="宋体" w:eastAsia="宋体" w:cs="宋体"/>
                <w:color w:val="auto"/>
                <w:kern w:val="0"/>
              </w:rPr>
              <w:br w:type="textWrapping"/>
            </w:r>
            <w:r>
              <w:rPr>
                <w:rFonts w:hint="eastAsia" w:ascii="宋体" w:hAnsi="宋体" w:eastAsia="宋体" w:cs="宋体"/>
                <w:color w:val="auto"/>
                <w:kern w:val="0"/>
              </w:rPr>
              <w:t>3.支持字体自适应大小功能，后面排版的字体自动适应第一个排版好的字体大小；</w:t>
            </w:r>
            <w:r>
              <w:rPr>
                <w:rFonts w:hint="eastAsia" w:ascii="宋体" w:hAnsi="宋体" w:eastAsia="宋体" w:cs="宋体"/>
                <w:color w:val="auto"/>
                <w:kern w:val="0"/>
              </w:rPr>
              <w:br w:type="textWrapping"/>
            </w:r>
            <w:r>
              <w:rPr>
                <w:rFonts w:hint="eastAsia" w:ascii="宋体" w:hAnsi="宋体" w:eastAsia="宋体" w:cs="宋体"/>
                <w:color w:val="auto"/>
                <w:kern w:val="0"/>
              </w:rPr>
              <w:t>★4.支持自适应角度调整，字体智能化自动调整摆放角度；</w:t>
            </w:r>
            <w:r>
              <w:rPr>
                <w:rFonts w:hint="eastAsia" w:ascii="宋体" w:hAnsi="宋体" w:eastAsia="宋体" w:cs="宋体"/>
                <w:color w:val="auto"/>
                <w:kern w:val="0"/>
              </w:rPr>
              <w:br w:type="textWrapping"/>
            </w:r>
            <w:r>
              <w:rPr>
                <w:rFonts w:hint="eastAsia" w:ascii="宋体" w:hAnsi="宋体" w:eastAsia="宋体" w:cs="宋体"/>
                <w:color w:val="auto"/>
                <w:kern w:val="0"/>
              </w:rPr>
              <w:t>5.支持文件新建、修改、保存、放大缩小、临摹功能；</w:t>
            </w:r>
            <w:r>
              <w:rPr>
                <w:rFonts w:hint="eastAsia" w:ascii="宋体" w:hAnsi="宋体" w:eastAsia="宋体" w:cs="宋体"/>
                <w:color w:val="auto"/>
                <w:kern w:val="0"/>
              </w:rPr>
              <w:br w:type="textWrapping"/>
            </w:r>
            <w:r>
              <w:rPr>
                <w:rFonts w:hint="eastAsia" w:ascii="宋体" w:hAnsi="宋体" w:eastAsia="宋体" w:cs="宋体"/>
                <w:color w:val="auto"/>
                <w:kern w:val="0"/>
              </w:rPr>
              <w:t>6.包含重修三门记、陋室铭、六体千字文、灵隐禅师塔铭、黄庭经、淮云院记、后赤壁赋、归来辞去、道德经、东铭、大学、感兴诗并序、多宝塔碑、颜勤礼碑、颜家庙碑、颜体合成创作、赵体合成创作等多个创作字体模块内容；</w:t>
            </w:r>
            <w:r>
              <w:rPr>
                <w:rFonts w:hint="eastAsia" w:ascii="宋体" w:hAnsi="宋体" w:eastAsia="宋体" w:cs="宋体"/>
                <w:color w:val="auto"/>
                <w:kern w:val="0"/>
              </w:rPr>
              <w:br w:type="textWrapping"/>
            </w:r>
            <w:r>
              <w:rPr>
                <w:rFonts w:hint="eastAsia" w:ascii="宋体" w:hAnsi="宋体" w:eastAsia="宋体" w:cs="宋体"/>
                <w:color w:val="auto"/>
                <w:kern w:val="0"/>
              </w:rPr>
              <w:t>7.支持一键还原功能；</w:t>
            </w:r>
            <w:r>
              <w:rPr>
                <w:rFonts w:hint="eastAsia" w:ascii="宋体" w:hAnsi="宋体" w:eastAsia="宋体" w:cs="宋体"/>
                <w:color w:val="auto"/>
                <w:kern w:val="0"/>
              </w:rPr>
              <w:br w:type="textWrapping"/>
            </w:r>
            <w:r>
              <w:rPr>
                <w:rFonts w:hint="eastAsia" w:ascii="宋体" w:hAnsi="宋体" w:eastAsia="宋体" w:cs="宋体"/>
                <w:color w:val="auto"/>
                <w:kern w:val="0"/>
              </w:rPr>
              <w:t>8.支持文字和拼音搜索功能；</w:t>
            </w:r>
            <w:r>
              <w:rPr>
                <w:rFonts w:hint="eastAsia" w:ascii="宋体" w:hAnsi="宋体" w:eastAsia="宋体" w:cs="宋体"/>
                <w:color w:val="auto"/>
                <w:kern w:val="0"/>
              </w:rPr>
              <w:br w:type="textWrapping"/>
            </w:r>
            <w:r>
              <w:rPr>
                <w:rFonts w:hint="eastAsia" w:ascii="宋体" w:hAnsi="宋体" w:eastAsia="宋体" w:cs="宋体"/>
                <w:color w:val="auto"/>
                <w:kern w:val="0"/>
              </w:rPr>
              <w:t>9.支持双模式教学，即老师统一授课集创模块以及学生自主学习集创功能模块；</w:t>
            </w:r>
            <w:r>
              <w:rPr>
                <w:rFonts w:hint="eastAsia" w:ascii="宋体" w:hAnsi="宋体" w:eastAsia="宋体" w:cs="宋体"/>
                <w:color w:val="auto"/>
                <w:kern w:val="0"/>
              </w:rPr>
              <w:br w:type="textWrapping"/>
            </w:r>
            <w:r>
              <w:rPr>
                <w:rFonts w:hint="eastAsia" w:ascii="宋体" w:hAnsi="宋体" w:eastAsia="宋体" w:cs="宋体"/>
                <w:color w:val="auto"/>
                <w:kern w:val="0"/>
              </w:rPr>
              <w:t>10.在配置互动模块时，支持老师一键收取学习集创练习作品的功能；</w:t>
            </w:r>
            <w:r>
              <w:rPr>
                <w:rFonts w:hint="eastAsia" w:ascii="宋体" w:hAnsi="宋体" w:eastAsia="宋体" w:cs="宋体"/>
                <w:color w:val="auto"/>
                <w:kern w:val="0"/>
              </w:rPr>
              <w:br w:type="textWrapping"/>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书法课程讲义系统</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1.系统全部课程不少于700课时。</w:t>
            </w:r>
            <w:r>
              <w:rPr>
                <w:rFonts w:hint="eastAsia" w:ascii="宋体" w:hAnsi="宋体" w:eastAsia="宋体" w:cs="宋体"/>
                <w:color w:val="auto"/>
                <w:kern w:val="0"/>
              </w:rPr>
              <w:br w:type="textWrapping"/>
            </w:r>
            <w:r>
              <w:rPr>
                <w:rFonts w:hint="eastAsia" w:ascii="宋体" w:hAnsi="宋体" w:eastAsia="宋体" w:cs="宋体"/>
                <w:color w:val="auto"/>
                <w:kern w:val="0"/>
              </w:rPr>
              <w:t>2.包含颜体1、颜体2、欧、柳、赵5套基本课程，每套课程各128课时，均是独立的软件模块，支持查看范字的书写要点讲解，书写示范视频讲解，单钩、双钩、笔法、示意图，核心示范字的文字演变，每课时都有书法知识点讲解。</w:t>
            </w:r>
            <w:r>
              <w:rPr>
                <w:rFonts w:hint="eastAsia" w:ascii="宋体" w:hAnsi="宋体" w:eastAsia="宋体" w:cs="宋体"/>
                <w:color w:val="auto"/>
                <w:kern w:val="0"/>
              </w:rPr>
              <w:br w:type="textWrapping"/>
            </w:r>
            <w:r>
              <w:rPr>
                <w:rFonts w:hint="eastAsia" w:ascii="宋体" w:hAnsi="宋体" w:eastAsia="宋体" w:cs="宋体"/>
                <w:color w:val="auto"/>
                <w:kern w:val="0"/>
              </w:rPr>
              <w:t>3.★碑帖深度学习模块：支持在碑帖图片中点击任意单字，出现改字的基本信息、行笔路线、笔顺视图、笔势视图、单钩视图、双钩视图、碑帖原图、碑帖修复图、碑帖修复提取图、书体对比、换字、修改颜色、修改底格、练习、六步教学法等功能，支持查看碑帖修复后的整图。满足上述功能的碑帖包括《九成宫碑》、《多宝塔碑》、《玄秘塔碑》、《颜勤礼碑》、《三门记》、《曹全碑》、《兰亭序》；</w:t>
            </w:r>
            <w:r>
              <w:rPr>
                <w:rFonts w:hint="eastAsia" w:ascii="宋体" w:hAnsi="宋体" w:eastAsia="宋体" w:cs="宋体"/>
                <w:color w:val="auto"/>
                <w:kern w:val="0"/>
              </w:rPr>
              <w:br w:type="textWrapping"/>
            </w:r>
            <w:r>
              <w:rPr>
                <w:rFonts w:hint="eastAsia" w:ascii="宋体" w:hAnsi="宋体" w:eastAsia="宋体" w:cs="宋体"/>
                <w:color w:val="auto"/>
                <w:kern w:val="0"/>
              </w:rPr>
              <w:t>4.包括跟教育部配套教材相匹配的课程128课时（可在教育部通过的11套教材里面任选1套），均是独立的软件模块，支持查看范字的书写要点讲解，书写示范视频讲解，单钩、双钩、笔法、示意图，核心示范字的文字演变，每课时都有书法知识点讲解。</w:t>
            </w:r>
            <w:r>
              <w:rPr>
                <w:rFonts w:hint="eastAsia" w:ascii="宋体" w:hAnsi="宋体" w:eastAsia="宋体" w:cs="宋体"/>
                <w:color w:val="auto"/>
                <w:kern w:val="0"/>
              </w:rPr>
              <w:br w:type="textWrapping"/>
            </w:r>
            <w:r>
              <w:rPr>
                <w:rFonts w:hint="eastAsia" w:ascii="宋体" w:hAnsi="宋体" w:eastAsia="宋体" w:cs="宋体"/>
                <w:color w:val="auto"/>
                <w:kern w:val="0"/>
              </w:rPr>
              <w:t>5．★颜欧柳赵及教育部教材的配套讲义中，支持课程临摹练习界面可一键统一变换字体、字格，可变换需要练习的字帖；</w:t>
            </w:r>
            <w:r>
              <w:rPr>
                <w:rFonts w:hint="eastAsia" w:ascii="宋体" w:hAnsi="宋体" w:eastAsia="宋体" w:cs="宋体"/>
                <w:color w:val="auto"/>
                <w:kern w:val="0"/>
              </w:rPr>
              <w:br w:type="textWrapping"/>
            </w:r>
            <w:r>
              <w:rPr>
                <w:rFonts w:hint="eastAsia" w:ascii="宋体" w:hAnsi="宋体" w:eastAsia="宋体" w:cs="宋体"/>
                <w:color w:val="auto"/>
                <w:kern w:val="0"/>
              </w:rPr>
              <w:t>6．颜欧柳赵及教育部教材的配套讲义中，支持所有示范字可一键变换字体、字格，可变换需要讲解的字帖；</w:t>
            </w:r>
            <w:r>
              <w:rPr>
                <w:rFonts w:hint="eastAsia" w:ascii="宋体" w:hAnsi="宋体" w:eastAsia="宋体" w:cs="宋体"/>
                <w:color w:val="auto"/>
                <w:kern w:val="0"/>
              </w:rPr>
              <w:br w:type="textWrapping"/>
            </w:r>
            <w:r>
              <w:rPr>
                <w:rFonts w:hint="eastAsia" w:ascii="宋体" w:hAnsi="宋体" w:eastAsia="宋体" w:cs="宋体"/>
                <w:color w:val="auto"/>
                <w:kern w:val="0"/>
              </w:rPr>
              <w:t>7．★颜欧柳赵及教育部教材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w:t>
            </w:r>
            <w:r>
              <w:rPr>
                <w:rFonts w:hint="eastAsia" w:ascii="宋体" w:hAnsi="宋体" w:eastAsia="宋体" w:cs="宋体"/>
                <w:color w:val="auto"/>
                <w:kern w:val="0"/>
              </w:rPr>
              <w:br w:type="textWrapping"/>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三笔字板书示范书写软件</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1.软件支持选用白板、黑板、宣纸和画布四种模式作为背景底纹；</w:t>
            </w:r>
            <w:r>
              <w:rPr>
                <w:rFonts w:hint="eastAsia" w:ascii="宋体" w:hAnsi="宋体" w:eastAsia="宋体" w:cs="宋体"/>
                <w:color w:val="auto"/>
                <w:kern w:val="0"/>
              </w:rPr>
              <w:br w:type="textWrapping"/>
            </w:r>
            <w:r>
              <w:rPr>
                <w:rFonts w:hint="eastAsia" w:ascii="宋体" w:hAnsi="宋体" w:eastAsia="宋体" w:cs="宋体"/>
                <w:color w:val="auto"/>
                <w:kern w:val="0"/>
              </w:rPr>
              <w:t>2.软件支持米字格、田字格、田回格、九宫格、方格和无格作为写字用底格；</w:t>
            </w:r>
            <w:r>
              <w:rPr>
                <w:rFonts w:hint="eastAsia" w:ascii="宋体" w:hAnsi="宋体" w:eastAsia="宋体" w:cs="宋体"/>
                <w:color w:val="auto"/>
                <w:kern w:val="0"/>
              </w:rPr>
              <w:br w:type="textWrapping"/>
            </w:r>
            <w:r>
              <w:rPr>
                <w:rFonts w:hint="eastAsia" w:ascii="宋体" w:hAnsi="宋体" w:eastAsia="宋体" w:cs="宋体"/>
                <w:color w:val="auto"/>
                <w:kern w:val="0"/>
              </w:rPr>
              <w:t>3.软件排版支持从一字格到十五字格共十种不同排版方式；</w:t>
            </w:r>
            <w:r>
              <w:rPr>
                <w:rFonts w:hint="eastAsia" w:ascii="宋体" w:hAnsi="宋体" w:eastAsia="宋体" w:cs="宋体"/>
                <w:color w:val="auto"/>
                <w:kern w:val="0"/>
              </w:rPr>
              <w:br w:type="textWrapping"/>
            </w:r>
            <w:r>
              <w:rPr>
                <w:rFonts w:hint="eastAsia" w:ascii="宋体" w:hAnsi="宋体" w:eastAsia="宋体" w:cs="宋体"/>
                <w:color w:val="auto"/>
                <w:kern w:val="0"/>
              </w:rPr>
              <w:t>4.★笔类：支持毛笔、铅笔、钢笔、艺术笔、粉笔、刀笔、水彩笔、艺术笔1、艺术笔2、艺术笔3、艺术笔4等不少于12种笔类的书写功能。</w:t>
            </w:r>
            <w:r>
              <w:rPr>
                <w:rFonts w:hint="eastAsia" w:ascii="宋体" w:hAnsi="宋体" w:eastAsia="宋体" w:cs="宋体"/>
                <w:color w:val="auto"/>
                <w:kern w:val="0"/>
              </w:rPr>
              <w:br w:type="textWrapping"/>
            </w:r>
            <w:r>
              <w:rPr>
                <w:rFonts w:hint="eastAsia" w:ascii="宋体" w:hAnsi="宋体" w:eastAsia="宋体" w:cs="宋体"/>
                <w:color w:val="auto"/>
                <w:kern w:val="0"/>
              </w:rPr>
              <w:t>5.软件支持标注和具有橡皮擦功能；</w:t>
            </w:r>
            <w:r>
              <w:rPr>
                <w:rFonts w:hint="eastAsia" w:ascii="宋体" w:hAnsi="宋体" w:eastAsia="宋体" w:cs="宋体"/>
                <w:color w:val="auto"/>
                <w:kern w:val="0"/>
              </w:rPr>
              <w:br w:type="textWrapping"/>
            </w:r>
            <w:r>
              <w:rPr>
                <w:rFonts w:hint="eastAsia" w:ascii="宋体" w:hAnsi="宋体" w:eastAsia="宋体" w:cs="宋体"/>
                <w:color w:val="auto"/>
                <w:kern w:val="0"/>
              </w:rPr>
              <w:t>6.支持笔锋粗细、浓度、锐利可调控；</w:t>
            </w:r>
            <w:r>
              <w:rPr>
                <w:rFonts w:hint="eastAsia" w:ascii="宋体" w:hAnsi="宋体" w:eastAsia="宋体" w:cs="宋体"/>
                <w:color w:val="auto"/>
                <w:kern w:val="0"/>
              </w:rPr>
              <w:br w:type="textWrapping"/>
            </w:r>
            <w:r>
              <w:rPr>
                <w:rFonts w:hint="eastAsia" w:ascii="宋体" w:hAnsi="宋体" w:eastAsia="宋体" w:cs="宋体"/>
                <w:color w:val="auto"/>
                <w:kern w:val="0"/>
              </w:rPr>
              <w:t>7.支持色板，颜色可自由设置，1600万色；</w:t>
            </w:r>
            <w:r>
              <w:rPr>
                <w:rFonts w:hint="eastAsia" w:ascii="宋体" w:hAnsi="宋体" w:eastAsia="宋体" w:cs="宋体"/>
                <w:color w:val="auto"/>
                <w:kern w:val="0"/>
              </w:rPr>
              <w:br w:type="textWrapping"/>
            </w:r>
            <w:r>
              <w:rPr>
                <w:rFonts w:hint="eastAsia" w:ascii="宋体" w:hAnsi="宋体" w:eastAsia="宋体" w:cs="宋体"/>
                <w:color w:val="auto"/>
                <w:kern w:val="0"/>
              </w:rPr>
              <w:t>8.具有全屏显示功能；</w:t>
            </w:r>
            <w:r>
              <w:rPr>
                <w:rFonts w:hint="eastAsia" w:ascii="宋体" w:hAnsi="宋体" w:eastAsia="宋体" w:cs="宋体"/>
                <w:color w:val="auto"/>
                <w:kern w:val="0"/>
              </w:rPr>
              <w:br w:type="textWrapping"/>
            </w:r>
            <w:r>
              <w:rPr>
                <w:rFonts w:hint="eastAsia" w:ascii="宋体" w:hAnsi="宋体" w:eastAsia="宋体" w:cs="宋体"/>
                <w:color w:val="auto"/>
                <w:kern w:val="0"/>
              </w:rPr>
              <w:t>9.支持在字体排版软件界面、视频资源库软件界面、视频直播软件界面、碑帖查询软件界面、课程讲义软件界面进行批注、点评功能；</w:t>
            </w:r>
            <w:r>
              <w:rPr>
                <w:rFonts w:hint="eastAsia" w:ascii="宋体" w:hAnsi="宋体" w:eastAsia="宋体" w:cs="宋体"/>
                <w:color w:val="auto"/>
                <w:kern w:val="0"/>
              </w:rPr>
              <w:br w:type="textWrapping"/>
            </w:r>
            <w:r>
              <w:rPr>
                <w:rFonts w:hint="eastAsia" w:ascii="宋体" w:hAnsi="宋体" w:eastAsia="宋体" w:cs="宋体"/>
                <w:color w:val="auto"/>
                <w:kern w:val="0"/>
              </w:rPr>
              <w:t>10.支持一键清屏功能。</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学生镇尺</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≥30*3*2.5CM.专业镇尺，材质：黑梓木，木质结构紧密，创面平整，不易变形，经久耐用。</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48对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学生毛笔</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出锋≥2.4CM，口径≥0.8CM, ≥22.0CM杆长，笔杆：竹质，笔头：兼豪</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48支</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多功能墨盒</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嵌入式多功能墨盒；材质：塑料ABS；外观尺寸：≤140*80*33mm；墨盒盖尺寸：≤140.mm*80.mm*6.5mm；墨水槽尺寸：≤138mm*78mm*32mm；墨盒采用微倒扣防挥发设计，所盛墨汁可保持百日以上不干涸。墨盒集刮笔、舔笔、润笔功能于一体，并设有引流槽。</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48个</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毛毡</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规格：不小于30×50cm。</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48张</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临摹专用纸</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书法专用临摹纸，100张/包。</w:t>
            </w:r>
            <w:r>
              <w:rPr>
                <w:rFonts w:hint="eastAsia" w:ascii="宋体" w:hAnsi="宋体" w:eastAsia="宋体" w:cs="宋体"/>
                <w:color w:val="auto"/>
                <w:kern w:val="0"/>
              </w:rPr>
              <w:br w:type="textWrapping"/>
            </w:r>
            <w:r>
              <w:rPr>
                <w:rFonts w:hint="eastAsia" w:ascii="宋体" w:hAnsi="宋体" w:eastAsia="宋体" w:cs="宋体"/>
                <w:color w:val="auto"/>
                <w:kern w:val="0"/>
              </w:rPr>
              <w:t>吸墨性好，且不透墨。</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48包</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中控系统</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1.开机界面即是智慧书法教学系统平台界面，通过主机系统直接控制书法直播系统、大屏、软件等软硬件；</w:t>
            </w:r>
            <w:r>
              <w:rPr>
                <w:rFonts w:hint="eastAsia" w:ascii="宋体" w:hAnsi="宋体" w:eastAsia="宋体" w:cs="宋体"/>
                <w:color w:val="auto"/>
                <w:kern w:val="0"/>
              </w:rPr>
              <w:br w:type="textWrapping"/>
            </w:r>
            <w:r>
              <w:rPr>
                <w:rFonts w:hint="eastAsia" w:ascii="宋体" w:hAnsi="宋体" w:eastAsia="宋体" w:cs="宋体"/>
                <w:color w:val="auto"/>
                <w:kern w:val="0"/>
              </w:rPr>
              <w:t>2.支持统一授课模式，把教师端软件直接同步到学生端交互式数字临摹台；</w:t>
            </w:r>
            <w:r>
              <w:rPr>
                <w:rFonts w:hint="eastAsia" w:ascii="宋体" w:hAnsi="宋体" w:eastAsia="宋体" w:cs="宋体"/>
                <w:color w:val="auto"/>
                <w:kern w:val="0"/>
              </w:rPr>
              <w:br w:type="textWrapping"/>
            </w:r>
            <w:r>
              <w:rPr>
                <w:rFonts w:hint="eastAsia" w:ascii="宋体" w:hAnsi="宋体" w:eastAsia="宋体" w:cs="宋体"/>
                <w:color w:val="auto"/>
                <w:kern w:val="0"/>
              </w:rPr>
              <w:t>3.教师在控制系统软件平台上直接可以切换到自主学习模式，学生独立使用临摹台上的学生端软件；</w:t>
            </w:r>
            <w:r>
              <w:rPr>
                <w:rFonts w:hint="eastAsia" w:ascii="宋体" w:hAnsi="宋体" w:eastAsia="宋体" w:cs="宋体"/>
                <w:color w:val="auto"/>
                <w:kern w:val="0"/>
              </w:rPr>
              <w:br w:type="textWrapping"/>
            </w:r>
            <w:r>
              <w:rPr>
                <w:rFonts w:hint="eastAsia" w:ascii="宋体" w:hAnsi="宋体" w:eastAsia="宋体" w:cs="宋体"/>
                <w:color w:val="auto"/>
                <w:kern w:val="0"/>
              </w:rPr>
              <w:t>4.支持自动洗笔器的统一控制；</w:t>
            </w:r>
            <w:r>
              <w:rPr>
                <w:rFonts w:hint="eastAsia" w:ascii="宋体" w:hAnsi="宋体" w:eastAsia="宋体" w:cs="宋体"/>
                <w:color w:val="auto"/>
                <w:kern w:val="0"/>
              </w:rPr>
              <w:br w:type="textWrapping"/>
            </w:r>
            <w:r>
              <w:rPr>
                <w:rFonts w:hint="eastAsia" w:ascii="宋体" w:hAnsi="宋体" w:eastAsia="宋体" w:cs="宋体"/>
                <w:color w:val="auto"/>
                <w:kern w:val="0"/>
              </w:rPr>
              <w:t>5.系统平台有独立的音乐背景模块软件；</w:t>
            </w:r>
            <w:r>
              <w:rPr>
                <w:rFonts w:hint="eastAsia" w:ascii="宋体" w:hAnsi="宋体" w:eastAsia="宋体" w:cs="宋体"/>
                <w:color w:val="auto"/>
                <w:kern w:val="0"/>
              </w:rPr>
              <w:br w:type="textWrapping"/>
            </w:r>
            <w:r>
              <w:rPr>
                <w:rFonts w:hint="eastAsia" w:ascii="宋体" w:hAnsi="宋体" w:eastAsia="宋体" w:cs="宋体"/>
                <w:color w:val="auto"/>
                <w:kern w:val="0"/>
              </w:rPr>
              <w:t>6.控制系统硬件规格：</w:t>
            </w:r>
            <w:r>
              <w:rPr>
                <w:rFonts w:hint="eastAsia" w:ascii="宋体" w:hAnsi="宋体" w:eastAsia="宋体" w:cs="宋体"/>
                <w:color w:val="auto"/>
                <w:kern w:val="0"/>
              </w:rPr>
              <w:br w:type="textWrapping"/>
            </w:r>
            <w:r>
              <w:rPr>
                <w:rFonts w:hint="eastAsia" w:ascii="宋体" w:hAnsi="宋体" w:eastAsia="宋体" w:cs="宋体"/>
                <w:color w:val="auto"/>
                <w:kern w:val="0"/>
              </w:rPr>
              <w:t>CPU：酷睿I5或以上</w:t>
            </w:r>
            <w:r>
              <w:rPr>
                <w:rFonts w:hint="eastAsia" w:ascii="宋体" w:hAnsi="宋体" w:eastAsia="宋体" w:cs="宋体"/>
                <w:color w:val="auto"/>
                <w:kern w:val="0"/>
              </w:rPr>
              <w:br w:type="textWrapping"/>
            </w:r>
            <w:r>
              <w:rPr>
                <w:rFonts w:hint="eastAsia" w:ascii="宋体" w:hAnsi="宋体" w:eastAsia="宋体" w:cs="宋体"/>
                <w:color w:val="auto"/>
                <w:kern w:val="0"/>
              </w:rPr>
              <w:t>内存：8G；</w:t>
            </w:r>
            <w:r>
              <w:rPr>
                <w:rFonts w:hint="eastAsia" w:ascii="宋体" w:hAnsi="宋体" w:eastAsia="宋体" w:cs="宋体"/>
                <w:color w:val="auto"/>
                <w:kern w:val="0"/>
              </w:rPr>
              <w:br w:type="textWrapping"/>
            </w:r>
            <w:r>
              <w:rPr>
                <w:rFonts w:hint="eastAsia" w:ascii="宋体" w:hAnsi="宋体" w:eastAsia="宋体" w:cs="宋体"/>
                <w:color w:val="auto"/>
                <w:kern w:val="0"/>
              </w:rPr>
              <w:t>硬盘：1TB；</w:t>
            </w:r>
            <w:r>
              <w:rPr>
                <w:rFonts w:hint="eastAsia" w:ascii="宋体" w:hAnsi="宋体" w:eastAsia="宋体" w:cs="宋体"/>
                <w:color w:val="auto"/>
                <w:kern w:val="0"/>
              </w:rPr>
              <w:br w:type="textWrapping"/>
            </w:r>
            <w:r>
              <w:rPr>
                <w:rFonts w:hint="eastAsia" w:ascii="宋体" w:hAnsi="宋体" w:eastAsia="宋体" w:cs="宋体"/>
                <w:color w:val="auto"/>
                <w:kern w:val="0"/>
              </w:rPr>
              <w:t>7.板书专用手写屏规格：</w:t>
            </w:r>
            <w:r>
              <w:rPr>
                <w:rFonts w:hint="eastAsia" w:ascii="宋体" w:hAnsi="宋体" w:eastAsia="宋体" w:cs="宋体"/>
                <w:color w:val="auto"/>
                <w:kern w:val="0"/>
              </w:rPr>
              <w:br w:type="textWrapping"/>
            </w:r>
            <w:r>
              <w:rPr>
                <w:rFonts w:hint="eastAsia" w:ascii="宋体" w:hAnsi="宋体" w:eastAsia="宋体" w:cs="宋体"/>
                <w:color w:val="auto"/>
                <w:kern w:val="0"/>
              </w:rPr>
              <w:t>显示尺寸：21.5寸（16:9）；</w:t>
            </w:r>
            <w:r>
              <w:rPr>
                <w:rFonts w:hint="eastAsia" w:ascii="宋体" w:hAnsi="宋体" w:eastAsia="宋体" w:cs="宋体"/>
                <w:color w:val="auto"/>
                <w:kern w:val="0"/>
              </w:rPr>
              <w:br w:type="textWrapping"/>
            </w:r>
            <w:r>
              <w:rPr>
                <w:rFonts w:hint="eastAsia" w:ascii="宋体" w:hAnsi="宋体" w:eastAsia="宋体" w:cs="宋体"/>
                <w:color w:val="auto"/>
                <w:kern w:val="0"/>
              </w:rPr>
              <w:t>解析度：1920*1080；</w:t>
            </w:r>
            <w:r>
              <w:rPr>
                <w:rFonts w:hint="eastAsia" w:ascii="宋体" w:hAnsi="宋体" w:eastAsia="宋体" w:cs="宋体"/>
                <w:color w:val="auto"/>
                <w:kern w:val="0"/>
              </w:rPr>
              <w:br w:type="textWrapping"/>
            </w:r>
            <w:r>
              <w:rPr>
                <w:rFonts w:hint="eastAsia" w:ascii="宋体" w:hAnsi="宋体" w:eastAsia="宋体" w:cs="宋体"/>
                <w:color w:val="auto"/>
                <w:kern w:val="0"/>
              </w:rPr>
              <w:t>对比度：1000:1；</w:t>
            </w:r>
            <w:r>
              <w:rPr>
                <w:rFonts w:hint="eastAsia" w:ascii="宋体" w:hAnsi="宋体" w:eastAsia="宋体" w:cs="宋体"/>
                <w:color w:val="auto"/>
                <w:kern w:val="0"/>
              </w:rPr>
              <w:br w:type="textWrapping"/>
            </w:r>
            <w:r>
              <w:rPr>
                <w:rFonts w:hint="eastAsia" w:ascii="宋体" w:hAnsi="宋体" w:eastAsia="宋体" w:cs="宋体"/>
                <w:color w:val="auto"/>
                <w:kern w:val="0"/>
              </w:rPr>
              <w:t>感应方式：电磁式；</w:t>
            </w:r>
            <w:r>
              <w:rPr>
                <w:rFonts w:hint="eastAsia" w:ascii="宋体" w:hAnsi="宋体" w:eastAsia="宋体" w:cs="宋体"/>
                <w:color w:val="auto"/>
                <w:kern w:val="0"/>
              </w:rPr>
              <w:br w:type="textWrapping"/>
            </w:r>
            <w:r>
              <w:rPr>
                <w:rFonts w:hint="eastAsia" w:ascii="宋体" w:hAnsi="宋体" w:eastAsia="宋体" w:cs="宋体"/>
                <w:color w:val="auto"/>
                <w:kern w:val="0"/>
              </w:rPr>
              <w:t>分辨率：2000Lpi；</w:t>
            </w:r>
            <w:r>
              <w:rPr>
                <w:rFonts w:hint="eastAsia" w:ascii="宋体" w:hAnsi="宋体" w:eastAsia="宋体" w:cs="宋体"/>
                <w:color w:val="auto"/>
                <w:kern w:val="0"/>
              </w:rPr>
              <w:br w:type="textWrapping"/>
            </w:r>
            <w:r>
              <w:rPr>
                <w:rFonts w:hint="eastAsia" w:ascii="宋体" w:hAnsi="宋体" w:eastAsia="宋体" w:cs="宋体"/>
                <w:color w:val="auto"/>
                <w:kern w:val="0"/>
              </w:rPr>
              <w:t>反应速度：200点/秒；</w:t>
            </w:r>
            <w:r>
              <w:rPr>
                <w:rFonts w:hint="eastAsia" w:ascii="宋体" w:hAnsi="宋体" w:eastAsia="宋体" w:cs="宋体"/>
                <w:color w:val="auto"/>
                <w:kern w:val="0"/>
              </w:rPr>
              <w:br w:type="textWrapping"/>
            </w:r>
            <w:r>
              <w:rPr>
                <w:rFonts w:hint="eastAsia" w:ascii="宋体" w:hAnsi="宋体" w:eastAsia="宋体" w:cs="宋体"/>
                <w:color w:val="auto"/>
                <w:kern w:val="0"/>
              </w:rPr>
              <w:t>压感：2048级；</w:t>
            </w:r>
            <w:r>
              <w:rPr>
                <w:rFonts w:hint="eastAsia" w:ascii="宋体" w:hAnsi="宋体" w:eastAsia="宋体" w:cs="宋体"/>
                <w:color w:val="auto"/>
                <w:kern w:val="0"/>
              </w:rPr>
              <w:br w:type="textWrapping"/>
            </w:r>
            <w:r>
              <w:rPr>
                <w:rFonts w:hint="eastAsia" w:ascii="宋体" w:hAnsi="宋体" w:eastAsia="宋体" w:cs="宋体"/>
                <w:color w:val="auto"/>
                <w:kern w:val="0"/>
              </w:rPr>
              <w:t>压感笔1支。</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装修</w:t>
            </w:r>
          </w:p>
        </w:tc>
        <w:tc>
          <w:tcPr>
            <w:tcW w:w="5811" w:type="dxa"/>
            <w:vAlign w:val="center"/>
          </w:tcPr>
          <w:p>
            <w:pPr>
              <w:widowControl/>
              <w:jc w:val="left"/>
              <w:rPr>
                <w:rFonts w:hint="eastAsia" w:ascii="宋体" w:hAnsi="宋体" w:eastAsia="宋体" w:cs="宋体"/>
                <w:color w:val="auto"/>
                <w:kern w:val="0"/>
              </w:rPr>
            </w:pPr>
            <w:r>
              <w:rPr>
                <w:rFonts w:hint="eastAsia" w:ascii="宋体" w:hAnsi="宋体" w:eastAsia="宋体" w:cs="宋体"/>
                <w:color w:val="auto"/>
                <w:kern w:val="0"/>
              </w:rPr>
              <w:t>实木线条造型、防古灯具、透光板、生态木地板、墙文化PVC材料等（根据实际场地环境需求装修）</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restart"/>
            <w:vAlign w:val="center"/>
          </w:tcPr>
          <w:p>
            <w:pPr>
              <w:jc w:val="center"/>
              <w:textAlignment w:val="center"/>
              <w:rPr>
                <w:rFonts w:hint="eastAsia" w:ascii="宋体" w:hAnsi="宋体" w:eastAsia="宋体" w:cs="宋体"/>
                <w:color w:val="auto"/>
              </w:rPr>
            </w:pPr>
            <w:r>
              <w:rPr>
                <w:rFonts w:hint="eastAsia" w:ascii="宋体" w:hAnsi="宋体" w:eastAsia="宋体" w:cs="宋体"/>
                <w:color w:val="auto"/>
              </w:rPr>
              <w:t>便携式移动录播</w:t>
            </w:r>
          </w:p>
          <w:p>
            <w:pPr>
              <w:jc w:val="center"/>
              <w:textAlignment w:val="center"/>
              <w:rPr>
                <w:rFonts w:hint="eastAsia" w:ascii="宋体" w:hAnsi="宋体" w:eastAsia="宋体" w:cs="宋体"/>
                <w:color w:val="auto"/>
              </w:rPr>
            </w:pPr>
          </w:p>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高清录播主机</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1)便携式移动录播主机高度＜2U，重量＜6kg，采用笔记本翻盖式设计，主机内嵌导播键盘进行导播操作。</w:t>
            </w:r>
            <w:r>
              <w:rPr>
                <w:rFonts w:hint="eastAsia" w:ascii="宋体" w:hAnsi="宋体" w:eastAsia="宋体" w:cs="宋体"/>
                <w:color w:val="auto"/>
                <w:kern w:val="0"/>
              </w:rPr>
              <w:br w:type="textWrapping"/>
            </w:r>
            <w:r>
              <w:rPr>
                <w:rFonts w:hint="eastAsia" w:ascii="宋体" w:hAnsi="宋体" w:eastAsia="宋体" w:cs="宋体"/>
                <w:color w:val="auto"/>
                <w:kern w:val="0"/>
              </w:rPr>
              <w:t>2)主机内嵌1920*1080高清液晶触控屏，电容屏，支持触控导播操作。</w:t>
            </w:r>
            <w:r>
              <w:rPr>
                <w:rFonts w:hint="eastAsia" w:ascii="宋体" w:hAnsi="宋体" w:eastAsia="宋体" w:cs="宋体"/>
                <w:color w:val="auto"/>
                <w:kern w:val="0"/>
              </w:rPr>
              <w:br w:type="textWrapping"/>
            </w:r>
            <w:r>
              <w:rPr>
                <w:rFonts w:hint="eastAsia" w:ascii="宋体" w:hAnsi="宋体" w:eastAsia="宋体" w:cs="宋体"/>
                <w:color w:val="auto"/>
                <w:kern w:val="0"/>
              </w:rPr>
              <w:t>3)导播键盘支持录制、停止、摄像机控制、预置位调用、画面切换、专场特技等功能按键，提供导播摇杆便于摄像机的云台控制操作。</w:t>
            </w:r>
            <w:r>
              <w:rPr>
                <w:rFonts w:hint="eastAsia" w:ascii="宋体" w:hAnsi="宋体" w:eastAsia="宋体" w:cs="宋体"/>
                <w:color w:val="auto"/>
                <w:kern w:val="0"/>
              </w:rPr>
              <w:br w:type="textWrapping"/>
            </w:r>
            <w:r>
              <w:rPr>
                <w:rFonts w:hint="eastAsia" w:ascii="宋体" w:hAnsi="宋体" w:eastAsia="宋体" w:cs="宋体"/>
                <w:color w:val="auto"/>
                <w:kern w:val="0"/>
              </w:rPr>
              <w:t>4)考虑设备稳定性，要求采用嵌入式ARM架构设计，Linux操作系统，高度集成多种功能应用，包括管理、导播、录制、直播、点播等功能。</w:t>
            </w:r>
            <w:r>
              <w:rPr>
                <w:rFonts w:hint="eastAsia" w:ascii="宋体" w:hAnsi="宋体" w:eastAsia="宋体" w:cs="宋体"/>
                <w:color w:val="auto"/>
                <w:kern w:val="0"/>
              </w:rPr>
              <w:br w:type="textWrapping"/>
            </w:r>
            <w:r>
              <w:rPr>
                <w:rFonts w:hint="eastAsia" w:ascii="宋体" w:hAnsi="宋体" w:eastAsia="宋体" w:cs="宋体"/>
                <w:color w:val="auto"/>
                <w:kern w:val="0"/>
              </w:rPr>
              <w:t>5)录播主机内置互动功能，支持H.323、SIP等主流互动通讯协议，同时支持实时通讯网络环境检测，可检测录播主机与互动主机之间的实时网络情况，包括上下行丢包率、带宽等。</w:t>
            </w:r>
            <w:r>
              <w:rPr>
                <w:rFonts w:hint="eastAsia" w:ascii="宋体" w:hAnsi="宋体" w:eastAsia="宋体" w:cs="宋体"/>
                <w:color w:val="auto"/>
                <w:kern w:val="0"/>
              </w:rPr>
              <w:br w:type="textWrapping"/>
            </w:r>
            <w:r>
              <w:rPr>
                <w:rFonts w:hint="eastAsia" w:ascii="宋体" w:hAnsi="宋体" w:eastAsia="宋体" w:cs="宋体"/>
                <w:color w:val="auto"/>
                <w:kern w:val="0"/>
              </w:rPr>
              <w:t>6)录播主机内置抠像功能，无需额外增加色键抠像器即可完成蓝/绿背景抠像功能。</w:t>
            </w:r>
            <w:r>
              <w:rPr>
                <w:rFonts w:hint="eastAsia" w:ascii="宋体" w:hAnsi="宋体" w:eastAsia="宋体" w:cs="宋体"/>
                <w:color w:val="auto"/>
                <w:kern w:val="0"/>
              </w:rPr>
              <w:br w:type="textWrapping"/>
            </w:r>
            <w:r>
              <w:rPr>
                <w:rFonts w:hint="eastAsia" w:ascii="宋体" w:hAnsi="宋体" w:eastAsia="宋体" w:cs="宋体"/>
                <w:color w:val="auto"/>
                <w:kern w:val="0"/>
              </w:rPr>
              <w:t>7)支持虚拟蓝箱功能，由主机直接环出虚拟蓝箱信号到显示设备做抠像背景，可透过虚拟蓝箱清晰可见需叠加的背景内容，并可在虚拟蓝箱上直接进行批注书写同时将批注内容进行录制。</w:t>
            </w:r>
            <w:r>
              <w:rPr>
                <w:rFonts w:hint="eastAsia" w:ascii="宋体" w:hAnsi="宋体" w:eastAsia="宋体" w:cs="宋体"/>
                <w:color w:val="auto"/>
                <w:kern w:val="0"/>
              </w:rPr>
              <w:br w:type="textWrapping"/>
            </w:r>
            <w:r>
              <w:rPr>
                <w:rFonts w:hint="eastAsia" w:ascii="宋体" w:hAnsi="宋体" w:eastAsia="宋体" w:cs="宋体"/>
                <w:color w:val="auto"/>
                <w:kern w:val="0"/>
              </w:rPr>
              <w:t>8)内置音频处理功能，支持EQ均衡调节、回声抑制、增益调节及音频采样率和比特率设置。支持对音频输入输出通道进行音量调节，支持对音频输出通道进行静音设置。</w:t>
            </w:r>
            <w:r>
              <w:rPr>
                <w:rFonts w:hint="eastAsia" w:ascii="宋体" w:hAnsi="宋体" w:eastAsia="宋体" w:cs="宋体"/>
                <w:color w:val="auto"/>
                <w:kern w:val="0"/>
              </w:rPr>
              <w:br w:type="textWrapping"/>
            </w:r>
            <w:r>
              <w:rPr>
                <w:rFonts w:hint="eastAsia" w:ascii="宋体" w:hAnsi="宋体" w:eastAsia="宋体" w:cs="宋体"/>
                <w:color w:val="auto"/>
                <w:kern w:val="0"/>
              </w:rPr>
              <w:t>9)支持6路1080P高清视频输入，包括4路3G-SDI高清摄像机信号、1路HDMI信号和1路VGA信号。</w:t>
            </w:r>
            <w:r>
              <w:rPr>
                <w:rFonts w:hint="eastAsia" w:ascii="宋体" w:hAnsi="宋体" w:eastAsia="宋体" w:cs="宋体"/>
                <w:color w:val="auto"/>
                <w:kern w:val="0"/>
              </w:rPr>
              <w:br w:type="textWrapping"/>
            </w:r>
            <w:r>
              <w:rPr>
                <w:rFonts w:hint="eastAsia" w:ascii="宋体" w:hAnsi="宋体" w:eastAsia="宋体" w:cs="宋体"/>
                <w:color w:val="auto"/>
                <w:kern w:val="0"/>
              </w:rPr>
              <w:t>10)至少支持1路HDMI和1路SDI输出接口，支持录制效果画面输出。</w:t>
            </w:r>
            <w:r>
              <w:rPr>
                <w:rFonts w:hint="eastAsia" w:ascii="宋体" w:hAnsi="宋体" w:eastAsia="宋体" w:cs="宋体"/>
                <w:color w:val="auto"/>
                <w:kern w:val="0"/>
              </w:rPr>
              <w:br w:type="textWrapping"/>
            </w:r>
            <w:r>
              <w:rPr>
                <w:rFonts w:hint="eastAsia" w:ascii="宋体" w:hAnsi="宋体" w:eastAsia="宋体" w:cs="宋体"/>
                <w:color w:val="auto"/>
                <w:kern w:val="0"/>
              </w:rPr>
              <w:t>11)采用AAC音频编码技术，支持3路音频输入、1路Lineout、1路耳机监听输出。</w:t>
            </w:r>
            <w:r>
              <w:rPr>
                <w:rFonts w:hint="eastAsia" w:ascii="宋体" w:hAnsi="宋体" w:eastAsia="宋体" w:cs="宋体"/>
                <w:color w:val="auto"/>
                <w:kern w:val="0"/>
              </w:rPr>
              <w:br w:type="textWrapping"/>
            </w:r>
            <w:r>
              <w:rPr>
                <w:rFonts w:hint="eastAsia" w:ascii="宋体" w:hAnsi="宋体" w:eastAsia="宋体" w:cs="宋体"/>
                <w:color w:val="auto"/>
                <w:kern w:val="0"/>
              </w:rPr>
              <w:t>12)采用标准H.264视频编码技术，便携式便携式录播主机应支持电影模式和资源模式同步录制。支持网络多流和本地SDI多流两种录制模式，可实现摄像机无线接入多流录制。</w:t>
            </w:r>
            <w:r>
              <w:rPr>
                <w:rFonts w:hint="eastAsia" w:ascii="宋体" w:hAnsi="宋体" w:eastAsia="宋体" w:cs="宋体"/>
                <w:color w:val="auto"/>
                <w:kern w:val="0"/>
              </w:rPr>
              <w:br w:type="textWrapping"/>
            </w:r>
            <w:r>
              <w:rPr>
                <w:rFonts w:hint="eastAsia" w:ascii="宋体" w:hAnsi="宋体" w:eastAsia="宋体" w:cs="宋体"/>
                <w:color w:val="auto"/>
                <w:kern w:val="0"/>
              </w:rPr>
              <w:t>13)内置至少1T存储硬盘，支持MP4视频封装格式。</w:t>
            </w:r>
            <w:r>
              <w:rPr>
                <w:rFonts w:hint="eastAsia" w:ascii="宋体" w:hAnsi="宋体" w:eastAsia="宋体" w:cs="宋体"/>
                <w:color w:val="auto"/>
                <w:kern w:val="0"/>
              </w:rPr>
              <w:br w:type="textWrapping"/>
            </w:r>
            <w:r>
              <w:rPr>
                <w:rFonts w:hint="eastAsia" w:ascii="宋体" w:hAnsi="宋体" w:eastAsia="宋体" w:cs="宋体"/>
                <w:color w:val="auto"/>
                <w:kern w:val="0"/>
              </w:rPr>
              <w:t>14)支持4个USB接口，支持U盘/移动硬盘同步录制、视频拷贝，支持鼠标键盘的本地导播操作。</w:t>
            </w:r>
            <w:r>
              <w:rPr>
                <w:rFonts w:hint="eastAsia" w:ascii="宋体" w:hAnsi="宋体" w:eastAsia="宋体" w:cs="宋体"/>
                <w:color w:val="auto"/>
                <w:kern w:val="0"/>
              </w:rPr>
              <w:br w:type="textWrapping"/>
            </w:r>
            <w:r>
              <w:rPr>
                <w:rFonts w:hint="eastAsia" w:ascii="宋体" w:hAnsi="宋体" w:eastAsia="宋体" w:cs="宋体"/>
                <w:color w:val="auto"/>
                <w:kern w:val="0"/>
              </w:rPr>
              <w:t>15)高清便携式便携式录播主机支持通过一条标准SDI线连接高清云台摄像机，即可实现视频传输、供电和云台控制功能。</w:t>
            </w:r>
            <w:r>
              <w:rPr>
                <w:rFonts w:hint="eastAsia" w:ascii="宋体" w:hAnsi="宋体" w:eastAsia="宋体" w:cs="宋体"/>
                <w:color w:val="auto"/>
                <w:kern w:val="0"/>
              </w:rPr>
              <w:br w:type="textWrapping"/>
            </w:r>
            <w:r>
              <w:rPr>
                <w:rFonts w:hint="eastAsia" w:ascii="宋体" w:hAnsi="宋体" w:eastAsia="宋体" w:cs="宋体"/>
                <w:color w:val="auto"/>
                <w:kern w:val="0"/>
              </w:rPr>
              <w:t>16)支持多种方式实现摄像机画面采集，可通过SDI高清有线视频画面采集和WIFI视频传输两种方式获取摄像机信号。</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录播管理软件</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1）支持主机内嵌液晶屏和鼠标进行系统管理，同时支持B/S架构设计，能够方便教师使用IE、360、chrome等主流浏览器通过网络直接访问录播主机进行管理。</w:t>
            </w:r>
            <w:r>
              <w:rPr>
                <w:rFonts w:hint="eastAsia" w:ascii="宋体" w:hAnsi="宋体" w:eastAsia="宋体" w:cs="宋体"/>
                <w:color w:val="auto"/>
                <w:kern w:val="0"/>
              </w:rPr>
              <w:br w:type="textWrapping"/>
            </w:r>
            <w:r>
              <w:rPr>
                <w:rFonts w:hint="eastAsia" w:ascii="宋体" w:hAnsi="宋体" w:eastAsia="宋体" w:cs="宋体"/>
                <w:color w:val="auto"/>
                <w:kern w:val="0"/>
              </w:rPr>
              <w:t>2）支持录制、暂停、停止等基本功能操作。</w:t>
            </w:r>
            <w:r>
              <w:rPr>
                <w:rFonts w:hint="eastAsia" w:ascii="宋体" w:hAnsi="宋体" w:eastAsia="宋体" w:cs="宋体"/>
                <w:color w:val="auto"/>
                <w:kern w:val="0"/>
              </w:rPr>
              <w:br w:type="textWrapping"/>
            </w:r>
            <w:r>
              <w:rPr>
                <w:rFonts w:hint="eastAsia" w:ascii="宋体" w:hAnsi="宋体" w:eastAsia="宋体" w:cs="宋体"/>
                <w:color w:val="auto"/>
                <w:kern w:val="0"/>
              </w:rPr>
              <w:t>3）支持导播管理、系统参数管理、用户管理、录制管理、网络参数管理。</w:t>
            </w:r>
            <w:r>
              <w:rPr>
                <w:rFonts w:hint="eastAsia" w:ascii="宋体" w:hAnsi="宋体" w:eastAsia="宋体" w:cs="宋体"/>
                <w:color w:val="auto"/>
                <w:kern w:val="0"/>
              </w:rPr>
              <w:br w:type="textWrapping"/>
            </w:r>
            <w:r>
              <w:rPr>
                <w:rFonts w:hint="eastAsia" w:ascii="宋体" w:hAnsi="宋体" w:eastAsia="宋体" w:cs="宋体"/>
                <w:color w:val="auto"/>
                <w:kern w:val="0"/>
              </w:rPr>
              <w:t>4）支持三种上电模式，包括关机模式、休眠模式和工作模式。</w:t>
            </w:r>
            <w:r>
              <w:rPr>
                <w:rFonts w:hint="eastAsia" w:ascii="宋体" w:hAnsi="宋体" w:eastAsia="宋体" w:cs="宋体"/>
                <w:color w:val="auto"/>
                <w:kern w:val="0"/>
              </w:rPr>
              <w:br w:type="textWrapping"/>
            </w:r>
            <w:r>
              <w:rPr>
                <w:rFonts w:hint="eastAsia" w:ascii="宋体" w:hAnsi="宋体" w:eastAsia="宋体" w:cs="宋体"/>
                <w:color w:val="auto"/>
                <w:kern w:val="0"/>
              </w:rPr>
              <w:t>5）支持硬盘格式化功能，支持对设备异常断电、宕机造成的损坏视频文件进行修复。</w:t>
            </w:r>
            <w:r>
              <w:rPr>
                <w:rFonts w:hint="eastAsia" w:ascii="宋体" w:hAnsi="宋体" w:eastAsia="宋体" w:cs="宋体"/>
                <w:color w:val="auto"/>
                <w:kern w:val="0"/>
              </w:rPr>
              <w:br w:type="textWrapping"/>
            </w:r>
            <w:r>
              <w:rPr>
                <w:rFonts w:hint="eastAsia" w:ascii="宋体" w:hAnsi="宋体" w:eastAsia="宋体" w:cs="宋体"/>
                <w:color w:val="auto"/>
                <w:kern w:val="0"/>
              </w:rPr>
              <w:t>6）支持中英文双语版本切换，适合不同用户的应用需求。</w:t>
            </w:r>
            <w:r>
              <w:rPr>
                <w:rFonts w:hint="eastAsia" w:ascii="宋体" w:hAnsi="宋体" w:eastAsia="宋体" w:cs="宋体"/>
                <w:color w:val="auto"/>
                <w:kern w:val="0"/>
              </w:rPr>
              <w:br w:type="textWrapping"/>
            </w:r>
            <w:r>
              <w:rPr>
                <w:rFonts w:hint="eastAsia" w:ascii="宋体" w:hAnsi="宋体" w:eastAsia="宋体" w:cs="宋体"/>
                <w:color w:val="auto"/>
                <w:kern w:val="0"/>
              </w:rPr>
              <w:t>7）支持系统软件版本管理，包括软件版本查询，在线升级与系统授权。支持查询录播主机的设备型号、版本信息、机身号和设备运行的实时CPU温度。</w:t>
            </w:r>
            <w:r>
              <w:rPr>
                <w:rFonts w:hint="eastAsia" w:ascii="宋体" w:hAnsi="宋体" w:eastAsia="宋体" w:cs="宋体"/>
                <w:color w:val="auto"/>
                <w:kern w:val="0"/>
              </w:rPr>
              <w:br w:type="textWrapping"/>
            </w:r>
            <w:r>
              <w:rPr>
                <w:rFonts w:hint="eastAsia" w:ascii="宋体" w:hAnsi="宋体" w:eastAsia="宋体" w:cs="宋体"/>
                <w:color w:val="auto"/>
                <w:kern w:val="0"/>
              </w:rPr>
              <w:t>8）互动通讯录管理：支持录播查询互动系统的通讯录数据，查询内容包括所有已在互动云系统注册的录播账号、录播昵称。支持分级筛选查询互动录播设备。支持“关键字”检索功能，通过录播账号、昵称快速查找到互动录播设备。</w:t>
            </w:r>
            <w:r>
              <w:rPr>
                <w:rFonts w:hint="eastAsia" w:ascii="宋体" w:hAnsi="宋体" w:eastAsia="宋体" w:cs="宋体"/>
                <w:color w:val="auto"/>
                <w:kern w:val="0"/>
              </w:rPr>
              <w:br w:type="textWrapping"/>
            </w:r>
            <w:r>
              <w:rPr>
                <w:rFonts w:hint="eastAsia" w:ascii="宋体" w:hAnsi="宋体" w:eastAsia="宋体" w:cs="宋体"/>
                <w:color w:val="auto"/>
                <w:kern w:val="0"/>
              </w:rPr>
              <w:t>9）支持互动管理：支通过通讯录选择互动录播并“一键式”呼叫创建互动房间，支持通过会议号和会议密码直接加入已创建的互动房间。同时支持对每台录播设备自动分配纯数字短号，可以通过短号直接呼叫录播设备创建互动。</w:t>
            </w:r>
            <w:r>
              <w:rPr>
                <w:rFonts w:hint="eastAsia" w:ascii="宋体" w:hAnsi="宋体" w:eastAsia="宋体" w:cs="宋体"/>
                <w:color w:val="auto"/>
                <w:kern w:val="0"/>
              </w:rPr>
              <w:br w:type="textWrapping"/>
            </w:r>
            <w:r>
              <w:rPr>
                <w:rFonts w:hint="eastAsia" w:ascii="宋体" w:hAnsi="宋体" w:eastAsia="宋体" w:cs="宋体"/>
                <w:color w:val="auto"/>
                <w:kern w:val="0"/>
              </w:rPr>
              <w:t>10）支持录播模式和互动模式两种工作模式，可开展远程互动教学应用。</w:t>
            </w:r>
            <w:r>
              <w:rPr>
                <w:rFonts w:hint="eastAsia" w:ascii="宋体" w:hAnsi="宋体" w:eastAsia="宋体" w:cs="宋体"/>
                <w:color w:val="auto"/>
                <w:kern w:val="0"/>
              </w:rPr>
              <w:br w:type="textWrapping"/>
            </w:r>
            <w:r>
              <w:rPr>
                <w:rFonts w:hint="eastAsia" w:ascii="宋体" w:hAnsi="宋体" w:eastAsia="宋体" w:cs="宋体"/>
                <w:color w:val="auto"/>
                <w:kern w:val="0"/>
              </w:rPr>
              <w:t>11）支持录播一键开启“直播”功能。</w:t>
            </w:r>
            <w:r>
              <w:rPr>
                <w:rFonts w:hint="eastAsia" w:ascii="宋体" w:hAnsi="宋体" w:eastAsia="宋体" w:cs="宋体"/>
                <w:color w:val="auto"/>
                <w:kern w:val="0"/>
              </w:rPr>
              <w:br w:type="textWrapping"/>
            </w:r>
            <w:r>
              <w:rPr>
                <w:rFonts w:hint="eastAsia" w:ascii="宋体" w:hAnsi="宋体" w:eastAsia="宋体" w:cs="宋体"/>
                <w:color w:val="auto"/>
                <w:kern w:val="0"/>
              </w:rPr>
              <w:t>12）支持网络直播参数设置、直播码流设置</w:t>
            </w:r>
            <w:r>
              <w:rPr>
                <w:rFonts w:hint="eastAsia" w:ascii="宋体" w:hAnsi="宋体" w:eastAsia="宋体" w:cs="宋体"/>
                <w:color w:val="auto"/>
                <w:kern w:val="0"/>
              </w:rPr>
              <w:br w:type="textWrapping"/>
            </w:r>
            <w:r>
              <w:rPr>
                <w:rFonts w:hint="eastAsia" w:ascii="宋体" w:hAnsi="宋体" w:eastAsia="宋体" w:cs="宋体"/>
                <w:color w:val="auto"/>
                <w:kern w:val="0"/>
              </w:rPr>
              <w:t>13）支持主码流、子码流双码流直播功能，主、子码流可设不同的分辨率与码流。</w:t>
            </w:r>
            <w:r>
              <w:rPr>
                <w:rFonts w:hint="eastAsia" w:ascii="宋体" w:hAnsi="宋体" w:eastAsia="宋体" w:cs="宋体"/>
                <w:color w:val="auto"/>
                <w:kern w:val="0"/>
              </w:rPr>
              <w:br w:type="textWrapping"/>
            </w:r>
            <w:r>
              <w:rPr>
                <w:rFonts w:hint="eastAsia" w:ascii="宋体" w:hAnsi="宋体" w:eastAsia="宋体" w:cs="宋体"/>
                <w:color w:val="auto"/>
                <w:kern w:val="0"/>
              </w:rPr>
              <w:t>14）支持自定义直播分辨率、码流大小，以适应不同网络环境下保持直播的流畅性。提供超清（1080P/4Mbps）、高清（720P/2Mbps）、标清（960*540/1Mbps）等多种直播分辨率与码流可选。</w:t>
            </w:r>
            <w:r>
              <w:rPr>
                <w:rFonts w:hint="eastAsia" w:ascii="宋体" w:hAnsi="宋体" w:eastAsia="宋体" w:cs="宋体"/>
                <w:color w:val="auto"/>
                <w:kern w:val="0"/>
              </w:rPr>
              <w:br w:type="textWrapping"/>
            </w:r>
            <w:r>
              <w:rPr>
                <w:rFonts w:hint="eastAsia" w:ascii="宋体" w:hAnsi="宋体" w:eastAsia="宋体" w:cs="宋体"/>
                <w:color w:val="auto"/>
                <w:kern w:val="0"/>
              </w:rPr>
              <w:t>15）支持HTTP、RTMP、RTSP多种直播视频流协议，支持TCP和UDP传输协议。</w:t>
            </w:r>
            <w:r>
              <w:rPr>
                <w:rFonts w:hint="eastAsia" w:ascii="宋体" w:hAnsi="宋体" w:eastAsia="宋体" w:cs="宋体"/>
                <w:color w:val="auto"/>
                <w:kern w:val="0"/>
              </w:rPr>
              <w:br w:type="textWrapping"/>
            </w:r>
            <w:r>
              <w:rPr>
                <w:rFonts w:hint="eastAsia" w:ascii="宋体" w:hAnsi="宋体" w:eastAsia="宋体" w:cs="宋体"/>
                <w:color w:val="auto"/>
                <w:kern w:val="0"/>
              </w:rPr>
              <w:t>16）支持RTMP推流直播功能，除录播向资源平台实现FTP推流上传外，至少额外支持3路以上RTMP推流功能，实现与第三方平台和系统的推流对接</w:t>
            </w:r>
            <w:r>
              <w:rPr>
                <w:rFonts w:hint="eastAsia" w:ascii="宋体" w:hAnsi="宋体" w:eastAsia="宋体" w:cs="宋体"/>
                <w:color w:val="auto"/>
                <w:kern w:val="0"/>
              </w:rPr>
              <w:br w:type="textWrapping"/>
            </w:r>
            <w:r>
              <w:rPr>
                <w:rFonts w:hint="eastAsia" w:ascii="宋体" w:hAnsi="宋体" w:eastAsia="宋体" w:cs="宋体"/>
                <w:color w:val="auto"/>
                <w:kern w:val="0"/>
              </w:rPr>
              <w:t>17）支持VLC缓冲设置功能，可精确到毫秒，缓冲时间阈值280~500ms可设。</w:t>
            </w:r>
            <w:r>
              <w:rPr>
                <w:rFonts w:hint="eastAsia" w:ascii="宋体" w:hAnsi="宋体" w:eastAsia="宋体" w:cs="宋体"/>
                <w:color w:val="auto"/>
                <w:kern w:val="0"/>
              </w:rPr>
              <w:br w:type="textWrapping"/>
            </w:r>
            <w:r>
              <w:rPr>
                <w:rFonts w:hint="eastAsia" w:ascii="宋体" w:hAnsi="宋体" w:eastAsia="宋体" w:cs="宋体"/>
                <w:color w:val="auto"/>
                <w:kern w:val="0"/>
              </w:rPr>
              <w:t>18）为方便资源管理、点播，系统需支持对录制视频按标题、主持人、时间、时长进行排序；可按照主题、主讲人进行分组展示；</w:t>
            </w:r>
            <w:r>
              <w:rPr>
                <w:rFonts w:hint="eastAsia" w:ascii="宋体" w:hAnsi="宋体" w:eastAsia="宋体" w:cs="宋体"/>
                <w:color w:val="auto"/>
                <w:kern w:val="0"/>
              </w:rPr>
              <w:br w:type="textWrapping"/>
            </w:r>
            <w:r>
              <w:rPr>
                <w:rFonts w:hint="eastAsia" w:ascii="宋体" w:hAnsi="宋体" w:eastAsia="宋体" w:cs="宋体"/>
                <w:color w:val="auto"/>
                <w:kern w:val="0"/>
              </w:rPr>
              <w:t>19）支持高、低双码流录制功能，支持自定义录制分辨率、帧率和码流，码流512kbps到40Mbps可设。支持对视频文件进行点播回放，支持拖拽播放进度条播放；</w:t>
            </w:r>
            <w:r>
              <w:rPr>
                <w:rFonts w:hint="eastAsia" w:ascii="宋体" w:hAnsi="宋体" w:eastAsia="宋体" w:cs="宋体"/>
                <w:color w:val="auto"/>
                <w:kern w:val="0"/>
              </w:rPr>
              <w:br w:type="textWrapping"/>
            </w:r>
            <w:r>
              <w:rPr>
                <w:rFonts w:hint="eastAsia" w:ascii="宋体" w:hAnsi="宋体" w:eastAsia="宋体" w:cs="宋体"/>
                <w:color w:val="auto"/>
                <w:kern w:val="0"/>
              </w:rPr>
              <w:t>20）录制文件支持分割技术，当录制的课程时间较长时，可按照用户设定的文件时长自动分割录制成多个视频文件，提供不分段、30分钟分段、60分钟分段三种方式可选。</w:t>
            </w:r>
            <w:r>
              <w:rPr>
                <w:rFonts w:hint="eastAsia" w:ascii="宋体" w:hAnsi="宋体" w:eastAsia="宋体" w:cs="宋体"/>
                <w:color w:val="auto"/>
                <w:kern w:val="0"/>
              </w:rPr>
              <w:br w:type="textWrapping"/>
            </w:r>
            <w:r>
              <w:rPr>
                <w:rFonts w:hint="eastAsia" w:ascii="宋体" w:hAnsi="宋体" w:eastAsia="宋体" w:cs="宋体"/>
                <w:color w:val="auto"/>
                <w:kern w:val="0"/>
              </w:rPr>
              <w:t>21）支持对资源模式和电影模式同步多流录制的视频进行管理和点播，点播分辨率达1080P；</w:t>
            </w:r>
            <w:r>
              <w:rPr>
                <w:rFonts w:hint="eastAsia" w:ascii="宋体" w:hAnsi="宋体" w:eastAsia="宋体" w:cs="宋体"/>
                <w:color w:val="auto"/>
                <w:kern w:val="0"/>
              </w:rPr>
              <w:br w:type="textWrapping"/>
            </w:r>
            <w:r>
              <w:rPr>
                <w:rFonts w:hint="eastAsia" w:ascii="宋体" w:hAnsi="宋体" w:eastAsia="宋体" w:cs="宋体"/>
                <w:color w:val="auto"/>
                <w:kern w:val="0"/>
              </w:rPr>
              <w:t>22）支持查询视频文件的分辨率、帧率和码流；</w:t>
            </w:r>
            <w:r>
              <w:rPr>
                <w:rFonts w:hint="eastAsia" w:ascii="宋体" w:hAnsi="宋体" w:eastAsia="宋体" w:cs="宋体"/>
                <w:color w:val="auto"/>
                <w:kern w:val="0"/>
              </w:rPr>
              <w:br w:type="textWrapping"/>
            </w:r>
            <w:r>
              <w:rPr>
                <w:rFonts w:hint="eastAsia" w:ascii="宋体" w:hAnsi="宋体" w:eastAsia="宋体" w:cs="宋体"/>
                <w:color w:val="auto"/>
                <w:kern w:val="0"/>
              </w:rPr>
              <w:t>23）支持录像文件下载；</w:t>
            </w:r>
            <w:r>
              <w:rPr>
                <w:rFonts w:hint="eastAsia" w:ascii="宋体" w:hAnsi="宋体" w:eastAsia="宋体" w:cs="宋体"/>
                <w:color w:val="auto"/>
                <w:kern w:val="0"/>
              </w:rPr>
              <w:br w:type="textWrapping"/>
            </w:r>
            <w:r>
              <w:rPr>
                <w:rFonts w:hint="eastAsia" w:ascii="宋体" w:hAnsi="宋体" w:eastAsia="宋体" w:cs="宋体"/>
                <w:color w:val="auto"/>
                <w:kern w:val="0"/>
              </w:rPr>
              <w:t>24）支持对视频进行手动FTP上传。</w:t>
            </w:r>
            <w:r>
              <w:rPr>
                <w:rFonts w:hint="eastAsia" w:ascii="宋体" w:hAnsi="宋体" w:eastAsia="宋体" w:cs="宋体"/>
                <w:color w:val="auto"/>
                <w:kern w:val="0"/>
              </w:rPr>
              <w:br w:type="textWrapping"/>
            </w:r>
            <w:r>
              <w:rPr>
                <w:rFonts w:hint="eastAsia" w:ascii="宋体" w:hAnsi="宋体" w:eastAsia="宋体" w:cs="宋体"/>
                <w:color w:val="auto"/>
                <w:kern w:val="0"/>
              </w:rPr>
              <w:t>2</w:t>
            </w:r>
            <w:r>
              <w:rPr>
                <w:rFonts w:hint="eastAsia" w:ascii="宋体" w:hAnsi="宋体" w:eastAsia="宋体" w:cs="宋体"/>
                <w:b/>
                <w:bCs/>
                <w:color w:val="auto"/>
                <w:kern w:val="0"/>
              </w:rPr>
              <w:t>5）提供流媒体管理软件著作权证书复印件加盖单位公章；</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录播导播软件</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1）支持通过内嵌导播键盘和液晶屏进行本地导播，支持外接鼠标、键盘，保证导播具有较好的实时性和流畅性。</w:t>
            </w:r>
            <w:r>
              <w:rPr>
                <w:rFonts w:hint="eastAsia" w:ascii="宋体" w:hAnsi="宋体" w:eastAsia="宋体" w:cs="宋体"/>
                <w:color w:val="auto"/>
                <w:kern w:val="0"/>
              </w:rPr>
              <w:br w:type="textWrapping"/>
            </w:r>
            <w:r>
              <w:rPr>
                <w:rFonts w:hint="eastAsia" w:ascii="宋体" w:hAnsi="宋体" w:eastAsia="宋体" w:cs="宋体"/>
                <w:color w:val="auto"/>
                <w:kern w:val="0"/>
              </w:rPr>
              <w:t>2）提供4路摄像机画面和1路教师电脑画面预览窗口，支持视频画面任意切换。</w:t>
            </w:r>
            <w:r>
              <w:rPr>
                <w:rFonts w:hint="eastAsia" w:ascii="宋体" w:hAnsi="宋体" w:eastAsia="宋体" w:cs="宋体"/>
                <w:color w:val="auto"/>
                <w:kern w:val="0"/>
              </w:rPr>
              <w:br w:type="textWrapping"/>
            </w:r>
            <w:r>
              <w:rPr>
                <w:rFonts w:hint="eastAsia" w:ascii="宋体" w:hAnsi="宋体" w:eastAsia="宋体" w:cs="宋体"/>
                <w:color w:val="auto"/>
                <w:kern w:val="0"/>
              </w:rPr>
              <w:t>3）支持7种以上可选布局模式，包括双分屏、三分屏、画中画等。支持两个自定义布局方式，支持多个视频图层自由叠加组合，支持叠加纯色图层，自定义布局时可随意拖拉画面窗口。</w:t>
            </w:r>
            <w:r>
              <w:rPr>
                <w:rFonts w:hint="eastAsia" w:ascii="宋体" w:hAnsi="宋体" w:eastAsia="宋体" w:cs="宋体"/>
                <w:color w:val="auto"/>
                <w:kern w:val="0"/>
              </w:rPr>
              <w:br w:type="textWrapping"/>
            </w:r>
            <w:r>
              <w:rPr>
                <w:rFonts w:hint="eastAsia" w:ascii="宋体" w:hAnsi="宋体" w:eastAsia="宋体" w:cs="宋体"/>
                <w:color w:val="auto"/>
                <w:kern w:val="0"/>
              </w:rPr>
              <w:t>4）应具有鼠标快速定位功能，通过鼠标点击快速居中画面区域，通过鼠标滚轮可以调节云台摄像机的焦距。每个云台摄像机应至少支持8个预置位设置与调用功能。</w:t>
            </w:r>
            <w:r>
              <w:rPr>
                <w:rFonts w:hint="eastAsia" w:ascii="宋体" w:hAnsi="宋体" w:eastAsia="宋体" w:cs="宋体"/>
                <w:color w:val="auto"/>
                <w:kern w:val="0"/>
              </w:rPr>
              <w:br w:type="textWrapping"/>
            </w:r>
            <w:r>
              <w:rPr>
                <w:rFonts w:hint="eastAsia" w:ascii="宋体" w:hAnsi="宋体" w:eastAsia="宋体" w:cs="宋体"/>
                <w:color w:val="auto"/>
                <w:kern w:val="0"/>
              </w:rPr>
              <w:t>5）提供8种以上转场特效，包括渐变、缩放、切换等。支持在添加LOGO、字幕功能，支持通过鼠标直接拖拽设置LOGO和字幕在画面的显示位置。</w:t>
            </w:r>
            <w:r>
              <w:rPr>
                <w:rFonts w:hint="eastAsia" w:ascii="宋体" w:hAnsi="宋体" w:eastAsia="宋体" w:cs="宋体"/>
                <w:color w:val="auto"/>
                <w:kern w:val="0"/>
              </w:rPr>
              <w:br w:type="textWrapping"/>
            </w:r>
            <w:r>
              <w:rPr>
                <w:rFonts w:hint="eastAsia" w:ascii="宋体" w:hAnsi="宋体" w:eastAsia="宋体" w:cs="宋体"/>
                <w:color w:val="auto"/>
                <w:kern w:val="0"/>
              </w:rPr>
              <w:t>6）支持快速调用预设的字幕内容，支持实时添加字幕，字幕颜色、字幕描边、字幕背景可设。支持字幕和背景的透明度设置功能。支持字幕滚动和固定位置两种显示方式。</w:t>
            </w:r>
            <w:r>
              <w:rPr>
                <w:rFonts w:hint="eastAsia" w:ascii="宋体" w:hAnsi="宋体" w:eastAsia="宋体" w:cs="宋体"/>
                <w:color w:val="auto"/>
                <w:kern w:val="0"/>
              </w:rPr>
              <w:br w:type="textWrapping"/>
            </w:r>
            <w:r>
              <w:rPr>
                <w:rFonts w:hint="eastAsia" w:ascii="宋体" w:hAnsi="宋体" w:eastAsia="宋体" w:cs="宋体"/>
                <w:b/>
                <w:bCs/>
                <w:color w:val="auto"/>
                <w:kern w:val="0"/>
              </w:rPr>
              <w:t>7）提供流媒体导播软件著作权证书复印件加盖单位公章。</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录播虚拟抠像软件</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1）支持至少1路SDI摄像机拍摄画面可选开启“一键式”蓝/绿背景抠像功能。</w:t>
            </w:r>
            <w:r>
              <w:rPr>
                <w:rFonts w:hint="eastAsia" w:ascii="宋体" w:hAnsi="宋体" w:eastAsia="宋体" w:cs="宋体"/>
                <w:color w:val="auto"/>
                <w:kern w:val="0"/>
              </w:rPr>
              <w:br w:type="textWrapping"/>
            </w:r>
            <w:r>
              <w:rPr>
                <w:rFonts w:hint="eastAsia" w:ascii="宋体" w:hAnsi="宋体" w:eastAsia="宋体" w:cs="宋体"/>
                <w:color w:val="auto"/>
                <w:kern w:val="0"/>
              </w:rPr>
              <w:t>2）支持蓝箱和绿箱两种抠像方式，抠像阈值的自定义设置。支持VGA/HDMI作为动态背景叠加，便于教师录制虚拟微课等应用。</w:t>
            </w:r>
            <w:r>
              <w:rPr>
                <w:rFonts w:hint="eastAsia" w:ascii="宋体" w:hAnsi="宋体" w:eastAsia="宋体" w:cs="宋体"/>
                <w:color w:val="auto"/>
                <w:kern w:val="0"/>
              </w:rPr>
              <w:br w:type="textWrapping"/>
            </w:r>
            <w:r>
              <w:rPr>
                <w:rFonts w:hint="eastAsia" w:ascii="宋体" w:hAnsi="宋体" w:eastAsia="宋体" w:cs="宋体"/>
                <w:color w:val="auto"/>
                <w:kern w:val="0"/>
              </w:rPr>
              <w:t>3）支持实时预览人物抠像与虚拟背景实时叠加渲染的效果画面。</w:t>
            </w:r>
            <w:r>
              <w:rPr>
                <w:rFonts w:hint="eastAsia" w:ascii="宋体" w:hAnsi="宋体" w:eastAsia="宋体" w:cs="宋体"/>
                <w:color w:val="auto"/>
                <w:kern w:val="0"/>
              </w:rPr>
              <w:br w:type="textWrapping"/>
            </w:r>
            <w:r>
              <w:rPr>
                <w:rFonts w:hint="eastAsia" w:ascii="宋体" w:hAnsi="宋体" w:eastAsia="宋体" w:cs="宋体"/>
                <w:color w:val="auto"/>
                <w:kern w:val="0"/>
              </w:rPr>
              <w:t>4）支持抠像拍摄和实景拍摄同步进行，可实时进行虚拟场景和实景拍摄画面的切换录制。</w:t>
            </w:r>
            <w:r>
              <w:rPr>
                <w:rFonts w:hint="eastAsia" w:ascii="宋体" w:hAnsi="宋体" w:eastAsia="宋体" w:cs="宋体"/>
                <w:color w:val="auto"/>
                <w:kern w:val="0"/>
              </w:rPr>
              <w:br w:type="textWrapping"/>
            </w:r>
            <w:r>
              <w:rPr>
                <w:rFonts w:hint="eastAsia" w:ascii="宋体" w:hAnsi="宋体" w:eastAsia="宋体" w:cs="宋体"/>
                <w:color w:val="auto"/>
                <w:kern w:val="0"/>
              </w:rPr>
              <w:t>5）支持虚拟蓝箱功能，无需部署抠像蓝/绿箱环境，即可通过录播主机输出虚拟蓝/绿箱信号，实现抠像功能。</w:t>
            </w:r>
            <w:r>
              <w:rPr>
                <w:rFonts w:hint="eastAsia" w:ascii="宋体" w:hAnsi="宋体" w:eastAsia="宋体" w:cs="宋体"/>
                <w:color w:val="auto"/>
                <w:kern w:val="0"/>
              </w:rPr>
              <w:br w:type="textWrapping"/>
            </w:r>
            <w:r>
              <w:rPr>
                <w:rFonts w:hint="eastAsia" w:ascii="宋体" w:hAnsi="宋体" w:eastAsia="宋体" w:cs="宋体"/>
                <w:color w:val="auto"/>
                <w:kern w:val="0"/>
              </w:rPr>
              <w:t>6）支持通过虚拟蓝箱清晰可见背景内容，实现虚拟微课录制的更直观体验，避免传统抠像方式主持人“盲指”的问题。</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高清摄像机</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1.视频输出接口：HDMI、SDI</w:t>
            </w:r>
            <w:r>
              <w:rPr>
                <w:rFonts w:hint="eastAsia" w:ascii="宋体" w:hAnsi="宋体" w:eastAsia="宋体" w:cs="宋体"/>
                <w:color w:val="auto"/>
                <w:kern w:val="0"/>
              </w:rPr>
              <w:br w:type="textWrapping"/>
            </w:r>
            <w:r>
              <w:rPr>
                <w:rFonts w:hint="eastAsia" w:ascii="宋体" w:hAnsi="宋体" w:eastAsia="宋体" w:cs="宋体"/>
                <w:color w:val="auto"/>
                <w:kern w:val="0"/>
              </w:rPr>
              <w:t>2.传感器类型：CMOS，1/2.33英寸</w:t>
            </w:r>
            <w:r>
              <w:rPr>
                <w:rFonts w:hint="eastAsia" w:ascii="宋体" w:hAnsi="宋体" w:eastAsia="宋体" w:cs="宋体"/>
                <w:color w:val="auto"/>
                <w:kern w:val="0"/>
              </w:rPr>
              <w:br w:type="textWrapping"/>
            </w:r>
            <w:r>
              <w:rPr>
                <w:rFonts w:hint="eastAsia" w:ascii="宋体" w:hAnsi="宋体" w:eastAsia="宋体" w:cs="宋体"/>
                <w:color w:val="auto"/>
                <w:kern w:val="0"/>
              </w:rPr>
              <w:t>3.传感器像素：有效像素207万</w:t>
            </w:r>
            <w:r>
              <w:rPr>
                <w:rFonts w:hint="eastAsia" w:ascii="宋体" w:hAnsi="宋体" w:eastAsia="宋体" w:cs="宋体"/>
                <w:color w:val="auto"/>
                <w:kern w:val="0"/>
              </w:rPr>
              <w:br w:type="textWrapping"/>
            </w:r>
            <w:r>
              <w:rPr>
                <w:rFonts w:hint="eastAsia" w:ascii="宋体" w:hAnsi="宋体" w:eastAsia="宋体" w:cs="宋体"/>
                <w:color w:val="auto"/>
                <w:kern w:val="0"/>
              </w:rPr>
              <w:t>4.焦距：22倍变焦</w:t>
            </w:r>
            <w:r>
              <w:rPr>
                <w:rFonts w:hint="eastAsia" w:ascii="宋体" w:hAnsi="宋体" w:eastAsia="宋体" w:cs="宋体"/>
                <w:color w:val="auto"/>
                <w:kern w:val="0"/>
              </w:rPr>
              <w:br w:type="textWrapping"/>
            </w:r>
            <w:r>
              <w:rPr>
                <w:rFonts w:hint="eastAsia" w:ascii="宋体" w:hAnsi="宋体" w:eastAsia="宋体" w:cs="宋体"/>
                <w:color w:val="auto"/>
                <w:kern w:val="0"/>
              </w:rPr>
              <w:t>5.水平转动速度范围：1.0°~94.2°/s，垂直转动速度范围：1.0°~74.8°/s，水平视场角：72.0°~6.7°，垂直视场角：43.2°~3.7°</w:t>
            </w:r>
            <w:r>
              <w:rPr>
                <w:rFonts w:hint="eastAsia" w:ascii="宋体" w:hAnsi="宋体" w:eastAsia="宋体" w:cs="宋体"/>
                <w:color w:val="auto"/>
                <w:kern w:val="0"/>
              </w:rPr>
              <w:br w:type="textWrapping"/>
            </w:r>
            <w:r>
              <w:rPr>
                <w:rFonts w:hint="eastAsia" w:ascii="宋体" w:hAnsi="宋体" w:eastAsia="宋体" w:cs="宋体"/>
                <w:color w:val="auto"/>
                <w:kern w:val="0"/>
              </w:rPr>
              <w:t>6.支持水平、垂直翻转</w:t>
            </w:r>
            <w:r>
              <w:rPr>
                <w:rFonts w:hint="eastAsia" w:ascii="宋体" w:hAnsi="宋体" w:eastAsia="宋体" w:cs="宋体"/>
                <w:color w:val="auto"/>
                <w:kern w:val="0"/>
              </w:rPr>
              <w:br w:type="textWrapping"/>
            </w:r>
            <w:r>
              <w:rPr>
                <w:rFonts w:hint="eastAsia" w:ascii="宋体" w:hAnsi="宋体" w:eastAsia="宋体" w:cs="宋体"/>
                <w:color w:val="auto"/>
                <w:kern w:val="0"/>
              </w:rPr>
              <w:t>7.背光补偿：支持</w:t>
            </w:r>
            <w:r>
              <w:rPr>
                <w:rFonts w:hint="eastAsia" w:ascii="宋体" w:hAnsi="宋体" w:eastAsia="宋体" w:cs="宋体"/>
                <w:color w:val="auto"/>
                <w:kern w:val="0"/>
              </w:rPr>
              <w:br w:type="textWrapping"/>
            </w:r>
            <w:r>
              <w:rPr>
                <w:rFonts w:hint="eastAsia" w:ascii="宋体" w:hAnsi="宋体" w:eastAsia="宋体" w:cs="宋体"/>
                <w:color w:val="auto"/>
                <w:kern w:val="0"/>
              </w:rPr>
              <w:t>8.数字降噪：2D&amp;3D数字降噪</w:t>
            </w:r>
            <w:r>
              <w:rPr>
                <w:rFonts w:hint="eastAsia" w:ascii="宋体" w:hAnsi="宋体" w:eastAsia="宋体" w:cs="宋体"/>
                <w:color w:val="auto"/>
                <w:kern w:val="0"/>
              </w:rPr>
              <w:br w:type="textWrapping"/>
            </w:r>
            <w:r>
              <w:rPr>
                <w:rFonts w:hint="eastAsia" w:ascii="宋体" w:hAnsi="宋体" w:eastAsia="宋体" w:cs="宋体"/>
                <w:color w:val="auto"/>
                <w:kern w:val="0"/>
              </w:rPr>
              <w:t>9.网络流传输协议：RTP、RTSP</w:t>
            </w:r>
            <w:r>
              <w:rPr>
                <w:rFonts w:hint="eastAsia" w:ascii="宋体" w:hAnsi="宋体" w:eastAsia="宋体" w:cs="宋体"/>
                <w:color w:val="auto"/>
                <w:kern w:val="0"/>
              </w:rPr>
              <w:br w:type="textWrapping"/>
            </w:r>
            <w:r>
              <w:rPr>
                <w:rFonts w:hint="eastAsia" w:ascii="宋体" w:hAnsi="宋体" w:eastAsia="宋体" w:cs="宋体"/>
                <w:color w:val="auto"/>
                <w:kern w:val="0"/>
              </w:rPr>
              <w:t>10.预置位数量：255</w:t>
            </w:r>
            <w:r>
              <w:rPr>
                <w:rFonts w:hint="eastAsia" w:ascii="宋体" w:hAnsi="宋体" w:eastAsia="宋体" w:cs="宋体"/>
                <w:color w:val="auto"/>
                <w:kern w:val="0"/>
              </w:rPr>
              <w:br w:type="textWrapping"/>
            </w:r>
            <w:r>
              <w:rPr>
                <w:rFonts w:hint="eastAsia" w:ascii="宋体" w:hAnsi="宋体" w:eastAsia="宋体" w:cs="宋体"/>
                <w:color w:val="auto"/>
                <w:kern w:val="0"/>
              </w:rPr>
              <w:t>11.网络接口：RJ45</w:t>
            </w:r>
            <w:r>
              <w:rPr>
                <w:rFonts w:hint="eastAsia" w:ascii="宋体" w:hAnsi="宋体" w:eastAsia="宋体" w:cs="宋体"/>
                <w:color w:val="auto"/>
                <w:kern w:val="0"/>
              </w:rPr>
              <w:br w:type="textWrapping"/>
            </w:r>
            <w:r>
              <w:rPr>
                <w:rFonts w:hint="eastAsia" w:ascii="宋体" w:hAnsi="宋体" w:eastAsia="宋体" w:cs="宋体"/>
                <w:color w:val="auto"/>
                <w:kern w:val="0"/>
              </w:rPr>
              <w:t>12.音频接口：LineIn,3.5mm</w:t>
            </w:r>
            <w:r>
              <w:rPr>
                <w:rFonts w:hint="eastAsia" w:ascii="宋体" w:hAnsi="宋体" w:eastAsia="宋体" w:cs="宋体"/>
                <w:color w:val="auto"/>
                <w:kern w:val="0"/>
              </w:rPr>
              <w:br w:type="textWrapping"/>
            </w:r>
            <w:r>
              <w:rPr>
                <w:rFonts w:hint="eastAsia" w:ascii="宋体" w:hAnsi="宋体" w:eastAsia="宋体" w:cs="宋体"/>
                <w:color w:val="auto"/>
                <w:kern w:val="0"/>
              </w:rPr>
              <w:t>13.通讯接口：RS232、RS422</w:t>
            </w:r>
            <w:r>
              <w:rPr>
                <w:rFonts w:hint="eastAsia" w:ascii="宋体" w:hAnsi="宋体" w:eastAsia="宋体" w:cs="宋体"/>
                <w:color w:val="auto"/>
                <w:kern w:val="0"/>
              </w:rPr>
              <w:br w:type="textWrapping"/>
            </w:r>
            <w:r>
              <w:rPr>
                <w:rFonts w:hint="eastAsia" w:ascii="宋体" w:hAnsi="宋体" w:eastAsia="宋体" w:cs="宋体"/>
                <w:color w:val="auto"/>
                <w:kern w:val="0"/>
              </w:rPr>
              <w:t>14.USB接口：USBType-A</w:t>
            </w:r>
            <w:r>
              <w:rPr>
                <w:rFonts w:hint="eastAsia" w:ascii="宋体" w:hAnsi="宋体" w:eastAsia="宋体" w:cs="宋体"/>
                <w:color w:val="auto"/>
                <w:kern w:val="0"/>
              </w:rPr>
              <w:br w:type="textWrapping"/>
            </w:r>
            <w:r>
              <w:rPr>
                <w:rFonts w:hint="eastAsia" w:ascii="宋体" w:hAnsi="宋体" w:eastAsia="宋体" w:cs="宋体"/>
                <w:color w:val="auto"/>
                <w:kern w:val="0"/>
              </w:rPr>
              <w:t>15.支持的协议类型：VISCA</w:t>
            </w:r>
            <w:r>
              <w:rPr>
                <w:rFonts w:hint="eastAsia" w:ascii="宋体" w:hAnsi="宋体" w:eastAsia="宋体" w:cs="宋体"/>
                <w:color w:val="auto"/>
                <w:kern w:val="0"/>
              </w:rPr>
              <w:br w:type="textWrapping"/>
            </w:r>
            <w:r>
              <w:rPr>
                <w:rFonts w:hint="eastAsia" w:ascii="宋体" w:hAnsi="宋体" w:eastAsia="宋体" w:cs="宋体"/>
                <w:color w:val="auto"/>
                <w:kern w:val="0"/>
              </w:rPr>
              <w:t>16.编码技术：视频H.265、H.264</w:t>
            </w:r>
            <w:r>
              <w:rPr>
                <w:rFonts w:hint="eastAsia" w:ascii="宋体" w:hAnsi="宋体" w:eastAsia="宋体" w:cs="宋体"/>
                <w:color w:val="auto"/>
                <w:kern w:val="0"/>
              </w:rPr>
              <w:br w:type="textWrapping"/>
            </w:r>
            <w:r>
              <w:rPr>
                <w:rFonts w:hint="eastAsia" w:ascii="宋体" w:hAnsi="宋体" w:eastAsia="宋体" w:cs="宋体"/>
                <w:b/>
                <w:bCs/>
                <w:color w:val="auto"/>
                <w:kern w:val="0"/>
              </w:rPr>
              <w:t>17.电源支持：支持POC供电、电源适配器供电两种供电方式，根据环境实际情况可灵活选择。提供第三方权威机构检测报告复印件加盖单位公章；</w:t>
            </w:r>
            <w:r>
              <w:rPr>
                <w:rFonts w:hint="eastAsia" w:ascii="宋体" w:hAnsi="宋体" w:eastAsia="宋体" w:cs="宋体"/>
                <w:b/>
                <w:bCs/>
                <w:color w:val="auto"/>
                <w:kern w:val="0"/>
              </w:rPr>
              <w:br w:type="textWrapping"/>
            </w:r>
            <w:r>
              <w:rPr>
                <w:rFonts w:hint="eastAsia" w:ascii="宋体" w:hAnsi="宋体" w:eastAsia="宋体" w:cs="宋体"/>
                <w:color w:val="auto"/>
                <w:kern w:val="0"/>
              </w:rPr>
              <w:t>18.整机使用平均无故障运行时间(MTBF)应≥100000小时。</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3台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高清摄像机管理软件</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1)摄像机管理软件采用B/S架构，支持通用浏览器直接访问进行管理。</w:t>
            </w:r>
            <w:r>
              <w:rPr>
                <w:rFonts w:hint="eastAsia" w:ascii="宋体" w:hAnsi="宋体" w:eastAsia="宋体" w:cs="宋体"/>
                <w:color w:val="auto"/>
                <w:kern w:val="0"/>
              </w:rPr>
              <w:br w:type="textWrapping"/>
            </w:r>
            <w:r>
              <w:rPr>
                <w:rFonts w:hint="eastAsia" w:ascii="宋体" w:hAnsi="宋体" w:eastAsia="宋体" w:cs="宋体"/>
                <w:color w:val="auto"/>
                <w:kern w:val="0"/>
              </w:rPr>
              <w:t>2)支持网络参数设置与修改，支持一键恢复默认参数。</w:t>
            </w:r>
            <w:r>
              <w:rPr>
                <w:rFonts w:hint="eastAsia" w:ascii="宋体" w:hAnsi="宋体" w:eastAsia="宋体" w:cs="宋体"/>
                <w:color w:val="auto"/>
                <w:kern w:val="0"/>
              </w:rPr>
              <w:br w:type="textWrapping"/>
            </w:r>
            <w:r>
              <w:rPr>
                <w:rFonts w:hint="eastAsia" w:ascii="宋体" w:hAnsi="宋体" w:eastAsia="宋体" w:cs="宋体"/>
                <w:color w:val="auto"/>
                <w:kern w:val="0"/>
              </w:rPr>
              <w:t>3)支持曝光模式设置功能，包括自动、手动。</w:t>
            </w:r>
            <w:r>
              <w:rPr>
                <w:rFonts w:hint="eastAsia" w:ascii="宋体" w:hAnsi="宋体" w:eastAsia="宋体" w:cs="宋体"/>
                <w:color w:val="auto"/>
                <w:kern w:val="0"/>
              </w:rPr>
              <w:br w:type="textWrapping"/>
            </w:r>
            <w:r>
              <w:rPr>
                <w:rFonts w:hint="eastAsia" w:ascii="宋体" w:hAnsi="宋体" w:eastAsia="宋体" w:cs="宋体"/>
                <w:color w:val="auto"/>
                <w:kern w:val="0"/>
              </w:rPr>
              <w:t>4)支持抗闪烁频率、动态范围、光圈、快门参数设置。</w:t>
            </w:r>
            <w:r>
              <w:rPr>
                <w:rFonts w:hint="eastAsia" w:ascii="宋体" w:hAnsi="宋体" w:eastAsia="宋体" w:cs="宋体"/>
                <w:color w:val="auto"/>
                <w:kern w:val="0"/>
              </w:rPr>
              <w:br w:type="textWrapping"/>
            </w:r>
            <w:r>
              <w:rPr>
                <w:rFonts w:hint="eastAsia" w:ascii="宋体" w:hAnsi="宋体" w:eastAsia="宋体" w:cs="宋体"/>
                <w:color w:val="auto"/>
                <w:kern w:val="0"/>
              </w:rPr>
              <w:t>5)支持自动白平衡设置功能，红、蓝增益可调。</w:t>
            </w:r>
            <w:r>
              <w:rPr>
                <w:rFonts w:hint="eastAsia" w:ascii="宋体" w:hAnsi="宋体" w:eastAsia="宋体" w:cs="宋体"/>
                <w:color w:val="auto"/>
                <w:kern w:val="0"/>
              </w:rPr>
              <w:br w:type="textWrapping"/>
            </w:r>
            <w:r>
              <w:rPr>
                <w:rFonts w:hint="eastAsia" w:ascii="宋体" w:hAnsi="宋体" w:eastAsia="宋体" w:cs="宋体"/>
                <w:color w:val="auto"/>
                <w:kern w:val="0"/>
              </w:rPr>
              <w:t>6)支持噪声抑制设置功能，支持2D、3D降噪。</w:t>
            </w:r>
            <w:r>
              <w:rPr>
                <w:rFonts w:hint="eastAsia" w:ascii="宋体" w:hAnsi="宋体" w:eastAsia="宋体" w:cs="宋体"/>
                <w:color w:val="auto"/>
                <w:kern w:val="0"/>
              </w:rPr>
              <w:br w:type="textWrapping"/>
            </w:r>
            <w:r>
              <w:rPr>
                <w:rFonts w:hint="eastAsia" w:ascii="宋体" w:hAnsi="宋体" w:eastAsia="宋体" w:cs="宋体"/>
                <w:color w:val="auto"/>
                <w:kern w:val="0"/>
              </w:rPr>
              <w:t>7)支持摄像机图像质量调节功能，包括亮度、对比度、色调、饱和度。</w:t>
            </w:r>
            <w:r>
              <w:rPr>
                <w:rFonts w:hint="eastAsia" w:ascii="宋体" w:hAnsi="宋体" w:eastAsia="宋体" w:cs="宋体"/>
                <w:color w:val="auto"/>
                <w:kern w:val="0"/>
              </w:rPr>
              <w:br w:type="textWrapping"/>
            </w:r>
            <w:r>
              <w:rPr>
                <w:rFonts w:hint="eastAsia" w:ascii="宋体" w:hAnsi="宋体" w:eastAsia="宋体" w:cs="宋体"/>
                <w:color w:val="auto"/>
                <w:kern w:val="0"/>
              </w:rPr>
              <w:t>8)支持摄像机控制功能，包括云台控制、预置位设置与调用、焦距调节等。</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3项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数字无线音频套装</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（1）腰包领夹麦克风</w:t>
            </w:r>
            <w:r>
              <w:rPr>
                <w:rFonts w:hint="eastAsia" w:ascii="宋体" w:hAnsi="宋体" w:eastAsia="宋体" w:cs="宋体"/>
                <w:color w:val="auto"/>
                <w:kern w:val="0"/>
              </w:rPr>
              <w:br w:type="textWrapping"/>
            </w:r>
            <w:r>
              <w:rPr>
                <w:rFonts w:hint="eastAsia" w:ascii="宋体" w:hAnsi="宋体" w:eastAsia="宋体" w:cs="宋体"/>
                <w:color w:val="auto"/>
                <w:kern w:val="0"/>
              </w:rPr>
              <w:t>1.载波频段：UHF500~980MHz</w:t>
            </w:r>
            <w:r>
              <w:rPr>
                <w:rFonts w:hint="eastAsia" w:ascii="宋体" w:hAnsi="宋体" w:eastAsia="宋体" w:cs="宋体"/>
                <w:color w:val="auto"/>
                <w:kern w:val="0"/>
              </w:rPr>
              <w:br w:type="textWrapping"/>
            </w:r>
            <w:r>
              <w:rPr>
                <w:rFonts w:hint="eastAsia" w:ascii="宋体" w:hAnsi="宋体" w:eastAsia="宋体" w:cs="宋体"/>
                <w:color w:val="auto"/>
                <w:kern w:val="0"/>
              </w:rPr>
              <w:t>2.调制方式：FM</w:t>
            </w:r>
            <w:r>
              <w:rPr>
                <w:rFonts w:hint="eastAsia" w:ascii="宋体" w:hAnsi="宋体" w:eastAsia="宋体" w:cs="宋体"/>
                <w:color w:val="auto"/>
                <w:kern w:val="0"/>
              </w:rPr>
              <w:br w:type="textWrapping"/>
            </w:r>
            <w:r>
              <w:rPr>
                <w:rFonts w:hint="eastAsia" w:ascii="宋体" w:hAnsi="宋体" w:eastAsia="宋体" w:cs="宋体"/>
                <w:color w:val="auto"/>
                <w:kern w:val="0"/>
              </w:rPr>
              <w:t>3.输出功率：5mW-10mW</w:t>
            </w:r>
            <w:r>
              <w:rPr>
                <w:rFonts w:hint="eastAsia" w:ascii="宋体" w:hAnsi="宋体" w:eastAsia="宋体" w:cs="宋体"/>
                <w:color w:val="auto"/>
                <w:kern w:val="0"/>
              </w:rPr>
              <w:br w:type="textWrapping"/>
            </w:r>
            <w:r>
              <w:rPr>
                <w:rFonts w:hint="eastAsia" w:ascii="宋体" w:hAnsi="宋体" w:eastAsia="宋体" w:cs="宋体"/>
                <w:color w:val="auto"/>
                <w:kern w:val="0"/>
              </w:rPr>
              <w:t>4.振荡方式：PLL相位锁定频率合成</w:t>
            </w:r>
            <w:r>
              <w:rPr>
                <w:rFonts w:hint="eastAsia" w:ascii="宋体" w:hAnsi="宋体" w:eastAsia="宋体" w:cs="宋体"/>
                <w:color w:val="auto"/>
                <w:kern w:val="0"/>
              </w:rPr>
              <w:br w:type="textWrapping"/>
            </w:r>
            <w:r>
              <w:rPr>
                <w:rFonts w:hint="eastAsia" w:ascii="宋体" w:hAnsi="宋体" w:eastAsia="宋体" w:cs="宋体"/>
                <w:color w:val="auto"/>
                <w:kern w:val="0"/>
              </w:rPr>
              <w:t>5.综合S/N比：&gt;97dB</w:t>
            </w:r>
            <w:r>
              <w:rPr>
                <w:rFonts w:hint="eastAsia" w:ascii="宋体" w:hAnsi="宋体" w:eastAsia="宋体" w:cs="宋体"/>
                <w:color w:val="auto"/>
                <w:kern w:val="0"/>
              </w:rPr>
              <w:br w:type="textWrapping"/>
            </w:r>
            <w:r>
              <w:rPr>
                <w:rFonts w:hint="eastAsia" w:ascii="宋体" w:hAnsi="宋体" w:eastAsia="宋体" w:cs="宋体"/>
                <w:color w:val="auto"/>
                <w:kern w:val="0"/>
              </w:rPr>
              <w:t>6.单体：背极式驻极体</w:t>
            </w:r>
            <w:r>
              <w:rPr>
                <w:rFonts w:hint="eastAsia" w:ascii="宋体" w:hAnsi="宋体" w:eastAsia="宋体" w:cs="宋体"/>
                <w:color w:val="auto"/>
                <w:kern w:val="0"/>
              </w:rPr>
              <w:br w:type="textWrapping"/>
            </w:r>
            <w:r>
              <w:rPr>
                <w:rFonts w:hint="eastAsia" w:ascii="宋体" w:hAnsi="宋体" w:eastAsia="宋体" w:cs="宋体"/>
                <w:color w:val="auto"/>
                <w:kern w:val="0"/>
              </w:rPr>
              <w:t>7.指向性：心形</w:t>
            </w:r>
            <w:r>
              <w:rPr>
                <w:rFonts w:hint="eastAsia" w:ascii="宋体" w:hAnsi="宋体" w:eastAsia="宋体" w:cs="宋体"/>
                <w:color w:val="auto"/>
                <w:kern w:val="0"/>
              </w:rPr>
              <w:br w:type="textWrapping"/>
            </w:r>
            <w:r>
              <w:rPr>
                <w:rFonts w:hint="eastAsia" w:ascii="宋体" w:hAnsi="宋体" w:eastAsia="宋体" w:cs="宋体"/>
                <w:color w:val="auto"/>
                <w:kern w:val="0"/>
              </w:rPr>
              <w:t>8.频率响应：40Hz-16kHz</w:t>
            </w:r>
            <w:r>
              <w:rPr>
                <w:rFonts w:hint="eastAsia" w:ascii="宋体" w:hAnsi="宋体" w:eastAsia="宋体" w:cs="宋体"/>
                <w:color w:val="auto"/>
                <w:kern w:val="0"/>
              </w:rPr>
              <w:br w:type="textWrapping"/>
            </w:r>
            <w:r>
              <w:rPr>
                <w:rFonts w:hint="eastAsia" w:ascii="宋体" w:hAnsi="宋体" w:eastAsia="宋体" w:cs="宋体"/>
                <w:color w:val="auto"/>
                <w:kern w:val="0"/>
              </w:rPr>
              <w:t>9.灵敏度：-37dB±3dB</w:t>
            </w:r>
            <w:r>
              <w:rPr>
                <w:rFonts w:hint="eastAsia" w:ascii="宋体" w:hAnsi="宋体" w:eastAsia="宋体" w:cs="宋体"/>
                <w:color w:val="auto"/>
                <w:kern w:val="0"/>
              </w:rPr>
              <w:br w:type="textWrapping"/>
            </w:r>
            <w:r>
              <w:rPr>
                <w:rFonts w:hint="eastAsia" w:ascii="宋体" w:hAnsi="宋体" w:eastAsia="宋体" w:cs="宋体"/>
                <w:color w:val="auto"/>
                <w:kern w:val="0"/>
              </w:rPr>
              <w:t>10.最大声压级：130dB</w:t>
            </w:r>
            <w:r>
              <w:rPr>
                <w:rFonts w:hint="eastAsia" w:ascii="宋体" w:hAnsi="宋体" w:eastAsia="宋体" w:cs="宋体"/>
                <w:color w:val="auto"/>
                <w:kern w:val="0"/>
              </w:rPr>
              <w:br w:type="textWrapping"/>
            </w:r>
            <w:r>
              <w:rPr>
                <w:rFonts w:hint="eastAsia" w:ascii="宋体" w:hAnsi="宋体" w:eastAsia="宋体" w:cs="宋体"/>
                <w:color w:val="auto"/>
                <w:kern w:val="0"/>
              </w:rPr>
              <w:t>（2）手持发射麦克风</w:t>
            </w:r>
            <w:r>
              <w:rPr>
                <w:rFonts w:hint="eastAsia" w:ascii="宋体" w:hAnsi="宋体" w:eastAsia="宋体" w:cs="宋体"/>
                <w:color w:val="auto"/>
                <w:kern w:val="0"/>
              </w:rPr>
              <w:br w:type="textWrapping"/>
            </w:r>
            <w:r>
              <w:rPr>
                <w:rFonts w:hint="eastAsia" w:ascii="宋体" w:hAnsi="宋体" w:eastAsia="宋体" w:cs="宋体"/>
                <w:color w:val="auto"/>
                <w:kern w:val="0"/>
              </w:rPr>
              <w:t>1.载波频段UHF500~980MHz</w:t>
            </w:r>
            <w:r>
              <w:rPr>
                <w:rFonts w:hint="eastAsia" w:ascii="宋体" w:hAnsi="宋体" w:eastAsia="宋体" w:cs="宋体"/>
                <w:color w:val="auto"/>
                <w:kern w:val="0"/>
              </w:rPr>
              <w:br w:type="textWrapping"/>
            </w:r>
            <w:r>
              <w:rPr>
                <w:rFonts w:hint="eastAsia" w:ascii="宋体" w:hAnsi="宋体" w:eastAsia="宋体" w:cs="宋体"/>
                <w:color w:val="auto"/>
                <w:kern w:val="0"/>
              </w:rPr>
              <w:t>2.调制方式FM</w:t>
            </w:r>
            <w:r>
              <w:rPr>
                <w:rFonts w:hint="eastAsia" w:ascii="宋体" w:hAnsi="宋体" w:eastAsia="宋体" w:cs="宋体"/>
                <w:color w:val="auto"/>
                <w:kern w:val="0"/>
              </w:rPr>
              <w:br w:type="textWrapping"/>
            </w:r>
            <w:r>
              <w:rPr>
                <w:rFonts w:hint="eastAsia" w:ascii="宋体" w:hAnsi="宋体" w:eastAsia="宋体" w:cs="宋体"/>
                <w:color w:val="auto"/>
                <w:kern w:val="0"/>
              </w:rPr>
              <w:t>3.输出功率5mW-10mW</w:t>
            </w:r>
            <w:r>
              <w:rPr>
                <w:rFonts w:hint="eastAsia" w:ascii="宋体" w:hAnsi="宋体" w:eastAsia="宋体" w:cs="宋体"/>
                <w:color w:val="auto"/>
                <w:kern w:val="0"/>
              </w:rPr>
              <w:br w:type="textWrapping"/>
            </w:r>
            <w:r>
              <w:rPr>
                <w:rFonts w:hint="eastAsia" w:ascii="宋体" w:hAnsi="宋体" w:eastAsia="宋体" w:cs="宋体"/>
                <w:color w:val="auto"/>
                <w:kern w:val="0"/>
              </w:rPr>
              <w:t>4.振荡方式PLL相位锁定频率合成</w:t>
            </w:r>
            <w:r>
              <w:rPr>
                <w:rFonts w:hint="eastAsia" w:ascii="宋体" w:hAnsi="宋体" w:eastAsia="宋体" w:cs="宋体"/>
                <w:color w:val="auto"/>
                <w:kern w:val="0"/>
              </w:rPr>
              <w:br w:type="textWrapping"/>
            </w:r>
            <w:r>
              <w:rPr>
                <w:rFonts w:hint="eastAsia" w:ascii="宋体" w:hAnsi="宋体" w:eastAsia="宋体" w:cs="宋体"/>
                <w:color w:val="auto"/>
                <w:kern w:val="0"/>
              </w:rPr>
              <w:t>5.综合S/N比&gt;97dB</w:t>
            </w:r>
            <w:r>
              <w:rPr>
                <w:rFonts w:hint="eastAsia" w:ascii="宋体" w:hAnsi="宋体" w:eastAsia="宋体" w:cs="宋体"/>
                <w:color w:val="auto"/>
                <w:kern w:val="0"/>
              </w:rPr>
              <w:br w:type="textWrapping"/>
            </w:r>
            <w:r>
              <w:rPr>
                <w:rFonts w:hint="eastAsia" w:ascii="宋体" w:hAnsi="宋体" w:eastAsia="宋体" w:cs="宋体"/>
                <w:color w:val="auto"/>
                <w:kern w:val="0"/>
              </w:rPr>
              <w:t>6.综合T.H.D.≤1%@1KHz</w:t>
            </w:r>
            <w:r>
              <w:rPr>
                <w:rFonts w:hint="eastAsia" w:ascii="宋体" w:hAnsi="宋体" w:eastAsia="宋体" w:cs="宋体"/>
                <w:color w:val="auto"/>
                <w:kern w:val="0"/>
              </w:rPr>
              <w:br w:type="textWrapping"/>
            </w:r>
            <w:r>
              <w:rPr>
                <w:rFonts w:hint="eastAsia" w:ascii="宋体" w:hAnsi="宋体" w:eastAsia="宋体" w:cs="宋体"/>
                <w:color w:val="auto"/>
                <w:kern w:val="0"/>
              </w:rPr>
              <w:t>7.单体动圈式音头</w:t>
            </w:r>
            <w:r>
              <w:rPr>
                <w:rFonts w:hint="eastAsia" w:ascii="宋体" w:hAnsi="宋体" w:eastAsia="宋体" w:cs="宋体"/>
                <w:color w:val="auto"/>
                <w:kern w:val="0"/>
              </w:rPr>
              <w:br w:type="textWrapping"/>
            </w:r>
            <w:r>
              <w:rPr>
                <w:rFonts w:hint="eastAsia" w:ascii="宋体" w:hAnsi="宋体" w:eastAsia="宋体" w:cs="宋体"/>
                <w:color w:val="auto"/>
                <w:kern w:val="0"/>
              </w:rPr>
              <w:t>8.指向性心形指向</w:t>
            </w:r>
            <w:r>
              <w:rPr>
                <w:rFonts w:hint="eastAsia" w:ascii="宋体" w:hAnsi="宋体" w:eastAsia="宋体" w:cs="宋体"/>
                <w:color w:val="auto"/>
                <w:kern w:val="0"/>
              </w:rPr>
              <w:br w:type="textWrapping"/>
            </w:r>
            <w:r>
              <w:rPr>
                <w:rFonts w:hint="eastAsia" w:ascii="宋体" w:hAnsi="宋体" w:eastAsia="宋体" w:cs="宋体"/>
                <w:color w:val="auto"/>
                <w:kern w:val="0"/>
              </w:rPr>
              <w:t>9.频率响应60Hz-18kHz</w:t>
            </w:r>
            <w:r>
              <w:rPr>
                <w:rFonts w:hint="eastAsia" w:ascii="宋体" w:hAnsi="宋体" w:eastAsia="宋体" w:cs="宋体"/>
                <w:color w:val="auto"/>
                <w:kern w:val="0"/>
              </w:rPr>
              <w:br w:type="textWrapping"/>
            </w:r>
            <w:r>
              <w:rPr>
                <w:rFonts w:hint="eastAsia" w:ascii="宋体" w:hAnsi="宋体" w:eastAsia="宋体" w:cs="宋体"/>
                <w:color w:val="auto"/>
                <w:kern w:val="0"/>
              </w:rPr>
              <w:t>10.灵敏度-50dB±3dB</w:t>
            </w:r>
            <w:r>
              <w:rPr>
                <w:rFonts w:hint="eastAsia" w:ascii="宋体" w:hAnsi="宋体" w:eastAsia="宋体" w:cs="宋体"/>
                <w:color w:val="auto"/>
                <w:kern w:val="0"/>
              </w:rPr>
              <w:br w:type="textWrapping"/>
            </w:r>
            <w:r>
              <w:rPr>
                <w:rFonts w:hint="eastAsia" w:ascii="宋体" w:hAnsi="宋体" w:eastAsia="宋体" w:cs="宋体"/>
                <w:color w:val="auto"/>
                <w:kern w:val="0"/>
              </w:rPr>
              <w:br w:type="textWrapping"/>
            </w:r>
            <w:r>
              <w:rPr>
                <w:rFonts w:hint="eastAsia" w:ascii="宋体" w:hAnsi="宋体" w:eastAsia="宋体" w:cs="宋体"/>
                <w:color w:val="auto"/>
                <w:kern w:val="0"/>
              </w:rPr>
              <w:t>（3）手雷发射麦克风</w:t>
            </w:r>
            <w:r>
              <w:rPr>
                <w:rFonts w:hint="eastAsia" w:ascii="宋体" w:hAnsi="宋体" w:eastAsia="宋体" w:cs="宋体"/>
                <w:color w:val="auto"/>
                <w:kern w:val="0"/>
              </w:rPr>
              <w:br w:type="textWrapping"/>
            </w:r>
            <w:r>
              <w:rPr>
                <w:rFonts w:hint="eastAsia" w:ascii="宋体" w:hAnsi="宋体" w:eastAsia="宋体" w:cs="宋体"/>
                <w:color w:val="auto"/>
                <w:kern w:val="0"/>
              </w:rPr>
              <w:t>1.频段：UHF480-960MHz</w:t>
            </w:r>
            <w:r>
              <w:rPr>
                <w:rFonts w:hint="eastAsia" w:ascii="宋体" w:hAnsi="宋体" w:eastAsia="宋体" w:cs="宋体"/>
                <w:color w:val="auto"/>
                <w:kern w:val="0"/>
              </w:rPr>
              <w:br w:type="textWrapping"/>
            </w:r>
            <w:r>
              <w:rPr>
                <w:rFonts w:hint="eastAsia" w:ascii="宋体" w:hAnsi="宋体" w:eastAsia="宋体" w:cs="宋体"/>
                <w:color w:val="auto"/>
                <w:kern w:val="0"/>
              </w:rPr>
              <w:t>2.转换头：具有固定螺环的XLR插座</w:t>
            </w:r>
            <w:r>
              <w:rPr>
                <w:rFonts w:hint="eastAsia" w:ascii="宋体" w:hAnsi="宋体" w:eastAsia="宋体" w:cs="宋体"/>
                <w:color w:val="auto"/>
                <w:kern w:val="0"/>
              </w:rPr>
              <w:br w:type="textWrapping"/>
            </w:r>
            <w:r>
              <w:rPr>
                <w:rFonts w:hint="eastAsia" w:ascii="宋体" w:hAnsi="宋体" w:eastAsia="宋体" w:cs="宋体"/>
                <w:color w:val="auto"/>
                <w:kern w:val="0"/>
              </w:rPr>
              <w:t>3.发射功率：5mW/10mW可设置切换</w:t>
            </w:r>
            <w:r>
              <w:rPr>
                <w:rFonts w:hint="eastAsia" w:ascii="宋体" w:hAnsi="宋体" w:eastAsia="宋体" w:cs="宋体"/>
                <w:color w:val="auto"/>
                <w:kern w:val="0"/>
              </w:rPr>
              <w:br w:type="textWrapping"/>
            </w:r>
            <w:r>
              <w:rPr>
                <w:rFonts w:hint="eastAsia" w:ascii="宋体" w:hAnsi="宋体" w:eastAsia="宋体" w:cs="宋体"/>
                <w:color w:val="auto"/>
                <w:kern w:val="0"/>
              </w:rPr>
              <w:t>4.天线：外接的有线动圈式麦克风或电容式麦克风</w:t>
            </w:r>
            <w:r>
              <w:rPr>
                <w:rFonts w:hint="eastAsia" w:ascii="宋体" w:hAnsi="宋体" w:eastAsia="宋体" w:cs="宋体"/>
                <w:color w:val="auto"/>
                <w:kern w:val="0"/>
              </w:rPr>
              <w:br w:type="textWrapping"/>
            </w:r>
            <w:r>
              <w:rPr>
                <w:rFonts w:hint="eastAsia" w:ascii="宋体" w:hAnsi="宋体" w:eastAsia="宋体" w:cs="宋体"/>
                <w:color w:val="auto"/>
                <w:kern w:val="0"/>
              </w:rPr>
              <w:t>5.振荡模式：PLL电路，频率稳定度≤±0.005%</w:t>
            </w:r>
            <w:r>
              <w:rPr>
                <w:rFonts w:hint="eastAsia" w:ascii="宋体" w:hAnsi="宋体" w:eastAsia="宋体" w:cs="宋体"/>
                <w:color w:val="auto"/>
                <w:kern w:val="0"/>
              </w:rPr>
              <w:br w:type="textWrapping"/>
            </w:r>
            <w:r>
              <w:rPr>
                <w:rFonts w:hint="eastAsia" w:ascii="宋体" w:hAnsi="宋体" w:eastAsia="宋体" w:cs="宋体"/>
                <w:color w:val="auto"/>
                <w:kern w:val="0"/>
              </w:rPr>
              <w:t>6.显示器：具有背光的LCD，显示工作频道、频率、增益、音量、发射功率、静音、电池存量、静音开关设定、幻象电压，操作锁定及提示讯息等功能</w:t>
            </w:r>
            <w:r>
              <w:rPr>
                <w:rFonts w:hint="eastAsia" w:ascii="宋体" w:hAnsi="宋体" w:eastAsia="宋体" w:cs="宋体"/>
                <w:color w:val="auto"/>
                <w:kern w:val="0"/>
              </w:rPr>
              <w:br w:type="textWrapping"/>
            </w:r>
            <w:r>
              <w:rPr>
                <w:rFonts w:hint="eastAsia" w:ascii="宋体" w:hAnsi="宋体" w:eastAsia="宋体" w:cs="宋体"/>
                <w:color w:val="auto"/>
                <w:kern w:val="0"/>
              </w:rPr>
              <w:t>7.输入灵敏度：-40dB、-30dB、-20dB、-10dB、0dB五段，0dB=音头灵敏度</w:t>
            </w:r>
            <w:r>
              <w:rPr>
                <w:rFonts w:hint="eastAsia" w:ascii="宋体" w:hAnsi="宋体" w:eastAsia="宋体" w:cs="宋体"/>
                <w:color w:val="auto"/>
                <w:kern w:val="0"/>
              </w:rPr>
              <w:br w:type="textWrapping"/>
            </w:r>
            <w:r>
              <w:rPr>
                <w:rFonts w:hint="eastAsia" w:ascii="宋体" w:hAnsi="宋体" w:eastAsia="宋体" w:cs="宋体"/>
                <w:color w:val="auto"/>
                <w:kern w:val="0"/>
              </w:rPr>
              <w:t>8.幻象电源电压：提供可切换0V、12V、及48V的电压</w:t>
            </w:r>
            <w:r>
              <w:rPr>
                <w:rFonts w:hint="eastAsia" w:ascii="宋体" w:hAnsi="宋体" w:eastAsia="宋体" w:cs="宋体"/>
                <w:color w:val="auto"/>
                <w:kern w:val="0"/>
              </w:rPr>
              <w:br w:type="textWrapping"/>
            </w:r>
            <w:r>
              <w:rPr>
                <w:rFonts w:hint="eastAsia" w:ascii="宋体" w:hAnsi="宋体" w:eastAsia="宋体" w:cs="宋体"/>
                <w:color w:val="auto"/>
                <w:kern w:val="0"/>
              </w:rPr>
              <w:t>9.外接麦克风输入座：标准有线麦克风XLR平衡输入母座</w:t>
            </w:r>
            <w:r>
              <w:rPr>
                <w:rFonts w:hint="eastAsia" w:ascii="宋体" w:hAnsi="宋体" w:eastAsia="宋体" w:cs="宋体"/>
                <w:color w:val="auto"/>
                <w:kern w:val="0"/>
              </w:rPr>
              <w:br w:type="textWrapping"/>
            </w:r>
            <w:r>
              <w:rPr>
                <w:rFonts w:hint="eastAsia" w:ascii="宋体" w:hAnsi="宋体" w:eastAsia="宋体" w:cs="宋体"/>
                <w:color w:val="auto"/>
                <w:kern w:val="0"/>
              </w:rPr>
              <w:t>10.连续使用时间：＞5小时</w:t>
            </w:r>
            <w:r>
              <w:rPr>
                <w:rFonts w:hint="eastAsia" w:ascii="宋体" w:hAnsi="宋体" w:eastAsia="宋体" w:cs="宋体"/>
                <w:color w:val="auto"/>
                <w:kern w:val="0"/>
              </w:rPr>
              <w:br w:type="textWrapping"/>
            </w:r>
            <w:r>
              <w:rPr>
                <w:rFonts w:hint="eastAsia" w:ascii="宋体" w:hAnsi="宋体" w:eastAsia="宋体" w:cs="宋体"/>
                <w:color w:val="auto"/>
                <w:kern w:val="0"/>
              </w:rPr>
              <w:t>11.话筒单体：电容式拾音器</w:t>
            </w:r>
            <w:r>
              <w:rPr>
                <w:rFonts w:hint="eastAsia" w:ascii="宋体" w:hAnsi="宋体" w:eastAsia="宋体" w:cs="宋体"/>
                <w:color w:val="auto"/>
                <w:kern w:val="0"/>
              </w:rPr>
              <w:br w:type="textWrapping"/>
            </w:r>
            <w:r>
              <w:rPr>
                <w:rFonts w:hint="eastAsia" w:ascii="宋体" w:hAnsi="宋体" w:eastAsia="宋体" w:cs="宋体"/>
                <w:color w:val="auto"/>
                <w:kern w:val="0"/>
              </w:rPr>
              <w:t>12.指向性超心型</w:t>
            </w:r>
            <w:r>
              <w:rPr>
                <w:rFonts w:hint="eastAsia" w:ascii="宋体" w:hAnsi="宋体" w:eastAsia="宋体" w:cs="宋体"/>
                <w:color w:val="auto"/>
                <w:kern w:val="0"/>
              </w:rPr>
              <w:br w:type="textWrapping"/>
            </w:r>
            <w:r>
              <w:rPr>
                <w:rFonts w:hint="eastAsia" w:ascii="宋体" w:hAnsi="宋体" w:eastAsia="宋体" w:cs="宋体"/>
                <w:color w:val="auto"/>
                <w:kern w:val="0"/>
              </w:rPr>
              <w:t>13.频率响应40Hz-16kHz</w:t>
            </w:r>
            <w:r>
              <w:rPr>
                <w:rFonts w:hint="eastAsia" w:ascii="宋体" w:hAnsi="宋体" w:eastAsia="宋体" w:cs="宋体"/>
                <w:color w:val="auto"/>
                <w:kern w:val="0"/>
              </w:rPr>
              <w:br w:type="textWrapping"/>
            </w:r>
            <w:r>
              <w:rPr>
                <w:rFonts w:hint="eastAsia" w:ascii="宋体" w:hAnsi="宋体" w:eastAsia="宋体" w:cs="宋体"/>
                <w:color w:val="auto"/>
                <w:kern w:val="0"/>
              </w:rPr>
              <w:t>14.灵敏度-29±3dB</w:t>
            </w:r>
            <w:r>
              <w:rPr>
                <w:rFonts w:hint="eastAsia" w:ascii="宋体" w:hAnsi="宋体" w:eastAsia="宋体" w:cs="宋体"/>
                <w:color w:val="auto"/>
                <w:kern w:val="0"/>
              </w:rPr>
              <w:br w:type="textWrapping"/>
            </w:r>
            <w:r>
              <w:rPr>
                <w:rFonts w:hint="eastAsia" w:ascii="宋体" w:hAnsi="宋体" w:eastAsia="宋体" w:cs="宋体"/>
                <w:color w:val="auto"/>
                <w:kern w:val="0"/>
              </w:rPr>
              <w:t>15.最大声压级130dB（T.H.D≤1%at1kHz）</w:t>
            </w:r>
            <w:r>
              <w:rPr>
                <w:rFonts w:hint="eastAsia" w:ascii="宋体" w:hAnsi="宋体" w:eastAsia="宋体" w:cs="宋体"/>
                <w:color w:val="auto"/>
                <w:kern w:val="0"/>
              </w:rPr>
              <w:br w:type="textWrapping"/>
            </w:r>
            <w:r>
              <w:rPr>
                <w:rFonts w:hint="eastAsia" w:ascii="宋体" w:hAnsi="宋体" w:eastAsia="宋体" w:cs="宋体"/>
                <w:color w:val="auto"/>
                <w:kern w:val="0"/>
              </w:rPr>
              <w:t>16.信噪比70dB（1kHzat1Pa）</w:t>
            </w:r>
            <w:r>
              <w:rPr>
                <w:rFonts w:hint="eastAsia" w:ascii="宋体" w:hAnsi="宋体" w:eastAsia="宋体" w:cs="宋体"/>
                <w:color w:val="auto"/>
                <w:kern w:val="0"/>
              </w:rPr>
              <w:br w:type="textWrapping"/>
            </w:r>
            <w:r>
              <w:rPr>
                <w:rFonts w:hint="eastAsia" w:ascii="宋体" w:hAnsi="宋体" w:eastAsia="宋体" w:cs="宋体"/>
                <w:color w:val="auto"/>
                <w:kern w:val="0"/>
              </w:rPr>
              <w:br w:type="textWrapping"/>
            </w:r>
            <w:r>
              <w:rPr>
                <w:rFonts w:hint="eastAsia" w:ascii="宋体" w:hAnsi="宋体" w:eastAsia="宋体" w:cs="宋体"/>
                <w:color w:val="auto"/>
                <w:kern w:val="0"/>
              </w:rPr>
              <w:t>（4）无线接收机</w:t>
            </w:r>
            <w:r>
              <w:rPr>
                <w:rFonts w:hint="eastAsia" w:ascii="宋体" w:hAnsi="宋体" w:eastAsia="宋体" w:cs="宋体"/>
                <w:color w:val="auto"/>
                <w:kern w:val="0"/>
              </w:rPr>
              <w:br w:type="textWrapping"/>
            </w:r>
            <w:r>
              <w:rPr>
                <w:rFonts w:hint="eastAsia" w:ascii="宋体" w:hAnsi="宋体" w:eastAsia="宋体" w:cs="宋体"/>
                <w:color w:val="auto"/>
                <w:kern w:val="0"/>
              </w:rPr>
              <w:t>1.振动器类型：晶体控制锁相环合成器</w:t>
            </w:r>
            <w:r>
              <w:rPr>
                <w:rFonts w:hint="eastAsia" w:ascii="宋体" w:hAnsi="宋体" w:eastAsia="宋体" w:cs="宋体"/>
                <w:color w:val="auto"/>
                <w:kern w:val="0"/>
              </w:rPr>
              <w:br w:type="textWrapping"/>
            </w:r>
            <w:r>
              <w:rPr>
                <w:rFonts w:hint="eastAsia" w:ascii="宋体" w:hAnsi="宋体" w:eastAsia="宋体" w:cs="宋体"/>
                <w:color w:val="auto"/>
                <w:kern w:val="0"/>
              </w:rPr>
              <w:t>2.接收频率范围：500-960MHz</w:t>
            </w:r>
            <w:r>
              <w:rPr>
                <w:rFonts w:hint="eastAsia" w:ascii="宋体" w:hAnsi="宋体" w:eastAsia="宋体" w:cs="宋体"/>
                <w:color w:val="auto"/>
                <w:kern w:val="0"/>
              </w:rPr>
              <w:br w:type="textWrapping"/>
            </w:r>
            <w:r>
              <w:rPr>
                <w:rFonts w:hint="eastAsia" w:ascii="宋体" w:hAnsi="宋体" w:eastAsia="宋体" w:cs="宋体"/>
                <w:color w:val="auto"/>
                <w:kern w:val="0"/>
              </w:rPr>
              <w:t>3.频率响应：30Hz至16kHz</w:t>
            </w:r>
            <w:r>
              <w:rPr>
                <w:rFonts w:hint="eastAsia" w:ascii="宋体" w:hAnsi="宋体" w:eastAsia="宋体" w:cs="宋体"/>
                <w:color w:val="auto"/>
                <w:kern w:val="0"/>
              </w:rPr>
              <w:br w:type="textWrapping"/>
            </w:r>
            <w:r>
              <w:rPr>
                <w:rFonts w:hint="eastAsia" w:ascii="宋体" w:hAnsi="宋体" w:eastAsia="宋体" w:cs="宋体"/>
                <w:color w:val="auto"/>
                <w:kern w:val="0"/>
              </w:rPr>
              <w:t>4.信噪比96dB</w:t>
            </w:r>
            <w:r>
              <w:rPr>
                <w:rFonts w:hint="eastAsia" w:ascii="宋体" w:hAnsi="宋体" w:eastAsia="宋体" w:cs="宋体"/>
                <w:color w:val="auto"/>
                <w:kern w:val="0"/>
              </w:rPr>
              <w:br w:type="textWrapping"/>
            </w:r>
            <w:r>
              <w:rPr>
                <w:rFonts w:hint="eastAsia" w:ascii="宋体" w:hAnsi="宋体" w:eastAsia="宋体" w:cs="宋体"/>
                <w:color w:val="auto"/>
                <w:kern w:val="0"/>
              </w:rPr>
              <w:t>5.模拟输入（麦克风及线路）：3极迷你插孔</w:t>
            </w:r>
            <w:r>
              <w:rPr>
                <w:rFonts w:hint="eastAsia" w:ascii="宋体" w:hAnsi="宋体" w:eastAsia="宋体" w:cs="宋体"/>
                <w:color w:val="auto"/>
                <w:kern w:val="0"/>
              </w:rPr>
              <w:br w:type="textWrapping"/>
            </w:r>
            <w:r>
              <w:rPr>
                <w:rFonts w:hint="eastAsia" w:ascii="宋体" w:hAnsi="宋体" w:eastAsia="宋体" w:cs="宋体"/>
                <w:color w:val="auto"/>
                <w:kern w:val="0"/>
              </w:rPr>
              <w:t>6.模拟输入电平：-50dBV</w:t>
            </w:r>
            <w:r>
              <w:rPr>
                <w:rFonts w:hint="eastAsia" w:ascii="宋体" w:hAnsi="宋体" w:eastAsia="宋体" w:cs="宋体"/>
                <w:color w:val="auto"/>
                <w:kern w:val="0"/>
              </w:rPr>
              <w:br w:type="textWrapping"/>
            </w:r>
            <w:r>
              <w:rPr>
                <w:rFonts w:hint="eastAsia" w:ascii="宋体" w:hAnsi="宋体" w:eastAsia="宋体" w:cs="宋体"/>
                <w:color w:val="auto"/>
                <w:kern w:val="0"/>
              </w:rPr>
              <w:t>7.模拟输出：3极迷你插孔，不平衡</w:t>
            </w:r>
            <w:r>
              <w:rPr>
                <w:rFonts w:hint="eastAsia" w:ascii="宋体" w:hAnsi="宋体" w:eastAsia="宋体" w:cs="宋体"/>
                <w:color w:val="auto"/>
                <w:kern w:val="0"/>
              </w:rPr>
              <w:br w:type="textWrapping"/>
            </w:r>
            <w:r>
              <w:rPr>
                <w:rFonts w:hint="eastAsia" w:ascii="宋体" w:hAnsi="宋体" w:eastAsia="宋体" w:cs="宋体"/>
                <w:color w:val="auto"/>
                <w:kern w:val="0"/>
              </w:rPr>
              <w:t>8.模拟输出电平：-60dBV</w:t>
            </w:r>
            <w:r>
              <w:rPr>
                <w:rFonts w:hint="eastAsia" w:ascii="宋体" w:hAnsi="宋体" w:eastAsia="宋体" w:cs="宋体"/>
                <w:color w:val="auto"/>
                <w:kern w:val="0"/>
              </w:rPr>
              <w:br w:type="textWrapping"/>
            </w:r>
            <w:r>
              <w:rPr>
                <w:rFonts w:hint="eastAsia" w:ascii="宋体" w:hAnsi="宋体" w:eastAsia="宋体" w:cs="宋体"/>
                <w:color w:val="auto"/>
                <w:kern w:val="0"/>
              </w:rPr>
              <w:t>9.模拟输出调节范围：-12dB至+12dB</w:t>
            </w:r>
            <w:r>
              <w:rPr>
                <w:rFonts w:hint="eastAsia" w:ascii="宋体" w:hAnsi="宋体" w:eastAsia="宋体" w:cs="宋体"/>
                <w:color w:val="auto"/>
                <w:kern w:val="0"/>
              </w:rPr>
              <w:br w:type="textWrapping"/>
            </w:r>
            <w:r>
              <w:rPr>
                <w:rFonts w:hint="eastAsia" w:ascii="宋体" w:hAnsi="宋体" w:eastAsia="宋体" w:cs="宋体"/>
                <w:color w:val="auto"/>
                <w:kern w:val="0"/>
              </w:rPr>
              <w:t>10.耳机输出：φ3.5mm（5/32英寸）立体声迷你插孔</w:t>
            </w:r>
            <w:r>
              <w:rPr>
                <w:rFonts w:hint="eastAsia" w:ascii="宋体" w:hAnsi="宋体" w:eastAsia="宋体" w:cs="宋体"/>
                <w:color w:val="auto"/>
                <w:kern w:val="0"/>
              </w:rPr>
              <w:br w:type="textWrapping"/>
            </w:r>
            <w:r>
              <w:rPr>
                <w:rFonts w:hint="eastAsia" w:ascii="宋体" w:hAnsi="宋体" w:eastAsia="宋体" w:cs="宋体"/>
                <w:color w:val="auto"/>
                <w:kern w:val="0"/>
              </w:rPr>
              <w:t>11.耳机输出电平：5mW</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1套</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无线网卡</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1.接口类型：USB3.0，向下兼容USB2.0</w:t>
            </w:r>
            <w:r>
              <w:rPr>
                <w:rFonts w:hint="eastAsia" w:ascii="宋体" w:hAnsi="宋体" w:eastAsia="宋体" w:cs="宋体"/>
                <w:color w:val="auto"/>
                <w:kern w:val="0"/>
              </w:rPr>
              <w:br w:type="textWrapping"/>
            </w:r>
            <w:r>
              <w:rPr>
                <w:rFonts w:hint="eastAsia" w:ascii="宋体" w:hAnsi="宋体" w:eastAsia="宋体" w:cs="宋体"/>
                <w:color w:val="auto"/>
                <w:kern w:val="0"/>
              </w:rPr>
              <w:t>2.天线：内置智能天线，高增益2dBi</w:t>
            </w:r>
            <w:r>
              <w:rPr>
                <w:rFonts w:hint="eastAsia" w:ascii="宋体" w:hAnsi="宋体" w:eastAsia="宋体" w:cs="宋体"/>
                <w:color w:val="auto"/>
                <w:kern w:val="0"/>
              </w:rPr>
              <w:br w:type="textWrapping"/>
            </w:r>
            <w:r>
              <w:rPr>
                <w:rFonts w:hint="eastAsia" w:ascii="宋体" w:hAnsi="宋体" w:eastAsia="宋体" w:cs="宋体"/>
                <w:color w:val="auto"/>
                <w:kern w:val="0"/>
              </w:rPr>
              <w:t>3.网络标准：IEEE802.11ac/a/b/g/n</w:t>
            </w:r>
            <w:r>
              <w:rPr>
                <w:rFonts w:hint="eastAsia" w:ascii="宋体" w:hAnsi="宋体" w:eastAsia="宋体" w:cs="宋体"/>
                <w:color w:val="auto"/>
                <w:kern w:val="0"/>
              </w:rPr>
              <w:br w:type="textWrapping"/>
            </w:r>
            <w:r>
              <w:rPr>
                <w:rFonts w:hint="eastAsia" w:ascii="宋体" w:hAnsi="宋体" w:eastAsia="宋体" w:cs="宋体"/>
                <w:color w:val="auto"/>
                <w:kern w:val="0"/>
              </w:rPr>
              <w:t>4.频率范围：双频(2.4GHz、5.8GHz)</w:t>
            </w:r>
            <w:r>
              <w:rPr>
                <w:rFonts w:hint="eastAsia" w:ascii="宋体" w:hAnsi="宋体" w:eastAsia="宋体" w:cs="宋体"/>
                <w:color w:val="auto"/>
                <w:kern w:val="0"/>
              </w:rPr>
              <w:br w:type="textWrapping"/>
            </w:r>
            <w:r>
              <w:rPr>
                <w:rFonts w:hint="eastAsia" w:ascii="宋体" w:hAnsi="宋体" w:eastAsia="宋体" w:cs="宋体"/>
                <w:color w:val="auto"/>
                <w:kern w:val="0"/>
              </w:rPr>
              <w:t>5.传输速率：2.4G不小于300Mbps；5.8G不小于800Mbps</w:t>
            </w:r>
            <w:r>
              <w:rPr>
                <w:rFonts w:hint="eastAsia" w:ascii="宋体" w:hAnsi="宋体" w:eastAsia="宋体" w:cs="宋体"/>
                <w:color w:val="auto"/>
                <w:kern w:val="0"/>
              </w:rPr>
              <w:br w:type="textWrapping"/>
            </w:r>
            <w:r>
              <w:rPr>
                <w:rFonts w:hint="eastAsia" w:ascii="宋体" w:hAnsi="宋体" w:eastAsia="宋体" w:cs="宋体"/>
                <w:color w:val="auto"/>
                <w:kern w:val="0"/>
              </w:rPr>
              <w:t>6.收发性能：支持4*4MIMO架构，4数据流并发</w:t>
            </w:r>
            <w:r>
              <w:rPr>
                <w:rFonts w:hint="eastAsia" w:ascii="宋体" w:hAnsi="宋体" w:eastAsia="宋体" w:cs="宋体"/>
                <w:color w:val="auto"/>
                <w:kern w:val="0"/>
              </w:rPr>
              <w:br w:type="textWrapping"/>
            </w:r>
            <w:r>
              <w:rPr>
                <w:rFonts w:hint="eastAsia" w:ascii="宋体" w:hAnsi="宋体" w:eastAsia="宋体" w:cs="宋体"/>
                <w:color w:val="auto"/>
                <w:kern w:val="0"/>
              </w:rPr>
              <w:t>7.发射功率：18dBm</w:t>
            </w:r>
            <w:r>
              <w:rPr>
                <w:rFonts w:hint="eastAsia" w:ascii="宋体" w:hAnsi="宋体" w:eastAsia="宋体" w:cs="宋体"/>
                <w:color w:val="auto"/>
                <w:kern w:val="0"/>
              </w:rPr>
              <w:br w:type="textWrapping"/>
            </w:r>
            <w:r>
              <w:rPr>
                <w:rFonts w:hint="eastAsia" w:ascii="宋体" w:hAnsi="宋体" w:eastAsia="宋体" w:cs="宋体"/>
                <w:color w:val="auto"/>
                <w:kern w:val="0"/>
              </w:rPr>
              <w:t>8.操作系统：WinXP/Win7/Win8/Win10/Vista/Linux/Mac</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4个</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摄像机支架</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1.材质：铝合金；</w:t>
            </w:r>
            <w:r>
              <w:rPr>
                <w:rFonts w:hint="eastAsia" w:ascii="宋体" w:hAnsi="宋体" w:eastAsia="宋体" w:cs="宋体"/>
                <w:color w:val="auto"/>
                <w:kern w:val="0"/>
              </w:rPr>
              <w:br w:type="textWrapping"/>
            </w:r>
            <w:r>
              <w:rPr>
                <w:rFonts w:hint="eastAsia" w:ascii="宋体" w:hAnsi="宋体" w:eastAsia="宋体" w:cs="宋体"/>
                <w:color w:val="auto"/>
                <w:kern w:val="0"/>
              </w:rPr>
              <w:t>2.管径：14~26mm</w:t>
            </w:r>
            <w:r>
              <w:rPr>
                <w:rFonts w:hint="eastAsia" w:ascii="宋体" w:hAnsi="宋体" w:eastAsia="宋体" w:cs="宋体"/>
                <w:color w:val="auto"/>
                <w:kern w:val="0"/>
              </w:rPr>
              <w:br w:type="textWrapping"/>
            </w:r>
            <w:r>
              <w:rPr>
                <w:rFonts w:hint="eastAsia" w:ascii="宋体" w:hAnsi="宋体" w:eastAsia="宋体" w:cs="宋体"/>
                <w:color w:val="auto"/>
                <w:kern w:val="0"/>
              </w:rPr>
              <w:t>3.升高：≥150cm</w:t>
            </w:r>
            <w:r>
              <w:rPr>
                <w:rFonts w:hint="eastAsia" w:ascii="宋体" w:hAnsi="宋体" w:eastAsia="宋体" w:cs="宋体"/>
                <w:color w:val="auto"/>
                <w:kern w:val="0"/>
              </w:rPr>
              <w:br w:type="textWrapping"/>
            </w:r>
            <w:r>
              <w:rPr>
                <w:rFonts w:hint="eastAsia" w:ascii="宋体" w:hAnsi="宋体" w:eastAsia="宋体" w:cs="宋体"/>
                <w:color w:val="auto"/>
                <w:kern w:val="0"/>
              </w:rPr>
              <w:t>4.最低高度：12~15cm</w:t>
            </w:r>
            <w:r>
              <w:rPr>
                <w:rFonts w:hint="eastAsia" w:ascii="宋体" w:hAnsi="宋体" w:eastAsia="宋体" w:cs="宋体"/>
                <w:color w:val="auto"/>
                <w:kern w:val="0"/>
              </w:rPr>
              <w:br w:type="textWrapping"/>
            </w:r>
            <w:r>
              <w:rPr>
                <w:rFonts w:hint="eastAsia" w:ascii="宋体" w:hAnsi="宋体" w:eastAsia="宋体" w:cs="宋体"/>
                <w:color w:val="auto"/>
                <w:kern w:val="0"/>
              </w:rPr>
              <w:t>5.收合高度：≤45cm</w:t>
            </w:r>
            <w:r>
              <w:rPr>
                <w:rFonts w:hint="eastAsia" w:ascii="宋体" w:hAnsi="宋体" w:eastAsia="宋体" w:cs="宋体"/>
                <w:color w:val="auto"/>
                <w:kern w:val="0"/>
              </w:rPr>
              <w:br w:type="textWrapping"/>
            </w:r>
            <w:r>
              <w:rPr>
                <w:rFonts w:hint="eastAsia" w:ascii="宋体" w:hAnsi="宋体" w:eastAsia="宋体" w:cs="宋体"/>
                <w:color w:val="auto"/>
                <w:kern w:val="0"/>
              </w:rPr>
              <w:t>6.载重：≥5kg</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3支</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话筒支架</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1）是否折叠：支持</w:t>
            </w:r>
            <w:r>
              <w:rPr>
                <w:rFonts w:hint="eastAsia" w:ascii="宋体" w:hAnsi="宋体" w:eastAsia="宋体" w:cs="宋体"/>
                <w:color w:val="auto"/>
                <w:kern w:val="0"/>
              </w:rPr>
              <w:br w:type="textWrapping"/>
            </w:r>
            <w:r>
              <w:rPr>
                <w:rFonts w:hint="eastAsia" w:ascii="宋体" w:hAnsi="宋体" w:eastAsia="宋体" w:cs="宋体"/>
                <w:color w:val="auto"/>
                <w:kern w:val="0"/>
              </w:rPr>
              <w:t>2）立杆高度：0.9~1.6米</w:t>
            </w:r>
            <w:r>
              <w:rPr>
                <w:rFonts w:hint="eastAsia" w:ascii="宋体" w:hAnsi="宋体" w:eastAsia="宋体" w:cs="宋体"/>
                <w:color w:val="auto"/>
                <w:kern w:val="0"/>
              </w:rPr>
              <w:br w:type="textWrapping"/>
            </w:r>
            <w:r>
              <w:rPr>
                <w:rFonts w:hint="eastAsia" w:ascii="宋体" w:hAnsi="宋体" w:eastAsia="宋体" w:cs="宋体"/>
                <w:color w:val="auto"/>
                <w:kern w:val="0"/>
              </w:rPr>
              <w:t>3）话筒直径：适用于2~4CM话筒</w:t>
            </w:r>
            <w:r>
              <w:rPr>
                <w:rFonts w:hint="eastAsia" w:ascii="宋体" w:hAnsi="宋体" w:eastAsia="宋体" w:cs="宋体"/>
                <w:color w:val="auto"/>
                <w:kern w:val="0"/>
              </w:rPr>
              <w:br w:type="textWrapping"/>
            </w:r>
            <w:r>
              <w:rPr>
                <w:rFonts w:hint="eastAsia" w:ascii="宋体" w:hAnsi="宋体" w:eastAsia="宋体" w:cs="宋体"/>
                <w:color w:val="auto"/>
                <w:kern w:val="0"/>
              </w:rPr>
              <w:t>4）支架数：三脚架</w:t>
            </w:r>
            <w:r>
              <w:rPr>
                <w:rFonts w:hint="eastAsia" w:ascii="宋体" w:hAnsi="宋体" w:eastAsia="宋体" w:cs="宋体"/>
                <w:color w:val="auto"/>
                <w:kern w:val="0"/>
              </w:rPr>
              <w:br w:type="textWrapping"/>
            </w:r>
            <w:r>
              <w:rPr>
                <w:rFonts w:hint="eastAsia" w:ascii="宋体" w:hAnsi="宋体" w:eastAsia="宋体" w:cs="宋体"/>
                <w:color w:val="auto"/>
                <w:kern w:val="0"/>
              </w:rPr>
              <w:t>5）材质：钢管架身、塑料配件</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1个</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移动电源</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≥200V,移动式，稳压输出。</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4个</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shd w:val="clear" w:color="auto" w:fill="auto"/>
            <w:vAlign w:val="center"/>
          </w:tcPr>
          <w:p>
            <w:pPr>
              <w:jc w:val="center"/>
              <w:rPr>
                <w:rFonts w:hint="eastAsia" w:ascii="宋体" w:hAnsi="宋体" w:eastAsia="宋体" w:cs="宋体"/>
                <w:color w:val="auto"/>
              </w:rPr>
            </w:pPr>
          </w:p>
        </w:tc>
        <w:tc>
          <w:tcPr>
            <w:tcW w:w="426" w:type="dxa"/>
            <w:vMerge w:val="continue"/>
            <w:shd w:val="clear" w:color="auto" w:fill="auto"/>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设备箱/线材箱</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1)外尺寸：L665*W490*H342mm</w:t>
            </w:r>
            <w:r>
              <w:rPr>
                <w:rFonts w:hint="eastAsia" w:ascii="宋体" w:hAnsi="宋体" w:eastAsia="宋体" w:cs="宋体"/>
                <w:color w:val="auto"/>
                <w:kern w:val="0"/>
              </w:rPr>
              <w:br w:type="textWrapping"/>
            </w:r>
            <w:r>
              <w:rPr>
                <w:rFonts w:hint="eastAsia" w:ascii="宋体" w:hAnsi="宋体" w:eastAsia="宋体" w:cs="宋体"/>
                <w:color w:val="auto"/>
                <w:kern w:val="0"/>
              </w:rPr>
              <w:t>2)内尺寸：L600*W420*H（260+43）mm</w:t>
            </w:r>
            <w:r>
              <w:rPr>
                <w:rFonts w:hint="eastAsia" w:ascii="宋体" w:hAnsi="宋体" w:eastAsia="宋体" w:cs="宋体"/>
                <w:color w:val="auto"/>
                <w:kern w:val="0"/>
              </w:rPr>
              <w:br w:type="textWrapping"/>
            </w:r>
            <w:r>
              <w:rPr>
                <w:rFonts w:hint="eastAsia" w:ascii="宋体" w:hAnsi="宋体" w:eastAsia="宋体" w:cs="宋体"/>
                <w:color w:val="auto"/>
                <w:kern w:val="0"/>
              </w:rPr>
              <w:t>3)颜色：黑</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1个</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shd w:val="clear" w:color="auto" w:fill="auto"/>
            <w:vAlign w:val="center"/>
          </w:tcPr>
          <w:p>
            <w:pPr>
              <w:jc w:val="center"/>
              <w:rPr>
                <w:rFonts w:hint="eastAsia" w:ascii="宋体" w:hAnsi="宋体" w:eastAsia="宋体" w:cs="宋体"/>
                <w:color w:val="auto"/>
              </w:rPr>
            </w:pPr>
          </w:p>
        </w:tc>
        <w:tc>
          <w:tcPr>
            <w:tcW w:w="426" w:type="dxa"/>
            <w:vMerge w:val="continue"/>
            <w:shd w:val="clear" w:color="auto" w:fill="auto"/>
            <w:vAlign w:val="center"/>
          </w:tcPr>
          <w:p>
            <w:pPr>
              <w:jc w:val="center"/>
              <w:textAlignment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线材</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满足系统需求，含4条标准SDI线、1条HDMI线、1个USB延长线底座、5个USB上弯转接头</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restart"/>
            <w:vAlign w:val="center"/>
          </w:tcPr>
          <w:p>
            <w:pPr>
              <w:jc w:val="center"/>
              <w:rPr>
                <w:rFonts w:hint="eastAsia" w:ascii="宋体" w:hAnsi="宋体" w:eastAsia="宋体" w:cs="宋体"/>
                <w:color w:val="auto"/>
              </w:rPr>
            </w:pPr>
            <w:r>
              <w:rPr>
                <w:rFonts w:hint="eastAsia" w:ascii="宋体" w:hAnsi="宋体" w:eastAsia="宋体" w:cs="宋体"/>
                <w:color w:val="auto"/>
              </w:rPr>
              <w:t>直播会议设备</w:t>
            </w: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4K球机</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rPr>
              <w:t>1.4K超高清：采用高品质CMOS图像传感器，有效像素可达8.51M，最高分辨率支持4K@60fps，输出帧率高达60帧/秒；呈现清晰逼真的超高清视频，生动地展现人物的表情和动作，可提供超一流的清晰度和分辨率的图像质量。</w:t>
            </w:r>
            <w:r>
              <w:rPr>
                <w:rFonts w:hint="eastAsia" w:ascii="宋体" w:hAnsi="宋体" w:eastAsia="宋体" w:cs="宋体"/>
                <w:color w:val="auto"/>
              </w:rPr>
              <w:br w:type="textWrapping"/>
            </w:r>
            <w:r>
              <w:rPr>
                <w:rFonts w:hint="eastAsia" w:ascii="宋体" w:hAnsi="宋体" w:eastAsia="宋体" w:cs="宋体"/>
                <w:color w:val="auto"/>
              </w:rPr>
              <w:t>2.光学变倍镜头：采用12倍光学变焦，80.4°大广角镜头，焦距范围f=3.85mm～43.06mm±5%，光圈系数：F1.8～F3.56±5%。</w:t>
            </w:r>
            <w:r>
              <w:rPr>
                <w:rFonts w:hint="eastAsia" w:ascii="宋体" w:hAnsi="宋体" w:eastAsia="宋体" w:cs="宋体"/>
                <w:color w:val="auto"/>
              </w:rPr>
              <w:br w:type="textWrapping"/>
            </w:r>
            <w:r>
              <w:rPr>
                <w:rFonts w:hint="eastAsia" w:ascii="宋体" w:hAnsi="宋体" w:eastAsia="宋体" w:cs="宋体"/>
                <w:color w:val="auto"/>
              </w:rPr>
              <w:t>3.丰富完善的接口：支持HDMI、USB3.0、LAN，可同时输出4K视频。</w:t>
            </w:r>
            <w:r>
              <w:rPr>
                <w:rFonts w:hint="eastAsia" w:ascii="宋体" w:hAnsi="宋体" w:eastAsia="宋体" w:cs="宋体"/>
                <w:color w:val="auto"/>
              </w:rPr>
              <w:br w:type="textWrapping"/>
            </w:r>
            <w:r>
              <w:rPr>
                <w:rFonts w:hint="eastAsia" w:ascii="宋体" w:hAnsi="宋体" w:eastAsia="宋体" w:cs="宋体"/>
                <w:color w:val="auto"/>
              </w:rPr>
              <w:t>4.自动聚焦技术：先进的自动聚焦算法使得镜头快速、准确、稳定地完成自动聚焦。</w:t>
            </w:r>
            <w:r>
              <w:rPr>
                <w:rFonts w:hint="eastAsia" w:ascii="宋体" w:hAnsi="宋体" w:eastAsia="宋体" w:cs="宋体"/>
                <w:color w:val="auto"/>
              </w:rPr>
              <w:br w:type="textWrapping"/>
            </w:r>
            <w:r>
              <w:rPr>
                <w:rFonts w:hint="eastAsia" w:ascii="宋体" w:hAnsi="宋体" w:eastAsia="宋体" w:cs="宋体"/>
                <w:color w:val="auto"/>
              </w:rPr>
              <w:t>5.多种音视频压缩标准：LAN接口支持H.265/H.264视频压缩；USB3.0接口支持MJPG、H264、YUY2、NV12；A-IN接口支持AAC、</w:t>
            </w:r>
            <w:r>
              <w:rPr>
                <w:rFonts w:hint="eastAsia" w:ascii="宋体" w:hAnsi="宋体" w:eastAsia="宋体" w:cs="宋体"/>
                <w:color w:val="auto"/>
              </w:rPr>
              <w:br w:type="textWrapping"/>
            </w:r>
            <w:r>
              <w:rPr>
                <w:rFonts w:hint="eastAsia" w:ascii="宋体" w:hAnsi="宋体" w:eastAsia="宋体" w:cs="宋体"/>
                <w:color w:val="auto"/>
              </w:rPr>
              <w:t>6.MP3、G.711A音频压缩编码。</w:t>
            </w:r>
            <w:r>
              <w:rPr>
                <w:rFonts w:hint="eastAsia" w:ascii="宋体" w:hAnsi="宋体" w:eastAsia="宋体" w:cs="宋体"/>
                <w:color w:val="auto"/>
              </w:rPr>
              <w:br w:type="textWrapping"/>
            </w:r>
            <w:r>
              <w:rPr>
                <w:rFonts w:hint="eastAsia" w:ascii="宋体" w:hAnsi="宋体" w:eastAsia="宋体" w:cs="宋体"/>
                <w:color w:val="auto"/>
              </w:rPr>
              <w:t>7.音频输入接口：支持8000、16000、32000、44100、48000采样频率，支持AAC、MP3、G.711A音频编码。</w:t>
            </w:r>
            <w:r>
              <w:rPr>
                <w:rFonts w:hint="eastAsia" w:ascii="宋体" w:hAnsi="宋体" w:eastAsia="宋体" w:cs="宋体"/>
                <w:color w:val="auto"/>
              </w:rPr>
              <w:br w:type="textWrapping"/>
            </w:r>
            <w:r>
              <w:rPr>
                <w:rFonts w:hint="eastAsia" w:ascii="宋体" w:hAnsi="宋体" w:eastAsia="宋体" w:cs="宋体"/>
                <w:color w:val="auto"/>
              </w:rPr>
              <w:t>8.多种网络协议：支持ONVIF、GB/T28181、RTSP、RTMP协议；支持RTMP推送模式，轻松链接流媒体服务器(Wowza、FMS)；支持RTP组播模式，支持网络全命令VISCA控制协议。</w:t>
            </w:r>
            <w:r>
              <w:rPr>
                <w:rFonts w:hint="eastAsia" w:ascii="宋体" w:hAnsi="宋体" w:eastAsia="宋体" w:cs="宋体"/>
                <w:color w:val="auto"/>
              </w:rPr>
              <w:br w:type="textWrapping"/>
            </w:r>
            <w:r>
              <w:rPr>
                <w:rFonts w:hint="eastAsia" w:ascii="宋体" w:hAnsi="宋体" w:eastAsia="宋体" w:cs="宋体"/>
                <w:color w:val="auto"/>
              </w:rPr>
              <w:t>9.控制接口：RS422（兼容RS485）输出、RS232输入\输出；RS232支持级联，方便工程安装使用。</w:t>
            </w:r>
            <w:r>
              <w:rPr>
                <w:rFonts w:hint="eastAsia" w:ascii="宋体" w:hAnsi="宋体" w:eastAsia="宋体" w:cs="宋体"/>
                <w:color w:val="auto"/>
              </w:rPr>
              <w:br w:type="textWrapping"/>
            </w:r>
            <w:r>
              <w:rPr>
                <w:rFonts w:hint="eastAsia" w:ascii="宋体" w:hAnsi="宋体" w:eastAsia="宋体" w:cs="宋体"/>
                <w:color w:val="auto"/>
              </w:rPr>
              <w:t>10.多种控制协议：支持VISCA、PELCO-D、PELCO-P协议，支持自动识别协议。</w:t>
            </w:r>
            <w:r>
              <w:rPr>
                <w:rFonts w:hint="eastAsia" w:ascii="宋体" w:hAnsi="宋体" w:eastAsia="宋体" w:cs="宋体"/>
                <w:color w:val="auto"/>
              </w:rPr>
              <w:br w:type="textWrapping"/>
            </w:r>
            <w:r>
              <w:rPr>
                <w:rFonts w:hint="eastAsia" w:ascii="宋体" w:hAnsi="宋体" w:eastAsia="宋体" w:cs="宋体"/>
                <w:color w:val="auto"/>
              </w:rPr>
              <w:t>11.多预置位：支持多达255个预置位(遥控器设置调用为10个)。</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2台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双交剪式电动遥控升降架</w:t>
            </w:r>
          </w:p>
        </w:tc>
        <w:tc>
          <w:tcPr>
            <w:tcW w:w="5811" w:type="dxa"/>
          </w:tcPr>
          <w:p>
            <w:pPr>
              <w:widowControl/>
              <w:jc w:val="left"/>
              <w:rPr>
                <w:rFonts w:hint="eastAsia" w:ascii="宋体" w:hAnsi="宋体" w:eastAsia="宋体" w:cs="宋体"/>
                <w:color w:val="auto"/>
              </w:rPr>
            </w:pPr>
          </w:p>
          <w:p>
            <w:pPr>
              <w:widowControl/>
              <w:jc w:val="left"/>
              <w:rPr>
                <w:rFonts w:hint="eastAsia" w:ascii="宋体" w:hAnsi="宋体" w:eastAsia="宋体" w:cs="宋体"/>
                <w:color w:val="auto"/>
              </w:rPr>
            </w:pPr>
          </w:p>
          <w:p>
            <w:pPr>
              <w:widowControl/>
              <w:jc w:val="left"/>
              <w:rPr>
                <w:rFonts w:hint="eastAsia" w:ascii="宋体" w:hAnsi="宋体" w:eastAsia="宋体" w:cs="宋体"/>
                <w:color w:val="auto"/>
              </w:rPr>
            </w:pPr>
          </w:p>
          <w:p>
            <w:pPr>
              <w:widowControl/>
              <w:jc w:val="left"/>
              <w:rPr>
                <w:rFonts w:hint="eastAsia" w:ascii="宋体" w:hAnsi="宋体" w:eastAsia="宋体" w:cs="宋体"/>
                <w:color w:val="auto"/>
              </w:rPr>
            </w:pPr>
            <w:r>
              <w:rPr>
                <w:rFonts w:hint="eastAsia" w:ascii="宋体" w:hAnsi="宋体" w:eastAsia="宋体" w:cs="宋体"/>
                <w:color w:val="auto"/>
              </w:rPr>
              <w:t>颜色：白色</w:t>
            </w:r>
            <w:r>
              <w:rPr>
                <w:rFonts w:hint="eastAsia" w:ascii="宋体" w:hAnsi="宋体" w:eastAsia="宋体" w:cs="宋体"/>
                <w:color w:val="auto"/>
              </w:rPr>
              <w:br w:type="textWrapping"/>
            </w:r>
            <w:r>
              <w:rPr>
                <w:rFonts w:hint="eastAsia" w:ascii="宋体" w:hAnsi="宋体" w:eastAsia="宋体" w:cs="宋体"/>
                <w:color w:val="auto"/>
              </w:rPr>
              <w:t>产品净重（kg）：11.8</w:t>
            </w:r>
            <w:r>
              <w:rPr>
                <w:rFonts w:hint="eastAsia" w:ascii="宋体" w:hAnsi="宋体" w:eastAsia="宋体" w:cs="宋体"/>
                <w:color w:val="auto"/>
              </w:rPr>
              <w:br w:type="textWrapping"/>
            </w:r>
            <w:r>
              <w:rPr>
                <w:rFonts w:hint="eastAsia" w:ascii="宋体" w:hAnsi="宋体" w:eastAsia="宋体" w:cs="宋体"/>
                <w:color w:val="auto"/>
              </w:rPr>
              <w:t>吊（支）架：吊（支）架可调左右转角-15°～+15°</w:t>
            </w:r>
            <w:r>
              <w:rPr>
                <w:rFonts w:hint="eastAsia" w:ascii="宋体" w:hAnsi="宋体" w:eastAsia="宋体" w:cs="宋体"/>
                <w:color w:val="auto"/>
              </w:rPr>
              <w:br w:type="textWrapping"/>
            </w:r>
            <w:r>
              <w:rPr>
                <w:rFonts w:hint="eastAsia" w:ascii="宋体" w:hAnsi="宋体" w:eastAsia="宋体" w:cs="宋体"/>
                <w:color w:val="auto"/>
              </w:rPr>
              <w:t>吊（支）架可承重范围（kg）：5-10kg</w:t>
            </w:r>
            <w:r>
              <w:rPr>
                <w:rFonts w:hint="eastAsia" w:ascii="宋体" w:hAnsi="宋体" w:eastAsia="宋体" w:cs="宋体"/>
                <w:color w:val="auto"/>
              </w:rPr>
              <w:br w:type="textWrapping"/>
            </w:r>
            <w:r>
              <w:rPr>
                <w:rFonts w:hint="eastAsia" w:ascii="宋体" w:hAnsi="宋体" w:eastAsia="宋体" w:cs="宋体"/>
                <w:color w:val="auto"/>
              </w:rPr>
              <w:t>吊（支）架可调上下倾仰角：-15°～+15°</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线材配件</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rPr>
              <w:t>小型POE交换机网线、配套HDMI线，插座、音频线、电源线等</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1项</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restart"/>
            <w:vAlign w:val="center"/>
          </w:tcPr>
          <w:p>
            <w:pPr>
              <w:jc w:val="center"/>
              <w:rPr>
                <w:rFonts w:hint="eastAsia" w:ascii="宋体" w:hAnsi="宋体" w:eastAsia="宋体" w:cs="宋体"/>
                <w:color w:val="auto"/>
              </w:rPr>
            </w:pPr>
            <w:r>
              <w:rPr>
                <w:rFonts w:hint="eastAsia" w:ascii="宋体" w:hAnsi="宋体" w:eastAsia="宋体" w:cs="宋体"/>
                <w:color w:val="auto"/>
              </w:rPr>
              <w:t>音响系统</w:t>
            </w: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多功能音柱</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1.系统类型：4.5"二分频线性音箱；</w:t>
            </w:r>
            <w:r>
              <w:rPr>
                <w:rFonts w:hint="eastAsia" w:ascii="宋体" w:hAnsi="宋体" w:eastAsia="宋体" w:cs="宋体"/>
                <w:color w:val="auto"/>
                <w:kern w:val="0"/>
              </w:rPr>
              <w:br w:type="textWrapping"/>
            </w:r>
            <w:r>
              <w:rPr>
                <w:rFonts w:hint="eastAsia" w:ascii="宋体" w:hAnsi="宋体" w:eastAsia="宋体" w:cs="宋体"/>
                <w:color w:val="auto"/>
                <w:kern w:val="0"/>
              </w:rPr>
              <w:t>2.喇叭规格：低音:4.5"*4高音2.5寸*1</w:t>
            </w:r>
            <w:r>
              <w:rPr>
                <w:rFonts w:hint="eastAsia" w:ascii="宋体" w:hAnsi="宋体" w:eastAsia="宋体" w:cs="宋体"/>
                <w:color w:val="auto"/>
                <w:kern w:val="0"/>
              </w:rPr>
              <w:br w:type="textWrapping"/>
            </w:r>
            <w:r>
              <w:rPr>
                <w:rFonts w:hint="eastAsia" w:ascii="宋体" w:hAnsi="宋体" w:eastAsia="宋体" w:cs="宋体"/>
                <w:color w:val="auto"/>
                <w:kern w:val="0"/>
              </w:rPr>
              <w:t>3.频率响应:70Hz-20KHz±3dB；</w:t>
            </w:r>
            <w:r>
              <w:rPr>
                <w:rFonts w:hint="eastAsia" w:ascii="宋体" w:hAnsi="宋体" w:eastAsia="宋体" w:cs="宋体"/>
                <w:color w:val="auto"/>
                <w:kern w:val="0"/>
              </w:rPr>
              <w:br w:type="textWrapping"/>
            </w:r>
            <w:r>
              <w:rPr>
                <w:rFonts w:hint="eastAsia" w:ascii="宋体" w:hAnsi="宋体" w:eastAsia="宋体" w:cs="宋体"/>
                <w:color w:val="auto"/>
                <w:kern w:val="0"/>
              </w:rPr>
              <w:t>4.灵敏度：（1W/1M)±2/93dB；</w:t>
            </w:r>
            <w:r>
              <w:rPr>
                <w:rFonts w:hint="eastAsia" w:ascii="宋体" w:hAnsi="宋体" w:eastAsia="宋体" w:cs="宋体"/>
                <w:color w:val="auto"/>
                <w:kern w:val="0"/>
              </w:rPr>
              <w:br w:type="textWrapping"/>
            </w:r>
            <w:r>
              <w:rPr>
                <w:rFonts w:hint="eastAsia" w:ascii="宋体" w:hAnsi="宋体" w:eastAsia="宋体" w:cs="宋体"/>
                <w:color w:val="auto"/>
                <w:kern w:val="0"/>
              </w:rPr>
              <w:t>5.阻抗负载:8Ω；</w:t>
            </w:r>
            <w:r>
              <w:rPr>
                <w:rFonts w:hint="eastAsia" w:ascii="宋体" w:hAnsi="宋体" w:eastAsia="宋体" w:cs="宋体"/>
                <w:color w:val="auto"/>
                <w:kern w:val="0"/>
              </w:rPr>
              <w:br w:type="textWrapping"/>
            </w:r>
            <w:r>
              <w:rPr>
                <w:rFonts w:hint="eastAsia" w:ascii="宋体" w:hAnsi="宋体" w:eastAsia="宋体" w:cs="宋体"/>
                <w:color w:val="auto"/>
                <w:kern w:val="0"/>
              </w:rPr>
              <w:t>6.额定功率:250WATTS；</w:t>
            </w:r>
            <w:r>
              <w:rPr>
                <w:rFonts w:hint="eastAsia" w:ascii="宋体" w:hAnsi="宋体" w:eastAsia="宋体" w:cs="宋体"/>
                <w:color w:val="auto"/>
                <w:kern w:val="0"/>
              </w:rPr>
              <w:br w:type="textWrapping"/>
            </w:r>
            <w:r>
              <w:rPr>
                <w:rFonts w:hint="eastAsia" w:ascii="宋体" w:hAnsi="宋体" w:eastAsia="宋体" w:cs="宋体"/>
                <w:color w:val="auto"/>
                <w:kern w:val="0"/>
              </w:rPr>
              <w:t>7.峰值功率:500WATTS；</w:t>
            </w:r>
            <w:r>
              <w:rPr>
                <w:rFonts w:hint="eastAsia" w:ascii="宋体" w:hAnsi="宋体" w:eastAsia="宋体" w:cs="宋体"/>
                <w:color w:val="auto"/>
                <w:kern w:val="0"/>
              </w:rPr>
              <w:br w:type="textWrapping"/>
            </w:r>
            <w:r>
              <w:rPr>
                <w:rFonts w:hint="eastAsia" w:ascii="宋体" w:hAnsi="宋体" w:eastAsia="宋体" w:cs="宋体"/>
                <w:color w:val="auto"/>
                <w:kern w:val="0"/>
              </w:rPr>
              <w:t>8.声压级：Cont112dBPeak118dB；</w:t>
            </w:r>
            <w:r>
              <w:rPr>
                <w:rFonts w:hint="eastAsia" w:ascii="宋体" w:hAnsi="宋体" w:eastAsia="宋体" w:cs="宋体"/>
                <w:color w:val="auto"/>
                <w:kern w:val="0"/>
              </w:rPr>
              <w:br w:type="textWrapping"/>
            </w:r>
            <w:r>
              <w:rPr>
                <w:rFonts w:hint="eastAsia" w:ascii="宋体" w:hAnsi="宋体" w:eastAsia="宋体" w:cs="宋体"/>
                <w:color w:val="auto"/>
                <w:kern w:val="0"/>
              </w:rPr>
              <w:t>9.覆盖角度:80°x50°；</w:t>
            </w:r>
            <w:r>
              <w:rPr>
                <w:rFonts w:hint="eastAsia" w:ascii="宋体" w:hAnsi="宋体" w:eastAsia="宋体" w:cs="宋体"/>
                <w:color w:val="auto"/>
                <w:kern w:val="0"/>
              </w:rPr>
              <w:br w:type="textWrapping"/>
            </w:r>
            <w:r>
              <w:rPr>
                <w:rFonts w:hint="eastAsia" w:ascii="宋体" w:hAnsi="宋体" w:eastAsia="宋体" w:cs="宋体"/>
                <w:color w:val="auto"/>
                <w:kern w:val="0"/>
              </w:rPr>
              <w:t>10.连接器：NL4×1+2P线夹</w:t>
            </w:r>
            <w:r>
              <w:rPr>
                <w:rFonts w:hint="eastAsia" w:ascii="宋体" w:hAnsi="宋体" w:eastAsia="宋体" w:cs="宋体"/>
                <w:color w:val="auto"/>
                <w:kern w:val="0"/>
              </w:rPr>
              <w:br w:type="textWrapping"/>
            </w:r>
            <w:r>
              <w:rPr>
                <w:rFonts w:hint="eastAsia" w:ascii="宋体" w:hAnsi="宋体" w:eastAsia="宋体" w:cs="宋体"/>
                <w:color w:val="auto"/>
                <w:kern w:val="0"/>
              </w:rPr>
              <w:t>11.安装方式：4个M6的吊点，通过这些吊点可配合万向支架及出厂配套的吊架；</w:t>
            </w:r>
            <w:r>
              <w:rPr>
                <w:rFonts w:hint="eastAsia" w:ascii="宋体" w:hAnsi="宋体" w:eastAsia="宋体" w:cs="宋体"/>
                <w:color w:val="auto"/>
                <w:kern w:val="0"/>
              </w:rPr>
              <w:br w:type="textWrapping"/>
            </w:r>
            <w:r>
              <w:rPr>
                <w:rFonts w:hint="eastAsia" w:ascii="宋体" w:hAnsi="宋体" w:eastAsia="宋体" w:cs="宋体"/>
                <w:color w:val="auto"/>
                <w:kern w:val="0"/>
              </w:rPr>
              <w:t>12.材料采用12mm优质BB级中纤板制作，黑色浮点耐磨喷漆处理。</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6台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专业功放</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1.支持LED显示DSP处理时，热温度提示，电压状态、限幅器状态等功能；</w:t>
            </w:r>
            <w:r>
              <w:rPr>
                <w:rFonts w:hint="eastAsia" w:ascii="宋体" w:hAnsi="宋体" w:eastAsia="宋体" w:cs="宋体"/>
                <w:color w:val="auto"/>
                <w:kern w:val="0"/>
              </w:rPr>
              <w:br w:type="textWrapping"/>
            </w:r>
            <w:r>
              <w:rPr>
                <w:rFonts w:hint="eastAsia" w:ascii="宋体" w:hAnsi="宋体" w:eastAsia="宋体" w:cs="宋体"/>
                <w:color w:val="auto"/>
                <w:kern w:val="0"/>
              </w:rPr>
              <w:t>2.具有直流短路、过载过热、开机延时保护功能；</w:t>
            </w:r>
            <w:r>
              <w:rPr>
                <w:rFonts w:hint="eastAsia" w:ascii="宋体" w:hAnsi="宋体" w:eastAsia="宋体" w:cs="宋体"/>
                <w:color w:val="auto"/>
                <w:kern w:val="0"/>
              </w:rPr>
              <w:br w:type="textWrapping"/>
            </w:r>
            <w:r>
              <w:rPr>
                <w:rFonts w:hint="eastAsia" w:ascii="宋体" w:hAnsi="宋体" w:eastAsia="宋体" w:cs="宋体"/>
                <w:color w:val="auto"/>
                <w:kern w:val="0"/>
              </w:rPr>
              <w:t>3.采用输入输出信号比较电路，保证音质不失真输出也防止烧毁后端音箱喇叭；</w:t>
            </w:r>
            <w:r>
              <w:rPr>
                <w:rFonts w:hint="eastAsia" w:ascii="宋体" w:hAnsi="宋体" w:eastAsia="宋体" w:cs="宋体"/>
                <w:color w:val="auto"/>
                <w:kern w:val="0"/>
              </w:rPr>
              <w:br w:type="textWrapping"/>
            </w:r>
            <w:r>
              <w:rPr>
                <w:rFonts w:hint="eastAsia" w:ascii="宋体" w:hAnsi="宋体" w:eastAsia="宋体" w:cs="宋体"/>
                <w:color w:val="auto"/>
                <w:kern w:val="0"/>
              </w:rPr>
              <w:t>4.输入灵敏度开关选择，立体声、桥接、并接功能；</w:t>
            </w:r>
            <w:r>
              <w:rPr>
                <w:rFonts w:hint="eastAsia" w:ascii="宋体" w:hAnsi="宋体" w:eastAsia="宋体" w:cs="宋体"/>
                <w:color w:val="auto"/>
                <w:kern w:val="0"/>
              </w:rPr>
              <w:br w:type="textWrapping"/>
            </w:r>
            <w:r>
              <w:rPr>
                <w:rFonts w:hint="eastAsia" w:ascii="宋体" w:hAnsi="宋体" w:eastAsia="宋体" w:cs="宋体"/>
                <w:color w:val="auto"/>
                <w:kern w:val="0"/>
              </w:rPr>
              <w:t>5.机后面板输入输出接口接头针脚有高清丝印具体接法流程图；</w:t>
            </w:r>
            <w:r>
              <w:rPr>
                <w:rFonts w:hint="eastAsia" w:ascii="宋体" w:hAnsi="宋体" w:eastAsia="宋体" w:cs="宋体"/>
                <w:color w:val="auto"/>
                <w:kern w:val="0"/>
              </w:rPr>
              <w:br w:type="textWrapping"/>
            </w:r>
            <w:r>
              <w:rPr>
                <w:rFonts w:hint="eastAsia" w:ascii="宋体" w:hAnsi="宋体" w:eastAsia="宋体" w:cs="宋体"/>
                <w:color w:val="auto"/>
                <w:kern w:val="0"/>
              </w:rPr>
              <w:t>6.输出适应阻抗：2-16Ω；</w:t>
            </w:r>
            <w:r>
              <w:rPr>
                <w:rFonts w:hint="eastAsia" w:ascii="宋体" w:hAnsi="宋体" w:eastAsia="宋体" w:cs="宋体"/>
                <w:color w:val="auto"/>
                <w:kern w:val="0"/>
              </w:rPr>
              <w:br w:type="textWrapping"/>
            </w:r>
            <w:r>
              <w:rPr>
                <w:rFonts w:hint="eastAsia" w:ascii="宋体" w:hAnsi="宋体" w:eastAsia="宋体" w:cs="宋体"/>
                <w:color w:val="auto"/>
                <w:kern w:val="0"/>
              </w:rPr>
              <w:br w:type="textWrapping"/>
            </w:r>
            <w:r>
              <w:rPr>
                <w:rFonts w:hint="eastAsia" w:ascii="宋体" w:hAnsi="宋体" w:eastAsia="宋体" w:cs="宋体"/>
                <w:color w:val="auto"/>
                <w:kern w:val="0"/>
              </w:rPr>
              <w:t>技术参数：</w:t>
            </w:r>
            <w:r>
              <w:rPr>
                <w:rFonts w:hint="eastAsia" w:ascii="宋体" w:hAnsi="宋体" w:eastAsia="宋体" w:cs="宋体"/>
                <w:color w:val="auto"/>
                <w:kern w:val="0"/>
              </w:rPr>
              <w:br w:type="textWrapping"/>
            </w:r>
            <w:r>
              <w:rPr>
                <w:rFonts w:hint="eastAsia" w:ascii="宋体" w:hAnsi="宋体" w:eastAsia="宋体" w:cs="宋体"/>
                <w:color w:val="auto"/>
                <w:kern w:val="0"/>
              </w:rPr>
              <w:t>1.频率响应:10Hz-40KHz</w:t>
            </w:r>
            <w:r>
              <w:rPr>
                <w:rFonts w:hint="eastAsia" w:ascii="宋体" w:hAnsi="宋体" w:eastAsia="宋体" w:cs="宋体"/>
                <w:color w:val="auto"/>
                <w:kern w:val="0"/>
              </w:rPr>
              <w:br w:type="textWrapping"/>
            </w:r>
            <w:r>
              <w:rPr>
                <w:rFonts w:hint="eastAsia" w:ascii="宋体" w:hAnsi="宋体" w:eastAsia="宋体" w:cs="宋体"/>
                <w:color w:val="auto"/>
                <w:kern w:val="0"/>
              </w:rPr>
              <w:t>2.信噪比:≥105dB</w:t>
            </w:r>
            <w:r>
              <w:rPr>
                <w:rFonts w:hint="eastAsia" w:ascii="宋体" w:hAnsi="宋体" w:eastAsia="宋体" w:cs="宋体"/>
                <w:color w:val="auto"/>
                <w:kern w:val="0"/>
              </w:rPr>
              <w:br w:type="textWrapping"/>
            </w:r>
            <w:r>
              <w:rPr>
                <w:rFonts w:hint="eastAsia" w:ascii="宋体" w:hAnsi="宋体" w:eastAsia="宋体" w:cs="宋体"/>
                <w:color w:val="auto"/>
                <w:kern w:val="0"/>
              </w:rPr>
              <w:t>3.分离度:≥80dB</w:t>
            </w:r>
            <w:r>
              <w:rPr>
                <w:rFonts w:hint="eastAsia" w:ascii="宋体" w:hAnsi="宋体" w:eastAsia="宋体" w:cs="宋体"/>
                <w:color w:val="auto"/>
                <w:kern w:val="0"/>
              </w:rPr>
              <w:br w:type="textWrapping"/>
            </w:r>
            <w:r>
              <w:rPr>
                <w:rFonts w:hint="eastAsia" w:ascii="宋体" w:hAnsi="宋体" w:eastAsia="宋体" w:cs="宋体"/>
                <w:color w:val="auto"/>
                <w:kern w:val="0"/>
              </w:rPr>
              <w:t>4.总谐波失真THD＋N：≤0.03%</w:t>
            </w:r>
            <w:r>
              <w:rPr>
                <w:rFonts w:hint="eastAsia" w:ascii="宋体" w:hAnsi="宋体" w:eastAsia="宋体" w:cs="宋体"/>
                <w:color w:val="auto"/>
                <w:kern w:val="0"/>
              </w:rPr>
              <w:br w:type="textWrapping"/>
            </w:r>
            <w:r>
              <w:rPr>
                <w:rFonts w:hint="eastAsia" w:ascii="宋体" w:hAnsi="宋体" w:eastAsia="宋体" w:cs="宋体"/>
                <w:color w:val="auto"/>
                <w:kern w:val="0"/>
              </w:rPr>
              <w:t>5.阻尼系数：≥600:1</w:t>
            </w:r>
            <w:r>
              <w:rPr>
                <w:rFonts w:hint="eastAsia" w:ascii="宋体" w:hAnsi="宋体" w:eastAsia="宋体" w:cs="宋体"/>
                <w:color w:val="auto"/>
                <w:kern w:val="0"/>
              </w:rPr>
              <w:br w:type="textWrapping"/>
            </w:r>
            <w:r>
              <w:rPr>
                <w:rFonts w:hint="eastAsia" w:ascii="宋体" w:hAnsi="宋体" w:eastAsia="宋体" w:cs="宋体"/>
                <w:color w:val="auto"/>
                <w:kern w:val="0"/>
              </w:rPr>
              <w:t>6.输入灵敏度：0.77V（0dB）</w:t>
            </w:r>
            <w:r>
              <w:rPr>
                <w:rFonts w:hint="eastAsia" w:ascii="宋体" w:hAnsi="宋体" w:eastAsia="宋体" w:cs="宋体"/>
                <w:color w:val="auto"/>
                <w:kern w:val="0"/>
              </w:rPr>
              <w:br w:type="textWrapping"/>
            </w:r>
            <w:r>
              <w:rPr>
                <w:rFonts w:hint="eastAsia" w:ascii="宋体" w:hAnsi="宋体" w:eastAsia="宋体" w:cs="宋体"/>
                <w:color w:val="auto"/>
                <w:kern w:val="0"/>
              </w:rPr>
              <w:t>7.输入阻抗：20KW</w:t>
            </w:r>
            <w:r>
              <w:rPr>
                <w:rFonts w:hint="eastAsia" w:ascii="宋体" w:hAnsi="宋体" w:eastAsia="宋体" w:cs="宋体"/>
                <w:color w:val="auto"/>
                <w:kern w:val="0"/>
              </w:rPr>
              <w:br w:type="textWrapping"/>
            </w:r>
            <w:r>
              <w:rPr>
                <w:rFonts w:hint="eastAsia" w:ascii="宋体" w:hAnsi="宋体" w:eastAsia="宋体" w:cs="宋体"/>
                <w:color w:val="auto"/>
                <w:kern w:val="0"/>
              </w:rPr>
              <w:t>8.8Ω立体声功率:300W4Ω立体声功率:500W</w:t>
            </w:r>
            <w:r>
              <w:rPr>
                <w:rFonts w:hint="eastAsia" w:ascii="宋体" w:hAnsi="宋体" w:eastAsia="宋体" w:cs="宋体"/>
                <w:color w:val="auto"/>
                <w:kern w:val="0"/>
              </w:rPr>
              <w:br w:type="textWrapping"/>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专业功放</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1.传统H类SMT贴片工艺四通道电路，性能稳定可靠；</w:t>
            </w:r>
            <w:r>
              <w:rPr>
                <w:rFonts w:hint="eastAsia" w:ascii="宋体" w:hAnsi="宋体" w:eastAsia="宋体" w:cs="宋体"/>
                <w:color w:val="auto"/>
                <w:kern w:val="0"/>
              </w:rPr>
              <w:br w:type="textWrapping"/>
            </w:r>
            <w:r>
              <w:rPr>
                <w:rFonts w:hint="eastAsia" w:ascii="宋体" w:hAnsi="宋体" w:eastAsia="宋体" w:cs="宋体"/>
                <w:color w:val="auto"/>
                <w:kern w:val="0"/>
              </w:rPr>
              <w:t>2.电源软启动防冲击功能，避免瞬间向电网吸入大电流造成系统瘫痪，或影响其他精密设备供电使用；</w:t>
            </w:r>
            <w:r>
              <w:rPr>
                <w:rFonts w:hint="eastAsia" w:ascii="宋体" w:hAnsi="宋体" w:eastAsia="宋体" w:cs="宋体"/>
                <w:color w:val="auto"/>
                <w:kern w:val="0"/>
              </w:rPr>
              <w:br w:type="textWrapping"/>
            </w:r>
            <w:r>
              <w:rPr>
                <w:rFonts w:hint="eastAsia" w:ascii="宋体" w:hAnsi="宋体" w:eastAsia="宋体" w:cs="宋体"/>
                <w:color w:val="auto"/>
                <w:kern w:val="0"/>
              </w:rPr>
              <w:t>3.具有直流短路、过载过热、开机延时保护功能；</w:t>
            </w:r>
            <w:r>
              <w:rPr>
                <w:rFonts w:hint="eastAsia" w:ascii="宋体" w:hAnsi="宋体" w:eastAsia="宋体" w:cs="宋体"/>
                <w:color w:val="auto"/>
                <w:kern w:val="0"/>
              </w:rPr>
              <w:br w:type="textWrapping"/>
            </w:r>
            <w:r>
              <w:rPr>
                <w:rFonts w:hint="eastAsia" w:ascii="宋体" w:hAnsi="宋体" w:eastAsia="宋体" w:cs="宋体"/>
                <w:color w:val="auto"/>
                <w:kern w:val="0"/>
              </w:rPr>
              <w:t>4.采用输入输出信号比较电路，保证音质不失真输出也防止烧毁后端音箱喇叭；</w:t>
            </w:r>
            <w:r>
              <w:rPr>
                <w:rFonts w:hint="eastAsia" w:ascii="宋体" w:hAnsi="宋体" w:eastAsia="宋体" w:cs="宋体"/>
                <w:color w:val="auto"/>
                <w:kern w:val="0"/>
              </w:rPr>
              <w:br w:type="textWrapping"/>
            </w:r>
            <w:r>
              <w:rPr>
                <w:rFonts w:hint="eastAsia" w:ascii="宋体" w:hAnsi="宋体" w:eastAsia="宋体" w:cs="宋体"/>
                <w:color w:val="auto"/>
                <w:kern w:val="0"/>
              </w:rPr>
              <w:t>5.前进式智能温控风扇散热，风机噪音小，散热效率高；</w:t>
            </w:r>
            <w:r>
              <w:rPr>
                <w:rFonts w:hint="eastAsia" w:ascii="宋体" w:hAnsi="宋体" w:eastAsia="宋体" w:cs="宋体"/>
                <w:color w:val="auto"/>
                <w:kern w:val="0"/>
              </w:rPr>
              <w:br w:type="textWrapping"/>
            </w:r>
            <w:r>
              <w:rPr>
                <w:rFonts w:hint="eastAsia" w:ascii="宋体" w:hAnsi="宋体" w:eastAsia="宋体" w:cs="宋体"/>
                <w:color w:val="auto"/>
                <w:kern w:val="0"/>
              </w:rPr>
              <w:t>6.具有链路LINK开关，四通道可共用1条信号输入；</w:t>
            </w:r>
            <w:r>
              <w:rPr>
                <w:rFonts w:hint="eastAsia" w:ascii="宋体" w:hAnsi="宋体" w:eastAsia="宋体" w:cs="宋体"/>
                <w:color w:val="auto"/>
                <w:kern w:val="0"/>
              </w:rPr>
              <w:br w:type="textWrapping"/>
            </w:r>
            <w:r>
              <w:rPr>
                <w:rFonts w:hint="eastAsia" w:ascii="宋体" w:hAnsi="宋体" w:eastAsia="宋体" w:cs="宋体"/>
                <w:color w:val="auto"/>
                <w:kern w:val="0"/>
              </w:rPr>
              <w:t>7.机后面板输入输出接口接头针脚有具体接法流程图；</w:t>
            </w:r>
            <w:r>
              <w:rPr>
                <w:rFonts w:hint="eastAsia" w:ascii="宋体" w:hAnsi="宋体" w:eastAsia="宋体" w:cs="宋体"/>
                <w:color w:val="auto"/>
                <w:kern w:val="0"/>
              </w:rPr>
              <w:br w:type="textWrapping"/>
            </w:r>
            <w:r>
              <w:rPr>
                <w:rFonts w:hint="eastAsia" w:ascii="宋体" w:hAnsi="宋体" w:eastAsia="宋体" w:cs="宋体"/>
                <w:color w:val="auto"/>
                <w:kern w:val="0"/>
              </w:rPr>
              <w:br w:type="textWrapping"/>
            </w:r>
            <w:r>
              <w:rPr>
                <w:rFonts w:hint="eastAsia" w:ascii="宋体" w:hAnsi="宋体" w:eastAsia="宋体" w:cs="宋体"/>
                <w:color w:val="auto"/>
                <w:kern w:val="0"/>
              </w:rPr>
              <w:t>技术参数：</w:t>
            </w:r>
            <w:r>
              <w:rPr>
                <w:rFonts w:hint="eastAsia" w:ascii="宋体" w:hAnsi="宋体" w:eastAsia="宋体" w:cs="宋体"/>
                <w:color w:val="auto"/>
                <w:kern w:val="0"/>
              </w:rPr>
              <w:br w:type="textWrapping"/>
            </w:r>
            <w:r>
              <w:rPr>
                <w:rFonts w:hint="eastAsia" w:ascii="宋体" w:hAnsi="宋体" w:eastAsia="宋体" w:cs="宋体"/>
                <w:color w:val="auto"/>
                <w:kern w:val="0"/>
              </w:rPr>
              <w:t>1.频率响应:20Hz-20KHz±0.25dB；</w:t>
            </w:r>
            <w:r>
              <w:rPr>
                <w:rFonts w:hint="eastAsia" w:ascii="宋体" w:hAnsi="宋体" w:eastAsia="宋体" w:cs="宋体"/>
                <w:color w:val="auto"/>
                <w:kern w:val="0"/>
              </w:rPr>
              <w:br w:type="textWrapping"/>
            </w:r>
            <w:r>
              <w:rPr>
                <w:rFonts w:hint="eastAsia" w:ascii="宋体" w:hAnsi="宋体" w:eastAsia="宋体" w:cs="宋体"/>
                <w:color w:val="auto"/>
                <w:kern w:val="0"/>
              </w:rPr>
              <w:t>2.信噪比1KHzx40（32dB）:A计权/≥92dB；</w:t>
            </w:r>
            <w:r>
              <w:rPr>
                <w:rFonts w:hint="eastAsia" w:ascii="宋体" w:hAnsi="宋体" w:eastAsia="宋体" w:cs="宋体"/>
                <w:color w:val="auto"/>
                <w:kern w:val="0"/>
              </w:rPr>
              <w:br w:type="textWrapping"/>
            </w:r>
            <w:r>
              <w:rPr>
                <w:rFonts w:hint="eastAsia" w:ascii="宋体" w:hAnsi="宋体" w:eastAsia="宋体" w:cs="宋体"/>
                <w:color w:val="auto"/>
                <w:kern w:val="0"/>
              </w:rPr>
              <w:t>3.通道分离度1KHz/1V输入:≥80dB；</w:t>
            </w:r>
            <w:r>
              <w:rPr>
                <w:rFonts w:hint="eastAsia" w:ascii="宋体" w:hAnsi="宋体" w:eastAsia="宋体" w:cs="宋体"/>
                <w:color w:val="auto"/>
                <w:kern w:val="0"/>
              </w:rPr>
              <w:br w:type="textWrapping"/>
            </w:r>
            <w:r>
              <w:rPr>
                <w:rFonts w:hint="eastAsia" w:ascii="宋体" w:hAnsi="宋体" w:eastAsia="宋体" w:cs="宋体"/>
                <w:color w:val="auto"/>
                <w:kern w:val="0"/>
              </w:rPr>
              <w:t>4.共模抑制1KHz:≥80dB；</w:t>
            </w:r>
            <w:r>
              <w:rPr>
                <w:rFonts w:hint="eastAsia" w:ascii="宋体" w:hAnsi="宋体" w:eastAsia="宋体" w:cs="宋体"/>
                <w:color w:val="auto"/>
                <w:kern w:val="0"/>
              </w:rPr>
              <w:br w:type="textWrapping"/>
            </w:r>
            <w:r>
              <w:rPr>
                <w:rFonts w:hint="eastAsia" w:ascii="宋体" w:hAnsi="宋体" w:eastAsia="宋体" w:cs="宋体"/>
                <w:color w:val="auto"/>
                <w:kern w:val="0"/>
              </w:rPr>
              <w:t>5.相位响应：≤±15°</w:t>
            </w:r>
            <w:r>
              <w:rPr>
                <w:rFonts w:hint="eastAsia" w:ascii="宋体" w:hAnsi="宋体" w:eastAsia="宋体" w:cs="宋体"/>
                <w:color w:val="auto"/>
                <w:kern w:val="0"/>
              </w:rPr>
              <w:br w:type="textWrapping"/>
            </w:r>
            <w:r>
              <w:rPr>
                <w:rFonts w:hint="eastAsia" w:ascii="宋体" w:hAnsi="宋体" w:eastAsia="宋体" w:cs="宋体"/>
                <w:color w:val="auto"/>
                <w:kern w:val="0"/>
              </w:rPr>
              <w:t>6.总谐波失真：1KHzTHD＋N≤0.025%；</w:t>
            </w:r>
            <w:r>
              <w:rPr>
                <w:rFonts w:hint="eastAsia" w:ascii="宋体" w:hAnsi="宋体" w:eastAsia="宋体" w:cs="宋体"/>
                <w:color w:val="auto"/>
                <w:kern w:val="0"/>
              </w:rPr>
              <w:br w:type="textWrapping"/>
            </w:r>
            <w:r>
              <w:rPr>
                <w:rFonts w:hint="eastAsia" w:ascii="宋体" w:hAnsi="宋体" w:eastAsia="宋体" w:cs="宋体"/>
                <w:color w:val="auto"/>
                <w:kern w:val="0"/>
              </w:rPr>
              <w:t>7.互调失真：60Hz7KHz4/1≤0.075%</w:t>
            </w:r>
            <w:r>
              <w:rPr>
                <w:rFonts w:hint="eastAsia" w:ascii="宋体" w:hAnsi="宋体" w:eastAsia="宋体" w:cs="宋体"/>
                <w:color w:val="auto"/>
                <w:kern w:val="0"/>
              </w:rPr>
              <w:br w:type="textWrapping"/>
            </w:r>
            <w:r>
              <w:rPr>
                <w:rFonts w:hint="eastAsia" w:ascii="宋体" w:hAnsi="宋体" w:eastAsia="宋体" w:cs="宋体"/>
                <w:color w:val="auto"/>
                <w:kern w:val="0"/>
              </w:rPr>
              <w:t>8.阻尼系数：工作条件63Hz8Ω≥300:1；</w:t>
            </w:r>
            <w:r>
              <w:rPr>
                <w:rFonts w:hint="eastAsia" w:ascii="宋体" w:hAnsi="宋体" w:eastAsia="宋体" w:cs="宋体"/>
                <w:color w:val="auto"/>
                <w:kern w:val="0"/>
              </w:rPr>
              <w:br w:type="textWrapping"/>
            </w:r>
            <w:r>
              <w:rPr>
                <w:rFonts w:hint="eastAsia" w:ascii="宋体" w:hAnsi="宋体" w:eastAsia="宋体" w:cs="宋体"/>
                <w:color w:val="auto"/>
                <w:kern w:val="0"/>
              </w:rPr>
              <w:t>9.转换速率：10KHz方波，x40（32dB）增益/≥22V/us；</w:t>
            </w:r>
            <w:r>
              <w:rPr>
                <w:rFonts w:hint="eastAsia" w:ascii="宋体" w:hAnsi="宋体" w:eastAsia="宋体" w:cs="宋体"/>
                <w:color w:val="auto"/>
                <w:kern w:val="0"/>
              </w:rPr>
              <w:br w:type="textWrapping"/>
            </w:r>
            <w:r>
              <w:rPr>
                <w:rFonts w:hint="eastAsia" w:ascii="宋体" w:hAnsi="宋体" w:eastAsia="宋体" w:cs="宋体"/>
                <w:color w:val="auto"/>
                <w:kern w:val="0"/>
              </w:rPr>
              <w:t>10.输入接口：XLR卡侬；</w:t>
            </w:r>
            <w:r>
              <w:rPr>
                <w:rFonts w:hint="eastAsia" w:ascii="宋体" w:hAnsi="宋体" w:eastAsia="宋体" w:cs="宋体"/>
                <w:color w:val="auto"/>
                <w:kern w:val="0"/>
              </w:rPr>
              <w:br w:type="textWrapping"/>
            </w:r>
            <w:r>
              <w:rPr>
                <w:rFonts w:hint="eastAsia" w:ascii="宋体" w:hAnsi="宋体" w:eastAsia="宋体" w:cs="宋体"/>
                <w:color w:val="auto"/>
                <w:kern w:val="0"/>
              </w:rPr>
              <w:t>11.输入阻抗：20KΩ；</w:t>
            </w:r>
            <w:r>
              <w:rPr>
                <w:rFonts w:hint="eastAsia" w:ascii="宋体" w:hAnsi="宋体" w:eastAsia="宋体" w:cs="宋体"/>
                <w:color w:val="auto"/>
                <w:kern w:val="0"/>
              </w:rPr>
              <w:br w:type="textWrapping"/>
            </w:r>
            <w:r>
              <w:rPr>
                <w:rFonts w:hint="eastAsia" w:ascii="宋体" w:hAnsi="宋体" w:eastAsia="宋体" w:cs="宋体"/>
                <w:color w:val="auto"/>
                <w:kern w:val="0"/>
              </w:rPr>
              <w:t>12.输出接口:SPEAKON安全插座*4通道；</w:t>
            </w:r>
            <w:r>
              <w:rPr>
                <w:rFonts w:hint="eastAsia" w:ascii="宋体" w:hAnsi="宋体" w:eastAsia="宋体" w:cs="宋体"/>
                <w:color w:val="auto"/>
                <w:kern w:val="0"/>
              </w:rPr>
              <w:br w:type="textWrapping"/>
            </w:r>
            <w:r>
              <w:rPr>
                <w:rFonts w:hint="eastAsia" w:ascii="宋体" w:hAnsi="宋体" w:eastAsia="宋体" w:cs="宋体"/>
                <w:color w:val="auto"/>
                <w:kern w:val="0"/>
              </w:rPr>
              <w:t>13.输出适应阻抗：2-16Ω</w:t>
            </w:r>
            <w:r>
              <w:rPr>
                <w:rFonts w:hint="eastAsia" w:ascii="宋体" w:hAnsi="宋体" w:eastAsia="宋体" w:cs="宋体"/>
                <w:color w:val="auto"/>
                <w:kern w:val="0"/>
              </w:rPr>
              <w:br w:type="textWrapping"/>
            </w:r>
            <w:r>
              <w:rPr>
                <w:rFonts w:hint="eastAsia" w:ascii="宋体" w:hAnsi="宋体" w:eastAsia="宋体" w:cs="宋体"/>
                <w:color w:val="auto"/>
                <w:kern w:val="0"/>
              </w:rPr>
              <w:t>14.8Ω状态单通道功率:300W；</w:t>
            </w:r>
            <w:r>
              <w:rPr>
                <w:rFonts w:hint="eastAsia" w:ascii="宋体" w:hAnsi="宋体" w:eastAsia="宋体" w:cs="宋体"/>
                <w:color w:val="auto"/>
                <w:kern w:val="0"/>
              </w:rPr>
              <w:br w:type="textWrapping"/>
            </w:r>
            <w:r>
              <w:rPr>
                <w:rFonts w:hint="eastAsia" w:ascii="宋体" w:hAnsi="宋体" w:eastAsia="宋体" w:cs="宋体"/>
                <w:color w:val="auto"/>
                <w:kern w:val="0"/>
              </w:rPr>
              <w:t>15.4Ω状态单通道功率:450W；</w:t>
            </w:r>
            <w:r>
              <w:rPr>
                <w:rFonts w:hint="eastAsia" w:ascii="宋体" w:hAnsi="宋体" w:eastAsia="宋体" w:cs="宋体"/>
                <w:color w:val="auto"/>
                <w:kern w:val="0"/>
              </w:rPr>
              <w:br w:type="textWrapping"/>
            </w:r>
            <w:r>
              <w:rPr>
                <w:rFonts w:hint="eastAsia" w:ascii="宋体" w:hAnsi="宋体" w:eastAsia="宋体" w:cs="宋体"/>
                <w:color w:val="auto"/>
                <w:kern w:val="0"/>
              </w:rPr>
              <w:t>16.2Ω状态单通道功率:550W；</w:t>
            </w:r>
            <w:r>
              <w:rPr>
                <w:rFonts w:hint="eastAsia" w:ascii="宋体" w:hAnsi="宋体" w:eastAsia="宋体" w:cs="宋体"/>
                <w:color w:val="auto"/>
                <w:kern w:val="0"/>
              </w:rPr>
              <w:br w:type="textWrapping"/>
            </w:r>
            <w:r>
              <w:rPr>
                <w:rFonts w:hint="eastAsia" w:ascii="宋体" w:hAnsi="宋体" w:eastAsia="宋体" w:cs="宋体"/>
                <w:color w:val="auto"/>
                <w:kern w:val="0"/>
              </w:rPr>
              <w:t>17.供电要求：AC220V50/60Hz。</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调音台</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产品描述：</w:t>
            </w:r>
            <w:r>
              <w:rPr>
                <w:rFonts w:hint="eastAsia" w:ascii="宋体" w:hAnsi="宋体" w:eastAsia="宋体" w:cs="宋体"/>
                <w:color w:val="auto"/>
                <w:kern w:val="0"/>
              </w:rPr>
              <w:br w:type="textWrapping"/>
            </w:r>
            <w:r>
              <w:rPr>
                <w:rFonts w:hint="eastAsia" w:ascii="宋体" w:hAnsi="宋体" w:eastAsia="宋体" w:cs="宋体"/>
                <w:color w:val="auto"/>
                <w:kern w:val="0"/>
              </w:rPr>
              <w:t>1.混合型十二路MIC单声通道与四路立体声输入；</w:t>
            </w:r>
            <w:r>
              <w:rPr>
                <w:rFonts w:hint="eastAsia" w:ascii="宋体" w:hAnsi="宋体" w:eastAsia="宋体" w:cs="宋体"/>
                <w:color w:val="auto"/>
                <w:kern w:val="0"/>
              </w:rPr>
              <w:br w:type="textWrapping"/>
            </w:r>
            <w:r>
              <w:rPr>
                <w:rFonts w:hint="eastAsia" w:ascii="宋体" w:hAnsi="宋体" w:eastAsia="宋体" w:cs="宋体"/>
                <w:color w:val="auto"/>
                <w:kern w:val="0"/>
              </w:rPr>
              <w:t>2.两路立体声输出，四路编组输出；</w:t>
            </w:r>
            <w:r>
              <w:rPr>
                <w:rFonts w:hint="eastAsia" w:ascii="宋体" w:hAnsi="宋体" w:eastAsia="宋体" w:cs="宋体"/>
                <w:color w:val="auto"/>
                <w:kern w:val="0"/>
              </w:rPr>
              <w:br w:type="textWrapping"/>
            </w:r>
            <w:r>
              <w:rPr>
                <w:rFonts w:hint="eastAsia" w:ascii="宋体" w:hAnsi="宋体" w:eastAsia="宋体" w:cs="宋体"/>
                <w:color w:val="auto"/>
                <w:kern w:val="0"/>
              </w:rPr>
              <w:t>3.四组AUX母线辅助输出（包括EFF)；</w:t>
            </w:r>
            <w:r>
              <w:rPr>
                <w:rFonts w:hint="eastAsia" w:ascii="宋体" w:hAnsi="宋体" w:eastAsia="宋体" w:cs="宋体"/>
                <w:color w:val="auto"/>
                <w:kern w:val="0"/>
              </w:rPr>
              <w:br w:type="textWrapping"/>
            </w:r>
            <w:r>
              <w:rPr>
                <w:rFonts w:hint="eastAsia" w:ascii="宋体" w:hAnsi="宋体" w:eastAsia="宋体" w:cs="宋体"/>
                <w:color w:val="auto"/>
                <w:kern w:val="0"/>
              </w:rPr>
              <w:t>4.一组立体声RETURN返回（可分配主输出或编组输出）；</w:t>
            </w:r>
            <w:r>
              <w:rPr>
                <w:rFonts w:hint="eastAsia" w:ascii="宋体" w:hAnsi="宋体" w:eastAsia="宋体" w:cs="宋体"/>
                <w:color w:val="auto"/>
                <w:kern w:val="0"/>
              </w:rPr>
              <w:br w:type="textWrapping"/>
            </w:r>
            <w:r>
              <w:rPr>
                <w:rFonts w:hint="eastAsia" w:ascii="宋体" w:hAnsi="宋体" w:eastAsia="宋体" w:cs="宋体"/>
                <w:color w:val="auto"/>
                <w:kern w:val="0"/>
              </w:rPr>
              <w:t>5.一组监听耳机输出；</w:t>
            </w:r>
            <w:r>
              <w:rPr>
                <w:rFonts w:hint="eastAsia" w:ascii="宋体" w:hAnsi="宋体" w:eastAsia="宋体" w:cs="宋体"/>
                <w:color w:val="auto"/>
                <w:kern w:val="0"/>
              </w:rPr>
              <w:br w:type="textWrapping"/>
            </w:r>
            <w:r>
              <w:rPr>
                <w:rFonts w:hint="eastAsia" w:ascii="宋体" w:hAnsi="宋体" w:eastAsia="宋体" w:cs="宋体"/>
                <w:color w:val="auto"/>
                <w:kern w:val="0"/>
              </w:rPr>
              <w:t>6.来自立体声的LPF低通滤波器输出（60-150HZ可调）；</w:t>
            </w:r>
            <w:r>
              <w:rPr>
                <w:rFonts w:hint="eastAsia" w:ascii="宋体" w:hAnsi="宋体" w:eastAsia="宋体" w:cs="宋体"/>
                <w:color w:val="auto"/>
                <w:kern w:val="0"/>
              </w:rPr>
              <w:br w:type="textWrapping"/>
            </w:r>
            <w:r>
              <w:rPr>
                <w:rFonts w:hint="eastAsia" w:ascii="宋体" w:hAnsi="宋体" w:eastAsia="宋体" w:cs="宋体"/>
                <w:color w:val="auto"/>
                <w:kern w:val="0"/>
              </w:rPr>
              <w:t>7.内置24种DSP数字效果器；</w:t>
            </w:r>
            <w:r>
              <w:rPr>
                <w:rFonts w:hint="eastAsia" w:ascii="宋体" w:hAnsi="宋体" w:eastAsia="宋体" w:cs="宋体"/>
                <w:color w:val="auto"/>
                <w:kern w:val="0"/>
              </w:rPr>
              <w:br w:type="textWrapping"/>
            </w:r>
            <w:r>
              <w:rPr>
                <w:rFonts w:hint="eastAsia" w:ascii="宋体" w:hAnsi="宋体" w:eastAsia="宋体" w:cs="宋体"/>
                <w:color w:val="auto"/>
                <w:kern w:val="0"/>
              </w:rPr>
              <w:t>8.内置USB播放器，MP3播放，USB直插录音，内置蓝牙5.0接收播放，支持原厂授权APP注册后与手机连接，可即将手机当无线麦克风使用，实现无线手麦功能，无线播放手机存储的音频文件；</w:t>
            </w:r>
            <w:r>
              <w:rPr>
                <w:rFonts w:hint="eastAsia" w:ascii="宋体" w:hAnsi="宋体" w:eastAsia="宋体" w:cs="宋体"/>
                <w:color w:val="auto"/>
                <w:kern w:val="0"/>
              </w:rPr>
              <w:br w:type="textWrapping"/>
            </w:r>
            <w:r>
              <w:rPr>
                <w:rFonts w:hint="eastAsia" w:ascii="宋体" w:hAnsi="宋体" w:eastAsia="宋体" w:cs="宋体"/>
                <w:color w:val="auto"/>
                <w:kern w:val="0"/>
              </w:rPr>
              <w:t>9.USB音频声卡（连接电脑)将电脑播放的声音通过数据线传输到调音台；</w:t>
            </w:r>
            <w:r>
              <w:rPr>
                <w:rFonts w:hint="eastAsia" w:ascii="宋体" w:hAnsi="宋体" w:eastAsia="宋体" w:cs="宋体"/>
                <w:color w:val="auto"/>
                <w:kern w:val="0"/>
              </w:rPr>
              <w:br w:type="textWrapping"/>
            </w:r>
            <w:r>
              <w:rPr>
                <w:rFonts w:hint="eastAsia" w:ascii="宋体" w:hAnsi="宋体" w:eastAsia="宋体" w:cs="宋体"/>
                <w:color w:val="auto"/>
                <w:kern w:val="0"/>
              </w:rPr>
              <w:t>10.内置48V幻象电源供电；每个通道带独立开关；</w:t>
            </w:r>
            <w:r>
              <w:rPr>
                <w:rFonts w:hint="eastAsia" w:ascii="宋体" w:hAnsi="宋体" w:eastAsia="宋体" w:cs="宋体"/>
                <w:color w:val="auto"/>
                <w:kern w:val="0"/>
              </w:rPr>
              <w:br w:type="textWrapping"/>
            </w:r>
            <w:r>
              <w:rPr>
                <w:rFonts w:hint="eastAsia" w:ascii="宋体" w:hAnsi="宋体" w:eastAsia="宋体" w:cs="宋体"/>
                <w:color w:val="auto"/>
                <w:kern w:val="0"/>
              </w:rPr>
              <w:t>11.主输出9段立体声图示均衡器；</w:t>
            </w:r>
            <w:r>
              <w:rPr>
                <w:rFonts w:hint="eastAsia" w:ascii="宋体" w:hAnsi="宋体" w:eastAsia="宋体" w:cs="宋体"/>
                <w:color w:val="auto"/>
                <w:kern w:val="0"/>
              </w:rPr>
              <w:br w:type="textWrapping"/>
            </w:r>
            <w:r>
              <w:rPr>
                <w:rFonts w:hint="eastAsia" w:ascii="宋体" w:hAnsi="宋体" w:eastAsia="宋体" w:cs="宋体"/>
                <w:color w:val="auto"/>
                <w:kern w:val="0"/>
              </w:rPr>
              <w:t>12.USB可与一路立体声切换，USB可独立调节；</w:t>
            </w:r>
            <w:r>
              <w:rPr>
                <w:rFonts w:hint="eastAsia" w:ascii="宋体" w:hAnsi="宋体" w:eastAsia="宋体" w:cs="宋体"/>
                <w:color w:val="auto"/>
                <w:kern w:val="0"/>
              </w:rPr>
              <w:br w:type="textWrapping"/>
            </w:r>
            <w:r>
              <w:rPr>
                <w:rFonts w:hint="eastAsia" w:ascii="宋体" w:hAnsi="宋体" w:eastAsia="宋体" w:cs="宋体"/>
                <w:color w:val="auto"/>
                <w:kern w:val="0"/>
              </w:rPr>
              <w:t>13.单声通道80Hz低频衰减开关（高通滤波器）；</w:t>
            </w:r>
            <w:r>
              <w:rPr>
                <w:rFonts w:hint="eastAsia" w:ascii="宋体" w:hAnsi="宋体" w:eastAsia="宋体" w:cs="宋体"/>
                <w:color w:val="auto"/>
                <w:kern w:val="0"/>
              </w:rPr>
              <w:br w:type="textWrapping"/>
            </w:r>
            <w:r>
              <w:rPr>
                <w:rFonts w:hint="eastAsia" w:ascii="宋体" w:hAnsi="宋体" w:eastAsia="宋体" w:cs="宋体"/>
                <w:color w:val="auto"/>
                <w:kern w:val="0"/>
              </w:rPr>
              <w:t>14.XLR输入晶体管双差分话放；</w:t>
            </w:r>
            <w:r>
              <w:rPr>
                <w:rFonts w:hint="eastAsia" w:ascii="宋体" w:hAnsi="宋体" w:eastAsia="宋体" w:cs="宋体"/>
                <w:color w:val="auto"/>
                <w:kern w:val="0"/>
              </w:rPr>
              <w:br w:type="textWrapping"/>
            </w:r>
            <w:r>
              <w:rPr>
                <w:rFonts w:hint="eastAsia" w:ascii="宋体" w:hAnsi="宋体" w:eastAsia="宋体" w:cs="宋体"/>
                <w:color w:val="auto"/>
                <w:kern w:val="0"/>
              </w:rPr>
              <w:t>15.每通道3段参量均衡，单声通道带（350Hz-3.5K中音扫频）；</w:t>
            </w:r>
            <w:r>
              <w:rPr>
                <w:rFonts w:hint="eastAsia" w:ascii="宋体" w:hAnsi="宋体" w:eastAsia="宋体" w:cs="宋体"/>
                <w:color w:val="auto"/>
                <w:kern w:val="0"/>
              </w:rPr>
              <w:br w:type="textWrapping"/>
            </w:r>
            <w:r>
              <w:rPr>
                <w:rFonts w:hint="eastAsia" w:ascii="宋体" w:hAnsi="宋体" w:eastAsia="宋体" w:cs="宋体"/>
                <w:color w:val="auto"/>
                <w:kern w:val="0"/>
              </w:rPr>
              <w:t>16.每输入通道MUTE静音开关，PFL耳机监听开关；</w:t>
            </w:r>
            <w:r>
              <w:rPr>
                <w:rFonts w:hint="eastAsia" w:ascii="宋体" w:hAnsi="宋体" w:eastAsia="宋体" w:cs="宋体"/>
                <w:color w:val="auto"/>
                <w:kern w:val="0"/>
              </w:rPr>
              <w:br w:type="textWrapping"/>
            </w:r>
            <w:r>
              <w:rPr>
                <w:rFonts w:hint="eastAsia" w:ascii="宋体" w:hAnsi="宋体" w:eastAsia="宋体" w:cs="宋体"/>
                <w:color w:val="auto"/>
                <w:kern w:val="0"/>
              </w:rPr>
              <w:t>17.平滑100MM行程推子器；</w:t>
            </w:r>
            <w:r>
              <w:rPr>
                <w:rFonts w:hint="eastAsia" w:ascii="宋体" w:hAnsi="宋体" w:eastAsia="宋体" w:cs="宋体"/>
                <w:color w:val="auto"/>
                <w:kern w:val="0"/>
              </w:rPr>
              <w:br w:type="textWrapping"/>
            </w:r>
            <w:r>
              <w:rPr>
                <w:rFonts w:hint="eastAsia" w:ascii="宋体" w:hAnsi="宋体" w:eastAsia="宋体" w:cs="宋体"/>
                <w:color w:val="auto"/>
                <w:kern w:val="0"/>
              </w:rPr>
              <w:t>18.12段精准三色LED电平灯显示信号状态；</w:t>
            </w:r>
            <w:r>
              <w:rPr>
                <w:rFonts w:hint="eastAsia" w:ascii="宋体" w:hAnsi="宋体" w:eastAsia="宋体" w:cs="宋体"/>
                <w:color w:val="auto"/>
                <w:kern w:val="0"/>
              </w:rPr>
              <w:br w:type="textWrapping"/>
            </w:r>
            <w:r>
              <w:rPr>
                <w:rFonts w:hint="eastAsia" w:ascii="宋体" w:hAnsi="宋体" w:eastAsia="宋体" w:cs="宋体"/>
                <w:color w:val="auto"/>
                <w:kern w:val="0"/>
              </w:rPr>
              <w:t>19.12V(LAMP)DJ灯卡侬接口；</w:t>
            </w:r>
            <w:r>
              <w:rPr>
                <w:rFonts w:hint="eastAsia" w:ascii="宋体" w:hAnsi="宋体" w:eastAsia="宋体" w:cs="宋体"/>
                <w:color w:val="auto"/>
                <w:kern w:val="0"/>
              </w:rPr>
              <w:br w:type="textWrapping"/>
            </w:r>
            <w:r>
              <w:rPr>
                <w:rFonts w:hint="eastAsia" w:ascii="宋体" w:hAnsi="宋体" w:eastAsia="宋体" w:cs="宋体"/>
                <w:color w:val="auto"/>
                <w:kern w:val="0"/>
              </w:rPr>
              <w:br w:type="textWrapping"/>
            </w:r>
            <w:r>
              <w:rPr>
                <w:rFonts w:hint="eastAsia" w:ascii="宋体" w:hAnsi="宋体" w:eastAsia="宋体" w:cs="宋体"/>
                <w:color w:val="auto"/>
                <w:kern w:val="0"/>
              </w:rPr>
              <w:t>电器指标：</w:t>
            </w:r>
            <w:r>
              <w:rPr>
                <w:rFonts w:hint="eastAsia" w:ascii="宋体" w:hAnsi="宋体" w:eastAsia="宋体" w:cs="宋体"/>
                <w:color w:val="auto"/>
                <w:kern w:val="0"/>
              </w:rPr>
              <w:br w:type="textWrapping"/>
            </w:r>
            <w:r>
              <w:rPr>
                <w:rFonts w:hint="eastAsia" w:ascii="宋体" w:hAnsi="宋体" w:eastAsia="宋体" w:cs="宋体"/>
                <w:color w:val="auto"/>
                <w:kern w:val="0"/>
              </w:rPr>
              <w:t>1.接口类型：平衡卡侬头XLR,非平衡TRS输入输出接口；</w:t>
            </w:r>
            <w:r>
              <w:rPr>
                <w:rFonts w:hint="eastAsia" w:ascii="宋体" w:hAnsi="宋体" w:eastAsia="宋体" w:cs="宋体"/>
                <w:color w:val="auto"/>
                <w:kern w:val="0"/>
              </w:rPr>
              <w:br w:type="textWrapping"/>
            </w:r>
            <w:r>
              <w:rPr>
                <w:rFonts w:hint="eastAsia" w:ascii="宋体" w:hAnsi="宋体" w:eastAsia="宋体" w:cs="宋体"/>
                <w:color w:val="auto"/>
                <w:kern w:val="0"/>
              </w:rPr>
              <w:t>2.最大输出电平：18dB；</w:t>
            </w:r>
            <w:r>
              <w:rPr>
                <w:rFonts w:hint="eastAsia" w:ascii="宋体" w:hAnsi="宋体" w:eastAsia="宋体" w:cs="宋体"/>
                <w:color w:val="auto"/>
                <w:kern w:val="0"/>
              </w:rPr>
              <w:br w:type="textWrapping"/>
            </w:r>
            <w:r>
              <w:rPr>
                <w:rFonts w:hint="eastAsia" w:ascii="宋体" w:hAnsi="宋体" w:eastAsia="宋体" w:cs="宋体"/>
                <w:color w:val="auto"/>
                <w:kern w:val="0"/>
              </w:rPr>
              <w:t>3.S/N信噪比：≥83dB；</w:t>
            </w:r>
            <w:r>
              <w:rPr>
                <w:rFonts w:hint="eastAsia" w:ascii="宋体" w:hAnsi="宋体" w:eastAsia="宋体" w:cs="宋体"/>
                <w:color w:val="auto"/>
                <w:kern w:val="0"/>
              </w:rPr>
              <w:br w:type="textWrapping"/>
            </w:r>
            <w:r>
              <w:rPr>
                <w:rFonts w:hint="eastAsia" w:ascii="宋体" w:hAnsi="宋体" w:eastAsia="宋体" w:cs="宋体"/>
                <w:color w:val="auto"/>
                <w:kern w:val="0"/>
              </w:rPr>
              <w:t>4.总谐波失真度：≤0.02%@0dB1KHz；</w:t>
            </w:r>
            <w:r>
              <w:rPr>
                <w:rFonts w:hint="eastAsia" w:ascii="宋体" w:hAnsi="宋体" w:eastAsia="宋体" w:cs="宋体"/>
                <w:color w:val="auto"/>
                <w:kern w:val="0"/>
              </w:rPr>
              <w:br w:type="textWrapping"/>
            </w:r>
            <w:r>
              <w:rPr>
                <w:rFonts w:hint="eastAsia" w:ascii="宋体" w:hAnsi="宋体" w:eastAsia="宋体" w:cs="宋体"/>
                <w:color w:val="auto"/>
                <w:kern w:val="0"/>
              </w:rPr>
              <w:t>5.频率响应：20Hz～20KHz±0.5dB；</w:t>
            </w:r>
            <w:r>
              <w:rPr>
                <w:rFonts w:hint="eastAsia" w:ascii="宋体" w:hAnsi="宋体" w:eastAsia="宋体" w:cs="宋体"/>
                <w:color w:val="auto"/>
                <w:kern w:val="0"/>
              </w:rPr>
              <w:br w:type="textWrapping"/>
            </w:r>
            <w:r>
              <w:rPr>
                <w:rFonts w:hint="eastAsia" w:ascii="宋体" w:hAnsi="宋体" w:eastAsia="宋体" w:cs="宋体"/>
                <w:color w:val="auto"/>
                <w:kern w:val="0"/>
              </w:rPr>
              <w:t>6.通道串音：＜-75dB@1KHz；</w:t>
            </w:r>
            <w:r>
              <w:rPr>
                <w:rFonts w:hint="eastAsia" w:ascii="宋体" w:hAnsi="宋体" w:eastAsia="宋体" w:cs="宋体"/>
                <w:color w:val="auto"/>
                <w:kern w:val="0"/>
              </w:rPr>
              <w:br w:type="textWrapping"/>
            </w:r>
            <w:r>
              <w:rPr>
                <w:rFonts w:hint="eastAsia" w:ascii="宋体" w:hAnsi="宋体" w:eastAsia="宋体" w:cs="宋体"/>
                <w:color w:val="auto"/>
                <w:kern w:val="0"/>
              </w:rPr>
              <w:t>7.输入阻抗MIC：600Ω，LINE:10KΩ,输出阻抗：100Ω</w:t>
            </w:r>
            <w:r>
              <w:rPr>
                <w:rFonts w:hint="eastAsia" w:ascii="宋体" w:hAnsi="宋体" w:eastAsia="宋体" w:cs="宋体"/>
                <w:color w:val="auto"/>
                <w:kern w:val="0"/>
              </w:rPr>
              <w:br w:type="textWrapping"/>
            </w:r>
            <w:r>
              <w:rPr>
                <w:rFonts w:hint="eastAsia" w:ascii="宋体" w:hAnsi="宋体" w:eastAsia="宋体" w:cs="宋体"/>
                <w:color w:val="auto"/>
                <w:kern w:val="0"/>
              </w:rPr>
              <w:t>8.话筒MIC输入：-60dB,Line线路输入：-40dB；</w:t>
            </w:r>
            <w:r>
              <w:rPr>
                <w:rFonts w:hint="eastAsia" w:ascii="宋体" w:hAnsi="宋体" w:eastAsia="宋体" w:cs="宋体"/>
                <w:color w:val="auto"/>
                <w:kern w:val="0"/>
              </w:rPr>
              <w:br w:type="textWrapping"/>
            </w:r>
            <w:r>
              <w:rPr>
                <w:rFonts w:hint="eastAsia" w:ascii="宋体" w:hAnsi="宋体" w:eastAsia="宋体" w:cs="宋体"/>
                <w:color w:val="auto"/>
                <w:kern w:val="0"/>
              </w:rPr>
              <w:t>9.立体声输入阻抗：10KΩ；</w:t>
            </w:r>
            <w:r>
              <w:rPr>
                <w:rFonts w:hint="eastAsia" w:ascii="宋体" w:hAnsi="宋体" w:eastAsia="宋体" w:cs="宋体"/>
                <w:color w:val="auto"/>
                <w:kern w:val="0"/>
              </w:rPr>
              <w:br w:type="textWrapping"/>
            </w:r>
            <w:r>
              <w:rPr>
                <w:rFonts w:hint="eastAsia" w:ascii="宋体" w:hAnsi="宋体" w:eastAsia="宋体" w:cs="宋体"/>
                <w:color w:val="auto"/>
                <w:kern w:val="0"/>
              </w:rPr>
              <w:t>10.通道增益调节：-30dB；</w:t>
            </w:r>
            <w:r>
              <w:rPr>
                <w:rFonts w:hint="eastAsia" w:ascii="宋体" w:hAnsi="宋体" w:eastAsia="宋体" w:cs="宋体"/>
                <w:color w:val="auto"/>
                <w:kern w:val="0"/>
              </w:rPr>
              <w:br w:type="textWrapping"/>
            </w:r>
            <w:r>
              <w:rPr>
                <w:rFonts w:hint="eastAsia" w:ascii="宋体" w:hAnsi="宋体" w:eastAsia="宋体" w:cs="宋体"/>
                <w:color w:val="auto"/>
                <w:kern w:val="0"/>
              </w:rPr>
              <w:t>11.三段均衡调节范围±15dB；</w:t>
            </w:r>
            <w:r>
              <w:rPr>
                <w:rFonts w:hint="eastAsia" w:ascii="宋体" w:hAnsi="宋体" w:eastAsia="宋体" w:cs="宋体"/>
                <w:color w:val="auto"/>
                <w:kern w:val="0"/>
              </w:rPr>
              <w:br w:type="textWrapping"/>
            </w:r>
            <w:r>
              <w:rPr>
                <w:rFonts w:hint="eastAsia" w:ascii="宋体" w:hAnsi="宋体" w:eastAsia="宋体" w:cs="宋体"/>
                <w:color w:val="auto"/>
                <w:kern w:val="0"/>
              </w:rPr>
              <w:t>nHI：12KHz15dB±3dB</w:t>
            </w:r>
            <w:r>
              <w:rPr>
                <w:rFonts w:hint="eastAsia" w:ascii="宋体" w:hAnsi="宋体" w:eastAsia="宋体" w:cs="宋体"/>
                <w:color w:val="auto"/>
                <w:kern w:val="0"/>
              </w:rPr>
              <w:br w:type="textWrapping"/>
            </w:r>
            <w:r>
              <w:rPr>
                <w:rFonts w:hint="eastAsia" w:ascii="宋体" w:hAnsi="宋体" w:eastAsia="宋体" w:cs="宋体"/>
                <w:color w:val="auto"/>
                <w:kern w:val="0"/>
              </w:rPr>
              <w:t>nMID：2.5KHz15dB±3dB</w:t>
            </w:r>
            <w:r>
              <w:rPr>
                <w:rFonts w:hint="eastAsia" w:ascii="宋体" w:hAnsi="宋体" w:eastAsia="宋体" w:cs="宋体"/>
                <w:color w:val="auto"/>
                <w:kern w:val="0"/>
              </w:rPr>
              <w:br w:type="textWrapping"/>
            </w:r>
            <w:r>
              <w:rPr>
                <w:rFonts w:hint="eastAsia" w:ascii="宋体" w:hAnsi="宋体" w:eastAsia="宋体" w:cs="宋体"/>
                <w:color w:val="auto"/>
                <w:kern w:val="0"/>
              </w:rPr>
              <w:t>nLOW：80Hz15dB±3dB；</w:t>
            </w:r>
            <w:r>
              <w:rPr>
                <w:rFonts w:hint="eastAsia" w:ascii="宋体" w:hAnsi="宋体" w:eastAsia="宋体" w:cs="宋体"/>
                <w:color w:val="auto"/>
                <w:kern w:val="0"/>
              </w:rPr>
              <w:br w:type="textWrapping"/>
            </w:r>
            <w:r>
              <w:rPr>
                <w:rFonts w:hint="eastAsia" w:ascii="宋体" w:hAnsi="宋体" w:eastAsia="宋体" w:cs="宋体"/>
                <w:color w:val="auto"/>
                <w:kern w:val="0"/>
              </w:rPr>
              <w:t>12.电源电压：100V-240V/50Hz，电源输出功率：30W。</w:t>
            </w:r>
            <w:r>
              <w:rPr>
                <w:rFonts w:hint="eastAsia" w:ascii="宋体" w:hAnsi="宋体" w:eastAsia="宋体" w:cs="宋体"/>
                <w:color w:val="auto"/>
                <w:kern w:val="0"/>
              </w:rPr>
              <w:br w:type="textWrapping"/>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音频矩阵</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1.采用了ADISHARC第四代ADSP-21489浮点音频DSP芯片，提供最高性能400MHz/2200MFLOP处理器能力。超低底噪前置放大电路，低失真度模拟电路，114dB音频AD、DA，为现场提供高品质的声音品质。设备前面板必须有音量状态显示，能够显示全部的通道音量状态；设备前面板LCD显示屏，能够循环显示设备当前IP地址、处理器当前使用的预设编号、预设名称，便于系统中有多台处理器时，便于管理员能够快速识别、区分当前处理器。前面板具有网络连接状态指示灯、错误报警指示灯，当现严重错误时，可闪烁红色报警提示。</w:t>
            </w:r>
            <w:r>
              <w:rPr>
                <w:rFonts w:hint="eastAsia" w:ascii="宋体" w:hAnsi="宋体" w:eastAsia="宋体" w:cs="宋体"/>
                <w:color w:val="auto"/>
                <w:kern w:val="0"/>
              </w:rPr>
              <w:br w:type="textWrapping"/>
            </w:r>
            <w:r>
              <w:rPr>
                <w:rFonts w:hint="eastAsia" w:ascii="宋体" w:hAnsi="宋体" w:eastAsia="宋体" w:cs="宋体"/>
                <w:color w:val="auto"/>
                <w:kern w:val="0"/>
              </w:rPr>
              <w:t>2.强大的DSP处理器能力，基于超级强大的ADSP-21489超级强大的DSP处理能力，以及基于我们独特的核心DSP法，实现了内置独立的通道极低失真自适应反馈抑制器，独立通道噪声门、独立通道输入压限器、独立通道16段PEQ、独立通道输入48dB斜率高通-低通滤波器、独立通道1秒延时器，意味着您可以对每一个输入音频通道进行精确、精心的设置。8x8或16x16全矩阵混音，实现任意输入通道的自由混音。输出通道均有独立的16段PEQ、压限器、48dB斜率高通-低通、2秒延时器。</w:t>
            </w:r>
            <w:r>
              <w:rPr>
                <w:rFonts w:hint="eastAsia" w:ascii="宋体" w:hAnsi="宋体" w:eastAsia="宋体" w:cs="宋体"/>
                <w:color w:val="auto"/>
                <w:kern w:val="0"/>
              </w:rPr>
              <w:br w:type="textWrapping"/>
            </w:r>
            <w:r>
              <w:rPr>
                <w:rFonts w:hint="eastAsia" w:ascii="宋体" w:hAnsi="宋体" w:eastAsia="宋体" w:cs="宋体"/>
                <w:color w:val="auto"/>
                <w:kern w:val="0"/>
              </w:rPr>
              <w:t>3.内置正弦波、粉红噪声、白噪声信号发生器。可存储32个Preset。</w:t>
            </w:r>
            <w:r>
              <w:rPr>
                <w:rFonts w:hint="eastAsia" w:ascii="宋体" w:hAnsi="宋体" w:eastAsia="宋体" w:cs="宋体"/>
                <w:color w:val="auto"/>
                <w:kern w:val="0"/>
              </w:rPr>
              <w:br w:type="textWrapping"/>
            </w:r>
            <w:r>
              <w:rPr>
                <w:rFonts w:hint="eastAsia" w:ascii="宋体" w:hAnsi="宋体" w:eastAsia="宋体" w:cs="宋体"/>
                <w:color w:val="auto"/>
                <w:kern w:val="0"/>
              </w:rPr>
              <w:t>4.丰富的音频通道与控制接口：1个TCP/IP通讯端口，1个RS-232通讯端口，1个USB通讯端口，开放第三方控制协议。</w:t>
            </w:r>
            <w:r>
              <w:rPr>
                <w:rFonts w:hint="eastAsia" w:ascii="宋体" w:hAnsi="宋体" w:eastAsia="宋体" w:cs="宋体"/>
                <w:color w:val="auto"/>
                <w:kern w:val="0"/>
              </w:rPr>
              <w:br w:type="textWrapping"/>
            </w:r>
            <w:r>
              <w:rPr>
                <w:rFonts w:hint="eastAsia" w:ascii="宋体" w:hAnsi="宋体" w:eastAsia="宋体" w:cs="宋体"/>
                <w:color w:val="auto"/>
                <w:kern w:val="0"/>
              </w:rPr>
              <w:t>5.LCD屏状态显示，前面板1602LCD屏显示IP地址、当前预设名称、使用时间等重要信息。</w:t>
            </w:r>
            <w:r>
              <w:rPr>
                <w:rFonts w:hint="eastAsia" w:ascii="宋体" w:hAnsi="宋体" w:eastAsia="宋体" w:cs="宋体"/>
                <w:color w:val="auto"/>
                <w:kern w:val="0"/>
              </w:rPr>
              <w:br w:type="textWrapping"/>
            </w:r>
            <w:r>
              <w:rPr>
                <w:rFonts w:hint="eastAsia" w:ascii="宋体" w:hAnsi="宋体" w:eastAsia="宋体" w:cs="宋体"/>
                <w:color w:val="auto"/>
                <w:kern w:val="0"/>
              </w:rPr>
              <w:t>6.易用的控制软件，控制软件通俗易懂、可无需说明书快速上手操作。每个输入数值可以直接键盘输入，得到您想要的精确数值，如-12:2dB直接输入-12:2。音量推杆操作Shift+选中通道，按键盘上、下方向键，可实现1dB步进、步减。对于PEQ、Limiter这类复杂参数调整，参数可以快速复制、粘贴，您可轻松实现多通道的数据复制，操作便捷。</w:t>
            </w:r>
            <w:r>
              <w:rPr>
                <w:rFonts w:hint="eastAsia" w:ascii="宋体" w:hAnsi="宋体" w:eastAsia="宋体" w:cs="宋体"/>
                <w:color w:val="auto"/>
                <w:kern w:val="0"/>
              </w:rPr>
              <w:br w:type="textWrapping"/>
            </w:r>
            <w:r>
              <w:rPr>
                <w:rFonts w:hint="eastAsia" w:ascii="宋体" w:hAnsi="宋体" w:eastAsia="宋体" w:cs="宋体"/>
                <w:color w:val="auto"/>
                <w:kern w:val="0"/>
              </w:rPr>
              <w:t>7.开放的RS-232、TCP/IP通讯协议，实现第三方设备控制音量、调用模式，设置静音，能够通过TCP/IP协议批量读取混音前电平表和混音后电平表，便于第三方软件集成。</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数字啸叫抑制器</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1.采用高速浮点数字信号处理器的算法,196KHz音频采样率数字芯片技术，内置高性能数模AD/模数DA转换器；</w:t>
            </w:r>
            <w:r>
              <w:rPr>
                <w:rFonts w:hint="eastAsia" w:ascii="宋体" w:hAnsi="宋体" w:eastAsia="宋体" w:cs="宋体"/>
                <w:color w:val="auto"/>
                <w:kern w:val="0"/>
              </w:rPr>
              <w:br w:type="textWrapping"/>
            </w:r>
            <w:r>
              <w:rPr>
                <w:rFonts w:hint="eastAsia" w:ascii="宋体" w:hAnsi="宋体" w:eastAsia="宋体" w:cs="宋体"/>
                <w:color w:val="auto"/>
                <w:kern w:val="0"/>
              </w:rPr>
              <w:t>2.大容量内存确保大动态音频处理能力，可存储12种工作模式供用户编辑、调用；</w:t>
            </w:r>
            <w:r>
              <w:rPr>
                <w:rFonts w:hint="eastAsia" w:ascii="宋体" w:hAnsi="宋体" w:eastAsia="宋体" w:cs="宋体"/>
                <w:color w:val="auto"/>
                <w:kern w:val="0"/>
              </w:rPr>
              <w:br w:type="textWrapping"/>
            </w:r>
            <w:r>
              <w:rPr>
                <w:rFonts w:hint="eastAsia" w:ascii="宋体" w:hAnsi="宋体" w:eastAsia="宋体" w:cs="宋体"/>
                <w:color w:val="auto"/>
                <w:kern w:val="0"/>
              </w:rPr>
              <w:t>3.双通道独立输入输出；</w:t>
            </w:r>
            <w:r>
              <w:rPr>
                <w:rFonts w:hint="eastAsia" w:ascii="宋体" w:hAnsi="宋体" w:eastAsia="宋体" w:cs="宋体"/>
                <w:color w:val="auto"/>
                <w:kern w:val="0"/>
              </w:rPr>
              <w:br w:type="textWrapping"/>
            </w:r>
            <w:r>
              <w:rPr>
                <w:rFonts w:hint="eastAsia" w:ascii="宋体" w:hAnsi="宋体" w:eastAsia="宋体" w:cs="宋体"/>
                <w:color w:val="auto"/>
                <w:kern w:val="0"/>
              </w:rPr>
              <w:t>4.每通道陷波器加移频双控制Feedback声学反馈啸叫抑制设计方案；</w:t>
            </w:r>
            <w:r>
              <w:rPr>
                <w:rFonts w:hint="eastAsia" w:ascii="宋体" w:hAnsi="宋体" w:eastAsia="宋体" w:cs="宋体"/>
                <w:color w:val="auto"/>
                <w:kern w:val="0"/>
              </w:rPr>
              <w:br w:type="textWrapping"/>
            </w:r>
            <w:r>
              <w:rPr>
                <w:rFonts w:hint="eastAsia" w:ascii="宋体" w:hAnsi="宋体" w:eastAsia="宋体" w:cs="宋体"/>
                <w:color w:val="auto"/>
                <w:kern w:val="0"/>
              </w:rPr>
              <w:t>5.每通道设12个陷波器,工作频率20-20KHz，可做参量均衡器使用，8个静态滤波器自动扫描啸叫点并抑制；</w:t>
            </w:r>
            <w:r>
              <w:rPr>
                <w:rFonts w:hint="eastAsia" w:ascii="宋体" w:hAnsi="宋体" w:eastAsia="宋体" w:cs="宋体"/>
                <w:color w:val="auto"/>
                <w:kern w:val="0"/>
              </w:rPr>
              <w:br w:type="textWrapping"/>
            </w:r>
            <w:r>
              <w:rPr>
                <w:rFonts w:hint="eastAsia" w:ascii="宋体" w:hAnsi="宋体" w:eastAsia="宋体" w:cs="宋体"/>
                <w:color w:val="auto"/>
                <w:kern w:val="0"/>
              </w:rPr>
              <w:t>6.每通道5档移频功能控制啸叫抑制深度；</w:t>
            </w:r>
            <w:r>
              <w:rPr>
                <w:rFonts w:hint="eastAsia" w:ascii="宋体" w:hAnsi="宋体" w:eastAsia="宋体" w:cs="宋体"/>
                <w:color w:val="auto"/>
                <w:kern w:val="0"/>
              </w:rPr>
              <w:br w:type="textWrapping"/>
            </w:r>
            <w:r>
              <w:rPr>
                <w:rFonts w:hint="eastAsia" w:ascii="宋体" w:hAnsi="宋体" w:eastAsia="宋体" w:cs="宋体"/>
                <w:color w:val="auto"/>
                <w:kern w:val="0"/>
              </w:rPr>
              <w:t>7.独特的噪声门功能可抑制系统微弱噪声干扰；</w:t>
            </w:r>
            <w:r>
              <w:rPr>
                <w:rFonts w:hint="eastAsia" w:ascii="宋体" w:hAnsi="宋体" w:eastAsia="宋体" w:cs="宋体"/>
                <w:color w:val="auto"/>
                <w:kern w:val="0"/>
              </w:rPr>
              <w:br w:type="textWrapping"/>
            </w:r>
            <w:r>
              <w:rPr>
                <w:rFonts w:hint="eastAsia" w:ascii="宋体" w:hAnsi="宋体" w:eastAsia="宋体" w:cs="宋体"/>
                <w:color w:val="auto"/>
                <w:kern w:val="0"/>
              </w:rPr>
              <w:t>8.输入压缩功能，消除反馈同时更可扩展人声动态；</w:t>
            </w:r>
            <w:r>
              <w:rPr>
                <w:rFonts w:hint="eastAsia" w:ascii="宋体" w:hAnsi="宋体" w:eastAsia="宋体" w:cs="宋体"/>
                <w:color w:val="auto"/>
                <w:kern w:val="0"/>
              </w:rPr>
              <w:br w:type="textWrapping"/>
            </w:r>
            <w:r>
              <w:rPr>
                <w:rFonts w:hint="eastAsia" w:ascii="宋体" w:hAnsi="宋体" w:eastAsia="宋体" w:cs="宋体"/>
                <w:color w:val="auto"/>
                <w:kern w:val="0"/>
              </w:rPr>
              <w:t>9.响应时间快中慢3速可定，更具人性化；</w:t>
            </w:r>
            <w:r>
              <w:rPr>
                <w:rFonts w:hint="eastAsia" w:ascii="宋体" w:hAnsi="宋体" w:eastAsia="宋体" w:cs="宋体"/>
                <w:color w:val="auto"/>
                <w:kern w:val="0"/>
              </w:rPr>
              <w:br w:type="textWrapping"/>
            </w:r>
            <w:r>
              <w:rPr>
                <w:rFonts w:hint="eastAsia" w:ascii="宋体" w:hAnsi="宋体" w:eastAsia="宋体" w:cs="宋体"/>
                <w:color w:val="auto"/>
                <w:kern w:val="0"/>
              </w:rPr>
              <w:t>10.2英寸TFT彩色屏，中英文菜单可选；</w:t>
            </w:r>
            <w:r>
              <w:rPr>
                <w:rFonts w:hint="eastAsia" w:ascii="宋体" w:hAnsi="宋体" w:eastAsia="宋体" w:cs="宋体"/>
                <w:color w:val="auto"/>
                <w:kern w:val="0"/>
              </w:rPr>
              <w:br w:type="textWrapping"/>
            </w:r>
            <w:r>
              <w:rPr>
                <w:rFonts w:hint="eastAsia" w:ascii="宋体" w:hAnsi="宋体" w:eastAsia="宋体" w:cs="宋体"/>
                <w:color w:val="auto"/>
                <w:kern w:val="0"/>
              </w:rPr>
              <w:t>11.具有系统软控安全锁；防止误操作；</w:t>
            </w:r>
            <w:r>
              <w:rPr>
                <w:rFonts w:hint="eastAsia" w:ascii="宋体" w:hAnsi="宋体" w:eastAsia="宋体" w:cs="宋体"/>
                <w:color w:val="auto"/>
                <w:kern w:val="0"/>
              </w:rPr>
              <w:br w:type="textWrapping"/>
            </w:r>
            <w:r>
              <w:rPr>
                <w:rFonts w:hint="eastAsia" w:ascii="宋体" w:hAnsi="宋体" w:eastAsia="宋体" w:cs="宋体"/>
                <w:color w:val="auto"/>
                <w:kern w:val="0"/>
              </w:rPr>
              <w:t>12.配有专业的PC直观调试软件，USB免驱动即插即用，方便快捷；</w:t>
            </w:r>
            <w:r>
              <w:rPr>
                <w:rFonts w:hint="eastAsia" w:ascii="宋体" w:hAnsi="宋体" w:eastAsia="宋体" w:cs="宋体"/>
                <w:color w:val="auto"/>
                <w:kern w:val="0"/>
              </w:rPr>
              <w:br w:type="textWrapping"/>
            </w:r>
            <w:r>
              <w:rPr>
                <w:rFonts w:hint="eastAsia" w:ascii="宋体" w:hAnsi="宋体" w:eastAsia="宋体" w:cs="宋体"/>
                <w:color w:val="auto"/>
                <w:kern w:val="0"/>
              </w:rPr>
              <w:br w:type="textWrapping"/>
            </w:r>
            <w:r>
              <w:rPr>
                <w:rFonts w:hint="eastAsia" w:ascii="宋体" w:hAnsi="宋体" w:eastAsia="宋体" w:cs="宋体"/>
                <w:color w:val="auto"/>
                <w:kern w:val="0"/>
              </w:rPr>
              <w:t>技术参数：</w:t>
            </w:r>
            <w:r>
              <w:rPr>
                <w:rFonts w:hint="eastAsia" w:ascii="宋体" w:hAnsi="宋体" w:eastAsia="宋体" w:cs="宋体"/>
                <w:color w:val="auto"/>
                <w:kern w:val="0"/>
              </w:rPr>
              <w:br w:type="textWrapping"/>
            </w:r>
            <w:r>
              <w:rPr>
                <w:rFonts w:hint="eastAsia" w:ascii="宋体" w:hAnsi="宋体" w:eastAsia="宋体" w:cs="宋体"/>
                <w:color w:val="auto"/>
                <w:kern w:val="0"/>
              </w:rPr>
              <w:t>1.模拟输入：双平衡XLR和非平衡TRS输入；</w:t>
            </w:r>
            <w:r>
              <w:rPr>
                <w:rFonts w:hint="eastAsia" w:ascii="宋体" w:hAnsi="宋体" w:eastAsia="宋体" w:cs="宋体"/>
                <w:color w:val="auto"/>
                <w:kern w:val="0"/>
              </w:rPr>
              <w:br w:type="textWrapping"/>
            </w:r>
            <w:r>
              <w:rPr>
                <w:rFonts w:hint="eastAsia" w:ascii="宋体" w:hAnsi="宋体" w:eastAsia="宋体" w:cs="宋体"/>
                <w:color w:val="auto"/>
                <w:kern w:val="0"/>
              </w:rPr>
              <w:t>2.输入阻抗：平衡47Ω，不平衡20KΩ；</w:t>
            </w:r>
            <w:r>
              <w:rPr>
                <w:rFonts w:hint="eastAsia" w:ascii="宋体" w:hAnsi="宋体" w:eastAsia="宋体" w:cs="宋体"/>
                <w:color w:val="auto"/>
                <w:kern w:val="0"/>
              </w:rPr>
              <w:br w:type="textWrapping"/>
            </w:r>
            <w:r>
              <w:rPr>
                <w:rFonts w:hint="eastAsia" w:ascii="宋体" w:hAnsi="宋体" w:eastAsia="宋体" w:cs="宋体"/>
                <w:color w:val="auto"/>
                <w:kern w:val="0"/>
              </w:rPr>
              <w:t>3.最大线路电平输入：+18dBµ；</w:t>
            </w:r>
            <w:r>
              <w:rPr>
                <w:rFonts w:hint="eastAsia" w:ascii="宋体" w:hAnsi="宋体" w:eastAsia="宋体" w:cs="宋体"/>
                <w:color w:val="auto"/>
                <w:kern w:val="0"/>
              </w:rPr>
              <w:br w:type="textWrapping"/>
            </w:r>
            <w:r>
              <w:rPr>
                <w:rFonts w:hint="eastAsia" w:ascii="宋体" w:hAnsi="宋体" w:eastAsia="宋体" w:cs="宋体"/>
                <w:color w:val="auto"/>
                <w:kern w:val="0"/>
              </w:rPr>
              <w:t>4.模拟输出：双平衡XLR和非平衡TRS输出；</w:t>
            </w:r>
            <w:r>
              <w:rPr>
                <w:rFonts w:hint="eastAsia" w:ascii="宋体" w:hAnsi="宋体" w:eastAsia="宋体" w:cs="宋体"/>
                <w:color w:val="auto"/>
                <w:kern w:val="0"/>
              </w:rPr>
              <w:br w:type="textWrapping"/>
            </w:r>
            <w:r>
              <w:rPr>
                <w:rFonts w:hint="eastAsia" w:ascii="宋体" w:hAnsi="宋体" w:eastAsia="宋体" w:cs="宋体"/>
                <w:color w:val="auto"/>
                <w:kern w:val="0"/>
              </w:rPr>
              <w:t>5.输出阻抗：平衡&gt;120Ω，不平衡&gt;60Ω；</w:t>
            </w:r>
            <w:r>
              <w:rPr>
                <w:rFonts w:hint="eastAsia" w:ascii="宋体" w:hAnsi="宋体" w:eastAsia="宋体" w:cs="宋体"/>
                <w:color w:val="auto"/>
                <w:kern w:val="0"/>
              </w:rPr>
              <w:br w:type="textWrapping"/>
            </w:r>
            <w:r>
              <w:rPr>
                <w:rFonts w:hint="eastAsia" w:ascii="宋体" w:hAnsi="宋体" w:eastAsia="宋体" w:cs="宋体"/>
                <w:color w:val="auto"/>
                <w:kern w:val="0"/>
              </w:rPr>
              <w:t>6.最大输出电平：+20dBµ；</w:t>
            </w:r>
            <w:r>
              <w:rPr>
                <w:rFonts w:hint="eastAsia" w:ascii="宋体" w:hAnsi="宋体" w:eastAsia="宋体" w:cs="宋体"/>
                <w:color w:val="auto"/>
                <w:kern w:val="0"/>
              </w:rPr>
              <w:br w:type="textWrapping"/>
            </w:r>
            <w:r>
              <w:rPr>
                <w:rFonts w:hint="eastAsia" w:ascii="宋体" w:hAnsi="宋体" w:eastAsia="宋体" w:cs="宋体"/>
                <w:color w:val="auto"/>
                <w:kern w:val="0"/>
              </w:rPr>
              <w:t>7.静态滤波器：单通道8个；</w:t>
            </w:r>
            <w:r>
              <w:rPr>
                <w:rFonts w:hint="eastAsia" w:ascii="宋体" w:hAnsi="宋体" w:eastAsia="宋体" w:cs="宋体"/>
                <w:color w:val="auto"/>
                <w:kern w:val="0"/>
              </w:rPr>
              <w:br w:type="textWrapping"/>
            </w:r>
            <w:r>
              <w:rPr>
                <w:rFonts w:hint="eastAsia" w:ascii="宋体" w:hAnsi="宋体" w:eastAsia="宋体" w:cs="宋体"/>
                <w:color w:val="auto"/>
                <w:kern w:val="0"/>
              </w:rPr>
              <w:t>8.动态陷波器：单通道12个陷波默认检测Q值4,幅度24dB；</w:t>
            </w:r>
            <w:r>
              <w:rPr>
                <w:rFonts w:hint="eastAsia" w:ascii="宋体" w:hAnsi="宋体" w:eastAsia="宋体" w:cs="宋体"/>
                <w:color w:val="auto"/>
                <w:kern w:val="0"/>
              </w:rPr>
              <w:br w:type="textWrapping"/>
            </w:r>
            <w:r>
              <w:rPr>
                <w:rFonts w:hint="eastAsia" w:ascii="宋体" w:hAnsi="宋体" w:eastAsia="宋体" w:cs="宋体"/>
                <w:color w:val="auto"/>
                <w:kern w:val="0"/>
              </w:rPr>
              <w:t>9.移频规格：2Hz、4Hz、6Hz、8Hz；</w:t>
            </w:r>
            <w:r>
              <w:rPr>
                <w:rFonts w:hint="eastAsia" w:ascii="宋体" w:hAnsi="宋体" w:eastAsia="宋体" w:cs="宋体"/>
                <w:color w:val="auto"/>
                <w:kern w:val="0"/>
              </w:rPr>
              <w:br w:type="textWrapping"/>
            </w:r>
            <w:r>
              <w:rPr>
                <w:rFonts w:hint="eastAsia" w:ascii="宋体" w:hAnsi="宋体" w:eastAsia="宋体" w:cs="宋体"/>
                <w:color w:val="auto"/>
                <w:kern w:val="0"/>
              </w:rPr>
              <w:t>10.频率响应：20Hz-20KHz，±0.3dB；</w:t>
            </w:r>
            <w:r>
              <w:rPr>
                <w:rFonts w:hint="eastAsia" w:ascii="宋体" w:hAnsi="宋体" w:eastAsia="宋体" w:cs="宋体"/>
                <w:color w:val="auto"/>
                <w:kern w:val="0"/>
              </w:rPr>
              <w:br w:type="textWrapping"/>
            </w:r>
            <w:r>
              <w:rPr>
                <w:rFonts w:hint="eastAsia" w:ascii="宋体" w:hAnsi="宋体" w:eastAsia="宋体" w:cs="宋体"/>
                <w:color w:val="auto"/>
                <w:kern w:val="0"/>
              </w:rPr>
              <w:t>11.信噪比：&gt;105dB(A)；</w:t>
            </w:r>
            <w:r>
              <w:rPr>
                <w:rFonts w:hint="eastAsia" w:ascii="宋体" w:hAnsi="宋体" w:eastAsia="宋体" w:cs="宋体"/>
                <w:color w:val="auto"/>
                <w:kern w:val="0"/>
              </w:rPr>
              <w:br w:type="textWrapping"/>
            </w:r>
            <w:r>
              <w:rPr>
                <w:rFonts w:hint="eastAsia" w:ascii="宋体" w:hAnsi="宋体" w:eastAsia="宋体" w:cs="宋体"/>
                <w:color w:val="auto"/>
                <w:kern w:val="0"/>
              </w:rPr>
              <w:t>12.动态范围：103dB；</w:t>
            </w:r>
            <w:r>
              <w:rPr>
                <w:rFonts w:hint="eastAsia" w:ascii="宋体" w:hAnsi="宋体" w:eastAsia="宋体" w:cs="宋体"/>
                <w:color w:val="auto"/>
                <w:kern w:val="0"/>
              </w:rPr>
              <w:br w:type="textWrapping"/>
            </w:r>
            <w:r>
              <w:rPr>
                <w:rFonts w:hint="eastAsia" w:ascii="宋体" w:hAnsi="宋体" w:eastAsia="宋体" w:cs="宋体"/>
                <w:color w:val="auto"/>
                <w:kern w:val="0"/>
              </w:rPr>
              <w:t>13.总谐波失真：0.005％,1KHz；20Hz-10KHz，&lt;0.01％；10KHz-20KHz，&lt;0.025％</w:t>
            </w:r>
            <w:r>
              <w:rPr>
                <w:rFonts w:hint="eastAsia" w:ascii="宋体" w:hAnsi="宋体" w:eastAsia="宋体" w:cs="宋体"/>
                <w:color w:val="auto"/>
                <w:kern w:val="0"/>
              </w:rPr>
              <w:br w:type="textWrapping"/>
            </w:r>
            <w:r>
              <w:rPr>
                <w:rFonts w:hint="eastAsia" w:ascii="宋体" w:hAnsi="宋体" w:eastAsia="宋体" w:cs="宋体"/>
                <w:color w:val="auto"/>
                <w:kern w:val="0"/>
              </w:rPr>
              <w:t>14.工作电压：宽电压110V/220V/AC50Hz/60Hz</w:t>
            </w:r>
            <w:r>
              <w:rPr>
                <w:rFonts w:hint="eastAsia" w:ascii="宋体" w:hAnsi="宋体" w:eastAsia="宋体" w:cs="宋体"/>
                <w:color w:val="auto"/>
                <w:kern w:val="0"/>
              </w:rPr>
              <w:br w:type="textWrapping"/>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稳压净化时序电源</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产品描述：</w:t>
            </w:r>
            <w:r>
              <w:rPr>
                <w:rFonts w:hint="eastAsia" w:ascii="宋体" w:hAnsi="宋体" w:eastAsia="宋体" w:cs="宋体"/>
                <w:color w:val="auto"/>
                <w:kern w:val="0"/>
              </w:rPr>
              <w:br w:type="textWrapping"/>
            </w:r>
            <w:r>
              <w:rPr>
                <w:rFonts w:hint="eastAsia" w:ascii="宋体" w:hAnsi="宋体" w:eastAsia="宋体" w:cs="宋体"/>
                <w:color w:val="auto"/>
                <w:kern w:val="0"/>
              </w:rPr>
              <w:t>1.八路后置电源时序供电万用磷铜插座；</w:t>
            </w:r>
            <w:r>
              <w:rPr>
                <w:rFonts w:hint="eastAsia" w:ascii="宋体" w:hAnsi="宋体" w:eastAsia="宋体" w:cs="宋体"/>
                <w:color w:val="auto"/>
                <w:kern w:val="0"/>
              </w:rPr>
              <w:br w:type="textWrapping"/>
            </w:r>
            <w:r>
              <w:rPr>
                <w:rFonts w:hint="eastAsia" w:ascii="宋体" w:hAnsi="宋体" w:eastAsia="宋体" w:cs="宋体"/>
                <w:color w:val="auto"/>
                <w:kern w:val="0"/>
              </w:rPr>
              <w:t>2.二路前置直通供电万用磷铜插座，</w:t>
            </w:r>
            <w:r>
              <w:rPr>
                <w:rFonts w:hint="eastAsia" w:ascii="宋体" w:hAnsi="宋体" w:eastAsia="宋体" w:cs="宋体"/>
                <w:color w:val="auto"/>
                <w:kern w:val="0"/>
              </w:rPr>
              <w:br w:type="textWrapping"/>
            </w:r>
            <w:r>
              <w:rPr>
                <w:rFonts w:hint="eastAsia" w:ascii="宋体" w:hAnsi="宋体" w:eastAsia="宋体" w:cs="宋体"/>
                <w:color w:val="auto"/>
                <w:kern w:val="0"/>
              </w:rPr>
              <w:t>3.2英寸TFT彩色屏，显示各通道工作状态、系统电压、系统时间；</w:t>
            </w:r>
            <w:r>
              <w:rPr>
                <w:rFonts w:hint="eastAsia" w:ascii="宋体" w:hAnsi="宋体" w:eastAsia="宋体" w:cs="宋体"/>
                <w:color w:val="auto"/>
                <w:kern w:val="0"/>
              </w:rPr>
              <w:br w:type="textWrapping"/>
            </w:r>
            <w:r>
              <w:rPr>
                <w:rFonts w:hint="eastAsia" w:ascii="宋体" w:hAnsi="宋体" w:eastAsia="宋体" w:cs="宋体"/>
                <w:color w:val="auto"/>
                <w:kern w:val="0"/>
              </w:rPr>
              <w:t>4.支持多台级联顺序控制，级联状态自动检测及设置；</w:t>
            </w:r>
            <w:r>
              <w:rPr>
                <w:rFonts w:hint="eastAsia" w:ascii="宋体" w:hAnsi="宋体" w:eastAsia="宋体" w:cs="宋体"/>
                <w:color w:val="auto"/>
                <w:kern w:val="0"/>
              </w:rPr>
              <w:br w:type="textWrapping"/>
            </w:r>
            <w:r>
              <w:rPr>
                <w:rFonts w:hint="eastAsia" w:ascii="宋体" w:hAnsi="宋体" w:eastAsia="宋体" w:cs="宋体"/>
                <w:color w:val="auto"/>
                <w:kern w:val="0"/>
              </w:rPr>
              <w:t>5.支持RS232接收外部远程控制；</w:t>
            </w:r>
            <w:r>
              <w:rPr>
                <w:rFonts w:hint="eastAsia" w:ascii="宋体" w:hAnsi="宋体" w:eastAsia="宋体" w:cs="宋体"/>
                <w:color w:val="auto"/>
                <w:kern w:val="0"/>
              </w:rPr>
              <w:br w:type="textWrapping"/>
            </w:r>
            <w:r>
              <w:rPr>
                <w:rFonts w:hint="eastAsia" w:ascii="宋体" w:hAnsi="宋体" w:eastAsia="宋体" w:cs="宋体"/>
                <w:color w:val="auto"/>
                <w:kern w:val="0"/>
              </w:rPr>
              <w:t>6.每通道可以独立开关或同时全部开关；</w:t>
            </w:r>
            <w:r>
              <w:rPr>
                <w:rFonts w:hint="eastAsia" w:ascii="宋体" w:hAnsi="宋体" w:eastAsia="宋体" w:cs="宋体"/>
                <w:color w:val="auto"/>
                <w:kern w:val="0"/>
              </w:rPr>
              <w:br w:type="textWrapping"/>
            </w:r>
            <w:r>
              <w:rPr>
                <w:rFonts w:hint="eastAsia" w:ascii="宋体" w:hAnsi="宋体" w:eastAsia="宋体" w:cs="宋体"/>
                <w:color w:val="auto"/>
                <w:kern w:val="0"/>
              </w:rPr>
              <w:t>7.时序时间可每路独立调节0-999秒；</w:t>
            </w:r>
            <w:r>
              <w:rPr>
                <w:rFonts w:hint="eastAsia" w:ascii="宋体" w:hAnsi="宋体" w:eastAsia="宋体" w:cs="宋体"/>
                <w:color w:val="auto"/>
                <w:kern w:val="0"/>
              </w:rPr>
              <w:br w:type="textWrapping"/>
            </w:r>
            <w:r>
              <w:rPr>
                <w:rFonts w:hint="eastAsia" w:ascii="宋体" w:hAnsi="宋体" w:eastAsia="宋体" w:cs="宋体"/>
                <w:color w:val="auto"/>
                <w:kern w:val="0"/>
              </w:rPr>
              <w:t>8.内置时钟芯片，可根据日期时间定时设置自动开关机；</w:t>
            </w:r>
            <w:r>
              <w:rPr>
                <w:rFonts w:hint="eastAsia" w:ascii="宋体" w:hAnsi="宋体" w:eastAsia="宋体" w:cs="宋体"/>
                <w:color w:val="auto"/>
                <w:kern w:val="0"/>
              </w:rPr>
              <w:br w:type="textWrapping"/>
            </w:r>
            <w:r>
              <w:rPr>
                <w:rFonts w:hint="eastAsia" w:ascii="宋体" w:hAnsi="宋体" w:eastAsia="宋体" w:cs="宋体"/>
                <w:color w:val="auto"/>
                <w:kern w:val="0"/>
              </w:rPr>
              <w:t>9.欠压、超压检测及报警；</w:t>
            </w:r>
            <w:r>
              <w:rPr>
                <w:rFonts w:hint="eastAsia" w:ascii="宋体" w:hAnsi="宋体" w:eastAsia="宋体" w:cs="宋体"/>
                <w:color w:val="auto"/>
                <w:kern w:val="0"/>
              </w:rPr>
              <w:br w:type="textWrapping"/>
            </w:r>
            <w:r>
              <w:rPr>
                <w:rFonts w:hint="eastAsia" w:ascii="宋体" w:hAnsi="宋体" w:eastAsia="宋体" w:cs="宋体"/>
                <w:color w:val="auto"/>
                <w:kern w:val="0"/>
              </w:rPr>
              <w:t>10.每台设备自带设备编码ID检测和设置，可实现远程集中控制；</w:t>
            </w:r>
            <w:r>
              <w:rPr>
                <w:rFonts w:hint="eastAsia" w:ascii="宋体" w:hAnsi="宋体" w:eastAsia="宋体" w:cs="宋体"/>
                <w:color w:val="auto"/>
                <w:kern w:val="0"/>
              </w:rPr>
              <w:br w:type="textWrapping"/>
            </w:r>
            <w:r>
              <w:rPr>
                <w:rFonts w:hint="eastAsia" w:ascii="宋体" w:hAnsi="宋体" w:eastAsia="宋体" w:cs="宋体"/>
                <w:color w:val="auto"/>
                <w:kern w:val="0"/>
              </w:rPr>
              <w:t>11.10组设备开关场景数据保存/调用，场景管理应用简单便捷；</w:t>
            </w:r>
            <w:r>
              <w:rPr>
                <w:rFonts w:hint="eastAsia" w:ascii="宋体" w:hAnsi="宋体" w:eastAsia="宋体" w:cs="宋体"/>
                <w:color w:val="auto"/>
                <w:kern w:val="0"/>
              </w:rPr>
              <w:br w:type="textWrapping"/>
            </w:r>
            <w:r>
              <w:rPr>
                <w:rFonts w:hint="eastAsia" w:ascii="宋体" w:hAnsi="宋体" w:eastAsia="宋体" w:cs="宋体"/>
                <w:color w:val="auto"/>
                <w:kern w:val="0"/>
              </w:rPr>
              <w:t>12.各通道均有净化电网电源滤波功能，内置防雷击和抗浪涌网路；</w:t>
            </w:r>
            <w:r>
              <w:rPr>
                <w:rFonts w:hint="eastAsia" w:ascii="宋体" w:hAnsi="宋体" w:eastAsia="宋体" w:cs="宋体"/>
                <w:color w:val="auto"/>
                <w:kern w:val="0"/>
              </w:rPr>
              <w:br w:type="textWrapping"/>
            </w:r>
            <w:r>
              <w:rPr>
                <w:rFonts w:hint="eastAsia" w:ascii="宋体" w:hAnsi="宋体" w:eastAsia="宋体" w:cs="宋体"/>
                <w:color w:val="auto"/>
                <w:kern w:val="0"/>
              </w:rPr>
              <w:br w:type="textWrapping"/>
            </w:r>
            <w:r>
              <w:rPr>
                <w:rFonts w:hint="eastAsia" w:ascii="宋体" w:hAnsi="宋体" w:eastAsia="宋体" w:cs="宋体"/>
                <w:color w:val="auto"/>
                <w:kern w:val="0"/>
              </w:rPr>
              <w:t>电器指标：</w:t>
            </w:r>
            <w:r>
              <w:rPr>
                <w:rFonts w:hint="eastAsia" w:ascii="宋体" w:hAnsi="宋体" w:eastAsia="宋体" w:cs="宋体"/>
                <w:color w:val="auto"/>
                <w:kern w:val="0"/>
              </w:rPr>
              <w:br w:type="textWrapping"/>
            </w:r>
            <w:r>
              <w:rPr>
                <w:rFonts w:hint="eastAsia" w:ascii="宋体" w:hAnsi="宋体" w:eastAsia="宋体" w:cs="宋体"/>
                <w:color w:val="auto"/>
                <w:kern w:val="0"/>
              </w:rPr>
              <w:t>1.配线规格：6㎡绝缘外接缆线；</w:t>
            </w:r>
            <w:r>
              <w:rPr>
                <w:rFonts w:hint="eastAsia" w:ascii="宋体" w:hAnsi="宋体" w:eastAsia="宋体" w:cs="宋体"/>
                <w:color w:val="auto"/>
                <w:kern w:val="0"/>
              </w:rPr>
              <w:br w:type="textWrapping"/>
            </w:r>
            <w:r>
              <w:rPr>
                <w:rFonts w:hint="eastAsia" w:ascii="宋体" w:hAnsi="宋体" w:eastAsia="宋体" w:cs="宋体"/>
                <w:color w:val="auto"/>
                <w:kern w:val="0"/>
              </w:rPr>
              <w:t>2.插座数量：10个支持欧标美标国标；</w:t>
            </w:r>
            <w:r>
              <w:rPr>
                <w:rFonts w:hint="eastAsia" w:ascii="宋体" w:hAnsi="宋体" w:eastAsia="宋体" w:cs="宋体"/>
                <w:color w:val="auto"/>
                <w:kern w:val="0"/>
              </w:rPr>
              <w:br w:type="textWrapping"/>
            </w:r>
            <w:r>
              <w:rPr>
                <w:rFonts w:hint="eastAsia" w:ascii="宋体" w:hAnsi="宋体" w:eastAsia="宋体" w:cs="宋体"/>
                <w:color w:val="auto"/>
                <w:kern w:val="0"/>
              </w:rPr>
              <w:t>3.插座材质：磷铜；</w:t>
            </w:r>
            <w:r>
              <w:rPr>
                <w:rFonts w:hint="eastAsia" w:ascii="宋体" w:hAnsi="宋体" w:eastAsia="宋体" w:cs="宋体"/>
                <w:color w:val="auto"/>
                <w:kern w:val="0"/>
              </w:rPr>
              <w:br w:type="textWrapping"/>
            </w:r>
            <w:r>
              <w:rPr>
                <w:rFonts w:hint="eastAsia" w:ascii="宋体" w:hAnsi="宋体" w:eastAsia="宋体" w:cs="宋体"/>
                <w:color w:val="auto"/>
                <w:kern w:val="0"/>
              </w:rPr>
              <w:t>4.插座规格：单路最大13A负载；</w:t>
            </w:r>
            <w:r>
              <w:rPr>
                <w:rFonts w:hint="eastAsia" w:ascii="宋体" w:hAnsi="宋体" w:eastAsia="宋体" w:cs="宋体"/>
                <w:color w:val="auto"/>
                <w:kern w:val="0"/>
              </w:rPr>
              <w:br w:type="textWrapping"/>
            </w:r>
            <w:r>
              <w:rPr>
                <w:rFonts w:hint="eastAsia" w:ascii="宋体" w:hAnsi="宋体" w:eastAsia="宋体" w:cs="宋体"/>
                <w:color w:val="auto"/>
                <w:kern w:val="0"/>
              </w:rPr>
              <w:t>5.时序时间：通道间开关间隔独立调节0-1000s</w:t>
            </w:r>
            <w:r>
              <w:rPr>
                <w:rFonts w:hint="eastAsia" w:ascii="宋体" w:hAnsi="宋体" w:eastAsia="宋体" w:cs="宋体"/>
                <w:color w:val="auto"/>
                <w:kern w:val="0"/>
              </w:rPr>
              <w:br w:type="textWrapping"/>
            </w:r>
            <w:r>
              <w:rPr>
                <w:rFonts w:hint="eastAsia" w:ascii="宋体" w:hAnsi="宋体" w:eastAsia="宋体" w:cs="宋体"/>
                <w:color w:val="auto"/>
                <w:kern w:val="0"/>
              </w:rPr>
              <w:t>6.防雷防浪涌：支持</w:t>
            </w:r>
            <w:r>
              <w:rPr>
                <w:rFonts w:hint="eastAsia" w:ascii="宋体" w:hAnsi="宋体" w:eastAsia="宋体" w:cs="宋体"/>
                <w:color w:val="auto"/>
                <w:kern w:val="0"/>
              </w:rPr>
              <w:br w:type="textWrapping"/>
            </w:r>
            <w:r>
              <w:rPr>
                <w:rFonts w:hint="eastAsia" w:ascii="宋体" w:hAnsi="宋体" w:eastAsia="宋体" w:cs="宋体"/>
                <w:color w:val="auto"/>
                <w:kern w:val="0"/>
              </w:rPr>
              <w:t>7.净化滤波线路；支持</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会议管理主机</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产品描述：</w:t>
            </w:r>
            <w:r>
              <w:rPr>
                <w:rFonts w:hint="eastAsia" w:ascii="宋体" w:hAnsi="宋体" w:eastAsia="宋体" w:cs="宋体"/>
                <w:color w:val="auto"/>
                <w:kern w:val="0"/>
              </w:rPr>
              <w:br w:type="textWrapping"/>
            </w:r>
            <w:r>
              <w:rPr>
                <w:rFonts w:hint="eastAsia" w:ascii="宋体" w:hAnsi="宋体" w:eastAsia="宋体" w:cs="宋体"/>
                <w:color w:val="auto"/>
                <w:kern w:val="0"/>
              </w:rPr>
              <w:t>1.支持讨论、视像跟踪、签到、投票表决功能有线会议手拉手系统管理主机；</w:t>
            </w:r>
            <w:r>
              <w:rPr>
                <w:rFonts w:hint="eastAsia" w:ascii="宋体" w:hAnsi="宋体" w:eastAsia="宋体" w:cs="宋体"/>
                <w:color w:val="auto"/>
                <w:kern w:val="0"/>
              </w:rPr>
              <w:br w:type="textWrapping"/>
            </w:r>
            <w:r>
              <w:rPr>
                <w:rFonts w:hint="eastAsia" w:ascii="宋体" w:hAnsi="宋体" w:eastAsia="宋体" w:cs="宋体"/>
                <w:color w:val="auto"/>
                <w:kern w:val="0"/>
              </w:rPr>
              <w:t>2.高性能开关电源供电，长距离传输对音质不会有任何影响抗干扰电路设计，杜绝手机信号的干扰；</w:t>
            </w:r>
            <w:r>
              <w:rPr>
                <w:rFonts w:hint="eastAsia" w:ascii="宋体" w:hAnsi="宋体" w:eastAsia="宋体" w:cs="宋体"/>
                <w:color w:val="auto"/>
                <w:kern w:val="0"/>
              </w:rPr>
              <w:br w:type="textWrapping"/>
            </w:r>
            <w:r>
              <w:rPr>
                <w:rFonts w:hint="eastAsia" w:ascii="宋体" w:hAnsi="宋体" w:eastAsia="宋体" w:cs="宋体"/>
                <w:color w:val="auto"/>
                <w:kern w:val="0"/>
              </w:rPr>
              <w:t>3.自带2.8寸液晶屏，独立按键操作；</w:t>
            </w:r>
            <w:r>
              <w:rPr>
                <w:rFonts w:hint="eastAsia" w:ascii="宋体" w:hAnsi="宋体" w:eastAsia="宋体" w:cs="宋体"/>
                <w:color w:val="auto"/>
                <w:kern w:val="0"/>
              </w:rPr>
              <w:br w:type="textWrapping"/>
            </w:r>
            <w:r>
              <w:rPr>
                <w:rFonts w:hint="eastAsia" w:ascii="宋体" w:hAnsi="宋体" w:eastAsia="宋体" w:cs="宋体"/>
                <w:color w:val="auto"/>
                <w:kern w:val="0"/>
              </w:rPr>
              <w:t>4.支持USB录音，高保真WAV、MP3格式输出，支持USB播放背景音乐；</w:t>
            </w:r>
            <w:r>
              <w:rPr>
                <w:rFonts w:hint="eastAsia" w:ascii="宋体" w:hAnsi="宋体" w:eastAsia="宋体" w:cs="宋体"/>
                <w:color w:val="auto"/>
                <w:kern w:val="0"/>
              </w:rPr>
              <w:br w:type="textWrapping"/>
            </w:r>
            <w:r>
              <w:rPr>
                <w:rFonts w:hint="eastAsia" w:ascii="宋体" w:hAnsi="宋体" w:eastAsia="宋体" w:cs="宋体"/>
                <w:color w:val="auto"/>
                <w:kern w:val="0"/>
              </w:rPr>
              <w:t>5.四路连接采用8针8芯接口话筒连接，每路支持30个单元，可接120个单元，每路支持带喇叭12个单元，不带喇叭18个单元，可接扩展电源支持更多单元，支持12个主席，并可设置VIP发言单元；</w:t>
            </w:r>
            <w:r>
              <w:rPr>
                <w:rFonts w:hint="eastAsia" w:ascii="宋体" w:hAnsi="宋体" w:eastAsia="宋体" w:cs="宋体"/>
                <w:color w:val="auto"/>
                <w:kern w:val="0"/>
              </w:rPr>
              <w:br w:type="textWrapping"/>
            </w:r>
            <w:r>
              <w:rPr>
                <w:rFonts w:hint="eastAsia" w:ascii="宋体" w:hAnsi="宋体" w:eastAsia="宋体" w:cs="宋体"/>
                <w:color w:val="auto"/>
                <w:kern w:val="0"/>
              </w:rPr>
              <w:t>6.具有S端子和5P接线端子接口，连接6标清或1高清摄像头；</w:t>
            </w:r>
            <w:r>
              <w:rPr>
                <w:rFonts w:hint="eastAsia" w:ascii="宋体" w:hAnsi="宋体" w:eastAsia="宋体" w:cs="宋体"/>
                <w:color w:val="auto"/>
                <w:kern w:val="0"/>
              </w:rPr>
              <w:br w:type="textWrapping"/>
            </w:r>
            <w:r>
              <w:rPr>
                <w:rFonts w:hint="eastAsia" w:ascii="宋体" w:hAnsi="宋体" w:eastAsia="宋体" w:cs="宋体"/>
                <w:color w:val="auto"/>
                <w:kern w:val="0"/>
              </w:rPr>
              <w:t>7.具有视频切换RS-232通讯接口，可连接高清视频切换器和中控系统；</w:t>
            </w:r>
            <w:r>
              <w:rPr>
                <w:rFonts w:hint="eastAsia" w:ascii="宋体" w:hAnsi="宋体" w:eastAsia="宋体" w:cs="宋体"/>
                <w:color w:val="auto"/>
                <w:kern w:val="0"/>
              </w:rPr>
              <w:br w:type="textWrapping"/>
            </w:r>
            <w:r>
              <w:rPr>
                <w:rFonts w:hint="eastAsia" w:ascii="宋体" w:hAnsi="宋体" w:eastAsia="宋体" w:cs="宋体"/>
                <w:color w:val="auto"/>
                <w:kern w:val="0"/>
              </w:rPr>
              <w:t>8.具有报警信号输入接口，当公共广播报警系统启动；时，可自动暂停会议，并向与会单元发送报警信息；</w:t>
            </w:r>
            <w:r>
              <w:rPr>
                <w:rFonts w:hint="eastAsia" w:ascii="宋体" w:hAnsi="宋体" w:eastAsia="宋体" w:cs="宋体"/>
                <w:color w:val="auto"/>
                <w:kern w:val="0"/>
              </w:rPr>
              <w:br w:type="textWrapping"/>
            </w:r>
            <w:r>
              <w:rPr>
                <w:rFonts w:hint="eastAsia" w:ascii="宋体" w:hAnsi="宋体" w:eastAsia="宋体" w:cs="宋体"/>
                <w:color w:val="auto"/>
                <w:kern w:val="0"/>
              </w:rPr>
              <w:t>9.多路音频输入输出接口，可连接扩声或录音设备；</w:t>
            </w:r>
            <w:r>
              <w:rPr>
                <w:rFonts w:hint="eastAsia" w:ascii="宋体" w:hAnsi="宋体" w:eastAsia="宋体" w:cs="宋体"/>
                <w:color w:val="auto"/>
                <w:kern w:val="0"/>
              </w:rPr>
              <w:br w:type="textWrapping"/>
            </w:r>
            <w:r>
              <w:rPr>
                <w:rFonts w:hint="eastAsia" w:ascii="宋体" w:hAnsi="宋体" w:eastAsia="宋体" w:cs="宋体"/>
                <w:color w:val="auto"/>
                <w:kern w:val="0"/>
              </w:rPr>
              <w:t>10.主机与PC进行连接通讯，使用PC软件进行设置；</w:t>
            </w:r>
            <w:r>
              <w:rPr>
                <w:rFonts w:hint="eastAsia" w:ascii="宋体" w:hAnsi="宋体" w:eastAsia="宋体" w:cs="宋体"/>
                <w:color w:val="auto"/>
                <w:kern w:val="0"/>
              </w:rPr>
              <w:br w:type="textWrapping"/>
            </w:r>
            <w:r>
              <w:rPr>
                <w:rFonts w:hint="eastAsia" w:ascii="宋体" w:hAnsi="宋体" w:eastAsia="宋体" w:cs="宋体"/>
                <w:color w:val="auto"/>
                <w:kern w:val="0"/>
              </w:rPr>
              <w:t>11.具有多种会议模式：FIFO（先进先出模式）、LIFO（后进先出模式）、FREE（全开放模式）、、C-ONLY（主席模式）；</w:t>
            </w:r>
            <w:r>
              <w:rPr>
                <w:rFonts w:hint="eastAsia" w:ascii="宋体" w:hAnsi="宋体" w:eastAsia="宋体" w:cs="宋体"/>
                <w:color w:val="auto"/>
                <w:kern w:val="0"/>
              </w:rPr>
              <w:br w:type="textWrapping"/>
            </w:r>
            <w:r>
              <w:rPr>
                <w:rFonts w:hint="eastAsia" w:ascii="宋体" w:hAnsi="宋体" w:eastAsia="宋体" w:cs="宋体"/>
                <w:color w:val="auto"/>
                <w:kern w:val="0"/>
              </w:rPr>
              <w:t>12.可设置发言数量、自动关闭、限时关闭、声控发言等功能；</w:t>
            </w:r>
            <w:r>
              <w:rPr>
                <w:rFonts w:hint="eastAsia" w:ascii="宋体" w:hAnsi="宋体" w:eastAsia="宋体" w:cs="宋体"/>
                <w:color w:val="auto"/>
                <w:kern w:val="0"/>
              </w:rPr>
              <w:br w:type="textWrapping"/>
            </w:r>
            <w:r>
              <w:rPr>
                <w:rFonts w:hint="eastAsia" w:ascii="宋体" w:hAnsi="宋体" w:eastAsia="宋体" w:cs="宋体"/>
                <w:color w:val="auto"/>
                <w:kern w:val="0"/>
              </w:rPr>
              <w:t>13.通过PC软件和副屏显示，可提供茶水服务功能；</w:t>
            </w:r>
            <w:r>
              <w:rPr>
                <w:rFonts w:hint="eastAsia" w:ascii="宋体" w:hAnsi="宋体" w:eastAsia="宋体" w:cs="宋体"/>
                <w:color w:val="auto"/>
                <w:kern w:val="0"/>
              </w:rPr>
              <w:br w:type="textWrapping"/>
            </w:r>
            <w:r>
              <w:rPr>
                <w:rFonts w:hint="eastAsia" w:ascii="宋体" w:hAnsi="宋体" w:eastAsia="宋体" w:cs="宋体"/>
                <w:color w:val="auto"/>
                <w:kern w:val="0"/>
              </w:rPr>
              <w:br w:type="textWrapping"/>
            </w:r>
            <w:r>
              <w:rPr>
                <w:rFonts w:hint="eastAsia" w:ascii="宋体" w:hAnsi="宋体" w:eastAsia="宋体" w:cs="宋体"/>
                <w:color w:val="auto"/>
                <w:kern w:val="0"/>
              </w:rPr>
              <w:t>电器指标：</w:t>
            </w:r>
            <w:r>
              <w:rPr>
                <w:rFonts w:hint="eastAsia" w:ascii="宋体" w:hAnsi="宋体" w:eastAsia="宋体" w:cs="宋体"/>
                <w:color w:val="auto"/>
                <w:kern w:val="0"/>
              </w:rPr>
              <w:br w:type="textWrapping"/>
            </w:r>
            <w:r>
              <w:rPr>
                <w:rFonts w:hint="eastAsia" w:ascii="宋体" w:hAnsi="宋体" w:eastAsia="宋体" w:cs="宋体"/>
                <w:color w:val="auto"/>
                <w:kern w:val="0"/>
              </w:rPr>
              <w:t>1.频率响应：20Hz-20kHz；</w:t>
            </w:r>
            <w:r>
              <w:rPr>
                <w:rFonts w:hint="eastAsia" w:ascii="宋体" w:hAnsi="宋体" w:eastAsia="宋体" w:cs="宋体"/>
                <w:color w:val="auto"/>
                <w:kern w:val="0"/>
              </w:rPr>
              <w:br w:type="textWrapping"/>
            </w:r>
            <w:r>
              <w:rPr>
                <w:rFonts w:hint="eastAsia" w:ascii="宋体" w:hAnsi="宋体" w:eastAsia="宋体" w:cs="宋体"/>
                <w:color w:val="auto"/>
                <w:kern w:val="0"/>
              </w:rPr>
              <w:t>2.信噪比：＞96dBA；</w:t>
            </w:r>
            <w:r>
              <w:rPr>
                <w:rFonts w:hint="eastAsia" w:ascii="宋体" w:hAnsi="宋体" w:eastAsia="宋体" w:cs="宋体"/>
                <w:color w:val="auto"/>
                <w:kern w:val="0"/>
              </w:rPr>
              <w:br w:type="textWrapping"/>
            </w:r>
            <w:r>
              <w:rPr>
                <w:rFonts w:hint="eastAsia" w:ascii="宋体" w:hAnsi="宋体" w:eastAsia="宋体" w:cs="宋体"/>
                <w:color w:val="auto"/>
                <w:kern w:val="0"/>
              </w:rPr>
              <w:t>3.总谐波失真：＜0.05%；</w:t>
            </w:r>
            <w:r>
              <w:rPr>
                <w:rFonts w:hint="eastAsia" w:ascii="宋体" w:hAnsi="宋体" w:eastAsia="宋体" w:cs="宋体"/>
                <w:color w:val="auto"/>
                <w:kern w:val="0"/>
              </w:rPr>
              <w:br w:type="textWrapping"/>
            </w:r>
            <w:r>
              <w:rPr>
                <w:rFonts w:hint="eastAsia" w:ascii="宋体" w:hAnsi="宋体" w:eastAsia="宋体" w:cs="宋体"/>
                <w:color w:val="auto"/>
                <w:kern w:val="0"/>
              </w:rPr>
              <w:t>4.录音接口：USB接口；</w:t>
            </w:r>
            <w:r>
              <w:rPr>
                <w:rFonts w:hint="eastAsia" w:ascii="宋体" w:hAnsi="宋体" w:eastAsia="宋体" w:cs="宋体"/>
                <w:color w:val="auto"/>
                <w:kern w:val="0"/>
              </w:rPr>
              <w:br w:type="textWrapping"/>
            </w:r>
            <w:r>
              <w:rPr>
                <w:rFonts w:hint="eastAsia" w:ascii="宋体" w:hAnsi="宋体" w:eastAsia="宋体" w:cs="宋体"/>
                <w:color w:val="auto"/>
                <w:kern w:val="0"/>
              </w:rPr>
              <w:t>5.话筒单元接口：RJ45x4；</w:t>
            </w:r>
            <w:r>
              <w:rPr>
                <w:rFonts w:hint="eastAsia" w:ascii="宋体" w:hAnsi="宋体" w:eastAsia="宋体" w:cs="宋体"/>
                <w:color w:val="auto"/>
                <w:kern w:val="0"/>
              </w:rPr>
              <w:br w:type="textWrapping"/>
            </w:r>
            <w:r>
              <w:rPr>
                <w:rFonts w:hint="eastAsia" w:ascii="宋体" w:hAnsi="宋体" w:eastAsia="宋体" w:cs="宋体"/>
                <w:color w:val="auto"/>
                <w:kern w:val="0"/>
              </w:rPr>
              <w:t>6.级联接口:圆头DIN-8插座接口x2；</w:t>
            </w:r>
            <w:r>
              <w:rPr>
                <w:rFonts w:hint="eastAsia" w:ascii="宋体" w:hAnsi="宋体" w:eastAsia="宋体" w:cs="宋体"/>
                <w:color w:val="auto"/>
                <w:kern w:val="0"/>
              </w:rPr>
              <w:br w:type="textWrapping"/>
            </w:r>
            <w:r>
              <w:rPr>
                <w:rFonts w:hint="eastAsia" w:ascii="宋体" w:hAnsi="宋体" w:eastAsia="宋体" w:cs="宋体"/>
                <w:color w:val="auto"/>
                <w:kern w:val="0"/>
              </w:rPr>
              <w:t>7.中控连接口:232串口x1；</w:t>
            </w:r>
            <w:r>
              <w:rPr>
                <w:rFonts w:hint="eastAsia" w:ascii="宋体" w:hAnsi="宋体" w:eastAsia="宋体" w:cs="宋体"/>
                <w:color w:val="auto"/>
                <w:kern w:val="0"/>
              </w:rPr>
              <w:br w:type="textWrapping"/>
            </w:r>
            <w:r>
              <w:rPr>
                <w:rFonts w:hint="eastAsia" w:ascii="宋体" w:hAnsi="宋体" w:eastAsia="宋体" w:cs="宋体"/>
                <w:color w:val="auto"/>
                <w:kern w:val="0"/>
              </w:rPr>
              <w:t>8.视频切换通讯接口:232串口x1；</w:t>
            </w:r>
            <w:r>
              <w:rPr>
                <w:rFonts w:hint="eastAsia" w:ascii="宋体" w:hAnsi="宋体" w:eastAsia="宋体" w:cs="宋体"/>
                <w:color w:val="auto"/>
                <w:kern w:val="0"/>
              </w:rPr>
              <w:br w:type="textWrapping"/>
            </w:r>
            <w:r>
              <w:rPr>
                <w:rFonts w:hint="eastAsia" w:ascii="宋体" w:hAnsi="宋体" w:eastAsia="宋体" w:cs="宋体"/>
                <w:color w:val="auto"/>
                <w:kern w:val="0"/>
              </w:rPr>
              <w:t>9.摄像头控制连接口:S端子、5P接线端子；</w:t>
            </w:r>
            <w:r>
              <w:rPr>
                <w:rFonts w:hint="eastAsia" w:ascii="宋体" w:hAnsi="宋体" w:eastAsia="宋体" w:cs="宋体"/>
                <w:color w:val="auto"/>
                <w:kern w:val="0"/>
              </w:rPr>
              <w:br w:type="textWrapping"/>
            </w:r>
            <w:r>
              <w:rPr>
                <w:rFonts w:hint="eastAsia" w:ascii="宋体" w:hAnsi="宋体" w:eastAsia="宋体" w:cs="宋体"/>
                <w:color w:val="auto"/>
                <w:kern w:val="0"/>
              </w:rPr>
              <w:t>10.电脑接口USB接口x1，RJ45网口x1；</w:t>
            </w:r>
            <w:r>
              <w:rPr>
                <w:rFonts w:hint="eastAsia" w:ascii="宋体" w:hAnsi="宋体" w:eastAsia="宋体" w:cs="宋体"/>
                <w:color w:val="auto"/>
                <w:kern w:val="0"/>
              </w:rPr>
              <w:br w:type="textWrapping"/>
            </w:r>
            <w:r>
              <w:rPr>
                <w:rFonts w:hint="eastAsia" w:ascii="宋体" w:hAnsi="宋体" w:eastAsia="宋体" w:cs="宋体"/>
                <w:color w:val="auto"/>
                <w:kern w:val="0"/>
              </w:rPr>
              <w:t>11.视频切换接口RCA(莲花插座)6x4；</w:t>
            </w:r>
            <w:r>
              <w:rPr>
                <w:rFonts w:hint="eastAsia" w:ascii="宋体" w:hAnsi="宋体" w:eastAsia="宋体" w:cs="宋体"/>
                <w:color w:val="auto"/>
                <w:kern w:val="0"/>
              </w:rPr>
              <w:br w:type="textWrapping"/>
            </w:r>
            <w:r>
              <w:rPr>
                <w:rFonts w:hint="eastAsia" w:ascii="宋体" w:hAnsi="宋体" w:eastAsia="宋体" w:cs="宋体"/>
                <w:color w:val="auto"/>
                <w:kern w:val="0"/>
              </w:rPr>
              <w:t>12.音频输入RCA（莲花插座）x2（报警音频）、XLR卡侬插座x1、6.3mm插座x2；</w:t>
            </w:r>
            <w:r>
              <w:rPr>
                <w:rFonts w:hint="eastAsia" w:ascii="宋体" w:hAnsi="宋体" w:eastAsia="宋体" w:cs="宋体"/>
                <w:color w:val="auto"/>
                <w:kern w:val="0"/>
              </w:rPr>
              <w:br w:type="textWrapping"/>
            </w:r>
            <w:r>
              <w:rPr>
                <w:rFonts w:hint="eastAsia" w:ascii="宋体" w:hAnsi="宋体" w:eastAsia="宋体" w:cs="宋体"/>
                <w:color w:val="auto"/>
                <w:kern w:val="0"/>
              </w:rPr>
              <w:t>13.音频输出RCA（莲花插座）x4、裸线插座x1、XLR卡侬插座x1；</w:t>
            </w:r>
            <w:r>
              <w:rPr>
                <w:rFonts w:hint="eastAsia" w:ascii="宋体" w:hAnsi="宋体" w:eastAsia="宋体" w:cs="宋体"/>
                <w:color w:val="auto"/>
                <w:kern w:val="0"/>
              </w:rPr>
              <w:br w:type="textWrapping"/>
            </w:r>
            <w:r>
              <w:rPr>
                <w:rFonts w:hint="eastAsia" w:ascii="宋体" w:hAnsi="宋体" w:eastAsia="宋体" w:cs="宋体"/>
                <w:color w:val="auto"/>
                <w:kern w:val="0"/>
              </w:rPr>
              <w:t>14.主机供电：AC110V-220V/50Hz。</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会议主席单元</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产品描述：</w:t>
            </w:r>
            <w:r>
              <w:rPr>
                <w:rFonts w:hint="eastAsia" w:ascii="宋体" w:hAnsi="宋体" w:eastAsia="宋体" w:cs="宋体"/>
                <w:color w:val="auto"/>
                <w:kern w:val="0"/>
              </w:rPr>
              <w:br w:type="textWrapping"/>
            </w:r>
            <w:r>
              <w:rPr>
                <w:rFonts w:hint="eastAsia" w:ascii="宋体" w:hAnsi="宋体" w:eastAsia="宋体" w:cs="宋体"/>
                <w:color w:val="auto"/>
                <w:kern w:val="0"/>
              </w:rPr>
              <w:t>1.符合IEC60914、GBT15381-94国际标准；整体高档庄重，符合现代审美标准；</w:t>
            </w:r>
            <w:r>
              <w:rPr>
                <w:rFonts w:hint="eastAsia" w:ascii="宋体" w:hAnsi="宋体" w:eastAsia="宋体" w:cs="宋体"/>
                <w:color w:val="auto"/>
                <w:kern w:val="0"/>
              </w:rPr>
              <w:br w:type="textWrapping"/>
            </w:r>
            <w:r>
              <w:rPr>
                <w:rFonts w:hint="eastAsia" w:ascii="宋体" w:hAnsi="宋体" w:eastAsia="宋体" w:cs="宋体"/>
                <w:color w:val="auto"/>
                <w:kern w:val="0"/>
              </w:rPr>
              <w:t>2.专业高保真电容咪芯，拾音灵敏、语音清晰，带宽达到20Hz~20KHz；</w:t>
            </w:r>
            <w:r>
              <w:rPr>
                <w:rFonts w:hint="eastAsia" w:ascii="宋体" w:hAnsi="宋体" w:eastAsia="宋体" w:cs="宋体"/>
                <w:color w:val="auto"/>
                <w:kern w:val="0"/>
              </w:rPr>
              <w:br w:type="textWrapping"/>
            </w:r>
            <w:r>
              <w:rPr>
                <w:rFonts w:hint="eastAsia" w:ascii="宋体" w:hAnsi="宋体" w:eastAsia="宋体" w:cs="宋体"/>
                <w:color w:val="auto"/>
                <w:kern w:val="0"/>
              </w:rPr>
              <w:t>3.采用防干扰电路设计，可防止手机等电子产品的干扰；</w:t>
            </w:r>
            <w:r>
              <w:rPr>
                <w:rFonts w:hint="eastAsia" w:ascii="宋体" w:hAnsi="宋体" w:eastAsia="宋体" w:cs="宋体"/>
                <w:color w:val="auto"/>
                <w:kern w:val="0"/>
              </w:rPr>
              <w:br w:type="textWrapping"/>
            </w:r>
            <w:r>
              <w:rPr>
                <w:rFonts w:hint="eastAsia" w:ascii="宋体" w:hAnsi="宋体" w:eastAsia="宋体" w:cs="宋体"/>
                <w:color w:val="auto"/>
                <w:kern w:val="0"/>
              </w:rPr>
              <w:t>4.话筒头部带发言灯圈，可显示单元发言、关闭状态；</w:t>
            </w:r>
            <w:r>
              <w:rPr>
                <w:rFonts w:hint="eastAsia" w:ascii="宋体" w:hAnsi="宋体" w:eastAsia="宋体" w:cs="宋体"/>
                <w:color w:val="auto"/>
                <w:kern w:val="0"/>
              </w:rPr>
              <w:br w:type="textWrapping"/>
            </w:r>
            <w:r>
              <w:rPr>
                <w:rFonts w:hint="eastAsia" w:ascii="宋体" w:hAnsi="宋体" w:eastAsia="宋体" w:cs="宋体"/>
                <w:color w:val="auto"/>
                <w:kern w:val="0"/>
              </w:rPr>
              <w:t>5.发言开关按键带透光发言图案，发言时常亮；</w:t>
            </w:r>
            <w:r>
              <w:rPr>
                <w:rFonts w:hint="eastAsia" w:ascii="宋体" w:hAnsi="宋体" w:eastAsia="宋体" w:cs="宋体"/>
                <w:color w:val="auto"/>
                <w:kern w:val="0"/>
              </w:rPr>
              <w:br w:type="textWrapping"/>
            </w:r>
            <w:r>
              <w:rPr>
                <w:rFonts w:hint="eastAsia" w:ascii="宋体" w:hAnsi="宋体" w:eastAsia="宋体" w:cs="宋体"/>
                <w:color w:val="auto"/>
                <w:kern w:val="0"/>
              </w:rPr>
              <w:t>6.带高亮度全视角OLED显示屏,显示内容清晰；</w:t>
            </w:r>
            <w:r>
              <w:rPr>
                <w:rFonts w:hint="eastAsia" w:ascii="宋体" w:hAnsi="宋体" w:eastAsia="宋体" w:cs="宋体"/>
                <w:color w:val="auto"/>
                <w:kern w:val="0"/>
              </w:rPr>
              <w:br w:type="textWrapping"/>
            </w:r>
            <w:r>
              <w:rPr>
                <w:rFonts w:hint="eastAsia" w:ascii="宋体" w:hAnsi="宋体" w:eastAsia="宋体" w:cs="宋体"/>
                <w:color w:val="auto"/>
                <w:kern w:val="0"/>
              </w:rPr>
              <w:t>7.单元为无源设备，由系统主机供电。输入电压为24V，属安全范围；</w:t>
            </w:r>
            <w:r>
              <w:rPr>
                <w:rFonts w:hint="eastAsia" w:ascii="宋体" w:hAnsi="宋体" w:eastAsia="宋体" w:cs="宋体"/>
                <w:color w:val="auto"/>
                <w:kern w:val="0"/>
              </w:rPr>
              <w:br w:type="textWrapping"/>
            </w:r>
            <w:r>
              <w:rPr>
                <w:rFonts w:hint="eastAsia" w:ascii="宋体" w:hAnsi="宋体" w:eastAsia="宋体" w:cs="宋体"/>
                <w:color w:val="auto"/>
                <w:kern w:val="0"/>
              </w:rPr>
              <w:t>8.单元T型8芯连线，线材采用全线铝箔屏蔽，大大降低强电磁波对线材的干扰；</w:t>
            </w:r>
            <w:r>
              <w:rPr>
                <w:rFonts w:hint="eastAsia" w:ascii="宋体" w:hAnsi="宋体" w:eastAsia="宋体" w:cs="宋体"/>
                <w:color w:val="auto"/>
                <w:kern w:val="0"/>
              </w:rPr>
              <w:br w:type="textWrapping"/>
            </w:r>
            <w:r>
              <w:rPr>
                <w:rFonts w:hint="eastAsia" w:ascii="宋体" w:hAnsi="宋体" w:eastAsia="宋体" w:cs="宋体"/>
                <w:color w:val="auto"/>
                <w:kern w:val="0"/>
              </w:rPr>
              <w:t>9.带声频启动功能，发言时话筒单元电源自动打开；</w:t>
            </w:r>
            <w:r>
              <w:rPr>
                <w:rFonts w:hint="eastAsia" w:ascii="宋体" w:hAnsi="宋体" w:eastAsia="宋体" w:cs="宋体"/>
                <w:color w:val="auto"/>
                <w:kern w:val="0"/>
              </w:rPr>
              <w:br w:type="textWrapping"/>
            </w:r>
            <w:r>
              <w:rPr>
                <w:rFonts w:hint="eastAsia" w:ascii="宋体" w:hAnsi="宋体" w:eastAsia="宋体" w:cs="宋体"/>
                <w:color w:val="auto"/>
                <w:kern w:val="0"/>
              </w:rPr>
              <w:t>10.支持多个主席单元，连接时不受位置限制，具有全权控制会议秩序的优先功能；</w:t>
            </w:r>
            <w:r>
              <w:rPr>
                <w:rFonts w:hint="eastAsia" w:ascii="宋体" w:hAnsi="宋体" w:eastAsia="宋体" w:cs="宋体"/>
                <w:color w:val="auto"/>
                <w:kern w:val="0"/>
              </w:rPr>
              <w:br w:type="textWrapping"/>
            </w:r>
            <w:r>
              <w:rPr>
                <w:rFonts w:hint="eastAsia" w:ascii="宋体" w:hAnsi="宋体" w:eastAsia="宋体" w:cs="宋体"/>
                <w:color w:val="auto"/>
                <w:kern w:val="0"/>
              </w:rPr>
              <w:br w:type="textWrapping"/>
            </w:r>
            <w:r>
              <w:rPr>
                <w:rFonts w:hint="eastAsia" w:ascii="宋体" w:hAnsi="宋体" w:eastAsia="宋体" w:cs="宋体"/>
                <w:color w:val="auto"/>
                <w:kern w:val="0"/>
              </w:rPr>
              <w:t>电器指标：</w:t>
            </w:r>
            <w:r>
              <w:rPr>
                <w:rFonts w:hint="eastAsia" w:ascii="宋体" w:hAnsi="宋体" w:eastAsia="宋体" w:cs="宋体"/>
                <w:color w:val="auto"/>
                <w:kern w:val="0"/>
              </w:rPr>
              <w:br w:type="textWrapping"/>
            </w:r>
            <w:r>
              <w:rPr>
                <w:rFonts w:hint="eastAsia" w:ascii="宋体" w:hAnsi="宋体" w:eastAsia="宋体" w:cs="宋体"/>
                <w:color w:val="auto"/>
                <w:kern w:val="0"/>
              </w:rPr>
              <w:t>1.灵敏度：-46dBV/Pa；</w:t>
            </w:r>
            <w:r>
              <w:rPr>
                <w:rFonts w:hint="eastAsia" w:ascii="宋体" w:hAnsi="宋体" w:eastAsia="宋体" w:cs="宋体"/>
                <w:color w:val="auto"/>
                <w:kern w:val="0"/>
              </w:rPr>
              <w:br w:type="textWrapping"/>
            </w:r>
            <w:r>
              <w:rPr>
                <w:rFonts w:hint="eastAsia" w:ascii="宋体" w:hAnsi="宋体" w:eastAsia="宋体" w:cs="宋体"/>
                <w:color w:val="auto"/>
                <w:kern w:val="0"/>
              </w:rPr>
              <w:t>2.频率响应：30Hz~18KHz；</w:t>
            </w:r>
            <w:r>
              <w:rPr>
                <w:rFonts w:hint="eastAsia" w:ascii="宋体" w:hAnsi="宋体" w:eastAsia="宋体" w:cs="宋体"/>
                <w:color w:val="auto"/>
                <w:kern w:val="0"/>
              </w:rPr>
              <w:br w:type="textWrapping"/>
            </w:r>
            <w:r>
              <w:rPr>
                <w:rFonts w:hint="eastAsia" w:ascii="宋体" w:hAnsi="宋体" w:eastAsia="宋体" w:cs="宋体"/>
                <w:color w:val="auto"/>
                <w:kern w:val="0"/>
              </w:rPr>
              <w:t>3.话筒最大声压级：:125dB(THD&lt;3%)；</w:t>
            </w:r>
            <w:r>
              <w:rPr>
                <w:rFonts w:hint="eastAsia" w:ascii="宋体" w:hAnsi="宋体" w:eastAsia="宋体" w:cs="宋体"/>
                <w:color w:val="auto"/>
                <w:kern w:val="0"/>
              </w:rPr>
              <w:br w:type="textWrapping"/>
            </w:r>
            <w:r>
              <w:rPr>
                <w:rFonts w:hint="eastAsia" w:ascii="宋体" w:hAnsi="宋体" w:eastAsia="宋体" w:cs="宋体"/>
                <w:color w:val="auto"/>
                <w:kern w:val="0"/>
              </w:rPr>
              <w:t>4.信噪比：＞80dB；</w:t>
            </w:r>
            <w:r>
              <w:rPr>
                <w:rFonts w:hint="eastAsia" w:ascii="宋体" w:hAnsi="宋体" w:eastAsia="宋体" w:cs="宋体"/>
                <w:color w:val="auto"/>
                <w:kern w:val="0"/>
              </w:rPr>
              <w:br w:type="textWrapping"/>
            </w:r>
            <w:r>
              <w:rPr>
                <w:rFonts w:hint="eastAsia" w:ascii="宋体" w:hAnsi="宋体" w:eastAsia="宋体" w:cs="宋体"/>
                <w:color w:val="auto"/>
                <w:kern w:val="0"/>
              </w:rPr>
              <w:t>5.总谐波失真:＜0.1%；</w:t>
            </w:r>
            <w:r>
              <w:rPr>
                <w:rFonts w:hint="eastAsia" w:ascii="宋体" w:hAnsi="宋体" w:eastAsia="宋体" w:cs="宋体"/>
                <w:color w:val="auto"/>
                <w:kern w:val="0"/>
              </w:rPr>
              <w:br w:type="textWrapping"/>
            </w:r>
            <w:r>
              <w:rPr>
                <w:rFonts w:hint="eastAsia" w:ascii="宋体" w:hAnsi="宋体" w:eastAsia="宋体" w:cs="宋体"/>
                <w:color w:val="auto"/>
                <w:kern w:val="0"/>
              </w:rPr>
              <w:t>6.电源:DC24V(由主机供给)；</w:t>
            </w:r>
            <w:r>
              <w:rPr>
                <w:rFonts w:hint="eastAsia" w:ascii="宋体" w:hAnsi="宋体" w:eastAsia="宋体" w:cs="宋体"/>
                <w:color w:val="auto"/>
                <w:kern w:val="0"/>
              </w:rPr>
              <w:br w:type="textWrapping"/>
            </w:r>
            <w:r>
              <w:rPr>
                <w:rFonts w:hint="eastAsia" w:ascii="宋体" w:hAnsi="宋体" w:eastAsia="宋体" w:cs="宋体"/>
                <w:color w:val="auto"/>
                <w:kern w:val="0"/>
              </w:rPr>
              <w:t>7.杆长:380mm（标配）；</w:t>
            </w:r>
            <w:r>
              <w:rPr>
                <w:rFonts w:hint="eastAsia" w:ascii="宋体" w:hAnsi="宋体" w:eastAsia="宋体" w:cs="宋体"/>
                <w:color w:val="auto"/>
                <w:kern w:val="0"/>
              </w:rPr>
              <w:br w:type="textWrapping"/>
            </w:r>
            <w:r>
              <w:rPr>
                <w:rFonts w:hint="eastAsia" w:ascii="宋体" w:hAnsi="宋体" w:eastAsia="宋体" w:cs="宋体"/>
                <w:color w:val="auto"/>
                <w:kern w:val="0"/>
              </w:rPr>
              <w:t>8.重量:约1.0kg；</w:t>
            </w:r>
            <w:r>
              <w:rPr>
                <w:rFonts w:hint="eastAsia" w:ascii="宋体" w:hAnsi="宋体" w:eastAsia="宋体" w:cs="宋体"/>
                <w:color w:val="auto"/>
                <w:kern w:val="0"/>
              </w:rPr>
              <w:br w:type="textWrapping"/>
            </w:r>
            <w:r>
              <w:rPr>
                <w:rFonts w:hint="eastAsia" w:ascii="宋体" w:hAnsi="宋体" w:eastAsia="宋体" w:cs="宋体"/>
                <w:color w:val="auto"/>
                <w:kern w:val="0"/>
              </w:rPr>
              <w:t>9.安装方式:桌面式。</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1支</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会议代表单元</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产品描述：</w:t>
            </w:r>
            <w:r>
              <w:rPr>
                <w:rFonts w:hint="eastAsia" w:ascii="宋体" w:hAnsi="宋体" w:eastAsia="宋体" w:cs="宋体"/>
                <w:color w:val="auto"/>
                <w:kern w:val="0"/>
              </w:rPr>
              <w:br w:type="textWrapping"/>
            </w:r>
            <w:r>
              <w:rPr>
                <w:rFonts w:hint="eastAsia" w:ascii="宋体" w:hAnsi="宋体" w:eastAsia="宋体" w:cs="宋体"/>
                <w:color w:val="auto"/>
                <w:kern w:val="0"/>
              </w:rPr>
              <w:t>1.符合IEC60914、GBT15381-94国际标准；整体高档庄重，符合现代审美标准；</w:t>
            </w:r>
            <w:r>
              <w:rPr>
                <w:rFonts w:hint="eastAsia" w:ascii="宋体" w:hAnsi="宋体" w:eastAsia="宋体" w:cs="宋体"/>
                <w:color w:val="auto"/>
                <w:kern w:val="0"/>
              </w:rPr>
              <w:br w:type="textWrapping"/>
            </w:r>
            <w:r>
              <w:rPr>
                <w:rFonts w:hint="eastAsia" w:ascii="宋体" w:hAnsi="宋体" w:eastAsia="宋体" w:cs="宋体"/>
                <w:color w:val="auto"/>
                <w:kern w:val="0"/>
              </w:rPr>
              <w:t>2.专业高保真电容咪芯，拾音灵敏、语音清晰，带宽达到20Hz~20KHz；</w:t>
            </w:r>
            <w:r>
              <w:rPr>
                <w:rFonts w:hint="eastAsia" w:ascii="宋体" w:hAnsi="宋体" w:eastAsia="宋体" w:cs="宋体"/>
                <w:color w:val="auto"/>
                <w:kern w:val="0"/>
              </w:rPr>
              <w:br w:type="textWrapping"/>
            </w:r>
            <w:r>
              <w:rPr>
                <w:rFonts w:hint="eastAsia" w:ascii="宋体" w:hAnsi="宋体" w:eastAsia="宋体" w:cs="宋体"/>
                <w:color w:val="auto"/>
                <w:kern w:val="0"/>
              </w:rPr>
              <w:t>3.采用防干扰电路设计，可防止手机等电子产品的干扰；</w:t>
            </w:r>
            <w:r>
              <w:rPr>
                <w:rFonts w:hint="eastAsia" w:ascii="宋体" w:hAnsi="宋体" w:eastAsia="宋体" w:cs="宋体"/>
                <w:color w:val="auto"/>
                <w:kern w:val="0"/>
              </w:rPr>
              <w:br w:type="textWrapping"/>
            </w:r>
            <w:r>
              <w:rPr>
                <w:rFonts w:hint="eastAsia" w:ascii="宋体" w:hAnsi="宋体" w:eastAsia="宋体" w:cs="宋体"/>
                <w:color w:val="auto"/>
                <w:kern w:val="0"/>
              </w:rPr>
              <w:t>5.话筒头部带发言灯圈，可显示单元发言、关闭状态；</w:t>
            </w:r>
            <w:r>
              <w:rPr>
                <w:rFonts w:hint="eastAsia" w:ascii="宋体" w:hAnsi="宋体" w:eastAsia="宋体" w:cs="宋体"/>
                <w:color w:val="auto"/>
                <w:kern w:val="0"/>
              </w:rPr>
              <w:br w:type="textWrapping"/>
            </w:r>
            <w:r>
              <w:rPr>
                <w:rFonts w:hint="eastAsia" w:ascii="宋体" w:hAnsi="宋体" w:eastAsia="宋体" w:cs="宋体"/>
                <w:color w:val="auto"/>
                <w:kern w:val="0"/>
              </w:rPr>
              <w:t>6.发言开关按键带透光发言图案，发言时常亮；</w:t>
            </w:r>
            <w:r>
              <w:rPr>
                <w:rFonts w:hint="eastAsia" w:ascii="宋体" w:hAnsi="宋体" w:eastAsia="宋体" w:cs="宋体"/>
                <w:color w:val="auto"/>
                <w:kern w:val="0"/>
              </w:rPr>
              <w:br w:type="textWrapping"/>
            </w:r>
            <w:r>
              <w:rPr>
                <w:rFonts w:hint="eastAsia" w:ascii="宋体" w:hAnsi="宋体" w:eastAsia="宋体" w:cs="宋体"/>
                <w:color w:val="auto"/>
                <w:kern w:val="0"/>
              </w:rPr>
              <w:t>7.带高亮度全视角OLED显示屏,显示内容清晰；</w:t>
            </w:r>
            <w:r>
              <w:rPr>
                <w:rFonts w:hint="eastAsia" w:ascii="宋体" w:hAnsi="宋体" w:eastAsia="宋体" w:cs="宋体"/>
                <w:color w:val="auto"/>
                <w:kern w:val="0"/>
              </w:rPr>
              <w:br w:type="textWrapping"/>
            </w:r>
            <w:r>
              <w:rPr>
                <w:rFonts w:hint="eastAsia" w:ascii="宋体" w:hAnsi="宋体" w:eastAsia="宋体" w:cs="宋体"/>
                <w:color w:val="auto"/>
                <w:kern w:val="0"/>
              </w:rPr>
              <w:t>8.单元为无源设备，由系统主机供电。输入电压为24V，属安全范围；</w:t>
            </w:r>
            <w:r>
              <w:rPr>
                <w:rFonts w:hint="eastAsia" w:ascii="宋体" w:hAnsi="宋体" w:eastAsia="宋体" w:cs="宋体"/>
                <w:color w:val="auto"/>
                <w:kern w:val="0"/>
              </w:rPr>
              <w:br w:type="textWrapping"/>
            </w:r>
            <w:r>
              <w:rPr>
                <w:rFonts w:hint="eastAsia" w:ascii="宋体" w:hAnsi="宋体" w:eastAsia="宋体" w:cs="宋体"/>
                <w:color w:val="auto"/>
                <w:kern w:val="0"/>
              </w:rPr>
              <w:t>9.单元T型8芯连线，线材采用全线铝箔屏蔽，大大降低强电磁波对线材的干扰；</w:t>
            </w:r>
            <w:r>
              <w:rPr>
                <w:rFonts w:hint="eastAsia" w:ascii="宋体" w:hAnsi="宋体" w:eastAsia="宋体" w:cs="宋体"/>
                <w:color w:val="auto"/>
                <w:kern w:val="0"/>
              </w:rPr>
              <w:br w:type="textWrapping"/>
            </w:r>
            <w:r>
              <w:rPr>
                <w:rFonts w:hint="eastAsia" w:ascii="宋体" w:hAnsi="宋体" w:eastAsia="宋体" w:cs="宋体"/>
                <w:color w:val="auto"/>
                <w:kern w:val="0"/>
              </w:rPr>
              <w:t>10.带声频启动功能，发言时话筒单元电源自动打开；</w:t>
            </w:r>
            <w:r>
              <w:rPr>
                <w:rFonts w:hint="eastAsia" w:ascii="宋体" w:hAnsi="宋体" w:eastAsia="宋体" w:cs="宋体"/>
                <w:color w:val="auto"/>
                <w:kern w:val="0"/>
              </w:rPr>
              <w:br w:type="textWrapping"/>
            </w:r>
            <w:r>
              <w:rPr>
                <w:rFonts w:hint="eastAsia" w:ascii="宋体" w:hAnsi="宋体" w:eastAsia="宋体" w:cs="宋体"/>
                <w:color w:val="auto"/>
                <w:kern w:val="0"/>
              </w:rPr>
              <w:t>11.支持多个主席单元，连接时不受位置限制，具有全权控制会议秩序的优先功能；</w:t>
            </w:r>
            <w:r>
              <w:rPr>
                <w:rFonts w:hint="eastAsia" w:ascii="宋体" w:hAnsi="宋体" w:eastAsia="宋体" w:cs="宋体"/>
                <w:color w:val="auto"/>
                <w:kern w:val="0"/>
              </w:rPr>
              <w:br w:type="textWrapping"/>
            </w:r>
            <w:r>
              <w:rPr>
                <w:rFonts w:hint="eastAsia" w:ascii="宋体" w:hAnsi="宋体" w:eastAsia="宋体" w:cs="宋体"/>
                <w:color w:val="auto"/>
                <w:kern w:val="0"/>
              </w:rPr>
              <w:br w:type="textWrapping"/>
            </w:r>
            <w:r>
              <w:rPr>
                <w:rFonts w:hint="eastAsia" w:ascii="宋体" w:hAnsi="宋体" w:eastAsia="宋体" w:cs="宋体"/>
                <w:color w:val="auto"/>
                <w:kern w:val="0"/>
              </w:rPr>
              <w:t>电器指标：</w:t>
            </w:r>
            <w:r>
              <w:rPr>
                <w:rFonts w:hint="eastAsia" w:ascii="宋体" w:hAnsi="宋体" w:eastAsia="宋体" w:cs="宋体"/>
                <w:color w:val="auto"/>
                <w:kern w:val="0"/>
              </w:rPr>
              <w:br w:type="textWrapping"/>
            </w:r>
            <w:r>
              <w:rPr>
                <w:rFonts w:hint="eastAsia" w:ascii="宋体" w:hAnsi="宋体" w:eastAsia="宋体" w:cs="宋体"/>
                <w:color w:val="auto"/>
                <w:kern w:val="0"/>
              </w:rPr>
              <w:t>1.灵敏度：-46dBV/Pa；</w:t>
            </w:r>
            <w:r>
              <w:rPr>
                <w:rFonts w:hint="eastAsia" w:ascii="宋体" w:hAnsi="宋体" w:eastAsia="宋体" w:cs="宋体"/>
                <w:color w:val="auto"/>
                <w:kern w:val="0"/>
              </w:rPr>
              <w:br w:type="textWrapping"/>
            </w:r>
            <w:r>
              <w:rPr>
                <w:rFonts w:hint="eastAsia" w:ascii="宋体" w:hAnsi="宋体" w:eastAsia="宋体" w:cs="宋体"/>
                <w:color w:val="auto"/>
                <w:kern w:val="0"/>
              </w:rPr>
              <w:t>2.频率响应：30Hz~18KHz；</w:t>
            </w:r>
            <w:r>
              <w:rPr>
                <w:rFonts w:hint="eastAsia" w:ascii="宋体" w:hAnsi="宋体" w:eastAsia="宋体" w:cs="宋体"/>
                <w:color w:val="auto"/>
                <w:kern w:val="0"/>
              </w:rPr>
              <w:br w:type="textWrapping"/>
            </w:r>
            <w:r>
              <w:rPr>
                <w:rFonts w:hint="eastAsia" w:ascii="宋体" w:hAnsi="宋体" w:eastAsia="宋体" w:cs="宋体"/>
                <w:color w:val="auto"/>
                <w:kern w:val="0"/>
              </w:rPr>
              <w:t>3.话筒最大声压级：:125dB(THD&lt;3%)；</w:t>
            </w:r>
            <w:r>
              <w:rPr>
                <w:rFonts w:hint="eastAsia" w:ascii="宋体" w:hAnsi="宋体" w:eastAsia="宋体" w:cs="宋体"/>
                <w:color w:val="auto"/>
                <w:kern w:val="0"/>
              </w:rPr>
              <w:br w:type="textWrapping"/>
            </w:r>
            <w:r>
              <w:rPr>
                <w:rFonts w:hint="eastAsia" w:ascii="宋体" w:hAnsi="宋体" w:eastAsia="宋体" w:cs="宋体"/>
                <w:color w:val="auto"/>
                <w:kern w:val="0"/>
              </w:rPr>
              <w:t>4.信噪比：＞80dB；</w:t>
            </w:r>
            <w:r>
              <w:rPr>
                <w:rFonts w:hint="eastAsia" w:ascii="宋体" w:hAnsi="宋体" w:eastAsia="宋体" w:cs="宋体"/>
                <w:color w:val="auto"/>
                <w:kern w:val="0"/>
              </w:rPr>
              <w:br w:type="textWrapping"/>
            </w:r>
            <w:r>
              <w:rPr>
                <w:rFonts w:hint="eastAsia" w:ascii="宋体" w:hAnsi="宋体" w:eastAsia="宋体" w:cs="宋体"/>
                <w:color w:val="auto"/>
                <w:kern w:val="0"/>
              </w:rPr>
              <w:t>5.总谐波失真:＜0.1%；</w:t>
            </w:r>
            <w:r>
              <w:rPr>
                <w:rFonts w:hint="eastAsia" w:ascii="宋体" w:hAnsi="宋体" w:eastAsia="宋体" w:cs="宋体"/>
                <w:color w:val="auto"/>
                <w:kern w:val="0"/>
              </w:rPr>
              <w:br w:type="textWrapping"/>
            </w:r>
            <w:r>
              <w:rPr>
                <w:rFonts w:hint="eastAsia" w:ascii="宋体" w:hAnsi="宋体" w:eastAsia="宋体" w:cs="宋体"/>
                <w:color w:val="auto"/>
                <w:kern w:val="0"/>
              </w:rPr>
              <w:t>6.电源:DC24V(由主机供给)；</w:t>
            </w:r>
            <w:r>
              <w:rPr>
                <w:rFonts w:hint="eastAsia" w:ascii="宋体" w:hAnsi="宋体" w:eastAsia="宋体" w:cs="宋体"/>
                <w:color w:val="auto"/>
                <w:kern w:val="0"/>
              </w:rPr>
              <w:br w:type="textWrapping"/>
            </w:r>
            <w:r>
              <w:rPr>
                <w:rFonts w:hint="eastAsia" w:ascii="宋体" w:hAnsi="宋体" w:eastAsia="宋体" w:cs="宋体"/>
                <w:color w:val="auto"/>
                <w:kern w:val="0"/>
              </w:rPr>
              <w:t>7.杆长:380mm（标配）；</w:t>
            </w:r>
            <w:r>
              <w:rPr>
                <w:rFonts w:hint="eastAsia" w:ascii="宋体" w:hAnsi="宋体" w:eastAsia="宋体" w:cs="宋体"/>
                <w:color w:val="auto"/>
                <w:kern w:val="0"/>
              </w:rPr>
              <w:br w:type="textWrapping"/>
            </w:r>
            <w:r>
              <w:rPr>
                <w:rFonts w:hint="eastAsia" w:ascii="宋体" w:hAnsi="宋体" w:eastAsia="宋体" w:cs="宋体"/>
                <w:color w:val="auto"/>
                <w:kern w:val="0"/>
              </w:rPr>
              <w:t>8.重量:约1.0kg；</w:t>
            </w:r>
            <w:r>
              <w:rPr>
                <w:rFonts w:hint="eastAsia" w:ascii="宋体" w:hAnsi="宋体" w:eastAsia="宋体" w:cs="宋体"/>
                <w:color w:val="auto"/>
                <w:kern w:val="0"/>
              </w:rPr>
              <w:br w:type="textWrapping"/>
            </w:r>
            <w:r>
              <w:rPr>
                <w:rFonts w:hint="eastAsia" w:ascii="宋体" w:hAnsi="宋体" w:eastAsia="宋体" w:cs="宋体"/>
                <w:color w:val="auto"/>
                <w:kern w:val="0"/>
              </w:rPr>
              <w:t>9.安装方式:桌面式。</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6支</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手持无线话筒</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产品描述：</w:t>
            </w:r>
            <w:r>
              <w:rPr>
                <w:rFonts w:hint="eastAsia" w:ascii="宋体" w:hAnsi="宋体" w:eastAsia="宋体" w:cs="宋体"/>
                <w:color w:val="auto"/>
                <w:kern w:val="0"/>
              </w:rPr>
              <w:br w:type="textWrapping"/>
            </w:r>
            <w:r>
              <w:rPr>
                <w:rFonts w:hint="eastAsia" w:ascii="宋体" w:hAnsi="宋体" w:eastAsia="宋体" w:cs="宋体"/>
                <w:color w:val="auto"/>
                <w:kern w:val="0"/>
              </w:rPr>
              <w:t>1.双通道一拖二无线麦克风系统；</w:t>
            </w:r>
            <w:r>
              <w:rPr>
                <w:rFonts w:hint="eastAsia" w:ascii="宋体" w:hAnsi="宋体" w:eastAsia="宋体" w:cs="宋体"/>
                <w:color w:val="auto"/>
                <w:kern w:val="0"/>
              </w:rPr>
              <w:br w:type="textWrapping"/>
            </w:r>
            <w:r>
              <w:rPr>
                <w:rFonts w:hint="eastAsia" w:ascii="宋体" w:hAnsi="宋体" w:eastAsia="宋体" w:cs="宋体"/>
                <w:color w:val="auto"/>
                <w:kern w:val="0"/>
              </w:rPr>
              <w:t>2.采用UHF600M-900MHz频段，比传统的VHF频段抗干扰能力强，传输更可靠；</w:t>
            </w:r>
            <w:r>
              <w:rPr>
                <w:rFonts w:hint="eastAsia" w:ascii="宋体" w:hAnsi="宋体" w:eastAsia="宋体" w:cs="宋体"/>
                <w:color w:val="auto"/>
                <w:kern w:val="0"/>
              </w:rPr>
              <w:br w:type="textWrapping"/>
            </w:r>
            <w:r>
              <w:rPr>
                <w:rFonts w:hint="eastAsia" w:ascii="宋体" w:hAnsi="宋体" w:eastAsia="宋体" w:cs="宋体"/>
                <w:color w:val="auto"/>
                <w:kern w:val="0"/>
              </w:rPr>
              <w:t>3.PLL数字锁相环多信道频率合成技术；具有4个可选频段1200个可选频道；每台机有300个频点可选；</w:t>
            </w:r>
            <w:r>
              <w:rPr>
                <w:rFonts w:hint="eastAsia" w:ascii="宋体" w:hAnsi="宋体" w:eastAsia="宋体" w:cs="宋体"/>
                <w:color w:val="auto"/>
                <w:kern w:val="0"/>
              </w:rPr>
              <w:br w:type="textWrapping"/>
            </w:r>
            <w:r>
              <w:rPr>
                <w:rFonts w:hint="eastAsia" w:ascii="宋体" w:hAnsi="宋体" w:eastAsia="宋体" w:cs="宋体"/>
                <w:color w:val="auto"/>
                <w:kern w:val="0"/>
              </w:rPr>
              <w:t>4.将发射机红外对频窗口对准接收机，即可自动搜寻对应频点快速对频锁频；</w:t>
            </w:r>
            <w:r>
              <w:rPr>
                <w:rFonts w:hint="eastAsia" w:ascii="宋体" w:hAnsi="宋体" w:eastAsia="宋体" w:cs="宋体"/>
                <w:color w:val="auto"/>
                <w:kern w:val="0"/>
              </w:rPr>
              <w:br w:type="textWrapping"/>
            </w:r>
            <w:r>
              <w:rPr>
                <w:rFonts w:hint="eastAsia" w:ascii="宋体" w:hAnsi="宋体" w:eastAsia="宋体" w:cs="宋体"/>
                <w:color w:val="auto"/>
                <w:kern w:val="0"/>
              </w:rPr>
              <w:t>5.高档液晶显示屏，使接收机及发射器的信号强度、音频动态、工作ID、工作频率等状态一目了然；</w:t>
            </w:r>
            <w:r>
              <w:rPr>
                <w:rFonts w:hint="eastAsia" w:ascii="宋体" w:hAnsi="宋体" w:eastAsia="宋体" w:cs="宋体"/>
                <w:color w:val="auto"/>
                <w:kern w:val="0"/>
              </w:rPr>
              <w:br w:type="textWrapping"/>
            </w:r>
            <w:r>
              <w:rPr>
                <w:rFonts w:hint="eastAsia" w:ascii="宋体" w:hAnsi="宋体" w:eastAsia="宋体" w:cs="宋体"/>
                <w:color w:val="auto"/>
                <w:kern w:val="0"/>
              </w:rPr>
              <w:t>6.调节发射端灵敏度可达100米以上；</w:t>
            </w:r>
            <w:r>
              <w:rPr>
                <w:rFonts w:hint="eastAsia" w:ascii="宋体" w:hAnsi="宋体" w:eastAsia="宋体" w:cs="宋体"/>
                <w:color w:val="auto"/>
                <w:kern w:val="0"/>
              </w:rPr>
              <w:br w:type="textWrapping"/>
            </w:r>
            <w:r>
              <w:rPr>
                <w:rFonts w:hint="eastAsia" w:ascii="宋体" w:hAnsi="宋体" w:eastAsia="宋体" w:cs="宋体"/>
                <w:color w:val="auto"/>
                <w:kern w:val="0"/>
              </w:rPr>
              <w:t>7.可任意搭配手持麦克风、腰挂式发射器,台式会议无线麦克风使用；</w:t>
            </w:r>
            <w:r>
              <w:rPr>
                <w:rFonts w:hint="eastAsia" w:ascii="宋体" w:hAnsi="宋体" w:eastAsia="宋体" w:cs="宋体"/>
                <w:color w:val="auto"/>
                <w:kern w:val="0"/>
              </w:rPr>
              <w:br w:type="textWrapping"/>
            </w:r>
            <w:r>
              <w:rPr>
                <w:rFonts w:hint="eastAsia" w:ascii="宋体" w:hAnsi="宋体" w:eastAsia="宋体" w:cs="宋体"/>
                <w:color w:val="auto"/>
                <w:kern w:val="0"/>
              </w:rPr>
              <w:t>电器指标：</w:t>
            </w:r>
            <w:r>
              <w:rPr>
                <w:rFonts w:hint="eastAsia" w:ascii="宋体" w:hAnsi="宋体" w:eastAsia="宋体" w:cs="宋体"/>
                <w:color w:val="auto"/>
                <w:kern w:val="0"/>
              </w:rPr>
              <w:br w:type="textWrapping"/>
            </w:r>
            <w:r>
              <w:rPr>
                <w:rFonts w:hint="eastAsia" w:ascii="宋体" w:hAnsi="宋体" w:eastAsia="宋体" w:cs="宋体"/>
                <w:color w:val="auto"/>
                <w:kern w:val="0"/>
              </w:rPr>
              <w:t>接收机参数：</w:t>
            </w:r>
            <w:r>
              <w:rPr>
                <w:rFonts w:hint="eastAsia" w:ascii="宋体" w:hAnsi="宋体" w:eastAsia="宋体" w:cs="宋体"/>
                <w:color w:val="auto"/>
                <w:kern w:val="0"/>
              </w:rPr>
              <w:br w:type="textWrapping"/>
            </w:r>
            <w:r>
              <w:rPr>
                <w:rFonts w:hint="eastAsia" w:ascii="宋体" w:hAnsi="宋体" w:eastAsia="宋体" w:cs="宋体"/>
                <w:color w:val="auto"/>
                <w:kern w:val="0"/>
              </w:rPr>
              <w:t>1.频率范围：UHF600-900MHz；</w:t>
            </w:r>
            <w:r>
              <w:rPr>
                <w:rFonts w:hint="eastAsia" w:ascii="宋体" w:hAnsi="宋体" w:eastAsia="宋体" w:cs="宋体"/>
                <w:color w:val="auto"/>
                <w:kern w:val="0"/>
              </w:rPr>
              <w:br w:type="textWrapping"/>
            </w:r>
            <w:r>
              <w:rPr>
                <w:rFonts w:hint="eastAsia" w:ascii="宋体" w:hAnsi="宋体" w:eastAsia="宋体" w:cs="宋体"/>
                <w:color w:val="auto"/>
                <w:kern w:val="0"/>
              </w:rPr>
              <w:t>2.可调频点：单机300个；</w:t>
            </w:r>
            <w:r>
              <w:rPr>
                <w:rFonts w:hint="eastAsia" w:ascii="宋体" w:hAnsi="宋体" w:eastAsia="宋体" w:cs="宋体"/>
                <w:color w:val="auto"/>
                <w:kern w:val="0"/>
              </w:rPr>
              <w:br w:type="textWrapping"/>
            </w:r>
            <w:r>
              <w:rPr>
                <w:rFonts w:hint="eastAsia" w:ascii="宋体" w:hAnsi="宋体" w:eastAsia="宋体" w:cs="宋体"/>
                <w:color w:val="auto"/>
                <w:kern w:val="0"/>
              </w:rPr>
              <w:t>3.频率稳定度：±0.05%；</w:t>
            </w:r>
            <w:r>
              <w:rPr>
                <w:rFonts w:hint="eastAsia" w:ascii="宋体" w:hAnsi="宋体" w:eastAsia="宋体" w:cs="宋体"/>
                <w:color w:val="auto"/>
                <w:kern w:val="0"/>
              </w:rPr>
              <w:br w:type="textWrapping"/>
            </w:r>
            <w:r>
              <w:rPr>
                <w:rFonts w:hint="eastAsia" w:ascii="宋体" w:hAnsi="宋体" w:eastAsia="宋体" w:cs="宋体"/>
                <w:color w:val="auto"/>
                <w:kern w:val="0"/>
              </w:rPr>
              <w:t>4.动态范围：＞90dB；</w:t>
            </w:r>
            <w:r>
              <w:rPr>
                <w:rFonts w:hint="eastAsia" w:ascii="宋体" w:hAnsi="宋体" w:eastAsia="宋体" w:cs="宋体"/>
                <w:color w:val="auto"/>
                <w:kern w:val="0"/>
              </w:rPr>
              <w:br w:type="textWrapping"/>
            </w:r>
            <w:r>
              <w:rPr>
                <w:rFonts w:hint="eastAsia" w:ascii="宋体" w:hAnsi="宋体" w:eastAsia="宋体" w:cs="宋体"/>
                <w:color w:val="auto"/>
                <w:kern w:val="0"/>
              </w:rPr>
              <w:t>5.调制方式：FM（调频）/PLL（锁相环频率合成）；</w:t>
            </w:r>
            <w:r>
              <w:rPr>
                <w:rFonts w:hint="eastAsia" w:ascii="宋体" w:hAnsi="宋体" w:eastAsia="宋体" w:cs="宋体"/>
                <w:color w:val="auto"/>
                <w:kern w:val="0"/>
              </w:rPr>
              <w:br w:type="textWrapping"/>
            </w:r>
            <w:r>
              <w:rPr>
                <w:rFonts w:hint="eastAsia" w:ascii="宋体" w:hAnsi="宋体" w:eastAsia="宋体" w:cs="宋体"/>
                <w:color w:val="auto"/>
                <w:kern w:val="0"/>
              </w:rPr>
              <w:t>6.频率响应：30Hz~18KHz；</w:t>
            </w:r>
            <w:r>
              <w:rPr>
                <w:rFonts w:hint="eastAsia" w:ascii="宋体" w:hAnsi="宋体" w:eastAsia="宋体" w:cs="宋体"/>
                <w:color w:val="auto"/>
                <w:kern w:val="0"/>
              </w:rPr>
              <w:br w:type="textWrapping"/>
            </w:r>
            <w:r>
              <w:rPr>
                <w:rFonts w:hint="eastAsia" w:ascii="宋体" w:hAnsi="宋体" w:eastAsia="宋体" w:cs="宋体"/>
                <w:color w:val="auto"/>
                <w:kern w:val="0"/>
              </w:rPr>
              <w:t>7.信噪比：≥90dB；</w:t>
            </w:r>
            <w:r>
              <w:rPr>
                <w:rFonts w:hint="eastAsia" w:ascii="宋体" w:hAnsi="宋体" w:eastAsia="宋体" w:cs="宋体"/>
                <w:color w:val="auto"/>
                <w:kern w:val="0"/>
              </w:rPr>
              <w:br w:type="textWrapping"/>
            </w:r>
            <w:r>
              <w:rPr>
                <w:rFonts w:hint="eastAsia" w:ascii="宋体" w:hAnsi="宋体" w:eastAsia="宋体" w:cs="宋体"/>
                <w:color w:val="auto"/>
                <w:kern w:val="0"/>
              </w:rPr>
              <w:t>8.邻频干扰比：＞80dB；</w:t>
            </w:r>
            <w:r>
              <w:rPr>
                <w:rFonts w:hint="eastAsia" w:ascii="宋体" w:hAnsi="宋体" w:eastAsia="宋体" w:cs="宋体"/>
                <w:color w:val="auto"/>
                <w:kern w:val="0"/>
              </w:rPr>
              <w:br w:type="textWrapping"/>
            </w:r>
            <w:r>
              <w:rPr>
                <w:rFonts w:hint="eastAsia" w:ascii="宋体" w:hAnsi="宋体" w:eastAsia="宋体" w:cs="宋体"/>
                <w:color w:val="auto"/>
                <w:kern w:val="0"/>
              </w:rPr>
              <w:t>9.镜像干扰比：＞80dB；</w:t>
            </w:r>
            <w:r>
              <w:rPr>
                <w:rFonts w:hint="eastAsia" w:ascii="宋体" w:hAnsi="宋体" w:eastAsia="宋体" w:cs="宋体"/>
                <w:color w:val="auto"/>
                <w:kern w:val="0"/>
              </w:rPr>
              <w:br w:type="textWrapping"/>
            </w:r>
            <w:r>
              <w:rPr>
                <w:rFonts w:hint="eastAsia" w:ascii="宋体" w:hAnsi="宋体" w:eastAsia="宋体" w:cs="宋体"/>
                <w:color w:val="auto"/>
                <w:kern w:val="0"/>
              </w:rPr>
              <w:t>10.使用范围：≥200米(开阔地)；</w:t>
            </w:r>
            <w:r>
              <w:rPr>
                <w:rFonts w:hint="eastAsia" w:ascii="宋体" w:hAnsi="宋体" w:eastAsia="宋体" w:cs="宋体"/>
                <w:color w:val="auto"/>
                <w:kern w:val="0"/>
              </w:rPr>
              <w:br w:type="textWrapping"/>
            </w:r>
            <w:r>
              <w:rPr>
                <w:rFonts w:hint="eastAsia" w:ascii="宋体" w:hAnsi="宋体" w:eastAsia="宋体" w:cs="宋体"/>
                <w:color w:val="auto"/>
                <w:kern w:val="0"/>
              </w:rPr>
              <w:t>11.接收机供电：DC12V/500mA（开关电源适配器）；</w:t>
            </w:r>
            <w:r>
              <w:rPr>
                <w:rFonts w:hint="eastAsia" w:ascii="宋体" w:hAnsi="宋体" w:eastAsia="宋体" w:cs="宋体"/>
                <w:color w:val="auto"/>
                <w:kern w:val="0"/>
              </w:rPr>
              <w:br w:type="textWrapping"/>
            </w:r>
            <w:r>
              <w:rPr>
                <w:rFonts w:hint="eastAsia" w:ascii="宋体" w:hAnsi="宋体" w:eastAsia="宋体" w:cs="宋体"/>
                <w:color w:val="auto"/>
                <w:kern w:val="0"/>
              </w:rPr>
              <w:t>12.音频输出接口：TRS混合输出0～200mV,双通道XLR分立输出:0～400mV；</w:t>
            </w:r>
            <w:r>
              <w:rPr>
                <w:rFonts w:hint="eastAsia" w:ascii="宋体" w:hAnsi="宋体" w:eastAsia="宋体" w:cs="宋体"/>
                <w:color w:val="auto"/>
                <w:kern w:val="0"/>
              </w:rPr>
              <w:br w:type="textWrapping"/>
            </w:r>
            <w:r>
              <w:rPr>
                <w:rFonts w:hint="eastAsia" w:ascii="宋体" w:hAnsi="宋体" w:eastAsia="宋体" w:cs="宋体"/>
                <w:color w:val="auto"/>
                <w:kern w:val="0"/>
              </w:rPr>
              <w:t>13.系统工作温度：-10°C—+40°C；</w:t>
            </w:r>
            <w:r>
              <w:rPr>
                <w:rFonts w:hint="eastAsia" w:ascii="宋体" w:hAnsi="宋体" w:eastAsia="宋体" w:cs="宋体"/>
                <w:color w:val="auto"/>
                <w:kern w:val="0"/>
              </w:rPr>
              <w:br w:type="textWrapping"/>
            </w:r>
            <w:r>
              <w:rPr>
                <w:rFonts w:hint="eastAsia" w:ascii="宋体" w:hAnsi="宋体" w:eastAsia="宋体" w:cs="宋体"/>
                <w:color w:val="auto"/>
                <w:kern w:val="0"/>
              </w:rPr>
              <w:t>发射器参数：</w:t>
            </w:r>
            <w:r>
              <w:rPr>
                <w:rFonts w:hint="eastAsia" w:ascii="宋体" w:hAnsi="宋体" w:eastAsia="宋体" w:cs="宋体"/>
                <w:color w:val="auto"/>
                <w:kern w:val="0"/>
              </w:rPr>
              <w:br w:type="textWrapping"/>
            </w:r>
            <w:r>
              <w:rPr>
                <w:rFonts w:hint="eastAsia" w:ascii="宋体" w:hAnsi="宋体" w:eastAsia="宋体" w:cs="宋体"/>
                <w:color w:val="auto"/>
                <w:kern w:val="0"/>
              </w:rPr>
              <w:t>1.频率稳定度：±25KHz；</w:t>
            </w:r>
            <w:r>
              <w:rPr>
                <w:rFonts w:hint="eastAsia" w:ascii="宋体" w:hAnsi="宋体" w:eastAsia="宋体" w:cs="宋体"/>
                <w:color w:val="auto"/>
                <w:kern w:val="0"/>
              </w:rPr>
              <w:br w:type="textWrapping"/>
            </w:r>
            <w:r>
              <w:rPr>
                <w:rFonts w:hint="eastAsia" w:ascii="宋体" w:hAnsi="宋体" w:eastAsia="宋体" w:cs="宋体"/>
                <w:color w:val="auto"/>
                <w:kern w:val="0"/>
              </w:rPr>
              <w:t>2.信噪比：＞105dB；</w:t>
            </w:r>
            <w:r>
              <w:rPr>
                <w:rFonts w:hint="eastAsia" w:ascii="宋体" w:hAnsi="宋体" w:eastAsia="宋体" w:cs="宋体"/>
                <w:color w:val="auto"/>
                <w:kern w:val="0"/>
              </w:rPr>
              <w:br w:type="textWrapping"/>
            </w:r>
            <w:r>
              <w:rPr>
                <w:rFonts w:hint="eastAsia" w:ascii="宋体" w:hAnsi="宋体" w:eastAsia="宋体" w:cs="宋体"/>
                <w:color w:val="auto"/>
                <w:kern w:val="0"/>
              </w:rPr>
              <w:t>3.动态范围：≥100dB；</w:t>
            </w:r>
            <w:r>
              <w:rPr>
                <w:rFonts w:hint="eastAsia" w:ascii="宋体" w:hAnsi="宋体" w:eastAsia="宋体" w:cs="宋体"/>
                <w:color w:val="auto"/>
                <w:kern w:val="0"/>
              </w:rPr>
              <w:br w:type="textWrapping"/>
            </w:r>
            <w:r>
              <w:rPr>
                <w:rFonts w:hint="eastAsia" w:ascii="宋体" w:hAnsi="宋体" w:eastAsia="宋体" w:cs="宋体"/>
                <w:color w:val="auto"/>
                <w:kern w:val="0"/>
              </w:rPr>
              <w:t>4.发射机发射功率：3-30mW；</w:t>
            </w:r>
            <w:r>
              <w:rPr>
                <w:rFonts w:hint="eastAsia" w:ascii="宋体" w:hAnsi="宋体" w:eastAsia="宋体" w:cs="宋体"/>
                <w:color w:val="auto"/>
                <w:kern w:val="0"/>
              </w:rPr>
              <w:br w:type="textWrapping"/>
            </w:r>
            <w:r>
              <w:rPr>
                <w:rFonts w:hint="eastAsia" w:ascii="宋体" w:hAnsi="宋体" w:eastAsia="宋体" w:cs="宋体"/>
                <w:color w:val="auto"/>
                <w:kern w:val="0"/>
              </w:rPr>
              <w:t>5.传声器类型：手持动圈式/腰包会议电容式；</w:t>
            </w:r>
            <w:r>
              <w:rPr>
                <w:rFonts w:hint="eastAsia" w:ascii="宋体" w:hAnsi="宋体" w:eastAsia="宋体" w:cs="宋体"/>
                <w:color w:val="auto"/>
                <w:kern w:val="0"/>
              </w:rPr>
              <w:br w:type="textWrapping"/>
            </w:r>
            <w:r>
              <w:rPr>
                <w:rFonts w:hint="eastAsia" w:ascii="宋体" w:hAnsi="宋体" w:eastAsia="宋体" w:cs="宋体"/>
                <w:color w:val="auto"/>
                <w:kern w:val="0"/>
              </w:rPr>
              <w:t>6.极性模式：单一指向；</w:t>
            </w:r>
            <w:r>
              <w:rPr>
                <w:rFonts w:hint="eastAsia" w:ascii="宋体" w:hAnsi="宋体" w:eastAsia="宋体" w:cs="宋体"/>
                <w:color w:val="auto"/>
                <w:kern w:val="0"/>
              </w:rPr>
              <w:br w:type="textWrapping"/>
            </w:r>
            <w:r>
              <w:rPr>
                <w:rFonts w:hint="eastAsia" w:ascii="宋体" w:hAnsi="宋体" w:eastAsia="宋体" w:cs="宋体"/>
                <w:color w:val="auto"/>
                <w:kern w:val="0"/>
              </w:rPr>
              <w:t>7.频率响应：30Hz-18KHz；</w:t>
            </w:r>
            <w:r>
              <w:rPr>
                <w:rFonts w:hint="eastAsia" w:ascii="宋体" w:hAnsi="宋体" w:eastAsia="宋体" w:cs="宋体"/>
                <w:color w:val="auto"/>
                <w:kern w:val="0"/>
              </w:rPr>
              <w:br w:type="textWrapping"/>
            </w:r>
            <w:r>
              <w:rPr>
                <w:rFonts w:hint="eastAsia" w:ascii="宋体" w:hAnsi="宋体" w:eastAsia="宋体" w:cs="宋体"/>
                <w:color w:val="auto"/>
                <w:kern w:val="0"/>
              </w:rPr>
              <w:t>8.话筒灵敏度：－47　±3dB@1KHz；</w:t>
            </w:r>
            <w:r>
              <w:rPr>
                <w:rFonts w:hint="eastAsia" w:ascii="宋体" w:hAnsi="宋体" w:eastAsia="宋体" w:cs="宋体"/>
                <w:color w:val="auto"/>
                <w:kern w:val="0"/>
              </w:rPr>
              <w:br w:type="textWrapping"/>
            </w:r>
            <w:r>
              <w:rPr>
                <w:rFonts w:hint="eastAsia" w:ascii="宋体" w:hAnsi="宋体" w:eastAsia="宋体" w:cs="宋体"/>
                <w:color w:val="auto"/>
                <w:kern w:val="0"/>
              </w:rPr>
              <w:t>9.电源供应：5号电池2节；</w:t>
            </w:r>
            <w:r>
              <w:rPr>
                <w:rFonts w:hint="eastAsia" w:ascii="宋体" w:hAnsi="宋体" w:eastAsia="宋体" w:cs="宋体"/>
                <w:color w:val="auto"/>
                <w:kern w:val="0"/>
              </w:rPr>
              <w:br w:type="textWrapping"/>
            </w:r>
            <w:r>
              <w:rPr>
                <w:rFonts w:hint="eastAsia" w:ascii="宋体" w:hAnsi="宋体" w:eastAsia="宋体" w:cs="宋体"/>
                <w:color w:val="auto"/>
                <w:kern w:val="0"/>
              </w:rPr>
              <w:t>10.电池连续使用时间：&gt;6小时；</w:t>
            </w:r>
            <w:r>
              <w:rPr>
                <w:rFonts w:hint="eastAsia" w:ascii="宋体" w:hAnsi="宋体" w:eastAsia="宋体" w:cs="宋体"/>
                <w:color w:val="auto"/>
                <w:kern w:val="0"/>
              </w:rPr>
              <w:br w:type="textWrapping"/>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1套</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鹅颈话筒</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1.换能方式：驻极体电容式；</w:t>
            </w:r>
            <w:r>
              <w:rPr>
                <w:rFonts w:hint="eastAsia" w:ascii="宋体" w:hAnsi="宋体" w:eastAsia="宋体" w:cs="宋体"/>
                <w:color w:val="auto"/>
                <w:kern w:val="0"/>
              </w:rPr>
              <w:br w:type="textWrapping"/>
            </w:r>
            <w:r>
              <w:rPr>
                <w:rFonts w:hint="eastAsia" w:ascii="宋体" w:hAnsi="宋体" w:eastAsia="宋体" w:cs="宋体"/>
                <w:color w:val="auto"/>
                <w:kern w:val="0"/>
              </w:rPr>
              <w:t>2.指向性：心形；</w:t>
            </w:r>
            <w:r>
              <w:rPr>
                <w:rFonts w:hint="eastAsia" w:ascii="宋体" w:hAnsi="宋体" w:eastAsia="宋体" w:cs="宋体"/>
                <w:color w:val="auto"/>
                <w:kern w:val="0"/>
              </w:rPr>
              <w:br w:type="textWrapping"/>
            </w:r>
            <w:r>
              <w:rPr>
                <w:rFonts w:hint="eastAsia" w:ascii="宋体" w:hAnsi="宋体" w:eastAsia="宋体" w:cs="宋体"/>
                <w:color w:val="auto"/>
                <w:kern w:val="0"/>
              </w:rPr>
              <w:t>3.灵敏度：-30dB；</w:t>
            </w:r>
            <w:r>
              <w:rPr>
                <w:rFonts w:hint="eastAsia" w:ascii="宋体" w:hAnsi="宋体" w:eastAsia="宋体" w:cs="宋体"/>
                <w:color w:val="auto"/>
                <w:kern w:val="0"/>
              </w:rPr>
              <w:br w:type="textWrapping"/>
            </w:r>
            <w:r>
              <w:rPr>
                <w:rFonts w:hint="eastAsia" w:ascii="宋体" w:hAnsi="宋体" w:eastAsia="宋体" w:cs="宋体"/>
                <w:color w:val="auto"/>
                <w:kern w:val="0"/>
              </w:rPr>
              <w:t>4.失真度：≤0.01%；</w:t>
            </w:r>
            <w:r>
              <w:rPr>
                <w:rFonts w:hint="eastAsia" w:ascii="宋体" w:hAnsi="宋体" w:eastAsia="宋体" w:cs="宋体"/>
                <w:color w:val="auto"/>
                <w:kern w:val="0"/>
              </w:rPr>
              <w:br w:type="textWrapping"/>
            </w:r>
            <w:r>
              <w:rPr>
                <w:rFonts w:hint="eastAsia" w:ascii="宋体" w:hAnsi="宋体" w:eastAsia="宋体" w:cs="宋体"/>
                <w:color w:val="auto"/>
                <w:kern w:val="0"/>
              </w:rPr>
              <w:t>5.动态范围：≥100dB；</w:t>
            </w:r>
            <w:r>
              <w:rPr>
                <w:rFonts w:hint="eastAsia" w:ascii="宋体" w:hAnsi="宋体" w:eastAsia="宋体" w:cs="宋体"/>
                <w:color w:val="auto"/>
                <w:kern w:val="0"/>
              </w:rPr>
              <w:br w:type="textWrapping"/>
            </w:r>
            <w:r>
              <w:rPr>
                <w:rFonts w:hint="eastAsia" w:ascii="宋体" w:hAnsi="宋体" w:eastAsia="宋体" w:cs="宋体"/>
                <w:color w:val="auto"/>
                <w:kern w:val="0"/>
              </w:rPr>
              <w:t>6.频率响应：20Hz-20KHz；</w:t>
            </w:r>
            <w:r>
              <w:rPr>
                <w:rFonts w:hint="eastAsia" w:ascii="宋体" w:hAnsi="宋体" w:eastAsia="宋体" w:cs="宋体"/>
                <w:color w:val="auto"/>
                <w:kern w:val="0"/>
              </w:rPr>
              <w:br w:type="textWrapping"/>
            </w:r>
            <w:r>
              <w:rPr>
                <w:rFonts w:hint="eastAsia" w:ascii="宋体" w:hAnsi="宋体" w:eastAsia="宋体" w:cs="宋体"/>
                <w:color w:val="auto"/>
                <w:kern w:val="0"/>
              </w:rPr>
              <w:t>7.输出阻抗：250Ω；</w:t>
            </w:r>
            <w:r>
              <w:rPr>
                <w:rFonts w:hint="eastAsia" w:ascii="宋体" w:hAnsi="宋体" w:eastAsia="宋体" w:cs="宋体"/>
                <w:color w:val="auto"/>
                <w:kern w:val="0"/>
              </w:rPr>
              <w:br w:type="textWrapping"/>
            </w:r>
            <w:r>
              <w:rPr>
                <w:rFonts w:hint="eastAsia" w:ascii="宋体" w:hAnsi="宋体" w:eastAsia="宋体" w:cs="宋体"/>
                <w:color w:val="auto"/>
                <w:kern w:val="0"/>
              </w:rPr>
              <w:t>8.信噪比：≥80dB；</w:t>
            </w:r>
            <w:r>
              <w:rPr>
                <w:rFonts w:hint="eastAsia" w:ascii="宋体" w:hAnsi="宋体" w:eastAsia="宋体" w:cs="宋体"/>
                <w:color w:val="auto"/>
                <w:kern w:val="0"/>
              </w:rPr>
              <w:br w:type="textWrapping"/>
            </w:r>
            <w:r>
              <w:rPr>
                <w:rFonts w:hint="eastAsia" w:ascii="宋体" w:hAnsi="宋体" w:eastAsia="宋体" w:cs="宋体"/>
                <w:color w:val="auto"/>
                <w:kern w:val="0"/>
              </w:rPr>
              <w:t>9.最大输入声压：125dB；</w:t>
            </w:r>
            <w:r>
              <w:rPr>
                <w:rFonts w:hint="eastAsia" w:ascii="宋体" w:hAnsi="宋体" w:eastAsia="宋体" w:cs="宋体"/>
                <w:color w:val="auto"/>
                <w:kern w:val="0"/>
              </w:rPr>
              <w:br w:type="textWrapping"/>
            </w:r>
            <w:r>
              <w:rPr>
                <w:rFonts w:hint="eastAsia" w:ascii="宋体" w:hAnsi="宋体" w:eastAsia="宋体" w:cs="宋体"/>
                <w:color w:val="auto"/>
                <w:kern w:val="0"/>
              </w:rPr>
              <w:t>10.输出电压信号：25vpp/-25dB；</w:t>
            </w:r>
            <w:r>
              <w:rPr>
                <w:rFonts w:hint="eastAsia" w:ascii="宋体" w:hAnsi="宋体" w:eastAsia="宋体" w:cs="宋体"/>
                <w:color w:val="auto"/>
                <w:kern w:val="0"/>
              </w:rPr>
              <w:br w:type="textWrapping"/>
            </w:r>
            <w:r>
              <w:rPr>
                <w:rFonts w:hint="eastAsia" w:ascii="宋体" w:hAnsi="宋体" w:eastAsia="宋体" w:cs="宋体"/>
                <w:color w:val="auto"/>
                <w:kern w:val="0"/>
              </w:rPr>
              <w:t>11.指示：座灯、管灯；</w:t>
            </w:r>
            <w:r>
              <w:rPr>
                <w:rFonts w:hint="eastAsia" w:ascii="宋体" w:hAnsi="宋体" w:eastAsia="宋体" w:cs="宋体"/>
                <w:color w:val="auto"/>
                <w:kern w:val="0"/>
              </w:rPr>
              <w:br w:type="textWrapping"/>
            </w:r>
            <w:r>
              <w:rPr>
                <w:rFonts w:hint="eastAsia" w:ascii="宋体" w:hAnsi="宋体" w:eastAsia="宋体" w:cs="宋体"/>
                <w:color w:val="auto"/>
                <w:kern w:val="0"/>
              </w:rPr>
              <w:t>12.开关：轻触式开关；</w:t>
            </w:r>
            <w:r>
              <w:rPr>
                <w:rFonts w:hint="eastAsia" w:ascii="宋体" w:hAnsi="宋体" w:eastAsia="宋体" w:cs="宋体"/>
                <w:color w:val="auto"/>
                <w:kern w:val="0"/>
              </w:rPr>
              <w:br w:type="textWrapping"/>
            </w:r>
            <w:r>
              <w:rPr>
                <w:rFonts w:hint="eastAsia" w:ascii="宋体" w:hAnsi="宋体" w:eastAsia="宋体" w:cs="宋体"/>
                <w:color w:val="auto"/>
                <w:kern w:val="0"/>
              </w:rPr>
              <w:t>13.咪杆长度：380mm与底座可分离保管；</w:t>
            </w:r>
            <w:r>
              <w:rPr>
                <w:rFonts w:hint="eastAsia" w:ascii="宋体" w:hAnsi="宋体" w:eastAsia="宋体" w:cs="宋体"/>
                <w:color w:val="auto"/>
                <w:kern w:val="0"/>
              </w:rPr>
              <w:br w:type="textWrapping"/>
            </w:r>
            <w:r>
              <w:rPr>
                <w:rFonts w:hint="eastAsia" w:ascii="宋体" w:hAnsi="宋体" w:eastAsia="宋体" w:cs="宋体"/>
                <w:color w:val="auto"/>
                <w:kern w:val="0"/>
              </w:rPr>
              <w:t>14.底座：黑色流线型全金属材质；</w:t>
            </w:r>
            <w:r>
              <w:rPr>
                <w:rFonts w:hint="eastAsia" w:ascii="宋体" w:hAnsi="宋体" w:eastAsia="宋体" w:cs="宋体"/>
                <w:color w:val="auto"/>
                <w:kern w:val="0"/>
              </w:rPr>
              <w:br w:type="textWrapping"/>
            </w:r>
            <w:r>
              <w:rPr>
                <w:rFonts w:hint="eastAsia" w:ascii="宋体" w:hAnsi="宋体" w:eastAsia="宋体" w:cs="宋体"/>
                <w:color w:val="auto"/>
                <w:kern w:val="0"/>
              </w:rPr>
              <w:t>15.配线长度：5米线卡侬母+卡侬公头；</w:t>
            </w:r>
            <w:r>
              <w:rPr>
                <w:rFonts w:hint="eastAsia" w:ascii="宋体" w:hAnsi="宋体" w:eastAsia="宋体" w:cs="宋体"/>
                <w:color w:val="auto"/>
                <w:kern w:val="0"/>
              </w:rPr>
              <w:br w:type="textWrapping"/>
            </w:r>
            <w:r>
              <w:rPr>
                <w:rFonts w:hint="eastAsia" w:ascii="宋体" w:hAnsi="宋体" w:eastAsia="宋体" w:cs="宋体"/>
                <w:color w:val="auto"/>
                <w:kern w:val="0"/>
              </w:rPr>
              <w:t>16.抗手机、电磁、高频干扰；</w:t>
            </w:r>
            <w:r>
              <w:rPr>
                <w:rFonts w:hint="eastAsia" w:ascii="宋体" w:hAnsi="宋体" w:eastAsia="宋体" w:cs="宋体"/>
                <w:color w:val="auto"/>
                <w:kern w:val="0"/>
              </w:rPr>
              <w:br w:type="textWrapping"/>
            </w:r>
            <w:r>
              <w:rPr>
                <w:rFonts w:hint="eastAsia" w:ascii="宋体" w:hAnsi="宋体" w:eastAsia="宋体" w:cs="宋体"/>
                <w:color w:val="auto"/>
                <w:kern w:val="0"/>
              </w:rPr>
              <w:t>17.供电要求：1.5VAA电池两节/或12v-48v幻像供电；</w:t>
            </w:r>
            <w:r>
              <w:rPr>
                <w:rFonts w:hint="eastAsia" w:ascii="宋体" w:hAnsi="宋体" w:eastAsia="宋体" w:cs="宋体"/>
                <w:color w:val="auto"/>
                <w:kern w:val="0"/>
              </w:rPr>
              <w:br w:type="textWrapping"/>
            </w:r>
            <w:r>
              <w:rPr>
                <w:rFonts w:hint="eastAsia" w:ascii="宋体" w:hAnsi="宋体" w:eastAsia="宋体" w:cs="宋体"/>
                <w:color w:val="auto"/>
                <w:kern w:val="0"/>
              </w:rPr>
              <w:t>18.主要用途：固定台面安装型会议演讲广播通知；</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1支</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音频隔离器</w:t>
            </w:r>
          </w:p>
        </w:tc>
        <w:tc>
          <w:tcPr>
            <w:tcW w:w="5811" w:type="dxa"/>
          </w:tcPr>
          <w:p>
            <w:pPr>
              <w:widowControl/>
              <w:spacing w:line="300" w:lineRule="exact"/>
              <w:jc w:val="left"/>
              <w:rPr>
                <w:rFonts w:hint="eastAsia" w:ascii="宋体" w:hAnsi="宋体" w:eastAsia="宋体" w:cs="宋体"/>
                <w:color w:val="auto"/>
              </w:rPr>
            </w:pPr>
            <w:r>
              <w:rPr>
                <w:rFonts w:hint="eastAsia" w:ascii="宋体" w:hAnsi="宋体" w:eastAsia="宋体" w:cs="宋体"/>
                <w:color w:val="auto"/>
                <w:kern w:val="0"/>
              </w:rPr>
              <w:t>1.音频隔离器完全消除卡侬共地带来的交流声，享受纯净音质；</w:t>
            </w:r>
            <w:r>
              <w:rPr>
                <w:rFonts w:hint="eastAsia" w:ascii="宋体" w:hAnsi="宋体" w:eastAsia="宋体" w:cs="宋体"/>
                <w:color w:val="auto"/>
                <w:kern w:val="0"/>
              </w:rPr>
              <w:br w:type="textWrapping"/>
            </w:r>
            <w:r>
              <w:rPr>
                <w:rFonts w:hint="eastAsia" w:ascii="宋体" w:hAnsi="宋体" w:eastAsia="宋体" w:cs="宋体"/>
                <w:color w:val="auto"/>
                <w:kern w:val="0"/>
              </w:rPr>
              <w:t>2.产品采用镀金端子插件结合而成，连接简单；立体声双声道；</w:t>
            </w:r>
            <w:r>
              <w:rPr>
                <w:rFonts w:hint="eastAsia" w:ascii="宋体" w:hAnsi="宋体" w:eastAsia="宋体" w:cs="宋体"/>
                <w:color w:val="auto"/>
                <w:kern w:val="0"/>
              </w:rPr>
              <w:br w:type="textWrapping"/>
            </w:r>
            <w:r>
              <w:rPr>
                <w:rFonts w:hint="eastAsia" w:ascii="宋体" w:hAnsi="宋体" w:eastAsia="宋体" w:cs="宋体"/>
                <w:color w:val="auto"/>
                <w:kern w:val="0"/>
              </w:rPr>
              <w:t>3.不用外接电源，取代BA3121，完美隔离消除噪音，立竿见影；</w:t>
            </w:r>
            <w:r>
              <w:rPr>
                <w:rFonts w:hint="eastAsia" w:ascii="宋体" w:hAnsi="宋体" w:eastAsia="宋体" w:cs="宋体"/>
                <w:color w:val="auto"/>
                <w:kern w:val="0"/>
              </w:rPr>
              <w:br w:type="textWrapping"/>
            </w:r>
            <w:r>
              <w:rPr>
                <w:rFonts w:hint="eastAsia" w:ascii="宋体" w:hAnsi="宋体" w:eastAsia="宋体" w:cs="宋体"/>
                <w:color w:val="auto"/>
                <w:kern w:val="0"/>
              </w:rPr>
              <w:t>4.音频频率响应带宽50-100KHz；专业品质保证；</w:t>
            </w:r>
            <w:r>
              <w:rPr>
                <w:rFonts w:hint="eastAsia" w:ascii="宋体" w:hAnsi="宋体" w:eastAsia="宋体" w:cs="宋体"/>
                <w:color w:val="auto"/>
                <w:kern w:val="0"/>
              </w:rPr>
              <w:br w:type="textWrapping"/>
            </w:r>
            <w:r>
              <w:rPr>
                <w:rFonts w:hint="eastAsia" w:ascii="宋体" w:hAnsi="宋体" w:eastAsia="宋体" w:cs="宋体"/>
                <w:color w:val="auto"/>
                <w:kern w:val="0"/>
              </w:rPr>
              <w:t>5.即插即用，无需任何操作系统限制，无需输件安装调试</w:t>
            </w:r>
            <w:r>
              <w:rPr>
                <w:rFonts w:hint="eastAsia" w:ascii="宋体" w:hAnsi="宋体" w:eastAsia="宋体" w:cs="宋体"/>
                <w:color w:val="auto"/>
                <w:kern w:val="0"/>
              </w:rPr>
              <w:br w:type="textWrapping"/>
            </w:r>
            <w:r>
              <w:rPr>
                <w:rFonts w:hint="eastAsia" w:ascii="宋体" w:hAnsi="宋体" w:eastAsia="宋体" w:cs="宋体"/>
                <w:color w:val="auto"/>
                <w:kern w:val="0"/>
              </w:rPr>
              <w:t>6.内置瞬态、浪涌抑制、抗静电保护电路</w:t>
            </w:r>
            <w:r>
              <w:rPr>
                <w:rFonts w:hint="eastAsia" w:ascii="宋体" w:hAnsi="宋体" w:eastAsia="宋体" w:cs="宋体"/>
                <w:color w:val="auto"/>
                <w:kern w:val="0"/>
              </w:rPr>
              <w:br w:type="textWrapping"/>
            </w:r>
            <w:r>
              <w:rPr>
                <w:rFonts w:hint="eastAsia" w:ascii="宋体" w:hAnsi="宋体" w:eastAsia="宋体" w:cs="宋体"/>
                <w:color w:val="auto"/>
                <w:kern w:val="0"/>
              </w:rPr>
              <w:t>7.全天侯工作，性能稳定可靠</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1套</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spacing w:line="240" w:lineRule="exact"/>
              <w:jc w:val="center"/>
              <w:rPr>
                <w:rFonts w:hint="eastAsia" w:ascii="宋体" w:hAnsi="宋体" w:eastAsia="宋体" w:cs="宋体"/>
                <w:color w:val="auto"/>
              </w:rPr>
            </w:pPr>
            <w:r>
              <w:rPr>
                <w:rFonts w:hint="eastAsia" w:ascii="宋体" w:hAnsi="宋体" w:eastAsia="宋体" w:cs="宋体"/>
                <w:color w:val="auto"/>
              </w:rPr>
              <w:t>多媒体盒</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国标电源*1、HDMI*1、VGA*1、AV音频接口*1、网络口*1</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3台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spacing w:line="240" w:lineRule="exact"/>
              <w:jc w:val="center"/>
              <w:rPr>
                <w:rFonts w:hint="eastAsia" w:ascii="宋体" w:hAnsi="宋体" w:eastAsia="宋体" w:cs="宋体"/>
                <w:color w:val="auto"/>
              </w:rPr>
            </w:pPr>
            <w:r>
              <w:rPr>
                <w:rFonts w:hint="eastAsia" w:ascii="宋体" w:hAnsi="宋体" w:eastAsia="宋体" w:cs="宋体"/>
                <w:color w:val="auto"/>
              </w:rPr>
              <w:t>机柜</w:t>
            </w:r>
          </w:p>
        </w:tc>
        <w:tc>
          <w:tcPr>
            <w:tcW w:w="5811" w:type="dxa"/>
          </w:tcPr>
          <w:p>
            <w:pPr>
              <w:widowControl/>
              <w:jc w:val="left"/>
              <w:rPr>
                <w:rFonts w:hint="eastAsia" w:ascii="宋体" w:hAnsi="宋体" w:eastAsia="宋体" w:cs="宋体"/>
                <w:color w:val="auto"/>
              </w:rPr>
            </w:pPr>
            <w:r>
              <w:rPr>
                <w:rFonts w:hint="eastAsia" w:ascii="宋体" w:hAnsi="宋体" w:eastAsia="宋体" w:cs="宋体"/>
                <w:color w:val="auto"/>
                <w:kern w:val="0"/>
              </w:rPr>
              <w:t>1.包装，黑色细沙；</w:t>
            </w:r>
            <w:r>
              <w:rPr>
                <w:rFonts w:hint="eastAsia" w:ascii="宋体" w:hAnsi="宋体" w:eastAsia="宋体" w:cs="宋体"/>
                <w:color w:val="auto"/>
                <w:kern w:val="0"/>
              </w:rPr>
              <w:br w:type="textWrapping"/>
            </w:r>
            <w:r>
              <w:rPr>
                <w:rFonts w:hint="eastAsia" w:ascii="宋体" w:hAnsi="宋体" w:eastAsia="宋体" w:cs="宋体"/>
                <w:color w:val="auto"/>
                <w:kern w:val="0"/>
              </w:rPr>
              <w:t>2.式结构柜体，静载600KG；</w:t>
            </w:r>
            <w:r>
              <w:rPr>
                <w:rFonts w:hint="eastAsia" w:ascii="宋体" w:hAnsi="宋体" w:eastAsia="宋体" w:cs="宋体"/>
                <w:color w:val="auto"/>
                <w:kern w:val="0"/>
              </w:rPr>
              <w:br w:type="textWrapping"/>
            </w:r>
            <w:r>
              <w:rPr>
                <w:rFonts w:hint="eastAsia" w:ascii="宋体" w:hAnsi="宋体" w:eastAsia="宋体" w:cs="宋体"/>
                <w:color w:val="auto"/>
                <w:kern w:val="0"/>
              </w:rPr>
              <w:t>3.优质冷轧钢板(SPCC)，安装立柱=2.0mm；</w:t>
            </w:r>
            <w:r>
              <w:rPr>
                <w:rFonts w:hint="eastAsia" w:ascii="宋体" w:hAnsi="宋体" w:eastAsia="宋体" w:cs="宋体"/>
                <w:color w:val="auto"/>
                <w:kern w:val="0"/>
              </w:rPr>
              <w:br w:type="textWrapping"/>
            </w:r>
            <w:r>
              <w:rPr>
                <w:rFonts w:hint="eastAsia" w:ascii="宋体" w:hAnsi="宋体" w:eastAsia="宋体" w:cs="宋体"/>
                <w:color w:val="auto"/>
                <w:kern w:val="0"/>
              </w:rPr>
              <w:t>4.前门门带长柄锁，后门带长柄锁，快开侧门；</w:t>
            </w:r>
            <w:r>
              <w:rPr>
                <w:rFonts w:hint="eastAsia" w:ascii="宋体" w:hAnsi="宋体" w:eastAsia="宋体" w:cs="宋体"/>
                <w:color w:val="auto"/>
                <w:kern w:val="0"/>
              </w:rPr>
              <w:br w:type="textWrapping"/>
            </w:r>
            <w:r>
              <w:rPr>
                <w:rFonts w:hint="eastAsia" w:ascii="宋体" w:hAnsi="宋体" w:eastAsia="宋体" w:cs="宋体"/>
                <w:color w:val="auto"/>
                <w:kern w:val="0"/>
              </w:rPr>
              <w:t>5.2位风扇单元，块托盘1套，1只6位万用PDU，4个脚轮，4只支撑脚，套卡扣螺丝及螺母；</w:t>
            </w:r>
            <w:r>
              <w:rPr>
                <w:rFonts w:hint="eastAsia" w:ascii="宋体" w:hAnsi="宋体" w:eastAsia="宋体" w:cs="宋体"/>
                <w:color w:val="auto"/>
                <w:kern w:val="0"/>
              </w:rPr>
              <w:br w:type="textWrapping"/>
            </w:r>
            <w:r>
              <w:rPr>
                <w:rFonts w:hint="eastAsia" w:ascii="宋体" w:hAnsi="宋体" w:eastAsia="宋体" w:cs="宋体"/>
                <w:color w:val="auto"/>
                <w:kern w:val="0"/>
              </w:rPr>
              <w:t>3.配置:2块托盘，2位风扇单元20套螺丝，走线槽</w:t>
            </w:r>
            <w:r>
              <w:rPr>
                <w:rFonts w:hint="eastAsia" w:ascii="宋体" w:hAnsi="宋体" w:eastAsia="宋体" w:cs="宋体"/>
                <w:color w:val="auto"/>
                <w:kern w:val="0"/>
              </w:rPr>
              <w:br w:type="textWrapping"/>
            </w:r>
            <w:r>
              <w:rPr>
                <w:rFonts w:hint="eastAsia" w:ascii="宋体" w:hAnsi="宋体" w:eastAsia="宋体" w:cs="宋体"/>
                <w:color w:val="auto"/>
                <w:kern w:val="0"/>
              </w:rPr>
              <w:t>4.1600mm*600mm*800mm。</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1台</w:t>
            </w:r>
          </w:p>
        </w:tc>
        <w:tc>
          <w:tcPr>
            <w:tcW w:w="34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410" w:type="dxa"/>
            <w:vMerge w:val="continue"/>
            <w:vAlign w:val="center"/>
          </w:tcPr>
          <w:p>
            <w:pPr>
              <w:jc w:val="center"/>
              <w:rPr>
                <w:rFonts w:hint="eastAsia" w:ascii="宋体" w:hAnsi="宋体" w:eastAsia="宋体" w:cs="宋体"/>
                <w:color w:val="auto"/>
              </w:rPr>
            </w:pPr>
          </w:p>
        </w:tc>
        <w:tc>
          <w:tcPr>
            <w:tcW w:w="567" w:type="dxa"/>
            <w:vMerge w:val="continue"/>
            <w:vAlign w:val="center"/>
          </w:tcPr>
          <w:p>
            <w:pPr>
              <w:jc w:val="center"/>
              <w:rPr>
                <w:rFonts w:hint="eastAsia" w:ascii="宋体" w:hAnsi="宋体" w:eastAsia="宋体" w:cs="宋体"/>
                <w:color w:val="auto"/>
              </w:rPr>
            </w:pPr>
          </w:p>
        </w:tc>
        <w:tc>
          <w:tcPr>
            <w:tcW w:w="426" w:type="dxa"/>
            <w:vMerge w:val="continue"/>
            <w:vAlign w:val="center"/>
          </w:tcPr>
          <w:p>
            <w:pPr>
              <w:jc w:val="center"/>
              <w:rPr>
                <w:rFonts w:hint="eastAsia" w:ascii="宋体" w:hAnsi="宋体" w:eastAsia="宋体" w:cs="宋体"/>
                <w:color w:val="auto"/>
              </w:rPr>
            </w:pPr>
          </w:p>
        </w:tc>
        <w:tc>
          <w:tcPr>
            <w:tcW w:w="567" w:type="dxa"/>
            <w:vAlign w:val="center"/>
          </w:tcPr>
          <w:p>
            <w:pPr>
              <w:jc w:val="center"/>
              <w:rPr>
                <w:rFonts w:hint="eastAsia" w:ascii="宋体" w:hAnsi="宋体" w:eastAsia="宋体" w:cs="宋体"/>
                <w:color w:val="auto"/>
              </w:rPr>
            </w:pPr>
            <w:r>
              <w:rPr>
                <w:rFonts w:hint="eastAsia" w:ascii="宋体" w:hAnsi="宋体" w:eastAsia="宋体" w:cs="宋体"/>
                <w:color w:val="auto"/>
              </w:rPr>
              <w:t>安装辅材</w:t>
            </w:r>
          </w:p>
        </w:tc>
        <w:tc>
          <w:tcPr>
            <w:tcW w:w="5811" w:type="dxa"/>
            <w:vAlign w:val="center"/>
          </w:tcPr>
          <w:p>
            <w:pPr>
              <w:widowControl/>
              <w:jc w:val="left"/>
              <w:rPr>
                <w:rFonts w:hint="eastAsia" w:ascii="宋体" w:hAnsi="宋体" w:eastAsia="宋体" w:cs="宋体"/>
                <w:color w:val="auto"/>
              </w:rPr>
            </w:pPr>
            <w:r>
              <w:rPr>
                <w:rFonts w:hint="eastAsia" w:ascii="宋体" w:hAnsi="宋体" w:eastAsia="宋体" w:cs="宋体"/>
                <w:color w:val="auto"/>
                <w:kern w:val="0"/>
              </w:rPr>
              <w:t>专业音箱护套线、国标128芯屏蔽话筒线、网线等。</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1批</w:t>
            </w:r>
          </w:p>
        </w:tc>
        <w:tc>
          <w:tcPr>
            <w:tcW w:w="342" w:type="dxa"/>
            <w:vAlign w:val="center"/>
          </w:tcPr>
          <w:p>
            <w:pPr>
              <w:jc w:val="center"/>
              <w:rPr>
                <w:rFonts w:hint="eastAsia" w:ascii="宋体" w:hAnsi="宋体" w:eastAsia="宋体" w:cs="宋体"/>
                <w:color w:val="auto"/>
              </w:rPr>
            </w:pPr>
          </w:p>
        </w:tc>
      </w:tr>
    </w:tbl>
    <w:p>
      <w:pPr>
        <w:tabs>
          <w:tab w:val="left" w:pos="630"/>
          <w:tab w:val="center" w:pos="4677"/>
        </w:tabs>
        <w:jc w:val="left"/>
        <w:outlineLvl w:val="0"/>
        <w:rPr>
          <w:rFonts w:ascii="Courier New" w:hAnsi="Courier New" w:cs="Courier New"/>
          <w:b/>
          <w:bCs/>
          <w:color w:val="auto"/>
          <w:kern w:val="44"/>
          <w:sz w:val="32"/>
          <w:szCs w:val="44"/>
        </w:rPr>
      </w:pPr>
      <w:bookmarkStart w:id="289" w:name="_Toc13567"/>
      <w:r>
        <w:rPr>
          <w:rFonts w:hint="eastAsia" w:ascii="Courier New" w:hAnsi="Courier New" w:cs="Courier New"/>
          <w:b/>
          <w:bCs/>
          <w:color w:val="auto"/>
          <w:kern w:val="44"/>
          <w:sz w:val="32"/>
          <w:szCs w:val="44"/>
        </w:rPr>
        <w:t>附表7：</w:t>
      </w:r>
      <w:bookmarkEnd w:id="289"/>
    </w:p>
    <w:tbl>
      <w:tblPr>
        <w:tblStyle w:val="18"/>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29"/>
        <w:gridCol w:w="344"/>
        <w:gridCol w:w="6211"/>
        <w:gridCol w:w="78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宋体" w:hAnsi="宋体" w:cs="宋体"/>
                <w:color w:val="auto"/>
              </w:rPr>
            </w:pPr>
            <w:r>
              <w:rPr>
                <w:rFonts w:hint="eastAsia" w:ascii="宋体" w:hAnsi="宋体" w:cs="宋体"/>
                <w:color w:val="auto"/>
              </w:rPr>
              <w:t>序号</w:t>
            </w:r>
          </w:p>
        </w:tc>
        <w:tc>
          <w:tcPr>
            <w:tcW w:w="873" w:type="dxa"/>
            <w:gridSpan w:val="2"/>
            <w:vAlign w:val="center"/>
          </w:tcPr>
          <w:p>
            <w:pPr>
              <w:jc w:val="center"/>
              <w:rPr>
                <w:rFonts w:ascii="宋体" w:hAnsi="宋体" w:cs="宋体"/>
                <w:color w:val="auto"/>
              </w:rPr>
            </w:pPr>
            <w:r>
              <w:rPr>
                <w:rFonts w:hint="eastAsia" w:ascii="宋体" w:hAnsi="宋体" w:cs="宋体"/>
                <w:color w:val="auto"/>
              </w:rPr>
              <w:t>名称</w:t>
            </w:r>
          </w:p>
        </w:tc>
        <w:tc>
          <w:tcPr>
            <w:tcW w:w="6211" w:type="dxa"/>
            <w:vAlign w:val="center"/>
          </w:tcPr>
          <w:p>
            <w:pPr>
              <w:jc w:val="center"/>
              <w:rPr>
                <w:rFonts w:ascii="宋体" w:hAnsi="宋体" w:cs="宋体"/>
                <w:color w:val="auto"/>
              </w:rPr>
            </w:pPr>
            <w:r>
              <w:rPr>
                <w:rFonts w:hint="eastAsia" w:ascii="宋体" w:hAnsi="宋体" w:cs="宋体"/>
                <w:color w:val="auto"/>
              </w:rPr>
              <w:t>货物规格、标准及配置等（或服务内容、标准）</w:t>
            </w:r>
          </w:p>
        </w:tc>
        <w:tc>
          <w:tcPr>
            <w:tcW w:w="780" w:type="dxa"/>
            <w:vAlign w:val="center"/>
          </w:tcPr>
          <w:p>
            <w:pPr>
              <w:jc w:val="center"/>
              <w:rPr>
                <w:rFonts w:ascii="宋体" w:hAnsi="宋体" w:cs="宋体"/>
                <w:color w:val="auto"/>
              </w:rPr>
            </w:pPr>
            <w:r>
              <w:rPr>
                <w:rFonts w:hint="eastAsia" w:ascii="宋体" w:hAnsi="宋体" w:cs="宋体"/>
                <w:color w:val="auto"/>
              </w:rPr>
              <w:t>数量</w:t>
            </w:r>
          </w:p>
          <w:p>
            <w:pPr>
              <w:jc w:val="center"/>
              <w:rPr>
                <w:rFonts w:ascii="宋体" w:hAnsi="宋体" w:cs="宋体"/>
                <w:color w:val="auto"/>
              </w:rPr>
            </w:pPr>
            <w:r>
              <w:rPr>
                <w:rFonts w:hint="eastAsia" w:ascii="宋体" w:hAnsi="宋体" w:cs="宋体"/>
                <w:color w:val="auto"/>
              </w:rPr>
              <w:t>（单位）</w:t>
            </w:r>
          </w:p>
        </w:tc>
        <w:tc>
          <w:tcPr>
            <w:tcW w:w="360" w:type="dxa"/>
            <w:vAlign w:val="center"/>
          </w:tcPr>
          <w:p>
            <w:pPr>
              <w:jc w:val="center"/>
              <w:rPr>
                <w:rFonts w:ascii="宋体" w:hAnsi="宋体" w:cs="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rFonts w:hAnsi="宋体" w:cs="宋体"/>
                <w:color w:val="auto"/>
                <w:kern w:val="0"/>
              </w:rPr>
            </w:pPr>
            <w:r>
              <w:rPr>
                <w:rFonts w:hint="eastAsia" w:hAnsi="宋体" w:cs="宋体"/>
                <w:color w:val="auto"/>
                <w:kern w:val="0"/>
              </w:rPr>
              <w:t>1</w:t>
            </w:r>
          </w:p>
        </w:tc>
        <w:tc>
          <w:tcPr>
            <w:tcW w:w="529" w:type="dxa"/>
            <w:vMerge w:val="restart"/>
            <w:vAlign w:val="center"/>
          </w:tcPr>
          <w:p>
            <w:pPr>
              <w:jc w:val="center"/>
              <w:textAlignment w:val="center"/>
              <w:rPr>
                <w:rFonts w:hAnsi="宋体" w:cs="宋体"/>
                <w:color w:val="auto"/>
                <w:kern w:val="0"/>
              </w:rPr>
            </w:pPr>
            <w:r>
              <w:rPr>
                <w:rFonts w:hint="eastAsia" w:hAnsi="宋体" w:cs="宋体"/>
                <w:color w:val="auto"/>
                <w:kern w:val="0"/>
              </w:rPr>
              <w:t>三年</w:t>
            </w:r>
            <w:r>
              <w:rPr>
                <w:rFonts w:hAnsi="宋体" w:cs="宋体"/>
                <w:color w:val="auto"/>
                <w:kern w:val="0"/>
              </w:rPr>
              <w:t>云服务及运</w:t>
            </w:r>
            <w:r>
              <w:rPr>
                <w:rFonts w:hint="eastAsia" w:hAnsi="宋体" w:cs="宋体"/>
                <w:color w:val="auto"/>
                <w:kern w:val="0"/>
              </w:rPr>
              <w:t>修费</w:t>
            </w:r>
          </w:p>
        </w:tc>
        <w:tc>
          <w:tcPr>
            <w:tcW w:w="344" w:type="dxa"/>
            <w:vAlign w:val="center"/>
          </w:tcPr>
          <w:p>
            <w:pPr>
              <w:jc w:val="center"/>
              <w:rPr>
                <w:rFonts w:hAnsi="宋体" w:cs="宋体"/>
                <w:color w:val="auto"/>
                <w:kern w:val="0"/>
              </w:rPr>
            </w:pPr>
            <w:r>
              <w:rPr>
                <w:rFonts w:hAnsi="宋体" w:cs="宋体"/>
                <w:color w:val="auto"/>
                <w:kern w:val="0"/>
              </w:rPr>
              <w:t>云服务</w:t>
            </w:r>
          </w:p>
        </w:tc>
        <w:tc>
          <w:tcPr>
            <w:tcW w:w="6211" w:type="dxa"/>
            <w:vAlign w:val="center"/>
          </w:tcPr>
          <w:p>
            <w:pPr>
              <w:widowControl/>
              <w:jc w:val="left"/>
              <w:rPr>
                <w:rFonts w:hAnsi="宋体" w:cs="宋体"/>
                <w:color w:val="auto"/>
                <w:kern w:val="0"/>
              </w:rPr>
            </w:pPr>
            <w:r>
              <w:rPr>
                <w:rFonts w:hint="eastAsia" w:hAnsi="宋体" w:cs="宋体"/>
                <w:color w:val="auto"/>
                <w:kern w:val="0"/>
              </w:rPr>
              <w:t>充分满足项目建设规模，充分估算高效的冗余设计，整体性能可满足用户集中、并发的访问需求,3年服务期。</w:t>
            </w:r>
            <w:r>
              <w:rPr>
                <w:rFonts w:hint="eastAsia" w:hAnsi="宋体" w:cs="宋体"/>
                <w:color w:val="auto"/>
                <w:kern w:val="0"/>
              </w:rPr>
              <w:br w:type="textWrapping"/>
            </w:r>
            <w:r>
              <w:rPr>
                <w:rFonts w:hAnsi="宋体" w:cs="宋体"/>
                <w:b/>
                <w:color w:val="auto"/>
                <w:kern w:val="0"/>
              </w:rPr>
              <w:t>WEB</w:t>
            </w:r>
            <w:r>
              <w:rPr>
                <w:rFonts w:hint="eastAsia" w:hAnsi="宋体" w:cs="宋体"/>
                <w:b/>
                <w:color w:val="auto"/>
                <w:kern w:val="0"/>
              </w:rPr>
              <w:t>云服务器：</w:t>
            </w:r>
            <w:r>
              <w:rPr>
                <w:rFonts w:hint="eastAsia" w:hAnsi="宋体" w:cs="宋体"/>
                <w:color w:val="auto"/>
                <w:kern w:val="0"/>
              </w:rPr>
              <w:t>1台，≥8核CPU，≥16G内存，≥600G存储，≥100G系统盘，≥100M云带宽，CentOS7.2 64位系统；</w:t>
            </w:r>
          </w:p>
          <w:p>
            <w:pPr>
              <w:widowControl/>
              <w:jc w:val="left"/>
              <w:rPr>
                <w:rFonts w:hAnsi="宋体" w:cs="宋体"/>
                <w:color w:val="auto"/>
                <w:kern w:val="0"/>
              </w:rPr>
            </w:pPr>
            <w:r>
              <w:rPr>
                <w:rFonts w:hint="eastAsia" w:hAnsi="宋体" w:cs="宋体"/>
                <w:b/>
                <w:color w:val="auto"/>
                <w:kern w:val="0"/>
              </w:rPr>
              <w:t>数据云服务器：</w:t>
            </w:r>
            <w:r>
              <w:rPr>
                <w:rFonts w:hint="eastAsia" w:hAnsi="宋体" w:cs="宋体"/>
                <w:color w:val="auto"/>
                <w:kern w:val="0"/>
              </w:rPr>
              <w:t>1台，≥8核CPU，≥16G内存，≥3100G存储，≥100G系统盘，CentOS7.2 64位系统；</w:t>
            </w:r>
          </w:p>
          <w:p>
            <w:pPr>
              <w:widowControl/>
              <w:jc w:val="left"/>
              <w:rPr>
                <w:rFonts w:hAnsi="宋体" w:cs="宋体"/>
                <w:color w:val="auto"/>
                <w:kern w:val="0"/>
              </w:rPr>
            </w:pPr>
            <w:r>
              <w:rPr>
                <w:rFonts w:hint="eastAsia" w:hAnsi="宋体" w:cs="宋体"/>
                <w:b/>
                <w:color w:val="auto"/>
                <w:kern w:val="0"/>
              </w:rPr>
              <w:t>Redis云服务器：</w:t>
            </w:r>
            <w:r>
              <w:rPr>
                <w:rFonts w:hint="eastAsia" w:hAnsi="宋体" w:cs="宋体"/>
                <w:color w:val="auto"/>
                <w:kern w:val="0"/>
              </w:rPr>
              <w:t>1台，≥8核CPU，≥32G内存，≥300G存储，≥100G系统盘，≥100M云带宽，CentOS7.2 64位系统；</w:t>
            </w:r>
          </w:p>
          <w:p>
            <w:pPr>
              <w:widowControl/>
              <w:jc w:val="left"/>
              <w:rPr>
                <w:rFonts w:hAnsi="宋体" w:cs="宋体"/>
                <w:color w:val="auto"/>
                <w:kern w:val="0"/>
              </w:rPr>
            </w:pPr>
            <w:r>
              <w:rPr>
                <w:rFonts w:hint="eastAsia" w:hAnsi="宋体" w:cs="宋体"/>
                <w:b/>
                <w:color w:val="auto"/>
                <w:kern w:val="0"/>
              </w:rPr>
              <w:t>接口云服务器：</w:t>
            </w:r>
            <w:r>
              <w:rPr>
                <w:rFonts w:hint="eastAsia" w:hAnsi="宋体" w:cs="宋体"/>
                <w:color w:val="auto"/>
                <w:kern w:val="0"/>
              </w:rPr>
              <w:t>1台，≥8核CPU，≥16G内存，≥600G存储，≥100G系统盘，CentOS7.2 64位系统；</w:t>
            </w:r>
          </w:p>
          <w:p>
            <w:pPr>
              <w:widowControl/>
              <w:jc w:val="left"/>
              <w:rPr>
                <w:rFonts w:hAnsi="宋体" w:cs="宋体"/>
                <w:color w:val="auto"/>
                <w:kern w:val="0"/>
              </w:rPr>
            </w:pPr>
            <w:r>
              <w:rPr>
                <w:rFonts w:hint="eastAsia" w:hAnsi="宋体" w:cs="宋体"/>
                <w:b/>
                <w:color w:val="auto"/>
                <w:kern w:val="0"/>
              </w:rPr>
              <w:t>录制云服务器：</w:t>
            </w:r>
            <w:r>
              <w:rPr>
                <w:rFonts w:hint="eastAsia" w:hAnsi="宋体" w:cs="宋体"/>
                <w:color w:val="auto"/>
                <w:kern w:val="0"/>
              </w:rPr>
              <w:t>1台，≥8核CPU，≥16G内存，≥12100G存储，≥100G系统盘，≥400M云带宽，Ubuntu Server 18.04 64位；</w:t>
            </w:r>
          </w:p>
          <w:p>
            <w:pPr>
              <w:widowControl/>
              <w:jc w:val="left"/>
              <w:rPr>
                <w:rFonts w:hAnsi="宋体" w:cs="宋体"/>
                <w:color w:val="auto"/>
                <w:kern w:val="0"/>
              </w:rPr>
            </w:pPr>
            <w:r>
              <w:rPr>
                <w:rFonts w:hint="eastAsia" w:hAnsi="宋体" w:cs="宋体"/>
                <w:b/>
                <w:color w:val="auto"/>
                <w:kern w:val="0"/>
              </w:rPr>
              <w:t>节点云服务器：</w:t>
            </w:r>
            <w:r>
              <w:rPr>
                <w:rFonts w:hint="eastAsia" w:hAnsi="宋体" w:cs="宋体"/>
                <w:color w:val="auto"/>
                <w:kern w:val="0"/>
              </w:rPr>
              <w:t>1台，≥8核CPU，≥16G内存，≥300G存储，≥100G系统盘，≥400M云带宽，Windows Server 2012 R2 数据中心 64位中文版；</w:t>
            </w:r>
          </w:p>
          <w:p>
            <w:pPr>
              <w:widowControl/>
              <w:jc w:val="left"/>
              <w:rPr>
                <w:rFonts w:hAnsi="宋体" w:cs="宋体"/>
                <w:color w:val="auto"/>
                <w:kern w:val="0"/>
              </w:rPr>
            </w:pPr>
            <w:r>
              <w:rPr>
                <w:rFonts w:hint="eastAsia" w:hAnsi="宋体" w:cs="宋体"/>
                <w:b/>
                <w:color w:val="auto"/>
                <w:kern w:val="0"/>
              </w:rPr>
              <w:t>基础云服务器：</w:t>
            </w:r>
            <w:r>
              <w:rPr>
                <w:rFonts w:hint="eastAsia" w:hAnsi="宋体" w:cs="宋体"/>
                <w:color w:val="auto"/>
                <w:kern w:val="0"/>
              </w:rPr>
              <w:t>1台，≥8核CPU，≥32G内存，≥600G存储，≥100G系统盘，≥100M云带宽，CentOS7.2 64位；</w:t>
            </w:r>
          </w:p>
          <w:p>
            <w:pPr>
              <w:widowControl/>
              <w:jc w:val="left"/>
              <w:rPr>
                <w:rFonts w:hAnsi="宋体" w:cs="宋体"/>
                <w:color w:val="auto"/>
                <w:kern w:val="0"/>
              </w:rPr>
            </w:pPr>
            <w:r>
              <w:rPr>
                <w:rFonts w:hint="eastAsia" w:hAnsi="宋体" w:cs="宋体"/>
                <w:b/>
                <w:color w:val="auto"/>
                <w:kern w:val="0"/>
              </w:rPr>
              <w:t>识别云服务器：</w:t>
            </w:r>
            <w:r>
              <w:rPr>
                <w:rFonts w:hint="eastAsia" w:hAnsi="宋体" w:cs="宋体"/>
                <w:color w:val="auto"/>
                <w:kern w:val="0"/>
              </w:rPr>
              <w:t>1台，≥8核CPU，≥16G内存，≥2100G存储，≥100G系统盘，≥100M云带宽，Windows Server 2012 R2 数据中心 64位中文版；</w:t>
            </w:r>
          </w:p>
          <w:p>
            <w:pPr>
              <w:widowControl/>
              <w:jc w:val="left"/>
              <w:rPr>
                <w:rFonts w:hAnsi="宋体" w:cs="宋体"/>
                <w:color w:val="auto"/>
                <w:kern w:val="0"/>
              </w:rPr>
            </w:pPr>
            <w:r>
              <w:rPr>
                <w:rFonts w:hint="eastAsia" w:hAnsi="宋体" w:cs="宋体"/>
                <w:b/>
                <w:color w:val="auto"/>
                <w:kern w:val="0"/>
              </w:rPr>
              <w:t>文件云服务器：</w:t>
            </w:r>
            <w:r>
              <w:rPr>
                <w:rFonts w:hint="eastAsia" w:hAnsi="宋体" w:cs="宋体"/>
                <w:color w:val="auto"/>
                <w:kern w:val="0"/>
              </w:rPr>
              <w:t>1台，≥8核CPU，≥32G内存，≥4100G存储，≥100G系统盘，Windows Server 2012 R2 数据中心 64位中文版；</w:t>
            </w:r>
          </w:p>
          <w:p>
            <w:pPr>
              <w:widowControl/>
              <w:jc w:val="left"/>
              <w:rPr>
                <w:rFonts w:hAnsi="宋体" w:cs="宋体"/>
                <w:color w:val="auto"/>
                <w:kern w:val="0"/>
              </w:rPr>
            </w:pPr>
            <w:r>
              <w:rPr>
                <w:rFonts w:hint="eastAsia" w:hAnsi="宋体" w:cs="宋体"/>
                <w:b/>
                <w:color w:val="auto"/>
                <w:kern w:val="0"/>
              </w:rPr>
              <w:t>基础云服务器：</w:t>
            </w:r>
            <w:r>
              <w:rPr>
                <w:rFonts w:hint="eastAsia" w:hAnsi="宋体" w:cs="宋体"/>
                <w:color w:val="auto"/>
                <w:kern w:val="0"/>
              </w:rPr>
              <w:t>1台，≥24核CPU，≥64G内存，≥600G存储，≥100G系统盘，≥600M云带宽，CentOS7.2 64位；</w:t>
            </w:r>
          </w:p>
          <w:p>
            <w:pPr>
              <w:widowControl/>
              <w:jc w:val="left"/>
              <w:rPr>
                <w:rFonts w:hAnsi="宋体" w:cs="宋体"/>
                <w:color w:val="auto"/>
                <w:kern w:val="0"/>
              </w:rPr>
            </w:pPr>
            <w:r>
              <w:rPr>
                <w:rFonts w:hint="eastAsia" w:hAnsi="宋体" w:cs="宋体"/>
                <w:b/>
                <w:color w:val="auto"/>
                <w:kern w:val="0"/>
              </w:rPr>
              <w:t>运维云服务器：</w:t>
            </w:r>
            <w:r>
              <w:rPr>
                <w:rFonts w:hint="eastAsia" w:hAnsi="宋体" w:cs="宋体"/>
                <w:color w:val="auto"/>
                <w:kern w:val="0"/>
              </w:rPr>
              <w:t>1台，≥16核CPU，≥64G内存，≥600G存储，≥100G系统盘，≥600M云带宽，CentOS7.2 64位；</w:t>
            </w:r>
          </w:p>
          <w:p>
            <w:pPr>
              <w:widowControl/>
              <w:jc w:val="left"/>
              <w:rPr>
                <w:rFonts w:hAnsi="宋体" w:cs="宋体"/>
                <w:color w:val="auto"/>
                <w:kern w:val="0"/>
              </w:rPr>
            </w:pPr>
            <w:r>
              <w:rPr>
                <w:rFonts w:hint="eastAsia" w:hAnsi="宋体" w:cs="宋体"/>
                <w:b/>
                <w:color w:val="auto"/>
                <w:kern w:val="0"/>
              </w:rPr>
              <w:t>应用云服务器：</w:t>
            </w:r>
            <w:r>
              <w:rPr>
                <w:rFonts w:hint="eastAsia" w:hAnsi="宋体" w:cs="宋体"/>
                <w:color w:val="auto"/>
                <w:kern w:val="0"/>
              </w:rPr>
              <w:t>1台，≥8核CPU，≥16G内存，≥500G存储，≥100G系统盘，≥5M云带宽，CentOS7.2 64位；</w:t>
            </w:r>
          </w:p>
          <w:p>
            <w:pPr>
              <w:widowControl/>
              <w:jc w:val="left"/>
              <w:rPr>
                <w:rFonts w:hAnsi="宋体" w:cs="宋体"/>
                <w:color w:val="auto"/>
                <w:kern w:val="0"/>
              </w:rPr>
            </w:pPr>
            <w:r>
              <w:rPr>
                <w:rFonts w:hint="eastAsia" w:hAnsi="宋体" w:cs="宋体"/>
                <w:b/>
                <w:color w:val="auto"/>
                <w:kern w:val="0"/>
              </w:rPr>
              <w:t>数据库云服务器：</w:t>
            </w:r>
            <w:r>
              <w:rPr>
                <w:rFonts w:hint="eastAsia" w:hAnsi="宋体" w:cs="宋体"/>
                <w:color w:val="auto"/>
                <w:kern w:val="0"/>
              </w:rPr>
              <w:t>1台，≥8核CPU，≥16G内存，≥500G存储，≥100G系统盘，≥5M云带宽，CentOS7.2 64位；</w:t>
            </w:r>
          </w:p>
          <w:p>
            <w:pPr>
              <w:widowControl/>
              <w:jc w:val="left"/>
              <w:rPr>
                <w:rFonts w:hAnsi="宋体" w:cs="宋体"/>
                <w:color w:val="auto"/>
                <w:kern w:val="0"/>
              </w:rPr>
            </w:pPr>
            <w:r>
              <w:rPr>
                <w:rFonts w:hint="eastAsia" w:hAnsi="宋体" w:cs="宋体"/>
                <w:color w:val="auto"/>
                <w:kern w:val="0"/>
              </w:rPr>
              <w:t>提供6张每月≥10G全国流量的物联卡业务，3年服务期。</w:t>
            </w:r>
          </w:p>
        </w:tc>
        <w:tc>
          <w:tcPr>
            <w:tcW w:w="780" w:type="dxa"/>
            <w:vAlign w:val="center"/>
          </w:tcPr>
          <w:p>
            <w:pPr>
              <w:jc w:val="center"/>
              <w:rPr>
                <w:rFonts w:hAnsi="宋体" w:cs="宋体"/>
                <w:color w:val="auto"/>
                <w:kern w:val="0"/>
              </w:rPr>
            </w:pPr>
            <w:r>
              <w:rPr>
                <w:rFonts w:hAnsi="宋体" w:cs="宋体"/>
                <w:color w:val="auto"/>
                <w:kern w:val="0"/>
              </w:rPr>
              <w:t>3年</w:t>
            </w:r>
          </w:p>
        </w:tc>
        <w:tc>
          <w:tcPr>
            <w:tcW w:w="360" w:type="dxa"/>
            <w:vAlign w:val="center"/>
          </w:tcPr>
          <w:p>
            <w:pPr>
              <w:jc w:val="center"/>
              <w:rPr>
                <w:rFonts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Merge w:val="continue"/>
            <w:vAlign w:val="center"/>
          </w:tcPr>
          <w:p>
            <w:pPr>
              <w:jc w:val="center"/>
              <w:rPr>
                <w:rFonts w:hAnsi="宋体" w:cs="宋体"/>
                <w:color w:val="auto"/>
                <w:kern w:val="0"/>
              </w:rPr>
            </w:pPr>
          </w:p>
        </w:tc>
        <w:tc>
          <w:tcPr>
            <w:tcW w:w="529" w:type="dxa"/>
            <w:vMerge w:val="continue"/>
            <w:vAlign w:val="center"/>
          </w:tcPr>
          <w:p>
            <w:pPr>
              <w:jc w:val="center"/>
              <w:textAlignment w:val="center"/>
              <w:rPr>
                <w:rFonts w:hAnsi="宋体" w:cs="宋体"/>
                <w:color w:val="auto"/>
                <w:kern w:val="0"/>
              </w:rPr>
            </w:pPr>
          </w:p>
        </w:tc>
        <w:tc>
          <w:tcPr>
            <w:tcW w:w="344" w:type="dxa"/>
            <w:vAlign w:val="center"/>
          </w:tcPr>
          <w:p>
            <w:pPr>
              <w:spacing w:line="240" w:lineRule="exact"/>
              <w:jc w:val="center"/>
              <w:rPr>
                <w:rFonts w:hAnsi="宋体" w:cs="宋体"/>
                <w:color w:val="auto"/>
                <w:kern w:val="0"/>
              </w:rPr>
            </w:pPr>
            <w:r>
              <w:rPr>
                <w:rFonts w:hAnsi="宋体" w:cs="宋体"/>
                <w:color w:val="auto"/>
                <w:kern w:val="0"/>
              </w:rPr>
              <w:t>运维服务</w:t>
            </w:r>
          </w:p>
        </w:tc>
        <w:tc>
          <w:tcPr>
            <w:tcW w:w="6211" w:type="dxa"/>
            <w:vAlign w:val="center"/>
          </w:tcPr>
          <w:p>
            <w:pPr>
              <w:spacing w:line="240" w:lineRule="exact"/>
              <w:ind w:firstLine="420" w:firstLineChars="200"/>
              <w:rPr>
                <w:rFonts w:hAnsi="宋体" w:cs="宋体"/>
                <w:color w:val="auto"/>
                <w:kern w:val="0"/>
              </w:rPr>
            </w:pPr>
            <w:r>
              <w:rPr>
                <w:rFonts w:hint="eastAsia" w:hAnsi="宋体" w:cs="宋体"/>
                <w:color w:val="auto"/>
                <w:kern w:val="0"/>
              </w:rPr>
              <w:t>成立专门的运维服务团队，全天24小时提供答疑、排查、指导等不间断服务，确保所建地区的信息化云平台在使用过程中的问题得以高效解决。</w:t>
            </w:r>
          </w:p>
          <w:p>
            <w:pPr>
              <w:spacing w:line="240" w:lineRule="exact"/>
              <w:rPr>
                <w:rFonts w:hAnsi="宋体" w:cs="宋体"/>
                <w:b/>
                <w:color w:val="auto"/>
                <w:kern w:val="0"/>
              </w:rPr>
            </w:pPr>
            <w:r>
              <w:rPr>
                <w:rFonts w:hint="eastAsia" w:hAnsi="宋体" w:cs="宋体"/>
                <w:b/>
                <w:color w:val="auto"/>
                <w:kern w:val="0"/>
              </w:rPr>
              <w:t>（1）专业运维团队人员配置</w:t>
            </w:r>
          </w:p>
          <w:p>
            <w:pPr>
              <w:spacing w:line="240" w:lineRule="exact"/>
              <w:ind w:firstLine="420" w:firstLineChars="200"/>
              <w:rPr>
                <w:rFonts w:hAnsi="宋体" w:cs="宋体"/>
                <w:color w:val="auto"/>
                <w:kern w:val="0"/>
              </w:rPr>
            </w:pPr>
            <w:r>
              <w:rPr>
                <w:rFonts w:hint="eastAsia" w:hAnsi="宋体" w:cs="宋体"/>
                <w:color w:val="auto"/>
                <w:kern w:val="0"/>
              </w:rPr>
              <w:t>本项目建设要组建专业运维专家团队，包括正高级或特级教师、研究员、客座教授，为信息化实施落地提供项目建设规划顶层设计、政策咨询、管理培训指导等专家智囊服务。此外本项目落地实施过程，根据实际制定计划，安排相应的项目建设的人员，包括项目经理、质量控制员、测试工程师、硬件工程师、程序员、信息化培训讲师、线上服务咨询专员等。</w:t>
            </w:r>
          </w:p>
          <w:p>
            <w:pPr>
              <w:spacing w:line="240" w:lineRule="exact"/>
              <w:rPr>
                <w:rFonts w:hAnsi="宋体" w:cs="宋体"/>
                <w:b/>
                <w:color w:val="auto"/>
                <w:kern w:val="0"/>
              </w:rPr>
            </w:pPr>
            <w:r>
              <w:rPr>
                <w:rFonts w:hint="eastAsia" w:hAnsi="宋体" w:cs="宋体"/>
                <w:b/>
                <w:color w:val="auto"/>
                <w:kern w:val="0"/>
              </w:rPr>
              <w:t>（2）线下运维服务</w:t>
            </w:r>
          </w:p>
          <w:p>
            <w:pPr>
              <w:spacing w:line="240" w:lineRule="exact"/>
              <w:rPr>
                <w:rFonts w:hAnsi="宋体" w:cs="宋体"/>
                <w:color w:val="auto"/>
                <w:kern w:val="0"/>
              </w:rPr>
            </w:pPr>
            <w:r>
              <w:rPr>
                <w:rFonts w:hint="eastAsia" w:hAnsi="宋体" w:cs="宋体"/>
                <w:color w:val="auto"/>
                <w:kern w:val="0"/>
              </w:rPr>
              <w:t>遇到突发事件和重大技术问题，接到正式通知后，本地现场服务技术工程师赶往现场提供服务。</w:t>
            </w:r>
          </w:p>
          <w:p>
            <w:pPr>
              <w:spacing w:line="240" w:lineRule="exact"/>
              <w:rPr>
                <w:rFonts w:hAnsi="宋体" w:cs="宋体"/>
                <w:color w:val="auto"/>
                <w:kern w:val="0"/>
              </w:rPr>
            </w:pPr>
            <w:r>
              <w:rPr>
                <w:rFonts w:hint="eastAsia" w:hAnsi="宋体" w:cs="宋体"/>
                <w:color w:val="auto"/>
                <w:kern w:val="0"/>
              </w:rPr>
              <w:t>响应时限：接到正式通知后，</w:t>
            </w:r>
            <w:r>
              <w:rPr>
                <w:rFonts w:hAnsi="宋体" w:cs="宋体"/>
                <w:color w:val="auto"/>
                <w:kern w:val="0"/>
              </w:rPr>
              <w:t>8</w:t>
            </w:r>
            <w:r>
              <w:rPr>
                <w:rFonts w:hint="eastAsia" w:hAnsi="宋体" w:cs="宋体"/>
                <w:color w:val="auto"/>
                <w:kern w:val="0"/>
              </w:rPr>
              <w:t>小时内做出响应。</w:t>
            </w:r>
          </w:p>
          <w:p>
            <w:pPr>
              <w:spacing w:line="240" w:lineRule="exact"/>
              <w:rPr>
                <w:rFonts w:hAnsi="宋体" w:cs="宋体"/>
                <w:color w:val="auto"/>
                <w:kern w:val="0"/>
              </w:rPr>
            </w:pPr>
            <w:r>
              <w:rPr>
                <w:rFonts w:hint="eastAsia" w:hAnsi="宋体" w:cs="宋体"/>
                <w:color w:val="auto"/>
                <w:kern w:val="0"/>
              </w:rPr>
              <w:t>服务到达现场时限：响应后</w:t>
            </w:r>
            <w:r>
              <w:rPr>
                <w:rFonts w:hAnsi="宋体" w:cs="宋体"/>
                <w:color w:val="auto"/>
                <w:kern w:val="0"/>
              </w:rPr>
              <w:t>24</w:t>
            </w:r>
            <w:r>
              <w:rPr>
                <w:rFonts w:hint="eastAsia" w:hAnsi="宋体" w:cs="宋体"/>
                <w:color w:val="auto"/>
                <w:kern w:val="0"/>
              </w:rPr>
              <w:t>小时内到达现场。</w:t>
            </w:r>
          </w:p>
          <w:p>
            <w:pPr>
              <w:spacing w:line="240" w:lineRule="exact"/>
              <w:rPr>
                <w:rFonts w:hAnsi="宋体" w:cs="宋体"/>
                <w:b/>
                <w:color w:val="auto"/>
                <w:kern w:val="0"/>
              </w:rPr>
            </w:pPr>
            <w:r>
              <w:rPr>
                <w:rFonts w:hint="eastAsia" w:hAnsi="宋体" w:cs="宋体"/>
                <w:b/>
                <w:color w:val="auto"/>
                <w:kern w:val="0"/>
              </w:rPr>
              <w:t>（3）线上运维服务</w:t>
            </w:r>
          </w:p>
          <w:p>
            <w:pPr>
              <w:spacing w:line="240" w:lineRule="exact"/>
              <w:ind w:firstLine="420"/>
              <w:rPr>
                <w:rFonts w:hAnsi="宋体" w:cs="宋体"/>
                <w:color w:val="auto"/>
                <w:kern w:val="0"/>
              </w:rPr>
            </w:pPr>
            <w:r>
              <w:rPr>
                <w:rFonts w:hint="eastAsia" w:hAnsi="宋体" w:cs="宋体"/>
                <w:color w:val="auto"/>
                <w:kern w:val="0"/>
              </w:rPr>
              <w:t>1）.电话解答用户的咨询问题，帮助用户实现最佳的功能和应用性能。</w:t>
            </w:r>
          </w:p>
          <w:p>
            <w:pPr>
              <w:spacing w:line="240" w:lineRule="exact"/>
              <w:ind w:firstLine="420"/>
              <w:rPr>
                <w:rFonts w:hAnsi="宋体" w:cs="宋体"/>
                <w:color w:val="auto"/>
                <w:kern w:val="0"/>
              </w:rPr>
            </w:pPr>
            <w:r>
              <w:rPr>
                <w:rFonts w:hint="eastAsia" w:hAnsi="宋体" w:cs="宋体"/>
                <w:color w:val="auto"/>
                <w:kern w:val="0"/>
              </w:rPr>
              <w:t>2）.通过电话了解故障现象，解答买方疑问，指导用户解决常见的简单故障。</w:t>
            </w:r>
          </w:p>
          <w:p>
            <w:pPr>
              <w:spacing w:line="240" w:lineRule="exact"/>
              <w:ind w:firstLine="420"/>
              <w:rPr>
                <w:rFonts w:hAnsi="宋体" w:cs="宋体"/>
                <w:color w:val="auto"/>
                <w:kern w:val="0"/>
              </w:rPr>
            </w:pPr>
            <w:r>
              <w:rPr>
                <w:rFonts w:hint="eastAsia" w:hAnsi="宋体" w:cs="宋体"/>
                <w:color w:val="auto"/>
                <w:kern w:val="0"/>
              </w:rPr>
              <w:t>3）.在征得用户允许的前提下，通过安全的接入方式进行远程分析，快速而直接地对系统进行诊断与故障排除。</w:t>
            </w:r>
          </w:p>
          <w:p>
            <w:pPr>
              <w:spacing w:line="240" w:lineRule="exact"/>
              <w:ind w:firstLine="420"/>
              <w:rPr>
                <w:rFonts w:hAnsi="宋体" w:cs="宋体"/>
                <w:color w:val="auto"/>
                <w:kern w:val="0"/>
              </w:rPr>
            </w:pPr>
            <w:r>
              <w:rPr>
                <w:rFonts w:hint="eastAsia" w:hAnsi="宋体" w:cs="宋体"/>
                <w:color w:val="auto"/>
                <w:kern w:val="0"/>
              </w:rPr>
              <w:t>4）.建立专属网络社区服务群组（QQ群/微信群），配备服务专员解答处理用户日常。</w:t>
            </w:r>
          </w:p>
          <w:p>
            <w:pPr>
              <w:spacing w:line="240" w:lineRule="exact"/>
              <w:rPr>
                <w:rFonts w:hAnsi="宋体" w:cs="宋体"/>
                <w:b/>
                <w:color w:val="auto"/>
                <w:kern w:val="0"/>
              </w:rPr>
            </w:pPr>
            <w:r>
              <w:rPr>
                <w:rFonts w:hint="eastAsia" w:hAnsi="宋体" w:cs="宋体"/>
                <w:b/>
                <w:color w:val="auto"/>
                <w:kern w:val="0"/>
              </w:rPr>
              <w:t>（4）软件版本升级和软件补丁服务</w:t>
            </w:r>
          </w:p>
          <w:p>
            <w:pPr>
              <w:spacing w:line="240" w:lineRule="exact"/>
              <w:ind w:firstLine="420"/>
              <w:rPr>
                <w:rFonts w:hAnsi="宋体" w:cs="宋体"/>
                <w:color w:val="auto"/>
                <w:kern w:val="0"/>
              </w:rPr>
            </w:pPr>
            <w:r>
              <w:rPr>
                <w:rFonts w:hint="eastAsia" w:hAnsi="宋体" w:cs="宋体"/>
                <w:color w:val="auto"/>
                <w:kern w:val="0"/>
              </w:rPr>
              <w:t>在关键性补丁发布后，运维服务部门24小时内提供软件补丁。在主版本发布后，运维服务部门需在1个月内通知客户，提供软件版本。新版本发布后，运维服务部门将根据业主的业务需要和使用情况，建议是否升级到新版本。</w:t>
            </w:r>
          </w:p>
          <w:p>
            <w:pPr>
              <w:spacing w:line="240" w:lineRule="exact"/>
              <w:ind w:firstLine="420"/>
              <w:rPr>
                <w:rFonts w:hAnsi="宋体" w:cs="宋体"/>
                <w:color w:val="auto"/>
                <w:kern w:val="0"/>
              </w:rPr>
            </w:pPr>
            <w:r>
              <w:rPr>
                <w:rFonts w:hint="eastAsia" w:hAnsi="宋体" w:cs="宋体"/>
                <w:color w:val="auto"/>
                <w:kern w:val="0"/>
              </w:rPr>
              <w:t>对关键性补丁，用户可通过网络自动升级的方式实现对设备相关程序的更新。对主版本的升级，向业主提供详细的升级方案和操作指南。并在升级期间提供电话及远程支持服务、本地现场服务技术工程师上门服务，确保升级顺利完成。</w:t>
            </w:r>
          </w:p>
          <w:p>
            <w:pPr>
              <w:spacing w:line="240" w:lineRule="exact"/>
              <w:rPr>
                <w:rFonts w:hAnsi="宋体" w:cs="宋体"/>
                <w:b/>
                <w:color w:val="auto"/>
                <w:kern w:val="0"/>
              </w:rPr>
            </w:pPr>
            <w:r>
              <w:rPr>
                <w:rFonts w:hint="eastAsia" w:hAnsi="宋体" w:cs="宋体"/>
                <w:b/>
                <w:color w:val="auto"/>
                <w:kern w:val="0"/>
              </w:rPr>
              <w:t>（5）人员培训</w:t>
            </w:r>
          </w:p>
          <w:p>
            <w:pPr>
              <w:spacing w:line="240" w:lineRule="exact"/>
              <w:ind w:firstLine="420"/>
              <w:rPr>
                <w:rFonts w:hAnsi="宋体" w:cs="宋体"/>
                <w:color w:val="auto"/>
                <w:kern w:val="0"/>
              </w:rPr>
            </w:pPr>
            <w:r>
              <w:rPr>
                <w:rFonts w:hint="eastAsia" w:hAnsi="宋体" w:cs="宋体"/>
                <w:color w:val="auto"/>
                <w:kern w:val="0"/>
              </w:rPr>
              <w:t>为全面提升信息化应用水平，需建立完善的培训机制及经费保障，为用户提供长期的教研培训服务，通过网络对教师进行信息技术的使用技巧、平台的使用、教学工具的使用等培训。对教师使用平台软件、教学方式进行指导和培训。对教师建立工作室、熟悉工作室使用流程以及设计进行培训。对校长、中层管理者进行教育信息化系统使用及相关软件的培训。通过线上与线下相结合的方式，提供整体培训。</w:t>
            </w:r>
          </w:p>
          <w:p>
            <w:pPr>
              <w:spacing w:line="240" w:lineRule="exact"/>
              <w:rPr>
                <w:rFonts w:hAnsi="宋体" w:cs="宋体"/>
                <w:color w:val="auto"/>
                <w:kern w:val="0"/>
              </w:rPr>
            </w:pPr>
            <w:r>
              <w:rPr>
                <w:rFonts w:hint="eastAsia" w:hAnsi="宋体" w:cs="宋体"/>
                <w:color w:val="auto"/>
                <w:kern w:val="0"/>
              </w:rPr>
              <w:t>（6）教育信息化提升建设第一年，主要是项目落地之后安排专业培训小组进行为期一个月的现场应用培训，通过系统软、硬件基础培训，熟悉系统的流转过程。让教师们在最快的时间内熟悉系统，能够在信息技术的帮助下，提高备课、教学效率。</w:t>
            </w:r>
          </w:p>
          <w:p>
            <w:pPr>
              <w:spacing w:line="240" w:lineRule="exact"/>
              <w:rPr>
                <w:rFonts w:hAnsi="宋体" w:cs="宋体"/>
                <w:color w:val="auto"/>
                <w:kern w:val="0"/>
              </w:rPr>
            </w:pPr>
            <w:r>
              <w:rPr>
                <w:rFonts w:hint="eastAsia" w:hAnsi="宋体" w:cs="宋体"/>
                <w:color w:val="auto"/>
                <w:kern w:val="0"/>
              </w:rPr>
              <w:t>（7）教育信息化提升建设第二年，针对教研工作的实际需求，针对第一阶段的使用反馈组织安排学期、专题、强化、线上实际演练操作的培训，做到真正的帮助教师解决问题，解决难题。</w:t>
            </w:r>
          </w:p>
          <w:p>
            <w:pPr>
              <w:spacing w:line="240" w:lineRule="exact"/>
              <w:rPr>
                <w:rFonts w:hAnsi="宋体" w:cs="宋体"/>
                <w:color w:val="auto"/>
                <w:kern w:val="0"/>
              </w:rPr>
            </w:pPr>
            <w:r>
              <w:rPr>
                <w:rFonts w:hint="eastAsia" w:hAnsi="宋体" w:cs="宋体"/>
                <w:color w:val="auto"/>
                <w:kern w:val="0"/>
              </w:rPr>
              <w:t>（8）教育信息化提升建设第三年，为推动教育信息化深度应用到教育教学之中，制定创新应用技能培训计划在学期、专题、强化、线上之中。即当教师们在顺利掌握、熟悉系统之后，会通过更高级的创新应用技能培训，为教师指制定更专业化的培训方案，做到完全符合新时代教师的要求，与时俱进。</w:t>
            </w:r>
          </w:p>
        </w:tc>
        <w:tc>
          <w:tcPr>
            <w:tcW w:w="780" w:type="dxa"/>
            <w:vAlign w:val="center"/>
          </w:tcPr>
          <w:p>
            <w:pPr>
              <w:jc w:val="center"/>
              <w:rPr>
                <w:rFonts w:hAnsi="宋体" w:cs="宋体"/>
                <w:color w:val="auto"/>
                <w:kern w:val="0"/>
              </w:rPr>
            </w:pPr>
            <w:r>
              <w:rPr>
                <w:rFonts w:hAnsi="宋体" w:cs="宋体"/>
                <w:color w:val="auto"/>
                <w:kern w:val="0"/>
              </w:rPr>
              <w:t>3年</w:t>
            </w:r>
          </w:p>
        </w:tc>
        <w:tc>
          <w:tcPr>
            <w:tcW w:w="360" w:type="dxa"/>
            <w:vAlign w:val="center"/>
          </w:tcPr>
          <w:p>
            <w:pPr>
              <w:jc w:val="center"/>
              <w:rPr>
                <w:rFonts w:hAnsi="宋体" w:cs="宋体"/>
                <w:color w:val="auto"/>
                <w:kern w:val="0"/>
              </w:rPr>
            </w:pPr>
          </w:p>
        </w:tc>
      </w:tr>
    </w:tbl>
    <w:p>
      <w:pPr>
        <w:tabs>
          <w:tab w:val="left" w:pos="630"/>
          <w:tab w:val="center" w:pos="4677"/>
        </w:tabs>
        <w:jc w:val="left"/>
        <w:outlineLvl w:val="0"/>
        <w:rPr>
          <w:rFonts w:cs="Courier New" w:asciiTheme="majorEastAsia" w:hAnsiTheme="majorEastAsia" w:eastAsiaTheme="majorEastAsia"/>
          <w:b/>
          <w:bCs/>
          <w:color w:val="auto"/>
          <w:kern w:val="44"/>
          <w:sz w:val="32"/>
          <w:szCs w:val="44"/>
        </w:rPr>
      </w:pPr>
    </w:p>
    <w:p>
      <w:pPr>
        <w:pStyle w:val="10"/>
        <w:outlineLvl w:val="0"/>
        <w:rPr>
          <w:rFonts w:hAnsi="宋体"/>
          <w:b/>
          <w:color w:val="auto"/>
        </w:rPr>
      </w:pPr>
    </w:p>
    <w:p>
      <w:pPr>
        <w:pStyle w:val="10"/>
        <w:jc w:val="center"/>
        <w:rPr>
          <w:rFonts w:hAnsi="宋体"/>
          <w:color w:val="auto"/>
          <w:sz w:val="44"/>
        </w:rPr>
      </w:pPr>
    </w:p>
    <w:p>
      <w:pPr>
        <w:pStyle w:val="10"/>
        <w:jc w:val="center"/>
        <w:rPr>
          <w:rFonts w:hAnsi="宋体"/>
          <w:color w:val="auto"/>
          <w:sz w:val="44"/>
        </w:rPr>
      </w:pPr>
    </w:p>
    <w:p>
      <w:pPr>
        <w:pStyle w:val="11"/>
        <w:rPr>
          <w:rFonts w:hAnsi="宋体"/>
          <w:b/>
          <w:bCs/>
          <w:color w:val="auto"/>
          <w:sz w:val="44"/>
        </w:rPr>
      </w:pPr>
    </w:p>
    <w:p>
      <w:pPr>
        <w:rPr>
          <w:rFonts w:hAnsi="宋体"/>
          <w:b/>
          <w:bCs/>
          <w:color w:val="auto"/>
          <w:sz w:val="44"/>
        </w:rPr>
      </w:pPr>
    </w:p>
    <w:p>
      <w:pPr>
        <w:pStyle w:val="10"/>
        <w:ind w:left="3"/>
        <w:jc w:val="center"/>
        <w:outlineLvl w:val="0"/>
        <w:rPr>
          <w:rFonts w:hAnsi="宋体"/>
          <w:b/>
          <w:bCs/>
          <w:color w:val="auto"/>
          <w:sz w:val="44"/>
        </w:rPr>
      </w:pPr>
      <w:bookmarkStart w:id="290" w:name="_Toc3180"/>
      <w:r>
        <w:rPr>
          <w:rFonts w:hint="eastAsia" w:hAnsi="宋体"/>
          <w:b/>
          <w:bCs/>
          <w:color w:val="auto"/>
          <w:sz w:val="44"/>
        </w:rPr>
        <w:t>第三章   合同书（格式）</w:t>
      </w:r>
      <w:bookmarkEnd w:id="290"/>
    </w:p>
    <w:p>
      <w:pPr>
        <w:pStyle w:val="10"/>
        <w:jc w:val="center"/>
        <w:rPr>
          <w:rFonts w:hAnsi="宋体"/>
          <w:color w:val="auto"/>
        </w:rPr>
      </w:pPr>
    </w:p>
    <w:p>
      <w:pPr>
        <w:pStyle w:val="10"/>
        <w:jc w:val="center"/>
        <w:rPr>
          <w:rFonts w:hAnsi="宋体"/>
          <w:color w:val="auto"/>
        </w:rPr>
      </w:pPr>
    </w:p>
    <w:p>
      <w:pPr>
        <w:pStyle w:val="10"/>
        <w:jc w:val="center"/>
        <w:rPr>
          <w:rFonts w:hAnsi="宋体"/>
          <w:color w:val="auto"/>
        </w:rPr>
      </w:pPr>
    </w:p>
    <w:p>
      <w:pPr>
        <w:pStyle w:val="10"/>
        <w:jc w:val="center"/>
        <w:rPr>
          <w:rFonts w:hAnsi="宋体"/>
          <w:color w:val="auto"/>
        </w:rPr>
      </w:pPr>
    </w:p>
    <w:p>
      <w:pPr>
        <w:pStyle w:val="11"/>
        <w:rPr>
          <w:rFonts w:hAnsi="宋体"/>
          <w:color w:val="auto"/>
        </w:rPr>
      </w:pPr>
    </w:p>
    <w:p>
      <w:pPr>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pStyle w:val="2"/>
        <w:ind w:firstLine="404"/>
        <w:rPr>
          <w:rFonts w:hAnsi="宋体"/>
          <w:color w:val="auto"/>
        </w:rPr>
      </w:pPr>
    </w:p>
    <w:p>
      <w:pPr>
        <w:jc w:val="center"/>
        <w:outlineLvl w:val="0"/>
        <w:rPr>
          <w:b/>
          <w:color w:val="auto"/>
          <w:szCs w:val="20"/>
        </w:rPr>
      </w:pPr>
      <w:bookmarkStart w:id="291" w:name="_Toc603"/>
      <w:bookmarkStart w:id="292" w:name="_Toc1270"/>
      <w:r>
        <w:rPr>
          <w:b/>
          <w:color w:val="auto"/>
          <w:sz w:val="32"/>
          <w:szCs w:val="20"/>
        </w:rPr>
        <w:t>合同条款</w:t>
      </w:r>
      <w:bookmarkEnd w:id="291"/>
      <w:bookmarkEnd w:id="292"/>
    </w:p>
    <w:p>
      <w:pPr>
        <w:jc w:val="center"/>
        <w:rPr>
          <w:b/>
          <w:color w:val="auto"/>
          <w:szCs w:val="20"/>
        </w:rPr>
      </w:pPr>
    </w:p>
    <w:p>
      <w:pPr>
        <w:spacing w:after="165" w:afterLines="50"/>
        <w:jc w:val="center"/>
        <w:outlineLvl w:val="0"/>
        <w:rPr>
          <w:b/>
          <w:color w:val="auto"/>
          <w:szCs w:val="20"/>
        </w:rPr>
      </w:pPr>
      <w:bookmarkStart w:id="293" w:name="_Toc31121"/>
      <w:bookmarkStart w:id="294" w:name="_Toc4945"/>
      <w:r>
        <w:rPr>
          <w:b/>
          <w:color w:val="auto"/>
          <w:szCs w:val="20"/>
        </w:rPr>
        <w:t xml:space="preserve">一 </w:t>
      </w:r>
      <w:r>
        <w:rPr>
          <w:rFonts w:hint="eastAsia"/>
          <w:b/>
          <w:color w:val="auto"/>
          <w:szCs w:val="20"/>
        </w:rPr>
        <w:t>、</w:t>
      </w:r>
      <w:r>
        <w:rPr>
          <w:b/>
          <w:color w:val="auto"/>
          <w:szCs w:val="20"/>
        </w:rPr>
        <w:t>说   明</w:t>
      </w:r>
      <w:bookmarkEnd w:id="293"/>
      <w:bookmarkEnd w:id="294"/>
    </w:p>
    <w:p>
      <w:pPr>
        <w:spacing w:line="400" w:lineRule="exact"/>
        <w:ind w:firstLine="420"/>
        <w:rPr>
          <w:color w:val="auto"/>
          <w:szCs w:val="20"/>
        </w:rPr>
      </w:pPr>
      <w:r>
        <w:rPr>
          <w:color w:val="auto"/>
          <w:szCs w:val="20"/>
        </w:rPr>
        <w:t>1.1合同条款是指买方（以下简称甲方）和中标供应商（以下简称乙方）应共同遵守的基本原则，并做为双方签约的依据。对于合同的其他条款，双方应本着互谅互让的精神，在谈判中协商解决。</w:t>
      </w:r>
    </w:p>
    <w:p>
      <w:pPr>
        <w:spacing w:line="400" w:lineRule="exact"/>
        <w:ind w:firstLine="420"/>
        <w:rPr>
          <w:color w:val="auto"/>
          <w:szCs w:val="20"/>
        </w:rPr>
      </w:pPr>
      <w:r>
        <w:rPr>
          <w:color w:val="auto"/>
          <w:szCs w:val="20"/>
        </w:rPr>
        <w:t>1.2制订《合同条款》的依据是：《中华人民共和国合同法》。</w:t>
      </w:r>
      <w:r>
        <w:rPr>
          <w:color w:val="auto"/>
          <w:szCs w:val="20"/>
        </w:rPr>
        <w:cr/>
      </w:r>
    </w:p>
    <w:p>
      <w:pPr>
        <w:spacing w:after="165" w:afterLines="50" w:line="400" w:lineRule="exact"/>
        <w:jc w:val="center"/>
        <w:outlineLvl w:val="0"/>
        <w:rPr>
          <w:b/>
          <w:color w:val="auto"/>
          <w:szCs w:val="20"/>
        </w:rPr>
      </w:pPr>
      <w:bookmarkStart w:id="295" w:name="_Toc975"/>
      <w:bookmarkStart w:id="296" w:name="_Toc25349"/>
      <w:r>
        <w:rPr>
          <w:b/>
          <w:color w:val="auto"/>
          <w:szCs w:val="20"/>
        </w:rPr>
        <w:t>二</w:t>
      </w:r>
      <w:r>
        <w:rPr>
          <w:rFonts w:hint="eastAsia"/>
          <w:b/>
          <w:color w:val="auto"/>
          <w:szCs w:val="20"/>
        </w:rPr>
        <w:t>、</w:t>
      </w:r>
      <w:r>
        <w:rPr>
          <w:b/>
          <w:color w:val="auto"/>
          <w:szCs w:val="20"/>
        </w:rPr>
        <w:t>货物条款</w:t>
      </w:r>
      <w:bookmarkEnd w:id="295"/>
      <w:bookmarkEnd w:id="296"/>
    </w:p>
    <w:p>
      <w:pPr>
        <w:spacing w:line="400" w:lineRule="exact"/>
        <w:ind w:firstLine="420"/>
        <w:rPr>
          <w:color w:val="auto"/>
          <w:szCs w:val="20"/>
        </w:rPr>
      </w:pPr>
      <w:r>
        <w:rPr>
          <w:color w:val="auto"/>
          <w:szCs w:val="20"/>
        </w:rPr>
        <w:t>2.1甲、乙双方应将招标文件、投标文件及评标委员会确认的货物名称、规格型号、技术要求、质量标准、数量、交货日期和售后服务内容等作为本条款的基础。</w:t>
      </w:r>
    </w:p>
    <w:p>
      <w:pPr>
        <w:spacing w:line="400" w:lineRule="exact"/>
        <w:rPr>
          <w:color w:val="auto"/>
          <w:szCs w:val="20"/>
        </w:rPr>
      </w:pPr>
    </w:p>
    <w:p>
      <w:pPr>
        <w:spacing w:after="165" w:afterLines="50" w:line="400" w:lineRule="exact"/>
        <w:jc w:val="center"/>
        <w:outlineLvl w:val="0"/>
        <w:rPr>
          <w:b/>
          <w:color w:val="auto"/>
          <w:szCs w:val="20"/>
        </w:rPr>
      </w:pPr>
      <w:bookmarkStart w:id="297" w:name="_Toc12838"/>
      <w:bookmarkStart w:id="298" w:name="_Toc7050"/>
      <w:r>
        <w:rPr>
          <w:b/>
          <w:color w:val="auto"/>
          <w:szCs w:val="20"/>
        </w:rPr>
        <w:t xml:space="preserve">三 </w:t>
      </w:r>
      <w:r>
        <w:rPr>
          <w:rFonts w:hint="eastAsia"/>
          <w:b/>
          <w:color w:val="auto"/>
          <w:szCs w:val="20"/>
        </w:rPr>
        <w:t>、</w:t>
      </w:r>
      <w:r>
        <w:rPr>
          <w:b/>
          <w:color w:val="auto"/>
          <w:szCs w:val="20"/>
        </w:rPr>
        <w:t>技术资料</w:t>
      </w:r>
      <w:bookmarkEnd w:id="297"/>
      <w:bookmarkEnd w:id="298"/>
    </w:p>
    <w:p>
      <w:pPr>
        <w:spacing w:line="400" w:lineRule="exact"/>
        <w:ind w:firstLine="420"/>
        <w:rPr>
          <w:color w:val="auto"/>
          <w:szCs w:val="20"/>
        </w:rPr>
      </w:pPr>
      <w:r>
        <w:rPr>
          <w:color w:val="auto"/>
          <w:szCs w:val="20"/>
        </w:rPr>
        <w:t>3.1乙方应在交货时按招标文件规定向甲方提供所采购货物、配套设备、配套设施、附属装置等有关技术文件资料。</w:t>
      </w:r>
    </w:p>
    <w:p>
      <w:pPr>
        <w:spacing w:line="400" w:lineRule="exact"/>
        <w:ind w:firstLine="420"/>
        <w:rPr>
          <w:color w:val="auto"/>
          <w:szCs w:val="20"/>
        </w:rPr>
      </w:pPr>
      <w:r>
        <w:rPr>
          <w:color w:val="auto"/>
          <w:szCs w:val="20"/>
        </w:rPr>
        <w:t>3.2乙方提供的货物应有符合国家标准以及本产品的出厂标准的质量检验证明。</w:t>
      </w:r>
    </w:p>
    <w:p>
      <w:pPr>
        <w:spacing w:line="400" w:lineRule="exact"/>
        <w:ind w:firstLine="420"/>
        <w:rPr>
          <w:color w:val="auto"/>
          <w:szCs w:val="20"/>
        </w:rPr>
      </w:pPr>
      <w:r>
        <w:rPr>
          <w:color w:val="auto"/>
          <w:szCs w:val="20"/>
        </w:rPr>
        <w:t>3.3乙方提供货物使用说明书、质量合格证书。</w:t>
      </w:r>
    </w:p>
    <w:p>
      <w:pPr>
        <w:spacing w:line="400" w:lineRule="exact"/>
        <w:ind w:firstLine="420"/>
        <w:rPr>
          <w:color w:val="auto"/>
          <w:szCs w:val="20"/>
        </w:rPr>
      </w:pPr>
    </w:p>
    <w:p>
      <w:pPr>
        <w:spacing w:after="165" w:afterLines="50" w:line="400" w:lineRule="exact"/>
        <w:jc w:val="center"/>
        <w:outlineLvl w:val="0"/>
        <w:rPr>
          <w:b/>
          <w:color w:val="auto"/>
          <w:szCs w:val="20"/>
        </w:rPr>
      </w:pPr>
      <w:bookmarkStart w:id="299" w:name="_Toc10716"/>
      <w:bookmarkStart w:id="300" w:name="_Toc29516"/>
      <w:r>
        <w:rPr>
          <w:b/>
          <w:color w:val="auto"/>
          <w:szCs w:val="20"/>
        </w:rPr>
        <w:t>四</w:t>
      </w:r>
      <w:r>
        <w:rPr>
          <w:rFonts w:hint="eastAsia"/>
          <w:b/>
          <w:color w:val="auto"/>
          <w:szCs w:val="20"/>
        </w:rPr>
        <w:t>、</w:t>
      </w:r>
      <w:r>
        <w:rPr>
          <w:b/>
          <w:color w:val="auto"/>
          <w:szCs w:val="20"/>
        </w:rPr>
        <w:t>专利权</w:t>
      </w:r>
      <w:bookmarkEnd w:id="299"/>
      <w:bookmarkEnd w:id="300"/>
    </w:p>
    <w:p>
      <w:pPr>
        <w:spacing w:line="400" w:lineRule="exact"/>
        <w:ind w:firstLine="420"/>
        <w:rPr>
          <w:color w:val="auto"/>
          <w:szCs w:val="20"/>
        </w:rPr>
      </w:pPr>
      <w:r>
        <w:rPr>
          <w:color w:val="auto"/>
          <w:szCs w:val="20"/>
        </w:rPr>
        <w:t>4.1乙方应保证甲方在使用该货物或其任何一部分时免受第三方关于侵犯专利权、商标权或工业设计权的指控。任何第三方如果提出侵权指控，乙方须与第三方交涉并承担由此引起的一切法律责任和费用。</w:t>
      </w:r>
    </w:p>
    <w:p>
      <w:pPr>
        <w:spacing w:line="400" w:lineRule="exact"/>
        <w:ind w:firstLine="420"/>
        <w:rPr>
          <w:color w:val="auto"/>
          <w:szCs w:val="20"/>
        </w:rPr>
      </w:pPr>
    </w:p>
    <w:p>
      <w:pPr>
        <w:spacing w:after="165" w:afterLines="50" w:line="400" w:lineRule="exact"/>
        <w:jc w:val="center"/>
        <w:outlineLvl w:val="0"/>
        <w:rPr>
          <w:b/>
          <w:color w:val="auto"/>
          <w:szCs w:val="20"/>
        </w:rPr>
      </w:pPr>
      <w:bookmarkStart w:id="301" w:name="_Toc15546"/>
      <w:bookmarkStart w:id="302" w:name="_Toc16265"/>
      <w:r>
        <w:rPr>
          <w:b/>
          <w:color w:val="auto"/>
          <w:szCs w:val="20"/>
        </w:rPr>
        <w:t>五</w:t>
      </w:r>
      <w:r>
        <w:rPr>
          <w:rFonts w:hint="eastAsia"/>
          <w:b/>
          <w:color w:val="auto"/>
          <w:szCs w:val="20"/>
        </w:rPr>
        <w:t>、</w:t>
      </w:r>
      <w:r>
        <w:rPr>
          <w:b/>
          <w:color w:val="auto"/>
          <w:szCs w:val="20"/>
        </w:rPr>
        <w:t>包装要求</w:t>
      </w:r>
      <w:bookmarkEnd w:id="301"/>
      <w:bookmarkEnd w:id="302"/>
    </w:p>
    <w:p>
      <w:pPr>
        <w:spacing w:line="400" w:lineRule="exact"/>
        <w:ind w:firstLine="420"/>
        <w:rPr>
          <w:color w:val="auto"/>
          <w:szCs w:val="20"/>
        </w:rPr>
      </w:pPr>
      <w:r>
        <w:rPr>
          <w:color w:val="auto"/>
          <w:szCs w:val="20"/>
        </w:rPr>
        <w:t>5.1除合同另有规定外，乙方提供的全部货物均应按标准保护措施进行包装，这类包装应适应于远距离运输、防潮、防震、防锈和防野蛮装卸，以确保货物安全无损运抵指定现场。</w:t>
      </w:r>
    </w:p>
    <w:p>
      <w:pPr>
        <w:spacing w:line="400" w:lineRule="exact"/>
        <w:ind w:firstLine="420"/>
        <w:rPr>
          <w:color w:val="auto"/>
          <w:szCs w:val="20"/>
        </w:rPr>
      </w:pPr>
      <w:r>
        <w:rPr>
          <w:color w:val="auto"/>
          <w:szCs w:val="20"/>
        </w:rPr>
        <w:t>5.2每一个包装箱内应附一份详细装箱单和随配附件和工具。</w:t>
      </w:r>
    </w:p>
    <w:p>
      <w:pPr>
        <w:spacing w:line="400" w:lineRule="exact"/>
        <w:ind w:firstLine="420" w:firstLineChars="200"/>
        <w:rPr>
          <w:color w:val="auto"/>
          <w:szCs w:val="20"/>
        </w:rPr>
      </w:pPr>
    </w:p>
    <w:p>
      <w:pPr>
        <w:spacing w:after="165" w:afterLines="50" w:line="400" w:lineRule="exact"/>
        <w:jc w:val="center"/>
        <w:outlineLvl w:val="0"/>
        <w:rPr>
          <w:b/>
          <w:color w:val="auto"/>
          <w:szCs w:val="20"/>
        </w:rPr>
      </w:pPr>
      <w:bookmarkStart w:id="303" w:name="_Toc20369"/>
      <w:bookmarkStart w:id="304" w:name="_Toc6649"/>
      <w:r>
        <w:rPr>
          <w:b/>
          <w:color w:val="auto"/>
          <w:szCs w:val="20"/>
        </w:rPr>
        <w:t>六</w:t>
      </w:r>
      <w:r>
        <w:rPr>
          <w:rFonts w:hint="eastAsia"/>
          <w:b/>
          <w:color w:val="auto"/>
          <w:szCs w:val="20"/>
        </w:rPr>
        <w:t>、</w:t>
      </w:r>
      <w:r>
        <w:rPr>
          <w:b/>
          <w:color w:val="auto"/>
          <w:szCs w:val="20"/>
        </w:rPr>
        <w:t>质量保证</w:t>
      </w:r>
      <w:bookmarkEnd w:id="303"/>
      <w:bookmarkEnd w:id="304"/>
    </w:p>
    <w:p>
      <w:pPr>
        <w:spacing w:line="400" w:lineRule="exact"/>
        <w:ind w:firstLine="420"/>
        <w:rPr>
          <w:color w:val="auto"/>
          <w:szCs w:val="20"/>
        </w:rPr>
      </w:pPr>
      <w:r>
        <w:rPr>
          <w:color w:val="auto"/>
          <w:szCs w:val="20"/>
        </w:rPr>
        <w:t>6.1乙方应按招标文件及投标文件的货物性能、技术要求、质量标准向甲方提供未经使用的全新产品。</w:t>
      </w:r>
    </w:p>
    <w:p>
      <w:pPr>
        <w:spacing w:line="400" w:lineRule="exact"/>
        <w:ind w:firstLine="420"/>
        <w:rPr>
          <w:color w:val="auto"/>
          <w:szCs w:val="20"/>
        </w:rPr>
      </w:pPr>
      <w:r>
        <w:rPr>
          <w:color w:val="auto"/>
          <w:szCs w:val="20"/>
        </w:rPr>
        <w:t>6.2 所采购的货物国家有强制性标准的，投标货物必须符合国家有强制性标准。</w:t>
      </w:r>
    </w:p>
    <w:p>
      <w:pPr>
        <w:spacing w:line="400" w:lineRule="exact"/>
        <w:ind w:firstLine="420"/>
        <w:rPr>
          <w:color w:val="auto"/>
          <w:szCs w:val="20"/>
        </w:rPr>
      </w:pPr>
      <w:r>
        <w:rPr>
          <w:color w:val="auto"/>
          <w:szCs w:val="20"/>
        </w:rPr>
        <w:t>6.3乙方提供货物的质量保证期按交货验收合格之日起计算。在保证期内货物本身发生的质量问题，乙方应在招标文件规定的时间、方式给予处理，招标文件没有规定但国家有明确规定的按国家规定执行。对达不到技术要求者，根据实际情况，经双方协商，可按以下办法处理：</w:t>
      </w:r>
    </w:p>
    <w:p>
      <w:pPr>
        <w:spacing w:line="400" w:lineRule="exact"/>
        <w:ind w:firstLine="420"/>
        <w:rPr>
          <w:color w:val="auto"/>
          <w:szCs w:val="20"/>
        </w:rPr>
      </w:pPr>
      <w:r>
        <w:rPr>
          <w:rFonts w:hint="eastAsia"/>
          <w:color w:val="auto"/>
          <w:szCs w:val="20"/>
        </w:rPr>
        <w:t>（1）</w:t>
      </w:r>
      <w:r>
        <w:rPr>
          <w:color w:val="auto"/>
          <w:szCs w:val="20"/>
        </w:rPr>
        <w:t>更换：乙方须在20天内更换，并由乙方承担所发生的全部费用。</w:t>
      </w:r>
    </w:p>
    <w:p>
      <w:pPr>
        <w:spacing w:line="400" w:lineRule="exact"/>
        <w:ind w:firstLine="420"/>
        <w:rPr>
          <w:color w:val="auto"/>
          <w:szCs w:val="20"/>
        </w:rPr>
      </w:pPr>
      <w:r>
        <w:rPr>
          <w:rFonts w:hint="eastAsia"/>
          <w:color w:val="auto"/>
          <w:szCs w:val="20"/>
        </w:rPr>
        <w:t>（2）</w:t>
      </w:r>
      <w:r>
        <w:rPr>
          <w:color w:val="auto"/>
          <w:szCs w:val="20"/>
        </w:rPr>
        <w:t>贬值处理：由甲乙双方合议定价。</w:t>
      </w:r>
    </w:p>
    <w:p>
      <w:pPr>
        <w:spacing w:line="400" w:lineRule="exact"/>
        <w:ind w:firstLine="420"/>
        <w:rPr>
          <w:color w:val="auto"/>
          <w:szCs w:val="20"/>
        </w:rPr>
      </w:pPr>
      <w:r>
        <w:rPr>
          <w:rFonts w:hint="eastAsia"/>
          <w:color w:val="auto"/>
          <w:szCs w:val="20"/>
        </w:rPr>
        <w:t>（3）</w:t>
      </w:r>
      <w:r>
        <w:rPr>
          <w:color w:val="auto"/>
          <w:szCs w:val="20"/>
        </w:rPr>
        <w:t>退货处理：乙方应退还甲方支付的货物款，同时应承担该货物的直接费用（运输、保险、检验、货款利息及银行手续费等）。</w:t>
      </w:r>
    </w:p>
    <w:p>
      <w:pPr>
        <w:spacing w:line="400" w:lineRule="exact"/>
        <w:ind w:firstLine="420"/>
        <w:rPr>
          <w:color w:val="auto"/>
          <w:szCs w:val="20"/>
        </w:rPr>
      </w:pPr>
      <w:r>
        <w:rPr>
          <w:color w:val="auto"/>
          <w:szCs w:val="20"/>
        </w:rPr>
        <w:t>6.4如在使用过程中发生质量问题，卖方应在接到买方故障通知后即时响应，48小时内解决问题。</w:t>
      </w:r>
    </w:p>
    <w:p>
      <w:pPr>
        <w:spacing w:line="400" w:lineRule="exact"/>
        <w:ind w:firstLine="420"/>
        <w:rPr>
          <w:color w:val="auto"/>
          <w:szCs w:val="20"/>
        </w:rPr>
      </w:pPr>
      <w:r>
        <w:rPr>
          <w:color w:val="auto"/>
          <w:szCs w:val="20"/>
        </w:rPr>
        <w:t>6.5在质保期内，乙方应对货物出现的质量及安全问题负责处理解决。</w:t>
      </w:r>
    </w:p>
    <w:p>
      <w:pPr>
        <w:spacing w:line="400" w:lineRule="exact"/>
        <w:ind w:firstLine="420"/>
        <w:rPr>
          <w:color w:val="auto"/>
          <w:szCs w:val="20"/>
        </w:rPr>
      </w:pPr>
      <w:r>
        <w:rPr>
          <w:color w:val="auto"/>
          <w:szCs w:val="20"/>
        </w:rPr>
        <w:t>6.6在质保期满后，乙方应继续提供有偿优质服务，如设备出现故障乙方及时进行维修。</w:t>
      </w:r>
    </w:p>
    <w:p>
      <w:pPr>
        <w:spacing w:line="400" w:lineRule="exact"/>
        <w:ind w:firstLine="420"/>
        <w:rPr>
          <w:color w:val="auto"/>
          <w:szCs w:val="20"/>
        </w:rPr>
      </w:pPr>
    </w:p>
    <w:p>
      <w:pPr>
        <w:spacing w:after="165" w:afterLines="50" w:line="400" w:lineRule="exact"/>
        <w:jc w:val="center"/>
        <w:outlineLvl w:val="0"/>
        <w:rPr>
          <w:b/>
          <w:color w:val="auto"/>
          <w:szCs w:val="20"/>
        </w:rPr>
      </w:pPr>
      <w:bookmarkStart w:id="305" w:name="_Toc24609"/>
      <w:bookmarkStart w:id="306" w:name="_Toc18536"/>
      <w:r>
        <w:rPr>
          <w:b/>
          <w:color w:val="auto"/>
          <w:szCs w:val="20"/>
        </w:rPr>
        <w:t>七</w:t>
      </w:r>
      <w:r>
        <w:rPr>
          <w:rFonts w:hint="eastAsia"/>
          <w:b/>
          <w:color w:val="auto"/>
          <w:szCs w:val="20"/>
        </w:rPr>
        <w:t>、</w:t>
      </w:r>
      <w:r>
        <w:rPr>
          <w:b/>
          <w:color w:val="auto"/>
          <w:szCs w:val="20"/>
        </w:rPr>
        <w:t>验  收</w:t>
      </w:r>
      <w:bookmarkEnd w:id="305"/>
      <w:bookmarkEnd w:id="306"/>
    </w:p>
    <w:p>
      <w:pPr>
        <w:spacing w:line="400" w:lineRule="exact"/>
        <w:ind w:firstLine="420"/>
        <w:rPr>
          <w:color w:val="auto"/>
          <w:szCs w:val="20"/>
        </w:rPr>
      </w:pPr>
      <w:r>
        <w:rPr>
          <w:color w:val="auto"/>
          <w:szCs w:val="20"/>
        </w:rPr>
        <w:t>7.1乙方交货前应对产品作全面检查和对验收文件进行整理列出清单，验收文件清单应随货物交甲方。货物到采购单位后，由采购单位先进行数量验收，安装调试后（如需要）再进行质量性能验收。</w:t>
      </w:r>
    </w:p>
    <w:p>
      <w:pPr>
        <w:spacing w:line="400" w:lineRule="exact"/>
        <w:ind w:firstLine="420"/>
        <w:rPr>
          <w:color w:val="auto"/>
          <w:szCs w:val="20"/>
        </w:rPr>
      </w:pPr>
      <w:r>
        <w:rPr>
          <w:color w:val="auto"/>
          <w:szCs w:val="20"/>
        </w:rPr>
        <w:t>7.2甲方对乙方所交货物依照招标文件上的技术规格要求和国家（设备制造国）有关标准进行验收，性能达到技术要求的，给予签收。验收不合格的不予签收，后果由乙方负责。</w:t>
      </w:r>
    </w:p>
    <w:p>
      <w:pPr>
        <w:spacing w:line="400" w:lineRule="exact"/>
        <w:ind w:firstLine="420"/>
        <w:rPr>
          <w:color w:val="auto"/>
          <w:szCs w:val="20"/>
        </w:rPr>
      </w:pPr>
      <w:r>
        <w:rPr>
          <w:color w:val="auto"/>
          <w:szCs w:val="20"/>
        </w:rPr>
        <w:t>7.3 对需国家相关部门验收合格后方能投入正常使用的产品，乙方应协助甲方完成相关的工作。</w:t>
      </w:r>
    </w:p>
    <w:p>
      <w:pPr>
        <w:spacing w:line="400" w:lineRule="exact"/>
        <w:ind w:firstLine="420"/>
        <w:rPr>
          <w:color w:val="auto"/>
          <w:szCs w:val="20"/>
        </w:rPr>
      </w:pPr>
      <w:r>
        <w:rPr>
          <w:color w:val="auto"/>
          <w:szCs w:val="20"/>
        </w:rPr>
        <w:t>7.4甲方应在货到指定地点安装调试合格之日起</w:t>
      </w:r>
      <w:r>
        <w:rPr>
          <w:color w:val="auto"/>
          <w:szCs w:val="20"/>
          <w:u w:val="single"/>
        </w:rPr>
        <w:t>10个工作日</w:t>
      </w:r>
      <w:r>
        <w:rPr>
          <w:color w:val="auto"/>
          <w:szCs w:val="20"/>
        </w:rPr>
        <w:t>内验收完毕，并作出验收结果报告。验收时乙方必须在现场。</w:t>
      </w:r>
    </w:p>
    <w:p>
      <w:pPr>
        <w:spacing w:line="400" w:lineRule="exact"/>
        <w:ind w:firstLine="420"/>
        <w:rPr>
          <w:color w:val="auto"/>
          <w:szCs w:val="20"/>
        </w:rPr>
      </w:pPr>
      <w:r>
        <w:rPr>
          <w:color w:val="auto"/>
          <w:szCs w:val="20"/>
        </w:rPr>
        <w:t>7.5 验收费用：验收所发生的费用由乙方负责。</w:t>
      </w:r>
    </w:p>
    <w:p>
      <w:pPr>
        <w:spacing w:line="400" w:lineRule="exact"/>
        <w:ind w:firstLine="420"/>
        <w:rPr>
          <w:color w:val="auto"/>
          <w:szCs w:val="20"/>
        </w:rPr>
      </w:pPr>
    </w:p>
    <w:p>
      <w:pPr>
        <w:spacing w:after="165" w:afterLines="50" w:line="400" w:lineRule="exact"/>
        <w:jc w:val="center"/>
        <w:outlineLvl w:val="0"/>
        <w:rPr>
          <w:b/>
          <w:color w:val="auto"/>
          <w:szCs w:val="20"/>
        </w:rPr>
      </w:pPr>
      <w:bookmarkStart w:id="307" w:name="_Toc20159"/>
      <w:bookmarkStart w:id="308" w:name="_Toc5233"/>
      <w:r>
        <w:rPr>
          <w:b/>
          <w:color w:val="auto"/>
          <w:szCs w:val="20"/>
        </w:rPr>
        <w:t>八</w:t>
      </w:r>
      <w:r>
        <w:rPr>
          <w:rFonts w:hint="eastAsia"/>
          <w:b/>
          <w:color w:val="auto"/>
          <w:szCs w:val="20"/>
        </w:rPr>
        <w:t>、</w:t>
      </w:r>
      <w:r>
        <w:rPr>
          <w:b/>
          <w:color w:val="auto"/>
          <w:szCs w:val="20"/>
        </w:rPr>
        <w:t>货物发运及运输</w:t>
      </w:r>
      <w:bookmarkEnd w:id="307"/>
      <w:bookmarkEnd w:id="308"/>
    </w:p>
    <w:p>
      <w:pPr>
        <w:spacing w:line="400" w:lineRule="exact"/>
        <w:ind w:firstLine="420"/>
        <w:rPr>
          <w:color w:val="auto"/>
          <w:szCs w:val="20"/>
        </w:rPr>
      </w:pPr>
      <w:r>
        <w:rPr>
          <w:color w:val="auto"/>
          <w:szCs w:val="20"/>
        </w:rPr>
        <w:t>8.1 乙方负责将货物安全运送到甲方指定地点，不另收任何费用。</w:t>
      </w:r>
    </w:p>
    <w:p>
      <w:pPr>
        <w:spacing w:line="400" w:lineRule="exact"/>
        <w:ind w:firstLine="420"/>
        <w:rPr>
          <w:color w:val="auto"/>
          <w:szCs w:val="20"/>
        </w:rPr>
      </w:pPr>
      <w:r>
        <w:rPr>
          <w:color w:val="auto"/>
          <w:szCs w:val="20"/>
        </w:rPr>
        <w:t>8.2货物在交货前发生的不可预见的风险均由乙方负责。</w:t>
      </w:r>
    </w:p>
    <w:p>
      <w:pPr>
        <w:spacing w:line="400" w:lineRule="exact"/>
        <w:ind w:firstLine="420"/>
        <w:rPr>
          <w:color w:val="auto"/>
          <w:szCs w:val="20"/>
        </w:rPr>
      </w:pPr>
      <w:r>
        <w:rPr>
          <w:color w:val="auto"/>
          <w:szCs w:val="20"/>
        </w:rPr>
        <w:t>8.3货物在发运手续办理完毕后48小时内或货到甲方前48小时通知甲方，以准备接货。</w:t>
      </w:r>
    </w:p>
    <w:p>
      <w:pPr>
        <w:spacing w:line="400" w:lineRule="exact"/>
        <w:rPr>
          <w:color w:val="auto"/>
          <w:szCs w:val="20"/>
        </w:rPr>
      </w:pPr>
    </w:p>
    <w:p>
      <w:pPr>
        <w:spacing w:after="165" w:afterLines="50" w:line="400" w:lineRule="exact"/>
        <w:jc w:val="center"/>
        <w:outlineLvl w:val="0"/>
        <w:rPr>
          <w:b/>
          <w:color w:val="auto"/>
          <w:szCs w:val="20"/>
        </w:rPr>
      </w:pPr>
      <w:bookmarkStart w:id="309" w:name="_Toc6746"/>
      <w:bookmarkStart w:id="310" w:name="_Toc3481"/>
      <w:r>
        <w:rPr>
          <w:b/>
          <w:color w:val="auto"/>
          <w:szCs w:val="20"/>
        </w:rPr>
        <w:t>九</w:t>
      </w:r>
      <w:r>
        <w:rPr>
          <w:rFonts w:hint="eastAsia"/>
          <w:b/>
          <w:color w:val="auto"/>
          <w:szCs w:val="20"/>
        </w:rPr>
        <w:t>、</w:t>
      </w:r>
      <w:r>
        <w:rPr>
          <w:b/>
          <w:color w:val="auto"/>
          <w:szCs w:val="20"/>
        </w:rPr>
        <w:t>交付使用期及交货方式</w:t>
      </w:r>
      <w:bookmarkEnd w:id="309"/>
      <w:bookmarkEnd w:id="310"/>
    </w:p>
    <w:p>
      <w:pPr>
        <w:spacing w:line="400" w:lineRule="exact"/>
        <w:ind w:firstLine="420"/>
        <w:rPr>
          <w:color w:val="auto"/>
          <w:szCs w:val="20"/>
        </w:rPr>
      </w:pPr>
      <w:r>
        <w:rPr>
          <w:color w:val="auto"/>
          <w:szCs w:val="20"/>
        </w:rPr>
        <w:t>9.1交</w:t>
      </w:r>
      <w:r>
        <w:rPr>
          <w:rFonts w:hint="eastAsia"/>
          <w:color w:val="auto"/>
          <w:szCs w:val="20"/>
          <w:lang w:eastAsia="zh-CN"/>
        </w:rPr>
        <w:t>货时间</w:t>
      </w:r>
      <w:r>
        <w:rPr>
          <w:color w:val="auto"/>
          <w:szCs w:val="20"/>
        </w:rPr>
        <w:t>：按《</w:t>
      </w:r>
      <w:r>
        <w:rPr>
          <w:rFonts w:hint="eastAsia"/>
          <w:color w:val="auto"/>
          <w:szCs w:val="20"/>
        </w:rPr>
        <w:t>服务需求一览表</w:t>
      </w:r>
      <w:r>
        <w:rPr>
          <w:color w:val="auto"/>
          <w:szCs w:val="20"/>
        </w:rPr>
        <w:t>》规定时间。</w:t>
      </w:r>
    </w:p>
    <w:p>
      <w:pPr>
        <w:spacing w:line="400" w:lineRule="exact"/>
        <w:ind w:firstLine="420"/>
        <w:rPr>
          <w:color w:val="auto"/>
          <w:szCs w:val="20"/>
          <w:u w:val="single"/>
        </w:rPr>
      </w:pPr>
      <w:r>
        <w:rPr>
          <w:color w:val="auto"/>
          <w:szCs w:val="20"/>
        </w:rPr>
        <w:t>9.2交货方式：现场交货。</w:t>
      </w:r>
    </w:p>
    <w:p>
      <w:pPr>
        <w:spacing w:line="400" w:lineRule="exact"/>
        <w:ind w:firstLine="420"/>
        <w:rPr>
          <w:color w:val="auto"/>
          <w:szCs w:val="20"/>
          <w:u w:val="single"/>
        </w:rPr>
      </w:pPr>
      <w:r>
        <w:rPr>
          <w:color w:val="auto"/>
          <w:szCs w:val="20"/>
        </w:rPr>
        <w:t>9.3交货地点：按《</w:t>
      </w:r>
      <w:r>
        <w:rPr>
          <w:rFonts w:hint="eastAsia"/>
          <w:color w:val="auto"/>
          <w:szCs w:val="20"/>
        </w:rPr>
        <w:t>服务需求一览表</w:t>
      </w:r>
      <w:r>
        <w:rPr>
          <w:color w:val="auto"/>
          <w:szCs w:val="20"/>
        </w:rPr>
        <w:t>》规定地点。</w:t>
      </w:r>
    </w:p>
    <w:p>
      <w:pPr>
        <w:spacing w:line="400" w:lineRule="exact"/>
        <w:rPr>
          <w:color w:val="auto"/>
          <w:szCs w:val="20"/>
        </w:rPr>
      </w:pPr>
    </w:p>
    <w:p>
      <w:pPr>
        <w:spacing w:after="165" w:afterLines="50" w:line="400" w:lineRule="exact"/>
        <w:jc w:val="center"/>
        <w:outlineLvl w:val="0"/>
        <w:rPr>
          <w:b/>
          <w:color w:val="auto"/>
          <w:szCs w:val="20"/>
        </w:rPr>
      </w:pPr>
      <w:bookmarkStart w:id="311" w:name="_Toc18455"/>
      <w:bookmarkStart w:id="312" w:name="_Toc8326"/>
      <w:r>
        <w:rPr>
          <w:b/>
          <w:color w:val="auto"/>
          <w:szCs w:val="20"/>
        </w:rPr>
        <w:t>十</w:t>
      </w:r>
      <w:r>
        <w:rPr>
          <w:rFonts w:hint="eastAsia"/>
          <w:b/>
          <w:color w:val="auto"/>
          <w:szCs w:val="20"/>
        </w:rPr>
        <w:t>、</w:t>
      </w:r>
      <w:r>
        <w:rPr>
          <w:b/>
          <w:color w:val="auto"/>
          <w:szCs w:val="20"/>
        </w:rPr>
        <w:t>付</w:t>
      </w:r>
      <w:r>
        <w:rPr>
          <w:rFonts w:hint="eastAsia"/>
          <w:b/>
          <w:color w:val="auto"/>
          <w:szCs w:val="20"/>
        </w:rPr>
        <w:t xml:space="preserve">  </w:t>
      </w:r>
      <w:r>
        <w:rPr>
          <w:b/>
          <w:color w:val="auto"/>
          <w:szCs w:val="20"/>
        </w:rPr>
        <w:t>款</w:t>
      </w:r>
      <w:bookmarkEnd w:id="311"/>
      <w:bookmarkEnd w:id="312"/>
    </w:p>
    <w:p>
      <w:pPr>
        <w:spacing w:line="400" w:lineRule="exact"/>
        <w:ind w:firstLine="420"/>
        <w:rPr>
          <w:color w:val="auto"/>
          <w:szCs w:val="20"/>
        </w:rPr>
      </w:pPr>
      <w:r>
        <w:rPr>
          <w:color w:val="auto"/>
          <w:szCs w:val="20"/>
        </w:rPr>
        <w:t>10.1本合同以人民币付款。</w:t>
      </w:r>
    </w:p>
    <w:p>
      <w:pPr>
        <w:spacing w:line="400" w:lineRule="exact"/>
        <w:ind w:firstLine="420"/>
        <w:rPr>
          <w:b/>
          <w:bCs/>
          <w:color w:val="auto"/>
          <w:szCs w:val="20"/>
        </w:rPr>
      </w:pPr>
      <w:r>
        <w:rPr>
          <w:color w:val="auto"/>
          <w:szCs w:val="20"/>
        </w:rPr>
        <w:t>10.2 付款方式（由甲方支付）：按“</w:t>
      </w:r>
      <w:r>
        <w:rPr>
          <w:rFonts w:hint="eastAsia"/>
          <w:color w:val="auto"/>
          <w:szCs w:val="20"/>
        </w:rPr>
        <w:t>第二章服务需求一览表</w:t>
      </w:r>
      <w:r>
        <w:rPr>
          <w:color w:val="auto"/>
          <w:szCs w:val="20"/>
        </w:rPr>
        <w:t>”</w:t>
      </w:r>
      <w:r>
        <w:rPr>
          <w:rFonts w:hint="eastAsia"/>
          <w:color w:val="auto"/>
          <w:szCs w:val="20"/>
        </w:rPr>
        <w:t>中</w:t>
      </w:r>
      <w:r>
        <w:rPr>
          <w:color w:val="auto"/>
          <w:szCs w:val="20"/>
        </w:rPr>
        <w:t>支付方式。</w:t>
      </w:r>
    </w:p>
    <w:p>
      <w:pPr>
        <w:spacing w:line="400" w:lineRule="exact"/>
        <w:ind w:firstLine="420" w:firstLineChars="200"/>
        <w:rPr>
          <w:color w:val="auto"/>
          <w:szCs w:val="32"/>
          <w:u w:color="000000"/>
        </w:rPr>
      </w:pPr>
    </w:p>
    <w:p>
      <w:pPr>
        <w:spacing w:after="165" w:afterLines="50" w:line="400" w:lineRule="exact"/>
        <w:jc w:val="center"/>
        <w:outlineLvl w:val="0"/>
        <w:rPr>
          <w:b/>
          <w:color w:val="auto"/>
          <w:szCs w:val="20"/>
        </w:rPr>
      </w:pPr>
      <w:bookmarkStart w:id="313" w:name="_Toc18402"/>
      <w:bookmarkStart w:id="314" w:name="_Toc27259"/>
      <w:r>
        <w:rPr>
          <w:b/>
          <w:color w:val="auto"/>
          <w:szCs w:val="20"/>
        </w:rPr>
        <w:t>十一</w:t>
      </w:r>
      <w:r>
        <w:rPr>
          <w:rFonts w:hint="eastAsia"/>
          <w:b/>
          <w:color w:val="auto"/>
          <w:szCs w:val="20"/>
        </w:rPr>
        <w:t>、</w:t>
      </w:r>
      <w:r>
        <w:rPr>
          <w:b/>
          <w:color w:val="auto"/>
          <w:szCs w:val="20"/>
        </w:rPr>
        <w:t>违约责任</w:t>
      </w:r>
      <w:bookmarkEnd w:id="313"/>
      <w:bookmarkEnd w:id="314"/>
    </w:p>
    <w:p>
      <w:pPr>
        <w:spacing w:line="400" w:lineRule="exact"/>
        <w:ind w:firstLine="420"/>
        <w:rPr>
          <w:color w:val="auto"/>
          <w:szCs w:val="20"/>
        </w:rPr>
      </w:pPr>
      <w:r>
        <w:rPr>
          <w:color w:val="auto"/>
          <w:szCs w:val="20"/>
        </w:rPr>
        <w:t>11.1逾期交货或无正当理由拒收的，违约方每天按合同额的1‰支付违约金。</w:t>
      </w:r>
    </w:p>
    <w:p>
      <w:pPr>
        <w:pStyle w:val="10"/>
        <w:jc w:val="center"/>
        <w:rPr>
          <w:rFonts w:hAnsi="宋体"/>
          <w:color w:val="auto"/>
        </w:rPr>
      </w:pPr>
    </w:p>
    <w:p>
      <w:pPr>
        <w:spacing w:after="331" w:afterLines="100" w:line="400" w:lineRule="exact"/>
        <w:outlineLvl w:val="0"/>
        <w:rPr>
          <w:b/>
          <w:color w:val="auto"/>
          <w:sz w:val="32"/>
          <w:szCs w:val="20"/>
        </w:rPr>
      </w:pPr>
      <w:r>
        <w:rPr>
          <w:rFonts w:hint="eastAsia"/>
          <w:color w:val="auto"/>
          <w:sz w:val="28"/>
          <w:szCs w:val="28"/>
        </w:rPr>
        <w:t xml:space="preserve">  </w:t>
      </w:r>
      <w:bookmarkStart w:id="315" w:name="_Toc12048"/>
      <w:r>
        <w:rPr>
          <w:rFonts w:hint="eastAsia"/>
          <w:color w:val="auto"/>
          <w:sz w:val="28"/>
          <w:szCs w:val="28"/>
        </w:rPr>
        <w:t xml:space="preserve"> </w:t>
      </w:r>
      <w:r>
        <w:rPr>
          <w:rFonts w:hint="eastAsia"/>
          <w:color w:val="auto"/>
          <w:sz w:val="28"/>
          <w:szCs w:val="28"/>
          <w:lang w:val="en-US" w:eastAsia="zh-CN"/>
        </w:rPr>
        <w:t xml:space="preserve">                        </w:t>
      </w:r>
      <w:bookmarkStart w:id="316" w:name="_Toc19098"/>
      <w:r>
        <w:rPr>
          <w:b/>
          <w:color w:val="auto"/>
          <w:sz w:val="32"/>
          <w:szCs w:val="20"/>
        </w:rPr>
        <w:t>合 同 书 格 式</w:t>
      </w:r>
      <w:bookmarkEnd w:id="315"/>
      <w:bookmarkEnd w:id="316"/>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90"/>
        <w:jc w:val="left"/>
        <w:rPr>
          <w:color w:val="auto"/>
          <w:kern w:val="0"/>
          <w:szCs w:val="20"/>
        </w:rPr>
      </w:pPr>
      <w:r>
        <w:rPr>
          <w:color w:val="auto"/>
          <w:kern w:val="0"/>
          <w:szCs w:val="20"/>
        </w:rPr>
        <w:t>甲方</w:t>
      </w:r>
      <w:r>
        <w:rPr>
          <w:rFonts w:hint="eastAsia"/>
          <w:color w:val="auto"/>
          <w:kern w:val="0"/>
          <w:szCs w:val="20"/>
        </w:rPr>
        <w:t>（采购人）</w:t>
      </w:r>
      <w:r>
        <w:rPr>
          <w:color w:val="auto"/>
          <w:kern w:val="0"/>
          <w:szCs w:val="20"/>
        </w:rPr>
        <w:t>：＿＿＿＿＿＿＿＿               合同编号：＿＿＿＿＿＿＿＿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90"/>
        <w:jc w:val="left"/>
        <w:rPr>
          <w:color w:val="auto"/>
          <w:kern w:val="0"/>
          <w:szCs w:val="20"/>
        </w:rPr>
      </w:pPr>
      <w:r>
        <w:rPr>
          <w:rFonts w:hint="eastAsia"/>
          <w:color w:val="auto"/>
          <w:kern w:val="0"/>
          <w:szCs w:val="20"/>
        </w:rPr>
        <w:t>乙方（中标人）</w:t>
      </w:r>
      <w:r>
        <w:rPr>
          <w:color w:val="auto"/>
          <w:kern w:val="0"/>
          <w:szCs w:val="20"/>
        </w:rPr>
        <w:t>：＿＿＿＿＿＿＿＿               签订地点：＿＿＿＿＿＿＿＿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90"/>
        <w:jc w:val="left"/>
        <w:rPr>
          <w:color w:val="auto"/>
          <w:kern w:val="0"/>
          <w:szCs w:val="20"/>
        </w:rPr>
      </w:pPr>
      <w:r>
        <w:rPr>
          <w:color w:val="auto"/>
          <w:kern w:val="0"/>
          <w:szCs w:val="20"/>
        </w:rPr>
        <w:t>签订时间：    年    月    日</w:t>
      </w:r>
    </w:p>
    <w:p>
      <w:pPr>
        <w:spacing w:line="440" w:lineRule="exact"/>
        <w:ind w:firstLine="359" w:firstLineChars="171"/>
        <w:rPr>
          <w:color w:val="auto"/>
          <w:szCs w:val="20"/>
        </w:rPr>
      </w:pPr>
      <w:r>
        <w:rPr>
          <w:color w:val="auto"/>
          <w:szCs w:val="20"/>
        </w:rPr>
        <w:t>一、合同文件</w:t>
      </w:r>
    </w:p>
    <w:p>
      <w:pPr>
        <w:spacing w:line="440" w:lineRule="exact"/>
        <w:ind w:firstLine="420"/>
        <w:rPr>
          <w:color w:val="auto"/>
          <w:szCs w:val="20"/>
        </w:rPr>
      </w:pPr>
      <w:r>
        <w:rPr>
          <w:color w:val="auto"/>
          <w:szCs w:val="20"/>
        </w:rPr>
        <w:t>本合同所附下列文件是构成本合同不可分割的部分：</w:t>
      </w:r>
    </w:p>
    <w:p>
      <w:pPr>
        <w:spacing w:line="440" w:lineRule="exact"/>
        <w:ind w:firstLine="420"/>
        <w:rPr>
          <w:color w:val="auto"/>
          <w:szCs w:val="20"/>
        </w:rPr>
      </w:pPr>
      <w:r>
        <w:rPr>
          <w:color w:val="auto"/>
          <w:szCs w:val="20"/>
        </w:rPr>
        <w:t>⑴ 合同条款</w:t>
      </w:r>
    </w:p>
    <w:p>
      <w:pPr>
        <w:spacing w:line="440" w:lineRule="exact"/>
        <w:ind w:firstLine="420"/>
        <w:rPr>
          <w:color w:val="auto"/>
          <w:szCs w:val="20"/>
        </w:rPr>
      </w:pPr>
      <w:r>
        <w:rPr>
          <w:color w:val="auto"/>
          <w:szCs w:val="20"/>
        </w:rPr>
        <w:t xml:space="preserve">⑵ </w:t>
      </w:r>
      <w:r>
        <w:rPr>
          <w:rFonts w:hint="eastAsia"/>
          <w:color w:val="auto"/>
          <w:szCs w:val="20"/>
        </w:rPr>
        <w:t>中</w:t>
      </w:r>
      <w:r>
        <w:rPr>
          <w:color w:val="auto"/>
          <w:szCs w:val="20"/>
        </w:rPr>
        <w:t>标人提交的投标函、投标报价表、技术规格响应表和售后服务承诺等全部投标文件</w:t>
      </w:r>
    </w:p>
    <w:p>
      <w:pPr>
        <w:spacing w:line="440" w:lineRule="exact"/>
        <w:ind w:firstLine="420"/>
        <w:rPr>
          <w:color w:val="auto"/>
          <w:szCs w:val="20"/>
        </w:rPr>
      </w:pPr>
      <w:r>
        <w:rPr>
          <w:color w:val="auto"/>
          <w:szCs w:val="20"/>
        </w:rPr>
        <w:t xml:space="preserve">⑶ </w:t>
      </w:r>
      <w:r>
        <w:rPr>
          <w:rFonts w:hint="eastAsia"/>
          <w:color w:val="auto"/>
          <w:szCs w:val="20"/>
        </w:rPr>
        <w:t>服务需求一览表</w:t>
      </w:r>
    </w:p>
    <w:p>
      <w:pPr>
        <w:spacing w:line="440" w:lineRule="exact"/>
        <w:ind w:firstLine="420"/>
        <w:rPr>
          <w:color w:val="auto"/>
          <w:szCs w:val="20"/>
        </w:rPr>
      </w:pPr>
      <w:r>
        <w:rPr>
          <w:color w:val="auto"/>
          <w:szCs w:val="20"/>
        </w:rPr>
        <w:t>⑷ 中标通知书</w:t>
      </w:r>
    </w:p>
    <w:p>
      <w:pPr>
        <w:spacing w:line="440" w:lineRule="exact"/>
        <w:ind w:firstLine="420"/>
        <w:rPr>
          <w:color w:val="auto"/>
          <w:szCs w:val="20"/>
        </w:rPr>
      </w:pPr>
      <w:r>
        <w:rPr>
          <w:color w:val="auto"/>
          <w:szCs w:val="20"/>
        </w:rPr>
        <w:t>⑸ 甲、乙双方商定的补充协议</w:t>
      </w:r>
    </w:p>
    <w:p>
      <w:pPr>
        <w:spacing w:line="440" w:lineRule="exact"/>
        <w:ind w:firstLine="420"/>
        <w:rPr>
          <w:color w:val="auto"/>
          <w:szCs w:val="20"/>
        </w:rPr>
      </w:pPr>
      <w:r>
        <w:rPr>
          <w:color w:val="auto"/>
          <w:szCs w:val="20"/>
        </w:rPr>
        <w:t>二、合同范围和条件：本合同的范围和条件应与上述合同文件的规定相一致。</w:t>
      </w:r>
    </w:p>
    <w:p>
      <w:pPr>
        <w:spacing w:line="440" w:lineRule="exact"/>
        <w:ind w:firstLine="420"/>
        <w:rPr>
          <w:color w:val="auto"/>
          <w:szCs w:val="20"/>
        </w:rPr>
      </w:pPr>
      <w:r>
        <w:rPr>
          <w:color w:val="auto"/>
          <w:szCs w:val="20"/>
        </w:rPr>
        <w:t>三、货物采购和服务内容：本合同所涉及的乙方应提供的货物和服务内容详见“</w:t>
      </w:r>
      <w:r>
        <w:rPr>
          <w:rFonts w:hint="eastAsia"/>
          <w:color w:val="auto"/>
          <w:szCs w:val="20"/>
        </w:rPr>
        <w:t>服务需求一览表</w:t>
      </w:r>
      <w:r>
        <w:rPr>
          <w:color w:val="auto"/>
          <w:szCs w:val="20"/>
        </w:rPr>
        <w:t>”中所列内容和“合同条款”。</w:t>
      </w:r>
    </w:p>
    <w:p>
      <w:pPr>
        <w:spacing w:line="440" w:lineRule="exact"/>
        <w:ind w:firstLine="420"/>
        <w:rPr>
          <w:color w:val="auto"/>
          <w:szCs w:val="20"/>
        </w:rPr>
      </w:pPr>
      <w:r>
        <w:rPr>
          <w:color w:val="auto"/>
          <w:szCs w:val="20"/>
        </w:rPr>
        <w:t>四、合同金额：合同的总金额为（大写）：</w:t>
      </w:r>
      <w:r>
        <w:rPr>
          <w:color w:val="auto"/>
          <w:szCs w:val="20"/>
          <w:u w:val="single"/>
        </w:rPr>
        <w:t xml:space="preserve">                   </w:t>
      </w:r>
      <w:r>
        <w:rPr>
          <w:color w:val="auto"/>
          <w:szCs w:val="20"/>
        </w:rPr>
        <w:t>（￥</w:t>
      </w:r>
      <w:r>
        <w:rPr>
          <w:color w:val="auto"/>
          <w:szCs w:val="20"/>
          <w:u w:val="single"/>
        </w:rPr>
        <w:t xml:space="preserve">           </w:t>
      </w:r>
      <w:r>
        <w:rPr>
          <w:color w:val="auto"/>
          <w:szCs w:val="20"/>
        </w:rPr>
        <w:t>）人民币。</w:t>
      </w:r>
    </w:p>
    <w:p>
      <w:pPr>
        <w:spacing w:line="440" w:lineRule="exact"/>
        <w:ind w:firstLine="420"/>
        <w:rPr>
          <w:color w:val="auto"/>
          <w:szCs w:val="20"/>
        </w:rPr>
      </w:pPr>
      <w:r>
        <w:rPr>
          <w:color w:val="auto"/>
          <w:szCs w:val="20"/>
        </w:rPr>
        <w:t>五、交</w:t>
      </w:r>
      <w:r>
        <w:rPr>
          <w:rFonts w:hint="eastAsia"/>
          <w:color w:val="auto"/>
          <w:szCs w:val="20"/>
          <w:lang w:eastAsia="zh-CN"/>
        </w:rPr>
        <w:t>货时间</w:t>
      </w:r>
      <w:r>
        <w:rPr>
          <w:color w:val="auto"/>
          <w:szCs w:val="20"/>
        </w:rPr>
        <w:t>：本合同货物的</w:t>
      </w:r>
      <w:r>
        <w:rPr>
          <w:rFonts w:hint="eastAsia"/>
          <w:color w:val="auto"/>
          <w:szCs w:val="20"/>
        </w:rPr>
        <w:t>交付使用期</w:t>
      </w:r>
      <w:r>
        <w:rPr>
          <w:color w:val="auto"/>
          <w:szCs w:val="20"/>
        </w:rPr>
        <w:t>在合同的基本条款中有明确规定。即</w:t>
      </w:r>
      <w:r>
        <w:rPr>
          <w:color w:val="auto"/>
          <w:szCs w:val="20"/>
          <w:u w:val="single"/>
        </w:rPr>
        <w:t xml:space="preserve">       </w:t>
      </w:r>
      <w:r>
        <w:rPr>
          <w:color w:val="auto"/>
          <w:szCs w:val="20"/>
        </w:rPr>
        <w:t>年</w:t>
      </w:r>
      <w:r>
        <w:rPr>
          <w:color w:val="auto"/>
          <w:szCs w:val="20"/>
          <w:u w:val="single"/>
        </w:rPr>
        <w:t xml:space="preserve">    </w:t>
      </w:r>
      <w:r>
        <w:rPr>
          <w:color w:val="auto"/>
          <w:szCs w:val="20"/>
        </w:rPr>
        <w:t>月</w:t>
      </w:r>
      <w:r>
        <w:rPr>
          <w:color w:val="auto"/>
          <w:szCs w:val="20"/>
          <w:u w:val="single"/>
        </w:rPr>
        <w:t xml:space="preserve">   </w:t>
      </w:r>
      <w:r>
        <w:rPr>
          <w:color w:val="auto"/>
          <w:szCs w:val="20"/>
        </w:rPr>
        <w:t>日前交付使用。</w:t>
      </w:r>
    </w:p>
    <w:p>
      <w:pPr>
        <w:spacing w:line="440" w:lineRule="exact"/>
        <w:ind w:firstLine="420"/>
        <w:rPr>
          <w:color w:val="auto"/>
          <w:szCs w:val="20"/>
        </w:rPr>
      </w:pPr>
      <w:r>
        <w:rPr>
          <w:color w:val="auto"/>
          <w:szCs w:val="20"/>
        </w:rPr>
        <w:t>六、交货数量：货物名称及数量详见招标文件《</w:t>
      </w:r>
      <w:r>
        <w:rPr>
          <w:rFonts w:hint="eastAsia"/>
          <w:color w:val="auto"/>
          <w:szCs w:val="20"/>
        </w:rPr>
        <w:t>服务需求一览表</w:t>
      </w:r>
      <w:r>
        <w:rPr>
          <w:color w:val="auto"/>
          <w:szCs w:val="2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szCs w:val="20"/>
        </w:rPr>
      </w:pPr>
      <w:r>
        <w:rPr>
          <w:color w:val="auto"/>
          <w:kern w:val="0"/>
          <w:szCs w:val="20"/>
        </w:rPr>
        <w:t>七、质量标准：</w:t>
      </w:r>
      <w:r>
        <w:rPr>
          <w:color w:val="auto"/>
          <w:szCs w:val="20"/>
        </w:rPr>
        <w:t>按招标文件中技术规格响应表中之有关数据。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color w:val="auto"/>
          <w:szCs w:val="20"/>
          <w:u w:val="single"/>
        </w:rPr>
      </w:pPr>
      <w:r>
        <w:rPr>
          <w:color w:val="auto"/>
          <w:szCs w:val="20"/>
        </w:rPr>
        <w:t xml:space="preserve">    </w:t>
      </w:r>
      <w:r>
        <w:rPr>
          <w:color w:val="auto"/>
          <w:kern w:val="0"/>
          <w:szCs w:val="20"/>
        </w:rPr>
        <w:t>八、</w:t>
      </w:r>
      <w:r>
        <w:rPr>
          <w:rFonts w:hint="eastAsia"/>
          <w:color w:val="auto"/>
          <w:kern w:val="0"/>
          <w:szCs w:val="20"/>
        </w:rPr>
        <w:t>乙</w:t>
      </w:r>
      <w:r>
        <w:rPr>
          <w:color w:val="auto"/>
          <w:kern w:val="0"/>
          <w:szCs w:val="20"/>
        </w:rPr>
        <w:t>方对质量负责的条件及期限：</w:t>
      </w:r>
      <w:r>
        <w:rPr>
          <w:color w:val="auto"/>
          <w:szCs w:val="20"/>
        </w:rPr>
        <w:t>（1）所供产品必须是全新的产品，符合国家质量检测标准，具有该产品的出厂标准或国家鉴定证书。（2）开箱合格率达到100%。合格标准为连续测试48小时无故障。（3）</w:t>
      </w:r>
      <w:r>
        <w:rPr>
          <w:rFonts w:hint="eastAsia"/>
          <w:color w:val="auto"/>
          <w:szCs w:val="20"/>
        </w:rPr>
        <w:t>甲乙</w:t>
      </w:r>
      <w:r>
        <w:rPr>
          <w:color w:val="auto"/>
          <w:szCs w:val="20"/>
        </w:rPr>
        <w:t>双方签署验收证书后，设备才视为接受，并开始计算保修期，保修期为</w:t>
      </w:r>
      <w:r>
        <w:rPr>
          <w:color w:val="auto"/>
          <w:szCs w:val="20"/>
          <w:u w:val="single"/>
        </w:rPr>
        <w:t xml:space="preserve">     </w:t>
      </w:r>
      <w:r>
        <w:rPr>
          <w:color w:val="auto"/>
          <w:szCs w:val="20"/>
        </w:rPr>
        <w:t>个月，在保修期内，</w:t>
      </w:r>
      <w:r>
        <w:rPr>
          <w:rFonts w:hint="eastAsia"/>
          <w:color w:val="auto"/>
          <w:szCs w:val="20"/>
        </w:rPr>
        <w:t>乙</w:t>
      </w:r>
      <w:r>
        <w:rPr>
          <w:color w:val="auto"/>
          <w:szCs w:val="20"/>
        </w:rPr>
        <w:t>方按生产厂家的保修规定进行保修，并按投标书说明的保修条件进行维修。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kern w:val="0"/>
          <w:szCs w:val="20"/>
          <w:u w:val="single"/>
        </w:rPr>
      </w:pPr>
      <w:r>
        <w:rPr>
          <w:color w:val="auto"/>
          <w:kern w:val="0"/>
          <w:szCs w:val="20"/>
        </w:rPr>
        <w:t>九、包装标准、包装物的供应与回收：</w:t>
      </w:r>
      <w:r>
        <w:rPr>
          <w:color w:val="auto"/>
          <w:szCs w:val="20"/>
        </w:rPr>
        <w:t>产品包装须适合长途运输及合理的多次搬动。产品的包装物，由供方负责供应。可以多次使用的包装物，应按有关主管部门制订的包装物回收办法执行。产品的包装费用，由供方负担。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kern w:val="0"/>
          <w:szCs w:val="20"/>
          <w:u w:val="single"/>
        </w:rPr>
      </w:pPr>
      <w:r>
        <w:rPr>
          <w:color w:val="auto"/>
          <w:kern w:val="0"/>
          <w:szCs w:val="20"/>
        </w:rPr>
        <w:t>十、随机的必备品、配件、工具、数量及供应办法：</w:t>
      </w:r>
      <w:r>
        <w:rPr>
          <w:color w:val="auto"/>
          <w:szCs w:val="20"/>
        </w:rPr>
        <w:t>按</w:t>
      </w:r>
      <w:r>
        <w:rPr>
          <w:rFonts w:hint="eastAsia"/>
          <w:color w:val="auto"/>
          <w:szCs w:val="20"/>
        </w:rPr>
        <w:t>乙</w:t>
      </w:r>
      <w:r>
        <w:rPr>
          <w:color w:val="auto"/>
          <w:szCs w:val="20"/>
        </w:rPr>
        <w:t>方投标文件承诺执行。</w:t>
      </w:r>
      <w:r>
        <w:rPr>
          <w:color w:val="auto"/>
          <w:kern w:val="0"/>
          <w:szCs w:val="20"/>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kern w:val="0"/>
          <w:szCs w:val="20"/>
          <w:u w:val="single"/>
        </w:rPr>
      </w:pPr>
      <w:r>
        <w:rPr>
          <w:color w:val="auto"/>
          <w:kern w:val="0"/>
          <w:szCs w:val="20"/>
        </w:rPr>
        <w:t>十一、合理损耗标准及计算方法：</w:t>
      </w:r>
      <w:r>
        <w:rPr>
          <w:color w:val="auto"/>
          <w:szCs w:val="20"/>
        </w:rPr>
        <w:t>按国家有关规定执行。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color w:val="auto"/>
          <w:kern w:val="0"/>
          <w:szCs w:val="20"/>
        </w:rPr>
      </w:pPr>
      <w:r>
        <w:rPr>
          <w:color w:val="auto"/>
          <w:kern w:val="0"/>
          <w:szCs w:val="20"/>
        </w:rPr>
        <w:t xml:space="preserve">    十二、货物所有权自</w:t>
      </w:r>
      <w:r>
        <w:rPr>
          <w:color w:val="auto"/>
          <w:kern w:val="0"/>
          <w:szCs w:val="20"/>
          <w:u w:val="single"/>
        </w:rPr>
        <w:t xml:space="preserve">  </w:t>
      </w:r>
      <w:r>
        <w:rPr>
          <w:rFonts w:hint="eastAsia"/>
          <w:color w:val="auto"/>
          <w:szCs w:val="20"/>
          <w:u w:val="single"/>
        </w:rPr>
        <w:t>试运行</w:t>
      </w:r>
      <w:r>
        <w:rPr>
          <w:color w:val="auto"/>
          <w:szCs w:val="20"/>
          <w:u w:val="single"/>
        </w:rPr>
        <w:t xml:space="preserve">合格之日  </w:t>
      </w:r>
      <w:r>
        <w:rPr>
          <w:color w:val="auto"/>
          <w:kern w:val="0"/>
          <w:szCs w:val="20"/>
        </w:rPr>
        <w:t>起转移，但</w:t>
      </w:r>
      <w:r>
        <w:rPr>
          <w:rFonts w:hint="eastAsia"/>
          <w:color w:val="auto"/>
          <w:kern w:val="0"/>
          <w:szCs w:val="20"/>
        </w:rPr>
        <w:t>甲</w:t>
      </w:r>
      <w:r>
        <w:rPr>
          <w:color w:val="auto"/>
          <w:kern w:val="0"/>
          <w:szCs w:val="20"/>
        </w:rPr>
        <w:t>方未履行支付价款义务的，货物属于</w:t>
      </w:r>
      <w:r>
        <w:rPr>
          <w:color w:val="auto"/>
          <w:kern w:val="0"/>
          <w:szCs w:val="20"/>
          <w:u w:val="single"/>
        </w:rPr>
        <w:t xml:space="preserve">  </w:t>
      </w:r>
      <w:r>
        <w:rPr>
          <w:rFonts w:hint="eastAsia"/>
          <w:color w:val="auto"/>
          <w:szCs w:val="20"/>
          <w:u w:val="single"/>
        </w:rPr>
        <w:t>乙</w:t>
      </w:r>
      <w:r>
        <w:rPr>
          <w:color w:val="auto"/>
          <w:szCs w:val="20"/>
          <w:u w:val="single"/>
        </w:rPr>
        <w:t>方</w:t>
      </w:r>
      <w:r>
        <w:rPr>
          <w:color w:val="auto"/>
          <w:kern w:val="0"/>
          <w:szCs w:val="20"/>
          <w:u w:val="single"/>
        </w:rPr>
        <w:t xml:space="preserve">  </w:t>
      </w:r>
      <w:r>
        <w:rPr>
          <w:color w:val="auto"/>
          <w:kern w:val="0"/>
          <w:szCs w:val="20"/>
        </w:rPr>
        <w:t>所有。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kern w:val="0"/>
          <w:szCs w:val="20"/>
        </w:rPr>
      </w:pPr>
      <w:r>
        <w:rPr>
          <w:color w:val="auto"/>
          <w:kern w:val="0"/>
          <w:szCs w:val="20"/>
        </w:rPr>
        <w:t>十三、交（提）货方式、地点：</w:t>
      </w:r>
      <w:r>
        <w:rPr>
          <w:color w:val="auto"/>
          <w:szCs w:val="20"/>
        </w:rPr>
        <w:t>（1）交货方式：</w:t>
      </w:r>
      <w:r>
        <w:rPr>
          <w:rFonts w:hint="eastAsia"/>
          <w:color w:val="auto"/>
          <w:szCs w:val="20"/>
        </w:rPr>
        <w:t>乙</w:t>
      </w:r>
      <w:r>
        <w:rPr>
          <w:color w:val="auto"/>
          <w:szCs w:val="20"/>
        </w:rPr>
        <w:t>方送货。（2）交货地点：</w:t>
      </w:r>
      <w:r>
        <w:rPr>
          <w:rFonts w:hint="eastAsia"/>
          <w:color w:val="auto"/>
          <w:szCs w:val="20"/>
        </w:rPr>
        <w:t>甲</w:t>
      </w:r>
      <w:r>
        <w:rPr>
          <w:color w:val="auto"/>
          <w:szCs w:val="20"/>
        </w:rPr>
        <w:t>方指定地点。</w:t>
      </w:r>
      <w:r>
        <w:rPr>
          <w:color w:val="auto"/>
          <w:kern w:val="0"/>
          <w:szCs w:val="20"/>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szCs w:val="20"/>
        </w:rPr>
      </w:pPr>
      <w:r>
        <w:rPr>
          <w:color w:val="auto"/>
          <w:kern w:val="0"/>
          <w:szCs w:val="20"/>
        </w:rPr>
        <w:t>十四、运输方式及到达站（港）和费用负担：</w:t>
      </w:r>
      <w:r>
        <w:rPr>
          <w:color w:val="auto"/>
          <w:szCs w:val="20"/>
        </w:rPr>
        <w:t>（1）运输方式：火车或汽车。（2）费用负担：</w:t>
      </w:r>
      <w:r>
        <w:rPr>
          <w:rFonts w:hint="eastAsia"/>
          <w:color w:val="auto"/>
          <w:szCs w:val="20"/>
        </w:rPr>
        <w:t>乙</w:t>
      </w:r>
      <w:r>
        <w:rPr>
          <w:color w:val="auto"/>
          <w:szCs w:val="20"/>
        </w:rPr>
        <w:t xml:space="preserve">方负责。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color w:val="auto"/>
          <w:szCs w:val="20"/>
        </w:rPr>
      </w:pPr>
      <w:r>
        <w:rPr>
          <w:color w:val="auto"/>
          <w:kern w:val="0"/>
          <w:szCs w:val="20"/>
        </w:rPr>
        <w:t>十五、检验标准与方法：</w:t>
      </w:r>
      <w:r>
        <w:rPr>
          <w:color w:val="auto"/>
          <w:szCs w:val="20"/>
        </w:rPr>
        <w:t>到货验收：数量、外包装。如发现外包装破损和设备外观损坏，由</w:t>
      </w:r>
      <w:r>
        <w:rPr>
          <w:rFonts w:hint="eastAsia"/>
          <w:color w:val="auto"/>
          <w:szCs w:val="20"/>
        </w:rPr>
        <w:t>乙</w:t>
      </w:r>
      <w:r>
        <w:rPr>
          <w:color w:val="auto"/>
          <w:szCs w:val="20"/>
        </w:rPr>
        <w:t xml:space="preserve">方调换。设备质量：安装后开机验收。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szCs w:val="20"/>
        </w:rPr>
      </w:pPr>
      <w:r>
        <w:rPr>
          <w:color w:val="auto"/>
          <w:kern w:val="0"/>
          <w:szCs w:val="20"/>
        </w:rPr>
        <w:t>十六、成套设备的安装、调试与培训：</w:t>
      </w:r>
      <w:r>
        <w:rPr>
          <w:color w:val="auto"/>
          <w:szCs w:val="20"/>
        </w:rPr>
        <w:t>由</w:t>
      </w:r>
      <w:r>
        <w:rPr>
          <w:rFonts w:hint="eastAsia"/>
          <w:color w:val="auto"/>
          <w:szCs w:val="20"/>
        </w:rPr>
        <w:t>乙</w:t>
      </w:r>
      <w:r>
        <w:rPr>
          <w:color w:val="auto"/>
          <w:szCs w:val="20"/>
        </w:rPr>
        <w:t>方承担。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szCs w:val="20"/>
        </w:rPr>
      </w:pPr>
      <w:r>
        <w:rPr>
          <w:color w:val="auto"/>
          <w:kern w:val="0"/>
          <w:szCs w:val="20"/>
        </w:rPr>
        <w:t>十七、付款方式：</w:t>
      </w:r>
      <w:r>
        <w:rPr>
          <w:color w:val="auto"/>
          <w:szCs w:val="20"/>
        </w:rPr>
        <w:t>按“</w:t>
      </w:r>
      <w:r>
        <w:rPr>
          <w:rFonts w:hint="eastAsia"/>
          <w:color w:val="auto"/>
          <w:szCs w:val="20"/>
        </w:rPr>
        <w:t>第二章服务需求一览表</w:t>
      </w:r>
      <w:r>
        <w:rPr>
          <w:color w:val="auto"/>
          <w:szCs w:val="20"/>
        </w:rPr>
        <w:t>”</w:t>
      </w:r>
      <w:r>
        <w:rPr>
          <w:rFonts w:hint="eastAsia"/>
          <w:color w:val="auto"/>
          <w:szCs w:val="20"/>
        </w:rPr>
        <w:t>中</w:t>
      </w:r>
      <w:r>
        <w:rPr>
          <w:color w:val="auto"/>
          <w:szCs w:val="20"/>
        </w:rPr>
        <w:t>规定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szCs w:val="20"/>
        </w:rPr>
      </w:pPr>
      <w:r>
        <w:rPr>
          <w:color w:val="auto"/>
          <w:kern w:val="0"/>
          <w:szCs w:val="20"/>
        </w:rPr>
        <w:t>十八、售后服务：</w:t>
      </w:r>
      <w:r>
        <w:rPr>
          <w:color w:val="auto"/>
          <w:szCs w:val="20"/>
        </w:rPr>
        <w:t>按</w:t>
      </w:r>
      <w:r>
        <w:rPr>
          <w:rFonts w:hint="eastAsia"/>
          <w:color w:val="auto"/>
          <w:szCs w:val="20"/>
        </w:rPr>
        <w:t>乙</w:t>
      </w:r>
      <w:r>
        <w:rPr>
          <w:color w:val="auto"/>
          <w:szCs w:val="20"/>
        </w:rPr>
        <w:t>方投标文件承诺的售后服务执行。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kern w:val="0"/>
          <w:szCs w:val="20"/>
          <w:u w:val="single"/>
        </w:rPr>
      </w:pPr>
      <w:r>
        <w:rPr>
          <w:color w:val="auto"/>
          <w:kern w:val="0"/>
          <w:szCs w:val="20"/>
        </w:rPr>
        <w:t>十九、本合同解除的条件：</w:t>
      </w:r>
      <w:r>
        <w:rPr>
          <w:color w:val="auto"/>
          <w:szCs w:val="20"/>
        </w:rPr>
        <w:t>按合同条款第12条执行。</w:t>
      </w:r>
      <w:r>
        <w:rPr>
          <w:color w:val="auto"/>
          <w:kern w:val="0"/>
          <w:szCs w:val="20"/>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kern w:val="0"/>
          <w:szCs w:val="20"/>
          <w:u w:val="single"/>
        </w:rPr>
      </w:pPr>
      <w:r>
        <w:rPr>
          <w:color w:val="auto"/>
          <w:kern w:val="0"/>
          <w:sz w:val="20"/>
          <w:szCs w:val="20"/>
        </w:rPr>
        <w:t>二十、</w:t>
      </w:r>
      <w:r>
        <w:rPr>
          <w:color w:val="auto"/>
          <w:kern w:val="0"/>
          <w:szCs w:val="20"/>
        </w:rPr>
        <w:t xml:space="preserve">违约责任： </w:t>
      </w:r>
      <w:r>
        <w:rPr>
          <w:color w:val="auto"/>
          <w:szCs w:val="20"/>
        </w:rPr>
        <w:t>按合同条款第11条执行。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kern w:val="0"/>
          <w:szCs w:val="20"/>
        </w:rPr>
      </w:pPr>
      <w:r>
        <w:rPr>
          <w:color w:val="auto"/>
          <w:kern w:val="0"/>
          <w:szCs w:val="20"/>
        </w:rPr>
        <w:t>二十一、合同争议的解决方式：</w:t>
      </w:r>
      <w:r>
        <w:rPr>
          <w:color w:val="auto"/>
          <w:szCs w:val="20"/>
        </w:rPr>
        <w:t>本合同在履行过程中发生的争议，由双方当事人协商解决。也可由当地工商行政管理部门调解。协商或调解不成的，按下列第（一）种方式解决：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outlineLvl w:val="0"/>
        <w:rPr>
          <w:color w:val="auto"/>
          <w:kern w:val="0"/>
          <w:szCs w:val="20"/>
        </w:rPr>
      </w:pPr>
      <w:bookmarkStart w:id="317" w:name="_Toc8975"/>
      <w:bookmarkStart w:id="318" w:name="_Toc23993"/>
      <w:r>
        <w:rPr>
          <w:color w:val="auto"/>
          <w:kern w:val="0"/>
          <w:szCs w:val="20"/>
        </w:rPr>
        <w:t>（一）</w:t>
      </w:r>
      <w:r>
        <w:rPr>
          <w:color w:val="auto"/>
          <w:szCs w:val="20"/>
        </w:rPr>
        <w:t>提交合同履行地仲裁机构仲裁委员会仲裁。</w:t>
      </w:r>
      <w:bookmarkEnd w:id="317"/>
      <w:bookmarkEnd w:id="318"/>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outlineLvl w:val="0"/>
        <w:rPr>
          <w:color w:val="auto"/>
          <w:kern w:val="0"/>
          <w:szCs w:val="20"/>
        </w:rPr>
      </w:pPr>
      <w:bookmarkStart w:id="319" w:name="_Toc14720"/>
      <w:bookmarkStart w:id="320" w:name="_Toc413"/>
      <w:r>
        <w:rPr>
          <w:color w:val="auto"/>
          <w:kern w:val="0"/>
          <w:szCs w:val="20"/>
        </w:rPr>
        <w:t>（二）依法向人民法院起诉。</w:t>
      </w:r>
      <w:bookmarkEnd w:id="319"/>
      <w:bookmarkEnd w:id="32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jc w:val="left"/>
        <w:rPr>
          <w:color w:val="auto"/>
          <w:szCs w:val="20"/>
        </w:rPr>
      </w:pPr>
      <w:r>
        <w:rPr>
          <w:color w:val="auto"/>
          <w:kern w:val="0"/>
          <w:szCs w:val="20"/>
        </w:rPr>
        <w:t>二十二、</w:t>
      </w:r>
      <w:r>
        <w:rPr>
          <w:color w:val="auto"/>
          <w:szCs w:val="20"/>
        </w:rPr>
        <w:t>本合同一式四份，甲、乙双方，政府采购监督管理办公室及招标代理机构各执一份，自双方法定代表人或委托代理人签字并加盖单位公章之日起生效。</w:t>
      </w:r>
    </w:p>
    <w:p>
      <w:pPr>
        <w:spacing w:line="440" w:lineRule="exact"/>
        <w:ind w:firstLine="420"/>
        <w:rPr>
          <w:color w:val="auto"/>
        </w:rPr>
      </w:pPr>
      <w:r>
        <w:rPr>
          <w:color w:val="auto"/>
          <w:szCs w:val="20"/>
        </w:rPr>
        <w:t>二十三、其它约定事项：合同履行中，如需修改或补充合同内容，由双方协商另签署书面修改或补充协议作为本合同不可分割的一部分。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color w:val="auto"/>
          <w:kern w:val="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8"/>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688" w:type="dxa"/>
          </w:tcPr>
          <w:p>
            <w:pPr>
              <w:spacing w:line="300" w:lineRule="auto"/>
              <w:rPr>
                <w:color w:val="auto"/>
              </w:rPr>
            </w:pPr>
            <w:r>
              <w:rPr>
                <w:rFonts w:hint="eastAsia"/>
                <w:color w:val="auto"/>
              </w:rPr>
              <w:t>甲</w:t>
            </w:r>
            <w:r>
              <w:rPr>
                <w:color w:val="auto"/>
              </w:rPr>
              <w:t>方</w:t>
            </w:r>
          </w:p>
          <w:p>
            <w:pPr>
              <w:spacing w:line="300" w:lineRule="auto"/>
              <w:rPr>
                <w:color w:val="auto"/>
              </w:rPr>
            </w:pPr>
          </w:p>
          <w:p>
            <w:pPr>
              <w:spacing w:line="300" w:lineRule="auto"/>
              <w:rPr>
                <w:color w:val="auto"/>
              </w:rPr>
            </w:pPr>
            <w:r>
              <w:rPr>
                <w:rFonts w:hint="eastAsia"/>
                <w:color w:val="auto"/>
              </w:rPr>
              <w:t>甲</w:t>
            </w:r>
            <w:r>
              <w:rPr>
                <w:color w:val="auto"/>
              </w:rPr>
              <w:t>方（章）：</w:t>
            </w:r>
          </w:p>
          <w:p>
            <w:pPr>
              <w:spacing w:line="300" w:lineRule="auto"/>
              <w:rPr>
                <w:color w:val="auto"/>
              </w:rPr>
            </w:pPr>
            <w:r>
              <w:rPr>
                <w:color w:val="auto"/>
              </w:rPr>
              <w:t>住所：</w:t>
            </w:r>
          </w:p>
          <w:p>
            <w:pPr>
              <w:spacing w:line="300" w:lineRule="auto"/>
              <w:rPr>
                <w:color w:val="auto"/>
              </w:rPr>
            </w:pPr>
            <w:r>
              <w:rPr>
                <w:color w:val="auto"/>
              </w:rPr>
              <w:t>法定代表人：</w:t>
            </w:r>
          </w:p>
          <w:p>
            <w:pPr>
              <w:spacing w:line="300" w:lineRule="auto"/>
              <w:rPr>
                <w:color w:val="auto"/>
              </w:rPr>
            </w:pPr>
          </w:p>
          <w:p>
            <w:pPr>
              <w:spacing w:line="300" w:lineRule="auto"/>
              <w:rPr>
                <w:color w:val="auto"/>
              </w:rPr>
            </w:pPr>
            <w:r>
              <w:rPr>
                <w:color w:val="auto"/>
              </w:rPr>
              <w:t>或委托代理人：</w:t>
            </w:r>
          </w:p>
          <w:p>
            <w:pPr>
              <w:spacing w:line="300" w:lineRule="auto"/>
              <w:rPr>
                <w:color w:val="auto"/>
              </w:rPr>
            </w:pPr>
          </w:p>
          <w:p>
            <w:pPr>
              <w:spacing w:line="300" w:lineRule="auto"/>
              <w:rPr>
                <w:color w:val="auto"/>
              </w:rPr>
            </w:pPr>
            <w:r>
              <w:rPr>
                <w:color w:val="auto"/>
              </w:rPr>
              <w:t>电话：</w:t>
            </w:r>
          </w:p>
          <w:p>
            <w:pPr>
              <w:spacing w:line="300" w:lineRule="auto"/>
              <w:rPr>
                <w:color w:val="auto"/>
              </w:rPr>
            </w:pPr>
            <w:r>
              <w:rPr>
                <w:color w:val="auto"/>
              </w:rPr>
              <w:t>传真：</w:t>
            </w:r>
          </w:p>
          <w:p>
            <w:pPr>
              <w:spacing w:line="300" w:lineRule="auto"/>
              <w:rPr>
                <w:color w:val="auto"/>
              </w:rPr>
            </w:pPr>
            <w:r>
              <w:rPr>
                <w:color w:val="auto"/>
              </w:rPr>
              <w:t>开户银行：</w:t>
            </w:r>
          </w:p>
          <w:p>
            <w:pPr>
              <w:spacing w:line="300" w:lineRule="auto"/>
              <w:rPr>
                <w:color w:val="auto"/>
              </w:rPr>
            </w:pPr>
            <w:r>
              <w:rPr>
                <w:color w:val="auto"/>
              </w:rPr>
              <w:t>账号：</w:t>
            </w:r>
          </w:p>
          <w:p>
            <w:pPr>
              <w:spacing w:line="300" w:lineRule="auto"/>
              <w:rPr>
                <w:color w:val="auto"/>
              </w:rPr>
            </w:pPr>
            <w:r>
              <w:rPr>
                <w:color w:val="auto"/>
              </w:rPr>
              <w:t>邮政编码：</w:t>
            </w:r>
          </w:p>
        </w:tc>
        <w:tc>
          <w:tcPr>
            <w:tcW w:w="4688" w:type="dxa"/>
          </w:tcPr>
          <w:p>
            <w:pPr>
              <w:spacing w:line="300" w:lineRule="auto"/>
              <w:rPr>
                <w:color w:val="auto"/>
              </w:rPr>
            </w:pPr>
            <w:r>
              <w:rPr>
                <w:rFonts w:hint="eastAsia"/>
                <w:color w:val="auto"/>
              </w:rPr>
              <w:t>乙</w:t>
            </w:r>
            <w:r>
              <w:rPr>
                <w:color w:val="auto"/>
              </w:rPr>
              <w:t>方</w:t>
            </w:r>
          </w:p>
          <w:p>
            <w:pPr>
              <w:spacing w:line="300" w:lineRule="auto"/>
              <w:rPr>
                <w:color w:val="auto"/>
              </w:rPr>
            </w:pPr>
          </w:p>
          <w:p>
            <w:pPr>
              <w:spacing w:line="300" w:lineRule="auto"/>
              <w:rPr>
                <w:color w:val="auto"/>
              </w:rPr>
            </w:pPr>
          </w:p>
          <w:p>
            <w:pPr>
              <w:spacing w:line="300" w:lineRule="auto"/>
              <w:rPr>
                <w:color w:val="auto"/>
              </w:rPr>
            </w:pPr>
            <w:r>
              <w:rPr>
                <w:rFonts w:hint="eastAsia"/>
                <w:color w:val="auto"/>
              </w:rPr>
              <w:t>乙</w:t>
            </w:r>
            <w:r>
              <w:rPr>
                <w:color w:val="auto"/>
              </w:rPr>
              <w:t>方（章）：</w:t>
            </w:r>
          </w:p>
          <w:p>
            <w:pPr>
              <w:spacing w:line="300" w:lineRule="auto"/>
              <w:rPr>
                <w:color w:val="auto"/>
              </w:rPr>
            </w:pPr>
            <w:r>
              <w:rPr>
                <w:color w:val="auto"/>
              </w:rPr>
              <w:t>住所：</w:t>
            </w:r>
          </w:p>
          <w:p>
            <w:pPr>
              <w:spacing w:line="300" w:lineRule="auto"/>
              <w:rPr>
                <w:color w:val="auto"/>
              </w:rPr>
            </w:pPr>
            <w:r>
              <w:rPr>
                <w:color w:val="auto"/>
              </w:rPr>
              <w:t>法定代表人：</w:t>
            </w:r>
          </w:p>
          <w:p>
            <w:pPr>
              <w:spacing w:line="300" w:lineRule="auto"/>
              <w:rPr>
                <w:color w:val="auto"/>
              </w:rPr>
            </w:pPr>
          </w:p>
          <w:p>
            <w:pPr>
              <w:spacing w:line="300" w:lineRule="auto"/>
              <w:rPr>
                <w:color w:val="auto"/>
              </w:rPr>
            </w:pPr>
            <w:r>
              <w:rPr>
                <w:color w:val="auto"/>
              </w:rPr>
              <w:t>或委托代理人：</w:t>
            </w:r>
          </w:p>
          <w:p>
            <w:pPr>
              <w:spacing w:line="300" w:lineRule="auto"/>
              <w:rPr>
                <w:color w:val="auto"/>
              </w:rPr>
            </w:pPr>
          </w:p>
          <w:p>
            <w:pPr>
              <w:spacing w:line="300" w:lineRule="auto"/>
              <w:rPr>
                <w:color w:val="auto"/>
              </w:rPr>
            </w:pPr>
            <w:r>
              <w:rPr>
                <w:color w:val="auto"/>
              </w:rPr>
              <w:t>电话：</w:t>
            </w:r>
          </w:p>
          <w:p>
            <w:pPr>
              <w:spacing w:line="300" w:lineRule="auto"/>
              <w:rPr>
                <w:color w:val="auto"/>
              </w:rPr>
            </w:pPr>
            <w:r>
              <w:rPr>
                <w:color w:val="auto"/>
              </w:rPr>
              <w:t>传真：</w:t>
            </w:r>
          </w:p>
          <w:p>
            <w:pPr>
              <w:spacing w:line="300" w:lineRule="auto"/>
              <w:rPr>
                <w:color w:val="auto"/>
              </w:rPr>
            </w:pPr>
            <w:r>
              <w:rPr>
                <w:color w:val="auto"/>
              </w:rPr>
              <w:t>开户银行：</w:t>
            </w:r>
          </w:p>
          <w:p>
            <w:pPr>
              <w:spacing w:line="300" w:lineRule="auto"/>
              <w:rPr>
                <w:color w:val="auto"/>
              </w:rPr>
            </w:pPr>
            <w:r>
              <w:rPr>
                <w:color w:val="auto"/>
              </w:rPr>
              <w:t>账号：</w:t>
            </w:r>
          </w:p>
          <w:p>
            <w:pPr>
              <w:spacing w:line="300" w:lineRule="auto"/>
              <w:rPr>
                <w:color w:val="auto"/>
              </w:rPr>
            </w:pPr>
            <w:r>
              <w:rPr>
                <w:color w:val="auto"/>
              </w:rPr>
              <w:t>邮政编码：</w:t>
            </w:r>
          </w:p>
        </w:tc>
      </w:tr>
    </w:tbl>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rPr>
          <w:rFonts w:hAnsi="宋体"/>
          <w:color w:val="auto"/>
        </w:rPr>
      </w:pPr>
    </w:p>
    <w:p>
      <w:pPr>
        <w:pStyle w:val="10"/>
        <w:ind w:firstLine="2209" w:firstLineChars="500"/>
        <w:outlineLvl w:val="0"/>
        <w:rPr>
          <w:rFonts w:hAnsi="宋体"/>
          <w:b/>
          <w:bCs/>
          <w:color w:val="auto"/>
          <w:sz w:val="44"/>
        </w:rPr>
      </w:pPr>
      <w:bookmarkStart w:id="321" w:name="_Toc147250351"/>
      <w:bookmarkStart w:id="322" w:name="_Toc435570241"/>
      <w:bookmarkStart w:id="323" w:name="_Toc147250397"/>
      <w:bookmarkStart w:id="324" w:name="_Toc209603894"/>
    </w:p>
    <w:p>
      <w:pPr>
        <w:pStyle w:val="10"/>
        <w:ind w:firstLine="2209" w:firstLineChars="500"/>
        <w:outlineLvl w:val="0"/>
        <w:rPr>
          <w:rFonts w:hAnsi="宋体"/>
          <w:b/>
          <w:bCs/>
          <w:color w:val="auto"/>
          <w:sz w:val="44"/>
        </w:rPr>
      </w:pPr>
    </w:p>
    <w:p>
      <w:pPr>
        <w:pStyle w:val="10"/>
        <w:ind w:firstLine="2209" w:firstLineChars="500"/>
        <w:outlineLvl w:val="0"/>
        <w:rPr>
          <w:rFonts w:hAnsi="宋体"/>
          <w:b/>
          <w:bCs/>
          <w:color w:val="auto"/>
          <w:sz w:val="44"/>
        </w:rPr>
      </w:pPr>
      <w:bookmarkStart w:id="325" w:name="_Toc22299"/>
      <w:r>
        <w:rPr>
          <w:rFonts w:hint="eastAsia" w:hAnsi="宋体"/>
          <w:b/>
          <w:bCs/>
          <w:color w:val="auto"/>
          <w:sz w:val="44"/>
        </w:rPr>
        <w:t>第四章  评标原则和中标标准</w:t>
      </w:r>
      <w:bookmarkEnd w:id="321"/>
      <w:bookmarkEnd w:id="322"/>
      <w:bookmarkEnd w:id="323"/>
      <w:bookmarkEnd w:id="324"/>
      <w:bookmarkEnd w:id="325"/>
    </w:p>
    <w:p>
      <w:pPr>
        <w:pStyle w:val="10"/>
        <w:spacing w:after="331" w:afterLines="100"/>
        <w:jc w:val="center"/>
        <w:rPr>
          <w:rFonts w:hAnsi="宋体"/>
          <w:b/>
          <w:color w:val="auto"/>
          <w:sz w:val="36"/>
        </w:rPr>
      </w:pPr>
      <w:r>
        <w:rPr>
          <w:rFonts w:hAnsi="宋体"/>
          <w:b/>
          <w:color w:val="auto"/>
          <w:sz w:val="32"/>
        </w:rPr>
        <w:br w:type="page"/>
      </w:r>
      <w:bookmarkStart w:id="326" w:name="_Toc209603895"/>
      <w:bookmarkStart w:id="327" w:name="_Toc147250353"/>
      <w:bookmarkStart w:id="328" w:name="_Toc147250399"/>
      <w:bookmarkStart w:id="329" w:name="_Toc435570243"/>
      <w:r>
        <w:rPr>
          <w:rFonts w:hint="eastAsia" w:hAnsi="宋体"/>
          <w:b/>
          <w:color w:val="auto"/>
          <w:sz w:val="36"/>
        </w:rPr>
        <w:t>评标原则和中标标准</w:t>
      </w:r>
    </w:p>
    <w:p>
      <w:pPr>
        <w:spacing w:line="400" w:lineRule="exact"/>
        <w:jc w:val="center"/>
        <w:rPr>
          <w:rFonts w:ascii="宋体" w:hAnsi="宋体" w:cs="宋体"/>
          <w:b/>
          <w:bCs/>
          <w:color w:val="auto"/>
          <w:sz w:val="22"/>
          <w:szCs w:val="22"/>
        </w:rPr>
      </w:pPr>
      <w:r>
        <w:rPr>
          <w:rFonts w:hint="eastAsia" w:ascii="宋体" w:hAnsi="宋体" w:cs="宋体"/>
          <w:b/>
          <w:bCs/>
          <w:color w:val="auto"/>
          <w:sz w:val="22"/>
          <w:szCs w:val="22"/>
        </w:rPr>
        <w:t>评标标准和评标办法</w:t>
      </w:r>
    </w:p>
    <w:p>
      <w:pPr>
        <w:spacing w:line="400" w:lineRule="exact"/>
        <w:rPr>
          <w:rFonts w:ascii="宋体" w:hAnsi="宋体" w:cs="宋体"/>
          <w:b/>
          <w:bCs/>
          <w:color w:val="auto"/>
        </w:rPr>
      </w:pPr>
      <w:r>
        <w:rPr>
          <w:rFonts w:hint="eastAsia" w:ascii="宋体" w:hAnsi="宋体" w:cs="宋体"/>
          <w:b/>
          <w:bCs/>
          <w:color w:val="auto"/>
        </w:rPr>
        <w:t>一、评标原则</w:t>
      </w:r>
    </w:p>
    <w:p>
      <w:pPr>
        <w:spacing w:line="400" w:lineRule="exact"/>
        <w:ind w:firstLine="210" w:firstLineChars="100"/>
        <w:rPr>
          <w:rFonts w:ascii="宋体" w:hAnsi="宋体" w:cs="宋体"/>
          <w:color w:val="auto"/>
        </w:rPr>
      </w:pPr>
      <w:r>
        <w:rPr>
          <w:rFonts w:hint="eastAsia" w:ascii="宋体" w:hAnsi="宋体" w:cs="宋体"/>
          <w:color w:val="auto"/>
        </w:rPr>
        <w:t>(一)评委构成：本招标采购项目的评委由采购单位代表、专家人员构成。</w:t>
      </w:r>
    </w:p>
    <w:p>
      <w:pPr>
        <w:spacing w:line="400" w:lineRule="exact"/>
        <w:ind w:firstLine="210" w:firstLineChars="100"/>
        <w:rPr>
          <w:rFonts w:ascii="宋体" w:hAnsi="宋体" w:cs="宋体"/>
          <w:color w:val="auto"/>
        </w:rPr>
      </w:pPr>
      <w:r>
        <w:rPr>
          <w:rFonts w:hint="eastAsia" w:ascii="宋体" w:hAnsi="宋体" w:cs="宋体"/>
          <w:color w:val="auto"/>
        </w:rPr>
        <w:t>(二)评标依据：评委将以招投标文件为评标依据，对投标人的投标报价、服务承诺、信誉等方面内容按百分制打分。</w:t>
      </w:r>
    </w:p>
    <w:p>
      <w:pPr>
        <w:spacing w:line="400" w:lineRule="exact"/>
        <w:ind w:firstLine="210" w:firstLineChars="100"/>
        <w:rPr>
          <w:rFonts w:ascii="宋体" w:hAnsi="宋体" w:cs="宋体"/>
          <w:color w:val="auto"/>
        </w:rPr>
      </w:pPr>
      <w:r>
        <w:rPr>
          <w:rFonts w:hint="eastAsia" w:ascii="宋体" w:hAnsi="宋体" w:cs="宋体"/>
          <w:color w:val="auto"/>
        </w:rPr>
        <w:t>(三) 评标方式：综合评分法</w:t>
      </w:r>
    </w:p>
    <w:p>
      <w:pPr>
        <w:pStyle w:val="2"/>
        <w:spacing w:line="360" w:lineRule="auto"/>
        <w:ind w:left="0" w:leftChars="0" w:firstLine="808" w:firstLineChars="400"/>
        <w:rPr>
          <w:rFonts w:hAnsi="宋体" w:cs="宋体"/>
          <w:color w:val="auto"/>
          <w:szCs w:val="21"/>
        </w:rPr>
      </w:pPr>
      <w:r>
        <w:rPr>
          <w:rFonts w:hint="eastAsia" w:hAnsi="宋体" w:cs="宋体"/>
          <w:color w:val="auto"/>
          <w:szCs w:val="21"/>
        </w:rPr>
        <w:t>特别说明：为了确保采购质量和维护公平的竞争，根据中华人民共和国财政部令第87号——《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如果评标委员会认为投标人的投标报价有可能影响产品质量或者不能诚信履约的，评标委员会有权要求其在评标现场合理的时间内提供书面说明，并提交以下相关证明材料：</w:t>
      </w:r>
    </w:p>
    <w:p>
      <w:pPr>
        <w:pStyle w:val="2"/>
        <w:spacing w:line="360" w:lineRule="auto"/>
        <w:ind w:left="0" w:leftChars="0" w:firstLine="404"/>
        <w:rPr>
          <w:rFonts w:hAnsi="宋体" w:cs="宋体"/>
          <w:color w:val="auto"/>
          <w:szCs w:val="21"/>
        </w:rPr>
      </w:pPr>
      <w:r>
        <w:rPr>
          <w:rFonts w:hint="eastAsia" w:hAnsi="宋体" w:cs="宋体"/>
          <w:color w:val="auto"/>
          <w:szCs w:val="21"/>
        </w:rPr>
        <w:t>①行政机构税务部门开具的拟派项目人员的《依法缴纳个人所得税或依法免缴个人所得税的凭证(与本次投标拟派项目人员所提供社保同月份)》；</w:t>
      </w:r>
    </w:p>
    <w:p>
      <w:pPr>
        <w:pStyle w:val="2"/>
        <w:spacing w:line="360" w:lineRule="auto"/>
        <w:ind w:left="0" w:leftChars="0" w:firstLine="404"/>
        <w:rPr>
          <w:rFonts w:hAnsi="宋体" w:cs="宋体"/>
          <w:color w:val="auto"/>
          <w:szCs w:val="21"/>
        </w:rPr>
      </w:pPr>
      <w:r>
        <w:rPr>
          <w:rFonts w:hint="eastAsia" w:hAnsi="宋体" w:cs="宋体"/>
          <w:color w:val="auto"/>
          <w:szCs w:val="21"/>
        </w:rPr>
        <w:t>② 2017年度-2019年度经第三方具备审计资质的机构出具的审计报告（包括其固定资产成本及折旧、管理成本、人工费成本（如人员工资、奖金、福利及差旅等费用）、税收等所有成本及利润）复印件（原件现场核查）；</w:t>
      </w:r>
    </w:p>
    <w:p>
      <w:pPr>
        <w:pStyle w:val="2"/>
        <w:spacing w:line="360" w:lineRule="auto"/>
        <w:ind w:left="0" w:leftChars="0" w:firstLine="606" w:firstLineChars="300"/>
        <w:rPr>
          <w:rFonts w:hAnsi="宋体" w:cs="宋体"/>
          <w:color w:val="auto"/>
          <w:szCs w:val="21"/>
        </w:rPr>
      </w:pPr>
      <w:r>
        <w:rPr>
          <w:rFonts w:hint="eastAsia" w:hAnsi="宋体" w:cs="宋体"/>
          <w:color w:val="auto"/>
          <w:szCs w:val="21"/>
        </w:rPr>
        <w:t>③投标人在2018年1月1日至本项目招标公告发布之日前至少承接过五个类似服务业绩(已通过合格验收的项目)的费用成本组成明细（并提供该中标通知书原件、合同原件及项目验收报告进行现场核查），项目费用成本组成明细需经第三方造价咨询单位出具审核报告（原件现场核查），同时提供第三方造价咨询单位的资质证书、人员从业证书、委托合同复印件（原件现场核查）。投标人不能证明其投标报价合理性的，评标委员会应当将其作为无效投标处理。</w:t>
      </w:r>
    </w:p>
    <w:p>
      <w:pPr>
        <w:pStyle w:val="2"/>
        <w:spacing w:line="360" w:lineRule="auto"/>
        <w:ind w:left="0" w:leftChars="0" w:firstLine="606" w:firstLineChars="300"/>
        <w:rPr>
          <w:rFonts w:hAnsi="宋体" w:cs="宋体"/>
          <w:color w:val="auto"/>
          <w:szCs w:val="21"/>
        </w:rPr>
      </w:pPr>
      <w:r>
        <w:rPr>
          <w:rFonts w:hint="eastAsia" w:hAnsi="宋体" w:cs="宋体"/>
          <w:color w:val="auto"/>
          <w:szCs w:val="21"/>
        </w:rPr>
        <w:t>④以上所提供资料并不等于评标委员会要求提供的所有资料，按评标委员会评标过程中要求的实际要求提供。</w:t>
      </w:r>
    </w:p>
    <w:p>
      <w:pPr>
        <w:spacing w:line="400" w:lineRule="exact"/>
        <w:rPr>
          <w:rFonts w:ascii="宋体" w:hAnsi="宋体" w:cs="宋体"/>
          <w:b/>
          <w:bCs/>
          <w:color w:val="auto"/>
        </w:rPr>
      </w:pPr>
      <w:r>
        <w:rPr>
          <w:rFonts w:hint="eastAsia" w:ascii="宋体" w:hAnsi="宋体" w:cs="宋体"/>
          <w:b/>
          <w:bCs/>
          <w:color w:val="auto"/>
        </w:rPr>
        <w:t>二、评分标准</w:t>
      </w:r>
    </w:p>
    <w:p>
      <w:pPr>
        <w:spacing w:line="400" w:lineRule="exact"/>
        <w:rPr>
          <w:rFonts w:ascii="宋体" w:hAnsi="宋体" w:cs="宋体"/>
          <w:b/>
          <w:bCs/>
          <w:color w:val="auto"/>
        </w:rPr>
      </w:pPr>
      <w:r>
        <w:rPr>
          <w:rFonts w:hint="eastAsia" w:ascii="宋体" w:hAnsi="宋体" w:cs="宋体"/>
          <w:b/>
          <w:bCs/>
          <w:color w:val="auto"/>
        </w:rPr>
        <w:t>1、价格分（按四舍五入取至百分位）…………………………………………………满分10分</w:t>
      </w:r>
    </w:p>
    <w:p>
      <w:pPr>
        <w:pStyle w:val="10"/>
        <w:spacing w:line="400" w:lineRule="exact"/>
        <w:ind w:firstLine="3570" w:firstLineChars="1700"/>
        <w:jc w:val="left"/>
        <w:rPr>
          <w:rFonts w:hAnsi="宋体"/>
          <w:bCs/>
          <w:color w:val="auto"/>
          <w:szCs w:val="21"/>
        </w:rPr>
      </w:pPr>
    </w:p>
    <w:p>
      <w:pPr>
        <w:pStyle w:val="10"/>
        <w:spacing w:line="400" w:lineRule="exact"/>
        <w:ind w:firstLine="3570" w:firstLineChars="1700"/>
        <w:jc w:val="left"/>
        <w:rPr>
          <w:rFonts w:hAnsi="宋体"/>
          <w:bCs/>
          <w:color w:val="auto"/>
          <w:szCs w:val="21"/>
        </w:rPr>
      </w:pPr>
    </w:p>
    <w:p>
      <w:pPr>
        <w:pStyle w:val="10"/>
        <w:spacing w:line="400" w:lineRule="exact"/>
        <w:ind w:firstLine="3990" w:firstLineChars="1900"/>
        <w:jc w:val="left"/>
        <w:rPr>
          <w:rFonts w:hAnsi="宋体"/>
          <w:bCs/>
          <w:color w:val="auto"/>
          <w:szCs w:val="21"/>
        </w:rPr>
      </w:pPr>
      <w:r>
        <w:rPr>
          <w:rFonts w:hint="eastAsia" w:hAnsi="宋体"/>
          <w:bCs/>
          <w:color w:val="auto"/>
          <w:szCs w:val="21"/>
        </w:rPr>
        <w:t>投标人最低投标报价</w:t>
      </w:r>
    </w:p>
    <w:p>
      <w:pPr>
        <w:pStyle w:val="10"/>
        <w:spacing w:line="400" w:lineRule="exact"/>
        <w:ind w:firstLine="420" w:firstLineChars="200"/>
        <w:jc w:val="left"/>
        <w:rPr>
          <w:rFonts w:hAnsi="宋体"/>
          <w:bCs/>
          <w:color w:val="auto"/>
          <w:szCs w:val="21"/>
        </w:rPr>
      </w:pPr>
      <w:r>
        <w:rPr>
          <w:rFonts w:hAnsi="宋体"/>
          <w:bCs/>
          <w:color w:val="auto"/>
          <w:szCs w:val="21"/>
        </w:rPr>
        <mc:AlternateContent>
          <mc:Choice Requires="wps">
            <w:drawing>
              <wp:anchor distT="0" distB="0" distL="114300" distR="114300" simplePos="0" relativeHeight="251665408" behindDoc="0" locked="0" layoutInCell="1" allowOverlap="1">
                <wp:simplePos x="0" y="0"/>
                <wp:positionH relativeFrom="column">
                  <wp:posOffset>1795145</wp:posOffset>
                </wp:positionH>
                <wp:positionV relativeFrom="paragraph">
                  <wp:posOffset>144780</wp:posOffset>
                </wp:positionV>
                <wp:extent cx="269113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69113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1.35pt;margin-top:11.4pt;height:0.05pt;width:211.9pt;z-index:251665408;mso-width-relative:page;mso-height-relative:page;" filled="f" stroked="t" coordsize="21600,21600" o:gfxdata="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9r2/1wAAAAkBAAAPAAAAAAAAAAEAIAAAACIAAABkcnMvZG93bnJldi54bWxQSwECFAAU&#10;AAAACACHTuJAictjyfIBAADoAwAADgAAAAAAAAABACAAAAAmAQAAZHJzL2Uyb0RvYy54bWxQSwUG&#10;AAAAAAYABgBZAQAAigUAAAAA&#10;">
                <v:fill on="f" focussize="0,0"/>
                <v:stroke color="#000000" joinstyle="round"/>
                <v:imagedata o:title=""/>
                <o:lock v:ext="edit" aspectratio="f"/>
              </v:line>
            </w:pict>
          </mc:Fallback>
        </mc:AlternateContent>
      </w:r>
      <w:r>
        <w:rPr>
          <w:rFonts w:hint="eastAsia" w:hAnsi="宋体"/>
          <w:bCs/>
          <w:color w:val="auto"/>
          <w:szCs w:val="21"/>
        </w:rPr>
        <w:t xml:space="preserve">某投标人价格分  =      </w:t>
      </w:r>
      <w:r>
        <w:rPr>
          <w:rFonts w:hint="eastAsia" w:hAnsi="宋体"/>
          <w:bCs/>
          <w:color w:val="auto"/>
          <w:szCs w:val="21"/>
        </w:rPr>
        <w:tab/>
      </w:r>
      <w:r>
        <w:rPr>
          <w:rFonts w:hint="eastAsia" w:hAnsi="宋体"/>
          <w:bCs/>
          <w:color w:val="auto"/>
          <w:szCs w:val="21"/>
        </w:rPr>
        <w:t xml:space="preserve">                                         ×10</w:t>
      </w:r>
    </w:p>
    <w:p>
      <w:pPr>
        <w:pStyle w:val="10"/>
        <w:spacing w:line="400" w:lineRule="exact"/>
        <w:ind w:firstLine="4200" w:firstLineChars="2000"/>
        <w:jc w:val="left"/>
        <w:rPr>
          <w:rFonts w:hAnsi="宋体"/>
          <w:bCs/>
          <w:color w:val="auto"/>
          <w:szCs w:val="21"/>
        </w:rPr>
      </w:pPr>
      <w:r>
        <w:rPr>
          <w:rFonts w:hint="eastAsia" w:hAnsi="宋体"/>
          <w:bCs/>
          <w:color w:val="auto"/>
          <w:szCs w:val="21"/>
        </w:rPr>
        <w:t>某投标人投标报价</w:t>
      </w:r>
    </w:p>
    <w:p>
      <w:pPr>
        <w:spacing w:line="360" w:lineRule="auto"/>
        <w:ind w:firstLine="420" w:firstLineChars="200"/>
        <w:rPr>
          <w:rFonts w:ascii="宋体" w:hAnsi="宋体" w:cs="宋体"/>
          <w:color w:val="auto"/>
        </w:rPr>
      </w:pPr>
      <w:r>
        <w:rPr>
          <w:rFonts w:hint="eastAsia" w:ascii="宋体" w:hAnsi="宋体" w:cs="宋体"/>
          <w:color w:val="auto"/>
        </w:rPr>
        <w:t>注：（1）按照《政府采购促进中小企业发展暂行办法》 （财库[2011]181 号）规定：①对投标人认定为小型和微型企业的 （以投标文件提供的符合规定的有关证明材料为准），结算单价合计平均值给予 10%的扣除，扣除后的价格为评标报价，即评标报价=结算单价合计平均值×（1－10%）；②除上述情况外，评标报价=投标报价。注 ：小型 、微型企业提供中型企业制造的货物的 ，视同为中型企业</w:t>
      </w:r>
      <w:r>
        <w:rPr>
          <w:rFonts w:hint="eastAsia" w:ascii="宋体" w:hAnsi="宋体" w:cs="宋体"/>
          <w:color w:val="auto"/>
          <w:lang w:eastAsia="zh-CN"/>
        </w:rPr>
        <w:t>。</w:t>
      </w:r>
      <w:r>
        <w:rPr>
          <w:rFonts w:hint="eastAsia" w:ascii="宋体" w:hAnsi="宋体" w:cs="宋体"/>
          <w:color w:val="auto"/>
        </w:rPr>
        <w:t>（2）根据财政部、司法部关于政府采购支持监狱企业发展有关问题的通知（财库[2014]68 号），监狱企业视同小型、微型企业，享受小型、微型企业评审中价格扣除的政府采购政策。</w:t>
      </w:r>
    </w:p>
    <w:p>
      <w:pPr>
        <w:pStyle w:val="10"/>
        <w:spacing w:line="360" w:lineRule="auto"/>
        <w:ind w:firstLine="422" w:firstLineChars="200"/>
        <w:rPr>
          <w:rFonts w:hAnsi="宋体" w:cs="宋体"/>
          <w:b/>
          <w:bCs/>
          <w:color w:val="auto"/>
        </w:rPr>
      </w:pPr>
      <w:r>
        <w:rPr>
          <w:rFonts w:hint="eastAsia" w:hAnsi="宋体" w:cs="宋体"/>
          <w:b/>
          <w:bCs/>
          <w:color w:val="auto"/>
        </w:rPr>
        <w:t>2、技术分……………………………………………………………………满78分</w:t>
      </w:r>
    </w:p>
    <w:p>
      <w:pPr>
        <w:snapToGrid w:val="0"/>
        <w:spacing w:line="312" w:lineRule="auto"/>
        <w:ind w:firstLine="422" w:firstLineChars="200"/>
        <w:rPr>
          <w:rFonts w:ascii="宋体" w:hAnsi="宋体" w:cs="宋体"/>
          <w:b/>
          <w:bCs/>
          <w:color w:val="auto"/>
          <w:kern w:val="24"/>
        </w:rPr>
      </w:pPr>
      <w:r>
        <w:rPr>
          <w:rFonts w:hint="eastAsia" w:ascii="宋体" w:hAnsi="宋体" w:cs="宋体"/>
          <w:b/>
          <w:bCs/>
          <w:color w:val="auto"/>
          <w:kern w:val="24"/>
        </w:rPr>
        <w:t>（1）技术性能响应（满分</w:t>
      </w:r>
      <w:r>
        <w:rPr>
          <w:rFonts w:ascii="宋体" w:hAnsi="宋体" w:cs="宋体"/>
          <w:b/>
          <w:bCs/>
          <w:color w:val="auto"/>
          <w:kern w:val="24"/>
        </w:rPr>
        <w:t xml:space="preserve"> 15 </w:t>
      </w:r>
      <w:r>
        <w:rPr>
          <w:rFonts w:hint="eastAsia" w:ascii="宋体" w:hAnsi="宋体" w:cs="宋体"/>
          <w:b/>
          <w:bCs/>
          <w:color w:val="auto"/>
          <w:kern w:val="24"/>
        </w:rPr>
        <w:t>分）</w:t>
      </w:r>
    </w:p>
    <w:p>
      <w:pPr>
        <w:pStyle w:val="10"/>
        <w:spacing w:line="360" w:lineRule="auto"/>
        <w:ind w:firstLine="632" w:firstLineChars="300"/>
        <w:rPr>
          <w:rFonts w:hAnsi="宋体" w:cs="宋体"/>
          <w:b/>
          <w:bCs/>
          <w:color w:val="auto"/>
        </w:rPr>
      </w:pPr>
      <w:r>
        <w:rPr>
          <w:rFonts w:hint="eastAsia" w:hAnsi="宋体" w:cs="宋体"/>
          <w:b/>
          <w:bCs/>
          <w:color w:val="auto"/>
          <w:szCs w:val="21"/>
        </w:rPr>
        <w:t>①基本分(</w:t>
      </w:r>
      <w:r>
        <w:rPr>
          <w:rFonts w:hint="eastAsia" w:hAnsi="宋体" w:cs="宋体"/>
          <w:b/>
          <w:bCs/>
          <w:color w:val="auto"/>
        </w:rPr>
        <w:t>满分</w:t>
      </w:r>
      <w:r>
        <w:rPr>
          <w:rFonts w:hAnsi="宋体" w:cs="宋体"/>
          <w:b/>
          <w:bCs/>
          <w:color w:val="auto"/>
        </w:rPr>
        <w:t>5</w:t>
      </w:r>
      <w:r>
        <w:rPr>
          <w:rFonts w:hint="eastAsia" w:hAnsi="宋体" w:cs="宋体"/>
          <w:b/>
          <w:bCs/>
          <w:color w:val="auto"/>
        </w:rPr>
        <w:t>分)</w:t>
      </w:r>
    </w:p>
    <w:p>
      <w:pPr>
        <w:spacing w:line="360" w:lineRule="auto"/>
        <w:ind w:firstLine="630" w:firstLineChars="300"/>
        <w:rPr>
          <w:rFonts w:hAnsi="宋体" w:cs="宋体"/>
          <w:color w:val="auto"/>
        </w:rPr>
      </w:pPr>
      <w:r>
        <w:rPr>
          <w:rFonts w:hint="eastAsia" w:hAnsi="宋体" w:cs="宋体"/>
          <w:color w:val="auto"/>
        </w:rPr>
        <w:t>投标人所提供产品完全满足招标文件要求的，得</w:t>
      </w:r>
      <w:r>
        <w:rPr>
          <w:rFonts w:hAnsi="宋体" w:cs="宋体"/>
          <w:color w:val="auto"/>
        </w:rPr>
        <w:t>5</w:t>
      </w:r>
      <w:r>
        <w:rPr>
          <w:rFonts w:hint="eastAsia" w:hAnsi="宋体" w:cs="宋体"/>
          <w:color w:val="auto"/>
        </w:rPr>
        <w:t xml:space="preserve">分（以投标文件技术响应偏离表为准，该项满分 </w:t>
      </w:r>
      <w:r>
        <w:rPr>
          <w:rFonts w:hAnsi="宋体" w:cs="宋体"/>
          <w:color w:val="auto"/>
        </w:rPr>
        <w:t>5</w:t>
      </w:r>
      <w:r>
        <w:rPr>
          <w:rFonts w:hint="eastAsia" w:hAnsi="宋体" w:cs="宋体"/>
          <w:color w:val="auto"/>
        </w:rPr>
        <w:t>分，不提供或者提供不完整的，该项得0分）。</w:t>
      </w:r>
    </w:p>
    <w:p>
      <w:pPr>
        <w:spacing w:line="360" w:lineRule="auto"/>
        <w:ind w:firstLine="632" w:firstLineChars="300"/>
        <w:rPr>
          <w:rFonts w:hAnsi="宋体" w:cs="宋体"/>
          <w:color w:val="auto"/>
        </w:rPr>
      </w:pPr>
      <w:r>
        <w:rPr>
          <w:rFonts w:hint="eastAsia" w:hAnsi="宋体" w:cs="宋体"/>
          <w:b/>
          <w:bCs/>
          <w:color w:val="auto"/>
        </w:rPr>
        <w:t>②</w:t>
      </w:r>
      <w:r>
        <w:rPr>
          <w:rFonts w:hint="eastAsia" w:ascii="宋体" w:hAnsi="宋体"/>
          <w:b/>
          <w:bCs/>
          <w:color w:val="auto"/>
        </w:rPr>
        <w:t>货物性能分（满分</w:t>
      </w:r>
      <w:r>
        <w:rPr>
          <w:rFonts w:ascii="宋体" w:hAnsi="宋体"/>
          <w:b/>
          <w:bCs/>
          <w:color w:val="auto"/>
        </w:rPr>
        <w:t>10</w:t>
      </w:r>
      <w:r>
        <w:rPr>
          <w:rFonts w:hint="eastAsia" w:ascii="宋体" w:hAnsi="宋体"/>
          <w:b/>
          <w:bCs/>
          <w:color w:val="auto"/>
        </w:rPr>
        <w:t>分）</w:t>
      </w:r>
    </w:p>
    <w:p>
      <w:pPr>
        <w:spacing w:line="360" w:lineRule="auto"/>
        <w:ind w:firstLine="630" w:firstLineChars="300"/>
        <w:rPr>
          <w:rFonts w:hAnsi="宋体" w:cs="宋体"/>
          <w:color w:val="auto"/>
        </w:rPr>
      </w:pPr>
      <w:r>
        <w:rPr>
          <w:rFonts w:hint="eastAsia" w:hAnsi="宋体" w:cs="宋体"/>
          <w:color w:val="auto"/>
        </w:rPr>
        <w:t>标注“▲”的技术参数为重要技术指标、功能项，将作为设备性能的评分依据，能提供产品功能截图或第三方权威检测机构的测评报告</w:t>
      </w:r>
      <w:r>
        <w:rPr>
          <w:rFonts w:hint="eastAsia" w:hAnsi="宋体" w:cs="宋体"/>
          <w:color w:val="auto"/>
          <w:lang w:eastAsia="zh-CN"/>
        </w:rPr>
        <w:t>复印件</w:t>
      </w:r>
      <w:r>
        <w:rPr>
          <w:rFonts w:hint="eastAsia" w:hAnsi="宋体" w:cs="宋体"/>
          <w:color w:val="auto"/>
          <w:lang w:val="en-US" w:eastAsia="zh-CN"/>
        </w:rPr>
        <w:t>加盖生产厂家或代理商公章</w:t>
      </w:r>
      <w:r>
        <w:rPr>
          <w:rFonts w:hint="eastAsia" w:hAnsi="宋体" w:cs="宋体"/>
          <w:color w:val="auto"/>
        </w:rPr>
        <w:t>，每满足一项得</w:t>
      </w:r>
      <w:r>
        <w:rPr>
          <w:rFonts w:hAnsi="宋体" w:cs="宋体"/>
          <w:color w:val="auto"/>
        </w:rPr>
        <w:t>1</w:t>
      </w:r>
      <w:r>
        <w:rPr>
          <w:rFonts w:hint="eastAsia" w:hAnsi="宋体" w:cs="宋体"/>
          <w:color w:val="auto"/>
        </w:rPr>
        <w:t>分，满分10分。</w:t>
      </w:r>
    </w:p>
    <w:p>
      <w:pPr>
        <w:spacing w:line="360" w:lineRule="auto"/>
        <w:ind w:firstLine="422" w:firstLineChars="200"/>
        <w:rPr>
          <w:b/>
          <w:bCs/>
          <w:color w:val="auto"/>
        </w:rPr>
      </w:pPr>
      <w:r>
        <w:rPr>
          <w:rFonts w:hint="eastAsia" w:ascii="宋体" w:hAnsi="宋体" w:cs="宋体"/>
          <w:b/>
          <w:bCs/>
          <w:color w:val="auto"/>
        </w:rPr>
        <w:t>(2) 方案技术设计分(满分</w:t>
      </w:r>
      <w:r>
        <w:rPr>
          <w:rFonts w:ascii="宋体" w:hAnsi="宋体" w:cs="宋体"/>
          <w:b/>
          <w:bCs/>
          <w:color w:val="auto"/>
        </w:rPr>
        <w:t>15</w:t>
      </w:r>
      <w:r>
        <w:rPr>
          <w:rFonts w:hint="eastAsia" w:ascii="宋体" w:hAnsi="宋体" w:cs="宋体"/>
          <w:b/>
          <w:bCs/>
          <w:color w:val="auto"/>
        </w:rPr>
        <w:t>分)</w:t>
      </w:r>
    </w:p>
    <w:p>
      <w:pPr>
        <w:spacing w:line="360" w:lineRule="auto"/>
        <w:ind w:firstLine="420" w:firstLineChars="200"/>
        <w:rPr>
          <w:rFonts w:ascii="宋体" w:hAnsi="宋体" w:cs="宋体"/>
          <w:color w:val="auto"/>
        </w:rPr>
      </w:pPr>
      <w:r>
        <w:rPr>
          <w:rFonts w:hint="eastAsia" w:ascii="宋体" w:hAnsi="宋体" w:cs="宋体"/>
          <w:color w:val="auto"/>
        </w:rPr>
        <w:t>根据投标人提供的项目技术设计方案，由评委根据下列标准进行独立打分。</w:t>
      </w:r>
    </w:p>
    <w:p>
      <w:pPr>
        <w:spacing w:line="360" w:lineRule="auto"/>
        <w:ind w:firstLine="420" w:firstLineChars="200"/>
        <w:rPr>
          <w:rFonts w:ascii="宋体" w:hAnsi="宋体" w:cs="宋体"/>
          <w:color w:val="auto"/>
        </w:rPr>
      </w:pPr>
      <w:r>
        <w:rPr>
          <w:rFonts w:ascii="宋体" w:hAnsi="宋体" w:cs="宋体"/>
          <w:color w:val="auto"/>
        </w:rPr>
        <w:t>一档（</w:t>
      </w:r>
      <w:r>
        <w:rPr>
          <w:rFonts w:hint="eastAsia" w:ascii="宋体" w:hAnsi="宋体" w:cs="宋体"/>
          <w:color w:val="auto"/>
        </w:rPr>
        <w:t>0-</w:t>
      </w:r>
      <w:r>
        <w:rPr>
          <w:rFonts w:ascii="宋体" w:hAnsi="宋体" w:cs="宋体"/>
          <w:color w:val="auto"/>
        </w:rPr>
        <w:t>5分）</w:t>
      </w:r>
      <w:r>
        <w:rPr>
          <w:rFonts w:hint="eastAsia" w:ascii="宋体" w:hAnsi="宋体" w:cs="宋体"/>
          <w:color w:val="auto"/>
        </w:rPr>
        <w:t>项目技术设计方案简单，对项目建设内容描述基本到位，整体技术方案基本完整</w:t>
      </w:r>
      <w:r>
        <w:rPr>
          <w:rFonts w:ascii="宋体" w:hAnsi="宋体" w:cs="宋体"/>
          <w:color w:val="auto"/>
        </w:rPr>
        <w:t>。</w:t>
      </w:r>
    </w:p>
    <w:p>
      <w:pPr>
        <w:spacing w:line="360" w:lineRule="auto"/>
        <w:ind w:firstLine="420" w:firstLineChars="200"/>
        <w:rPr>
          <w:rFonts w:ascii="宋体" w:hAnsi="宋体" w:cs="宋体"/>
          <w:color w:val="auto"/>
        </w:rPr>
      </w:pPr>
      <w:r>
        <w:rPr>
          <w:rFonts w:ascii="宋体" w:hAnsi="宋体" w:cs="宋体"/>
          <w:color w:val="auto"/>
        </w:rPr>
        <w:t>二档（5</w:t>
      </w:r>
      <w:r>
        <w:rPr>
          <w:rFonts w:hint="eastAsia" w:ascii="宋体" w:hAnsi="宋体" w:cs="宋体"/>
          <w:color w:val="auto"/>
        </w:rPr>
        <w:t>.1-</w:t>
      </w:r>
      <w:r>
        <w:rPr>
          <w:rFonts w:ascii="宋体" w:hAnsi="宋体" w:cs="宋体"/>
          <w:color w:val="auto"/>
        </w:rPr>
        <w:t>10分）</w:t>
      </w:r>
      <w:r>
        <w:rPr>
          <w:rFonts w:hint="eastAsia" w:ascii="宋体" w:hAnsi="宋体" w:cs="宋体"/>
          <w:color w:val="auto"/>
        </w:rPr>
        <w:t>项目技术设计方案基本到位，对项目建设内容描述较整，整体技术方案基本，能对系统各功能模块进行分块说明，能简单描述方案的</w:t>
      </w:r>
      <w:r>
        <w:rPr>
          <w:rFonts w:ascii="宋体" w:hAnsi="宋体" w:cs="宋体"/>
          <w:color w:val="auto"/>
        </w:rPr>
        <w:t>。</w:t>
      </w:r>
    </w:p>
    <w:p>
      <w:pPr>
        <w:spacing w:line="360" w:lineRule="auto"/>
        <w:ind w:firstLine="420" w:firstLineChars="200"/>
        <w:rPr>
          <w:rFonts w:ascii="宋体" w:hAnsi="宋体" w:cs="宋体"/>
          <w:color w:val="auto"/>
        </w:rPr>
      </w:pPr>
      <w:r>
        <w:rPr>
          <w:rFonts w:ascii="宋体" w:hAnsi="宋体" w:cs="宋体"/>
          <w:color w:val="auto"/>
        </w:rPr>
        <w:t>三档（10</w:t>
      </w:r>
      <w:r>
        <w:rPr>
          <w:rFonts w:hint="eastAsia" w:ascii="宋体" w:hAnsi="宋体" w:cs="宋体"/>
          <w:color w:val="auto"/>
        </w:rPr>
        <w:t>.1-</w:t>
      </w:r>
      <w:r>
        <w:rPr>
          <w:rFonts w:ascii="宋体" w:hAnsi="宋体" w:cs="宋体"/>
          <w:color w:val="auto"/>
        </w:rPr>
        <w:t>15分）</w:t>
      </w:r>
      <w:r>
        <w:rPr>
          <w:rFonts w:hint="eastAsia" w:ascii="宋体" w:hAnsi="宋体" w:cs="宋体"/>
          <w:color w:val="auto"/>
        </w:rPr>
        <w:t>项目技术设计方案表达准确</w:t>
      </w:r>
      <w:r>
        <w:rPr>
          <w:rFonts w:ascii="宋体" w:hAnsi="宋体" w:cs="宋体"/>
          <w:color w:val="auto"/>
        </w:rPr>
        <w:t>，对项目建设内容描述</w:t>
      </w:r>
      <w:r>
        <w:rPr>
          <w:rFonts w:hint="eastAsia" w:ascii="宋体" w:hAnsi="宋体" w:cs="宋体"/>
          <w:color w:val="auto"/>
        </w:rPr>
        <w:t>清晰</w:t>
      </w:r>
      <w:r>
        <w:rPr>
          <w:rFonts w:ascii="宋体" w:hAnsi="宋体" w:cs="宋体"/>
          <w:color w:val="auto"/>
        </w:rPr>
        <w:t>，整体技术方案</w:t>
      </w:r>
      <w:r>
        <w:rPr>
          <w:rFonts w:hint="eastAsia" w:ascii="宋体" w:hAnsi="宋体" w:cs="宋体"/>
          <w:color w:val="auto"/>
        </w:rPr>
        <w:t>完整充实</w:t>
      </w:r>
      <w:r>
        <w:rPr>
          <w:rFonts w:ascii="宋体" w:hAnsi="宋体" w:cs="宋体"/>
          <w:color w:val="auto"/>
        </w:rPr>
        <w:t>，能对系统各功能模块进行分块说明，</w:t>
      </w:r>
      <w:r>
        <w:rPr>
          <w:rFonts w:hint="eastAsia" w:ascii="宋体" w:hAnsi="宋体" w:cs="宋体"/>
          <w:color w:val="auto"/>
        </w:rPr>
        <w:t>方案整体性、可靠性、先进性、易维护性、安全性明显优于项目总体需求的</w:t>
      </w:r>
      <w:r>
        <w:rPr>
          <w:rFonts w:ascii="宋体" w:hAnsi="宋体" w:cs="宋体"/>
          <w:color w:val="auto"/>
        </w:rPr>
        <w:t>。</w:t>
      </w:r>
    </w:p>
    <w:p>
      <w:pPr>
        <w:spacing w:line="360" w:lineRule="auto"/>
        <w:ind w:firstLine="422" w:firstLineChars="200"/>
        <w:rPr>
          <w:rFonts w:ascii="宋体" w:hAnsi="宋体" w:cs="宋体"/>
          <w:b/>
          <w:bCs/>
          <w:color w:val="auto"/>
        </w:rPr>
      </w:pPr>
      <w:r>
        <w:rPr>
          <w:rFonts w:hint="eastAsia" w:ascii="宋体" w:hAnsi="宋体" w:cs="宋体"/>
          <w:b/>
          <w:bCs/>
          <w:color w:val="auto"/>
        </w:rPr>
        <w:t>(3)项目实施方案分(满分23分)</w:t>
      </w:r>
    </w:p>
    <w:p>
      <w:pPr>
        <w:spacing w:line="360" w:lineRule="auto"/>
        <w:ind w:firstLine="420" w:firstLineChars="200"/>
        <w:rPr>
          <w:rFonts w:ascii="宋体" w:hAnsi="宋体" w:cs="宋体"/>
          <w:color w:val="auto"/>
        </w:rPr>
      </w:pPr>
      <w:r>
        <w:rPr>
          <w:rFonts w:hint="eastAsia" w:ascii="宋体" w:hAnsi="宋体" w:cs="宋体"/>
          <w:color w:val="auto"/>
        </w:rPr>
        <w:t>根据投标人所提供的项目实施方案，由评委根据下列标准进行独立打分。</w:t>
      </w:r>
    </w:p>
    <w:p>
      <w:pPr>
        <w:pStyle w:val="10"/>
        <w:spacing w:line="360" w:lineRule="auto"/>
        <w:ind w:firstLine="420" w:firstLineChars="200"/>
        <w:rPr>
          <w:color w:val="auto"/>
          <w:szCs w:val="18"/>
          <w:lang w:val="zh-CN"/>
        </w:rPr>
      </w:pPr>
      <w:r>
        <w:rPr>
          <w:rFonts w:hint="eastAsia"/>
          <w:color w:val="auto"/>
          <w:szCs w:val="18"/>
          <w:lang w:val="zh-CN"/>
        </w:rPr>
        <w:t>一档（0-7.0分）：技术方案一般，实施方案内容齐全，方案基本可行，对本项目要求有一定的理解，有项目管理及施工组织方案。</w:t>
      </w:r>
    </w:p>
    <w:p>
      <w:pPr>
        <w:pStyle w:val="10"/>
        <w:spacing w:line="360" w:lineRule="auto"/>
        <w:ind w:firstLine="420" w:firstLineChars="200"/>
        <w:rPr>
          <w:color w:val="auto"/>
          <w:szCs w:val="18"/>
          <w:lang w:val="zh-CN"/>
        </w:rPr>
      </w:pPr>
      <w:r>
        <w:rPr>
          <w:rFonts w:hint="eastAsia"/>
          <w:color w:val="auto"/>
          <w:szCs w:val="18"/>
          <w:lang w:val="zh-CN"/>
        </w:rPr>
        <w:t>二档（7.1-14.0分）：实施方案较详细，方案较合理可行，对本项目要求能够正确的理解，能够提供与现有运行系统对接方案，系统架构图；技术方案详细可行，有项目管理及施工组织方案，说明各个阶段工作安排。拟投入本项目实施人员不少于5人，其中实施成员至少2个实施人员具有PMP认证，2个实施人员具有信息系统项目管理师资格证书认证（须提供</w:t>
      </w:r>
      <w:r>
        <w:rPr>
          <w:color w:val="auto"/>
        </w:rPr>
        <w:t>投标人</w:t>
      </w:r>
      <w:r>
        <w:rPr>
          <w:rFonts w:hint="eastAsia"/>
          <w:color w:val="auto"/>
          <w:szCs w:val="18"/>
          <w:lang w:val="zh-CN"/>
        </w:rPr>
        <w:t>为实施人员缴纳的截标前半年内任意连续三个月的社保证明以及有效的证书复印件）。</w:t>
      </w:r>
    </w:p>
    <w:p>
      <w:pPr>
        <w:pStyle w:val="10"/>
        <w:spacing w:line="360" w:lineRule="auto"/>
        <w:ind w:firstLine="420" w:firstLineChars="200"/>
        <w:rPr>
          <w:color w:val="auto"/>
          <w:szCs w:val="18"/>
          <w:lang w:val="zh-CN"/>
        </w:rPr>
      </w:pPr>
      <w:r>
        <w:rPr>
          <w:rFonts w:hint="eastAsia"/>
          <w:color w:val="auto"/>
          <w:szCs w:val="18"/>
          <w:lang w:val="zh-CN"/>
        </w:rPr>
        <w:t>三档（14.1-23.0分）：投标人在项目实施实施方案详细具体，方案科学、合理、先进，对本项目要求能够正确的理解，能够提供与现有运行系统对接方案，系统架构图，技术设计方案详细可行；有项目管理及施工组织方案，说明各个阶段工作安排，有施工进度计划、工期保证措施、安全施工措施。拟投入本项目实施人员不少于10人，负责本项目的项目经理需具有研究生或以上学历，同时具有信息系统项目管理师资格证书、PMP认证证书；其他人员至少3个实施人员具有PMP认证，3个实施人员具有信息系统项目管理师资格证书认证。（须提供</w:t>
      </w:r>
      <w:r>
        <w:rPr>
          <w:color w:val="auto"/>
        </w:rPr>
        <w:t>投标人</w:t>
      </w:r>
      <w:r>
        <w:rPr>
          <w:rFonts w:hint="eastAsia"/>
          <w:color w:val="auto"/>
          <w:szCs w:val="18"/>
          <w:lang w:val="zh-CN"/>
        </w:rPr>
        <w:t>为实施人员缴纳的截标前半年内任意连续三个月的社保证明以及有效的证书复印件）。</w:t>
      </w:r>
    </w:p>
    <w:p>
      <w:pPr>
        <w:widowControl/>
        <w:spacing w:line="360" w:lineRule="auto"/>
        <w:ind w:firstLine="211" w:firstLineChars="100"/>
        <w:jc w:val="left"/>
        <w:rPr>
          <w:rFonts w:ascii="宋体" w:hAnsi="宋体" w:cs="宋体"/>
          <w:b/>
          <w:bCs/>
          <w:color w:val="auto"/>
        </w:rPr>
      </w:pPr>
      <w:r>
        <w:rPr>
          <w:rFonts w:hint="eastAsia" w:ascii="宋体" w:hAnsi="宋体" w:cs="宋体"/>
          <w:b/>
          <w:bCs/>
          <w:color w:val="auto"/>
          <w:kern w:val="0"/>
        </w:rPr>
        <w:t xml:space="preserve"> (4)售后服务方案分(</w:t>
      </w:r>
      <w:r>
        <w:rPr>
          <w:rFonts w:hint="eastAsia" w:ascii="宋体" w:hAnsi="宋体" w:cs="宋体"/>
          <w:b/>
          <w:bCs/>
          <w:color w:val="auto"/>
        </w:rPr>
        <w:t>满分15分)</w:t>
      </w:r>
    </w:p>
    <w:p>
      <w:pPr>
        <w:pStyle w:val="10"/>
        <w:spacing w:line="360" w:lineRule="auto"/>
        <w:ind w:firstLine="420" w:firstLineChars="200"/>
        <w:rPr>
          <w:rFonts w:cs="宋体"/>
          <w:bCs/>
          <w:color w:val="auto"/>
          <w:kern w:val="0"/>
          <w:szCs w:val="18"/>
        </w:rPr>
      </w:pPr>
      <w:r>
        <w:rPr>
          <w:rFonts w:hint="eastAsia" w:cs="宋体"/>
          <w:bCs/>
          <w:color w:val="auto"/>
          <w:kern w:val="0"/>
          <w:szCs w:val="18"/>
        </w:rPr>
        <w:t>一档（0-5.0分）：项目售后服务方案论述基本准确，但售后保障措施不具体，对项目的维护提供整体维护解决方案，有免费培训计划。</w:t>
      </w:r>
    </w:p>
    <w:p>
      <w:pPr>
        <w:pStyle w:val="10"/>
        <w:spacing w:line="360" w:lineRule="auto"/>
        <w:ind w:firstLine="420" w:firstLineChars="200"/>
        <w:rPr>
          <w:rFonts w:cs="宋体"/>
          <w:bCs/>
          <w:color w:val="auto"/>
          <w:kern w:val="0"/>
          <w:szCs w:val="18"/>
        </w:rPr>
      </w:pPr>
      <w:r>
        <w:rPr>
          <w:rFonts w:hint="eastAsia" w:cs="宋体"/>
          <w:bCs/>
          <w:color w:val="auto"/>
          <w:kern w:val="0"/>
          <w:szCs w:val="18"/>
        </w:rPr>
        <w:t>二档（5.1-10.0分）：项目售后服务方案论述较准确，售后保障措施表述较清晰、完整，对项目的维护提供整体维护解决方案，有免费培训计划和定期回访计划，方案详细，有本地化售后服务能力，</w:t>
      </w:r>
      <w:r>
        <w:rPr>
          <w:color w:val="auto"/>
        </w:rPr>
        <w:t>投标人</w:t>
      </w:r>
      <w:r>
        <w:rPr>
          <w:rFonts w:hint="eastAsia" w:cs="宋体"/>
          <w:bCs/>
          <w:color w:val="auto"/>
          <w:kern w:val="0"/>
          <w:szCs w:val="18"/>
        </w:rPr>
        <w:t>拟投入自有服务人员不少于5人，人员中至少有3人取得过中级工程师，1人取得高级工程师（须提供有效的工程师职称证书复印件及</w:t>
      </w:r>
      <w:r>
        <w:rPr>
          <w:color w:val="auto"/>
        </w:rPr>
        <w:t>投标人</w:t>
      </w:r>
      <w:r>
        <w:rPr>
          <w:rFonts w:hint="eastAsia" w:cs="宋体"/>
          <w:bCs/>
          <w:color w:val="auto"/>
          <w:kern w:val="0"/>
          <w:szCs w:val="18"/>
        </w:rPr>
        <w:t>为其缴纳的</w:t>
      </w:r>
      <w:r>
        <w:rPr>
          <w:rFonts w:hint="eastAsia"/>
          <w:color w:val="auto"/>
          <w:szCs w:val="18"/>
          <w:lang w:val="zh-CN"/>
        </w:rPr>
        <w:t>截标前半年内任意连续三个月的社保证明</w:t>
      </w:r>
      <w:r>
        <w:rPr>
          <w:rFonts w:hint="eastAsia" w:cs="宋体"/>
          <w:bCs/>
          <w:color w:val="auto"/>
          <w:kern w:val="0"/>
          <w:szCs w:val="18"/>
        </w:rPr>
        <w:t>）。</w:t>
      </w:r>
    </w:p>
    <w:p>
      <w:pPr>
        <w:spacing w:line="360" w:lineRule="auto"/>
        <w:ind w:firstLine="420" w:firstLineChars="200"/>
        <w:rPr>
          <w:color w:val="auto"/>
        </w:rPr>
      </w:pPr>
      <w:r>
        <w:rPr>
          <w:rFonts w:hint="eastAsia" w:cs="宋体"/>
          <w:bCs/>
          <w:color w:val="auto"/>
          <w:kern w:val="0"/>
          <w:szCs w:val="18"/>
        </w:rPr>
        <w:t>三档（</w:t>
      </w:r>
      <w:r>
        <w:rPr>
          <w:rFonts w:hint="eastAsia" w:ascii="宋体" w:hAnsi="宋体" w:cs="宋体"/>
          <w:bCs/>
          <w:color w:val="auto"/>
          <w:kern w:val="0"/>
          <w:szCs w:val="18"/>
        </w:rPr>
        <w:t>10.1-15分</w:t>
      </w:r>
      <w:r>
        <w:rPr>
          <w:rFonts w:hint="eastAsia" w:cs="宋体"/>
          <w:bCs/>
          <w:color w:val="auto"/>
          <w:kern w:val="0"/>
          <w:szCs w:val="18"/>
        </w:rPr>
        <w:t>）：项目售后服务方案论述准确，售后保障措施表述清晰、完整、严谨、合理、先进、具体、有效、成熟；对项目的维护提供整体维护解决方案和运行维护应急预案，提供一站式、全面、专业的本地化维护服务，提供项目维护信息档案管理，有培训计划和定期回访计划，</w:t>
      </w:r>
      <w:r>
        <w:rPr>
          <w:rFonts w:ascii="宋体" w:hAnsi="Courier New"/>
          <w:color w:val="auto"/>
        </w:rPr>
        <w:t>投标人</w:t>
      </w:r>
      <w:r>
        <w:rPr>
          <w:rFonts w:hint="eastAsia" w:cs="宋体"/>
          <w:bCs/>
          <w:color w:val="auto"/>
          <w:kern w:val="0"/>
          <w:szCs w:val="18"/>
        </w:rPr>
        <w:t>拟投入人员不少于 10 人，人员中至少有5人取得中级工程师，2人取得高级工程师（</w:t>
      </w:r>
      <w:r>
        <w:rPr>
          <w:rFonts w:hint="eastAsia"/>
          <w:color w:val="auto"/>
          <w:szCs w:val="18"/>
          <w:lang w:val="zh-CN"/>
        </w:rPr>
        <w:t>须</w:t>
      </w:r>
      <w:r>
        <w:rPr>
          <w:rFonts w:hint="eastAsia" w:cs="宋体"/>
          <w:bCs/>
          <w:color w:val="auto"/>
          <w:kern w:val="0"/>
          <w:szCs w:val="18"/>
        </w:rPr>
        <w:t>提供有效的工程师证书复印件以及供应商为其缴纳的</w:t>
      </w:r>
      <w:r>
        <w:rPr>
          <w:rFonts w:hint="eastAsia"/>
          <w:color w:val="auto"/>
          <w:szCs w:val="18"/>
          <w:lang w:val="zh-CN"/>
        </w:rPr>
        <w:t>截标前半年内任意连续三个月的社保证明</w:t>
      </w:r>
      <w:r>
        <w:rPr>
          <w:rFonts w:hint="eastAsia" w:cs="宋体"/>
          <w:bCs/>
          <w:color w:val="auto"/>
          <w:kern w:val="0"/>
          <w:szCs w:val="18"/>
        </w:rPr>
        <w:t>）</w:t>
      </w:r>
      <w:r>
        <w:rPr>
          <w:rFonts w:hint="eastAsia" w:cs="宋体"/>
          <w:bCs/>
          <w:color w:val="auto"/>
          <w:kern w:val="0"/>
          <w:szCs w:val="18"/>
          <w:lang w:eastAsia="zh-CN"/>
        </w:rPr>
        <w:t>，</w:t>
      </w:r>
      <w:r>
        <w:rPr>
          <w:rFonts w:ascii="宋体" w:hAnsi="Courier New"/>
          <w:color w:val="auto"/>
        </w:rPr>
        <w:t>投标人</w:t>
      </w:r>
      <w:r>
        <w:rPr>
          <w:rFonts w:hint="eastAsia" w:cs="宋体"/>
          <w:bCs/>
          <w:color w:val="auto"/>
          <w:kern w:val="0"/>
          <w:szCs w:val="18"/>
        </w:rPr>
        <w:t>在本地具有售后服务能力的：提供相关证明材料，包括但不限于公司营业执照或售后服务机构办公地址、联系人、联系电话等。</w:t>
      </w:r>
      <w:r>
        <w:rPr>
          <w:rFonts w:hint="eastAsia" w:ascii="宋体" w:hAnsi="宋体" w:cs="宋体"/>
          <w:color w:val="auto"/>
          <w:kern w:val="0"/>
        </w:rPr>
        <w:t xml:space="preserve"> </w:t>
      </w:r>
    </w:p>
    <w:p>
      <w:pPr>
        <w:widowControl/>
        <w:ind w:firstLine="422" w:firstLineChars="200"/>
        <w:jc w:val="left"/>
        <w:rPr>
          <w:color w:val="auto"/>
        </w:rPr>
      </w:pPr>
      <w:r>
        <w:rPr>
          <w:rFonts w:hint="eastAsia" w:ascii="宋体" w:hAnsi="宋体" w:cs="宋体"/>
          <w:b/>
          <w:bCs/>
          <w:color w:val="auto"/>
        </w:rPr>
        <w:t>(5)</w:t>
      </w:r>
      <w:r>
        <w:rPr>
          <w:rFonts w:hint="eastAsia" w:ascii="宋体" w:hAnsi="宋体" w:cs="宋体"/>
          <w:b/>
          <w:bCs/>
          <w:color w:val="auto"/>
          <w:kern w:val="0"/>
        </w:rPr>
        <w:t>人员能力分（</w:t>
      </w:r>
      <w:r>
        <w:rPr>
          <w:rFonts w:hint="eastAsia" w:ascii="宋体" w:hAnsi="宋体" w:cs="宋体"/>
          <w:b/>
          <w:bCs/>
          <w:color w:val="auto"/>
        </w:rPr>
        <w:t>满分10分）</w:t>
      </w:r>
    </w:p>
    <w:p>
      <w:pPr>
        <w:adjustRightInd w:val="0"/>
        <w:snapToGrid w:val="0"/>
        <w:spacing w:line="400" w:lineRule="exact"/>
        <w:ind w:firstLine="360" w:firstLineChars="200"/>
        <w:rPr>
          <w:rFonts w:ascii="宋体" w:hAnsi="Courier New"/>
          <w:color w:val="auto"/>
        </w:rPr>
      </w:pPr>
      <w:r>
        <w:rPr>
          <w:rFonts w:hint="default" w:ascii="Calibri" w:hAnsi="Calibri" w:cs="Calibri"/>
          <w:color w:val="auto"/>
          <w:sz w:val="18"/>
          <w:szCs w:val="18"/>
        </w:rPr>
        <w:t>①</w:t>
      </w:r>
      <w:r>
        <w:rPr>
          <w:rFonts w:ascii="宋体" w:hAnsi="Courier New"/>
          <w:color w:val="auto"/>
        </w:rPr>
        <w:t>项目经理（</w:t>
      </w:r>
      <w:r>
        <w:rPr>
          <w:rFonts w:hint="eastAsia" w:ascii="宋体" w:hAnsi="Courier New"/>
          <w:color w:val="auto"/>
        </w:rPr>
        <w:t>满分</w:t>
      </w:r>
      <w:r>
        <w:rPr>
          <w:rFonts w:ascii="宋体" w:hAnsi="Courier New"/>
          <w:color w:val="auto"/>
        </w:rPr>
        <w:t>3分）：</w:t>
      </w:r>
      <w:r>
        <w:rPr>
          <w:rFonts w:hint="eastAsia" w:ascii="宋体" w:hAnsi="Courier New"/>
          <w:color w:val="auto"/>
        </w:rPr>
        <w:t>须</w:t>
      </w:r>
      <w:r>
        <w:rPr>
          <w:rFonts w:ascii="宋体" w:hAnsi="Courier New"/>
          <w:color w:val="auto"/>
        </w:rPr>
        <w:t>同时具有信息系统项目管理师证书、高级工程师证书、注册信息安全工程师证书</w:t>
      </w:r>
      <w:r>
        <w:rPr>
          <w:rFonts w:hint="eastAsia" w:ascii="宋体" w:hAnsi="Courier New"/>
          <w:color w:val="auto"/>
        </w:rPr>
        <w:t>；</w:t>
      </w:r>
      <w:r>
        <w:rPr>
          <w:rFonts w:ascii="宋体" w:hAnsi="Courier New"/>
          <w:color w:val="auto"/>
        </w:rPr>
        <w:t xml:space="preserve"> </w:t>
      </w:r>
    </w:p>
    <w:p>
      <w:pPr>
        <w:adjustRightInd w:val="0"/>
        <w:snapToGrid w:val="0"/>
        <w:spacing w:line="400" w:lineRule="exact"/>
        <w:rPr>
          <w:rFonts w:ascii="宋体" w:hAnsi="Courier New"/>
          <w:color w:val="auto"/>
        </w:rPr>
      </w:pPr>
      <w:r>
        <w:rPr>
          <w:rFonts w:hint="eastAsia" w:ascii="宋体" w:hAnsi="Courier New"/>
          <w:color w:val="auto"/>
        </w:rPr>
        <w:t xml:space="preserve">   </w:t>
      </w:r>
      <w:r>
        <w:rPr>
          <w:rFonts w:hint="default" w:ascii="Calibri" w:hAnsi="Calibri" w:cs="Calibri"/>
          <w:color w:val="auto"/>
          <w:sz w:val="18"/>
          <w:szCs w:val="18"/>
        </w:rPr>
        <w:t>②</w:t>
      </w:r>
      <w:r>
        <w:rPr>
          <w:rFonts w:ascii="宋体" w:hAnsi="Courier New"/>
          <w:color w:val="auto"/>
        </w:rPr>
        <w:t>实施组技术负责人（</w:t>
      </w:r>
      <w:r>
        <w:rPr>
          <w:rFonts w:hint="eastAsia" w:ascii="宋体" w:hAnsi="Courier New"/>
          <w:color w:val="auto"/>
        </w:rPr>
        <w:t>满分</w:t>
      </w:r>
      <w:r>
        <w:rPr>
          <w:rFonts w:ascii="宋体" w:hAnsi="Courier New"/>
          <w:color w:val="auto"/>
        </w:rPr>
        <w:t>3分）：须同时持有信息系统项目管理师证书、高级工程师证书、系统架构设计师</w:t>
      </w:r>
      <w:r>
        <w:rPr>
          <w:rFonts w:hint="eastAsia" w:ascii="宋体" w:hAnsi="Courier New"/>
          <w:color w:val="auto"/>
        </w:rPr>
        <w:t>；</w:t>
      </w:r>
    </w:p>
    <w:p>
      <w:pPr>
        <w:adjustRightInd w:val="0"/>
        <w:snapToGrid w:val="0"/>
        <w:spacing w:line="360" w:lineRule="auto"/>
        <w:ind w:firstLine="360" w:firstLineChars="200"/>
        <w:rPr>
          <w:color w:val="auto"/>
          <w:szCs w:val="24"/>
        </w:rPr>
      </w:pPr>
      <w:r>
        <w:rPr>
          <w:rFonts w:hint="default" w:ascii="Calibri" w:hAnsi="Calibri" w:cs="Calibri"/>
          <w:color w:val="auto"/>
          <w:sz w:val="18"/>
          <w:szCs w:val="18"/>
        </w:rPr>
        <w:t>③</w:t>
      </w:r>
      <w:r>
        <w:rPr>
          <w:rFonts w:ascii="宋体" w:hAnsi="Courier New"/>
          <w:color w:val="auto"/>
        </w:rPr>
        <w:t>实施组其他人员（</w:t>
      </w:r>
      <w:r>
        <w:rPr>
          <w:rFonts w:hint="eastAsia" w:ascii="宋体" w:hAnsi="Courier New"/>
          <w:color w:val="auto"/>
        </w:rPr>
        <w:t>满分</w:t>
      </w:r>
      <w:r>
        <w:rPr>
          <w:rFonts w:ascii="宋体" w:hAnsi="Courier New"/>
          <w:color w:val="auto"/>
        </w:rPr>
        <w:t>4分）：实施团队人员10人及以上</w:t>
      </w:r>
      <w:r>
        <w:rPr>
          <w:rFonts w:hint="eastAsia" w:ascii="宋体" w:hAnsi="宋体"/>
          <w:color w:val="auto"/>
        </w:rPr>
        <w:t>（含10人）</w:t>
      </w:r>
      <w:r>
        <w:rPr>
          <w:rFonts w:hint="eastAsia" w:ascii="宋体" w:hAnsi="Courier New"/>
          <w:color w:val="auto"/>
        </w:rPr>
        <w:t>，得1分；</w:t>
      </w:r>
      <w:r>
        <w:rPr>
          <w:color w:val="auto"/>
          <w:szCs w:val="24"/>
        </w:rPr>
        <w:t>实施团队人员20人及以上</w:t>
      </w:r>
      <w:r>
        <w:rPr>
          <w:rFonts w:hint="eastAsia" w:ascii="宋体" w:hAnsi="宋体"/>
          <w:color w:val="auto"/>
        </w:rPr>
        <w:t>（含20人）</w:t>
      </w:r>
      <w:r>
        <w:rPr>
          <w:rFonts w:hint="eastAsia"/>
          <w:color w:val="auto"/>
          <w:szCs w:val="24"/>
        </w:rPr>
        <w:t>，</w:t>
      </w:r>
      <w:r>
        <w:rPr>
          <w:color w:val="auto"/>
          <w:szCs w:val="24"/>
        </w:rPr>
        <w:t>至少2人持有信息系统项目管理师证书、2人持有注册信息安全工程师证书、2人持有高级工程师证书</w:t>
      </w:r>
      <w:r>
        <w:rPr>
          <w:rFonts w:hint="eastAsia"/>
          <w:color w:val="auto"/>
          <w:szCs w:val="24"/>
        </w:rPr>
        <w:t>，</w:t>
      </w:r>
      <w:r>
        <w:rPr>
          <w:color w:val="auto"/>
          <w:szCs w:val="24"/>
        </w:rPr>
        <w:t xml:space="preserve"> </w:t>
      </w:r>
      <w:r>
        <w:rPr>
          <w:rFonts w:hint="eastAsia" w:ascii="宋体" w:hAnsi="Courier New"/>
          <w:color w:val="auto"/>
        </w:rPr>
        <w:t>得2分；</w:t>
      </w:r>
      <w:r>
        <w:rPr>
          <w:color w:val="auto"/>
          <w:szCs w:val="24"/>
        </w:rPr>
        <w:t>实施团队25人及以上</w:t>
      </w:r>
      <w:r>
        <w:rPr>
          <w:rFonts w:hint="eastAsia" w:ascii="宋体" w:hAnsi="宋体"/>
          <w:color w:val="auto"/>
        </w:rPr>
        <w:t>（含25人）</w:t>
      </w:r>
      <w:r>
        <w:rPr>
          <w:rFonts w:hint="eastAsia"/>
          <w:color w:val="auto"/>
          <w:szCs w:val="24"/>
        </w:rPr>
        <w:t>；</w:t>
      </w:r>
      <w:r>
        <w:rPr>
          <w:color w:val="auto"/>
          <w:szCs w:val="24"/>
        </w:rPr>
        <w:t>至少5人持有信息系统项目管理师证书、5人持有注册信息安全工程师证书、5人持有高级工程师证书、</w:t>
      </w:r>
      <w:r>
        <w:rPr>
          <w:rFonts w:hint="eastAsia"/>
          <w:color w:val="auto"/>
          <w:szCs w:val="24"/>
        </w:rPr>
        <w:t>10人持有工信部人才交流中心颁发的云平台或者云计算专业人才评价证书，得分4分；</w:t>
      </w:r>
    </w:p>
    <w:p>
      <w:pPr>
        <w:spacing w:line="360" w:lineRule="auto"/>
        <w:ind w:firstLine="210" w:firstLineChars="100"/>
        <w:rPr>
          <w:rFonts w:ascii="宋体" w:hAnsi="Courier New"/>
          <w:color w:val="auto"/>
        </w:rPr>
      </w:pPr>
      <w:r>
        <w:rPr>
          <w:rFonts w:ascii="宋体" w:hAnsi="Courier New"/>
          <w:color w:val="auto"/>
        </w:rPr>
        <w:t>注：投标文件中</w:t>
      </w:r>
      <w:r>
        <w:rPr>
          <w:rFonts w:hint="eastAsia" w:ascii="宋体" w:hAnsi="Courier New"/>
          <w:color w:val="auto"/>
        </w:rPr>
        <w:t>必须</w:t>
      </w:r>
      <w:r>
        <w:rPr>
          <w:rFonts w:ascii="宋体" w:hAnsi="Courier New"/>
          <w:color w:val="auto"/>
        </w:rPr>
        <w:t>提供上述项目人员</w:t>
      </w:r>
      <w:r>
        <w:rPr>
          <w:rFonts w:hint="eastAsia" w:ascii="宋体" w:hAnsi="Courier New"/>
          <w:color w:val="auto"/>
        </w:rPr>
        <w:t>有效的</w:t>
      </w:r>
      <w:r>
        <w:rPr>
          <w:rFonts w:ascii="宋体" w:hAnsi="Courier New"/>
          <w:color w:val="auto"/>
        </w:rPr>
        <w:t>相关技术资格证书复印件，及投标人在截标前半年内连续三个月为其缴纳社保的证明复印件并加盖公章，否则不予计分</w:t>
      </w:r>
      <w:r>
        <w:rPr>
          <w:rFonts w:hint="eastAsia" w:ascii="宋体" w:hAnsi="Courier New"/>
          <w:color w:val="auto"/>
        </w:rPr>
        <w:t>；</w:t>
      </w:r>
    </w:p>
    <w:p>
      <w:pPr>
        <w:spacing w:line="360" w:lineRule="auto"/>
        <w:ind w:firstLine="211" w:firstLineChars="100"/>
        <w:rPr>
          <w:rFonts w:ascii="宋体" w:hAnsi="宋体" w:cs="宋体"/>
          <w:b/>
          <w:bCs/>
          <w:color w:val="auto"/>
        </w:rPr>
      </w:pPr>
      <w:r>
        <w:rPr>
          <w:rFonts w:hint="eastAsia" w:ascii="宋体" w:hAnsi="宋体" w:cs="宋体"/>
          <w:b/>
          <w:bCs/>
          <w:color w:val="auto"/>
        </w:rPr>
        <w:t>3、企业实力分……………………………………………………………………满分10分</w:t>
      </w:r>
    </w:p>
    <w:p>
      <w:pPr>
        <w:pStyle w:val="10"/>
        <w:spacing w:line="360" w:lineRule="auto"/>
        <w:ind w:firstLine="210" w:firstLineChars="100"/>
        <w:rPr>
          <w:rFonts w:cs="宋体"/>
          <w:bCs/>
          <w:color w:val="auto"/>
          <w:kern w:val="0"/>
          <w:szCs w:val="18"/>
        </w:rPr>
      </w:pPr>
      <w:r>
        <w:rPr>
          <w:rFonts w:hint="eastAsia" w:cs="宋体"/>
          <w:bCs/>
          <w:color w:val="auto"/>
          <w:kern w:val="0"/>
          <w:szCs w:val="18"/>
        </w:rPr>
        <w:t>（1）投标人通过ISO9001系列质量管理体系认证并保持有效（提供相关证明复印件并加盖</w:t>
      </w:r>
      <w:r>
        <w:rPr>
          <w:rFonts w:hint="eastAsia" w:cs="宋体"/>
          <w:bCs/>
          <w:color w:val="auto"/>
          <w:kern w:val="0"/>
          <w:szCs w:val="18"/>
          <w:lang w:eastAsia="zh-CN"/>
        </w:rPr>
        <w:t>投标人</w:t>
      </w:r>
      <w:r>
        <w:rPr>
          <w:rFonts w:hint="eastAsia" w:cs="宋体"/>
          <w:bCs/>
          <w:color w:val="auto"/>
          <w:kern w:val="0"/>
          <w:szCs w:val="18"/>
        </w:rPr>
        <w:t>公章）得1分。</w:t>
      </w:r>
    </w:p>
    <w:p>
      <w:pPr>
        <w:spacing w:line="360" w:lineRule="auto"/>
        <w:ind w:firstLine="210" w:firstLineChars="100"/>
        <w:rPr>
          <w:rFonts w:cs="宋体"/>
          <w:bCs/>
          <w:color w:val="auto"/>
          <w:kern w:val="0"/>
          <w:szCs w:val="18"/>
        </w:rPr>
      </w:pPr>
      <w:r>
        <w:rPr>
          <w:rFonts w:hint="eastAsia" w:cs="宋体"/>
          <w:bCs/>
          <w:color w:val="auto"/>
          <w:kern w:val="0"/>
          <w:szCs w:val="18"/>
        </w:rPr>
        <w:t>（2）投标人自2016年以来获得国家科学进步奖（以中华人民共和国科学技术部官网公布为准，提供有效证书复印件并加盖</w:t>
      </w:r>
      <w:r>
        <w:rPr>
          <w:rFonts w:hint="eastAsia" w:cs="宋体"/>
          <w:bCs/>
          <w:color w:val="auto"/>
          <w:kern w:val="0"/>
          <w:szCs w:val="18"/>
          <w:lang w:eastAsia="zh-CN"/>
        </w:rPr>
        <w:t>投标人</w:t>
      </w:r>
      <w:r>
        <w:rPr>
          <w:rFonts w:hint="eastAsia" w:cs="宋体"/>
          <w:bCs/>
          <w:color w:val="auto"/>
          <w:kern w:val="0"/>
          <w:szCs w:val="18"/>
        </w:rPr>
        <w:t>公章），特等奖得3分，一等奖得2分，二等奖1分，其他得0分，满分3分。</w:t>
      </w:r>
    </w:p>
    <w:p>
      <w:pPr>
        <w:spacing w:line="360" w:lineRule="auto"/>
        <w:ind w:firstLine="210" w:firstLineChars="100"/>
        <w:rPr>
          <w:rFonts w:cs="宋体"/>
          <w:bCs/>
          <w:color w:val="auto"/>
          <w:kern w:val="0"/>
          <w:szCs w:val="18"/>
        </w:rPr>
      </w:pPr>
      <w:r>
        <w:rPr>
          <w:rFonts w:hint="eastAsia" w:cs="宋体"/>
          <w:bCs/>
          <w:color w:val="auto"/>
          <w:kern w:val="0"/>
          <w:szCs w:val="18"/>
        </w:rPr>
        <w:t>（3）投标人提供可信云-数据中心间VPN服务、对等连接服务、云缓存、企业级SAAS认证，每提供一个得1分，满分4分。（提供第三方机构官网截图以及第三方认证机构认证证书的复印件，并加盖</w:t>
      </w:r>
      <w:r>
        <w:rPr>
          <w:rFonts w:hint="eastAsia" w:cs="宋体"/>
          <w:bCs/>
          <w:color w:val="auto"/>
          <w:kern w:val="0"/>
          <w:szCs w:val="18"/>
          <w:lang w:eastAsia="zh-CN"/>
        </w:rPr>
        <w:t>投标人</w:t>
      </w:r>
      <w:r>
        <w:rPr>
          <w:rFonts w:hint="eastAsia" w:cs="宋体"/>
          <w:bCs/>
          <w:color w:val="auto"/>
          <w:kern w:val="0"/>
          <w:szCs w:val="18"/>
        </w:rPr>
        <w:t>公章）；</w:t>
      </w:r>
    </w:p>
    <w:p>
      <w:pPr>
        <w:spacing w:line="360" w:lineRule="auto"/>
        <w:ind w:firstLine="210" w:firstLineChars="100"/>
        <w:rPr>
          <w:rFonts w:cs="宋体"/>
          <w:bCs/>
          <w:color w:val="auto"/>
          <w:kern w:val="0"/>
          <w:szCs w:val="18"/>
        </w:rPr>
      </w:pPr>
      <w:r>
        <w:rPr>
          <w:rFonts w:hint="eastAsia" w:cs="宋体"/>
          <w:bCs/>
          <w:color w:val="auto"/>
          <w:kern w:val="0"/>
          <w:szCs w:val="18"/>
        </w:rPr>
        <w:t>（4）投标人2017年以来平台软件开发类项目业绩（以中标通知书发出时间为准），每提供一项业绩得0.5分，满分2分。（须提供合同或中标（成交）通知书复印件并加盖</w:t>
      </w:r>
      <w:r>
        <w:rPr>
          <w:rFonts w:hint="eastAsia" w:cs="宋体"/>
          <w:bCs/>
          <w:color w:val="auto"/>
          <w:kern w:val="0"/>
          <w:szCs w:val="18"/>
          <w:lang w:eastAsia="zh-CN"/>
        </w:rPr>
        <w:t>投标人</w:t>
      </w:r>
      <w:r>
        <w:rPr>
          <w:rFonts w:hint="eastAsia" w:cs="宋体"/>
          <w:bCs/>
          <w:color w:val="auto"/>
          <w:kern w:val="0"/>
          <w:szCs w:val="18"/>
        </w:rPr>
        <w:t>公章，否则不得分）；</w:t>
      </w:r>
    </w:p>
    <w:p>
      <w:pPr>
        <w:spacing w:line="360" w:lineRule="auto"/>
        <w:ind w:firstLine="420" w:firstLineChars="200"/>
        <w:rPr>
          <w:rFonts w:ascii="宋体" w:hAnsi="宋体" w:cs="宋体"/>
          <w:color w:val="auto"/>
        </w:rPr>
      </w:pPr>
      <w:r>
        <w:rPr>
          <w:rFonts w:hint="eastAsia" w:ascii="宋体" w:hAnsi="宋体" w:cs="宋体"/>
          <w:color w:val="auto"/>
        </w:rPr>
        <w:t>注：上述复印件须加盖</w:t>
      </w:r>
      <w:r>
        <w:rPr>
          <w:rFonts w:hint="eastAsia" w:cs="宋体"/>
          <w:bCs/>
          <w:color w:val="auto"/>
          <w:kern w:val="0"/>
          <w:szCs w:val="18"/>
          <w:lang w:eastAsia="zh-CN"/>
        </w:rPr>
        <w:t>投标人</w:t>
      </w:r>
      <w:r>
        <w:rPr>
          <w:rFonts w:hint="eastAsia" w:ascii="宋体" w:hAnsi="宋体" w:cs="宋体"/>
          <w:color w:val="auto"/>
        </w:rPr>
        <w:t>公章，否则不予计分。</w:t>
      </w:r>
    </w:p>
    <w:p>
      <w:pPr>
        <w:widowControl/>
        <w:spacing w:line="360" w:lineRule="auto"/>
        <w:ind w:firstLine="422" w:firstLineChars="200"/>
        <w:jc w:val="left"/>
        <w:rPr>
          <w:rFonts w:ascii="宋体" w:hAnsi="宋体" w:cs="宋体"/>
          <w:b/>
          <w:bCs/>
          <w:color w:val="auto"/>
          <w:kern w:val="0"/>
        </w:rPr>
      </w:pPr>
      <w:r>
        <w:rPr>
          <w:rFonts w:hint="eastAsia" w:ascii="宋体" w:hAnsi="宋体" w:cs="宋体"/>
          <w:b/>
          <w:bCs/>
          <w:color w:val="auto"/>
          <w:kern w:val="0"/>
        </w:rPr>
        <w:t>4、政策功能分</w:t>
      </w:r>
      <w:r>
        <w:rPr>
          <w:rFonts w:hint="eastAsia" w:ascii="宋体" w:hAnsi="宋体" w:cs="宋体"/>
          <w:b/>
          <w:bCs/>
          <w:color w:val="auto"/>
        </w:rPr>
        <w:t>……………………………………………………………………</w:t>
      </w:r>
      <w:r>
        <w:rPr>
          <w:rFonts w:hint="eastAsia" w:ascii="宋体" w:hAnsi="宋体" w:cs="宋体"/>
          <w:b/>
          <w:bCs/>
          <w:color w:val="auto"/>
          <w:kern w:val="0"/>
        </w:rPr>
        <w:t>满分2分</w:t>
      </w:r>
    </w:p>
    <w:p>
      <w:pPr>
        <w:widowControl/>
        <w:spacing w:line="360" w:lineRule="auto"/>
        <w:ind w:firstLine="420" w:firstLineChars="200"/>
        <w:jc w:val="left"/>
        <w:rPr>
          <w:color w:val="auto"/>
        </w:rPr>
      </w:pPr>
      <w:r>
        <w:rPr>
          <w:rFonts w:hint="eastAsia" w:ascii="宋体" w:hAnsi="宋体" w:cs="宋体"/>
          <w:color w:val="auto"/>
          <w:kern w:val="0"/>
        </w:rPr>
        <w:t>每一项投标产品（服务）属于财政部《节能产品政府采购品目清单》内优先采购（清单内未标注“★”的品目）的产品或《环境标志产品政府采购品目清单》内的产品的，提供有效的节能产品或环境标志产品认证证书复印件得1分，满2分。（招标文件中或相关法律法规强制要求的除外，须提供清晰的证书复印件并对投标型号做醒目标记，否则不予计分）。</w:t>
      </w:r>
    </w:p>
    <w:p>
      <w:pPr>
        <w:pStyle w:val="2"/>
        <w:ind w:left="0" w:leftChars="0" w:firstLine="203" w:firstLineChars="100"/>
        <w:rPr>
          <w:rFonts w:hAnsi="宋体" w:cs="宋体"/>
          <w:b/>
          <w:bCs/>
          <w:color w:val="auto"/>
        </w:rPr>
      </w:pPr>
      <w:r>
        <w:rPr>
          <w:rFonts w:hint="eastAsia" w:hAnsi="宋体" w:cs="宋体"/>
          <w:b/>
          <w:bCs/>
          <w:color w:val="auto"/>
        </w:rPr>
        <w:t xml:space="preserve"> 总得分＝1+2+3+4</w:t>
      </w:r>
    </w:p>
    <w:p>
      <w:pPr>
        <w:spacing w:line="360" w:lineRule="auto"/>
        <w:rPr>
          <w:rFonts w:ascii="宋体" w:hAnsi="宋体"/>
          <w:b/>
          <w:color w:val="auto"/>
        </w:rPr>
      </w:pPr>
      <w:r>
        <w:rPr>
          <w:rFonts w:hint="eastAsia" w:ascii="宋体" w:hAnsi="宋体"/>
          <w:color w:val="auto"/>
        </w:rPr>
        <w:t>三、</w:t>
      </w:r>
      <w:r>
        <w:rPr>
          <w:rFonts w:hint="eastAsia" w:ascii="宋体" w:hAnsi="宋体"/>
          <w:b/>
          <w:color w:val="auto"/>
        </w:rPr>
        <w:t>中标单位数量和中标候选人推荐原则</w:t>
      </w:r>
    </w:p>
    <w:p>
      <w:pPr>
        <w:spacing w:line="360" w:lineRule="auto"/>
        <w:ind w:firstLine="315" w:firstLineChars="150"/>
        <w:rPr>
          <w:rFonts w:ascii="宋体" w:hAnsi="宋体"/>
          <w:bCs/>
          <w:color w:val="auto"/>
          <w:lang w:val="en-GB"/>
        </w:rPr>
      </w:pPr>
      <w:r>
        <w:rPr>
          <w:rFonts w:hint="eastAsia" w:ascii="宋体" w:hAnsi="宋体"/>
          <w:bCs/>
          <w:color w:val="auto"/>
        </w:rPr>
        <w:t>根据评标委员会评审结果，按得分高到低排列顺序（得分相同时，以投标报价由低到高顺序排列，且得分相同与报价相同的，按技术指标优劣顺序排列）向采购人推荐中标候选人，由采购人确认共一家中标人。</w:t>
      </w:r>
    </w:p>
    <w:p>
      <w:pPr>
        <w:pStyle w:val="10"/>
        <w:ind w:firstLine="315" w:firstLineChars="150"/>
        <w:outlineLvl w:val="0"/>
        <w:rPr>
          <w:rFonts w:hAnsi="宋体"/>
          <w:bCs/>
          <w:color w:val="auto"/>
          <w:szCs w:val="21"/>
        </w:rPr>
      </w:pPr>
      <w:bookmarkStart w:id="330" w:name="_Toc18509"/>
      <w:r>
        <w:rPr>
          <w:rFonts w:hint="eastAsia" w:hAnsi="宋体"/>
          <w:bCs/>
          <w:color w:val="auto"/>
          <w:szCs w:val="21"/>
        </w:rPr>
        <w:t>如发现中标候选人的实际经营场地和相关证明资料与投标文件中的描述不符的，则取消其投标资格。并追究其法律责任。</w:t>
      </w:r>
      <w:bookmarkEnd w:id="330"/>
    </w:p>
    <w:p>
      <w:pPr>
        <w:pStyle w:val="10"/>
        <w:jc w:val="center"/>
        <w:outlineLvl w:val="0"/>
        <w:rPr>
          <w:rFonts w:hAnsi="宋体"/>
          <w:b/>
          <w:color w:val="auto"/>
          <w:sz w:val="44"/>
        </w:rPr>
      </w:pPr>
    </w:p>
    <w:p>
      <w:pPr>
        <w:pStyle w:val="10"/>
        <w:jc w:val="center"/>
        <w:outlineLvl w:val="0"/>
        <w:rPr>
          <w:rFonts w:hAnsi="宋体"/>
          <w:b/>
          <w:color w:val="auto"/>
          <w:sz w:val="44"/>
        </w:rPr>
      </w:pPr>
    </w:p>
    <w:p>
      <w:pPr>
        <w:pStyle w:val="11"/>
        <w:rPr>
          <w:rFonts w:hAnsi="宋体"/>
          <w:b/>
          <w:color w:val="auto"/>
          <w:sz w:val="44"/>
        </w:rPr>
      </w:pPr>
    </w:p>
    <w:p>
      <w:pPr>
        <w:rPr>
          <w:rFonts w:hAnsi="宋体"/>
          <w:b/>
          <w:color w:val="auto"/>
          <w:sz w:val="44"/>
        </w:rPr>
      </w:pPr>
    </w:p>
    <w:p>
      <w:pPr>
        <w:pStyle w:val="2"/>
        <w:ind w:firstLine="867"/>
        <w:rPr>
          <w:rFonts w:hAnsi="宋体"/>
          <w:b/>
          <w:color w:val="auto"/>
          <w:sz w:val="44"/>
        </w:rPr>
      </w:pPr>
    </w:p>
    <w:p>
      <w:pPr>
        <w:pStyle w:val="2"/>
        <w:ind w:firstLine="867"/>
        <w:rPr>
          <w:rFonts w:hAnsi="宋体"/>
          <w:b/>
          <w:color w:val="auto"/>
          <w:sz w:val="44"/>
        </w:rPr>
      </w:pPr>
    </w:p>
    <w:p>
      <w:pPr>
        <w:pStyle w:val="10"/>
        <w:jc w:val="center"/>
        <w:outlineLvl w:val="0"/>
        <w:rPr>
          <w:rFonts w:hAnsi="宋体"/>
          <w:b/>
          <w:color w:val="auto"/>
          <w:sz w:val="44"/>
        </w:rPr>
      </w:pPr>
    </w:p>
    <w:p>
      <w:pPr>
        <w:pStyle w:val="10"/>
        <w:jc w:val="center"/>
        <w:outlineLvl w:val="0"/>
        <w:rPr>
          <w:rFonts w:hAnsi="宋体"/>
          <w:b/>
          <w:color w:val="auto"/>
          <w:sz w:val="44"/>
        </w:rPr>
      </w:pPr>
    </w:p>
    <w:p>
      <w:pPr>
        <w:pStyle w:val="10"/>
        <w:jc w:val="center"/>
        <w:outlineLvl w:val="0"/>
        <w:rPr>
          <w:rFonts w:hAnsi="宋体"/>
          <w:b/>
          <w:color w:val="auto"/>
          <w:sz w:val="44"/>
        </w:rPr>
      </w:pPr>
      <w:bookmarkStart w:id="331" w:name="_Toc16415"/>
      <w:r>
        <w:rPr>
          <w:rFonts w:hint="eastAsia" w:hAnsi="宋体"/>
          <w:b/>
          <w:color w:val="auto"/>
          <w:sz w:val="44"/>
        </w:rPr>
        <w:t>第五章   投标文件（格式）</w:t>
      </w:r>
      <w:bookmarkEnd w:id="331"/>
    </w:p>
    <w:p>
      <w:pPr>
        <w:pStyle w:val="10"/>
        <w:outlineLvl w:val="0"/>
        <w:rPr>
          <w:rFonts w:hAnsi="宋体"/>
          <w:b/>
          <w:color w:val="auto"/>
          <w:sz w:val="44"/>
        </w:rPr>
      </w:pPr>
    </w:p>
    <w:p>
      <w:pPr>
        <w:pStyle w:val="10"/>
        <w:outlineLvl w:val="0"/>
        <w:rPr>
          <w:rFonts w:hAnsi="宋体"/>
          <w:b/>
          <w:color w:val="auto"/>
          <w:sz w:val="44"/>
        </w:rPr>
      </w:pPr>
    </w:p>
    <w:p>
      <w:pPr>
        <w:pStyle w:val="10"/>
        <w:outlineLvl w:val="0"/>
        <w:rPr>
          <w:rFonts w:hAnsi="宋体"/>
          <w:b/>
          <w:color w:val="auto"/>
          <w:sz w:val="44"/>
        </w:rPr>
      </w:pPr>
    </w:p>
    <w:p>
      <w:pPr>
        <w:pStyle w:val="10"/>
        <w:outlineLvl w:val="0"/>
        <w:rPr>
          <w:rFonts w:hAnsi="宋体"/>
          <w:b/>
          <w:color w:val="auto"/>
          <w:sz w:val="44"/>
        </w:rPr>
      </w:pPr>
    </w:p>
    <w:p>
      <w:pPr>
        <w:pStyle w:val="10"/>
        <w:outlineLvl w:val="0"/>
        <w:rPr>
          <w:rFonts w:hAnsi="宋体"/>
          <w:b/>
          <w:color w:val="auto"/>
          <w:sz w:val="44"/>
        </w:rPr>
      </w:pPr>
    </w:p>
    <w:p>
      <w:pPr>
        <w:pStyle w:val="10"/>
        <w:outlineLvl w:val="0"/>
        <w:rPr>
          <w:rFonts w:hAnsi="宋体"/>
          <w:b/>
          <w:color w:val="auto"/>
          <w:sz w:val="44"/>
        </w:rPr>
      </w:pPr>
    </w:p>
    <w:p>
      <w:pPr>
        <w:pStyle w:val="10"/>
        <w:outlineLvl w:val="0"/>
        <w:rPr>
          <w:rFonts w:hAnsi="宋体"/>
          <w:b/>
          <w:color w:val="auto"/>
          <w:sz w:val="44"/>
        </w:rPr>
      </w:pPr>
    </w:p>
    <w:p>
      <w:pPr>
        <w:pStyle w:val="11"/>
        <w:rPr>
          <w:rFonts w:hAnsi="宋体"/>
          <w:b/>
          <w:color w:val="auto"/>
          <w:sz w:val="44"/>
        </w:rPr>
      </w:pPr>
    </w:p>
    <w:p>
      <w:pPr>
        <w:rPr>
          <w:rFonts w:hAnsi="宋体"/>
          <w:b/>
          <w:color w:val="auto"/>
          <w:sz w:val="44"/>
        </w:rPr>
      </w:pPr>
    </w:p>
    <w:p>
      <w:pPr>
        <w:pStyle w:val="2"/>
        <w:ind w:firstLine="867"/>
        <w:rPr>
          <w:rFonts w:hAnsi="宋体"/>
          <w:b/>
          <w:color w:val="auto"/>
          <w:sz w:val="44"/>
        </w:rPr>
      </w:pPr>
    </w:p>
    <w:p>
      <w:pPr>
        <w:pStyle w:val="2"/>
        <w:ind w:firstLine="867"/>
        <w:rPr>
          <w:rFonts w:hAnsi="宋体"/>
          <w:b/>
          <w:color w:val="auto"/>
          <w:sz w:val="44"/>
        </w:rPr>
      </w:pPr>
    </w:p>
    <w:p>
      <w:pPr>
        <w:pStyle w:val="10"/>
        <w:outlineLvl w:val="0"/>
        <w:rPr>
          <w:rFonts w:hAnsi="宋体"/>
          <w:b/>
          <w:color w:val="auto"/>
          <w:sz w:val="44"/>
        </w:rPr>
      </w:pPr>
    </w:p>
    <w:bookmarkEnd w:id="326"/>
    <w:bookmarkEnd w:id="327"/>
    <w:bookmarkEnd w:id="328"/>
    <w:bookmarkEnd w:id="329"/>
    <w:p>
      <w:pPr>
        <w:pStyle w:val="10"/>
        <w:jc w:val="center"/>
        <w:rPr>
          <w:rFonts w:hAnsi="宋体"/>
          <w:b/>
          <w:bCs/>
          <w:color w:val="auto"/>
          <w:sz w:val="36"/>
          <w:szCs w:val="36"/>
        </w:rPr>
      </w:pPr>
      <w:r>
        <w:rPr>
          <w:rFonts w:hint="eastAsia" w:hAnsi="宋体"/>
          <w:b/>
          <w:bCs/>
          <w:color w:val="auto"/>
          <w:sz w:val="36"/>
          <w:szCs w:val="36"/>
        </w:rPr>
        <w:t>（封面格式）</w:t>
      </w:r>
    </w:p>
    <w:p>
      <w:pPr>
        <w:pStyle w:val="10"/>
        <w:jc w:val="center"/>
        <w:rPr>
          <w:rFonts w:hAnsi="宋体"/>
          <w:b/>
          <w:bCs/>
          <w:color w:val="auto"/>
          <w:sz w:val="36"/>
          <w:szCs w:val="36"/>
        </w:rPr>
      </w:pPr>
    </w:p>
    <w:p>
      <w:pPr>
        <w:pStyle w:val="10"/>
        <w:ind w:firstLine="2168" w:firstLineChars="600"/>
        <w:rPr>
          <w:rFonts w:hAnsi="宋体"/>
          <w:b/>
          <w:bCs/>
          <w:color w:val="auto"/>
          <w:sz w:val="36"/>
          <w:szCs w:val="36"/>
        </w:rPr>
      </w:pPr>
      <w:r>
        <w:rPr>
          <w:rFonts w:hint="eastAsia" w:hAnsi="宋体"/>
          <w:b/>
          <w:bCs/>
          <w:color w:val="auto"/>
          <w:sz w:val="36"/>
          <w:szCs w:val="36"/>
        </w:rPr>
        <w:t xml:space="preserve">                             </w:t>
      </w:r>
      <w:r>
        <w:rPr>
          <w:rFonts w:hint="eastAsia" w:hAnsi="宋体"/>
          <w:b/>
          <w:bCs/>
          <w:color w:val="auto"/>
          <w:sz w:val="36"/>
          <w:szCs w:val="36"/>
          <w:u w:val="single"/>
        </w:rPr>
        <w:t xml:space="preserve"> 正/副 </w:t>
      </w:r>
      <w:r>
        <w:rPr>
          <w:rFonts w:hint="eastAsia" w:hAnsi="宋体"/>
          <w:b/>
          <w:bCs/>
          <w:color w:val="auto"/>
          <w:sz w:val="36"/>
          <w:szCs w:val="36"/>
        </w:rPr>
        <w:t>本</w:t>
      </w:r>
    </w:p>
    <w:p>
      <w:pPr>
        <w:pStyle w:val="10"/>
        <w:jc w:val="center"/>
        <w:rPr>
          <w:rFonts w:hAnsi="宋体"/>
          <w:b/>
          <w:bCs/>
          <w:color w:val="auto"/>
          <w:sz w:val="36"/>
          <w:szCs w:val="36"/>
        </w:rPr>
      </w:pPr>
    </w:p>
    <w:p>
      <w:pPr>
        <w:pStyle w:val="10"/>
        <w:jc w:val="center"/>
        <w:rPr>
          <w:rFonts w:hAnsi="宋体"/>
          <w:b/>
          <w:bCs/>
          <w:color w:val="auto"/>
          <w:sz w:val="36"/>
          <w:szCs w:val="36"/>
        </w:rPr>
      </w:pPr>
      <w:r>
        <w:rPr>
          <w:rFonts w:hint="eastAsia" w:hAnsi="宋体"/>
          <w:b/>
          <w:bCs/>
          <w:color w:val="auto"/>
          <w:sz w:val="36"/>
          <w:szCs w:val="36"/>
        </w:rPr>
        <w:t>××××××（投标人名称）</w:t>
      </w:r>
    </w:p>
    <w:p>
      <w:pPr>
        <w:pStyle w:val="10"/>
        <w:jc w:val="center"/>
        <w:rPr>
          <w:rFonts w:hAnsi="宋体"/>
          <w:b/>
          <w:bCs/>
          <w:color w:val="auto"/>
          <w:sz w:val="36"/>
          <w:szCs w:val="36"/>
        </w:rPr>
      </w:pPr>
    </w:p>
    <w:p>
      <w:pPr>
        <w:pStyle w:val="10"/>
        <w:jc w:val="center"/>
        <w:rPr>
          <w:rFonts w:hAnsi="宋体"/>
          <w:b/>
          <w:bCs/>
          <w:color w:val="auto"/>
          <w:sz w:val="36"/>
          <w:szCs w:val="36"/>
        </w:rPr>
      </w:pPr>
    </w:p>
    <w:p>
      <w:pPr>
        <w:pStyle w:val="10"/>
        <w:jc w:val="center"/>
        <w:rPr>
          <w:rFonts w:hAnsi="宋体"/>
          <w:b/>
          <w:bCs/>
          <w:color w:val="auto"/>
          <w:sz w:val="72"/>
          <w:szCs w:val="72"/>
        </w:rPr>
      </w:pPr>
      <w:r>
        <w:rPr>
          <w:rFonts w:hint="eastAsia" w:hAnsi="宋体"/>
          <w:b/>
          <w:bCs/>
          <w:color w:val="auto"/>
          <w:sz w:val="72"/>
          <w:szCs w:val="72"/>
        </w:rPr>
        <w:t>投 标 文 件</w:t>
      </w:r>
    </w:p>
    <w:p>
      <w:pPr>
        <w:pStyle w:val="10"/>
        <w:jc w:val="center"/>
        <w:rPr>
          <w:rFonts w:hAnsi="宋体"/>
          <w:color w:val="auto"/>
          <w:sz w:val="36"/>
          <w:szCs w:val="36"/>
        </w:rPr>
      </w:pPr>
    </w:p>
    <w:p>
      <w:pPr>
        <w:pStyle w:val="10"/>
        <w:ind w:firstLine="2005" w:firstLineChars="557"/>
        <w:rPr>
          <w:rFonts w:hAnsi="宋体"/>
          <w:color w:val="auto"/>
          <w:sz w:val="36"/>
          <w:szCs w:val="36"/>
        </w:rPr>
      </w:pPr>
    </w:p>
    <w:p>
      <w:pPr>
        <w:pStyle w:val="10"/>
        <w:spacing w:line="360" w:lineRule="auto"/>
        <w:ind w:firstLine="1265" w:firstLineChars="450"/>
        <w:rPr>
          <w:rFonts w:hAnsi="宋体"/>
          <w:b/>
          <w:color w:val="auto"/>
          <w:sz w:val="28"/>
          <w:szCs w:val="28"/>
          <w:u w:val="single"/>
        </w:rPr>
      </w:pPr>
      <w:r>
        <w:rPr>
          <w:rFonts w:hint="eastAsia" w:hAnsi="宋体"/>
          <w:b/>
          <w:color w:val="auto"/>
          <w:sz w:val="28"/>
          <w:szCs w:val="28"/>
        </w:rPr>
        <w:t xml:space="preserve">项目名称： </w:t>
      </w:r>
      <w:r>
        <w:rPr>
          <w:rFonts w:hint="eastAsia" w:hAnsi="宋体"/>
          <w:b/>
          <w:bCs/>
          <w:color w:val="auto"/>
          <w:sz w:val="28"/>
          <w:u w:val="single"/>
        </w:rPr>
        <w:t xml:space="preserve">                                 </w:t>
      </w:r>
      <w:r>
        <w:rPr>
          <w:rFonts w:hint="eastAsia" w:hAnsi="宋体"/>
          <w:b/>
          <w:color w:val="auto"/>
          <w:sz w:val="28"/>
          <w:szCs w:val="28"/>
        </w:rPr>
        <w:t xml:space="preserve"> </w:t>
      </w:r>
    </w:p>
    <w:p>
      <w:pPr>
        <w:pStyle w:val="10"/>
        <w:spacing w:line="360" w:lineRule="auto"/>
        <w:ind w:firstLine="1265" w:firstLineChars="450"/>
        <w:rPr>
          <w:rFonts w:hAnsi="宋体"/>
          <w:b/>
          <w:color w:val="auto"/>
          <w:sz w:val="28"/>
          <w:szCs w:val="28"/>
        </w:rPr>
      </w:pPr>
      <w:r>
        <w:rPr>
          <w:rFonts w:hint="eastAsia" w:hAnsi="宋体"/>
          <w:b/>
          <w:color w:val="auto"/>
          <w:sz w:val="28"/>
          <w:szCs w:val="28"/>
        </w:rPr>
        <w:t>项目编号：</w:t>
      </w:r>
      <w:r>
        <w:rPr>
          <w:rFonts w:hint="eastAsia" w:hAnsi="宋体"/>
          <w:b/>
          <w:bCs/>
          <w:color w:val="auto"/>
          <w:sz w:val="28"/>
          <w:u w:val="single"/>
        </w:rPr>
        <w:t xml:space="preserve">                                  </w:t>
      </w:r>
    </w:p>
    <w:p>
      <w:pPr>
        <w:pStyle w:val="10"/>
        <w:ind w:firstLine="2560" w:firstLineChars="800"/>
        <w:rPr>
          <w:rFonts w:hAnsi="宋体"/>
          <w:color w:val="auto"/>
          <w:sz w:val="32"/>
          <w:szCs w:val="32"/>
          <w:u w:val="single"/>
        </w:rPr>
      </w:pPr>
    </w:p>
    <w:p>
      <w:pPr>
        <w:pStyle w:val="10"/>
        <w:ind w:firstLine="2560" w:firstLineChars="800"/>
        <w:rPr>
          <w:rFonts w:hAnsi="宋体"/>
          <w:color w:val="auto"/>
          <w:sz w:val="32"/>
          <w:szCs w:val="32"/>
          <w:u w:val="single"/>
        </w:rPr>
      </w:pPr>
    </w:p>
    <w:p>
      <w:pPr>
        <w:pStyle w:val="10"/>
        <w:spacing w:line="500" w:lineRule="exact"/>
        <w:ind w:left="1260" w:leftChars="600"/>
        <w:rPr>
          <w:rFonts w:hAnsi="宋体"/>
          <w:b/>
          <w:bCs/>
          <w:color w:val="auto"/>
          <w:sz w:val="28"/>
          <w:u w:val="single"/>
        </w:rPr>
      </w:pPr>
      <w:r>
        <w:rPr>
          <w:rFonts w:hint="eastAsia" w:hAnsi="宋体"/>
          <w:b/>
          <w:bCs/>
          <w:color w:val="auto"/>
          <w:sz w:val="28"/>
        </w:rPr>
        <w:t>投标人：</w:t>
      </w:r>
      <w:r>
        <w:rPr>
          <w:rFonts w:hint="eastAsia" w:hAnsi="宋体"/>
          <w:b/>
          <w:bCs/>
          <w:color w:val="auto"/>
          <w:sz w:val="28"/>
          <w:u w:val="single"/>
        </w:rPr>
        <w:t xml:space="preserve">                        （加盖公章）</w:t>
      </w:r>
    </w:p>
    <w:p>
      <w:pPr>
        <w:pStyle w:val="10"/>
        <w:spacing w:line="500" w:lineRule="exact"/>
        <w:ind w:left="1260" w:leftChars="600"/>
        <w:rPr>
          <w:rFonts w:hAnsi="宋体"/>
          <w:b/>
          <w:bCs/>
          <w:color w:val="auto"/>
          <w:sz w:val="28"/>
          <w:u w:val="single"/>
        </w:rPr>
      </w:pPr>
      <w:r>
        <w:rPr>
          <w:rFonts w:hint="eastAsia" w:hAnsi="宋体"/>
          <w:b/>
          <w:bCs/>
          <w:color w:val="auto"/>
          <w:sz w:val="28"/>
        </w:rPr>
        <w:t>地 址：</w:t>
      </w:r>
      <w:r>
        <w:rPr>
          <w:rFonts w:hint="eastAsia" w:hAnsi="宋体"/>
          <w:b/>
          <w:bCs/>
          <w:color w:val="auto"/>
          <w:sz w:val="28"/>
          <w:u w:val="single"/>
        </w:rPr>
        <w:t xml:space="preserve">                                     </w:t>
      </w:r>
    </w:p>
    <w:p>
      <w:pPr>
        <w:pStyle w:val="10"/>
        <w:spacing w:line="500" w:lineRule="exact"/>
        <w:ind w:left="1260" w:leftChars="600"/>
        <w:rPr>
          <w:rFonts w:hAnsi="宋体"/>
          <w:b/>
          <w:bCs/>
          <w:color w:val="auto"/>
          <w:sz w:val="28"/>
        </w:rPr>
      </w:pPr>
      <w:r>
        <w:rPr>
          <w:rFonts w:hint="eastAsia" w:hAnsi="宋体"/>
          <w:b/>
          <w:bCs/>
          <w:color w:val="auto"/>
          <w:sz w:val="28"/>
        </w:rPr>
        <w:t>法定代表人(负责人或自然人）或委托代理人签字：</w:t>
      </w:r>
      <w:r>
        <w:rPr>
          <w:rFonts w:hint="eastAsia" w:hAnsi="宋体"/>
          <w:b/>
          <w:bCs/>
          <w:color w:val="auto"/>
          <w:sz w:val="28"/>
          <w:u w:val="single"/>
        </w:rPr>
        <w:t xml:space="preserve">                </w:t>
      </w:r>
    </w:p>
    <w:p>
      <w:pPr>
        <w:pStyle w:val="10"/>
        <w:spacing w:line="500" w:lineRule="exact"/>
        <w:ind w:left="1260" w:leftChars="600"/>
        <w:rPr>
          <w:rFonts w:hAnsi="宋体"/>
          <w:b/>
          <w:bCs/>
          <w:color w:val="auto"/>
          <w:sz w:val="28"/>
          <w:u w:val="single"/>
        </w:rPr>
      </w:pPr>
      <w:r>
        <w:rPr>
          <w:rFonts w:hint="eastAsia" w:hAnsi="宋体"/>
          <w:b/>
          <w:bCs/>
          <w:color w:val="auto"/>
          <w:sz w:val="28"/>
        </w:rPr>
        <w:t>联系人：</w:t>
      </w:r>
      <w:r>
        <w:rPr>
          <w:rFonts w:hint="eastAsia" w:hAnsi="宋体"/>
          <w:b/>
          <w:bCs/>
          <w:color w:val="auto"/>
          <w:sz w:val="28"/>
          <w:u w:val="single"/>
        </w:rPr>
        <w:t xml:space="preserve">                                    </w:t>
      </w:r>
    </w:p>
    <w:p>
      <w:pPr>
        <w:pStyle w:val="10"/>
        <w:spacing w:line="500" w:lineRule="exact"/>
        <w:ind w:left="1260" w:leftChars="600"/>
        <w:rPr>
          <w:rFonts w:hAnsi="宋体"/>
          <w:b/>
          <w:bCs/>
          <w:color w:val="auto"/>
          <w:sz w:val="28"/>
          <w:u w:val="single"/>
        </w:rPr>
      </w:pPr>
      <w:r>
        <w:rPr>
          <w:rFonts w:hint="eastAsia" w:hAnsi="宋体"/>
          <w:b/>
          <w:bCs/>
          <w:color w:val="auto"/>
          <w:sz w:val="28"/>
        </w:rPr>
        <w:t>联系电话：</w:t>
      </w:r>
      <w:r>
        <w:rPr>
          <w:rFonts w:hint="eastAsia" w:hAnsi="宋体"/>
          <w:b/>
          <w:bCs/>
          <w:color w:val="auto"/>
          <w:sz w:val="28"/>
          <w:u w:val="single"/>
        </w:rPr>
        <w:t xml:space="preserve">                                  </w:t>
      </w:r>
    </w:p>
    <w:p>
      <w:pPr>
        <w:pStyle w:val="10"/>
        <w:rPr>
          <w:rFonts w:hAnsi="宋体"/>
          <w:b/>
          <w:bCs/>
          <w:color w:val="auto"/>
          <w:sz w:val="28"/>
        </w:rPr>
      </w:pPr>
    </w:p>
    <w:p>
      <w:pPr>
        <w:pStyle w:val="10"/>
        <w:rPr>
          <w:rFonts w:hAnsi="宋体"/>
          <w:color w:val="auto"/>
          <w:sz w:val="32"/>
          <w:szCs w:val="32"/>
        </w:rPr>
      </w:pPr>
      <w:r>
        <w:rPr>
          <w:rFonts w:hAnsi="宋体"/>
          <w:color w:val="auto"/>
          <w:sz w:val="32"/>
          <w:szCs w:val="32"/>
        </w:rPr>
        <w:br w:type="page"/>
      </w:r>
      <w:r>
        <w:rPr>
          <w:rFonts w:hint="eastAsia" w:hAnsi="宋体"/>
          <w:color w:val="auto"/>
          <w:sz w:val="32"/>
          <w:szCs w:val="32"/>
        </w:rPr>
        <w:t xml:space="preserve">                   </w:t>
      </w:r>
    </w:p>
    <w:p>
      <w:pPr>
        <w:pStyle w:val="10"/>
        <w:ind w:firstLine="2570" w:firstLineChars="800"/>
        <w:rPr>
          <w:rFonts w:hAnsi="宋体"/>
          <w:b/>
          <w:color w:val="auto"/>
          <w:sz w:val="40"/>
          <w:szCs w:val="22"/>
        </w:rPr>
      </w:pPr>
      <w:r>
        <w:rPr>
          <w:rFonts w:hint="eastAsia" w:hAnsi="宋体"/>
          <w:b/>
          <w:color w:val="auto"/>
          <w:sz w:val="32"/>
        </w:rPr>
        <w:t xml:space="preserve">     </w:t>
      </w:r>
      <w:r>
        <w:rPr>
          <w:rFonts w:hint="eastAsia" w:hAnsi="宋体"/>
          <w:b/>
          <w:color w:val="auto"/>
          <w:sz w:val="40"/>
          <w:szCs w:val="22"/>
        </w:rPr>
        <w:t xml:space="preserve">  目    录</w:t>
      </w:r>
    </w:p>
    <w:p>
      <w:pPr>
        <w:pStyle w:val="10"/>
        <w:ind w:firstLine="2891" w:firstLineChars="1200"/>
        <w:rPr>
          <w:rFonts w:hAnsi="宋体"/>
          <w:b/>
          <w:color w:val="auto"/>
          <w:sz w:val="28"/>
          <w:szCs w:val="18"/>
        </w:rPr>
      </w:pPr>
      <w:r>
        <w:rPr>
          <w:rFonts w:hint="eastAsia" w:hAnsi="宋体"/>
          <w:b/>
          <w:color w:val="auto"/>
          <w:sz w:val="24"/>
          <w:szCs w:val="16"/>
        </w:rPr>
        <w:t>（投标人根据实际情况自行修改）</w:t>
      </w:r>
    </w:p>
    <w:p>
      <w:pPr>
        <w:pStyle w:val="10"/>
        <w:ind w:left="160" w:firstLine="843" w:firstLineChars="300"/>
        <w:jc w:val="left"/>
        <w:rPr>
          <w:rFonts w:hAnsi="宋体"/>
          <w:b/>
          <w:color w:val="auto"/>
          <w:sz w:val="28"/>
          <w:szCs w:val="18"/>
        </w:rPr>
      </w:pPr>
      <w:r>
        <w:rPr>
          <w:rFonts w:hint="eastAsia" w:hAnsi="宋体"/>
          <w:b/>
          <w:color w:val="auto"/>
          <w:sz w:val="28"/>
          <w:szCs w:val="18"/>
        </w:rPr>
        <w:t>1、投 标 函（格 式）.....................</w:t>
      </w:r>
    </w:p>
    <w:p>
      <w:pPr>
        <w:pStyle w:val="10"/>
        <w:ind w:left="160" w:firstLine="843" w:firstLineChars="300"/>
        <w:jc w:val="left"/>
        <w:rPr>
          <w:rFonts w:hAnsi="宋体"/>
          <w:b/>
          <w:color w:val="auto"/>
          <w:sz w:val="28"/>
          <w:szCs w:val="18"/>
        </w:rPr>
      </w:pPr>
      <w:r>
        <w:rPr>
          <w:rFonts w:hint="eastAsia" w:hAnsi="宋体"/>
          <w:b/>
          <w:color w:val="auto"/>
          <w:sz w:val="28"/>
          <w:szCs w:val="18"/>
        </w:rPr>
        <w:t>2、投标报价表（格式）....................</w:t>
      </w:r>
    </w:p>
    <w:p>
      <w:pPr>
        <w:pStyle w:val="10"/>
        <w:ind w:left="160" w:firstLine="843" w:firstLineChars="300"/>
        <w:jc w:val="left"/>
        <w:rPr>
          <w:rFonts w:hAnsi="宋体"/>
          <w:b/>
          <w:color w:val="auto"/>
          <w:sz w:val="28"/>
          <w:szCs w:val="18"/>
        </w:rPr>
      </w:pPr>
      <w:r>
        <w:rPr>
          <w:rFonts w:hint="eastAsia" w:hAnsi="宋体"/>
          <w:b/>
          <w:color w:val="auto"/>
          <w:sz w:val="28"/>
          <w:szCs w:val="18"/>
        </w:rPr>
        <w:t>3、技术规格响应表（格式）...............</w:t>
      </w:r>
    </w:p>
    <w:p>
      <w:pPr>
        <w:pStyle w:val="10"/>
        <w:ind w:left="160" w:firstLine="843" w:firstLineChars="300"/>
        <w:jc w:val="left"/>
        <w:rPr>
          <w:rFonts w:hAnsi="宋体"/>
          <w:b/>
          <w:color w:val="auto"/>
          <w:sz w:val="28"/>
          <w:szCs w:val="18"/>
        </w:rPr>
      </w:pPr>
      <w:r>
        <w:rPr>
          <w:rFonts w:hint="eastAsia" w:hAnsi="宋体"/>
          <w:b/>
          <w:color w:val="auto"/>
          <w:sz w:val="28"/>
          <w:szCs w:val="18"/>
        </w:rPr>
        <w:t>4、投标人资格证明文件（格式）...........</w:t>
      </w:r>
    </w:p>
    <w:p>
      <w:pPr>
        <w:pStyle w:val="10"/>
        <w:ind w:left="160" w:firstLine="843" w:firstLineChars="300"/>
        <w:jc w:val="left"/>
        <w:rPr>
          <w:rFonts w:hAnsi="宋体"/>
          <w:b/>
          <w:color w:val="auto"/>
          <w:sz w:val="28"/>
          <w:szCs w:val="18"/>
        </w:rPr>
      </w:pPr>
      <w:r>
        <w:rPr>
          <w:rFonts w:hint="eastAsia" w:hAnsi="宋体"/>
          <w:b/>
          <w:color w:val="auto"/>
          <w:sz w:val="28"/>
          <w:szCs w:val="18"/>
        </w:rPr>
        <w:t>5、技术性能响应（格式）.....................</w:t>
      </w:r>
    </w:p>
    <w:p>
      <w:pPr>
        <w:pStyle w:val="10"/>
        <w:ind w:firstLine="964" w:firstLineChars="300"/>
        <w:rPr>
          <w:rFonts w:hAnsi="宋体"/>
          <w:b/>
          <w:color w:val="auto"/>
          <w:sz w:val="28"/>
          <w:szCs w:val="18"/>
        </w:rPr>
      </w:pPr>
      <w:r>
        <w:rPr>
          <w:rFonts w:hint="eastAsia" w:hAnsi="宋体"/>
          <w:b/>
          <w:color w:val="auto"/>
          <w:sz w:val="32"/>
        </w:rPr>
        <w:t>6、</w:t>
      </w:r>
      <w:r>
        <w:rPr>
          <w:rFonts w:hint="eastAsia" w:hAnsi="宋体"/>
          <w:b/>
          <w:color w:val="auto"/>
          <w:sz w:val="28"/>
          <w:szCs w:val="18"/>
        </w:rPr>
        <w:t>方案技术设计（格式）</w:t>
      </w:r>
      <w:r>
        <w:rPr>
          <w:rFonts w:hint="eastAsia" w:hAnsi="宋体"/>
          <w:b/>
          <w:color w:val="auto"/>
          <w:sz w:val="24"/>
          <w:szCs w:val="16"/>
        </w:rPr>
        <w:t>.........</w:t>
      </w:r>
      <w:r>
        <w:rPr>
          <w:rFonts w:hint="eastAsia" w:hAnsi="宋体"/>
          <w:b/>
          <w:color w:val="auto"/>
          <w:sz w:val="28"/>
          <w:szCs w:val="18"/>
        </w:rPr>
        <w:t>........</w:t>
      </w:r>
    </w:p>
    <w:p>
      <w:pPr>
        <w:pStyle w:val="10"/>
        <w:ind w:left="160" w:firstLine="843" w:firstLineChars="300"/>
        <w:jc w:val="left"/>
        <w:rPr>
          <w:rFonts w:hAnsi="宋体"/>
          <w:b/>
          <w:color w:val="auto"/>
          <w:sz w:val="28"/>
          <w:szCs w:val="18"/>
        </w:rPr>
      </w:pPr>
      <w:r>
        <w:rPr>
          <w:rFonts w:hint="eastAsia" w:hAnsi="宋体"/>
          <w:b/>
          <w:color w:val="auto"/>
          <w:sz w:val="28"/>
          <w:szCs w:val="18"/>
        </w:rPr>
        <w:t>7、项目实施方案（格式）.................</w:t>
      </w:r>
    </w:p>
    <w:p>
      <w:pPr>
        <w:pStyle w:val="10"/>
        <w:ind w:left="160" w:firstLine="843" w:firstLineChars="300"/>
        <w:jc w:val="left"/>
        <w:rPr>
          <w:rFonts w:hAnsi="宋体"/>
          <w:b/>
          <w:color w:val="auto"/>
          <w:sz w:val="28"/>
          <w:szCs w:val="18"/>
        </w:rPr>
      </w:pPr>
      <w:r>
        <w:rPr>
          <w:rFonts w:hint="eastAsia" w:hAnsi="宋体"/>
          <w:b/>
          <w:color w:val="auto"/>
          <w:sz w:val="28"/>
          <w:szCs w:val="18"/>
        </w:rPr>
        <w:t>8、售后服务方案（格式）.................</w:t>
      </w:r>
    </w:p>
    <w:p>
      <w:pPr>
        <w:pStyle w:val="10"/>
        <w:ind w:left="160" w:firstLine="843" w:firstLineChars="300"/>
        <w:jc w:val="left"/>
        <w:rPr>
          <w:rFonts w:hAnsi="宋体"/>
          <w:b/>
          <w:color w:val="auto"/>
          <w:sz w:val="28"/>
          <w:szCs w:val="18"/>
        </w:rPr>
      </w:pPr>
      <w:r>
        <w:rPr>
          <w:rFonts w:hint="eastAsia" w:hAnsi="宋体"/>
          <w:b/>
          <w:color w:val="auto"/>
          <w:sz w:val="28"/>
          <w:szCs w:val="18"/>
        </w:rPr>
        <w:t>9、人员能力（格式）.................</w:t>
      </w:r>
    </w:p>
    <w:p>
      <w:pPr>
        <w:pStyle w:val="10"/>
        <w:ind w:left="160" w:firstLine="843" w:firstLineChars="300"/>
        <w:jc w:val="left"/>
        <w:rPr>
          <w:rFonts w:hAnsi="宋体"/>
          <w:b/>
          <w:color w:val="auto"/>
          <w:sz w:val="28"/>
          <w:szCs w:val="18"/>
        </w:rPr>
      </w:pPr>
      <w:r>
        <w:rPr>
          <w:rFonts w:hint="eastAsia" w:hAnsi="宋体"/>
          <w:b/>
          <w:color w:val="auto"/>
          <w:sz w:val="28"/>
          <w:szCs w:val="18"/>
        </w:rPr>
        <w:t>10、投标人认为有必要提供的其它材料.......</w:t>
      </w:r>
    </w:p>
    <w:p>
      <w:pPr>
        <w:pStyle w:val="10"/>
        <w:ind w:left="160"/>
        <w:rPr>
          <w:rFonts w:hAnsi="宋体"/>
          <w:b/>
          <w:color w:val="auto"/>
          <w:sz w:val="36"/>
          <w:szCs w:val="21"/>
        </w:rPr>
      </w:pPr>
    </w:p>
    <w:p>
      <w:pPr>
        <w:pStyle w:val="10"/>
        <w:ind w:left="160"/>
        <w:rPr>
          <w:rFonts w:hAnsi="宋体"/>
          <w:b/>
          <w:color w:val="auto"/>
          <w:sz w:val="32"/>
        </w:rPr>
      </w:pPr>
    </w:p>
    <w:p>
      <w:pPr>
        <w:pStyle w:val="10"/>
        <w:ind w:left="160"/>
        <w:rPr>
          <w:rFonts w:hAnsi="宋体"/>
          <w:b/>
          <w:color w:val="auto"/>
          <w:sz w:val="32"/>
        </w:rPr>
      </w:pPr>
    </w:p>
    <w:p>
      <w:pPr>
        <w:pStyle w:val="10"/>
        <w:ind w:left="160"/>
        <w:rPr>
          <w:rFonts w:hAnsi="宋体"/>
          <w:b/>
          <w:color w:val="auto"/>
          <w:sz w:val="32"/>
        </w:rPr>
      </w:pPr>
    </w:p>
    <w:p>
      <w:pPr>
        <w:pStyle w:val="10"/>
        <w:ind w:left="160"/>
        <w:rPr>
          <w:rFonts w:hAnsi="宋体"/>
          <w:b/>
          <w:color w:val="auto"/>
          <w:sz w:val="32"/>
        </w:rPr>
      </w:pPr>
    </w:p>
    <w:p>
      <w:pPr>
        <w:pStyle w:val="10"/>
        <w:ind w:left="160"/>
        <w:rPr>
          <w:rFonts w:hAnsi="宋体"/>
          <w:b/>
          <w:color w:val="auto"/>
          <w:sz w:val="32"/>
        </w:rPr>
      </w:pPr>
    </w:p>
    <w:p>
      <w:pPr>
        <w:pStyle w:val="10"/>
        <w:ind w:left="160"/>
        <w:rPr>
          <w:rFonts w:hAnsi="宋体"/>
          <w:b/>
          <w:color w:val="auto"/>
          <w:sz w:val="32"/>
        </w:rPr>
      </w:pPr>
    </w:p>
    <w:p>
      <w:pPr>
        <w:pStyle w:val="11"/>
        <w:rPr>
          <w:color w:val="auto"/>
        </w:rPr>
      </w:pPr>
    </w:p>
    <w:p>
      <w:pPr>
        <w:pStyle w:val="10"/>
        <w:ind w:left="160"/>
        <w:rPr>
          <w:rFonts w:hAnsi="宋体"/>
          <w:b/>
          <w:color w:val="auto"/>
          <w:sz w:val="32"/>
        </w:rPr>
      </w:pPr>
    </w:p>
    <w:p>
      <w:pPr>
        <w:pStyle w:val="11"/>
        <w:rPr>
          <w:color w:val="auto"/>
        </w:rPr>
      </w:pPr>
    </w:p>
    <w:p>
      <w:pPr>
        <w:pStyle w:val="10"/>
        <w:ind w:left="160" w:firstLine="2891" w:firstLineChars="900"/>
        <w:rPr>
          <w:rFonts w:hAnsi="宋体"/>
          <w:b/>
          <w:color w:val="auto"/>
          <w:sz w:val="32"/>
        </w:rPr>
      </w:pPr>
      <w:r>
        <w:rPr>
          <w:rFonts w:hint="eastAsia" w:hAnsi="宋体"/>
          <w:b/>
          <w:color w:val="auto"/>
          <w:sz w:val="32"/>
        </w:rPr>
        <w:t xml:space="preserve"> 1、投 标 函（格 式）</w:t>
      </w:r>
    </w:p>
    <w:p>
      <w:pPr>
        <w:pStyle w:val="10"/>
        <w:spacing w:line="420" w:lineRule="exact"/>
        <w:rPr>
          <w:rFonts w:hAnsi="宋体"/>
          <w:color w:val="auto"/>
        </w:rPr>
      </w:pPr>
      <w:r>
        <w:rPr>
          <w:rFonts w:hint="eastAsia" w:hAnsi="宋体"/>
          <w:color w:val="auto"/>
        </w:rPr>
        <w:t>致：</w:t>
      </w:r>
      <w:r>
        <w:rPr>
          <w:rFonts w:hint="eastAsia" w:hAnsi="宋体"/>
          <w:color w:val="auto"/>
          <w:u w:val="single"/>
        </w:rPr>
        <w:t>（招标代理）</w:t>
      </w:r>
      <w:r>
        <w:rPr>
          <w:rFonts w:hint="eastAsia" w:hAnsi="宋体"/>
          <w:color w:val="auto"/>
        </w:rPr>
        <w:t xml:space="preserve">   </w:t>
      </w:r>
    </w:p>
    <w:p>
      <w:pPr>
        <w:pStyle w:val="10"/>
        <w:spacing w:line="420" w:lineRule="exact"/>
        <w:ind w:left="105" w:leftChars="50" w:firstLine="315" w:firstLineChars="150"/>
        <w:rPr>
          <w:rFonts w:hAnsi="宋体"/>
          <w:color w:val="auto"/>
        </w:rPr>
      </w:pPr>
      <w:r>
        <w:rPr>
          <w:rFonts w:hint="eastAsia" w:hAnsi="宋体"/>
          <w:color w:val="auto"/>
        </w:rPr>
        <w:t>根据贵方</w:t>
      </w:r>
      <w:r>
        <w:rPr>
          <w:rFonts w:hint="eastAsia" w:hAnsi="宋体"/>
          <w:color w:val="auto"/>
          <w:u w:val="single"/>
        </w:rPr>
        <w:t xml:space="preserve">                        </w:t>
      </w:r>
      <w:r>
        <w:rPr>
          <w:rFonts w:hint="eastAsia" w:hAnsi="宋体"/>
          <w:color w:val="auto"/>
        </w:rPr>
        <w:t>项目招标文件，项目编号</w:t>
      </w:r>
      <w:r>
        <w:rPr>
          <w:rFonts w:hint="eastAsia" w:hAnsi="宋体"/>
          <w:color w:val="auto"/>
          <w:u w:val="single"/>
        </w:rPr>
        <w:t xml:space="preserve">              </w:t>
      </w:r>
      <w:r>
        <w:rPr>
          <w:rFonts w:hint="eastAsia" w:hAnsi="宋体"/>
          <w:color w:val="auto"/>
        </w:rPr>
        <w:t>，正式授权下述签字人</w:t>
      </w:r>
      <w:r>
        <w:rPr>
          <w:rFonts w:hint="eastAsia" w:hAnsi="宋体"/>
          <w:color w:val="auto"/>
          <w:u w:val="single"/>
        </w:rPr>
        <w:t xml:space="preserve">        （姓名和职务）</w:t>
      </w:r>
      <w:r>
        <w:rPr>
          <w:rFonts w:hint="eastAsia" w:hAnsi="宋体"/>
          <w:color w:val="auto"/>
        </w:rPr>
        <w:t>代表投标人</w:t>
      </w:r>
      <w:r>
        <w:rPr>
          <w:rFonts w:hint="eastAsia" w:hAnsi="宋体"/>
          <w:color w:val="auto"/>
          <w:u w:val="single"/>
        </w:rPr>
        <w:t xml:space="preserve">                  （</w:t>
      </w:r>
      <w:r>
        <w:rPr>
          <w:rFonts w:hint="eastAsia" w:hAnsi="宋体"/>
          <w:color w:val="auto"/>
        </w:rPr>
        <w:t>投标人单位名称），提交下述文件正本壹份，副本柒份。</w:t>
      </w:r>
    </w:p>
    <w:p>
      <w:pPr>
        <w:pStyle w:val="10"/>
        <w:spacing w:line="420" w:lineRule="exact"/>
        <w:ind w:left="101" w:leftChars="48" w:firstLine="520" w:firstLineChars="248"/>
        <w:rPr>
          <w:rFonts w:hAnsi="宋体"/>
          <w:color w:val="auto"/>
        </w:rPr>
      </w:pPr>
      <w:r>
        <w:rPr>
          <w:rFonts w:hint="eastAsia" w:hAnsi="宋体"/>
          <w:color w:val="auto"/>
        </w:rPr>
        <w:t>据此函，签字人兹宣布同意如下：</w:t>
      </w:r>
    </w:p>
    <w:p>
      <w:pPr>
        <w:pStyle w:val="10"/>
        <w:spacing w:line="420" w:lineRule="exact"/>
        <w:ind w:firstLine="420" w:firstLineChars="200"/>
        <w:rPr>
          <w:rFonts w:hAnsi="宋体"/>
          <w:color w:val="auto"/>
        </w:rPr>
      </w:pPr>
      <w:r>
        <w:rPr>
          <w:rFonts w:hint="eastAsia" w:hAnsi="宋体"/>
          <w:color w:val="auto"/>
        </w:rPr>
        <w:t>1、经考察现场和研究，我方就本项目的相关服务进行投标，总报价</w:t>
      </w:r>
      <w:r>
        <w:rPr>
          <w:rFonts w:hint="eastAsia" w:hAnsi="宋体"/>
          <w:color w:val="auto"/>
          <w:u w:val="single"/>
        </w:rPr>
        <w:t>（大写 ）</w:t>
      </w:r>
      <w:r>
        <w:rPr>
          <w:rFonts w:hint="eastAsia" w:hAnsi="宋体"/>
          <w:color w:val="auto"/>
          <w:u w:val="single"/>
        </w:rPr>
        <w:tab/>
      </w:r>
      <w:r>
        <w:rPr>
          <w:rFonts w:hint="eastAsia" w:hAnsi="宋体"/>
          <w:color w:val="auto"/>
          <w:u w:val="single"/>
        </w:rPr>
        <w:t xml:space="preserve">    元  人民币(￥    </w:t>
      </w:r>
      <w:r>
        <w:rPr>
          <w:rFonts w:hint="eastAsia" w:hAnsi="宋体"/>
          <w:color w:val="auto"/>
          <w:u w:val="single"/>
        </w:rPr>
        <w:tab/>
      </w:r>
      <w:r>
        <w:rPr>
          <w:rFonts w:hint="eastAsia" w:hAnsi="宋体"/>
          <w:color w:val="auto"/>
          <w:u w:val="single"/>
        </w:rPr>
        <w:t>)</w:t>
      </w:r>
      <w:r>
        <w:rPr>
          <w:rFonts w:hint="eastAsia" w:hAnsi="宋体"/>
          <w:color w:val="auto"/>
        </w:rPr>
        <w:t>。交货时间：</w:t>
      </w:r>
      <w:r>
        <w:rPr>
          <w:rFonts w:hint="eastAsia" w:hAnsi="宋体"/>
          <w:color w:val="auto"/>
          <w:u w:val="single"/>
        </w:rPr>
        <w:t xml:space="preserve">              </w:t>
      </w:r>
      <w:r>
        <w:rPr>
          <w:rFonts w:hint="eastAsia" w:hAnsi="宋体"/>
          <w:color w:val="auto"/>
        </w:rPr>
        <w:t>。</w:t>
      </w:r>
    </w:p>
    <w:p>
      <w:pPr>
        <w:pStyle w:val="10"/>
        <w:spacing w:line="420" w:lineRule="exact"/>
        <w:ind w:firstLine="420" w:firstLineChars="200"/>
        <w:rPr>
          <w:rFonts w:hAnsi="宋体"/>
          <w:color w:val="auto"/>
        </w:rPr>
      </w:pPr>
      <w:r>
        <w:rPr>
          <w:rFonts w:hint="eastAsia" w:hAnsi="宋体"/>
          <w:color w:val="auto"/>
        </w:rPr>
        <w:t>2、我方同意在投标人须知规定的截标日期起遵循本招标文件，在投标人须知第14条规定的投标有效期满之前均具有约束力，并有可能中标。</w:t>
      </w:r>
    </w:p>
    <w:p>
      <w:pPr>
        <w:pStyle w:val="10"/>
        <w:spacing w:line="420" w:lineRule="exact"/>
        <w:ind w:firstLine="420" w:firstLineChars="200"/>
        <w:rPr>
          <w:rFonts w:hAnsi="宋体"/>
          <w:color w:val="auto"/>
        </w:rPr>
      </w:pPr>
      <w:r>
        <w:rPr>
          <w:rFonts w:hint="eastAsia" w:hAnsi="宋体"/>
          <w:color w:val="auto"/>
        </w:rPr>
        <w:t>3、我方承诺已经具备《中华人民共和国政府采购法》中规定的参加政府采购活动的投标人应当具备的条件：</w:t>
      </w:r>
    </w:p>
    <w:p>
      <w:pPr>
        <w:pStyle w:val="10"/>
        <w:spacing w:line="420" w:lineRule="exact"/>
        <w:ind w:firstLine="420" w:firstLineChars="200"/>
        <w:rPr>
          <w:rFonts w:hAnsi="宋体"/>
          <w:color w:val="auto"/>
        </w:rPr>
      </w:pPr>
      <w:r>
        <w:rPr>
          <w:rFonts w:hint="eastAsia" w:hAnsi="宋体"/>
          <w:color w:val="auto"/>
        </w:rPr>
        <w:t>（1）具有独立承担民事责任的能力；</w:t>
      </w:r>
    </w:p>
    <w:p>
      <w:pPr>
        <w:pStyle w:val="10"/>
        <w:spacing w:line="420" w:lineRule="exact"/>
        <w:ind w:firstLine="420" w:firstLineChars="200"/>
        <w:rPr>
          <w:rFonts w:hAnsi="宋体"/>
          <w:color w:val="auto"/>
        </w:rPr>
      </w:pPr>
      <w:r>
        <w:rPr>
          <w:rFonts w:hint="eastAsia" w:hAnsi="宋体"/>
          <w:color w:val="auto"/>
        </w:rPr>
        <w:t>（2）具有良好的商业信誉和健全的财务会计制度；</w:t>
      </w:r>
    </w:p>
    <w:p>
      <w:pPr>
        <w:pStyle w:val="10"/>
        <w:spacing w:line="420" w:lineRule="exact"/>
        <w:ind w:firstLine="420" w:firstLineChars="200"/>
        <w:rPr>
          <w:rFonts w:hAnsi="宋体"/>
          <w:color w:val="auto"/>
        </w:rPr>
      </w:pPr>
      <w:r>
        <w:rPr>
          <w:rFonts w:hint="eastAsia" w:hAnsi="宋体"/>
          <w:color w:val="auto"/>
        </w:rPr>
        <w:t>（3）具有履行合同所必需的设备和专业技术能力；</w:t>
      </w:r>
    </w:p>
    <w:p>
      <w:pPr>
        <w:pStyle w:val="10"/>
        <w:spacing w:line="420" w:lineRule="exact"/>
        <w:ind w:firstLine="420" w:firstLineChars="200"/>
        <w:rPr>
          <w:rFonts w:hAnsi="宋体"/>
          <w:color w:val="auto"/>
        </w:rPr>
      </w:pPr>
      <w:r>
        <w:rPr>
          <w:rFonts w:hint="eastAsia" w:hAnsi="宋体"/>
          <w:color w:val="auto"/>
        </w:rPr>
        <w:t>（4）有依法缴纳税收和社会保障资金的良好记录；</w:t>
      </w:r>
    </w:p>
    <w:p>
      <w:pPr>
        <w:pStyle w:val="10"/>
        <w:spacing w:line="420" w:lineRule="exact"/>
        <w:ind w:firstLine="420" w:firstLineChars="200"/>
        <w:rPr>
          <w:rFonts w:hAnsi="宋体"/>
          <w:color w:val="auto"/>
        </w:rPr>
      </w:pPr>
      <w:r>
        <w:rPr>
          <w:rFonts w:hint="eastAsia" w:hAnsi="宋体"/>
          <w:color w:val="auto"/>
        </w:rPr>
        <w:t>（5）参加此项采购活动前三年内，在经营活动中没有重大违法记录。</w:t>
      </w:r>
    </w:p>
    <w:p>
      <w:pPr>
        <w:pStyle w:val="10"/>
        <w:spacing w:line="420" w:lineRule="exact"/>
        <w:ind w:firstLine="420" w:firstLineChars="200"/>
        <w:rPr>
          <w:rFonts w:hAnsi="宋体"/>
          <w:color w:val="auto"/>
        </w:rPr>
      </w:pPr>
      <w:r>
        <w:rPr>
          <w:rFonts w:hint="eastAsia" w:hAnsi="宋体"/>
          <w:color w:val="auto"/>
        </w:rPr>
        <w:t>3、我方根据招标文件的规定，承担完成合同的责任和义务。</w:t>
      </w:r>
    </w:p>
    <w:p>
      <w:pPr>
        <w:pStyle w:val="10"/>
        <w:spacing w:line="420" w:lineRule="exact"/>
        <w:ind w:firstLine="420" w:firstLineChars="200"/>
        <w:rPr>
          <w:rFonts w:hAnsi="宋体"/>
          <w:color w:val="auto"/>
        </w:rPr>
      </w:pPr>
      <w:r>
        <w:rPr>
          <w:rFonts w:hint="eastAsia" w:hAnsi="宋体"/>
          <w:color w:val="auto"/>
        </w:rPr>
        <w:t>4、我方已详细审核招标文件，我方知道必须放弃提出含糊不清或误解问题的权利。</w:t>
      </w:r>
    </w:p>
    <w:p>
      <w:pPr>
        <w:pStyle w:val="10"/>
        <w:spacing w:line="420" w:lineRule="exact"/>
        <w:ind w:firstLine="420" w:firstLineChars="200"/>
        <w:rPr>
          <w:rFonts w:hAnsi="宋体"/>
          <w:color w:val="auto"/>
        </w:rPr>
      </w:pPr>
      <w:r>
        <w:rPr>
          <w:rFonts w:hint="eastAsia" w:hAnsi="宋体"/>
          <w:color w:val="auto"/>
        </w:rPr>
        <w:t>5、如果在投标截止时间后的投标有效期内撤回投标或者有其他违约行为，我方将愿意接受相关部门处罚。</w:t>
      </w:r>
    </w:p>
    <w:p>
      <w:pPr>
        <w:pStyle w:val="10"/>
        <w:spacing w:line="420" w:lineRule="exact"/>
        <w:ind w:firstLine="420" w:firstLineChars="200"/>
        <w:rPr>
          <w:rFonts w:hAnsi="宋体"/>
          <w:color w:val="auto"/>
        </w:rPr>
      </w:pPr>
      <w:r>
        <w:rPr>
          <w:rFonts w:hint="eastAsia" w:hAnsi="宋体"/>
          <w:color w:val="auto"/>
        </w:rPr>
        <w:t>6、同意向贵方提供贵方可能要求的与本投标有关的任何数据或资料。</w:t>
      </w:r>
    </w:p>
    <w:p>
      <w:pPr>
        <w:pStyle w:val="10"/>
        <w:spacing w:line="420" w:lineRule="exact"/>
        <w:ind w:firstLine="420" w:firstLineChars="200"/>
        <w:rPr>
          <w:rFonts w:hAnsi="宋体"/>
          <w:color w:val="auto"/>
        </w:rPr>
      </w:pPr>
      <w:r>
        <w:rPr>
          <w:rFonts w:hint="eastAsia" w:hAnsi="宋体"/>
          <w:color w:val="auto"/>
        </w:rPr>
        <w:t>7、若贵方需要，我方愿意提供我方作出的一切承诺的证明材料。</w:t>
      </w:r>
    </w:p>
    <w:p>
      <w:pPr>
        <w:pStyle w:val="10"/>
        <w:spacing w:line="420" w:lineRule="exact"/>
        <w:ind w:firstLine="420" w:firstLineChars="200"/>
        <w:rPr>
          <w:rFonts w:hAnsi="宋体"/>
          <w:color w:val="auto"/>
        </w:rPr>
      </w:pPr>
      <w:r>
        <w:rPr>
          <w:rFonts w:hint="eastAsia" w:hAnsi="宋体"/>
          <w:color w:val="auto"/>
        </w:rPr>
        <w:t>8、我方将严格遵守《中华人民共和国政府采购法》第七十七条规定，投标人有下列情形之一的，处以采购金额5</w:t>
      </w:r>
      <w:r>
        <w:rPr>
          <w:rFonts w:hAnsi="宋体"/>
          <w:color w:val="auto"/>
        </w:rPr>
        <w:t>‰</w:t>
      </w:r>
      <w:r>
        <w:rPr>
          <w:rFonts w:hint="eastAsia" w:hAnsi="宋体"/>
          <w:color w:val="auto"/>
        </w:rPr>
        <w:t>以上10</w:t>
      </w:r>
      <w:r>
        <w:rPr>
          <w:rFonts w:hAnsi="宋体"/>
          <w:color w:val="auto"/>
        </w:rPr>
        <w:t>‰</w:t>
      </w:r>
      <w:r>
        <w:rPr>
          <w:rFonts w:hint="eastAsia" w:hAnsi="宋体"/>
          <w:color w:val="auto"/>
        </w:rPr>
        <w:t>以下的罚款，列入不良行为记录名单，在一到三年内禁止参加政府采购活动，有违法所得的，并处没收违法所得，情节严重的，由工商行政管理机关吊销营业执照；构成犯罪的，依法追究刑事责任：</w:t>
      </w:r>
    </w:p>
    <w:p>
      <w:pPr>
        <w:pStyle w:val="10"/>
        <w:spacing w:line="420" w:lineRule="exact"/>
        <w:ind w:firstLine="420" w:firstLineChars="200"/>
        <w:rPr>
          <w:rFonts w:hAnsi="宋体"/>
          <w:color w:val="auto"/>
        </w:rPr>
      </w:pPr>
      <w:r>
        <w:rPr>
          <w:rFonts w:hint="eastAsia" w:hAnsi="宋体"/>
          <w:color w:val="auto"/>
        </w:rPr>
        <w:t>（1）提供虚假材料谋取中标的；</w:t>
      </w:r>
    </w:p>
    <w:p>
      <w:pPr>
        <w:pStyle w:val="10"/>
        <w:spacing w:line="420" w:lineRule="exact"/>
        <w:ind w:firstLine="420" w:firstLineChars="200"/>
        <w:rPr>
          <w:rFonts w:hAnsi="宋体"/>
          <w:color w:val="auto"/>
        </w:rPr>
      </w:pPr>
      <w:r>
        <w:rPr>
          <w:rFonts w:hint="eastAsia" w:hAnsi="宋体"/>
          <w:color w:val="auto"/>
        </w:rPr>
        <w:t>（2）采取不正当手段诋毁、排挤其他投标人的；</w:t>
      </w:r>
    </w:p>
    <w:p>
      <w:pPr>
        <w:pStyle w:val="10"/>
        <w:spacing w:line="420" w:lineRule="exact"/>
        <w:ind w:firstLine="420" w:firstLineChars="200"/>
        <w:rPr>
          <w:rFonts w:hAnsi="宋体"/>
          <w:color w:val="auto"/>
        </w:rPr>
      </w:pPr>
      <w:r>
        <w:rPr>
          <w:rFonts w:hint="eastAsia" w:hAnsi="宋体"/>
          <w:color w:val="auto"/>
        </w:rPr>
        <w:t>（3）与采购人、其他投标人或者采购代理机构恶意串通的；</w:t>
      </w:r>
    </w:p>
    <w:p>
      <w:pPr>
        <w:pStyle w:val="10"/>
        <w:spacing w:line="420" w:lineRule="exact"/>
        <w:ind w:firstLine="420" w:firstLineChars="200"/>
        <w:rPr>
          <w:rFonts w:hAnsi="宋体"/>
          <w:color w:val="auto"/>
        </w:rPr>
      </w:pPr>
      <w:r>
        <w:rPr>
          <w:rFonts w:hint="eastAsia" w:hAnsi="宋体"/>
          <w:color w:val="auto"/>
        </w:rPr>
        <w:t>（4）向采购人、采购代理机构行贿或者提供其他不正当利益的；</w:t>
      </w:r>
    </w:p>
    <w:p>
      <w:pPr>
        <w:pStyle w:val="10"/>
        <w:spacing w:line="420" w:lineRule="exact"/>
        <w:ind w:firstLine="420" w:firstLineChars="200"/>
        <w:rPr>
          <w:rFonts w:hAnsi="宋体"/>
          <w:color w:val="auto"/>
        </w:rPr>
      </w:pPr>
      <w:r>
        <w:rPr>
          <w:rFonts w:hint="eastAsia" w:hAnsi="宋体"/>
          <w:color w:val="auto"/>
        </w:rPr>
        <w:t>（5）在采购过程中与采购人进行协商投标的；</w:t>
      </w:r>
    </w:p>
    <w:p>
      <w:pPr>
        <w:pStyle w:val="10"/>
        <w:spacing w:line="420" w:lineRule="exact"/>
        <w:ind w:firstLine="420" w:firstLineChars="200"/>
        <w:rPr>
          <w:rFonts w:hAnsi="宋体"/>
          <w:color w:val="auto"/>
        </w:rPr>
      </w:pPr>
      <w:r>
        <w:rPr>
          <w:rFonts w:hint="eastAsia" w:hAnsi="宋体"/>
          <w:color w:val="auto"/>
        </w:rPr>
        <w:t>（6）拒绝有关部门监督检查或提供虚假情况的。</w:t>
      </w:r>
    </w:p>
    <w:p>
      <w:pPr>
        <w:pStyle w:val="10"/>
        <w:spacing w:line="420" w:lineRule="exact"/>
        <w:ind w:left="101" w:leftChars="48" w:firstLine="520" w:firstLineChars="248"/>
        <w:rPr>
          <w:rFonts w:hAnsi="宋体"/>
          <w:color w:val="auto"/>
        </w:rPr>
      </w:pPr>
      <w:r>
        <w:rPr>
          <w:rFonts w:hint="eastAsia" w:hAnsi="宋体"/>
          <w:color w:val="auto"/>
        </w:rPr>
        <w:t>与本投标有关的正式通讯地址为：</w:t>
      </w:r>
    </w:p>
    <w:p>
      <w:pPr>
        <w:pStyle w:val="10"/>
        <w:spacing w:line="420" w:lineRule="exact"/>
        <w:ind w:left="101" w:leftChars="48" w:firstLine="520" w:firstLineChars="248"/>
        <w:rPr>
          <w:rFonts w:hAnsi="宋体"/>
          <w:color w:val="auto"/>
        </w:rPr>
      </w:pPr>
      <w:r>
        <w:rPr>
          <w:rFonts w:hint="eastAsia" w:hAnsi="宋体"/>
          <w:color w:val="auto"/>
        </w:rPr>
        <w:t>地址：</w:t>
      </w:r>
      <w:r>
        <w:rPr>
          <w:rFonts w:hint="eastAsia" w:hAnsi="宋体"/>
          <w:color w:val="auto"/>
          <w:u w:val="single"/>
        </w:rPr>
        <w:t xml:space="preserve">                                </w:t>
      </w:r>
      <w:r>
        <w:rPr>
          <w:rFonts w:hint="eastAsia" w:hAnsi="宋体"/>
          <w:color w:val="auto"/>
        </w:rPr>
        <w:t xml:space="preserve"> 邮政编码：</w:t>
      </w:r>
      <w:r>
        <w:rPr>
          <w:rFonts w:hint="eastAsia" w:hAnsi="宋体"/>
          <w:color w:val="auto"/>
          <w:u w:val="single"/>
        </w:rPr>
        <w:t xml:space="preserve">             </w:t>
      </w:r>
    </w:p>
    <w:p>
      <w:pPr>
        <w:pStyle w:val="10"/>
        <w:spacing w:line="400" w:lineRule="exact"/>
        <w:ind w:firstLine="630" w:firstLineChars="300"/>
        <w:rPr>
          <w:rFonts w:hAnsi="宋体"/>
          <w:color w:val="auto"/>
          <w:u w:val="single"/>
        </w:rPr>
      </w:pPr>
      <w:r>
        <w:rPr>
          <w:rFonts w:hint="eastAsia" w:hAnsi="宋体"/>
          <w:color w:val="auto"/>
        </w:rPr>
        <w:t>电话、传真或电传：</w:t>
      </w:r>
      <w:r>
        <w:rPr>
          <w:rFonts w:hint="eastAsia" w:hAnsi="宋体"/>
          <w:color w:val="auto"/>
          <w:u w:val="single"/>
        </w:rPr>
        <w:t xml:space="preserve">                                            </w:t>
      </w:r>
    </w:p>
    <w:p>
      <w:pPr>
        <w:pStyle w:val="10"/>
        <w:spacing w:line="400" w:lineRule="exact"/>
        <w:ind w:firstLine="630" w:firstLineChars="300"/>
        <w:rPr>
          <w:rFonts w:hAnsi="宋体"/>
          <w:color w:val="auto"/>
        </w:rPr>
      </w:pPr>
      <w:r>
        <w:rPr>
          <w:rFonts w:hint="eastAsia" w:hAnsi="宋体"/>
          <w:color w:val="auto"/>
        </w:rPr>
        <w:t>开户名称：</w:t>
      </w:r>
      <w:r>
        <w:rPr>
          <w:rFonts w:hint="eastAsia" w:hAnsi="宋体"/>
          <w:color w:val="auto"/>
          <w:u w:val="single"/>
        </w:rPr>
        <w:t xml:space="preserve">                                                    </w:t>
      </w:r>
    </w:p>
    <w:p>
      <w:pPr>
        <w:pStyle w:val="10"/>
        <w:spacing w:line="400" w:lineRule="exact"/>
        <w:ind w:firstLine="630" w:firstLineChars="300"/>
        <w:rPr>
          <w:rFonts w:hAnsi="宋体"/>
          <w:color w:val="auto"/>
        </w:rPr>
      </w:pPr>
      <w:r>
        <w:rPr>
          <w:rFonts w:hint="eastAsia" w:hAnsi="宋体"/>
          <w:color w:val="auto"/>
        </w:rPr>
        <w:t>开户银行：</w:t>
      </w:r>
      <w:r>
        <w:rPr>
          <w:rFonts w:hint="eastAsia" w:hAnsi="宋体"/>
          <w:color w:val="auto"/>
          <w:u w:val="single"/>
        </w:rPr>
        <w:t xml:space="preserve">                                                    </w:t>
      </w:r>
    </w:p>
    <w:p>
      <w:pPr>
        <w:pStyle w:val="10"/>
        <w:spacing w:line="400" w:lineRule="exact"/>
        <w:ind w:firstLine="630" w:firstLineChars="300"/>
        <w:rPr>
          <w:rFonts w:hAnsi="宋体"/>
          <w:color w:val="auto"/>
        </w:rPr>
      </w:pPr>
      <w:r>
        <w:rPr>
          <w:rFonts w:hint="eastAsia" w:hAnsi="宋体"/>
          <w:color w:val="auto"/>
        </w:rPr>
        <w:t>帐号：</w:t>
      </w:r>
      <w:r>
        <w:rPr>
          <w:rFonts w:hint="eastAsia" w:hAnsi="宋体"/>
          <w:color w:val="auto"/>
          <w:u w:val="single"/>
        </w:rPr>
        <w:t xml:space="preserve">                                                        </w:t>
      </w:r>
    </w:p>
    <w:p>
      <w:pPr>
        <w:pStyle w:val="10"/>
        <w:spacing w:line="420" w:lineRule="exact"/>
        <w:ind w:left="101" w:leftChars="48" w:firstLine="520" w:firstLineChars="248"/>
        <w:rPr>
          <w:rFonts w:hAnsi="宋体"/>
          <w:color w:val="auto"/>
        </w:rPr>
      </w:pPr>
      <w:r>
        <w:rPr>
          <w:rFonts w:hint="eastAsia" w:hAnsi="宋体"/>
          <w:color w:val="auto"/>
        </w:rPr>
        <w:t>法定代表人(负责人或自然人）或委托代理人签名：</w:t>
      </w:r>
      <w:r>
        <w:rPr>
          <w:rFonts w:hint="eastAsia" w:hAnsi="宋体"/>
          <w:color w:val="auto"/>
          <w:u w:val="single"/>
        </w:rPr>
        <w:t xml:space="preserve">                                  </w:t>
      </w:r>
    </w:p>
    <w:p>
      <w:pPr>
        <w:pStyle w:val="10"/>
        <w:spacing w:line="420" w:lineRule="exact"/>
        <w:ind w:left="101" w:leftChars="48" w:firstLine="520" w:firstLineChars="248"/>
        <w:rPr>
          <w:rFonts w:hAnsi="宋体"/>
          <w:color w:val="auto"/>
        </w:rPr>
      </w:pPr>
      <w:r>
        <w:rPr>
          <w:rFonts w:hint="eastAsia" w:hAnsi="宋体"/>
          <w:color w:val="auto"/>
        </w:rPr>
        <w:t>投标人（盖单位公章）：</w:t>
      </w:r>
      <w:r>
        <w:rPr>
          <w:rFonts w:hint="eastAsia" w:hAnsi="宋体"/>
          <w:color w:val="auto"/>
          <w:u w:val="single"/>
        </w:rPr>
        <w:t xml:space="preserve">                                         </w:t>
      </w:r>
    </w:p>
    <w:p>
      <w:pPr>
        <w:pStyle w:val="10"/>
        <w:spacing w:line="420" w:lineRule="exact"/>
        <w:ind w:left="101" w:leftChars="48" w:firstLine="520" w:firstLineChars="248"/>
        <w:rPr>
          <w:rFonts w:hAnsi="宋体"/>
          <w:color w:val="auto"/>
          <w:u w:val="single"/>
        </w:rPr>
      </w:pPr>
      <w:r>
        <w:rPr>
          <w:rFonts w:hint="eastAsia" w:hAnsi="宋体"/>
          <w:color w:val="auto"/>
        </w:rPr>
        <w:t>日期：</w:t>
      </w:r>
      <w:r>
        <w:rPr>
          <w:rFonts w:hint="eastAsia" w:hAnsi="宋体"/>
          <w:color w:val="auto"/>
          <w:u w:val="single"/>
        </w:rPr>
        <w:t xml:space="preserve">                                                        </w:t>
      </w:r>
    </w:p>
    <w:p>
      <w:pPr>
        <w:pStyle w:val="10"/>
        <w:spacing w:line="420" w:lineRule="exact"/>
        <w:ind w:left="101" w:leftChars="48" w:firstLine="520" w:firstLineChars="248"/>
        <w:rPr>
          <w:rFonts w:hAnsi="宋体"/>
          <w:color w:val="auto"/>
        </w:rPr>
      </w:pPr>
    </w:p>
    <w:p>
      <w:pPr>
        <w:pStyle w:val="10"/>
        <w:rPr>
          <w:rFonts w:hAnsi="宋体"/>
          <w:b/>
          <w:bCs/>
          <w:color w:val="auto"/>
        </w:rPr>
      </w:pPr>
      <w:r>
        <w:rPr>
          <w:rFonts w:hint="eastAsia" w:hAnsi="宋体"/>
          <w:b/>
          <w:bCs/>
          <w:color w:val="auto"/>
        </w:rPr>
        <w:t>注：此函由多页构成的，应逐页加盖谈判供应商单位公章并由法定代表人(负责人或自然人）或委托代理人签字。</w:t>
      </w:r>
    </w:p>
    <w:p>
      <w:pPr>
        <w:pStyle w:val="10"/>
        <w:spacing w:line="420" w:lineRule="exact"/>
        <w:ind w:firstLine="422" w:firstLineChars="200"/>
        <w:rPr>
          <w:rFonts w:hAnsi="宋体"/>
          <w:b/>
          <w:bCs/>
          <w:color w:val="auto"/>
        </w:rPr>
      </w:pPr>
    </w:p>
    <w:p>
      <w:pPr>
        <w:pStyle w:val="10"/>
        <w:spacing w:line="420" w:lineRule="exact"/>
        <w:ind w:left="101" w:leftChars="48" w:firstLine="520" w:firstLineChars="248"/>
        <w:rPr>
          <w:rFonts w:hAnsi="宋体"/>
          <w:color w:val="auto"/>
        </w:rPr>
      </w:pPr>
    </w:p>
    <w:p>
      <w:pPr>
        <w:pStyle w:val="10"/>
        <w:spacing w:line="420" w:lineRule="exact"/>
        <w:ind w:left="101" w:leftChars="48" w:firstLine="520" w:firstLineChars="248"/>
        <w:rPr>
          <w:rFonts w:hAnsi="宋体"/>
          <w:color w:val="auto"/>
        </w:rPr>
      </w:pPr>
    </w:p>
    <w:p>
      <w:pPr>
        <w:pStyle w:val="10"/>
        <w:spacing w:line="420" w:lineRule="exact"/>
        <w:ind w:left="101" w:leftChars="48" w:firstLine="520" w:firstLineChars="248"/>
        <w:rPr>
          <w:rFonts w:hAnsi="宋体"/>
          <w:color w:val="auto"/>
        </w:rPr>
      </w:pPr>
    </w:p>
    <w:p>
      <w:pPr>
        <w:pStyle w:val="10"/>
        <w:spacing w:line="420" w:lineRule="exact"/>
        <w:ind w:left="101" w:leftChars="48" w:firstLine="520" w:firstLineChars="248"/>
        <w:rPr>
          <w:rFonts w:hAnsi="宋体"/>
          <w:color w:val="auto"/>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1"/>
        <w:rPr>
          <w:rFonts w:hAnsi="宋体"/>
          <w:b/>
          <w:color w:val="auto"/>
          <w:sz w:val="32"/>
        </w:rPr>
      </w:pPr>
    </w:p>
    <w:p>
      <w:pPr>
        <w:rPr>
          <w:color w:val="auto"/>
        </w:rPr>
      </w:pPr>
    </w:p>
    <w:p>
      <w:pPr>
        <w:pStyle w:val="10"/>
        <w:rPr>
          <w:rFonts w:hAnsi="宋体"/>
          <w:b/>
          <w:color w:val="auto"/>
          <w:sz w:val="32"/>
        </w:rPr>
      </w:pPr>
      <w:r>
        <w:rPr>
          <w:rFonts w:hint="eastAsia" w:hAnsi="宋体"/>
          <w:b/>
          <w:color w:val="auto"/>
          <w:sz w:val="32"/>
        </w:rPr>
        <w:t xml:space="preserve">                      2.投标报价表（格式）</w:t>
      </w:r>
    </w:p>
    <w:p>
      <w:pPr>
        <w:pStyle w:val="10"/>
        <w:ind w:firstLine="2956" w:firstLineChars="1402"/>
        <w:rPr>
          <w:b/>
          <w:color w:val="auto"/>
        </w:rPr>
      </w:pPr>
    </w:p>
    <w:p>
      <w:pPr>
        <w:spacing w:line="300" w:lineRule="auto"/>
        <w:ind w:firstLine="240" w:firstLineChars="100"/>
        <w:rPr>
          <w:rFonts w:ascii="宋体" w:hAnsi="宋体"/>
          <w:color w:val="auto"/>
          <w:sz w:val="24"/>
        </w:rPr>
      </w:pPr>
      <w:r>
        <w:rPr>
          <w:rFonts w:hint="eastAsia" w:ascii="宋体" w:hAnsi="宋体"/>
          <w:color w:val="auto"/>
          <w:sz w:val="24"/>
        </w:rPr>
        <w:t>项目名称:</w:t>
      </w:r>
      <w:r>
        <w:rPr>
          <w:rFonts w:hint="eastAsia" w:ascii="宋体" w:hAnsi="宋体"/>
          <w:color w:val="auto"/>
          <w:sz w:val="24"/>
          <w:u w:val="single"/>
        </w:rPr>
        <w:t xml:space="preserve">                 </w:t>
      </w:r>
      <w:r>
        <w:rPr>
          <w:rFonts w:hint="eastAsia" w:ascii="宋体" w:hAnsi="宋体"/>
          <w:color w:val="auto"/>
          <w:sz w:val="24"/>
        </w:rPr>
        <w:t xml:space="preserve">                项目编号:</w:t>
      </w:r>
      <w:r>
        <w:rPr>
          <w:rFonts w:hint="eastAsia" w:ascii="宋体" w:hAnsi="宋体"/>
          <w:color w:val="auto"/>
          <w:sz w:val="24"/>
          <w:u w:val="single"/>
        </w:rPr>
        <w:t xml:space="preserve">                   </w:t>
      </w:r>
      <w:r>
        <w:rPr>
          <w:rFonts w:hint="eastAsia" w:ascii="宋体" w:hAnsi="宋体"/>
          <w:color w:val="auto"/>
          <w:sz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311"/>
        <w:gridCol w:w="1275"/>
        <w:gridCol w:w="1134"/>
        <w:gridCol w:w="1418"/>
        <w:gridCol w:w="992"/>
        <w:gridCol w:w="709"/>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445" w:type="dxa"/>
            <w:vAlign w:val="center"/>
          </w:tcPr>
          <w:p>
            <w:pPr>
              <w:jc w:val="center"/>
              <w:rPr>
                <w:color w:val="auto"/>
                <w:spacing w:val="-20"/>
              </w:rPr>
            </w:pPr>
            <w:r>
              <w:rPr>
                <w:color w:val="auto"/>
                <w:spacing w:val="-20"/>
              </w:rPr>
              <w:t>项号</w:t>
            </w:r>
          </w:p>
        </w:tc>
        <w:tc>
          <w:tcPr>
            <w:tcW w:w="1311" w:type="dxa"/>
            <w:vAlign w:val="center"/>
          </w:tcPr>
          <w:p>
            <w:pPr>
              <w:jc w:val="center"/>
              <w:rPr>
                <w:color w:val="auto"/>
              </w:rPr>
            </w:pPr>
            <w:r>
              <w:rPr>
                <w:rFonts w:hint="eastAsia"/>
                <w:color w:val="auto"/>
              </w:rPr>
              <w:t>服务或货物名称</w:t>
            </w:r>
          </w:p>
        </w:tc>
        <w:tc>
          <w:tcPr>
            <w:tcW w:w="1275" w:type="dxa"/>
            <w:vAlign w:val="center"/>
          </w:tcPr>
          <w:p>
            <w:pPr>
              <w:jc w:val="center"/>
              <w:rPr>
                <w:color w:val="auto"/>
              </w:rPr>
            </w:pPr>
            <w:r>
              <w:rPr>
                <w:rFonts w:hint="eastAsia"/>
                <w:color w:val="auto"/>
              </w:rPr>
              <w:t xml:space="preserve">服务或货物配置技术参数 </w:t>
            </w:r>
          </w:p>
        </w:tc>
        <w:tc>
          <w:tcPr>
            <w:tcW w:w="1134" w:type="dxa"/>
            <w:vAlign w:val="center"/>
          </w:tcPr>
          <w:p>
            <w:pPr>
              <w:spacing w:line="280" w:lineRule="exact"/>
              <w:jc w:val="center"/>
              <w:rPr>
                <w:color w:val="auto"/>
              </w:rPr>
            </w:pPr>
            <w:r>
              <w:rPr>
                <w:rFonts w:hint="eastAsia"/>
                <w:color w:val="auto"/>
              </w:rPr>
              <w:t>产地</w:t>
            </w:r>
          </w:p>
        </w:tc>
        <w:tc>
          <w:tcPr>
            <w:tcW w:w="1418" w:type="dxa"/>
            <w:vAlign w:val="center"/>
          </w:tcPr>
          <w:p>
            <w:pPr>
              <w:jc w:val="center"/>
              <w:rPr>
                <w:color w:val="auto"/>
              </w:rPr>
            </w:pPr>
            <w:r>
              <w:rPr>
                <w:rFonts w:hint="eastAsia"/>
                <w:color w:val="auto"/>
              </w:rPr>
              <w:t>品牌及厂家</w:t>
            </w:r>
          </w:p>
        </w:tc>
        <w:tc>
          <w:tcPr>
            <w:tcW w:w="992" w:type="dxa"/>
            <w:vAlign w:val="center"/>
          </w:tcPr>
          <w:p>
            <w:pPr>
              <w:jc w:val="center"/>
              <w:rPr>
                <w:color w:val="auto"/>
              </w:rPr>
            </w:pPr>
            <w:r>
              <w:rPr>
                <w:rFonts w:hint="eastAsia"/>
                <w:color w:val="auto"/>
              </w:rPr>
              <w:t>数量</w:t>
            </w:r>
          </w:p>
          <w:p>
            <w:pPr>
              <w:jc w:val="center"/>
              <w:rPr>
                <w:color w:val="auto"/>
              </w:rPr>
            </w:pPr>
            <w:r>
              <w:rPr>
                <w:rFonts w:hint="eastAsia"/>
                <w:color w:val="auto"/>
              </w:rPr>
              <w:t>①</w:t>
            </w:r>
          </w:p>
        </w:tc>
        <w:tc>
          <w:tcPr>
            <w:tcW w:w="709" w:type="dxa"/>
            <w:vAlign w:val="center"/>
          </w:tcPr>
          <w:p>
            <w:pPr>
              <w:jc w:val="center"/>
              <w:rPr>
                <w:color w:val="auto"/>
              </w:rPr>
            </w:pPr>
            <w:r>
              <w:rPr>
                <w:rFonts w:hint="eastAsia"/>
                <w:color w:val="auto"/>
              </w:rPr>
              <w:t>计量单位</w:t>
            </w:r>
          </w:p>
        </w:tc>
        <w:tc>
          <w:tcPr>
            <w:tcW w:w="992" w:type="dxa"/>
            <w:vAlign w:val="center"/>
          </w:tcPr>
          <w:p>
            <w:pPr>
              <w:jc w:val="center"/>
              <w:rPr>
                <w:color w:val="auto"/>
              </w:rPr>
            </w:pPr>
            <w:r>
              <w:rPr>
                <w:rFonts w:hint="eastAsia"/>
                <w:color w:val="auto"/>
              </w:rPr>
              <w:t>单价</w:t>
            </w:r>
          </w:p>
          <w:p>
            <w:pPr>
              <w:jc w:val="center"/>
              <w:rPr>
                <w:color w:val="auto"/>
              </w:rPr>
            </w:pPr>
            <w:r>
              <w:rPr>
                <w:rFonts w:hint="eastAsia"/>
                <w:color w:val="auto"/>
              </w:rPr>
              <w:t>②</w:t>
            </w:r>
          </w:p>
        </w:tc>
        <w:tc>
          <w:tcPr>
            <w:tcW w:w="1418" w:type="dxa"/>
            <w:vAlign w:val="center"/>
          </w:tcPr>
          <w:p>
            <w:pPr>
              <w:jc w:val="center"/>
              <w:rPr>
                <w:color w:val="auto"/>
                <w:spacing w:val="-6"/>
              </w:rPr>
            </w:pPr>
            <w:r>
              <w:rPr>
                <w:rFonts w:hint="eastAsia"/>
                <w:color w:val="auto"/>
                <w:spacing w:val="-6"/>
              </w:rPr>
              <w:t>总价</w:t>
            </w:r>
          </w:p>
          <w:p>
            <w:pPr>
              <w:jc w:val="center"/>
              <w:rPr>
                <w:color w:val="auto"/>
                <w:spacing w:val="-6"/>
              </w:rPr>
            </w:pPr>
            <w:r>
              <w:rPr>
                <w:rFonts w:hint="eastAsia"/>
                <w:color w:val="auto"/>
                <w:spacing w:val="-6"/>
              </w:rPr>
              <w:t>③=</w:t>
            </w:r>
            <w:r>
              <w:rPr>
                <w:rFonts w:hint="eastAsia"/>
                <w:color w:val="auto"/>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color w:val="auto"/>
                <w:spacing w:val="-20"/>
              </w:rPr>
            </w:pPr>
            <w:r>
              <w:rPr>
                <w:rFonts w:hint="eastAsia"/>
                <w:color w:val="auto"/>
                <w:spacing w:val="-20"/>
              </w:rPr>
              <w:t>1</w:t>
            </w:r>
          </w:p>
        </w:tc>
        <w:tc>
          <w:tcPr>
            <w:tcW w:w="1311" w:type="dxa"/>
            <w:vAlign w:val="center"/>
          </w:tcPr>
          <w:p>
            <w:pPr>
              <w:jc w:val="center"/>
              <w:rPr>
                <w:color w:val="auto"/>
                <w:spacing w:val="-20"/>
              </w:rPr>
            </w:pPr>
          </w:p>
        </w:tc>
        <w:tc>
          <w:tcPr>
            <w:tcW w:w="1275" w:type="dxa"/>
            <w:vAlign w:val="center"/>
          </w:tcPr>
          <w:p>
            <w:pPr>
              <w:jc w:val="center"/>
              <w:rPr>
                <w:color w:val="auto"/>
                <w:spacing w:val="-20"/>
              </w:rPr>
            </w:pPr>
          </w:p>
        </w:tc>
        <w:tc>
          <w:tcPr>
            <w:tcW w:w="1134" w:type="dxa"/>
            <w:vAlign w:val="center"/>
          </w:tcPr>
          <w:p>
            <w:pPr>
              <w:spacing w:line="280" w:lineRule="exact"/>
              <w:jc w:val="center"/>
              <w:rPr>
                <w:color w:val="auto"/>
              </w:rPr>
            </w:pPr>
          </w:p>
        </w:tc>
        <w:tc>
          <w:tcPr>
            <w:tcW w:w="1418" w:type="dxa"/>
            <w:vAlign w:val="center"/>
          </w:tcPr>
          <w:p>
            <w:pPr>
              <w:rPr>
                <w:color w:val="auto"/>
              </w:rPr>
            </w:pPr>
          </w:p>
        </w:tc>
        <w:tc>
          <w:tcPr>
            <w:tcW w:w="992" w:type="dxa"/>
            <w:vAlign w:val="center"/>
          </w:tcPr>
          <w:p>
            <w:pPr>
              <w:rPr>
                <w:color w:val="auto"/>
              </w:rPr>
            </w:pPr>
          </w:p>
        </w:tc>
        <w:tc>
          <w:tcPr>
            <w:tcW w:w="709" w:type="dxa"/>
            <w:vAlign w:val="center"/>
          </w:tcPr>
          <w:p>
            <w:pPr>
              <w:rPr>
                <w:color w:val="auto"/>
              </w:rPr>
            </w:pPr>
          </w:p>
        </w:tc>
        <w:tc>
          <w:tcPr>
            <w:tcW w:w="992" w:type="dxa"/>
            <w:vAlign w:val="center"/>
          </w:tcPr>
          <w:p>
            <w:pPr>
              <w:rPr>
                <w:color w:val="auto"/>
              </w:rPr>
            </w:pPr>
          </w:p>
        </w:tc>
        <w:tc>
          <w:tcPr>
            <w:tcW w:w="1418" w:type="dxa"/>
            <w:vAlign w:val="center"/>
          </w:tcPr>
          <w:p>
            <w:pPr>
              <w:rPr>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color w:val="auto"/>
              </w:rPr>
            </w:pPr>
            <w:r>
              <w:rPr>
                <w:color w:val="auto"/>
              </w:rPr>
              <w:t>2</w:t>
            </w:r>
          </w:p>
        </w:tc>
        <w:tc>
          <w:tcPr>
            <w:tcW w:w="1311" w:type="dxa"/>
            <w:vAlign w:val="center"/>
          </w:tcPr>
          <w:p>
            <w:pPr>
              <w:jc w:val="center"/>
              <w:rPr>
                <w:color w:val="auto"/>
              </w:rPr>
            </w:pPr>
          </w:p>
        </w:tc>
        <w:tc>
          <w:tcPr>
            <w:tcW w:w="1275" w:type="dxa"/>
            <w:vAlign w:val="center"/>
          </w:tcPr>
          <w:p>
            <w:pPr>
              <w:jc w:val="center"/>
              <w:rPr>
                <w:color w:val="auto"/>
              </w:rPr>
            </w:pPr>
          </w:p>
        </w:tc>
        <w:tc>
          <w:tcPr>
            <w:tcW w:w="1134" w:type="dxa"/>
            <w:vAlign w:val="center"/>
          </w:tcPr>
          <w:p>
            <w:pPr>
              <w:rPr>
                <w:color w:val="auto"/>
              </w:rPr>
            </w:pPr>
          </w:p>
        </w:tc>
        <w:tc>
          <w:tcPr>
            <w:tcW w:w="1418" w:type="dxa"/>
            <w:vAlign w:val="center"/>
          </w:tcPr>
          <w:p>
            <w:pPr>
              <w:rPr>
                <w:color w:val="auto"/>
              </w:rPr>
            </w:pPr>
          </w:p>
        </w:tc>
        <w:tc>
          <w:tcPr>
            <w:tcW w:w="992" w:type="dxa"/>
            <w:vAlign w:val="center"/>
          </w:tcPr>
          <w:p>
            <w:pPr>
              <w:rPr>
                <w:color w:val="auto"/>
              </w:rPr>
            </w:pPr>
          </w:p>
        </w:tc>
        <w:tc>
          <w:tcPr>
            <w:tcW w:w="709" w:type="dxa"/>
            <w:vAlign w:val="center"/>
          </w:tcPr>
          <w:p>
            <w:pPr>
              <w:rPr>
                <w:color w:val="auto"/>
              </w:rPr>
            </w:pPr>
          </w:p>
        </w:tc>
        <w:tc>
          <w:tcPr>
            <w:tcW w:w="992" w:type="dxa"/>
            <w:vAlign w:val="center"/>
          </w:tcPr>
          <w:p>
            <w:pPr>
              <w:rPr>
                <w:color w:val="auto"/>
              </w:rPr>
            </w:pPr>
          </w:p>
        </w:tc>
        <w:tc>
          <w:tcPr>
            <w:tcW w:w="1418" w:type="dxa"/>
            <w:vAlign w:val="center"/>
          </w:tcPr>
          <w:p>
            <w:pPr>
              <w:rPr>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color w:val="auto"/>
              </w:rPr>
            </w:pPr>
            <w:r>
              <w:rPr>
                <w:color w:val="auto"/>
              </w:rPr>
              <w:t>3</w:t>
            </w:r>
          </w:p>
        </w:tc>
        <w:tc>
          <w:tcPr>
            <w:tcW w:w="1311" w:type="dxa"/>
            <w:vAlign w:val="center"/>
          </w:tcPr>
          <w:p>
            <w:pPr>
              <w:jc w:val="center"/>
              <w:rPr>
                <w:color w:val="auto"/>
              </w:rPr>
            </w:pPr>
          </w:p>
        </w:tc>
        <w:tc>
          <w:tcPr>
            <w:tcW w:w="1275" w:type="dxa"/>
            <w:vAlign w:val="center"/>
          </w:tcPr>
          <w:p>
            <w:pPr>
              <w:jc w:val="center"/>
              <w:rPr>
                <w:color w:val="auto"/>
              </w:rPr>
            </w:pPr>
          </w:p>
        </w:tc>
        <w:tc>
          <w:tcPr>
            <w:tcW w:w="1134" w:type="dxa"/>
            <w:vAlign w:val="center"/>
          </w:tcPr>
          <w:p>
            <w:pPr>
              <w:rPr>
                <w:color w:val="auto"/>
              </w:rPr>
            </w:pPr>
          </w:p>
        </w:tc>
        <w:tc>
          <w:tcPr>
            <w:tcW w:w="1418" w:type="dxa"/>
            <w:vAlign w:val="center"/>
          </w:tcPr>
          <w:p>
            <w:pPr>
              <w:rPr>
                <w:color w:val="auto"/>
              </w:rPr>
            </w:pPr>
          </w:p>
        </w:tc>
        <w:tc>
          <w:tcPr>
            <w:tcW w:w="992" w:type="dxa"/>
            <w:vAlign w:val="center"/>
          </w:tcPr>
          <w:p>
            <w:pPr>
              <w:rPr>
                <w:color w:val="auto"/>
              </w:rPr>
            </w:pPr>
          </w:p>
        </w:tc>
        <w:tc>
          <w:tcPr>
            <w:tcW w:w="709" w:type="dxa"/>
            <w:vAlign w:val="center"/>
          </w:tcPr>
          <w:p>
            <w:pPr>
              <w:rPr>
                <w:color w:val="auto"/>
              </w:rPr>
            </w:pPr>
          </w:p>
        </w:tc>
        <w:tc>
          <w:tcPr>
            <w:tcW w:w="992" w:type="dxa"/>
            <w:vAlign w:val="center"/>
          </w:tcPr>
          <w:p>
            <w:pPr>
              <w:rPr>
                <w:color w:val="auto"/>
              </w:rPr>
            </w:pPr>
          </w:p>
        </w:tc>
        <w:tc>
          <w:tcPr>
            <w:tcW w:w="1418" w:type="dxa"/>
            <w:vAlign w:val="center"/>
          </w:tcPr>
          <w:p>
            <w:pPr>
              <w:rPr>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color w:val="auto"/>
              </w:rPr>
            </w:pPr>
            <w:r>
              <w:rPr>
                <w:color w:val="auto"/>
              </w:rPr>
              <w:t>…</w:t>
            </w:r>
          </w:p>
        </w:tc>
        <w:tc>
          <w:tcPr>
            <w:tcW w:w="1311" w:type="dxa"/>
            <w:vAlign w:val="center"/>
          </w:tcPr>
          <w:p>
            <w:pPr>
              <w:jc w:val="center"/>
              <w:rPr>
                <w:color w:val="auto"/>
              </w:rPr>
            </w:pPr>
          </w:p>
        </w:tc>
        <w:tc>
          <w:tcPr>
            <w:tcW w:w="1275" w:type="dxa"/>
            <w:vAlign w:val="center"/>
          </w:tcPr>
          <w:p>
            <w:pPr>
              <w:jc w:val="center"/>
              <w:rPr>
                <w:color w:val="auto"/>
              </w:rPr>
            </w:pPr>
          </w:p>
        </w:tc>
        <w:tc>
          <w:tcPr>
            <w:tcW w:w="1134" w:type="dxa"/>
            <w:vAlign w:val="center"/>
          </w:tcPr>
          <w:p>
            <w:pPr>
              <w:rPr>
                <w:color w:val="auto"/>
              </w:rPr>
            </w:pPr>
          </w:p>
        </w:tc>
        <w:tc>
          <w:tcPr>
            <w:tcW w:w="1418" w:type="dxa"/>
            <w:vAlign w:val="center"/>
          </w:tcPr>
          <w:p>
            <w:pPr>
              <w:rPr>
                <w:color w:val="auto"/>
              </w:rPr>
            </w:pPr>
          </w:p>
        </w:tc>
        <w:tc>
          <w:tcPr>
            <w:tcW w:w="992" w:type="dxa"/>
            <w:vAlign w:val="center"/>
          </w:tcPr>
          <w:p>
            <w:pPr>
              <w:rPr>
                <w:color w:val="auto"/>
              </w:rPr>
            </w:pPr>
          </w:p>
        </w:tc>
        <w:tc>
          <w:tcPr>
            <w:tcW w:w="709" w:type="dxa"/>
            <w:vAlign w:val="center"/>
          </w:tcPr>
          <w:p>
            <w:pPr>
              <w:rPr>
                <w:color w:val="auto"/>
              </w:rPr>
            </w:pPr>
          </w:p>
        </w:tc>
        <w:tc>
          <w:tcPr>
            <w:tcW w:w="992" w:type="dxa"/>
            <w:vAlign w:val="center"/>
          </w:tcPr>
          <w:p>
            <w:pPr>
              <w:rPr>
                <w:color w:val="auto"/>
              </w:rPr>
            </w:pPr>
          </w:p>
        </w:tc>
        <w:tc>
          <w:tcPr>
            <w:tcW w:w="1418" w:type="dxa"/>
            <w:vAlign w:val="center"/>
          </w:tcPr>
          <w:p>
            <w:pPr>
              <w:rPr>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jc w:val="center"/>
              <w:rPr>
                <w:color w:val="auto"/>
              </w:rPr>
            </w:pPr>
            <w:r>
              <w:rPr>
                <w:color w:val="auto"/>
              </w:rPr>
              <w:t>N</w:t>
            </w:r>
          </w:p>
        </w:tc>
        <w:tc>
          <w:tcPr>
            <w:tcW w:w="1311" w:type="dxa"/>
            <w:vAlign w:val="center"/>
          </w:tcPr>
          <w:p>
            <w:pPr>
              <w:jc w:val="center"/>
              <w:rPr>
                <w:color w:val="auto"/>
              </w:rPr>
            </w:pPr>
          </w:p>
        </w:tc>
        <w:tc>
          <w:tcPr>
            <w:tcW w:w="1275" w:type="dxa"/>
            <w:vAlign w:val="center"/>
          </w:tcPr>
          <w:p>
            <w:pPr>
              <w:jc w:val="center"/>
              <w:rPr>
                <w:color w:val="auto"/>
              </w:rPr>
            </w:pPr>
          </w:p>
        </w:tc>
        <w:tc>
          <w:tcPr>
            <w:tcW w:w="1134" w:type="dxa"/>
            <w:vAlign w:val="center"/>
          </w:tcPr>
          <w:p>
            <w:pPr>
              <w:rPr>
                <w:color w:val="auto"/>
              </w:rPr>
            </w:pPr>
          </w:p>
        </w:tc>
        <w:tc>
          <w:tcPr>
            <w:tcW w:w="1418" w:type="dxa"/>
            <w:vAlign w:val="center"/>
          </w:tcPr>
          <w:p>
            <w:pPr>
              <w:rPr>
                <w:color w:val="auto"/>
              </w:rPr>
            </w:pPr>
          </w:p>
        </w:tc>
        <w:tc>
          <w:tcPr>
            <w:tcW w:w="992" w:type="dxa"/>
            <w:vAlign w:val="center"/>
          </w:tcPr>
          <w:p>
            <w:pPr>
              <w:rPr>
                <w:color w:val="auto"/>
              </w:rPr>
            </w:pPr>
          </w:p>
        </w:tc>
        <w:tc>
          <w:tcPr>
            <w:tcW w:w="709" w:type="dxa"/>
            <w:vAlign w:val="center"/>
          </w:tcPr>
          <w:p>
            <w:pPr>
              <w:rPr>
                <w:color w:val="auto"/>
              </w:rPr>
            </w:pPr>
          </w:p>
        </w:tc>
        <w:tc>
          <w:tcPr>
            <w:tcW w:w="992" w:type="dxa"/>
            <w:vAlign w:val="center"/>
          </w:tcPr>
          <w:p>
            <w:pPr>
              <w:rPr>
                <w:color w:val="auto"/>
              </w:rPr>
            </w:pPr>
          </w:p>
        </w:tc>
        <w:tc>
          <w:tcPr>
            <w:tcW w:w="1418" w:type="dxa"/>
            <w:vAlign w:val="center"/>
          </w:tcPr>
          <w:p>
            <w:pPr>
              <w:rPr>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94" w:type="dxa"/>
            <w:gridSpan w:val="9"/>
            <w:vAlign w:val="center"/>
          </w:tcPr>
          <w:p>
            <w:pPr>
              <w:rPr>
                <w:color w:val="auto"/>
                <w:spacing w:val="-6"/>
              </w:rPr>
            </w:pPr>
          </w:p>
          <w:p>
            <w:pPr>
              <w:rPr>
                <w:color w:val="auto"/>
                <w:spacing w:val="-6"/>
                <w:u w:val="single"/>
              </w:rPr>
            </w:pPr>
            <w:r>
              <w:rPr>
                <w:color w:val="auto"/>
                <w:spacing w:val="-6"/>
              </w:rPr>
              <w:t>总报价（人民币大写）：</w:t>
            </w:r>
            <w:r>
              <w:rPr>
                <w:color w:val="auto"/>
                <w:spacing w:val="-6"/>
                <w:u w:val="single"/>
              </w:rPr>
              <w:t xml:space="preserve">                                       （￥                       元）</w:t>
            </w:r>
          </w:p>
          <w:p>
            <w:pPr>
              <w:rPr>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694" w:type="dxa"/>
            <w:gridSpan w:val="9"/>
            <w:vAlign w:val="center"/>
          </w:tcPr>
          <w:p>
            <w:pPr>
              <w:rPr>
                <w:color w:val="auto"/>
                <w:spacing w:val="-6"/>
              </w:rPr>
            </w:pPr>
            <w:r>
              <w:rPr>
                <w:rFonts w:hint="eastAsia"/>
                <w:color w:val="auto"/>
              </w:rPr>
              <w:t>交货时间</w:t>
            </w:r>
            <w:r>
              <w:rPr>
                <w:rFonts w:hint="eastAsia"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9694" w:type="dxa"/>
            <w:gridSpan w:val="9"/>
            <w:vAlign w:val="center"/>
          </w:tcPr>
          <w:p>
            <w:pPr>
              <w:rPr>
                <w:color w:val="auto"/>
                <w:spacing w:val="-6"/>
              </w:rPr>
            </w:pPr>
            <w:r>
              <w:rPr>
                <w:rFonts w:hint="eastAsia"/>
                <w:color w:val="auto"/>
                <w:spacing w:val="-6"/>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694" w:type="dxa"/>
            <w:gridSpan w:val="9"/>
            <w:tcBorders>
              <w:bottom w:val="single" w:color="auto" w:sz="4" w:space="0"/>
            </w:tcBorders>
            <w:vAlign w:val="center"/>
          </w:tcPr>
          <w:p>
            <w:pPr>
              <w:rPr>
                <w:color w:val="auto"/>
                <w:spacing w:val="-6"/>
              </w:rPr>
            </w:pPr>
            <w:r>
              <w:rPr>
                <w:rFonts w:hint="eastAsia"/>
                <w:color w:val="auto"/>
                <w:spacing w:val="-6"/>
              </w:rPr>
              <w:t>注：投标报价指货物、随配附件、备品备件、工具、货物运抵指定交货地点、安装、调试各种费用和培训、售后服务、税金及其它所有成本费用的总和</w:t>
            </w:r>
          </w:p>
        </w:tc>
      </w:tr>
    </w:tbl>
    <w:p>
      <w:pPr>
        <w:snapToGrid w:val="0"/>
        <w:spacing w:before="165" w:beforeLines="50" w:after="50" w:line="280" w:lineRule="exact"/>
        <w:ind w:firstLine="210" w:firstLineChars="100"/>
        <w:rPr>
          <w:rFonts w:ascii="宋体" w:hAnsi="宋体"/>
          <w:color w:val="auto"/>
          <w:szCs w:val="18"/>
        </w:rPr>
      </w:pPr>
      <w:r>
        <w:rPr>
          <w:rFonts w:hint="eastAsia" w:ascii="宋体" w:hAnsi="宋体"/>
          <w:color w:val="auto"/>
          <w:szCs w:val="18"/>
        </w:rPr>
        <w:t xml:space="preserve">金额单位：人民币（元）                  </w:t>
      </w:r>
    </w:p>
    <w:p>
      <w:pPr>
        <w:snapToGrid w:val="0"/>
        <w:spacing w:before="165" w:beforeLines="50" w:after="50" w:line="280" w:lineRule="exact"/>
        <w:ind w:firstLine="211" w:firstLineChars="100"/>
        <w:rPr>
          <w:rFonts w:ascii="宋体" w:hAnsi="宋体"/>
          <w:color w:val="auto"/>
          <w:kern w:val="0"/>
          <w:szCs w:val="18"/>
        </w:rPr>
      </w:pPr>
      <w:r>
        <w:rPr>
          <w:rFonts w:hint="eastAsia" w:ascii="宋体" w:hAnsi="宋体"/>
          <w:b/>
          <w:bCs/>
          <w:color w:val="auto"/>
          <w:kern w:val="0"/>
          <w:szCs w:val="18"/>
        </w:rPr>
        <w:t>注：所有价格均用人民币表示，单位为元，精确到</w:t>
      </w:r>
      <w:r>
        <w:rPr>
          <w:rFonts w:hint="eastAsia" w:ascii="宋体" w:hAnsi="宋体"/>
          <w:b/>
          <w:bCs/>
          <w:color w:val="auto"/>
          <w:kern w:val="0"/>
          <w:szCs w:val="18"/>
          <w:lang w:eastAsia="zh-CN"/>
        </w:rPr>
        <w:t>两</w:t>
      </w:r>
      <w:r>
        <w:rPr>
          <w:rFonts w:hint="eastAsia" w:ascii="宋体" w:hAnsi="宋体"/>
          <w:b/>
          <w:bCs/>
          <w:color w:val="auto"/>
          <w:kern w:val="0"/>
          <w:szCs w:val="18"/>
        </w:rPr>
        <w:t>位</w:t>
      </w:r>
      <w:r>
        <w:rPr>
          <w:rFonts w:hint="eastAsia" w:ascii="宋体" w:hAnsi="宋体"/>
          <w:b/>
          <w:bCs/>
          <w:color w:val="auto"/>
          <w:kern w:val="0"/>
          <w:szCs w:val="18"/>
          <w:lang w:eastAsia="zh-CN"/>
        </w:rPr>
        <w:t>小</w:t>
      </w:r>
      <w:r>
        <w:rPr>
          <w:rFonts w:hint="eastAsia" w:ascii="宋体" w:hAnsi="宋体"/>
          <w:b/>
          <w:bCs/>
          <w:color w:val="auto"/>
          <w:kern w:val="0"/>
          <w:szCs w:val="18"/>
        </w:rPr>
        <w:t>数。</w:t>
      </w:r>
    </w:p>
    <w:p>
      <w:pPr>
        <w:pStyle w:val="10"/>
        <w:spacing w:line="360" w:lineRule="auto"/>
        <w:ind w:firstLine="2956" w:firstLineChars="1402"/>
        <w:rPr>
          <w:b/>
          <w:color w:val="auto"/>
        </w:rPr>
      </w:pPr>
    </w:p>
    <w:p>
      <w:pPr>
        <w:pStyle w:val="10"/>
        <w:spacing w:line="360" w:lineRule="auto"/>
        <w:ind w:firstLine="2956" w:firstLineChars="1402"/>
        <w:rPr>
          <w:b/>
          <w:color w:val="auto"/>
        </w:rPr>
      </w:pPr>
    </w:p>
    <w:p>
      <w:pPr>
        <w:pStyle w:val="10"/>
        <w:spacing w:line="360" w:lineRule="auto"/>
        <w:ind w:firstLine="2956" w:firstLineChars="1402"/>
        <w:rPr>
          <w:b/>
          <w:color w:val="auto"/>
        </w:rPr>
      </w:pPr>
    </w:p>
    <w:p>
      <w:pPr>
        <w:pStyle w:val="10"/>
        <w:spacing w:line="360" w:lineRule="auto"/>
        <w:ind w:firstLine="2956" w:firstLineChars="1402"/>
        <w:rPr>
          <w:b/>
          <w:color w:val="auto"/>
        </w:rPr>
      </w:pPr>
    </w:p>
    <w:p>
      <w:pPr>
        <w:pStyle w:val="10"/>
        <w:spacing w:line="360" w:lineRule="auto"/>
        <w:ind w:firstLine="2956" w:firstLineChars="1402"/>
        <w:rPr>
          <w:b/>
          <w:color w:val="auto"/>
        </w:rPr>
      </w:pPr>
    </w:p>
    <w:p>
      <w:pPr>
        <w:pStyle w:val="10"/>
        <w:spacing w:line="360" w:lineRule="auto"/>
        <w:ind w:firstLine="4620" w:firstLineChars="2200"/>
        <w:rPr>
          <w:color w:val="auto"/>
          <w:u w:val="single"/>
        </w:rPr>
      </w:pPr>
      <w:r>
        <w:rPr>
          <w:rFonts w:hint="eastAsia"/>
          <w:color w:val="auto"/>
        </w:rPr>
        <w:t>投标人（公章）</w:t>
      </w:r>
      <w:r>
        <w:rPr>
          <w:rFonts w:hint="eastAsia"/>
          <w:color w:val="auto"/>
          <w:u w:val="single"/>
        </w:rPr>
        <w:t xml:space="preserve">                                    </w:t>
      </w:r>
    </w:p>
    <w:p>
      <w:pPr>
        <w:pStyle w:val="10"/>
        <w:spacing w:line="360" w:lineRule="auto"/>
        <w:ind w:firstLine="4620" w:firstLineChars="2200"/>
        <w:rPr>
          <w:color w:val="auto"/>
          <w:u w:val="single"/>
        </w:rPr>
      </w:pPr>
      <w:r>
        <w:rPr>
          <w:rFonts w:hint="eastAsia"/>
          <w:color w:val="auto"/>
        </w:rPr>
        <w:t>法定代表人(负责人或自然人）或委托代理人签字</w:t>
      </w:r>
      <w:r>
        <w:rPr>
          <w:rFonts w:hint="eastAsia"/>
          <w:color w:val="auto"/>
          <w:u w:val="single"/>
        </w:rPr>
        <w:t xml:space="preserve">                        </w:t>
      </w:r>
    </w:p>
    <w:p>
      <w:pPr>
        <w:spacing w:line="360" w:lineRule="auto"/>
        <w:ind w:firstLine="4620" w:firstLineChars="2200"/>
        <w:rPr>
          <w:rFonts w:ascii="宋体" w:hAnsi="宋体"/>
          <w:color w:val="auto"/>
        </w:rPr>
      </w:pPr>
      <w:r>
        <w:rPr>
          <w:rFonts w:hint="eastAsia" w:ascii="宋体" w:hAnsi="宋体"/>
          <w:color w:val="auto"/>
        </w:rPr>
        <w:t>日期：</w:t>
      </w:r>
      <w:r>
        <w:rPr>
          <w:rFonts w:hint="eastAsia"/>
          <w:color w:val="auto"/>
          <w:u w:val="single"/>
        </w:rPr>
        <w:t xml:space="preserve">      </w:t>
      </w:r>
      <w:r>
        <w:rPr>
          <w:rFonts w:hint="eastAsia" w:ascii="宋体" w:hAnsi="宋体"/>
          <w:color w:val="auto"/>
        </w:rPr>
        <w:t>年</w:t>
      </w:r>
      <w:r>
        <w:rPr>
          <w:rFonts w:hint="eastAsia"/>
          <w:color w:val="auto"/>
          <w:u w:val="single"/>
        </w:rPr>
        <w:t xml:space="preserve">   </w:t>
      </w:r>
      <w:r>
        <w:rPr>
          <w:rFonts w:hint="eastAsia" w:ascii="宋体" w:hAnsi="宋体"/>
          <w:color w:val="auto"/>
        </w:rPr>
        <w:t>月</w:t>
      </w:r>
      <w:r>
        <w:rPr>
          <w:rFonts w:hint="eastAsia"/>
          <w:color w:val="auto"/>
          <w:u w:val="single"/>
        </w:rPr>
        <w:t xml:space="preserve">   </w:t>
      </w:r>
      <w:r>
        <w:rPr>
          <w:rFonts w:hint="eastAsia" w:ascii="宋体" w:hAnsi="宋体"/>
          <w:color w:val="auto"/>
        </w:rPr>
        <w:t>日</w:t>
      </w:r>
    </w:p>
    <w:p>
      <w:pPr>
        <w:spacing w:line="360" w:lineRule="auto"/>
        <w:rPr>
          <w:color w:val="auto"/>
        </w:rPr>
      </w:pPr>
    </w:p>
    <w:p>
      <w:pPr>
        <w:pStyle w:val="10"/>
        <w:jc w:val="center"/>
        <w:rPr>
          <w:rFonts w:hAnsi="宋体"/>
          <w:bCs/>
          <w:color w:val="auto"/>
        </w:rPr>
      </w:pPr>
    </w:p>
    <w:p>
      <w:pPr>
        <w:jc w:val="center"/>
        <w:outlineLvl w:val="2"/>
        <w:rPr>
          <w:rFonts w:ascii="宋体" w:hAnsi="宋体"/>
          <w:b/>
          <w:color w:val="auto"/>
          <w:sz w:val="32"/>
          <w:szCs w:val="20"/>
        </w:rPr>
      </w:pPr>
      <w:bookmarkStart w:id="332" w:name="_Toc21794"/>
      <w:r>
        <w:rPr>
          <w:rFonts w:hint="eastAsia" w:ascii="宋体" w:hAnsi="宋体"/>
          <w:b/>
          <w:color w:val="auto"/>
          <w:sz w:val="32"/>
          <w:szCs w:val="20"/>
        </w:rPr>
        <w:t>3、技术规格响应表（格式）</w:t>
      </w:r>
      <w:bookmarkEnd w:id="332"/>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600"/>
        <w:gridCol w:w="3060"/>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28" w:type="dxa"/>
            <w:vAlign w:val="center"/>
          </w:tcPr>
          <w:p>
            <w:pPr>
              <w:jc w:val="center"/>
              <w:rPr>
                <w:color w:val="auto"/>
                <w:spacing w:val="-20"/>
              </w:rPr>
            </w:pPr>
            <w:r>
              <w:rPr>
                <w:color w:val="auto"/>
                <w:szCs w:val="20"/>
              </w:rPr>
              <w:t>项号</w:t>
            </w:r>
          </w:p>
        </w:tc>
        <w:tc>
          <w:tcPr>
            <w:tcW w:w="1080" w:type="dxa"/>
            <w:vAlign w:val="center"/>
          </w:tcPr>
          <w:p>
            <w:pPr>
              <w:jc w:val="center"/>
              <w:rPr>
                <w:color w:val="auto"/>
                <w:spacing w:val="-20"/>
              </w:rPr>
            </w:pPr>
            <w:r>
              <w:rPr>
                <w:rFonts w:hint="eastAsia"/>
                <w:color w:val="auto"/>
              </w:rPr>
              <w:t>服务或货物名称</w:t>
            </w:r>
          </w:p>
        </w:tc>
        <w:tc>
          <w:tcPr>
            <w:tcW w:w="3600" w:type="dxa"/>
            <w:vAlign w:val="center"/>
          </w:tcPr>
          <w:p>
            <w:pPr>
              <w:jc w:val="center"/>
              <w:rPr>
                <w:color w:val="auto"/>
                <w:spacing w:val="-20"/>
              </w:rPr>
            </w:pPr>
            <w:r>
              <w:rPr>
                <w:color w:val="auto"/>
                <w:szCs w:val="20"/>
              </w:rPr>
              <w:t>招标要求</w:t>
            </w:r>
          </w:p>
        </w:tc>
        <w:tc>
          <w:tcPr>
            <w:tcW w:w="3060" w:type="dxa"/>
            <w:vAlign w:val="center"/>
          </w:tcPr>
          <w:p>
            <w:pPr>
              <w:jc w:val="center"/>
              <w:rPr>
                <w:color w:val="auto"/>
                <w:spacing w:val="-20"/>
              </w:rPr>
            </w:pPr>
            <w:r>
              <w:rPr>
                <w:color w:val="auto"/>
                <w:szCs w:val="20"/>
              </w:rPr>
              <w:t>投标技术规格</w:t>
            </w:r>
          </w:p>
        </w:tc>
        <w:tc>
          <w:tcPr>
            <w:tcW w:w="1456" w:type="dxa"/>
            <w:vAlign w:val="center"/>
          </w:tcPr>
          <w:p>
            <w:pPr>
              <w:jc w:val="center"/>
              <w:rPr>
                <w:color w:val="auto"/>
                <w:spacing w:val="-20"/>
              </w:rPr>
            </w:pPr>
            <w:r>
              <w:rPr>
                <w:color w:val="auto"/>
                <w:szCs w:val="2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7" w:hRule="atLeast"/>
        </w:trPr>
        <w:tc>
          <w:tcPr>
            <w:tcW w:w="828" w:type="dxa"/>
          </w:tcPr>
          <w:p>
            <w:pPr>
              <w:spacing w:before="240"/>
              <w:jc w:val="center"/>
              <w:rPr>
                <w:b/>
                <w:color w:val="auto"/>
              </w:rPr>
            </w:pPr>
          </w:p>
        </w:tc>
        <w:tc>
          <w:tcPr>
            <w:tcW w:w="1080" w:type="dxa"/>
          </w:tcPr>
          <w:p>
            <w:pPr>
              <w:spacing w:before="240"/>
              <w:jc w:val="center"/>
              <w:rPr>
                <w:b/>
                <w:color w:val="auto"/>
              </w:rPr>
            </w:pPr>
          </w:p>
        </w:tc>
        <w:tc>
          <w:tcPr>
            <w:tcW w:w="3600" w:type="dxa"/>
          </w:tcPr>
          <w:p>
            <w:pPr>
              <w:spacing w:before="240"/>
              <w:jc w:val="center"/>
              <w:rPr>
                <w:b/>
                <w:color w:val="auto"/>
              </w:rPr>
            </w:pPr>
          </w:p>
        </w:tc>
        <w:tc>
          <w:tcPr>
            <w:tcW w:w="3060" w:type="dxa"/>
          </w:tcPr>
          <w:p>
            <w:pPr>
              <w:spacing w:before="240"/>
              <w:jc w:val="center"/>
              <w:rPr>
                <w:b/>
                <w:color w:val="auto"/>
              </w:rPr>
            </w:pPr>
          </w:p>
        </w:tc>
        <w:tc>
          <w:tcPr>
            <w:tcW w:w="1456" w:type="dxa"/>
          </w:tcPr>
          <w:p>
            <w:pPr>
              <w:spacing w:before="240"/>
              <w:jc w:val="center"/>
              <w:rPr>
                <w:b/>
                <w:color w:val="auto"/>
              </w:rPr>
            </w:pPr>
          </w:p>
        </w:tc>
      </w:tr>
    </w:tbl>
    <w:p>
      <w:pPr>
        <w:spacing w:before="240"/>
        <w:rPr>
          <w:b/>
          <w:color w:val="auto"/>
          <w:sz w:val="18"/>
          <w:szCs w:val="18"/>
        </w:rPr>
      </w:pPr>
      <w:r>
        <w:rPr>
          <w:b/>
          <w:color w:val="auto"/>
          <w:sz w:val="18"/>
          <w:szCs w:val="18"/>
        </w:rPr>
        <w:t>注：</w:t>
      </w:r>
    </w:p>
    <w:p>
      <w:pPr>
        <w:numPr>
          <w:ilvl w:val="0"/>
          <w:numId w:val="8"/>
        </w:numPr>
        <w:spacing w:before="240"/>
        <w:rPr>
          <w:bCs/>
          <w:color w:val="auto"/>
        </w:rPr>
      </w:pPr>
      <w:r>
        <w:rPr>
          <w:bCs/>
          <w:color w:val="auto"/>
        </w:rPr>
        <w:t>投标技术规格由投标人按照招标文件</w:t>
      </w:r>
      <w:r>
        <w:rPr>
          <w:color w:val="auto"/>
          <w:szCs w:val="20"/>
        </w:rPr>
        <w:t>《</w:t>
      </w:r>
      <w:r>
        <w:rPr>
          <w:rFonts w:hint="eastAsia"/>
          <w:color w:val="auto"/>
          <w:szCs w:val="20"/>
        </w:rPr>
        <w:t>服务需求一览表</w:t>
      </w:r>
      <w:r>
        <w:rPr>
          <w:color w:val="auto"/>
          <w:szCs w:val="20"/>
        </w:rPr>
        <w:t>》</w:t>
      </w:r>
      <w:r>
        <w:rPr>
          <w:bCs/>
          <w:color w:val="auto"/>
        </w:rPr>
        <w:t>对应的技术参数及性能进行填写。</w:t>
      </w:r>
    </w:p>
    <w:p>
      <w:pPr>
        <w:numPr>
          <w:ilvl w:val="0"/>
          <w:numId w:val="8"/>
        </w:numPr>
        <w:spacing w:before="240"/>
        <w:rPr>
          <w:bCs/>
          <w:color w:val="auto"/>
        </w:rPr>
      </w:pPr>
      <w:r>
        <w:rPr>
          <w:bCs/>
          <w:color w:val="auto"/>
        </w:rPr>
        <w:t>此表投标技术规格与投标报价表和产品检验报告证书的技术指标不符的，以投标报价表和产品检验报告证书的技术指标为准。</w:t>
      </w:r>
    </w:p>
    <w:p>
      <w:pPr>
        <w:numPr>
          <w:ilvl w:val="0"/>
          <w:numId w:val="8"/>
        </w:numPr>
        <w:spacing w:before="240"/>
        <w:rPr>
          <w:bCs/>
          <w:color w:val="auto"/>
        </w:rPr>
      </w:pPr>
      <w:r>
        <w:rPr>
          <w:bCs/>
          <w:color w:val="auto"/>
        </w:rPr>
        <w:t xml:space="preserve">投标技术规格与招标要求相同的为无偏离，投标技术规格高于招标要求的为正偏离，低于招标要求的为负偏离。 </w:t>
      </w:r>
    </w:p>
    <w:p>
      <w:pPr>
        <w:rPr>
          <w:bCs/>
          <w:color w:val="auto"/>
        </w:rPr>
      </w:pPr>
    </w:p>
    <w:p>
      <w:pPr>
        <w:spacing w:line="360" w:lineRule="auto"/>
        <w:ind w:firstLine="4200" w:firstLineChars="2000"/>
        <w:rPr>
          <w:color w:val="auto"/>
          <w:u w:val="single"/>
        </w:rPr>
      </w:pPr>
      <w:r>
        <w:rPr>
          <w:bCs/>
          <w:color w:val="auto"/>
        </w:rPr>
        <w:t xml:space="preserve"> </w:t>
      </w:r>
      <w:r>
        <w:rPr>
          <w:color w:val="auto"/>
        </w:rPr>
        <w:t>投标人盖公章：</w:t>
      </w:r>
      <w:r>
        <w:rPr>
          <w:color w:val="auto"/>
          <w:u w:val="single"/>
        </w:rPr>
        <w:t xml:space="preserve">                  </w:t>
      </w:r>
      <w:r>
        <w:rPr>
          <w:rFonts w:hint="eastAsia"/>
          <w:color w:val="auto"/>
          <w:u w:val="single"/>
        </w:rPr>
        <w:t xml:space="preserve">               </w:t>
      </w:r>
      <w:r>
        <w:rPr>
          <w:color w:val="auto"/>
          <w:u w:val="single"/>
        </w:rPr>
        <w:t xml:space="preserve">  </w:t>
      </w:r>
    </w:p>
    <w:p>
      <w:pPr>
        <w:spacing w:line="360" w:lineRule="auto"/>
        <w:ind w:firstLine="4305" w:firstLineChars="2050"/>
        <w:rPr>
          <w:color w:val="auto"/>
          <w:u w:val="single"/>
        </w:rPr>
      </w:pPr>
      <w:r>
        <w:rPr>
          <w:color w:val="auto"/>
        </w:rPr>
        <w:t>法定代表人</w:t>
      </w:r>
      <w:r>
        <w:rPr>
          <w:rFonts w:hint="eastAsia"/>
          <w:color w:val="auto"/>
        </w:rPr>
        <w:t>(负责人或自然人）</w:t>
      </w:r>
      <w:r>
        <w:rPr>
          <w:color w:val="auto"/>
        </w:rPr>
        <w:t>或委托代理人签字：</w:t>
      </w:r>
      <w:r>
        <w:rPr>
          <w:color w:val="auto"/>
          <w:u w:val="single"/>
        </w:rPr>
        <w:t xml:space="preserve">                     </w:t>
      </w:r>
      <w:r>
        <w:rPr>
          <w:color w:val="auto"/>
        </w:rPr>
        <w:t xml:space="preserve">        </w:t>
      </w:r>
    </w:p>
    <w:p>
      <w:pPr>
        <w:spacing w:line="360" w:lineRule="auto"/>
        <w:ind w:firstLine="4305" w:firstLineChars="2050"/>
        <w:rPr>
          <w:color w:val="auto"/>
          <w:u w:val="single"/>
        </w:rPr>
      </w:pPr>
      <w:r>
        <w:rPr>
          <w:color w:val="auto"/>
        </w:rPr>
        <w:t>日期：</w:t>
      </w:r>
      <w:r>
        <w:rPr>
          <w:color w:val="auto"/>
          <w:u w:val="single"/>
        </w:rPr>
        <w:t xml:space="preserve">                            </w:t>
      </w:r>
      <w:r>
        <w:rPr>
          <w:rFonts w:hint="eastAsia"/>
          <w:color w:val="auto"/>
          <w:u w:val="single"/>
        </w:rPr>
        <w:t xml:space="preserve">      </w:t>
      </w:r>
      <w:r>
        <w:rPr>
          <w:color w:val="auto"/>
          <w:u w:val="single"/>
        </w:rPr>
        <w:t xml:space="preserve">         </w:t>
      </w:r>
    </w:p>
    <w:p>
      <w:pPr>
        <w:pStyle w:val="12"/>
        <w:rPr>
          <w:color w:val="auto"/>
        </w:rPr>
      </w:pPr>
    </w:p>
    <w:p>
      <w:pPr>
        <w:pStyle w:val="10"/>
        <w:spacing w:line="460" w:lineRule="exact"/>
        <w:ind w:left="840" w:leftChars="400" w:firstLine="1928" w:firstLineChars="600"/>
        <w:rPr>
          <w:rFonts w:hAnsi="宋体"/>
          <w:b/>
          <w:color w:val="auto"/>
          <w:sz w:val="32"/>
        </w:rPr>
      </w:pPr>
    </w:p>
    <w:p>
      <w:pPr>
        <w:pStyle w:val="11"/>
        <w:rPr>
          <w:color w:val="auto"/>
        </w:rPr>
      </w:pPr>
    </w:p>
    <w:p>
      <w:pPr>
        <w:rPr>
          <w:color w:val="auto"/>
        </w:rPr>
      </w:pPr>
    </w:p>
    <w:p>
      <w:pPr>
        <w:pStyle w:val="10"/>
        <w:spacing w:line="460" w:lineRule="exact"/>
        <w:ind w:left="840" w:leftChars="400" w:firstLine="1928" w:firstLineChars="600"/>
        <w:rPr>
          <w:rFonts w:hAnsi="宋体"/>
          <w:b/>
          <w:color w:val="auto"/>
          <w:sz w:val="32"/>
          <w:szCs w:val="32"/>
        </w:rPr>
      </w:pPr>
      <w:bookmarkStart w:id="333" w:name="_GoBack"/>
      <w:bookmarkEnd w:id="333"/>
      <w:r>
        <w:rPr>
          <w:rFonts w:hint="eastAsia" w:hAnsi="宋体"/>
          <w:b/>
          <w:color w:val="auto"/>
          <w:sz w:val="32"/>
        </w:rPr>
        <w:t>4、</w:t>
      </w:r>
      <w:r>
        <w:rPr>
          <w:rFonts w:hint="eastAsia" w:hAnsi="宋体"/>
          <w:b/>
          <w:color w:val="auto"/>
          <w:sz w:val="32"/>
          <w:szCs w:val="32"/>
        </w:rPr>
        <w:t>投标人资格证明文件（格式）</w:t>
      </w:r>
    </w:p>
    <w:p>
      <w:pPr>
        <w:pStyle w:val="10"/>
        <w:spacing w:line="460" w:lineRule="exact"/>
        <w:ind w:firstLine="3080" w:firstLineChars="1400"/>
        <w:rPr>
          <w:rFonts w:hAnsi="宋体"/>
          <w:color w:val="auto"/>
          <w:sz w:val="22"/>
          <w:szCs w:val="22"/>
        </w:rPr>
      </w:pPr>
      <w:r>
        <w:rPr>
          <w:rFonts w:hint="eastAsia" w:hAnsi="宋体"/>
          <w:color w:val="auto"/>
          <w:sz w:val="22"/>
          <w:szCs w:val="22"/>
        </w:rPr>
        <w:t>（按本须知第12.1条的条要求提交）</w:t>
      </w:r>
    </w:p>
    <w:p>
      <w:pPr>
        <w:pStyle w:val="10"/>
        <w:spacing w:line="440" w:lineRule="exact"/>
        <w:ind w:firstLine="420"/>
        <w:rPr>
          <w:rFonts w:hAnsi="宋体"/>
          <w:b w:val="0"/>
          <w:bCs w:val="0"/>
          <w:color w:val="auto"/>
        </w:rPr>
      </w:pPr>
      <w:r>
        <w:rPr>
          <w:rFonts w:hint="eastAsia" w:hAnsi="宋体"/>
          <w:b w:val="0"/>
          <w:bCs w:val="0"/>
          <w:color w:val="auto"/>
        </w:rPr>
        <w:t>（1）投标人有效的营业执照副本复印件（必须提供，加盖单位公章）；</w:t>
      </w:r>
    </w:p>
    <w:p>
      <w:pPr>
        <w:pStyle w:val="10"/>
        <w:spacing w:line="440" w:lineRule="exact"/>
        <w:ind w:firstLine="420"/>
        <w:rPr>
          <w:rFonts w:hAnsi="宋体"/>
          <w:b w:val="0"/>
          <w:bCs w:val="0"/>
          <w:color w:val="auto"/>
        </w:rPr>
      </w:pPr>
      <w:r>
        <w:rPr>
          <w:rFonts w:hint="eastAsia" w:hAnsi="宋体"/>
          <w:b w:val="0"/>
          <w:bCs w:val="0"/>
          <w:color w:val="auto"/>
        </w:rPr>
        <w:t>（2）法定代表人(负责人或自然人）身份证正、反面复印件（必须提供，加盖单位公章）；</w:t>
      </w:r>
    </w:p>
    <w:p>
      <w:pPr>
        <w:pStyle w:val="10"/>
        <w:spacing w:line="440" w:lineRule="exact"/>
        <w:ind w:firstLine="420"/>
        <w:rPr>
          <w:rFonts w:hAnsi="宋体"/>
          <w:b w:val="0"/>
          <w:bCs w:val="0"/>
          <w:color w:val="auto"/>
        </w:rPr>
      </w:pPr>
      <w:r>
        <w:rPr>
          <w:rFonts w:hint="eastAsia" w:hAnsi="宋体"/>
          <w:b w:val="0"/>
          <w:bCs w:val="0"/>
          <w:color w:val="auto"/>
        </w:rPr>
        <w:t>（3）法人(负责人或自然人）授权委托书原件和委托代理人身份证正、反面复印件（要求证件有效并与法定代表人(负责人或自然人）授权委托书中的委托代理人相符，委托代理时必须提供）；</w:t>
      </w:r>
    </w:p>
    <w:p>
      <w:pPr>
        <w:pStyle w:val="10"/>
        <w:spacing w:line="440" w:lineRule="exact"/>
        <w:ind w:firstLine="420"/>
        <w:rPr>
          <w:rFonts w:hAnsi="宋体"/>
          <w:b w:val="0"/>
          <w:bCs w:val="0"/>
          <w:color w:val="auto"/>
        </w:rPr>
      </w:pPr>
      <w:r>
        <w:rPr>
          <w:rFonts w:hint="eastAsia" w:hAnsi="宋体"/>
          <w:b w:val="0"/>
          <w:bCs w:val="0"/>
          <w:color w:val="auto"/>
        </w:rPr>
        <w:t>（4）投标人如为分公司的，须出具总公司的授权（或总公司的有关文件或制度等，能够证明总公司授权业务其独立开展业务的证明复印件）（必须提供，加盖单位公章）；</w:t>
      </w:r>
    </w:p>
    <w:p>
      <w:pPr>
        <w:pStyle w:val="10"/>
        <w:spacing w:line="440" w:lineRule="exact"/>
        <w:ind w:firstLine="420" w:firstLineChars="200"/>
        <w:rPr>
          <w:rFonts w:hAnsi="宋体"/>
          <w:b w:val="0"/>
          <w:bCs w:val="0"/>
          <w:color w:val="auto"/>
        </w:rPr>
      </w:pPr>
      <w:r>
        <w:rPr>
          <w:rFonts w:hint="eastAsia" w:hAnsi="宋体"/>
          <w:b w:val="0"/>
          <w:bCs w:val="0"/>
          <w:color w:val="auto"/>
        </w:rPr>
        <w:t>（5）投标截止之日起半年内任意连续三个月缴纳的社保证明复印件（必须提供，要加盖单位公章）；</w:t>
      </w:r>
    </w:p>
    <w:p>
      <w:pPr>
        <w:pStyle w:val="10"/>
        <w:spacing w:line="440" w:lineRule="exact"/>
        <w:ind w:firstLine="420"/>
        <w:rPr>
          <w:rFonts w:hAnsi="宋体"/>
          <w:b w:val="0"/>
          <w:bCs w:val="0"/>
          <w:color w:val="auto"/>
        </w:rPr>
      </w:pPr>
      <w:r>
        <w:rPr>
          <w:rFonts w:hint="eastAsia" w:hAnsi="宋体"/>
          <w:b w:val="0"/>
          <w:bCs w:val="0"/>
          <w:color w:val="auto"/>
        </w:rPr>
        <w:t>（6）投标人所在地主管缴税部门出具的投标截止之日起半年内任意连续三个月《依法纳税或依法免税证明》复印件，无缴税记录的，应提供由投标人所在交税部门出具的《依法缴税或依法免缴税证明》复印件（必须提供，加盖公章)；</w:t>
      </w:r>
    </w:p>
    <w:p>
      <w:pPr>
        <w:pStyle w:val="10"/>
        <w:spacing w:line="440" w:lineRule="exact"/>
        <w:ind w:firstLine="420"/>
        <w:rPr>
          <w:rFonts w:hAnsi="宋体"/>
          <w:b w:val="0"/>
          <w:bCs w:val="0"/>
          <w:color w:val="auto"/>
        </w:rPr>
      </w:pPr>
      <w:r>
        <w:rPr>
          <w:rFonts w:hint="eastAsia" w:hAnsi="宋体"/>
          <w:b w:val="0"/>
          <w:bCs w:val="0"/>
          <w:color w:val="auto"/>
        </w:rPr>
        <w:t>（7）投标人参加政府采购活动前三年内在经营活动中无重大违法记录声明（详见附件4，必须提供，加盖单位公章）；</w:t>
      </w:r>
    </w:p>
    <w:p>
      <w:pPr>
        <w:pStyle w:val="10"/>
        <w:spacing w:line="440" w:lineRule="exact"/>
        <w:ind w:firstLine="420"/>
        <w:rPr>
          <w:rFonts w:hAnsi="宋体"/>
          <w:b w:val="0"/>
          <w:bCs w:val="0"/>
          <w:color w:val="auto"/>
        </w:rPr>
      </w:pPr>
      <w:r>
        <w:rPr>
          <w:rFonts w:hint="eastAsia" w:hAnsi="宋体"/>
          <w:b w:val="0"/>
          <w:bCs w:val="0"/>
          <w:color w:val="auto"/>
        </w:rPr>
        <w:t>（8）投标人20</w:t>
      </w:r>
      <w:r>
        <w:rPr>
          <w:rFonts w:hint="eastAsia" w:hAnsi="宋体"/>
          <w:b w:val="0"/>
          <w:bCs w:val="0"/>
          <w:color w:val="auto"/>
          <w:lang w:val="en-US" w:eastAsia="zh-CN"/>
        </w:rPr>
        <w:t>19</w:t>
      </w:r>
      <w:r>
        <w:rPr>
          <w:rFonts w:hint="eastAsia" w:hAnsi="宋体"/>
          <w:b w:val="0"/>
          <w:bCs w:val="0"/>
          <w:color w:val="auto"/>
        </w:rPr>
        <w:t>年度</w:t>
      </w:r>
      <w:r>
        <w:rPr>
          <w:rFonts w:hint="eastAsia" w:hAnsi="宋体" w:cs="宋体"/>
          <w:b w:val="0"/>
          <w:bCs w:val="0"/>
          <w:color w:val="auto"/>
        </w:rPr>
        <w:t>会计审计报告或财务报表，新成立的公司则按成立之日起的实际情况提供</w:t>
      </w:r>
      <w:r>
        <w:rPr>
          <w:rFonts w:hint="eastAsia" w:hAnsi="宋体"/>
          <w:b w:val="0"/>
          <w:bCs w:val="0"/>
          <w:color w:val="auto"/>
        </w:rPr>
        <w:t>(必须提交，加盖单位公章)；</w:t>
      </w:r>
    </w:p>
    <w:p>
      <w:pPr>
        <w:pStyle w:val="10"/>
        <w:spacing w:line="360" w:lineRule="auto"/>
        <w:ind w:firstLine="420"/>
        <w:rPr>
          <w:rFonts w:hAnsi="宋体"/>
          <w:b w:val="0"/>
          <w:bCs w:val="0"/>
          <w:color w:val="auto"/>
        </w:rPr>
      </w:pPr>
      <w:r>
        <w:rPr>
          <w:rFonts w:hint="eastAsia" w:hAnsi="宋体"/>
          <w:b w:val="0"/>
          <w:bCs w:val="0"/>
          <w:color w:val="auto"/>
        </w:rPr>
        <w:t>（9）投标人在“信用中国”网站（www.creditchina.gov.cn）、中国政府采购网（www.ccgp.gov.cn）查询相关供应商的主体信用记录复印件(必须提交，加盖单位公章)；</w:t>
      </w:r>
    </w:p>
    <w:p>
      <w:pPr>
        <w:pStyle w:val="11"/>
        <w:spacing w:line="360" w:lineRule="auto"/>
        <w:rPr>
          <w:b w:val="0"/>
          <w:bCs w:val="0"/>
          <w:color w:val="auto"/>
        </w:rPr>
      </w:pPr>
      <w:r>
        <w:rPr>
          <w:rFonts w:hint="eastAsia" w:hAnsi="宋体"/>
          <w:b w:val="0"/>
          <w:bCs w:val="0"/>
          <w:color w:val="auto"/>
        </w:rPr>
        <w:t xml:space="preserve">    （10）投标人认为需要提供的其他证明材料(必须提交，加盖单位公章)；</w:t>
      </w:r>
    </w:p>
    <w:p>
      <w:pPr>
        <w:pStyle w:val="10"/>
        <w:ind w:firstLine="2530" w:firstLineChars="1200"/>
        <w:rPr>
          <w:rFonts w:hAnsi="宋体"/>
          <w:b/>
          <w:color w:val="auto"/>
          <w:sz w:val="21"/>
          <w:szCs w:val="21"/>
        </w:rPr>
      </w:pPr>
    </w:p>
    <w:p>
      <w:pPr>
        <w:pStyle w:val="10"/>
        <w:ind w:firstLine="3855" w:firstLineChars="1200"/>
        <w:rPr>
          <w:rFonts w:hAnsi="宋体"/>
          <w:b/>
          <w:color w:val="auto"/>
          <w:sz w:val="32"/>
        </w:rPr>
      </w:pPr>
    </w:p>
    <w:p>
      <w:pPr>
        <w:pStyle w:val="10"/>
        <w:ind w:firstLine="3855" w:firstLineChars="1200"/>
        <w:rPr>
          <w:rFonts w:hAnsi="宋体"/>
          <w:b/>
          <w:color w:val="auto"/>
          <w:sz w:val="32"/>
        </w:rPr>
      </w:pPr>
    </w:p>
    <w:p>
      <w:pPr>
        <w:pStyle w:val="11"/>
        <w:rPr>
          <w:rFonts w:hAnsi="宋体"/>
          <w:b/>
          <w:color w:val="auto"/>
          <w:sz w:val="32"/>
        </w:rPr>
      </w:pPr>
    </w:p>
    <w:p>
      <w:pPr>
        <w:rPr>
          <w:rFonts w:hAnsi="宋体"/>
          <w:b/>
          <w:color w:val="auto"/>
          <w:sz w:val="32"/>
        </w:rPr>
      </w:pPr>
    </w:p>
    <w:p>
      <w:pPr>
        <w:pStyle w:val="2"/>
        <w:rPr>
          <w:rFonts w:hAnsi="宋体"/>
          <w:b/>
          <w:color w:val="auto"/>
          <w:sz w:val="32"/>
        </w:rPr>
      </w:pPr>
    </w:p>
    <w:p>
      <w:pPr>
        <w:pStyle w:val="2"/>
        <w:rPr>
          <w:rFonts w:hAnsi="宋体"/>
          <w:b/>
          <w:color w:val="auto"/>
          <w:sz w:val="32"/>
        </w:rPr>
      </w:pPr>
    </w:p>
    <w:p>
      <w:pPr>
        <w:pStyle w:val="10"/>
        <w:ind w:firstLine="3213" w:firstLineChars="1000"/>
        <w:rPr>
          <w:rFonts w:hint="eastAsia" w:hAnsi="宋体"/>
          <w:b/>
          <w:color w:val="auto"/>
          <w:sz w:val="32"/>
        </w:rPr>
      </w:pPr>
    </w:p>
    <w:p>
      <w:pPr>
        <w:pStyle w:val="10"/>
        <w:ind w:firstLine="3213" w:firstLineChars="1000"/>
        <w:rPr>
          <w:rFonts w:hint="eastAsia" w:hAnsi="宋体"/>
          <w:b/>
          <w:color w:val="auto"/>
          <w:sz w:val="32"/>
        </w:rPr>
      </w:pPr>
    </w:p>
    <w:p>
      <w:pPr>
        <w:pStyle w:val="10"/>
        <w:ind w:firstLine="3213" w:firstLineChars="1000"/>
        <w:rPr>
          <w:rFonts w:hAnsi="宋体"/>
          <w:b/>
          <w:color w:val="auto"/>
          <w:sz w:val="32"/>
        </w:rPr>
      </w:pPr>
      <w:r>
        <w:rPr>
          <w:rFonts w:hint="eastAsia" w:hAnsi="宋体"/>
          <w:b/>
          <w:color w:val="auto"/>
          <w:sz w:val="32"/>
        </w:rPr>
        <w:t>5、技术性能响应（格式）</w:t>
      </w:r>
    </w:p>
    <w:p>
      <w:pPr>
        <w:pStyle w:val="10"/>
        <w:ind w:firstLine="1200" w:firstLineChars="500"/>
        <w:rPr>
          <w:rFonts w:hAnsi="宋体"/>
          <w:bCs/>
          <w:color w:val="auto"/>
          <w:sz w:val="28"/>
          <w:szCs w:val="18"/>
        </w:rPr>
      </w:pPr>
      <w:r>
        <w:rPr>
          <w:rFonts w:hint="eastAsia" w:hAnsi="宋体"/>
          <w:bCs/>
          <w:color w:val="auto"/>
          <w:sz w:val="24"/>
          <w:szCs w:val="16"/>
        </w:rPr>
        <w:t>（由投标人根据本项目第四章评标原则和中标标准自行填写、必须真实、诚信）</w:t>
      </w: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r>
        <w:rPr>
          <w:rFonts w:hint="eastAsia" w:hAnsi="宋体"/>
          <w:b/>
          <w:color w:val="auto"/>
          <w:sz w:val="32"/>
        </w:rPr>
        <w:t>6、方案技术设计（格式）</w:t>
      </w:r>
    </w:p>
    <w:p>
      <w:pPr>
        <w:pStyle w:val="10"/>
        <w:ind w:firstLine="480" w:firstLineChars="200"/>
        <w:rPr>
          <w:rFonts w:hAnsi="宋体"/>
          <w:bCs/>
          <w:color w:val="auto"/>
          <w:sz w:val="28"/>
          <w:szCs w:val="18"/>
        </w:rPr>
      </w:pPr>
      <w:r>
        <w:rPr>
          <w:rFonts w:hint="eastAsia" w:hAnsi="宋体"/>
          <w:bCs/>
          <w:color w:val="auto"/>
          <w:sz w:val="24"/>
          <w:szCs w:val="16"/>
        </w:rPr>
        <w:t>（由投标人根据本项目第四章评标原则和中标标准自行填写、必须真实、诚信。）</w:t>
      </w: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1"/>
        <w:rPr>
          <w:rFonts w:hAnsi="宋体"/>
          <w:b/>
          <w:color w:val="auto"/>
          <w:sz w:val="32"/>
        </w:rPr>
      </w:pPr>
    </w:p>
    <w:p>
      <w:pPr>
        <w:pStyle w:val="10"/>
        <w:ind w:firstLine="3213" w:firstLineChars="1000"/>
        <w:rPr>
          <w:rFonts w:hAnsi="宋体"/>
          <w:b/>
          <w:color w:val="auto"/>
          <w:sz w:val="32"/>
        </w:rPr>
      </w:pPr>
      <w:r>
        <w:rPr>
          <w:rFonts w:hint="eastAsia" w:hAnsi="宋体"/>
          <w:b/>
          <w:color w:val="auto"/>
          <w:sz w:val="32"/>
        </w:rPr>
        <w:t>7、项目实施方案（格式）</w:t>
      </w:r>
    </w:p>
    <w:p>
      <w:pPr>
        <w:pStyle w:val="10"/>
        <w:ind w:firstLine="480" w:firstLineChars="200"/>
        <w:rPr>
          <w:rFonts w:hAnsi="宋体"/>
          <w:bCs/>
          <w:color w:val="auto"/>
          <w:sz w:val="28"/>
          <w:szCs w:val="18"/>
        </w:rPr>
      </w:pPr>
      <w:r>
        <w:rPr>
          <w:rFonts w:hint="eastAsia" w:hAnsi="宋体"/>
          <w:bCs/>
          <w:color w:val="auto"/>
          <w:sz w:val="24"/>
          <w:szCs w:val="16"/>
        </w:rPr>
        <w:t>（由投标人根据本项目第四章评标原则和中标标准自行填写、必须真实、诚信。）</w:t>
      </w: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0"/>
        <w:ind w:firstLine="3213" w:firstLineChars="1000"/>
        <w:rPr>
          <w:rFonts w:hAnsi="宋体"/>
          <w:b/>
          <w:color w:val="auto"/>
          <w:sz w:val="32"/>
        </w:rPr>
      </w:pPr>
    </w:p>
    <w:p>
      <w:pPr>
        <w:pStyle w:val="11"/>
        <w:rPr>
          <w:rFonts w:hAnsi="宋体"/>
          <w:b/>
          <w:color w:val="auto"/>
          <w:sz w:val="32"/>
        </w:rPr>
      </w:pPr>
    </w:p>
    <w:p>
      <w:pPr>
        <w:rPr>
          <w:rFonts w:hAnsi="宋体"/>
          <w:b/>
          <w:color w:val="auto"/>
          <w:sz w:val="32"/>
        </w:rPr>
      </w:pPr>
    </w:p>
    <w:p>
      <w:pPr>
        <w:pStyle w:val="2"/>
        <w:ind w:firstLine="627"/>
        <w:rPr>
          <w:rFonts w:hAnsi="宋体"/>
          <w:b/>
          <w:color w:val="auto"/>
          <w:sz w:val="32"/>
        </w:rPr>
      </w:pPr>
    </w:p>
    <w:p>
      <w:pPr>
        <w:pStyle w:val="2"/>
        <w:ind w:firstLine="627"/>
        <w:rPr>
          <w:rFonts w:hAnsi="宋体"/>
          <w:b/>
          <w:color w:val="auto"/>
          <w:sz w:val="32"/>
        </w:rPr>
      </w:pPr>
    </w:p>
    <w:p>
      <w:pPr>
        <w:pStyle w:val="2"/>
        <w:ind w:firstLine="627"/>
        <w:rPr>
          <w:rFonts w:hAnsi="宋体"/>
          <w:b/>
          <w:color w:val="auto"/>
          <w:sz w:val="32"/>
        </w:rPr>
      </w:pPr>
    </w:p>
    <w:p>
      <w:pPr>
        <w:pStyle w:val="10"/>
        <w:jc w:val="center"/>
        <w:rPr>
          <w:rFonts w:hAnsi="宋体"/>
          <w:b/>
          <w:color w:val="auto"/>
          <w:sz w:val="32"/>
          <w:szCs w:val="32"/>
        </w:rPr>
      </w:pPr>
    </w:p>
    <w:p>
      <w:pPr>
        <w:pStyle w:val="10"/>
        <w:numPr>
          <w:ilvl w:val="0"/>
          <w:numId w:val="9"/>
        </w:numPr>
        <w:jc w:val="center"/>
        <w:rPr>
          <w:rFonts w:hAnsi="宋体"/>
          <w:b/>
          <w:color w:val="auto"/>
          <w:sz w:val="32"/>
          <w:szCs w:val="32"/>
        </w:rPr>
      </w:pPr>
      <w:r>
        <w:rPr>
          <w:rFonts w:hint="eastAsia" w:hAnsi="宋体"/>
          <w:b/>
          <w:color w:val="auto"/>
          <w:sz w:val="32"/>
          <w:szCs w:val="32"/>
        </w:rPr>
        <w:t>售后服务方案</w:t>
      </w:r>
      <w:r>
        <w:rPr>
          <w:rFonts w:hint="eastAsia" w:hAnsi="宋体"/>
          <w:b/>
          <w:color w:val="auto"/>
          <w:sz w:val="32"/>
        </w:rPr>
        <w:t>（格式）</w:t>
      </w:r>
    </w:p>
    <w:p>
      <w:pPr>
        <w:pStyle w:val="10"/>
        <w:ind w:firstLine="720" w:firstLineChars="300"/>
        <w:rPr>
          <w:rFonts w:hAnsi="宋体"/>
          <w:bCs/>
          <w:color w:val="auto"/>
          <w:sz w:val="28"/>
          <w:szCs w:val="18"/>
        </w:rPr>
      </w:pPr>
      <w:r>
        <w:rPr>
          <w:rFonts w:hint="eastAsia" w:hAnsi="宋体"/>
          <w:bCs/>
          <w:color w:val="auto"/>
          <w:sz w:val="24"/>
          <w:szCs w:val="16"/>
        </w:rPr>
        <w:t>（由投标人根据本项目第四章评标原则和中标标准自行填写、必须真实、诚信。）</w:t>
      </w:r>
    </w:p>
    <w:p>
      <w:pPr>
        <w:pStyle w:val="10"/>
        <w:rPr>
          <w:rFonts w:hAnsi="宋体"/>
          <w:b/>
          <w:color w:val="auto"/>
          <w:sz w:val="32"/>
          <w:szCs w:val="32"/>
        </w:rPr>
      </w:pPr>
    </w:p>
    <w:p>
      <w:pPr>
        <w:pStyle w:val="10"/>
        <w:jc w:val="center"/>
        <w:rPr>
          <w:rFonts w:hAnsi="宋体"/>
          <w:b/>
          <w:color w:val="auto"/>
          <w:sz w:val="32"/>
        </w:rPr>
      </w:pPr>
      <w:r>
        <w:rPr>
          <w:rFonts w:hint="eastAsia" w:hAnsi="宋体"/>
          <w:b/>
          <w:color w:val="auto"/>
          <w:sz w:val="32"/>
        </w:rPr>
        <w:t xml:space="preserve">              </w:t>
      </w: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0"/>
        <w:jc w:val="center"/>
        <w:rPr>
          <w:rFonts w:hAnsi="宋体"/>
          <w:b/>
          <w:color w:val="auto"/>
          <w:sz w:val="32"/>
        </w:rPr>
      </w:pPr>
    </w:p>
    <w:p>
      <w:pPr>
        <w:pStyle w:val="11"/>
        <w:rPr>
          <w:rFonts w:hAnsi="宋体"/>
          <w:b/>
          <w:color w:val="auto"/>
          <w:sz w:val="32"/>
        </w:rPr>
      </w:pPr>
    </w:p>
    <w:p>
      <w:pPr>
        <w:rPr>
          <w:rFonts w:hAnsi="宋体"/>
          <w:b/>
          <w:color w:val="auto"/>
          <w:sz w:val="32"/>
        </w:rPr>
      </w:pPr>
    </w:p>
    <w:p>
      <w:pPr>
        <w:pStyle w:val="2"/>
        <w:ind w:firstLine="404"/>
        <w:rPr>
          <w:color w:val="auto"/>
        </w:rPr>
      </w:pPr>
    </w:p>
    <w:p>
      <w:pPr>
        <w:rPr>
          <w:rFonts w:hAnsi="宋体"/>
          <w:b/>
          <w:color w:val="auto"/>
          <w:sz w:val="32"/>
        </w:rPr>
      </w:pPr>
    </w:p>
    <w:p>
      <w:pPr>
        <w:pStyle w:val="10"/>
        <w:numPr>
          <w:ilvl w:val="0"/>
          <w:numId w:val="9"/>
        </w:numPr>
        <w:jc w:val="center"/>
        <w:rPr>
          <w:rFonts w:hAnsi="宋体"/>
          <w:b/>
          <w:color w:val="auto"/>
          <w:sz w:val="32"/>
          <w:szCs w:val="32"/>
        </w:rPr>
      </w:pPr>
      <w:r>
        <w:rPr>
          <w:rFonts w:hint="eastAsia" w:hAnsi="宋体"/>
          <w:b/>
          <w:color w:val="auto"/>
          <w:sz w:val="32"/>
          <w:szCs w:val="32"/>
        </w:rPr>
        <w:t>人员能力</w:t>
      </w:r>
      <w:r>
        <w:rPr>
          <w:rFonts w:hint="eastAsia" w:hAnsi="宋体"/>
          <w:b/>
          <w:color w:val="auto"/>
          <w:sz w:val="32"/>
        </w:rPr>
        <w:t>（格式）</w:t>
      </w:r>
    </w:p>
    <w:p>
      <w:pPr>
        <w:pStyle w:val="10"/>
        <w:ind w:firstLine="720" w:firstLineChars="300"/>
        <w:rPr>
          <w:rFonts w:hAnsi="宋体"/>
          <w:bCs/>
          <w:color w:val="auto"/>
          <w:sz w:val="28"/>
          <w:szCs w:val="18"/>
        </w:rPr>
      </w:pPr>
      <w:r>
        <w:rPr>
          <w:rFonts w:hint="eastAsia" w:hAnsi="宋体"/>
          <w:bCs/>
          <w:color w:val="auto"/>
          <w:sz w:val="24"/>
          <w:szCs w:val="16"/>
        </w:rPr>
        <w:t>（由投标人根据本项目第四章评标原则和中标标准自行填写、必须真实、诚信。）</w:t>
      </w: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3534" w:firstLineChars="1100"/>
        <w:rPr>
          <w:rFonts w:hAnsi="宋体"/>
          <w:b/>
          <w:color w:val="auto"/>
          <w:sz w:val="32"/>
          <w:szCs w:val="32"/>
        </w:rPr>
      </w:pPr>
    </w:p>
    <w:p>
      <w:pPr>
        <w:pStyle w:val="10"/>
        <w:ind w:firstLine="2249" w:firstLineChars="700"/>
        <w:rPr>
          <w:rFonts w:hAnsi="宋体"/>
          <w:b/>
          <w:color w:val="auto"/>
          <w:sz w:val="32"/>
          <w:szCs w:val="32"/>
        </w:rPr>
      </w:pPr>
      <w:r>
        <w:rPr>
          <w:rFonts w:hint="eastAsia" w:hAnsi="宋体"/>
          <w:b/>
          <w:color w:val="auto"/>
          <w:sz w:val="32"/>
          <w:szCs w:val="32"/>
        </w:rPr>
        <w:t>10、投标人认为有必要提供的其它材料</w:t>
      </w:r>
    </w:p>
    <w:p>
      <w:pPr>
        <w:pStyle w:val="10"/>
        <w:ind w:firstLine="720" w:firstLineChars="300"/>
        <w:rPr>
          <w:rFonts w:hAnsi="宋体"/>
          <w:bCs/>
          <w:color w:val="auto"/>
          <w:sz w:val="28"/>
          <w:szCs w:val="18"/>
        </w:rPr>
      </w:pPr>
      <w:r>
        <w:rPr>
          <w:rFonts w:hint="eastAsia" w:hAnsi="宋体"/>
          <w:bCs/>
          <w:color w:val="auto"/>
          <w:sz w:val="24"/>
          <w:szCs w:val="16"/>
        </w:rPr>
        <w:t>（由投标人根据本项目第四章评标原则和中标标准自行填写、必须真实、诚信。）</w:t>
      </w: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pStyle w:val="10"/>
        <w:ind w:firstLine="1928" w:firstLineChars="600"/>
        <w:rPr>
          <w:rFonts w:hAnsi="宋体"/>
          <w:b/>
          <w:color w:val="auto"/>
          <w:sz w:val="32"/>
          <w:szCs w:val="32"/>
        </w:rPr>
      </w:pPr>
    </w:p>
    <w:p>
      <w:pPr>
        <w:rPr>
          <w:color w:val="auto"/>
        </w:rPr>
      </w:pPr>
    </w:p>
    <w:p>
      <w:pPr>
        <w:pStyle w:val="10"/>
        <w:spacing w:line="440" w:lineRule="exact"/>
        <w:rPr>
          <w:rFonts w:hAnsi="宋体"/>
          <w:b/>
          <w:color w:val="auto"/>
          <w:sz w:val="32"/>
          <w:szCs w:val="32"/>
        </w:rPr>
      </w:pPr>
      <w:r>
        <w:rPr>
          <w:rFonts w:hint="eastAsia" w:hAnsi="宋体"/>
          <w:b/>
          <w:color w:val="auto"/>
          <w:sz w:val="32"/>
          <w:szCs w:val="32"/>
        </w:rPr>
        <w:t>附件1：</w:t>
      </w:r>
    </w:p>
    <w:p>
      <w:pPr>
        <w:spacing w:before="331" w:beforeLines="100" w:after="165" w:afterLines="50"/>
        <w:ind w:left="540"/>
        <w:jc w:val="center"/>
        <w:rPr>
          <w:rFonts w:ascii="宋体" w:hAnsi="宋体"/>
          <w:color w:val="auto"/>
          <w:sz w:val="28"/>
          <w:szCs w:val="28"/>
        </w:rPr>
      </w:pPr>
      <w:r>
        <w:rPr>
          <w:rFonts w:hint="eastAsia" w:ascii="宋体" w:hAnsi="宋体"/>
          <w:b/>
          <w:color w:val="auto"/>
          <w:sz w:val="32"/>
          <w:szCs w:val="32"/>
        </w:rPr>
        <w:t>法定代表人身份证明</w:t>
      </w:r>
    </w:p>
    <w:p>
      <w:pPr>
        <w:spacing w:line="500" w:lineRule="exact"/>
        <w:ind w:left="540"/>
        <w:rPr>
          <w:rFonts w:ascii="宋体" w:hAnsi="宋体"/>
          <w:color w:val="auto"/>
          <w:sz w:val="24"/>
          <w:szCs w:val="24"/>
        </w:rPr>
      </w:pPr>
      <w:r>
        <w:rPr>
          <w:rFonts w:hint="eastAsia" w:ascii="宋体" w:hAnsi="宋体"/>
          <w:color w:val="auto"/>
          <w:sz w:val="24"/>
        </w:rPr>
        <w:t>投 标 人：</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500" w:lineRule="exact"/>
        <w:ind w:left="540"/>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500" w:lineRule="exact"/>
        <w:ind w:left="540"/>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身份证号码：</w:t>
      </w:r>
      <w:r>
        <w:rPr>
          <w:rFonts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（投标人名称）的法定代表人。</w:t>
      </w:r>
    </w:p>
    <w:p>
      <w:pPr>
        <w:spacing w:line="500" w:lineRule="exact"/>
        <w:ind w:left="540"/>
        <w:rPr>
          <w:rFonts w:ascii="宋体" w:hAnsi="宋体"/>
          <w:color w:val="auto"/>
          <w:sz w:val="24"/>
        </w:rPr>
      </w:pPr>
      <w:r>
        <w:rPr>
          <w:rFonts w:hint="eastAsia" w:ascii="宋体" w:hAnsi="宋体"/>
          <w:color w:val="auto"/>
          <w:sz w:val="24"/>
        </w:rPr>
        <w:t>特此证明。</w:t>
      </w:r>
    </w:p>
    <w:p>
      <w:pPr>
        <w:spacing w:line="500" w:lineRule="exact"/>
        <w:ind w:left="540"/>
        <w:rPr>
          <w:rFonts w:ascii="宋体" w:hAnsi="宋体"/>
          <w:color w:val="auto"/>
          <w:sz w:val="24"/>
        </w:rPr>
      </w:pPr>
    </w:p>
    <w:p>
      <w:pPr>
        <w:spacing w:line="500" w:lineRule="exact"/>
        <w:ind w:left="540"/>
        <w:rPr>
          <w:rFonts w:ascii="宋体" w:hAnsi="宋体"/>
          <w:color w:val="auto"/>
          <w:sz w:val="24"/>
        </w:rPr>
      </w:pPr>
      <w:r>
        <w:rPr>
          <w:rFonts w:hint="eastAsia" w:ascii="宋体" w:hAnsi="宋体"/>
          <w:color w:val="auto"/>
          <w:sz w:val="24"/>
        </w:rPr>
        <w:t>附件：法定代表人</w:t>
      </w:r>
      <w:r>
        <w:rPr>
          <w:rFonts w:hint="eastAsia"/>
          <w:color w:val="auto"/>
          <w:sz w:val="24"/>
          <w:szCs w:val="24"/>
        </w:rPr>
        <w:t>(负责人或自然人）</w:t>
      </w:r>
      <w:r>
        <w:rPr>
          <w:rFonts w:hint="eastAsia" w:ascii="宋体" w:hAnsi="宋体"/>
          <w:color w:val="auto"/>
          <w:sz w:val="24"/>
        </w:rPr>
        <w:t>有效身份证正反面复印件</w:t>
      </w:r>
    </w:p>
    <w:p>
      <w:pPr>
        <w:spacing w:line="500" w:lineRule="exact"/>
        <w:ind w:left="540"/>
        <w:rPr>
          <w:rFonts w:ascii="宋体" w:hAnsi="宋体"/>
          <w:color w:val="auto"/>
          <w:sz w:val="24"/>
        </w:rPr>
      </w:pPr>
    </w:p>
    <w:p>
      <w:pPr>
        <w:wordWrap w:val="0"/>
        <w:spacing w:line="500" w:lineRule="exact"/>
        <w:ind w:left="540"/>
        <w:jc w:val="right"/>
        <w:rPr>
          <w:rFonts w:ascii="宋体" w:hAnsi="宋体"/>
          <w:color w:val="auto"/>
          <w:sz w:val="24"/>
        </w:rPr>
      </w:pPr>
      <w:r>
        <w:rPr>
          <w:rFonts w:hint="eastAsia" w:ascii="宋体" w:hAnsi="宋体"/>
          <w:color w:val="auto"/>
          <w:sz w:val="24"/>
        </w:rPr>
        <w:t>投标人：</w:t>
      </w:r>
      <w:r>
        <w:rPr>
          <w:rFonts w:hint="eastAsia" w:ascii="宋体" w:hAnsi="宋体"/>
          <w:color w:val="auto"/>
          <w:sz w:val="24"/>
          <w:u w:val="single"/>
        </w:rPr>
        <w:t xml:space="preserve">                          </w:t>
      </w:r>
      <w:r>
        <w:rPr>
          <w:rFonts w:hint="eastAsia" w:ascii="宋体" w:hAnsi="宋体"/>
          <w:color w:val="auto"/>
          <w:sz w:val="24"/>
        </w:rPr>
        <w:t>（盖单位章）</w:t>
      </w:r>
    </w:p>
    <w:p>
      <w:pPr>
        <w:spacing w:line="500" w:lineRule="exact"/>
        <w:ind w:left="540"/>
        <w:jc w:val="right"/>
        <w:rPr>
          <w:rFonts w:ascii="宋体" w:hAnsi="宋体"/>
          <w:color w:val="auto"/>
          <w:sz w:val="24"/>
        </w:rPr>
      </w:pPr>
    </w:p>
    <w:p>
      <w:pPr>
        <w:snapToGrid w:val="0"/>
        <w:spacing w:before="165" w:beforeLines="50" w:after="50"/>
        <w:ind w:left="540"/>
        <w:jc w:val="right"/>
        <w:rPr>
          <w:rFonts w:ascii="宋体" w:hAnsi="宋体"/>
          <w:color w:val="auto"/>
          <w:sz w:val="30"/>
          <w:szCs w:val="20"/>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10"/>
        <w:spacing w:line="440" w:lineRule="exact"/>
        <w:rPr>
          <w:rFonts w:hAnsi="宋体"/>
          <w:b/>
          <w:color w:val="auto"/>
          <w:sz w:val="30"/>
          <w:szCs w:val="30"/>
        </w:rPr>
      </w:pPr>
    </w:p>
    <w:p>
      <w:pPr>
        <w:pStyle w:val="10"/>
        <w:spacing w:line="440" w:lineRule="exact"/>
        <w:rPr>
          <w:rFonts w:hAnsi="宋体"/>
          <w:b/>
          <w:color w:val="auto"/>
          <w:sz w:val="30"/>
          <w:szCs w:val="30"/>
        </w:rPr>
      </w:pPr>
    </w:p>
    <w:p>
      <w:pPr>
        <w:pStyle w:val="10"/>
        <w:spacing w:line="440" w:lineRule="exact"/>
        <w:rPr>
          <w:rFonts w:hAnsi="宋体"/>
          <w:b/>
          <w:color w:val="auto"/>
          <w:sz w:val="30"/>
          <w:szCs w:val="30"/>
        </w:rPr>
      </w:pPr>
    </w:p>
    <w:p>
      <w:pPr>
        <w:pStyle w:val="10"/>
        <w:spacing w:line="440" w:lineRule="exact"/>
        <w:rPr>
          <w:rFonts w:hAnsi="宋体"/>
          <w:b/>
          <w:color w:val="auto"/>
          <w:sz w:val="30"/>
          <w:szCs w:val="30"/>
        </w:rPr>
      </w:pPr>
    </w:p>
    <w:p>
      <w:pPr>
        <w:pStyle w:val="10"/>
        <w:spacing w:line="440" w:lineRule="exact"/>
        <w:rPr>
          <w:rFonts w:hAnsi="宋体"/>
          <w:b/>
          <w:color w:val="auto"/>
          <w:sz w:val="30"/>
          <w:szCs w:val="30"/>
        </w:rPr>
      </w:pPr>
    </w:p>
    <w:p>
      <w:pPr>
        <w:pStyle w:val="10"/>
        <w:spacing w:line="440" w:lineRule="exact"/>
        <w:rPr>
          <w:rFonts w:hAnsi="宋体"/>
          <w:b/>
          <w:color w:val="auto"/>
          <w:sz w:val="30"/>
          <w:szCs w:val="30"/>
        </w:rPr>
      </w:pPr>
    </w:p>
    <w:p>
      <w:pPr>
        <w:pStyle w:val="10"/>
        <w:spacing w:line="440" w:lineRule="exact"/>
        <w:rPr>
          <w:rFonts w:hAnsi="宋体"/>
          <w:b/>
          <w:color w:val="auto"/>
          <w:sz w:val="30"/>
          <w:szCs w:val="30"/>
        </w:rPr>
      </w:pPr>
    </w:p>
    <w:p>
      <w:pPr>
        <w:pStyle w:val="10"/>
        <w:spacing w:line="440" w:lineRule="exact"/>
        <w:rPr>
          <w:rFonts w:hAnsi="宋体"/>
          <w:b/>
          <w:color w:val="auto"/>
          <w:sz w:val="30"/>
          <w:szCs w:val="30"/>
        </w:rPr>
      </w:pPr>
    </w:p>
    <w:p>
      <w:pPr>
        <w:pStyle w:val="10"/>
        <w:spacing w:line="440" w:lineRule="exact"/>
        <w:rPr>
          <w:rFonts w:hAnsi="宋体"/>
          <w:b/>
          <w:color w:val="auto"/>
          <w:sz w:val="30"/>
          <w:szCs w:val="30"/>
        </w:rPr>
        <w:sectPr>
          <w:footerReference r:id="rId8" w:type="default"/>
          <w:pgSz w:w="11906" w:h="16838"/>
          <w:pgMar w:top="1134" w:right="1134" w:bottom="1134" w:left="1134" w:header="720" w:footer="720" w:gutter="0"/>
          <w:pgNumType w:fmt="decimal"/>
          <w:cols w:space="720" w:num="1"/>
          <w:docGrid w:type="lines" w:linePitch="331" w:charSpace="0"/>
        </w:sectPr>
      </w:pPr>
    </w:p>
    <w:p>
      <w:pPr>
        <w:pStyle w:val="10"/>
        <w:spacing w:line="440" w:lineRule="exact"/>
        <w:rPr>
          <w:rFonts w:hAnsi="宋体"/>
          <w:b/>
          <w:color w:val="auto"/>
          <w:sz w:val="32"/>
        </w:rPr>
      </w:pPr>
      <w:r>
        <w:rPr>
          <w:rFonts w:hint="eastAsia" w:hAnsi="宋体"/>
          <w:b/>
          <w:color w:val="auto"/>
          <w:sz w:val="32"/>
        </w:rPr>
        <w:t>附件2：</w:t>
      </w:r>
    </w:p>
    <w:p>
      <w:pPr>
        <w:pStyle w:val="10"/>
        <w:spacing w:line="440" w:lineRule="exact"/>
        <w:jc w:val="center"/>
        <w:rPr>
          <w:rFonts w:hAnsi="宋体"/>
          <w:b/>
          <w:color w:val="auto"/>
          <w:sz w:val="32"/>
        </w:rPr>
      </w:pPr>
      <w:r>
        <w:rPr>
          <w:rFonts w:hint="eastAsia" w:hAnsi="宋体"/>
          <w:b/>
          <w:color w:val="auto"/>
          <w:sz w:val="32"/>
        </w:rPr>
        <w:t>法人授权委托书（格式）</w:t>
      </w:r>
    </w:p>
    <w:p>
      <w:pPr>
        <w:pStyle w:val="10"/>
        <w:rPr>
          <w:rFonts w:hAnsi="宋体"/>
          <w:color w:val="auto"/>
        </w:rPr>
      </w:pPr>
    </w:p>
    <w:p>
      <w:pPr>
        <w:pStyle w:val="10"/>
        <w:spacing w:line="480" w:lineRule="exact"/>
        <w:ind w:firstLine="960" w:firstLineChars="400"/>
        <w:rPr>
          <w:rFonts w:hAnsi="宋体"/>
          <w:color w:val="auto"/>
          <w:sz w:val="24"/>
          <w:szCs w:val="24"/>
          <w:u w:val="single"/>
        </w:rPr>
      </w:pPr>
      <w:r>
        <w:rPr>
          <w:rFonts w:hint="eastAsia" w:hAnsi="宋体"/>
          <w:color w:val="auto"/>
          <w:sz w:val="24"/>
          <w:szCs w:val="24"/>
        </w:rPr>
        <w:t>兹授权</w:t>
      </w:r>
      <w:r>
        <w:rPr>
          <w:rFonts w:hint="eastAsia" w:hAnsi="宋体"/>
          <w:color w:val="auto"/>
          <w:sz w:val="24"/>
          <w:szCs w:val="24"/>
          <w:u w:val="single"/>
        </w:rPr>
        <w:t xml:space="preserve">         </w:t>
      </w:r>
      <w:r>
        <w:rPr>
          <w:rFonts w:hint="eastAsia" w:hAnsi="宋体"/>
          <w:color w:val="auto"/>
          <w:sz w:val="24"/>
          <w:szCs w:val="24"/>
        </w:rPr>
        <w:t>同志为我方参加广西裕同贵工程管理有限公司</w:t>
      </w:r>
      <w:r>
        <w:rPr>
          <w:rFonts w:hint="eastAsia" w:hAnsi="宋体"/>
          <w:color w:val="auto"/>
          <w:sz w:val="24"/>
          <w:szCs w:val="24"/>
          <w:u w:val="single"/>
        </w:rPr>
        <w:t xml:space="preserve">                     采购</w:t>
      </w:r>
      <w:r>
        <w:rPr>
          <w:rFonts w:hint="eastAsia" w:hAnsi="宋体"/>
          <w:color w:val="auto"/>
          <w:sz w:val="24"/>
          <w:szCs w:val="24"/>
        </w:rPr>
        <w:t>项目(项目编号：</w:t>
      </w:r>
      <w:r>
        <w:rPr>
          <w:rFonts w:hint="eastAsia" w:hAnsi="宋体"/>
          <w:color w:val="auto"/>
          <w:sz w:val="24"/>
          <w:szCs w:val="24"/>
          <w:u w:val="single"/>
        </w:rPr>
        <w:t xml:space="preserve">                      </w:t>
      </w:r>
      <w:r>
        <w:rPr>
          <w:rFonts w:hint="eastAsia" w:hAnsi="宋体"/>
          <w:color w:val="auto"/>
          <w:sz w:val="24"/>
          <w:szCs w:val="24"/>
        </w:rPr>
        <w:t>)的投标代理人，其代理权限为：</w:t>
      </w:r>
      <w:r>
        <w:rPr>
          <w:rFonts w:hint="eastAsia" w:hAnsi="宋体"/>
          <w:color w:val="auto"/>
          <w:sz w:val="24"/>
          <w:szCs w:val="24"/>
          <w:u w:val="single"/>
        </w:rPr>
        <w:t xml:space="preserve">                                   </w:t>
      </w:r>
    </w:p>
    <w:p>
      <w:pPr>
        <w:pStyle w:val="10"/>
        <w:spacing w:line="480" w:lineRule="exact"/>
        <w:rPr>
          <w:rFonts w:hAnsi="宋体"/>
          <w:color w:val="auto"/>
          <w:sz w:val="24"/>
          <w:szCs w:val="24"/>
          <w:u w:val="single"/>
        </w:rPr>
      </w:pPr>
      <w:r>
        <w:rPr>
          <w:rFonts w:hint="eastAsia" w:hAnsi="宋体"/>
          <w:color w:val="auto"/>
          <w:sz w:val="24"/>
          <w:szCs w:val="24"/>
          <w:u w:val="single"/>
        </w:rPr>
        <w:t xml:space="preserve">                                                                                          </w:t>
      </w:r>
    </w:p>
    <w:p>
      <w:pPr>
        <w:pStyle w:val="10"/>
        <w:spacing w:line="480" w:lineRule="exact"/>
        <w:rPr>
          <w:rFonts w:hAnsi="宋体"/>
          <w:color w:val="auto"/>
          <w:sz w:val="24"/>
          <w:szCs w:val="24"/>
          <w:u w:val="single"/>
        </w:rPr>
      </w:pPr>
      <w:r>
        <w:rPr>
          <w:rFonts w:hint="eastAsia" w:hAnsi="宋体"/>
          <w:color w:val="auto"/>
          <w:sz w:val="24"/>
          <w:szCs w:val="24"/>
          <w:u w:val="single"/>
        </w:rPr>
        <w:t xml:space="preserve">                                                                                          </w:t>
      </w:r>
    </w:p>
    <w:p>
      <w:pPr>
        <w:pStyle w:val="10"/>
        <w:spacing w:line="480" w:lineRule="exact"/>
        <w:rPr>
          <w:rFonts w:hAnsi="宋体"/>
          <w:color w:val="auto"/>
          <w:sz w:val="24"/>
          <w:szCs w:val="24"/>
        </w:rPr>
      </w:pPr>
    </w:p>
    <w:p>
      <w:pPr>
        <w:pStyle w:val="10"/>
        <w:spacing w:line="480" w:lineRule="exact"/>
        <w:ind w:firstLine="420"/>
        <w:rPr>
          <w:rFonts w:hAnsi="宋体"/>
          <w:color w:val="auto"/>
          <w:sz w:val="24"/>
          <w:szCs w:val="24"/>
        </w:rPr>
      </w:pPr>
      <w:r>
        <w:rPr>
          <w:rFonts w:hint="eastAsia" w:hAnsi="宋体"/>
          <w:color w:val="auto"/>
          <w:sz w:val="24"/>
          <w:szCs w:val="24"/>
        </w:rPr>
        <w:t>代理期限从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日至</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 xml:space="preserve">月 </w:t>
      </w:r>
      <w:r>
        <w:rPr>
          <w:rFonts w:hint="eastAsia" w:hAnsi="宋体"/>
          <w:color w:val="auto"/>
          <w:sz w:val="24"/>
          <w:szCs w:val="24"/>
          <w:u w:val="single"/>
        </w:rPr>
        <w:t xml:space="preserve">    </w:t>
      </w:r>
      <w:r>
        <w:rPr>
          <w:rFonts w:hint="eastAsia" w:hAnsi="宋体"/>
          <w:color w:val="auto"/>
          <w:sz w:val="24"/>
          <w:szCs w:val="24"/>
        </w:rPr>
        <w:t>日止</w:t>
      </w:r>
    </w:p>
    <w:p>
      <w:pPr>
        <w:pStyle w:val="10"/>
        <w:spacing w:line="480" w:lineRule="exact"/>
        <w:rPr>
          <w:rFonts w:hAnsi="宋体"/>
          <w:color w:val="auto"/>
          <w:sz w:val="24"/>
          <w:szCs w:val="24"/>
        </w:rPr>
      </w:pPr>
    </w:p>
    <w:p>
      <w:pPr>
        <w:pStyle w:val="10"/>
        <w:spacing w:line="480" w:lineRule="exact"/>
        <w:ind w:firstLine="420"/>
        <w:rPr>
          <w:rFonts w:hAnsi="宋体"/>
          <w:color w:val="auto"/>
          <w:sz w:val="24"/>
          <w:szCs w:val="24"/>
        </w:rPr>
      </w:pPr>
      <w:r>
        <w:rPr>
          <w:rFonts w:hint="eastAsia" w:hAnsi="宋体"/>
          <w:color w:val="auto"/>
          <w:sz w:val="24"/>
          <w:szCs w:val="24"/>
        </w:rPr>
        <w:t>委托单位：</w:t>
      </w:r>
      <w:r>
        <w:rPr>
          <w:rFonts w:hint="eastAsia" w:hAnsi="宋体"/>
          <w:color w:val="auto"/>
          <w:sz w:val="24"/>
          <w:szCs w:val="24"/>
          <w:u w:val="single"/>
        </w:rPr>
        <w:t xml:space="preserve">   （盖单位公章）</w:t>
      </w:r>
      <w:r>
        <w:rPr>
          <w:rFonts w:hint="eastAsia" w:hAnsi="宋体"/>
          <w:color w:val="auto"/>
          <w:sz w:val="24"/>
          <w:szCs w:val="24"/>
        </w:rPr>
        <w:t xml:space="preserve">     法定代表人</w:t>
      </w:r>
      <w:r>
        <w:rPr>
          <w:rFonts w:hint="eastAsia"/>
          <w:color w:val="auto"/>
          <w:sz w:val="24"/>
          <w:szCs w:val="24"/>
        </w:rPr>
        <w:t>(负责人或自然人）</w:t>
      </w:r>
      <w:r>
        <w:rPr>
          <w:rFonts w:hint="eastAsia" w:hAnsi="宋体"/>
          <w:color w:val="auto"/>
          <w:sz w:val="24"/>
          <w:szCs w:val="24"/>
        </w:rPr>
        <w:t>：</w:t>
      </w:r>
      <w:r>
        <w:rPr>
          <w:rFonts w:hint="eastAsia" w:hAnsi="宋体"/>
          <w:color w:val="auto"/>
          <w:sz w:val="24"/>
          <w:szCs w:val="24"/>
          <w:u w:val="single"/>
        </w:rPr>
        <w:t xml:space="preserve">   （签字或盖章）</w:t>
      </w:r>
    </w:p>
    <w:p>
      <w:pPr>
        <w:pStyle w:val="10"/>
        <w:spacing w:line="480" w:lineRule="exact"/>
        <w:ind w:firstLine="420"/>
        <w:rPr>
          <w:rFonts w:hAnsi="宋体"/>
          <w:color w:val="auto"/>
          <w:sz w:val="24"/>
          <w:szCs w:val="24"/>
        </w:rPr>
      </w:pPr>
    </w:p>
    <w:p>
      <w:pPr>
        <w:pStyle w:val="10"/>
        <w:spacing w:line="480" w:lineRule="exact"/>
        <w:ind w:firstLine="420"/>
        <w:rPr>
          <w:rFonts w:hAnsi="宋体"/>
          <w:color w:val="auto"/>
          <w:sz w:val="24"/>
          <w:szCs w:val="24"/>
        </w:rPr>
      </w:pPr>
      <w:r>
        <w:rPr>
          <w:rFonts w:hint="eastAsia" w:hAnsi="宋体"/>
          <w:color w:val="auto"/>
          <w:sz w:val="24"/>
          <w:szCs w:val="24"/>
        </w:rPr>
        <w:t>签发日期：</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10"/>
        <w:spacing w:line="480" w:lineRule="exact"/>
        <w:rPr>
          <w:rFonts w:hAnsi="宋体"/>
          <w:color w:val="auto"/>
          <w:sz w:val="24"/>
          <w:szCs w:val="24"/>
        </w:rPr>
      </w:pPr>
      <w:r>
        <w:rPr>
          <w:rFonts w:hint="eastAsia" w:hAnsi="宋体"/>
          <w:color w:val="auto"/>
          <w:sz w:val="24"/>
          <w:szCs w:val="24"/>
        </w:rPr>
        <mc:AlternateContent>
          <mc:Choice Requires="wps">
            <w:drawing>
              <wp:anchor distT="180340" distB="0" distL="114300" distR="114300" simplePos="0" relativeHeight="251660288" behindDoc="0" locked="0" layoutInCell="0" allowOverlap="1">
                <wp:simplePos x="0" y="0"/>
                <wp:positionH relativeFrom="column">
                  <wp:posOffset>0</wp:posOffset>
                </wp:positionH>
                <wp:positionV relativeFrom="paragraph">
                  <wp:posOffset>207010</wp:posOffset>
                </wp:positionV>
                <wp:extent cx="6134100" cy="0"/>
                <wp:effectExtent l="0" t="0" r="0" b="0"/>
                <wp:wrapTopAndBottom/>
                <wp:docPr id="8" name="直接连接符 8"/>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pt;height:0pt;width:483pt;mso-wrap-distance-bottom:0pt;mso-wrap-distance-top:14.2pt;z-index:251660288;mso-width-relative:page;mso-height-relative:page;" filled="f" stroked="t" coordsize="21600,21600" o:allowincell="f" o:gfxdata="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clXczT&#10;AAAABgEAAA8AAAAAAAAAAQAgAAAAIgAAAGRycy9kb3ducmV2LnhtbFBLAQIUABQAAAAIAIdO4kDX&#10;wJ4P7AEAANgDAAAOAAAAAAAAAAEAIAAAACIBAABkcnMvZTJvRG9jLnhtbFBLBQYAAAAABgAGAFkB&#10;AACABQAAAAA=&#10;">
                <v:fill on="f" focussize="0,0"/>
                <v:stroke color="#000000" joinstyle="round"/>
                <v:imagedata o:title=""/>
                <o:lock v:ext="edit" aspectratio="f"/>
                <w10:wrap type="topAndBottom"/>
              </v:line>
            </w:pict>
          </mc:Fallback>
        </mc:AlternateContent>
      </w:r>
      <w:r>
        <w:rPr>
          <w:rFonts w:hint="eastAsia" w:hAnsi="宋体"/>
          <w:color w:val="auto"/>
          <w:sz w:val="24"/>
          <w:szCs w:val="24"/>
        </w:rPr>
        <w:t xml:space="preserve">                                                                                                                                                                                     </w:t>
      </w:r>
    </w:p>
    <w:p>
      <w:pPr>
        <w:pStyle w:val="10"/>
        <w:spacing w:line="480" w:lineRule="exact"/>
        <w:rPr>
          <w:rFonts w:hAnsi="宋体"/>
          <w:color w:val="auto"/>
          <w:sz w:val="24"/>
          <w:szCs w:val="24"/>
        </w:rPr>
      </w:pPr>
      <w:r>
        <w:rPr>
          <w:rFonts w:hint="eastAsia" w:hAnsi="宋体"/>
          <w:color w:val="auto"/>
          <w:sz w:val="24"/>
          <w:szCs w:val="24"/>
        </w:rPr>
        <w:t xml:space="preserve">    附：1、代理人工作单位：                   职务：</w:t>
      </w:r>
    </w:p>
    <w:p>
      <w:pPr>
        <w:pStyle w:val="10"/>
        <w:spacing w:line="480" w:lineRule="exact"/>
        <w:ind w:firstLine="960" w:firstLineChars="400"/>
        <w:rPr>
          <w:rFonts w:hAnsi="宋体"/>
          <w:color w:val="auto"/>
          <w:sz w:val="24"/>
          <w:szCs w:val="24"/>
        </w:rPr>
      </w:pPr>
      <w:r>
        <w:rPr>
          <w:rFonts w:hint="eastAsia" w:hAnsi="宋体"/>
          <w:color w:val="auto"/>
          <w:sz w:val="24"/>
          <w:szCs w:val="24"/>
        </w:rPr>
        <w:t>身份证号码：                          性别：      年龄：</w:t>
      </w:r>
    </w:p>
    <w:p>
      <w:pPr>
        <w:pStyle w:val="10"/>
        <w:spacing w:line="480" w:lineRule="exact"/>
        <w:ind w:firstLine="840"/>
        <w:rPr>
          <w:rFonts w:hAnsi="宋体"/>
          <w:color w:val="auto"/>
          <w:sz w:val="24"/>
          <w:szCs w:val="24"/>
        </w:rPr>
      </w:pPr>
      <w:r>
        <w:rPr>
          <w:rFonts w:hint="eastAsia" w:hAnsi="宋体"/>
          <w:color w:val="auto"/>
          <w:sz w:val="24"/>
          <w:szCs w:val="24"/>
        </w:rPr>
        <w:t>2、委托人企业营业执照号码：</w:t>
      </w:r>
    </w:p>
    <w:p>
      <w:pPr>
        <w:pStyle w:val="10"/>
        <w:spacing w:line="480" w:lineRule="exact"/>
        <w:ind w:left="850" w:firstLine="210"/>
        <w:rPr>
          <w:rFonts w:hAnsi="宋体"/>
          <w:color w:val="auto"/>
          <w:sz w:val="24"/>
          <w:szCs w:val="24"/>
        </w:rPr>
      </w:pPr>
      <w:r>
        <w:rPr>
          <w:rFonts w:hint="eastAsia" w:hAnsi="宋体"/>
          <w:color w:val="auto"/>
          <w:sz w:val="24"/>
          <w:szCs w:val="24"/>
        </w:rPr>
        <w:t>地址：                                经济性质：</w:t>
      </w:r>
    </w:p>
    <w:p>
      <w:pPr>
        <w:pStyle w:val="10"/>
        <w:spacing w:line="480" w:lineRule="exact"/>
        <w:ind w:left="424" w:firstLine="634"/>
        <w:rPr>
          <w:rFonts w:hAnsi="宋体"/>
          <w:color w:val="auto"/>
          <w:sz w:val="24"/>
          <w:szCs w:val="24"/>
        </w:rPr>
      </w:pPr>
      <w:r>
        <w:rPr>
          <w:rFonts w:hint="eastAsia" w:hAnsi="宋体"/>
          <w:color w:val="auto"/>
          <w:sz w:val="24"/>
          <w:szCs w:val="24"/>
        </w:rPr>
        <w:t>注册资金：                            经营方式：</w:t>
      </w:r>
    </w:p>
    <w:p>
      <w:pPr>
        <w:pStyle w:val="10"/>
        <w:spacing w:line="480" w:lineRule="exact"/>
        <w:ind w:left="424" w:firstLine="634"/>
        <w:rPr>
          <w:rFonts w:hAnsi="宋体"/>
          <w:color w:val="auto"/>
          <w:sz w:val="24"/>
          <w:szCs w:val="24"/>
        </w:rPr>
      </w:pPr>
      <w:r>
        <w:rPr>
          <w:rFonts w:hint="eastAsia" w:hAnsi="宋体"/>
          <w:color w:val="auto"/>
          <w:sz w:val="24"/>
          <w:szCs w:val="24"/>
        </w:rPr>
        <w:t>经营范围：</w:t>
      </w:r>
    </w:p>
    <w:p>
      <w:pPr>
        <w:pStyle w:val="10"/>
        <w:spacing w:line="480" w:lineRule="exact"/>
        <w:rPr>
          <w:rFonts w:hAnsi="宋体"/>
          <w:color w:val="auto"/>
          <w:sz w:val="24"/>
          <w:szCs w:val="24"/>
        </w:rPr>
      </w:pPr>
    </w:p>
    <w:p>
      <w:pPr>
        <w:pStyle w:val="10"/>
        <w:spacing w:line="400" w:lineRule="exact"/>
        <w:ind w:firstLine="420"/>
        <w:rPr>
          <w:rFonts w:hAnsi="宋体"/>
          <w:color w:val="auto"/>
          <w:sz w:val="24"/>
          <w:szCs w:val="24"/>
        </w:rPr>
      </w:pPr>
      <w:r>
        <w:rPr>
          <w:rFonts w:hint="eastAsia" w:hAnsi="宋体"/>
          <w:color w:val="auto"/>
          <w:sz w:val="24"/>
          <w:szCs w:val="24"/>
        </w:rPr>
        <w:t>说明：</w:t>
      </w:r>
    </w:p>
    <w:p>
      <w:pPr>
        <w:pStyle w:val="10"/>
        <w:spacing w:line="400" w:lineRule="exact"/>
        <w:ind w:firstLine="420"/>
        <w:rPr>
          <w:rFonts w:hAnsi="宋体"/>
          <w:color w:val="auto"/>
          <w:sz w:val="24"/>
          <w:szCs w:val="24"/>
        </w:rPr>
      </w:pPr>
      <w:r>
        <w:rPr>
          <w:rFonts w:hint="eastAsia" w:hAnsi="宋体"/>
          <w:color w:val="auto"/>
          <w:sz w:val="24"/>
          <w:szCs w:val="24"/>
        </w:rPr>
        <w:t xml:space="preserve">   1、法人(负责人或自然人）授权委托书所签发的代理期限必须涵盖代理人所有签字为有效时间。</w:t>
      </w:r>
    </w:p>
    <w:p>
      <w:pPr>
        <w:pStyle w:val="10"/>
        <w:spacing w:line="400" w:lineRule="exact"/>
        <w:ind w:firstLine="735"/>
        <w:rPr>
          <w:rFonts w:hAnsi="宋体"/>
          <w:color w:val="auto"/>
          <w:sz w:val="24"/>
          <w:szCs w:val="24"/>
        </w:rPr>
      </w:pPr>
      <w:r>
        <w:rPr>
          <w:rFonts w:hint="eastAsia" w:hAnsi="宋体"/>
          <w:color w:val="auto"/>
          <w:sz w:val="24"/>
          <w:szCs w:val="24"/>
        </w:rPr>
        <w:t>2、委托书内容填写要明确，文字要工整清楚，涂改无效。</w:t>
      </w:r>
    </w:p>
    <w:p>
      <w:pPr>
        <w:pStyle w:val="10"/>
        <w:spacing w:line="400" w:lineRule="exact"/>
        <w:ind w:firstLine="735"/>
        <w:rPr>
          <w:rFonts w:hAnsi="宋体"/>
          <w:color w:val="auto"/>
          <w:sz w:val="24"/>
          <w:szCs w:val="24"/>
        </w:rPr>
      </w:pPr>
      <w:r>
        <w:rPr>
          <w:rFonts w:hint="eastAsia" w:hAnsi="宋体"/>
          <w:color w:val="auto"/>
          <w:sz w:val="24"/>
          <w:szCs w:val="24"/>
        </w:rPr>
        <w:t>3、委托书不得转借、转让，不得买卖。</w:t>
      </w:r>
    </w:p>
    <w:p>
      <w:pPr>
        <w:pStyle w:val="10"/>
        <w:spacing w:line="400" w:lineRule="exact"/>
        <w:ind w:firstLine="735"/>
        <w:rPr>
          <w:rFonts w:hAnsi="宋体"/>
          <w:color w:val="auto"/>
          <w:sz w:val="24"/>
          <w:szCs w:val="24"/>
        </w:rPr>
      </w:pPr>
      <w:r>
        <w:rPr>
          <w:rFonts w:hint="eastAsia" w:hAnsi="宋体"/>
          <w:color w:val="auto"/>
          <w:sz w:val="24"/>
          <w:szCs w:val="24"/>
        </w:rPr>
        <w:t>4、代理人根据授权范围，以委托单位的名义签订合同，并将此委托书提交给对方作为合同附件。</w:t>
      </w:r>
    </w:p>
    <w:p>
      <w:pPr>
        <w:pStyle w:val="10"/>
        <w:spacing w:line="360" w:lineRule="auto"/>
        <w:ind w:firstLine="482" w:firstLineChars="200"/>
        <w:rPr>
          <w:rFonts w:hAnsi="宋体"/>
          <w:b/>
          <w:color w:val="auto"/>
          <w:sz w:val="24"/>
          <w:szCs w:val="24"/>
        </w:rPr>
      </w:pPr>
    </w:p>
    <w:p>
      <w:pPr>
        <w:pStyle w:val="10"/>
        <w:spacing w:line="360" w:lineRule="auto"/>
        <w:ind w:firstLine="482" w:firstLineChars="200"/>
        <w:rPr>
          <w:rFonts w:hAnsi="宋体"/>
          <w:b/>
          <w:color w:val="auto"/>
          <w:sz w:val="24"/>
          <w:szCs w:val="24"/>
        </w:rPr>
        <w:sectPr>
          <w:footerReference r:id="rId9" w:type="default"/>
          <w:pgSz w:w="11906" w:h="16838"/>
          <w:pgMar w:top="1134" w:right="1134" w:bottom="1134" w:left="1134" w:header="720" w:footer="720" w:gutter="0"/>
          <w:pgNumType w:fmt="decimal"/>
          <w:cols w:space="720" w:num="1"/>
          <w:docGrid w:type="lines" w:linePitch="331" w:charSpace="0"/>
        </w:sectPr>
      </w:pPr>
    </w:p>
    <w:p>
      <w:pPr>
        <w:pStyle w:val="10"/>
        <w:spacing w:line="360" w:lineRule="auto"/>
        <w:rPr>
          <w:rFonts w:hAnsi="宋体"/>
          <w:b/>
          <w:color w:val="auto"/>
          <w:sz w:val="32"/>
        </w:rPr>
      </w:pPr>
      <w:r>
        <w:rPr>
          <w:rFonts w:hint="eastAsia" w:hAnsi="宋体"/>
          <w:b/>
          <w:color w:val="auto"/>
          <w:sz w:val="32"/>
        </w:rPr>
        <w:t>附件3：</w:t>
      </w:r>
    </w:p>
    <w:p>
      <w:pPr>
        <w:widowControl/>
        <w:spacing w:before="225" w:after="225" w:line="345" w:lineRule="atLeast"/>
        <w:jc w:val="left"/>
        <w:rPr>
          <w:rFonts w:ascii="宋体" w:hAnsi="宋体"/>
          <w:b/>
          <w:color w:val="auto"/>
          <w:sz w:val="32"/>
          <w:szCs w:val="20"/>
        </w:rPr>
      </w:pPr>
      <w:r>
        <w:rPr>
          <w:rFonts w:hint="eastAsia" w:ascii="宋体" w:hAnsi="宋体" w:cs="宋体"/>
          <w:color w:val="auto"/>
          <w:kern w:val="0"/>
        </w:rPr>
        <w:t xml:space="preserve">　                           </w:t>
      </w:r>
      <w:r>
        <w:rPr>
          <w:rFonts w:hint="eastAsia" w:ascii="宋体" w:hAnsi="宋体"/>
          <w:b/>
          <w:color w:val="auto"/>
          <w:sz w:val="32"/>
          <w:szCs w:val="20"/>
        </w:rPr>
        <w:t>中小企业声明函</w:t>
      </w:r>
      <w:r>
        <w:rPr>
          <w:rFonts w:hint="eastAsia" w:hAnsi="宋体"/>
          <w:b/>
          <w:color w:val="auto"/>
          <w:sz w:val="32"/>
        </w:rPr>
        <w:t>（格式）</w:t>
      </w:r>
    </w:p>
    <w:p>
      <w:pPr>
        <w:widowControl/>
        <w:shd w:val="clear" w:color="auto" w:fill="FFFFFF"/>
        <w:spacing w:after="240" w:line="360" w:lineRule="atLeast"/>
        <w:ind w:firstLine="480"/>
        <w:jc w:val="left"/>
        <w:rPr>
          <w:rFonts w:ascii="宋体" w:hAnsi="宋体" w:cs="宋体"/>
          <w:color w:val="auto"/>
          <w:kern w:val="0"/>
          <w:sz w:val="18"/>
          <w:szCs w:val="18"/>
        </w:rPr>
      </w:pPr>
      <w:r>
        <w:rPr>
          <w:rFonts w:hint="eastAsia" w:ascii="宋体" w:hAnsi="宋体" w:cs="宋体"/>
          <w:color w:val="auto"/>
          <w:kern w:val="0"/>
          <w:sz w:val="18"/>
          <w:szCs w:val="18"/>
        </w:rPr>
        <w:t> </w:t>
      </w:r>
    </w:p>
    <w:p>
      <w:pPr>
        <w:widowControl/>
        <w:shd w:val="clear" w:color="auto" w:fill="FFFFFF"/>
        <w:spacing w:after="240" w:line="360" w:lineRule="atLeast"/>
        <w:ind w:firstLine="480"/>
        <w:jc w:val="left"/>
        <w:rPr>
          <w:rFonts w:ascii="宋体" w:hAnsi="宋体" w:cs="宋体"/>
          <w:color w:val="auto"/>
          <w:kern w:val="0"/>
          <w:sz w:val="24"/>
          <w:szCs w:val="24"/>
        </w:rPr>
      </w:pPr>
      <w:r>
        <w:rPr>
          <w:rFonts w:hint="eastAsia" w:ascii="宋体" w:hAnsi="宋体" w:cs="宋体"/>
          <w:color w:val="auto"/>
          <w:kern w:val="0"/>
          <w:sz w:val="24"/>
          <w:szCs w:val="24"/>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ascii="宋体" w:hAnsi="宋体" w:cs="宋体"/>
          <w:color w:val="auto"/>
          <w:kern w:val="0"/>
          <w:sz w:val="24"/>
          <w:szCs w:val="24"/>
        </w:rPr>
      </w:pPr>
      <w:r>
        <w:rPr>
          <w:rFonts w:hint="eastAsia" w:ascii="宋体" w:hAnsi="宋体" w:cs="宋体"/>
          <w:color w:val="auto"/>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ascii="宋体" w:hAnsi="宋体" w:cs="宋体"/>
          <w:color w:val="auto"/>
          <w:kern w:val="0"/>
          <w:sz w:val="24"/>
          <w:szCs w:val="24"/>
        </w:rPr>
      </w:pPr>
      <w:r>
        <w:rPr>
          <w:rFonts w:hint="eastAsia" w:ascii="宋体" w:hAnsi="宋体" w:cs="宋体"/>
          <w:color w:val="auto"/>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360" w:lineRule="atLeast"/>
        <w:ind w:firstLine="480"/>
        <w:jc w:val="left"/>
        <w:rPr>
          <w:rFonts w:ascii="宋体" w:hAnsi="宋体" w:cs="宋体"/>
          <w:color w:val="auto"/>
          <w:kern w:val="0"/>
          <w:sz w:val="24"/>
          <w:szCs w:val="24"/>
        </w:rPr>
      </w:pPr>
      <w:r>
        <w:rPr>
          <w:rFonts w:hint="eastAsia" w:ascii="宋体" w:hAnsi="宋体" w:cs="宋体"/>
          <w:color w:val="auto"/>
          <w:kern w:val="0"/>
          <w:sz w:val="24"/>
          <w:szCs w:val="24"/>
        </w:rPr>
        <w:t>本公司对上述声明的真实性负责。如有虚假，将依法承担相应责任。</w:t>
      </w:r>
    </w:p>
    <w:p>
      <w:pPr>
        <w:widowControl/>
        <w:shd w:val="clear" w:color="auto" w:fill="FFFFFF"/>
        <w:spacing w:after="240" w:line="360" w:lineRule="atLeast"/>
        <w:ind w:firstLine="480"/>
        <w:jc w:val="left"/>
        <w:rPr>
          <w:rFonts w:ascii="宋体" w:hAnsi="宋体" w:cs="宋体"/>
          <w:color w:val="auto"/>
          <w:kern w:val="0"/>
          <w:sz w:val="24"/>
          <w:szCs w:val="24"/>
        </w:rPr>
      </w:pPr>
      <w:r>
        <w:rPr>
          <w:rFonts w:hint="eastAsia" w:ascii="宋体" w:hAnsi="宋体" w:cs="宋体"/>
          <w:color w:val="auto"/>
          <w:kern w:val="0"/>
          <w:sz w:val="24"/>
          <w:szCs w:val="24"/>
        </w:rPr>
        <w:t> </w:t>
      </w:r>
    </w:p>
    <w:p>
      <w:pPr>
        <w:widowControl/>
        <w:shd w:val="clear" w:color="auto" w:fill="FFFFFF"/>
        <w:spacing w:after="240" w:line="360" w:lineRule="atLeast"/>
        <w:ind w:firstLine="480"/>
        <w:jc w:val="left"/>
        <w:rPr>
          <w:rFonts w:ascii="宋体" w:hAnsi="宋体" w:cs="宋体"/>
          <w:color w:val="auto"/>
          <w:kern w:val="0"/>
          <w:sz w:val="24"/>
          <w:szCs w:val="24"/>
          <w:u w:val="single"/>
        </w:rPr>
      </w:pPr>
      <w:r>
        <w:rPr>
          <w:rFonts w:hint="eastAsia" w:ascii="宋体" w:hAnsi="宋体" w:cs="宋体"/>
          <w:color w:val="auto"/>
          <w:kern w:val="0"/>
          <w:sz w:val="24"/>
          <w:szCs w:val="24"/>
        </w:rPr>
        <w:t>　　　　　　　　　　　　　　　　　　　　企业名称（盖章）：</w:t>
      </w:r>
      <w:r>
        <w:rPr>
          <w:rFonts w:hint="eastAsia" w:ascii="宋体" w:hAnsi="宋体" w:cs="宋体"/>
          <w:color w:val="auto"/>
          <w:kern w:val="0"/>
          <w:sz w:val="24"/>
          <w:szCs w:val="24"/>
          <w:u w:val="single"/>
        </w:rPr>
        <w:t xml:space="preserve">                </w:t>
      </w:r>
    </w:p>
    <w:p>
      <w:pPr>
        <w:widowControl/>
        <w:shd w:val="clear" w:color="auto" w:fill="FFFFFF"/>
        <w:spacing w:after="240" w:line="360" w:lineRule="atLeast"/>
        <w:ind w:firstLine="480"/>
        <w:jc w:val="left"/>
        <w:rPr>
          <w:rFonts w:ascii="宋体" w:hAnsi="宋体" w:cs="宋体"/>
          <w:color w:val="auto"/>
          <w:kern w:val="0"/>
          <w:sz w:val="24"/>
          <w:szCs w:val="24"/>
          <w:u w:val="single"/>
        </w:rPr>
      </w:pPr>
      <w:r>
        <w:rPr>
          <w:rFonts w:hint="eastAsia" w:ascii="宋体" w:hAnsi="宋体" w:cs="宋体"/>
          <w:color w:val="auto"/>
          <w:kern w:val="0"/>
          <w:sz w:val="24"/>
          <w:szCs w:val="24"/>
        </w:rPr>
        <w:t>　　　　　　　　　　　　　　　　　　  　日    期：</w:t>
      </w:r>
      <w:r>
        <w:rPr>
          <w:rFonts w:hint="eastAsia" w:ascii="宋体" w:hAnsi="宋体" w:cs="宋体"/>
          <w:color w:val="auto"/>
          <w:kern w:val="0"/>
          <w:sz w:val="24"/>
          <w:szCs w:val="24"/>
          <w:u w:val="single"/>
        </w:rPr>
        <w:t xml:space="preserve">                         </w:t>
      </w:r>
    </w:p>
    <w:p>
      <w:pPr>
        <w:snapToGrid w:val="0"/>
        <w:spacing w:line="440" w:lineRule="exact"/>
        <w:jc w:val="left"/>
        <w:rPr>
          <w:rFonts w:ascii="宋体" w:hAnsi="宋体"/>
          <w:b/>
          <w:bCs/>
          <w:color w:val="auto"/>
          <w:sz w:val="24"/>
          <w:szCs w:val="24"/>
        </w:rPr>
      </w:pPr>
    </w:p>
    <w:p>
      <w:pPr>
        <w:spacing w:line="360" w:lineRule="auto"/>
        <w:rPr>
          <w:rFonts w:ascii="宋体" w:hAnsi="宋体"/>
          <w:color w:val="auto"/>
          <w:sz w:val="28"/>
          <w:szCs w:val="28"/>
        </w:rPr>
      </w:pPr>
    </w:p>
    <w:p>
      <w:pPr>
        <w:pStyle w:val="10"/>
        <w:spacing w:line="400" w:lineRule="exact"/>
        <w:rPr>
          <w:rFonts w:hAnsi="宋体"/>
          <w:color w:val="auto"/>
          <w:sz w:val="28"/>
          <w:szCs w:val="28"/>
        </w:rPr>
        <w:sectPr>
          <w:footerReference r:id="rId10" w:type="default"/>
          <w:pgSz w:w="11906" w:h="16838"/>
          <w:pgMar w:top="1134" w:right="1134" w:bottom="1134" w:left="1134" w:header="720" w:footer="720" w:gutter="0"/>
          <w:pgNumType w:fmt="decimal"/>
          <w:cols w:space="720" w:num="1"/>
          <w:docGrid w:type="lines" w:linePitch="331" w:charSpace="0"/>
        </w:sectPr>
      </w:pPr>
    </w:p>
    <w:p>
      <w:pPr>
        <w:pStyle w:val="10"/>
        <w:spacing w:line="400" w:lineRule="exact"/>
        <w:rPr>
          <w:rFonts w:hAnsi="宋体" w:cs="新宋体"/>
          <w:b/>
          <w:bCs/>
          <w:color w:val="auto"/>
          <w:kern w:val="0"/>
          <w:sz w:val="30"/>
          <w:szCs w:val="30"/>
        </w:rPr>
      </w:pPr>
      <w:r>
        <w:rPr>
          <w:rFonts w:hint="eastAsia" w:hAnsi="宋体" w:cs="新宋体"/>
          <w:b/>
          <w:bCs/>
          <w:color w:val="auto"/>
          <w:kern w:val="0"/>
          <w:sz w:val="30"/>
          <w:szCs w:val="30"/>
        </w:rPr>
        <w:t>附件4：</w:t>
      </w:r>
    </w:p>
    <w:p>
      <w:pPr>
        <w:pStyle w:val="10"/>
        <w:spacing w:line="400" w:lineRule="exact"/>
        <w:jc w:val="center"/>
        <w:rPr>
          <w:rFonts w:hAnsi="宋体"/>
          <w:b/>
          <w:color w:val="auto"/>
          <w:sz w:val="32"/>
          <w:szCs w:val="32"/>
        </w:rPr>
      </w:pPr>
      <w:r>
        <w:rPr>
          <w:rFonts w:hint="eastAsia" w:hAnsi="宋体"/>
          <w:b/>
          <w:color w:val="auto"/>
          <w:sz w:val="32"/>
          <w:szCs w:val="32"/>
        </w:rPr>
        <w:t xml:space="preserve">  声   明</w:t>
      </w:r>
      <w:r>
        <w:rPr>
          <w:rFonts w:hint="eastAsia" w:hAnsi="宋体"/>
          <w:b/>
          <w:color w:val="auto"/>
          <w:sz w:val="32"/>
        </w:rPr>
        <w:t>（格式）</w:t>
      </w:r>
    </w:p>
    <w:p>
      <w:pPr>
        <w:snapToGrid w:val="0"/>
        <w:spacing w:line="360" w:lineRule="auto"/>
        <w:outlineLvl w:val="4"/>
        <w:rPr>
          <w:rFonts w:ascii="宋体" w:hAnsi="宋体"/>
          <w:color w:val="auto"/>
          <w:sz w:val="24"/>
          <w:u w:val="single"/>
        </w:rPr>
      </w:pPr>
      <w:r>
        <w:rPr>
          <w:rFonts w:hint="eastAsia" w:ascii="宋体" w:hAnsi="宋体"/>
          <w:b/>
          <w:color w:val="auto"/>
          <w:sz w:val="24"/>
        </w:rPr>
        <w:t>致</w:t>
      </w:r>
      <w:r>
        <w:rPr>
          <w:rFonts w:hint="eastAsia" w:ascii="宋体" w:hAnsi="宋体"/>
          <w:color w:val="auto"/>
          <w:sz w:val="24"/>
        </w:rPr>
        <w:t>：</w:t>
      </w:r>
      <w:r>
        <w:rPr>
          <w:rFonts w:hint="eastAsia" w:ascii="宋体" w:hAnsi="宋体"/>
          <w:color w:val="auto"/>
          <w:sz w:val="24"/>
          <w:u w:val="single"/>
        </w:rPr>
        <w:t>（采购人）</w:t>
      </w:r>
    </w:p>
    <w:p>
      <w:pPr>
        <w:pStyle w:val="10"/>
        <w:spacing w:line="360" w:lineRule="auto"/>
        <w:ind w:firstLine="720" w:firstLineChars="300"/>
        <w:rPr>
          <w:rFonts w:hAnsi="宋体"/>
          <w:color w:val="auto"/>
          <w:sz w:val="24"/>
          <w:szCs w:val="24"/>
        </w:rPr>
      </w:pPr>
      <w:r>
        <w:rPr>
          <w:rFonts w:hint="eastAsia" w:hAnsi="宋体"/>
          <w:color w:val="auto"/>
          <w:sz w:val="24"/>
          <w:szCs w:val="24"/>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5160" w:firstLineChars="2150"/>
        <w:outlineLvl w:val="4"/>
        <w:rPr>
          <w:rFonts w:ascii="宋体" w:hAnsi="宋体"/>
          <w:color w:val="auto"/>
          <w:sz w:val="24"/>
        </w:rPr>
      </w:pPr>
    </w:p>
    <w:p>
      <w:pPr>
        <w:snapToGrid w:val="0"/>
        <w:spacing w:line="360" w:lineRule="auto"/>
        <w:ind w:firstLine="2640" w:firstLineChars="1100"/>
        <w:outlineLvl w:val="4"/>
        <w:rPr>
          <w:rFonts w:ascii="宋体" w:hAnsi="宋体"/>
          <w:color w:val="auto"/>
          <w:sz w:val="24"/>
          <w:u w:val="single"/>
        </w:rPr>
      </w:pPr>
      <w:r>
        <w:rPr>
          <w:rFonts w:hint="eastAsia" w:ascii="宋体" w:hAnsi="宋体"/>
          <w:color w:val="auto"/>
          <w:sz w:val="24"/>
        </w:rPr>
        <w:t>投标人（盖单位公章）：</w:t>
      </w:r>
      <w:r>
        <w:rPr>
          <w:rFonts w:hint="eastAsia" w:ascii="宋体" w:hAnsi="宋体"/>
          <w:color w:val="auto"/>
          <w:sz w:val="24"/>
          <w:u w:val="single"/>
        </w:rPr>
        <w:t xml:space="preserve">                                       </w:t>
      </w:r>
    </w:p>
    <w:p>
      <w:pPr>
        <w:spacing w:line="360" w:lineRule="auto"/>
        <w:ind w:firstLine="2640" w:firstLineChars="1100"/>
        <w:rPr>
          <w:rFonts w:ascii="宋体" w:hAnsi="宋体"/>
          <w:color w:val="auto"/>
          <w:sz w:val="24"/>
          <w:u w:val="single"/>
        </w:rPr>
      </w:pPr>
      <w:r>
        <w:rPr>
          <w:rFonts w:hint="eastAsia" w:ascii="宋体" w:hAnsi="宋体"/>
          <w:color w:val="auto"/>
          <w:sz w:val="24"/>
        </w:rPr>
        <w:t>法定代表人(负责人或自然人）</w:t>
      </w:r>
      <w:r>
        <w:rPr>
          <w:rFonts w:hint="eastAsia" w:hAnsi="宋体"/>
          <w:color w:val="auto"/>
          <w:sz w:val="24"/>
          <w:szCs w:val="24"/>
        </w:rPr>
        <w:t>或委托代理人</w:t>
      </w:r>
      <w:r>
        <w:rPr>
          <w:rFonts w:hint="eastAsia" w:ascii="宋体" w:hAnsi="宋体"/>
          <w:color w:val="auto"/>
          <w:sz w:val="24"/>
        </w:rPr>
        <w:t>签字（或盖章）：</w:t>
      </w:r>
      <w:r>
        <w:rPr>
          <w:rFonts w:hint="eastAsia" w:ascii="宋体" w:hAnsi="宋体"/>
          <w:color w:val="auto"/>
          <w:sz w:val="24"/>
          <w:u w:val="single"/>
        </w:rPr>
        <w:t xml:space="preserve">             </w:t>
      </w:r>
    </w:p>
    <w:p>
      <w:pPr>
        <w:spacing w:line="360" w:lineRule="auto"/>
        <w:ind w:firstLine="2640" w:firstLineChars="1100"/>
        <w:rPr>
          <w:rFonts w:ascii="宋体" w:hAnsi="宋体"/>
          <w:color w:val="auto"/>
          <w:sz w:val="24"/>
          <w:u w:val="single"/>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年</w:t>
      </w:r>
      <w:r>
        <w:rPr>
          <w:rFonts w:ascii="宋体" w:hAnsi="宋体"/>
          <w:color w:val="auto"/>
          <w:sz w:val="24"/>
          <w:u w:val="single"/>
        </w:rPr>
        <w:t xml:space="preserve">      </w:t>
      </w:r>
      <w:r>
        <w:rPr>
          <w:rFonts w:hint="eastAsia" w:ascii="宋体" w:hAnsi="宋体"/>
          <w:color w:val="auto"/>
          <w:sz w:val="24"/>
          <w:u w:val="single"/>
        </w:rPr>
        <w:t>月</w:t>
      </w:r>
      <w:r>
        <w:rPr>
          <w:rFonts w:ascii="宋体" w:hAnsi="宋体"/>
          <w:color w:val="auto"/>
          <w:sz w:val="24"/>
          <w:u w:val="single"/>
        </w:rPr>
        <w:t xml:space="preserve">     </w:t>
      </w:r>
      <w:r>
        <w:rPr>
          <w:rFonts w:hint="eastAsia" w:ascii="宋体" w:hAnsi="宋体"/>
          <w:color w:val="auto"/>
          <w:sz w:val="24"/>
          <w:u w:val="single"/>
        </w:rPr>
        <w:t>日</w:t>
      </w:r>
      <w:r>
        <w:rPr>
          <w:rFonts w:ascii="宋体" w:hAnsi="宋体"/>
          <w:color w:val="auto"/>
          <w:sz w:val="24"/>
          <w:u w:val="single"/>
        </w:rPr>
        <w:t xml:space="preserve">                             </w:t>
      </w:r>
    </w:p>
    <w:p>
      <w:pPr>
        <w:pStyle w:val="10"/>
        <w:spacing w:line="440" w:lineRule="exact"/>
        <w:ind w:firstLine="420"/>
        <w:jc w:val="center"/>
        <w:rPr>
          <w:rFonts w:hAnsi="宋体"/>
          <w:color w:val="auto"/>
          <w:u w:val="single"/>
        </w:rPr>
      </w:pPr>
    </w:p>
    <w:p>
      <w:pPr>
        <w:pStyle w:val="8"/>
        <w:ind w:left="665" w:leftChars="114" w:hanging="426" w:hangingChars="100"/>
        <w:rPr>
          <w:rFonts w:ascii="宋体" w:hAnsi="宋体"/>
          <w:color w:val="auto"/>
        </w:rPr>
      </w:pPr>
    </w:p>
    <w:p>
      <w:pPr>
        <w:widowControl/>
        <w:spacing w:line="320" w:lineRule="exact"/>
        <w:jc w:val="left"/>
        <w:rPr>
          <w:rFonts w:ascii="宋体" w:hAnsi="宋体" w:cs="新宋体"/>
          <w:b/>
          <w:bCs/>
          <w:color w:val="auto"/>
          <w:kern w:val="0"/>
          <w:sz w:val="30"/>
          <w:szCs w:val="30"/>
        </w:rPr>
      </w:pPr>
    </w:p>
    <w:p>
      <w:pPr>
        <w:pStyle w:val="8"/>
        <w:rPr>
          <w:rFonts w:ascii="宋体" w:hAnsi="宋体" w:cs="新宋体"/>
          <w:b w:val="0"/>
          <w:bCs/>
          <w:color w:val="auto"/>
          <w:kern w:val="0"/>
          <w:sz w:val="30"/>
          <w:szCs w:val="30"/>
        </w:rPr>
      </w:pPr>
    </w:p>
    <w:p>
      <w:pPr>
        <w:rPr>
          <w:rFonts w:ascii="宋体" w:hAnsi="宋体" w:cs="新宋体"/>
          <w:b/>
          <w:bCs/>
          <w:color w:val="auto"/>
          <w:kern w:val="0"/>
          <w:sz w:val="30"/>
          <w:szCs w:val="30"/>
        </w:rPr>
      </w:pPr>
    </w:p>
    <w:p>
      <w:pPr>
        <w:pStyle w:val="8"/>
        <w:rPr>
          <w:rFonts w:ascii="宋体" w:hAnsi="宋体" w:cs="新宋体"/>
          <w:b w:val="0"/>
          <w:bCs/>
          <w:color w:val="auto"/>
          <w:kern w:val="0"/>
          <w:sz w:val="30"/>
          <w:szCs w:val="30"/>
        </w:rPr>
      </w:pPr>
    </w:p>
    <w:p>
      <w:pPr>
        <w:rPr>
          <w:rFonts w:ascii="宋体" w:hAnsi="宋体" w:cs="新宋体"/>
          <w:b/>
          <w:bCs/>
          <w:color w:val="auto"/>
          <w:kern w:val="0"/>
          <w:sz w:val="30"/>
          <w:szCs w:val="30"/>
        </w:rPr>
      </w:pPr>
    </w:p>
    <w:p>
      <w:pPr>
        <w:pStyle w:val="8"/>
        <w:rPr>
          <w:rFonts w:ascii="宋体" w:hAnsi="宋体" w:cs="新宋体"/>
          <w:b w:val="0"/>
          <w:bCs/>
          <w:color w:val="auto"/>
          <w:kern w:val="0"/>
          <w:sz w:val="30"/>
          <w:szCs w:val="30"/>
        </w:rPr>
      </w:pPr>
    </w:p>
    <w:p>
      <w:pPr>
        <w:rPr>
          <w:rFonts w:ascii="宋体" w:hAnsi="宋体" w:cs="新宋体"/>
          <w:b/>
          <w:bCs/>
          <w:color w:val="auto"/>
          <w:kern w:val="0"/>
          <w:sz w:val="30"/>
          <w:szCs w:val="30"/>
        </w:rPr>
      </w:pPr>
    </w:p>
    <w:p>
      <w:pPr>
        <w:pStyle w:val="8"/>
        <w:rPr>
          <w:rFonts w:ascii="宋体" w:hAnsi="宋体" w:cs="新宋体"/>
          <w:b w:val="0"/>
          <w:bCs/>
          <w:color w:val="auto"/>
          <w:kern w:val="0"/>
          <w:sz w:val="30"/>
          <w:szCs w:val="30"/>
        </w:rPr>
      </w:pPr>
    </w:p>
    <w:p>
      <w:pPr>
        <w:rPr>
          <w:rFonts w:ascii="宋体" w:hAnsi="宋体" w:cs="新宋体"/>
          <w:b/>
          <w:bCs/>
          <w:color w:val="auto"/>
          <w:kern w:val="0"/>
          <w:sz w:val="30"/>
          <w:szCs w:val="30"/>
        </w:rPr>
      </w:pPr>
    </w:p>
    <w:p>
      <w:pPr>
        <w:pStyle w:val="8"/>
        <w:rPr>
          <w:rFonts w:ascii="宋体" w:hAnsi="宋体" w:cs="新宋体"/>
          <w:b w:val="0"/>
          <w:bCs/>
          <w:color w:val="auto"/>
          <w:kern w:val="0"/>
          <w:sz w:val="30"/>
          <w:szCs w:val="30"/>
        </w:rPr>
      </w:pPr>
    </w:p>
    <w:p>
      <w:pPr>
        <w:rPr>
          <w:rFonts w:ascii="宋体" w:hAnsi="宋体" w:cs="新宋体"/>
          <w:b/>
          <w:bCs/>
          <w:color w:val="auto"/>
          <w:kern w:val="0"/>
          <w:sz w:val="30"/>
          <w:szCs w:val="30"/>
        </w:rPr>
      </w:pPr>
    </w:p>
    <w:p>
      <w:pPr>
        <w:pStyle w:val="8"/>
        <w:rPr>
          <w:rFonts w:ascii="宋体" w:hAnsi="宋体" w:cs="新宋体"/>
          <w:b w:val="0"/>
          <w:bCs/>
          <w:color w:val="auto"/>
          <w:kern w:val="0"/>
          <w:sz w:val="30"/>
          <w:szCs w:val="30"/>
        </w:rPr>
      </w:pPr>
    </w:p>
    <w:p>
      <w:pPr>
        <w:spacing w:line="588" w:lineRule="exact"/>
        <w:rPr>
          <w:rFonts w:hint="eastAsia" w:ascii="宋体" w:hAnsi="宋体" w:cs="新宋体"/>
          <w:b/>
          <w:bCs/>
          <w:color w:val="auto"/>
          <w:kern w:val="0"/>
          <w:sz w:val="30"/>
          <w:szCs w:val="30"/>
        </w:rPr>
        <w:sectPr>
          <w:footerReference r:id="rId11" w:type="default"/>
          <w:pgSz w:w="11906" w:h="16838"/>
          <w:pgMar w:top="1134" w:right="1134" w:bottom="1134" w:left="1134" w:header="720" w:footer="720" w:gutter="0"/>
          <w:pgNumType w:fmt="decimal"/>
          <w:cols w:space="720" w:num="1"/>
          <w:docGrid w:type="lines" w:linePitch="331" w:charSpace="0"/>
        </w:sectPr>
      </w:pPr>
    </w:p>
    <w:p>
      <w:pPr>
        <w:spacing w:line="588" w:lineRule="exact"/>
        <w:rPr>
          <w:rFonts w:ascii="宋体" w:hAnsi="宋体" w:cs="新宋体"/>
          <w:b/>
          <w:bCs/>
          <w:color w:val="auto"/>
          <w:kern w:val="0"/>
          <w:sz w:val="30"/>
          <w:szCs w:val="30"/>
        </w:rPr>
      </w:pPr>
      <w:r>
        <w:rPr>
          <w:rFonts w:hint="eastAsia" w:ascii="宋体" w:hAnsi="宋体" w:cs="新宋体"/>
          <w:b/>
          <w:bCs/>
          <w:color w:val="auto"/>
          <w:kern w:val="0"/>
          <w:sz w:val="30"/>
          <w:szCs w:val="30"/>
        </w:rPr>
        <w:t xml:space="preserve">附件5：            </w:t>
      </w:r>
    </w:p>
    <w:p>
      <w:pPr>
        <w:spacing w:line="588" w:lineRule="exact"/>
        <w:ind w:firstLine="1928" w:firstLineChars="600"/>
        <w:rPr>
          <w:rFonts w:ascii="宋体" w:hAnsi="宋体"/>
          <w:b/>
          <w:color w:val="auto"/>
          <w:spacing w:val="6"/>
          <w:sz w:val="32"/>
          <w:szCs w:val="32"/>
        </w:rPr>
      </w:pPr>
      <w:r>
        <w:rPr>
          <w:rFonts w:hint="eastAsia" w:ascii="宋体" w:hAnsi="宋体" w:cs="新宋体"/>
          <w:b/>
          <w:bCs/>
          <w:color w:val="auto"/>
          <w:kern w:val="0"/>
          <w:sz w:val="32"/>
          <w:szCs w:val="32"/>
        </w:rPr>
        <w:t xml:space="preserve">  </w:t>
      </w:r>
      <w:r>
        <w:rPr>
          <w:rFonts w:hint="eastAsia" w:ascii="宋体" w:hAnsi="宋体"/>
          <w:b/>
          <w:color w:val="auto"/>
          <w:spacing w:val="6"/>
          <w:sz w:val="32"/>
          <w:szCs w:val="32"/>
        </w:rPr>
        <w:t>残疾人福利性单位声明函</w:t>
      </w:r>
      <w:r>
        <w:rPr>
          <w:rFonts w:hint="eastAsia" w:hAnsi="宋体"/>
          <w:b/>
          <w:color w:val="auto"/>
          <w:sz w:val="32"/>
          <w:szCs w:val="32"/>
        </w:rPr>
        <w:t>（格式）</w:t>
      </w: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rPr>
        <w:t>疾人福利性单位制造的货物（不包括使用非残疾人福利性单位注册商标的货物）。</w:t>
      </w: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pPr>
        <w:spacing w:line="588" w:lineRule="exact"/>
        <w:ind w:firstLine="504" w:firstLineChars="200"/>
        <w:rPr>
          <w:rFonts w:ascii="宋体" w:hAnsi="宋体"/>
          <w:color w:val="auto"/>
          <w:spacing w:val="6"/>
          <w:sz w:val="24"/>
        </w:rPr>
      </w:pPr>
    </w:p>
    <w:p>
      <w:pPr>
        <w:spacing w:line="588" w:lineRule="exact"/>
        <w:ind w:firstLine="504" w:firstLineChars="200"/>
        <w:rPr>
          <w:rFonts w:ascii="宋体" w:hAnsi="宋体"/>
          <w:color w:val="auto"/>
          <w:spacing w:val="6"/>
          <w:sz w:val="24"/>
        </w:rPr>
      </w:pPr>
    </w:p>
    <w:p>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 xml:space="preserve">                             单位名称（盖公章）：</w:t>
      </w:r>
    </w:p>
    <w:p>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 xml:space="preserve">                        日  期：</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pPr>
        <w:widowControl/>
        <w:rPr>
          <w:rFonts w:ascii="宋体" w:hAnsi="宋体" w:cs="新宋体"/>
          <w:b/>
          <w:bCs/>
          <w:color w:val="auto"/>
          <w:kern w:val="0"/>
          <w:sz w:val="30"/>
          <w:szCs w:val="30"/>
        </w:rPr>
      </w:pPr>
      <w:r>
        <w:rPr>
          <w:rFonts w:ascii="宋体" w:hAnsi="宋体"/>
          <w:color w:val="auto"/>
          <w:sz w:val="24"/>
        </w:rPr>
        <w:br w:type="page"/>
      </w:r>
    </w:p>
    <w:p>
      <w:pPr>
        <w:widowControl/>
        <w:rPr>
          <w:rFonts w:ascii="宋体" w:hAnsi="宋体" w:cs="新宋体"/>
          <w:b/>
          <w:bCs/>
          <w:color w:val="auto"/>
          <w:kern w:val="0"/>
          <w:sz w:val="32"/>
          <w:szCs w:val="32"/>
        </w:rPr>
      </w:pPr>
      <w:r>
        <w:rPr>
          <w:rFonts w:hint="eastAsia" w:ascii="宋体" w:hAnsi="宋体" w:cs="新宋体"/>
          <w:b/>
          <w:bCs/>
          <w:color w:val="auto"/>
          <w:kern w:val="0"/>
          <w:sz w:val="30"/>
          <w:szCs w:val="30"/>
        </w:rPr>
        <w:t xml:space="preserve">附件6： </w:t>
      </w:r>
      <w:r>
        <w:rPr>
          <w:rFonts w:hint="eastAsia" w:ascii="宋体" w:hAnsi="宋体" w:cs="新宋体"/>
          <w:b/>
          <w:bCs/>
          <w:color w:val="auto"/>
          <w:kern w:val="0"/>
          <w:sz w:val="30"/>
          <w:szCs w:val="30"/>
          <w:lang w:val="en-US" w:eastAsia="zh-CN"/>
        </w:rPr>
        <w:t xml:space="preserve">  </w:t>
      </w:r>
      <w:r>
        <w:rPr>
          <w:rFonts w:hint="eastAsia" w:ascii="宋体" w:hAnsi="宋体" w:cs="新宋体"/>
          <w:b/>
          <w:bCs/>
          <w:color w:val="auto"/>
          <w:kern w:val="0"/>
          <w:sz w:val="32"/>
          <w:szCs w:val="32"/>
        </w:rPr>
        <w:t>广西壮族自治区政府采购项目</w:t>
      </w:r>
      <w:r>
        <w:rPr>
          <w:rFonts w:hint="eastAsia" w:ascii="宋体" w:hAnsi="宋体" w:cs="宋体"/>
          <w:b/>
          <w:color w:val="auto"/>
          <w:kern w:val="0"/>
          <w:sz w:val="32"/>
          <w:szCs w:val="32"/>
        </w:rPr>
        <w:t>合同验收书（格式）</w:t>
      </w:r>
    </w:p>
    <w:p>
      <w:pPr>
        <w:widowControl/>
        <w:snapToGrid w:val="0"/>
        <w:spacing w:before="100" w:beforeAutospacing="1" w:after="100" w:afterAutospacing="1" w:line="320" w:lineRule="exact"/>
        <w:ind w:left="-359" w:leftChars="-171" w:firstLine="480" w:firstLineChars="200"/>
        <w:jc w:val="left"/>
        <w:rPr>
          <w:rFonts w:ascii="宋体" w:hAnsi="宋体" w:cs="宋体"/>
          <w:color w:val="auto"/>
          <w:kern w:val="0"/>
          <w:sz w:val="24"/>
          <w:szCs w:val="22"/>
        </w:rPr>
      </w:pPr>
      <w:r>
        <w:rPr>
          <w:rFonts w:hint="eastAsia" w:ascii="宋体" w:hAnsi="宋体" w:cs="宋体"/>
          <w:color w:val="auto"/>
          <w:kern w:val="0"/>
          <w:sz w:val="24"/>
        </w:rPr>
        <w:t>根据政府采购项目（</w:t>
      </w:r>
      <w:r>
        <w:rPr>
          <w:rFonts w:hint="eastAsia" w:ascii="宋体" w:hAnsi="宋体" w:cs="宋体"/>
          <w:color w:val="auto"/>
          <w:kern w:val="0"/>
          <w:sz w:val="24"/>
          <w:u w:val="single"/>
        </w:rPr>
        <w:t>采购合同编号：</w:t>
      </w:r>
      <w:r>
        <w:rPr>
          <w:rFonts w:hint="eastAsia" w:ascii="宋体" w:hAnsi="宋体" w:cs="宋体"/>
          <w:color w:val="auto"/>
          <w:kern w:val="0"/>
          <w:sz w:val="24"/>
          <w:u w:val="single"/>
        </w:rPr>
        <w:softHyphen/>
      </w:r>
      <w:r>
        <w:rPr>
          <w:rFonts w:hint="eastAsia" w:ascii="宋体" w:hAnsi="宋体" w:cs="宋体"/>
          <w:color w:val="auto"/>
          <w:kern w:val="0"/>
          <w:sz w:val="24"/>
          <w:u w:val="single"/>
        </w:rPr>
        <w:t xml:space="preserve">    </w:t>
      </w:r>
      <w:r>
        <w:rPr>
          <w:rFonts w:hint="eastAsia" w:ascii="宋体" w:hAnsi="宋体" w:cs="宋体"/>
          <w:color w:val="auto"/>
          <w:kern w:val="0"/>
          <w:sz w:val="24"/>
        </w:rPr>
        <w:t>）的约定，我单位对（</w:t>
      </w:r>
      <w:r>
        <w:rPr>
          <w:rFonts w:hint="eastAsia" w:ascii="宋体" w:hAnsi="宋体" w:cs="宋体"/>
          <w:color w:val="auto"/>
          <w:kern w:val="0"/>
          <w:sz w:val="24"/>
          <w:u w:val="single"/>
        </w:rPr>
        <w:t xml:space="preserve">  项目名称   </w:t>
      </w:r>
      <w:r>
        <w:rPr>
          <w:rFonts w:hint="eastAsia" w:ascii="宋体" w:hAnsi="宋体" w:cs="宋体"/>
          <w:color w:val="auto"/>
          <w:kern w:val="0"/>
          <w:sz w:val="24"/>
        </w:rPr>
        <w:t>）       政府采购项目中标（或成交）投标人（</w:t>
      </w:r>
      <w:r>
        <w:rPr>
          <w:rFonts w:hint="eastAsia" w:ascii="宋体" w:hAnsi="宋体" w:cs="宋体"/>
          <w:color w:val="auto"/>
          <w:kern w:val="0"/>
          <w:sz w:val="24"/>
          <w:u w:val="single"/>
        </w:rPr>
        <w:t xml:space="preserve">            公司名称              </w:t>
      </w:r>
      <w:r>
        <w:rPr>
          <w:rFonts w:hint="eastAsia" w:ascii="宋体" w:hAnsi="宋体" w:cs="宋体"/>
          <w:color w:val="auto"/>
          <w:kern w:val="0"/>
          <w:sz w:val="24"/>
        </w:rPr>
        <w:t>）       提供的货物（或工程、服务）进行了验收，验收情况如下：</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vAlign w:val="center"/>
          </w:tcPr>
          <w:p>
            <w:pPr>
              <w:widowControl/>
              <w:snapToGrid w:val="0"/>
              <w:spacing w:before="100" w:beforeAutospacing="1" w:after="100" w:afterAutospacing="1" w:line="320" w:lineRule="exact"/>
              <w:ind w:left="-3" w:firstLine="4" w:firstLineChars="2"/>
              <w:jc w:val="center"/>
              <w:rPr>
                <w:rFonts w:ascii="宋体" w:hAnsi="宋体" w:cs="宋体"/>
                <w:color w:val="auto"/>
                <w:kern w:val="0"/>
                <w:sz w:val="24"/>
                <w:szCs w:val="22"/>
              </w:rPr>
            </w:pPr>
            <w:r>
              <w:rPr>
                <w:rFonts w:hint="eastAsia" w:ascii="宋体" w:hAnsi="宋体" w:cs="宋体"/>
                <w:color w:val="auto"/>
                <w:kern w:val="0"/>
                <w:sz w:val="24"/>
              </w:rPr>
              <w:t>验收方式：</w:t>
            </w:r>
          </w:p>
        </w:tc>
        <w:tc>
          <w:tcPr>
            <w:tcW w:w="5806" w:type="dxa"/>
            <w:gridSpan w:val="5"/>
            <w:vAlign w:val="center"/>
          </w:tcPr>
          <w:p>
            <w:pPr>
              <w:widowControl/>
              <w:snapToGrid w:val="0"/>
              <w:spacing w:before="100" w:beforeAutospacing="1" w:after="100" w:afterAutospacing="1" w:line="320" w:lineRule="exact"/>
              <w:ind w:left="-3" w:firstLine="480" w:firstLineChars="200"/>
              <w:jc w:val="center"/>
              <w:rPr>
                <w:rFonts w:ascii="宋体" w:hAnsi="宋体" w:cs="宋体"/>
                <w:color w:val="auto"/>
                <w:kern w:val="0"/>
                <w:sz w:val="24"/>
                <w:szCs w:val="22"/>
              </w:rPr>
            </w:pPr>
            <w:r>
              <w:rPr>
                <w:rFonts w:hint="eastAsia" w:ascii="宋体" w:hAnsi="宋体" w:cs="宋体"/>
                <w:color w:val="auto"/>
                <w:kern w:val="0"/>
                <w:sz w:val="24"/>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vAlign w:val="center"/>
          </w:tcPr>
          <w:p>
            <w:pPr>
              <w:widowControl/>
              <w:snapToGrid w:val="0"/>
              <w:spacing w:before="100" w:beforeAutospacing="1" w:after="100" w:afterAutospacing="1" w:line="320" w:lineRule="exact"/>
              <w:ind w:firstLine="2" w:firstLineChars="1"/>
              <w:jc w:val="center"/>
              <w:rPr>
                <w:rFonts w:ascii="宋体" w:hAnsi="宋体" w:cs="宋体"/>
                <w:color w:val="auto"/>
                <w:kern w:val="0"/>
                <w:sz w:val="24"/>
                <w:szCs w:val="22"/>
              </w:rPr>
            </w:pPr>
            <w:r>
              <w:rPr>
                <w:rFonts w:hint="eastAsia" w:ascii="宋体" w:hAnsi="宋体" w:cs="宋体"/>
                <w:color w:val="auto"/>
                <w:kern w:val="0"/>
                <w:sz w:val="24"/>
              </w:rPr>
              <w:t>序号</w:t>
            </w:r>
          </w:p>
        </w:tc>
        <w:tc>
          <w:tcPr>
            <w:tcW w:w="2294" w:type="dxa"/>
            <w:vAlign w:val="center"/>
          </w:tcPr>
          <w:p>
            <w:pPr>
              <w:widowControl/>
              <w:snapToGrid w:val="0"/>
              <w:spacing w:before="100" w:beforeAutospacing="1" w:after="100" w:afterAutospacing="1" w:line="320" w:lineRule="exact"/>
              <w:ind w:left="-3" w:firstLine="2" w:firstLineChars="1"/>
              <w:jc w:val="center"/>
              <w:rPr>
                <w:rFonts w:ascii="宋体" w:hAnsi="宋体" w:cs="宋体"/>
                <w:color w:val="auto"/>
                <w:kern w:val="0"/>
                <w:sz w:val="24"/>
                <w:szCs w:val="22"/>
              </w:rPr>
            </w:pPr>
            <w:r>
              <w:rPr>
                <w:rFonts w:hint="eastAsia" w:ascii="宋体" w:hAnsi="宋体" w:cs="宋体"/>
                <w:color w:val="auto"/>
                <w:kern w:val="0"/>
                <w:sz w:val="24"/>
              </w:rPr>
              <w:t>名  称</w:t>
            </w:r>
          </w:p>
        </w:tc>
        <w:tc>
          <w:tcPr>
            <w:tcW w:w="3441" w:type="dxa"/>
            <w:gridSpan w:val="2"/>
            <w:vAlign w:val="center"/>
          </w:tcPr>
          <w:p>
            <w:pPr>
              <w:widowControl/>
              <w:snapToGrid w:val="0"/>
              <w:spacing w:before="100" w:beforeAutospacing="1" w:after="100" w:afterAutospacing="1" w:line="320" w:lineRule="exact"/>
              <w:ind w:left="-3" w:firstLine="2" w:firstLineChars="1"/>
              <w:jc w:val="center"/>
              <w:rPr>
                <w:rFonts w:ascii="宋体" w:hAnsi="宋体" w:cs="宋体"/>
                <w:color w:val="auto"/>
                <w:kern w:val="0"/>
                <w:sz w:val="24"/>
                <w:szCs w:val="22"/>
              </w:rPr>
            </w:pPr>
            <w:r>
              <w:rPr>
                <w:rFonts w:hint="eastAsia" w:ascii="宋体" w:hAnsi="宋体" w:cs="宋体"/>
                <w:color w:val="auto"/>
                <w:kern w:val="0"/>
                <w:sz w:val="24"/>
              </w:rPr>
              <w:t>货物型号规格、标准及配置等（或服务内容、标准）</w:t>
            </w:r>
          </w:p>
        </w:tc>
        <w:tc>
          <w:tcPr>
            <w:tcW w:w="998" w:type="dxa"/>
            <w:gridSpan w:val="2"/>
            <w:vAlign w:val="center"/>
          </w:tcPr>
          <w:p>
            <w:pPr>
              <w:widowControl/>
              <w:snapToGrid w:val="0"/>
              <w:spacing w:before="100" w:beforeAutospacing="1" w:after="100" w:afterAutospacing="1" w:line="320" w:lineRule="exact"/>
              <w:jc w:val="center"/>
              <w:rPr>
                <w:rFonts w:ascii="宋体" w:hAnsi="宋体" w:cs="宋体"/>
                <w:color w:val="auto"/>
                <w:kern w:val="0"/>
                <w:sz w:val="24"/>
                <w:szCs w:val="22"/>
              </w:rPr>
            </w:pPr>
            <w:r>
              <w:rPr>
                <w:rFonts w:hint="eastAsia" w:ascii="宋体" w:hAnsi="宋体" w:cs="宋体"/>
                <w:color w:val="auto"/>
                <w:kern w:val="0"/>
                <w:sz w:val="24"/>
              </w:rPr>
              <w:t>数量</w:t>
            </w:r>
          </w:p>
        </w:tc>
        <w:tc>
          <w:tcPr>
            <w:tcW w:w="1367" w:type="dxa"/>
            <w:vAlign w:val="center"/>
          </w:tcPr>
          <w:p>
            <w:pPr>
              <w:widowControl/>
              <w:snapToGrid w:val="0"/>
              <w:spacing w:before="100" w:beforeAutospacing="1" w:after="100" w:afterAutospacing="1" w:line="320" w:lineRule="exact"/>
              <w:ind w:left="-3" w:firstLine="2" w:firstLineChars="1"/>
              <w:jc w:val="center"/>
              <w:rPr>
                <w:rFonts w:ascii="宋体" w:hAnsi="宋体" w:cs="宋体"/>
                <w:color w:val="auto"/>
                <w:kern w:val="0"/>
                <w:sz w:val="24"/>
                <w:szCs w:val="22"/>
              </w:rPr>
            </w:pPr>
            <w:r>
              <w:rPr>
                <w:rFonts w:hint="eastAsia" w:ascii="宋体" w:hAnsi="宋体" w:cs="宋体"/>
                <w:color w:val="auto"/>
                <w:kern w:val="0"/>
                <w:sz w:val="24"/>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vAlign w:val="center"/>
          </w:tcPr>
          <w:p>
            <w:pPr>
              <w:widowControl/>
              <w:snapToGrid w:val="0"/>
              <w:spacing w:before="100" w:beforeAutospacing="1" w:after="100" w:afterAutospacing="1" w:line="320" w:lineRule="exact"/>
              <w:ind w:left="-3" w:firstLine="4" w:firstLineChars="2"/>
              <w:jc w:val="left"/>
              <w:rPr>
                <w:rFonts w:ascii="宋体" w:hAnsi="宋体" w:cs="宋体"/>
                <w:color w:val="auto"/>
                <w:kern w:val="0"/>
                <w:sz w:val="24"/>
                <w:szCs w:val="22"/>
              </w:rPr>
            </w:pPr>
            <w:r>
              <w:rPr>
                <w:rFonts w:hint="eastAsia" w:ascii="宋体" w:hAnsi="宋体" w:cs="宋体"/>
                <w:color w:val="auto"/>
                <w:kern w:val="0"/>
                <w:sz w:val="24"/>
              </w:rPr>
              <w:t> </w:t>
            </w:r>
          </w:p>
        </w:tc>
        <w:tc>
          <w:tcPr>
            <w:tcW w:w="2294" w:type="dxa"/>
            <w:vAlign w:val="center"/>
          </w:tcPr>
          <w:p>
            <w:pPr>
              <w:widowControl/>
              <w:snapToGrid w:val="0"/>
              <w:spacing w:before="100" w:beforeAutospacing="1" w:after="100" w:afterAutospacing="1" w:line="320" w:lineRule="exact"/>
              <w:ind w:left="-3"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3441" w:type="dxa"/>
            <w:gridSpan w:val="2"/>
            <w:vAlign w:val="center"/>
          </w:tcPr>
          <w:p>
            <w:pPr>
              <w:widowControl/>
              <w:snapToGrid w:val="0"/>
              <w:spacing w:before="100" w:beforeAutospacing="1" w:after="100" w:afterAutospacing="1" w:line="320" w:lineRule="exact"/>
              <w:ind w:left="-3"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998" w:type="dxa"/>
            <w:gridSpan w:val="2"/>
            <w:vAlign w:val="center"/>
          </w:tcPr>
          <w:p>
            <w:pPr>
              <w:widowControl/>
              <w:snapToGrid w:val="0"/>
              <w:spacing w:before="100" w:beforeAutospacing="1" w:after="100" w:afterAutospacing="1" w:line="320" w:lineRule="exact"/>
              <w:ind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1367" w:type="dxa"/>
            <w:vAlign w:val="center"/>
          </w:tcPr>
          <w:p>
            <w:pPr>
              <w:widowControl/>
              <w:snapToGrid w:val="0"/>
              <w:spacing w:before="100" w:beforeAutospacing="1" w:after="100" w:afterAutospacing="1" w:line="320" w:lineRule="exact"/>
              <w:ind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vAlign w:val="center"/>
          </w:tcPr>
          <w:p>
            <w:pPr>
              <w:widowControl/>
              <w:snapToGrid w:val="0"/>
              <w:spacing w:before="100" w:beforeAutospacing="1" w:after="100" w:afterAutospacing="1" w:line="320" w:lineRule="exact"/>
              <w:ind w:left="-3"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2294" w:type="dxa"/>
            <w:vAlign w:val="center"/>
          </w:tcPr>
          <w:p>
            <w:pPr>
              <w:widowControl/>
              <w:snapToGrid w:val="0"/>
              <w:spacing w:before="100" w:beforeAutospacing="1" w:after="100" w:afterAutospacing="1" w:line="320" w:lineRule="exact"/>
              <w:ind w:left="-3"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3441" w:type="dxa"/>
            <w:gridSpan w:val="2"/>
            <w:vAlign w:val="center"/>
          </w:tcPr>
          <w:p>
            <w:pPr>
              <w:widowControl/>
              <w:snapToGrid w:val="0"/>
              <w:spacing w:before="100" w:beforeAutospacing="1" w:after="100" w:afterAutospacing="1" w:line="320" w:lineRule="exact"/>
              <w:ind w:left="-3"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998" w:type="dxa"/>
            <w:gridSpan w:val="2"/>
            <w:vAlign w:val="center"/>
          </w:tcPr>
          <w:p>
            <w:pPr>
              <w:widowControl/>
              <w:snapToGrid w:val="0"/>
              <w:spacing w:before="100" w:beforeAutospacing="1" w:after="100" w:afterAutospacing="1" w:line="320" w:lineRule="exact"/>
              <w:ind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1367" w:type="dxa"/>
            <w:vAlign w:val="center"/>
          </w:tcPr>
          <w:p>
            <w:pPr>
              <w:widowControl/>
              <w:snapToGrid w:val="0"/>
              <w:spacing w:before="100" w:beforeAutospacing="1" w:after="100" w:afterAutospacing="1" w:line="320" w:lineRule="exact"/>
              <w:ind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vAlign w:val="center"/>
          </w:tcPr>
          <w:p>
            <w:pPr>
              <w:widowControl/>
              <w:snapToGrid w:val="0"/>
              <w:spacing w:before="100" w:beforeAutospacing="1" w:after="100" w:afterAutospacing="1" w:line="320" w:lineRule="exact"/>
              <w:ind w:left="-3"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2294" w:type="dxa"/>
            <w:vAlign w:val="center"/>
          </w:tcPr>
          <w:p>
            <w:pPr>
              <w:widowControl/>
              <w:snapToGrid w:val="0"/>
              <w:spacing w:before="100" w:beforeAutospacing="1" w:after="100" w:afterAutospacing="1" w:line="320" w:lineRule="exact"/>
              <w:ind w:left="-3"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3441" w:type="dxa"/>
            <w:gridSpan w:val="2"/>
            <w:vAlign w:val="center"/>
          </w:tcPr>
          <w:p>
            <w:pPr>
              <w:widowControl/>
              <w:snapToGrid w:val="0"/>
              <w:spacing w:before="100" w:beforeAutospacing="1" w:after="100" w:afterAutospacing="1" w:line="320" w:lineRule="exact"/>
              <w:ind w:left="-3"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998" w:type="dxa"/>
            <w:gridSpan w:val="2"/>
            <w:vAlign w:val="center"/>
          </w:tcPr>
          <w:p>
            <w:pPr>
              <w:widowControl/>
              <w:snapToGrid w:val="0"/>
              <w:spacing w:before="100" w:beforeAutospacing="1" w:after="100" w:afterAutospacing="1" w:line="320" w:lineRule="exact"/>
              <w:ind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1367" w:type="dxa"/>
            <w:vAlign w:val="center"/>
          </w:tcPr>
          <w:p>
            <w:pPr>
              <w:widowControl/>
              <w:snapToGrid w:val="0"/>
              <w:spacing w:before="100" w:beforeAutospacing="1" w:after="100" w:afterAutospacing="1" w:line="320" w:lineRule="exact"/>
              <w:ind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vAlign w:val="center"/>
          </w:tcPr>
          <w:p>
            <w:pPr>
              <w:widowControl/>
              <w:snapToGrid w:val="0"/>
              <w:spacing w:before="100" w:beforeAutospacing="1" w:after="100" w:afterAutospacing="1" w:line="320" w:lineRule="exact"/>
              <w:ind w:left="-3" w:firstLine="4" w:firstLineChars="2"/>
              <w:jc w:val="left"/>
              <w:rPr>
                <w:rFonts w:ascii="宋体" w:hAnsi="宋体" w:cs="宋体"/>
                <w:color w:val="auto"/>
                <w:kern w:val="0"/>
                <w:sz w:val="24"/>
                <w:szCs w:val="22"/>
              </w:rPr>
            </w:pPr>
            <w:r>
              <w:rPr>
                <w:rFonts w:hint="eastAsia" w:ascii="宋体" w:hAnsi="宋体" w:cs="宋体"/>
                <w:color w:val="auto"/>
                <w:kern w:val="0"/>
                <w:sz w:val="24"/>
              </w:rPr>
              <w:t>合        计</w:t>
            </w:r>
          </w:p>
        </w:tc>
        <w:tc>
          <w:tcPr>
            <w:tcW w:w="998" w:type="dxa"/>
            <w:gridSpan w:val="2"/>
            <w:vAlign w:val="center"/>
          </w:tcPr>
          <w:p>
            <w:pPr>
              <w:widowControl/>
              <w:snapToGrid w:val="0"/>
              <w:spacing w:before="100" w:beforeAutospacing="1" w:after="100" w:afterAutospacing="1" w:line="320" w:lineRule="exact"/>
              <w:ind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c>
          <w:tcPr>
            <w:tcW w:w="1367" w:type="dxa"/>
            <w:vAlign w:val="center"/>
          </w:tcPr>
          <w:p>
            <w:pPr>
              <w:widowControl/>
              <w:snapToGrid w:val="0"/>
              <w:spacing w:before="100" w:beforeAutospacing="1" w:after="100" w:afterAutospacing="1" w:line="320" w:lineRule="exact"/>
              <w:ind w:firstLine="480" w:firstLineChars="200"/>
              <w:jc w:val="left"/>
              <w:rPr>
                <w:rFonts w:ascii="宋体" w:hAnsi="宋体" w:cs="宋体"/>
                <w:color w:val="auto"/>
                <w:kern w:val="0"/>
                <w:sz w:val="24"/>
                <w:szCs w:val="22"/>
              </w:rPr>
            </w:pPr>
            <w:r>
              <w:rPr>
                <w:rFonts w:hint="eastAsia" w:ascii="宋体" w:hAnsi="宋体" w:cs="宋体"/>
                <w:color w:val="auto"/>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vAlign w:val="center"/>
          </w:tcPr>
          <w:p>
            <w:pPr>
              <w:widowControl/>
              <w:snapToGrid w:val="0"/>
              <w:spacing w:before="100" w:beforeAutospacing="1" w:after="100" w:afterAutospacing="1" w:line="320" w:lineRule="exact"/>
              <w:ind w:firstLine="2" w:firstLineChars="1"/>
              <w:jc w:val="left"/>
              <w:rPr>
                <w:rFonts w:ascii="宋体" w:hAnsi="宋体" w:cs="宋体"/>
                <w:color w:val="auto"/>
                <w:kern w:val="0"/>
                <w:sz w:val="24"/>
                <w:szCs w:val="22"/>
              </w:rPr>
            </w:pPr>
            <w:r>
              <w:rPr>
                <w:rFonts w:hint="eastAsia" w:ascii="宋体" w:hAnsi="宋体" w:cs="宋体"/>
                <w:color w:val="auto"/>
                <w:kern w:val="0"/>
                <w:sz w:val="24"/>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vAlign w:val="center"/>
          </w:tcPr>
          <w:p>
            <w:pPr>
              <w:widowControl/>
              <w:snapToGrid w:val="0"/>
              <w:spacing w:before="100" w:beforeAutospacing="1" w:after="100" w:afterAutospacing="1" w:line="320" w:lineRule="exact"/>
              <w:ind w:firstLine="2" w:firstLineChars="1"/>
              <w:jc w:val="left"/>
              <w:rPr>
                <w:rFonts w:ascii="宋体" w:hAnsi="宋体" w:cs="宋体"/>
                <w:color w:val="auto"/>
                <w:kern w:val="0"/>
                <w:sz w:val="24"/>
                <w:szCs w:val="22"/>
              </w:rPr>
            </w:pPr>
            <w:r>
              <w:rPr>
                <w:rFonts w:hint="eastAsia" w:ascii="宋体" w:hAnsi="宋体" w:cs="宋体"/>
                <w:color w:val="auto"/>
                <w:kern w:val="0"/>
                <w:sz w:val="24"/>
              </w:rPr>
              <w:t>实际供货日期</w:t>
            </w:r>
          </w:p>
        </w:tc>
        <w:tc>
          <w:tcPr>
            <w:tcW w:w="3240" w:type="dxa"/>
            <w:gridSpan w:val="2"/>
            <w:vAlign w:val="center"/>
          </w:tcPr>
          <w:p>
            <w:pPr>
              <w:snapToGrid w:val="0"/>
              <w:spacing w:before="100" w:beforeAutospacing="1" w:after="100" w:afterAutospacing="1" w:line="320" w:lineRule="exact"/>
              <w:ind w:firstLine="480" w:firstLineChars="200"/>
              <w:jc w:val="left"/>
              <w:rPr>
                <w:rFonts w:ascii="宋体" w:hAnsi="宋体" w:cs="宋体"/>
                <w:color w:val="auto"/>
                <w:kern w:val="0"/>
                <w:sz w:val="24"/>
                <w:szCs w:val="22"/>
              </w:rPr>
            </w:pPr>
          </w:p>
        </w:tc>
        <w:tc>
          <w:tcPr>
            <w:tcW w:w="2700" w:type="dxa"/>
            <w:gridSpan w:val="2"/>
            <w:vAlign w:val="center"/>
          </w:tcPr>
          <w:p>
            <w:pPr>
              <w:snapToGrid w:val="0"/>
              <w:spacing w:before="100" w:beforeAutospacing="1" w:after="100" w:afterAutospacing="1" w:line="320" w:lineRule="exact"/>
              <w:ind w:firstLine="45" w:firstLineChars="19"/>
              <w:jc w:val="center"/>
              <w:rPr>
                <w:rFonts w:ascii="宋体" w:hAnsi="宋体" w:cs="宋体"/>
                <w:color w:val="auto"/>
                <w:kern w:val="0"/>
                <w:sz w:val="24"/>
                <w:szCs w:val="22"/>
              </w:rPr>
            </w:pPr>
            <w:r>
              <w:rPr>
                <w:rFonts w:hint="eastAsia" w:ascii="宋体" w:hAnsi="宋体" w:cs="宋体"/>
                <w:color w:val="auto"/>
                <w:kern w:val="0"/>
                <w:sz w:val="24"/>
              </w:rPr>
              <w:t>合同交货验收日期</w:t>
            </w:r>
          </w:p>
        </w:tc>
        <w:tc>
          <w:tcPr>
            <w:tcW w:w="2160" w:type="dxa"/>
            <w:gridSpan w:val="2"/>
            <w:vAlign w:val="center"/>
          </w:tcPr>
          <w:p>
            <w:pPr>
              <w:snapToGrid w:val="0"/>
              <w:spacing w:before="100" w:beforeAutospacing="1" w:after="100" w:afterAutospacing="1" w:line="320" w:lineRule="exact"/>
              <w:ind w:firstLine="480" w:firstLineChars="200"/>
              <w:jc w:val="left"/>
              <w:rPr>
                <w:rFonts w:ascii="宋体" w:hAnsi="宋体" w:cs="宋体"/>
                <w:color w:val="auto"/>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vAlign w:val="center"/>
          </w:tcPr>
          <w:p>
            <w:pPr>
              <w:widowControl/>
              <w:snapToGrid w:val="0"/>
              <w:spacing w:before="100" w:beforeAutospacing="1" w:after="100" w:afterAutospacing="1" w:line="320" w:lineRule="exact"/>
              <w:ind w:firstLine="480" w:firstLineChars="200"/>
              <w:jc w:val="left"/>
              <w:rPr>
                <w:rFonts w:ascii="宋体" w:hAnsi="宋体" w:cs="宋体"/>
                <w:color w:val="auto"/>
                <w:kern w:val="0"/>
                <w:sz w:val="24"/>
                <w:szCs w:val="22"/>
              </w:rPr>
            </w:pPr>
          </w:p>
        </w:tc>
        <w:tc>
          <w:tcPr>
            <w:tcW w:w="3240" w:type="dxa"/>
            <w:gridSpan w:val="2"/>
            <w:vAlign w:val="center"/>
          </w:tcPr>
          <w:p>
            <w:pPr>
              <w:snapToGrid w:val="0"/>
              <w:spacing w:before="100" w:beforeAutospacing="1" w:after="100" w:afterAutospacing="1" w:line="320" w:lineRule="exact"/>
              <w:ind w:firstLine="480" w:firstLineChars="200"/>
              <w:jc w:val="left"/>
              <w:rPr>
                <w:rFonts w:ascii="宋体" w:hAnsi="宋体" w:cs="宋体"/>
                <w:color w:val="auto"/>
                <w:kern w:val="0"/>
                <w:sz w:val="24"/>
                <w:szCs w:val="22"/>
              </w:rPr>
            </w:pPr>
          </w:p>
        </w:tc>
        <w:tc>
          <w:tcPr>
            <w:tcW w:w="2700" w:type="dxa"/>
            <w:gridSpan w:val="2"/>
            <w:vAlign w:val="center"/>
          </w:tcPr>
          <w:p>
            <w:pPr>
              <w:snapToGrid w:val="0"/>
              <w:spacing w:before="100" w:beforeAutospacing="1" w:after="100" w:afterAutospacing="1" w:line="320" w:lineRule="exact"/>
              <w:ind w:left="590" w:firstLine="480" w:firstLineChars="200"/>
              <w:jc w:val="left"/>
              <w:rPr>
                <w:rFonts w:ascii="宋体" w:hAnsi="宋体" w:cs="宋体"/>
                <w:color w:val="auto"/>
                <w:kern w:val="0"/>
                <w:sz w:val="24"/>
                <w:szCs w:val="22"/>
              </w:rPr>
            </w:pPr>
          </w:p>
        </w:tc>
        <w:tc>
          <w:tcPr>
            <w:tcW w:w="2160" w:type="dxa"/>
            <w:gridSpan w:val="2"/>
            <w:vAlign w:val="center"/>
          </w:tcPr>
          <w:p>
            <w:pPr>
              <w:snapToGrid w:val="0"/>
              <w:spacing w:before="100" w:beforeAutospacing="1" w:after="100" w:afterAutospacing="1" w:line="320" w:lineRule="exact"/>
              <w:ind w:firstLine="480" w:firstLineChars="200"/>
              <w:jc w:val="left"/>
              <w:rPr>
                <w:rFonts w:ascii="宋体" w:hAnsi="宋体" w:cs="宋体"/>
                <w:color w:val="auto"/>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color w:val="auto"/>
                <w:kern w:val="0"/>
                <w:sz w:val="24"/>
                <w:szCs w:val="22"/>
              </w:rPr>
            </w:pPr>
            <w:r>
              <w:rPr>
                <w:rFonts w:hint="eastAsia" w:ascii="宋体" w:hAnsi="宋体" w:cs="宋体"/>
                <w:color w:val="auto"/>
                <w:kern w:val="0"/>
                <w:sz w:val="24"/>
              </w:rPr>
              <w:t>验收具体内容</w:t>
            </w:r>
          </w:p>
        </w:tc>
        <w:tc>
          <w:tcPr>
            <w:tcW w:w="8100" w:type="dxa"/>
            <w:gridSpan w:val="6"/>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color w:val="auto"/>
                <w:kern w:val="0"/>
                <w:sz w:val="24"/>
                <w:szCs w:val="22"/>
              </w:rPr>
            </w:pPr>
            <w:r>
              <w:rPr>
                <w:rFonts w:hint="eastAsia" w:ascii="宋体" w:hAnsi="宋体"/>
                <w:color w:val="auto"/>
                <w:sz w:val="24"/>
              </w:rPr>
              <w:t>（应</w:t>
            </w:r>
            <w:r>
              <w:rPr>
                <w:rFonts w:hint="eastAsia" w:ascii="宋体" w:hAnsi="宋体" w:cs="宋体"/>
                <w:color w:val="auto"/>
                <w:kern w:val="0"/>
                <w:sz w:val="24"/>
              </w:rPr>
              <w:t>按采购合同、采购文件、投标响应文件及验收方案等进行验收；并核对</w:t>
            </w:r>
            <w:r>
              <w:rPr>
                <w:rFonts w:hint="eastAsia" w:ascii="宋体" w:hAnsi="宋体"/>
                <w:color w:val="auto"/>
                <w:sz w:val="24"/>
              </w:rPr>
              <w:t>中标或者成交投标人在安装调试等方面是否违反合同约定或服务规范要求、提供的质量保证证明材料是否齐全、应有的配件及附件是否达到合同约定等</w:t>
            </w:r>
            <w:r>
              <w:rPr>
                <w:rFonts w:hint="eastAsia" w:ascii="宋体" w:hAnsi="宋体" w:cs="宋体"/>
                <w:color w:val="auto"/>
                <w:kern w:val="0"/>
                <w:sz w:val="24"/>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auto"/>
                <w:kern w:val="0"/>
                <w:sz w:val="24"/>
                <w:szCs w:val="22"/>
              </w:rPr>
            </w:pPr>
            <w:r>
              <w:rPr>
                <w:rFonts w:hint="eastAsia" w:ascii="宋体" w:hAnsi="宋体" w:cs="宋体"/>
                <w:color w:val="auto"/>
                <w:kern w:val="0"/>
                <w:sz w:val="24"/>
              </w:rPr>
              <w:t>验收小组意见</w:t>
            </w:r>
          </w:p>
        </w:tc>
        <w:tc>
          <w:tcPr>
            <w:tcW w:w="8100" w:type="dxa"/>
            <w:gridSpan w:val="6"/>
            <w:vAlign w:val="center"/>
          </w:tcPr>
          <w:p>
            <w:pPr>
              <w:widowControl/>
              <w:spacing w:before="100" w:beforeAutospacing="1" w:after="100" w:afterAutospacing="1" w:line="320" w:lineRule="exact"/>
              <w:jc w:val="left"/>
              <w:rPr>
                <w:rFonts w:ascii="宋体" w:hAnsi="宋体" w:cs="宋体"/>
                <w:color w:val="auto"/>
                <w:kern w:val="0"/>
                <w:sz w:val="24"/>
              </w:rPr>
            </w:pPr>
            <w:r>
              <w:rPr>
                <w:rFonts w:hint="eastAsia" w:ascii="宋体" w:hAnsi="宋体" w:cs="宋体"/>
                <w:color w:val="auto"/>
                <w:kern w:val="0"/>
                <w:sz w:val="24"/>
              </w:rPr>
              <w:t>验收结论性意见：</w:t>
            </w:r>
          </w:p>
          <w:p>
            <w:pPr>
              <w:widowControl/>
              <w:spacing w:before="100" w:beforeAutospacing="1" w:after="100" w:afterAutospacing="1" w:line="320" w:lineRule="exact"/>
              <w:jc w:val="left"/>
              <w:rPr>
                <w:rFonts w:ascii="宋体" w:hAnsi="宋体" w:cs="宋体"/>
                <w:color w:val="auto"/>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vAlign w:val="center"/>
          </w:tcPr>
          <w:p>
            <w:pPr>
              <w:widowControl/>
              <w:jc w:val="left"/>
              <w:rPr>
                <w:rFonts w:ascii="宋体" w:hAnsi="宋体" w:cs="宋体"/>
                <w:color w:val="auto"/>
                <w:kern w:val="0"/>
                <w:sz w:val="24"/>
                <w:szCs w:val="22"/>
              </w:rPr>
            </w:pPr>
          </w:p>
        </w:tc>
        <w:tc>
          <w:tcPr>
            <w:tcW w:w="8100" w:type="dxa"/>
            <w:gridSpan w:val="6"/>
            <w:vAlign w:val="center"/>
          </w:tcPr>
          <w:p>
            <w:pPr>
              <w:spacing w:before="100" w:beforeAutospacing="1" w:after="100" w:afterAutospacing="1" w:line="320" w:lineRule="exact"/>
              <w:jc w:val="left"/>
              <w:rPr>
                <w:rFonts w:ascii="宋体" w:hAnsi="宋体" w:cs="宋体"/>
                <w:color w:val="auto"/>
                <w:kern w:val="0"/>
                <w:sz w:val="24"/>
              </w:rPr>
            </w:pPr>
            <w:r>
              <w:rPr>
                <w:rFonts w:hint="eastAsia" w:ascii="宋体" w:hAnsi="宋体" w:cs="宋体"/>
                <w:color w:val="auto"/>
                <w:kern w:val="0"/>
                <w:sz w:val="24"/>
              </w:rPr>
              <w:t>有异议的意见和说明理由：</w:t>
            </w:r>
          </w:p>
          <w:p>
            <w:pPr>
              <w:spacing w:before="100" w:beforeAutospacing="1" w:after="100" w:afterAutospacing="1" w:line="320" w:lineRule="exact"/>
              <w:jc w:val="left"/>
              <w:rPr>
                <w:rFonts w:ascii="宋体" w:hAnsi="宋体" w:cs="宋体"/>
                <w:color w:val="auto"/>
                <w:kern w:val="0"/>
                <w:sz w:val="24"/>
                <w:szCs w:val="22"/>
              </w:rPr>
            </w:pPr>
            <w:r>
              <w:rPr>
                <w:rFonts w:hint="eastAsia" w:ascii="宋体" w:hAnsi="宋体" w:cs="宋体"/>
                <w:color w:val="auto"/>
                <w:kern w:val="0"/>
                <w:sz w:val="24"/>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auto"/>
                <w:kern w:val="0"/>
                <w:sz w:val="24"/>
                <w:szCs w:val="22"/>
              </w:rPr>
            </w:pPr>
            <w:r>
              <w:rPr>
                <w:rFonts w:hint="eastAsia" w:ascii="宋体" w:hAnsi="宋体" w:cs="宋体"/>
                <w:color w:val="auto"/>
                <w:kern w:val="0"/>
                <w:sz w:val="24"/>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auto"/>
                <w:kern w:val="0"/>
                <w:sz w:val="24"/>
              </w:rPr>
            </w:pPr>
            <w:r>
              <w:rPr>
                <w:rFonts w:hint="eastAsia" w:ascii="宋体" w:hAnsi="宋体" w:cs="宋体"/>
                <w:color w:val="auto"/>
                <w:kern w:val="0"/>
                <w:sz w:val="24"/>
              </w:rPr>
              <w:t>监督人员或其他相关人员签字：</w:t>
            </w:r>
          </w:p>
          <w:p>
            <w:pPr>
              <w:widowControl/>
              <w:spacing w:before="100" w:beforeAutospacing="1" w:after="100" w:afterAutospacing="1" w:line="320" w:lineRule="exact"/>
              <w:jc w:val="left"/>
              <w:rPr>
                <w:rFonts w:ascii="宋体" w:hAnsi="宋体" w:cs="宋体"/>
                <w:color w:val="auto"/>
                <w:kern w:val="0"/>
                <w:sz w:val="24"/>
                <w:szCs w:val="22"/>
              </w:rPr>
            </w:pPr>
            <w:r>
              <w:rPr>
                <w:rFonts w:hint="eastAsia" w:ascii="宋体" w:hAnsi="宋体" w:cs="宋体"/>
                <w:color w:val="auto"/>
                <w:kern w:val="0"/>
                <w:sz w:val="24"/>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auto"/>
                <w:kern w:val="0"/>
                <w:sz w:val="24"/>
              </w:rPr>
            </w:pPr>
            <w:r>
              <w:rPr>
                <w:rFonts w:hint="eastAsia" w:ascii="宋体" w:hAnsi="宋体" w:cs="宋体"/>
                <w:color w:val="auto"/>
                <w:kern w:val="0"/>
                <w:sz w:val="24"/>
              </w:rPr>
              <w:t>中标或者成交投标人负责人签字或盖章：</w:t>
            </w:r>
          </w:p>
          <w:p>
            <w:pPr>
              <w:widowControl/>
              <w:spacing w:before="100" w:beforeAutospacing="1" w:after="100" w:afterAutospacing="1" w:line="320" w:lineRule="exact"/>
              <w:jc w:val="left"/>
              <w:rPr>
                <w:rFonts w:ascii="宋体" w:hAnsi="宋体" w:cs="宋体"/>
                <w:color w:val="auto"/>
                <w:kern w:val="0"/>
                <w:sz w:val="24"/>
                <w:szCs w:val="22"/>
              </w:rPr>
            </w:pPr>
            <w:r>
              <w:rPr>
                <w:rFonts w:hint="eastAsia" w:ascii="宋体" w:hAnsi="宋体" w:cs="宋体"/>
                <w:color w:val="auto"/>
                <w:kern w:val="0"/>
                <w:sz w:val="24"/>
              </w:rPr>
              <w:t>联系电话：         年 月 日</w:t>
            </w:r>
          </w:p>
        </w:tc>
        <w:tc>
          <w:tcPr>
            <w:tcW w:w="4860" w:type="dxa"/>
            <w:gridSpan w:val="4"/>
          </w:tcPr>
          <w:p>
            <w:pPr>
              <w:widowControl/>
              <w:spacing w:before="100" w:beforeAutospacing="1" w:after="100" w:afterAutospacing="1" w:line="320" w:lineRule="exact"/>
              <w:rPr>
                <w:rFonts w:ascii="宋体" w:hAnsi="宋体" w:cs="宋体"/>
                <w:color w:val="auto"/>
                <w:kern w:val="0"/>
                <w:sz w:val="24"/>
              </w:rPr>
            </w:pPr>
            <w:r>
              <w:rPr>
                <w:rFonts w:hint="eastAsia" w:ascii="宋体" w:hAnsi="宋体" w:cs="宋体"/>
                <w:color w:val="auto"/>
                <w:kern w:val="0"/>
                <w:sz w:val="24"/>
              </w:rPr>
              <w:t>采购人或受托机构的意见（盖章）：</w:t>
            </w:r>
          </w:p>
          <w:p>
            <w:pPr>
              <w:widowControl/>
              <w:spacing w:before="100" w:beforeAutospacing="1" w:after="100" w:afterAutospacing="1" w:line="320" w:lineRule="exact"/>
              <w:rPr>
                <w:rFonts w:ascii="宋体" w:hAnsi="宋体" w:cs="宋体"/>
                <w:color w:val="auto"/>
                <w:kern w:val="0"/>
                <w:sz w:val="24"/>
                <w:szCs w:val="22"/>
              </w:rPr>
            </w:pPr>
            <w:r>
              <w:rPr>
                <w:rFonts w:hint="eastAsia" w:ascii="宋体" w:hAnsi="宋体" w:cs="宋体"/>
                <w:color w:val="auto"/>
                <w:kern w:val="0"/>
                <w:sz w:val="24"/>
              </w:rPr>
              <w:t>联系电话：                 年   月   日</w:t>
            </w:r>
          </w:p>
        </w:tc>
      </w:tr>
    </w:tbl>
    <w:p>
      <w:pPr>
        <w:pStyle w:val="10"/>
        <w:rPr>
          <w:rFonts w:hAnsi="宋体"/>
          <w:color w:val="auto"/>
        </w:rPr>
      </w:pPr>
    </w:p>
    <w:p>
      <w:pPr>
        <w:rPr>
          <w:color w:val="auto"/>
        </w:rPr>
      </w:pPr>
    </w:p>
    <w:sectPr>
      <w:footerReference r:id="rId12" w:type="default"/>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HVMI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EtbsItJY5bnPj56fH849f553eC&#10;PhSoD1Bj3kPAzDS88wMmz35AZ+Y9qGjzFxkRjKO8p4u8ckhE5Eer5WpVYUhgbL4gPnt+HiKk99Jb&#10;ko2GRpxfkZUfP0IaU+eUXM35e21MmaFxfzkQM3tY7n3sMVtp2A0ToZ1vT8inx9E31OGmU2I+OFQ2&#10;b8lsxNnYTUauAeHtIWHh0k9GHaGmYjinwmjaqbwIf95L1vN/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SPh1TCAQAAjwMAAA4AAAAAAAAAAQAgAAAAHgEAAGRycy9lMm9Eb2MueG1sUEsF&#10;BgAAAAAGAAYAWQEAAFI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center"/>
      <w:rPr>
        <w:rFonts w:hint="eastAsia" w:eastAsia="宋体"/>
        <w:lang w:val="en-US" w:eastAsia="zh-CN"/>
      </w:rPr>
    </w:pPr>
    <w:r>
      <w:rPr>
        <w:rFonts w:hint="eastAsia"/>
      </w:rPr>
      <w:t>13</w:t>
    </w:r>
    <w:r>
      <w:rPr>
        <w:rFonts w:hint="eastAsia"/>
        <w:lang w:val="en-US" w:eastAsia="zh-CN"/>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center"/>
    </w:pPr>
    <w:r>
      <w:rPr>
        <w:rFonts w:hint="eastAsia"/>
      </w:rPr>
      <w:t>135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130" w:firstLineChars="100"/>
      <w:jc w:val="both"/>
    </w:pPr>
    <w:r>
      <w:rPr>
        <w:rFonts w:hint="eastAsia"/>
        <w:sz w:val="13"/>
        <w:szCs w:val="15"/>
      </w:rPr>
      <w:t xml:space="preserve">广西裕同贵工程管理有限公司                                       </w:t>
    </w:r>
    <w:r>
      <w:rPr>
        <w:rFonts w:hint="eastAsia" w:hAnsi="宋体"/>
        <w:color w:val="000000"/>
        <w:sz w:val="13"/>
        <w:szCs w:val="13"/>
      </w:rPr>
      <w:t>兴业县教育局</w:t>
    </w:r>
    <w:r>
      <w:fldChar w:fldCharType="begin"/>
    </w:r>
    <w:r>
      <w:instrText xml:space="preserve"> HYPERLINK "https://www.zcygov.cn/proj-procurement/project-result-detail/5e1cd79ff890a90f" \t "https://www.zcygov.cn/proj-procurement/self-project/_blank" </w:instrText>
    </w:r>
    <w:r>
      <w:fldChar w:fldCharType="separate"/>
    </w:r>
    <w:r>
      <w:rPr>
        <w:rFonts w:hint="eastAsia" w:hAnsi="宋体"/>
        <w:color w:val="000000"/>
        <w:sz w:val="13"/>
        <w:szCs w:val="13"/>
      </w:rPr>
      <w:t>互联网+教育信息化数据平台建设采购项目</w:t>
    </w:r>
    <w:r>
      <w:rPr>
        <w:rFonts w:hint="eastAsia" w:hAnsi="宋体"/>
        <w:color w:val="000000"/>
        <w:sz w:val="13"/>
        <w:szCs w:val="13"/>
      </w:rPr>
      <w:fldChar w:fldCharType="end"/>
    </w:r>
    <w:r>
      <w:rPr>
        <w:rFonts w:hint="eastAsia" w:hAnsi="宋体"/>
        <w:color w:val="000000"/>
        <w:sz w:val="13"/>
        <w:szCs w:val="13"/>
      </w:rPr>
      <w:t>（项目编号：YLZC2021-G3-240060-GXYT）</w:t>
    </w:r>
    <w:r>
      <w:rPr>
        <w:rFonts w:hint="eastAsia"/>
        <w:sz w:val="6"/>
        <w:szCs w:val="8"/>
      </w:rPr>
      <w:t xml:space="preserve"> </w:t>
    </w:r>
    <w:r>
      <w:rPr>
        <w:rFonts w:hint="eastAsia"/>
        <w:sz w:val="8"/>
        <w:szCs w:val="10"/>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3484"/>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3484"/>
      </w:tabs>
      <w:jc w:val="left"/>
      <w:rPr>
        <w:u w:val="single"/>
      </w:rPr>
    </w:pPr>
    <w:r>
      <w:rPr>
        <w:rFonts w:hint="eastAsia"/>
        <w:sz w:val="13"/>
        <w:szCs w:val="15"/>
        <w:u w:val="single"/>
      </w:rPr>
      <w:t xml:space="preserve">广西裕同贵工程管理有限公司                                                 </w:t>
    </w:r>
    <w:r>
      <w:fldChar w:fldCharType="begin"/>
    </w:r>
    <w:r>
      <w:instrText xml:space="preserve"> HYPERLINK "https://www.zcygov.cn/proj-procurement/project-result-detail/5e1cd79ff890a90f" \t "https://www.zcygov.cn/proj-procurement/self-project/_blank" </w:instrText>
    </w:r>
    <w:r>
      <w:fldChar w:fldCharType="separate"/>
    </w:r>
    <w:r>
      <w:rPr>
        <w:rFonts w:hint="eastAsia" w:hAnsi="宋体"/>
        <w:color w:val="000000"/>
        <w:sz w:val="13"/>
        <w:szCs w:val="13"/>
        <w:u w:val="single"/>
      </w:rPr>
      <w:t>互联网+教育信息化数据平台建设采购项目</w:t>
    </w:r>
    <w:r>
      <w:rPr>
        <w:rFonts w:hint="eastAsia" w:hAnsi="宋体"/>
        <w:color w:val="000000"/>
        <w:sz w:val="13"/>
        <w:szCs w:val="13"/>
        <w:u w:val="single"/>
      </w:rPr>
      <w:fldChar w:fldCharType="end"/>
    </w:r>
    <w:r>
      <w:rPr>
        <w:rFonts w:hint="eastAsia" w:hAnsi="宋体"/>
        <w:color w:val="000000"/>
        <w:sz w:val="13"/>
        <w:szCs w:val="13"/>
        <w:u w:val="single"/>
      </w:rPr>
      <w:t>（项目编号：YLZC2021-G3-240060-GXYT）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25FEF"/>
    <w:multiLevelType w:val="singleLevel"/>
    <w:tmpl w:val="E0625FEF"/>
    <w:lvl w:ilvl="0" w:tentative="0">
      <w:start w:val="8"/>
      <w:numFmt w:val="decimal"/>
      <w:suff w:val="nothing"/>
      <w:lvlText w:val="%1、"/>
      <w:lvlJc w:val="left"/>
    </w:lvl>
  </w:abstractNum>
  <w:abstractNum w:abstractNumId="1">
    <w:nsid w:val="00000010"/>
    <w:multiLevelType w:val="multilevel"/>
    <w:tmpl w:val="00000010"/>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63D7A47"/>
    <w:multiLevelType w:val="multilevel"/>
    <w:tmpl w:val="063D7A47"/>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99F6F3D"/>
    <w:multiLevelType w:val="singleLevel"/>
    <w:tmpl w:val="199F6F3D"/>
    <w:lvl w:ilvl="0" w:tentative="0">
      <w:start w:val="2"/>
      <w:numFmt w:val="chineseCounting"/>
      <w:suff w:val="space"/>
      <w:lvlText w:val="第%1章"/>
      <w:lvlJc w:val="left"/>
      <w:rPr>
        <w:rFonts w:hint="eastAsia"/>
      </w:rPr>
    </w:lvl>
  </w:abstractNum>
  <w:abstractNum w:abstractNumId="4">
    <w:nsid w:val="43B00E27"/>
    <w:multiLevelType w:val="singleLevel"/>
    <w:tmpl w:val="43B00E27"/>
    <w:lvl w:ilvl="0" w:tentative="0">
      <w:start w:val="1"/>
      <w:numFmt w:val="decimal"/>
      <w:lvlText w:val="(%1)"/>
      <w:lvlJc w:val="left"/>
      <w:pPr>
        <w:ind w:left="425" w:hanging="425"/>
      </w:pPr>
      <w:rPr>
        <w:rFonts w:hint="default"/>
      </w:rPr>
    </w:lvl>
  </w:abstractNum>
  <w:abstractNum w:abstractNumId="5">
    <w:nsid w:val="51B2693D"/>
    <w:multiLevelType w:val="multilevel"/>
    <w:tmpl w:val="51B2693D"/>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1941D9"/>
    <w:multiLevelType w:val="multilevel"/>
    <w:tmpl w:val="651941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CD59F6"/>
    <w:multiLevelType w:val="multilevel"/>
    <w:tmpl w:val="68CD59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A119AD"/>
    <w:multiLevelType w:val="singleLevel"/>
    <w:tmpl w:val="70A119AD"/>
    <w:lvl w:ilvl="0" w:tentative="0">
      <w:start w:val="29"/>
      <w:numFmt w:val="decimal"/>
      <w:suff w:val="nothing"/>
      <w:lvlText w:val="%1．"/>
      <w:lvlJc w:val="left"/>
    </w:lvl>
  </w:abstractNum>
  <w:num w:numId="1">
    <w:abstractNumId w:val="4"/>
  </w:num>
  <w:num w:numId="2">
    <w:abstractNumId w:val="2"/>
  </w:num>
  <w:num w:numId="3">
    <w:abstractNumId w:val="8"/>
  </w:num>
  <w:num w:numId="4">
    <w:abstractNumId w:val="3"/>
  </w:num>
  <w:num w:numId="5">
    <w:abstractNumId w:val="6"/>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E0D96"/>
    <w:rsid w:val="00180DD1"/>
    <w:rsid w:val="0020522D"/>
    <w:rsid w:val="00235765"/>
    <w:rsid w:val="002B744A"/>
    <w:rsid w:val="0036515E"/>
    <w:rsid w:val="00510CF8"/>
    <w:rsid w:val="005E7A35"/>
    <w:rsid w:val="006E533B"/>
    <w:rsid w:val="007229D3"/>
    <w:rsid w:val="008A024D"/>
    <w:rsid w:val="009F022C"/>
    <w:rsid w:val="00A319FE"/>
    <w:rsid w:val="00C9332B"/>
    <w:rsid w:val="00D321E7"/>
    <w:rsid w:val="00E76B03"/>
    <w:rsid w:val="00EA2BCB"/>
    <w:rsid w:val="00F117BD"/>
    <w:rsid w:val="00FE1610"/>
    <w:rsid w:val="01161EA9"/>
    <w:rsid w:val="01461630"/>
    <w:rsid w:val="01803C2B"/>
    <w:rsid w:val="01887EE4"/>
    <w:rsid w:val="01E751FB"/>
    <w:rsid w:val="01F50BC3"/>
    <w:rsid w:val="020166D5"/>
    <w:rsid w:val="02160DF6"/>
    <w:rsid w:val="024746D0"/>
    <w:rsid w:val="025F2CEB"/>
    <w:rsid w:val="02790CFC"/>
    <w:rsid w:val="02AE3749"/>
    <w:rsid w:val="02C51A2A"/>
    <w:rsid w:val="03595C66"/>
    <w:rsid w:val="036978E7"/>
    <w:rsid w:val="037900D9"/>
    <w:rsid w:val="037D6F22"/>
    <w:rsid w:val="037E49B4"/>
    <w:rsid w:val="03930A9B"/>
    <w:rsid w:val="040E5ABC"/>
    <w:rsid w:val="042935B1"/>
    <w:rsid w:val="0479136A"/>
    <w:rsid w:val="048E5CB1"/>
    <w:rsid w:val="04A3330B"/>
    <w:rsid w:val="04AC28CB"/>
    <w:rsid w:val="04B936F3"/>
    <w:rsid w:val="04DC74B0"/>
    <w:rsid w:val="04FA39B8"/>
    <w:rsid w:val="05004962"/>
    <w:rsid w:val="05187A67"/>
    <w:rsid w:val="051D3F70"/>
    <w:rsid w:val="05A054B2"/>
    <w:rsid w:val="05A30CF3"/>
    <w:rsid w:val="05B56AD2"/>
    <w:rsid w:val="05D10897"/>
    <w:rsid w:val="05ED0C8C"/>
    <w:rsid w:val="06027263"/>
    <w:rsid w:val="060E5E57"/>
    <w:rsid w:val="060E6D09"/>
    <w:rsid w:val="061E2CB2"/>
    <w:rsid w:val="066201B4"/>
    <w:rsid w:val="06666ADC"/>
    <w:rsid w:val="06865892"/>
    <w:rsid w:val="069F78C5"/>
    <w:rsid w:val="06B534AA"/>
    <w:rsid w:val="06C14B0D"/>
    <w:rsid w:val="06CA7B64"/>
    <w:rsid w:val="06CF77F1"/>
    <w:rsid w:val="06E356E1"/>
    <w:rsid w:val="06FD179D"/>
    <w:rsid w:val="0715246F"/>
    <w:rsid w:val="073F313E"/>
    <w:rsid w:val="07624A90"/>
    <w:rsid w:val="0764494B"/>
    <w:rsid w:val="076E7F36"/>
    <w:rsid w:val="077E4F53"/>
    <w:rsid w:val="07A5066F"/>
    <w:rsid w:val="07B50F71"/>
    <w:rsid w:val="07C8169C"/>
    <w:rsid w:val="07C959BF"/>
    <w:rsid w:val="07F0608F"/>
    <w:rsid w:val="07F70F59"/>
    <w:rsid w:val="08050A9C"/>
    <w:rsid w:val="08157E55"/>
    <w:rsid w:val="081F417A"/>
    <w:rsid w:val="0837485C"/>
    <w:rsid w:val="084100D7"/>
    <w:rsid w:val="08411485"/>
    <w:rsid w:val="084D1ACA"/>
    <w:rsid w:val="087374F0"/>
    <w:rsid w:val="0875152F"/>
    <w:rsid w:val="087B631E"/>
    <w:rsid w:val="08815E6D"/>
    <w:rsid w:val="08AF5135"/>
    <w:rsid w:val="08C74B86"/>
    <w:rsid w:val="08FA081D"/>
    <w:rsid w:val="09037791"/>
    <w:rsid w:val="091E6F97"/>
    <w:rsid w:val="092015C8"/>
    <w:rsid w:val="093F6424"/>
    <w:rsid w:val="09467292"/>
    <w:rsid w:val="09740341"/>
    <w:rsid w:val="09800396"/>
    <w:rsid w:val="09862A24"/>
    <w:rsid w:val="09905D00"/>
    <w:rsid w:val="099A72AC"/>
    <w:rsid w:val="09A702A9"/>
    <w:rsid w:val="09AB70D9"/>
    <w:rsid w:val="09B470B9"/>
    <w:rsid w:val="09B73574"/>
    <w:rsid w:val="09BA2D78"/>
    <w:rsid w:val="09C5001C"/>
    <w:rsid w:val="09F32270"/>
    <w:rsid w:val="09F970B8"/>
    <w:rsid w:val="09FC3D0D"/>
    <w:rsid w:val="0A016B8B"/>
    <w:rsid w:val="0A1265DD"/>
    <w:rsid w:val="0A290EF3"/>
    <w:rsid w:val="0A2B0FD1"/>
    <w:rsid w:val="0A3E12CD"/>
    <w:rsid w:val="0A876812"/>
    <w:rsid w:val="0AE27E6E"/>
    <w:rsid w:val="0AEB102D"/>
    <w:rsid w:val="0AED3020"/>
    <w:rsid w:val="0B0A45D8"/>
    <w:rsid w:val="0B422FF1"/>
    <w:rsid w:val="0B4C3A62"/>
    <w:rsid w:val="0B565C09"/>
    <w:rsid w:val="0B616772"/>
    <w:rsid w:val="0B7C4433"/>
    <w:rsid w:val="0B845AA4"/>
    <w:rsid w:val="0B9B7B3E"/>
    <w:rsid w:val="0BAD7865"/>
    <w:rsid w:val="0C236053"/>
    <w:rsid w:val="0C2824D5"/>
    <w:rsid w:val="0C3F5F1E"/>
    <w:rsid w:val="0C4D7AF6"/>
    <w:rsid w:val="0C4F3A1F"/>
    <w:rsid w:val="0C55480F"/>
    <w:rsid w:val="0C640440"/>
    <w:rsid w:val="0C7D66B7"/>
    <w:rsid w:val="0C9B2E0D"/>
    <w:rsid w:val="0CB91001"/>
    <w:rsid w:val="0CED18CE"/>
    <w:rsid w:val="0CF15A60"/>
    <w:rsid w:val="0D1E6D79"/>
    <w:rsid w:val="0D267EC1"/>
    <w:rsid w:val="0D5A69D4"/>
    <w:rsid w:val="0D6E3CBA"/>
    <w:rsid w:val="0DAA7167"/>
    <w:rsid w:val="0DC5004F"/>
    <w:rsid w:val="0DCA4CAA"/>
    <w:rsid w:val="0DCE2CFC"/>
    <w:rsid w:val="0DD31AAE"/>
    <w:rsid w:val="0E1C5631"/>
    <w:rsid w:val="0E2A2F1B"/>
    <w:rsid w:val="0E802A6F"/>
    <w:rsid w:val="0EB9165D"/>
    <w:rsid w:val="0EDC707C"/>
    <w:rsid w:val="0F301FF6"/>
    <w:rsid w:val="0F520DB7"/>
    <w:rsid w:val="0F581B47"/>
    <w:rsid w:val="0F59089C"/>
    <w:rsid w:val="0F863414"/>
    <w:rsid w:val="0F970CA0"/>
    <w:rsid w:val="0FAB4C4D"/>
    <w:rsid w:val="0FBF4D1E"/>
    <w:rsid w:val="0FD176FA"/>
    <w:rsid w:val="0FD2470A"/>
    <w:rsid w:val="0FE82EBA"/>
    <w:rsid w:val="10095403"/>
    <w:rsid w:val="10294DF8"/>
    <w:rsid w:val="10367DF2"/>
    <w:rsid w:val="103A3919"/>
    <w:rsid w:val="103A68E4"/>
    <w:rsid w:val="104872DA"/>
    <w:rsid w:val="1069627F"/>
    <w:rsid w:val="10791B51"/>
    <w:rsid w:val="10B21714"/>
    <w:rsid w:val="10BE313C"/>
    <w:rsid w:val="10C94A9B"/>
    <w:rsid w:val="10ED59A9"/>
    <w:rsid w:val="10FE5FC5"/>
    <w:rsid w:val="10FF2E9E"/>
    <w:rsid w:val="11115B6F"/>
    <w:rsid w:val="11623032"/>
    <w:rsid w:val="11720B8E"/>
    <w:rsid w:val="11742851"/>
    <w:rsid w:val="11745D69"/>
    <w:rsid w:val="11944213"/>
    <w:rsid w:val="11DD0E77"/>
    <w:rsid w:val="11F56529"/>
    <w:rsid w:val="120D4233"/>
    <w:rsid w:val="12135679"/>
    <w:rsid w:val="1219195B"/>
    <w:rsid w:val="12231005"/>
    <w:rsid w:val="122568ED"/>
    <w:rsid w:val="122A1FDC"/>
    <w:rsid w:val="122E6FBA"/>
    <w:rsid w:val="123A1DBB"/>
    <w:rsid w:val="123A246A"/>
    <w:rsid w:val="12424A62"/>
    <w:rsid w:val="12546D55"/>
    <w:rsid w:val="125C7D7E"/>
    <w:rsid w:val="1285688A"/>
    <w:rsid w:val="12895C13"/>
    <w:rsid w:val="129572A5"/>
    <w:rsid w:val="12A746E0"/>
    <w:rsid w:val="12F43512"/>
    <w:rsid w:val="134B3C14"/>
    <w:rsid w:val="135D7D7E"/>
    <w:rsid w:val="1383605D"/>
    <w:rsid w:val="13B10146"/>
    <w:rsid w:val="13B20AEC"/>
    <w:rsid w:val="13DB3C99"/>
    <w:rsid w:val="13DC612D"/>
    <w:rsid w:val="141112D2"/>
    <w:rsid w:val="141C4E88"/>
    <w:rsid w:val="14207610"/>
    <w:rsid w:val="14331D6A"/>
    <w:rsid w:val="143B77F7"/>
    <w:rsid w:val="143E1EFA"/>
    <w:rsid w:val="1461381A"/>
    <w:rsid w:val="148B7927"/>
    <w:rsid w:val="14C7045F"/>
    <w:rsid w:val="14D36161"/>
    <w:rsid w:val="15275A03"/>
    <w:rsid w:val="154F0DCC"/>
    <w:rsid w:val="15535586"/>
    <w:rsid w:val="15695EC5"/>
    <w:rsid w:val="156F07F6"/>
    <w:rsid w:val="158979B1"/>
    <w:rsid w:val="15B2063E"/>
    <w:rsid w:val="15B21A62"/>
    <w:rsid w:val="15D82613"/>
    <w:rsid w:val="15F168C6"/>
    <w:rsid w:val="15F95171"/>
    <w:rsid w:val="15FC04A7"/>
    <w:rsid w:val="16030205"/>
    <w:rsid w:val="1623730F"/>
    <w:rsid w:val="16400CC2"/>
    <w:rsid w:val="16402174"/>
    <w:rsid w:val="167C38D3"/>
    <w:rsid w:val="167C7765"/>
    <w:rsid w:val="168A7389"/>
    <w:rsid w:val="168D5561"/>
    <w:rsid w:val="16AF1571"/>
    <w:rsid w:val="16BA6A05"/>
    <w:rsid w:val="16CE7CF6"/>
    <w:rsid w:val="16D324B7"/>
    <w:rsid w:val="16DF3146"/>
    <w:rsid w:val="16E0604C"/>
    <w:rsid w:val="16F8704C"/>
    <w:rsid w:val="172105DD"/>
    <w:rsid w:val="173429EA"/>
    <w:rsid w:val="173B5178"/>
    <w:rsid w:val="17462B6C"/>
    <w:rsid w:val="17566F59"/>
    <w:rsid w:val="17C44CD5"/>
    <w:rsid w:val="17D55630"/>
    <w:rsid w:val="17D92C17"/>
    <w:rsid w:val="17DD55A2"/>
    <w:rsid w:val="17ED2296"/>
    <w:rsid w:val="180845D4"/>
    <w:rsid w:val="1827123C"/>
    <w:rsid w:val="18590500"/>
    <w:rsid w:val="186473F4"/>
    <w:rsid w:val="18757A79"/>
    <w:rsid w:val="187C436F"/>
    <w:rsid w:val="187D1E29"/>
    <w:rsid w:val="188E5ADC"/>
    <w:rsid w:val="189012A2"/>
    <w:rsid w:val="18A02F8A"/>
    <w:rsid w:val="18B66E54"/>
    <w:rsid w:val="18F47E63"/>
    <w:rsid w:val="190E62B4"/>
    <w:rsid w:val="191225AD"/>
    <w:rsid w:val="192364F2"/>
    <w:rsid w:val="192C5545"/>
    <w:rsid w:val="192E4964"/>
    <w:rsid w:val="194569ED"/>
    <w:rsid w:val="194E59F8"/>
    <w:rsid w:val="199D4EF6"/>
    <w:rsid w:val="19B41A05"/>
    <w:rsid w:val="19FB5CEC"/>
    <w:rsid w:val="19FC20AE"/>
    <w:rsid w:val="19FE2C2E"/>
    <w:rsid w:val="1A076CC0"/>
    <w:rsid w:val="1A113687"/>
    <w:rsid w:val="1A456F58"/>
    <w:rsid w:val="1A6E429B"/>
    <w:rsid w:val="1A917531"/>
    <w:rsid w:val="1AAF5178"/>
    <w:rsid w:val="1AC35FEF"/>
    <w:rsid w:val="1ACD1497"/>
    <w:rsid w:val="1B147FDA"/>
    <w:rsid w:val="1B1665DB"/>
    <w:rsid w:val="1B5901EF"/>
    <w:rsid w:val="1B747CCA"/>
    <w:rsid w:val="1B77754B"/>
    <w:rsid w:val="1B785EB6"/>
    <w:rsid w:val="1B8B34DE"/>
    <w:rsid w:val="1B9248D7"/>
    <w:rsid w:val="1BA23EBB"/>
    <w:rsid w:val="1BA85DD1"/>
    <w:rsid w:val="1BB975A5"/>
    <w:rsid w:val="1BC67947"/>
    <w:rsid w:val="1BCD3A92"/>
    <w:rsid w:val="1BE5192D"/>
    <w:rsid w:val="1BE82460"/>
    <w:rsid w:val="1BF9041E"/>
    <w:rsid w:val="1C03369E"/>
    <w:rsid w:val="1C1A1727"/>
    <w:rsid w:val="1C2F4856"/>
    <w:rsid w:val="1C2F7D55"/>
    <w:rsid w:val="1C325470"/>
    <w:rsid w:val="1C4749FF"/>
    <w:rsid w:val="1C560CFA"/>
    <w:rsid w:val="1C8F2EA1"/>
    <w:rsid w:val="1C963924"/>
    <w:rsid w:val="1C96408A"/>
    <w:rsid w:val="1CB139A5"/>
    <w:rsid w:val="1CBB0C3E"/>
    <w:rsid w:val="1CDA3C79"/>
    <w:rsid w:val="1CDC2073"/>
    <w:rsid w:val="1CDF38A8"/>
    <w:rsid w:val="1CE45763"/>
    <w:rsid w:val="1CF439AD"/>
    <w:rsid w:val="1CF91363"/>
    <w:rsid w:val="1D1F7EB1"/>
    <w:rsid w:val="1D2F2520"/>
    <w:rsid w:val="1D430029"/>
    <w:rsid w:val="1D5635D2"/>
    <w:rsid w:val="1D6025B8"/>
    <w:rsid w:val="1D75268C"/>
    <w:rsid w:val="1D950833"/>
    <w:rsid w:val="1E0C2449"/>
    <w:rsid w:val="1E0D02E4"/>
    <w:rsid w:val="1E24248D"/>
    <w:rsid w:val="1E495F9B"/>
    <w:rsid w:val="1E7714E5"/>
    <w:rsid w:val="1E781D41"/>
    <w:rsid w:val="1E925E07"/>
    <w:rsid w:val="1ECA5A9A"/>
    <w:rsid w:val="1EF56F71"/>
    <w:rsid w:val="1F6267DB"/>
    <w:rsid w:val="1F736E1D"/>
    <w:rsid w:val="1F7F78C8"/>
    <w:rsid w:val="20093C1A"/>
    <w:rsid w:val="202B43D7"/>
    <w:rsid w:val="203704C3"/>
    <w:rsid w:val="2045651B"/>
    <w:rsid w:val="2055064F"/>
    <w:rsid w:val="209171BA"/>
    <w:rsid w:val="20AB20C9"/>
    <w:rsid w:val="20B1752A"/>
    <w:rsid w:val="20B22B9E"/>
    <w:rsid w:val="20EF0756"/>
    <w:rsid w:val="20F80F38"/>
    <w:rsid w:val="20FB6F75"/>
    <w:rsid w:val="210B03F5"/>
    <w:rsid w:val="21137AF5"/>
    <w:rsid w:val="21153FFE"/>
    <w:rsid w:val="2152309A"/>
    <w:rsid w:val="215C7094"/>
    <w:rsid w:val="216745CB"/>
    <w:rsid w:val="216A7BA3"/>
    <w:rsid w:val="217F2843"/>
    <w:rsid w:val="21A62085"/>
    <w:rsid w:val="21D87F2D"/>
    <w:rsid w:val="21EA441F"/>
    <w:rsid w:val="22065B3D"/>
    <w:rsid w:val="22340D5A"/>
    <w:rsid w:val="22363C08"/>
    <w:rsid w:val="22380E4C"/>
    <w:rsid w:val="224546A9"/>
    <w:rsid w:val="225D50AE"/>
    <w:rsid w:val="226C67AC"/>
    <w:rsid w:val="227436A5"/>
    <w:rsid w:val="227452A1"/>
    <w:rsid w:val="22A961B5"/>
    <w:rsid w:val="23217540"/>
    <w:rsid w:val="233C52B8"/>
    <w:rsid w:val="23474469"/>
    <w:rsid w:val="23543BFD"/>
    <w:rsid w:val="237643BA"/>
    <w:rsid w:val="23A06FED"/>
    <w:rsid w:val="23A6498B"/>
    <w:rsid w:val="23AE2F64"/>
    <w:rsid w:val="245D0A64"/>
    <w:rsid w:val="24611815"/>
    <w:rsid w:val="24624745"/>
    <w:rsid w:val="24816CBA"/>
    <w:rsid w:val="24820F0E"/>
    <w:rsid w:val="248F14EC"/>
    <w:rsid w:val="2492042B"/>
    <w:rsid w:val="24986BFB"/>
    <w:rsid w:val="249E541A"/>
    <w:rsid w:val="24AE7A89"/>
    <w:rsid w:val="24B41974"/>
    <w:rsid w:val="24D242CE"/>
    <w:rsid w:val="25096C80"/>
    <w:rsid w:val="2523146A"/>
    <w:rsid w:val="25376B07"/>
    <w:rsid w:val="253A0FB6"/>
    <w:rsid w:val="2543357D"/>
    <w:rsid w:val="256C3C53"/>
    <w:rsid w:val="25BB4BC3"/>
    <w:rsid w:val="25F1206D"/>
    <w:rsid w:val="25F13921"/>
    <w:rsid w:val="25F44D1C"/>
    <w:rsid w:val="2600494B"/>
    <w:rsid w:val="261D0A09"/>
    <w:rsid w:val="261D6513"/>
    <w:rsid w:val="264A51E2"/>
    <w:rsid w:val="26653839"/>
    <w:rsid w:val="2747134F"/>
    <w:rsid w:val="274E054D"/>
    <w:rsid w:val="27504A0B"/>
    <w:rsid w:val="278A05E1"/>
    <w:rsid w:val="27DA1F56"/>
    <w:rsid w:val="27E0242A"/>
    <w:rsid w:val="280A3D55"/>
    <w:rsid w:val="280D0205"/>
    <w:rsid w:val="28154788"/>
    <w:rsid w:val="28406970"/>
    <w:rsid w:val="28453C70"/>
    <w:rsid w:val="285E4125"/>
    <w:rsid w:val="2888663A"/>
    <w:rsid w:val="289547CA"/>
    <w:rsid w:val="28B01EF2"/>
    <w:rsid w:val="28C06136"/>
    <w:rsid w:val="28C83FC1"/>
    <w:rsid w:val="28D67DC1"/>
    <w:rsid w:val="28E451B7"/>
    <w:rsid w:val="28F116A3"/>
    <w:rsid w:val="28FA0264"/>
    <w:rsid w:val="290B408F"/>
    <w:rsid w:val="291A7003"/>
    <w:rsid w:val="29605881"/>
    <w:rsid w:val="297E382B"/>
    <w:rsid w:val="297F1305"/>
    <w:rsid w:val="298571A5"/>
    <w:rsid w:val="2999268D"/>
    <w:rsid w:val="29CD63E8"/>
    <w:rsid w:val="29DC5DFD"/>
    <w:rsid w:val="29E64722"/>
    <w:rsid w:val="2A030F37"/>
    <w:rsid w:val="2A0522F9"/>
    <w:rsid w:val="2A0C7F97"/>
    <w:rsid w:val="2A444928"/>
    <w:rsid w:val="2A5315FB"/>
    <w:rsid w:val="2A6966D5"/>
    <w:rsid w:val="2AC644D8"/>
    <w:rsid w:val="2AE72D7E"/>
    <w:rsid w:val="2AEB5C85"/>
    <w:rsid w:val="2AF937C1"/>
    <w:rsid w:val="2B063D55"/>
    <w:rsid w:val="2B142A1D"/>
    <w:rsid w:val="2B3D232C"/>
    <w:rsid w:val="2B422137"/>
    <w:rsid w:val="2B5104F1"/>
    <w:rsid w:val="2B9A0D18"/>
    <w:rsid w:val="2BB61D03"/>
    <w:rsid w:val="2BC035FD"/>
    <w:rsid w:val="2BD93AB7"/>
    <w:rsid w:val="2BF41A34"/>
    <w:rsid w:val="2C3A5037"/>
    <w:rsid w:val="2C705289"/>
    <w:rsid w:val="2C8D1BEE"/>
    <w:rsid w:val="2C8F1AFF"/>
    <w:rsid w:val="2CA172DC"/>
    <w:rsid w:val="2CCA2C80"/>
    <w:rsid w:val="2CD1105A"/>
    <w:rsid w:val="2CDD6C10"/>
    <w:rsid w:val="2D1700C6"/>
    <w:rsid w:val="2D564786"/>
    <w:rsid w:val="2D5B2E03"/>
    <w:rsid w:val="2D6D6C3B"/>
    <w:rsid w:val="2DB33AE0"/>
    <w:rsid w:val="2DCD58A2"/>
    <w:rsid w:val="2DE72EF2"/>
    <w:rsid w:val="2DF07D06"/>
    <w:rsid w:val="2DF26608"/>
    <w:rsid w:val="2DF70DEB"/>
    <w:rsid w:val="2E006DEE"/>
    <w:rsid w:val="2E041453"/>
    <w:rsid w:val="2E0B7024"/>
    <w:rsid w:val="2E1F7A63"/>
    <w:rsid w:val="2E3E6808"/>
    <w:rsid w:val="2E62465E"/>
    <w:rsid w:val="2E917183"/>
    <w:rsid w:val="2E9F06FD"/>
    <w:rsid w:val="2EA45048"/>
    <w:rsid w:val="2EE275DB"/>
    <w:rsid w:val="2EEA0E38"/>
    <w:rsid w:val="2EF1685D"/>
    <w:rsid w:val="2EFB46AA"/>
    <w:rsid w:val="2F0D74E1"/>
    <w:rsid w:val="2F320AA7"/>
    <w:rsid w:val="2F3709CC"/>
    <w:rsid w:val="2F672F86"/>
    <w:rsid w:val="2F7B2E91"/>
    <w:rsid w:val="2F997FEB"/>
    <w:rsid w:val="2FBF542E"/>
    <w:rsid w:val="2FC513A6"/>
    <w:rsid w:val="2FFD662E"/>
    <w:rsid w:val="2FFF7C81"/>
    <w:rsid w:val="3063230A"/>
    <w:rsid w:val="30860297"/>
    <w:rsid w:val="308A3905"/>
    <w:rsid w:val="30A31750"/>
    <w:rsid w:val="30F0481F"/>
    <w:rsid w:val="31475015"/>
    <w:rsid w:val="315451A1"/>
    <w:rsid w:val="31975AC4"/>
    <w:rsid w:val="31B03E0B"/>
    <w:rsid w:val="31B17EA6"/>
    <w:rsid w:val="31D67FC4"/>
    <w:rsid w:val="31D91E18"/>
    <w:rsid w:val="31F55874"/>
    <w:rsid w:val="320F2DDA"/>
    <w:rsid w:val="322D0A1B"/>
    <w:rsid w:val="32415DE5"/>
    <w:rsid w:val="327C3EFC"/>
    <w:rsid w:val="328A2DDB"/>
    <w:rsid w:val="3326652B"/>
    <w:rsid w:val="3329743F"/>
    <w:rsid w:val="33411A30"/>
    <w:rsid w:val="338A506F"/>
    <w:rsid w:val="3390680A"/>
    <w:rsid w:val="33E804E3"/>
    <w:rsid w:val="33F122AE"/>
    <w:rsid w:val="340259FD"/>
    <w:rsid w:val="34282C15"/>
    <w:rsid w:val="343231F6"/>
    <w:rsid w:val="343950E4"/>
    <w:rsid w:val="3443726F"/>
    <w:rsid w:val="344D32E3"/>
    <w:rsid w:val="345F34C0"/>
    <w:rsid w:val="347F7158"/>
    <w:rsid w:val="348822E0"/>
    <w:rsid w:val="34A2260F"/>
    <w:rsid w:val="34A34877"/>
    <w:rsid w:val="34A42327"/>
    <w:rsid w:val="34B80D37"/>
    <w:rsid w:val="34D46018"/>
    <w:rsid w:val="34F651AC"/>
    <w:rsid w:val="352B1DF2"/>
    <w:rsid w:val="353E3F89"/>
    <w:rsid w:val="355F263A"/>
    <w:rsid w:val="356E1EE8"/>
    <w:rsid w:val="35772F42"/>
    <w:rsid w:val="359006E0"/>
    <w:rsid w:val="35E02FB5"/>
    <w:rsid w:val="35E761AC"/>
    <w:rsid w:val="36040728"/>
    <w:rsid w:val="361456E5"/>
    <w:rsid w:val="3617433E"/>
    <w:rsid w:val="36737579"/>
    <w:rsid w:val="3697748B"/>
    <w:rsid w:val="36C25AD5"/>
    <w:rsid w:val="36E33E10"/>
    <w:rsid w:val="36E5479B"/>
    <w:rsid w:val="36E83E69"/>
    <w:rsid w:val="36E85D3B"/>
    <w:rsid w:val="37382FD6"/>
    <w:rsid w:val="37571783"/>
    <w:rsid w:val="37814CBF"/>
    <w:rsid w:val="37A51337"/>
    <w:rsid w:val="37C64262"/>
    <w:rsid w:val="37E27341"/>
    <w:rsid w:val="37E4189B"/>
    <w:rsid w:val="37EB5BE5"/>
    <w:rsid w:val="38055856"/>
    <w:rsid w:val="38333FFB"/>
    <w:rsid w:val="385233AF"/>
    <w:rsid w:val="3863310F"/>
    <w:rsid w:val="388D786A"/>
    <w:rsid w:val="38AF2134"/>
    <w:rsid w:val="38B44386"/>
    <w:rsid w:val="38C82167"/>
    <w:rsid w:val="390214F6"/>
    <w:rsid w:val="393F6658"/>
    <w:rsid w:val="394E4116"/>
    <w:rsid w:val="39733E50"/>
    <w:rsid w:val="39AD7380"/>
    <w:rsid w:val="39CD2C70"/>
    <w:rsid w:val="39EB7274"/>
    <w:rsid w:val="3A363E8B"/>
    <w:rsid w:val="3A5E3E2C"/>
    <w:rsid w:val="3A614FBE"/>
    <w:rsid w:val="3A81109C"/>
    <w:rsid w:val="3A994314"/>
    <w:rsid w:val="3A99561E"/>
    <w:rsid w:val="3A9B0957"/>
    <w:rsid w:val="3AB06529"/>
    <w:rsid w:val="3AD508C9"/>
    <w:rsid w:val="3AD63422"/>
    <w:rsid w:val="3AEC5A61"/>
    <w:rsid w:val="3AEF0016"/>
    <w:rsid w:val="3AF65601"/>
    <w:rsid w:val="3AF830E1"/>
    <w:rsid w:val="3AFF7828"/>
    <w:rsid w:val="3B2C28AF"/>
    <w:rsid w:val="3B3204DA"/>
    <w:rsid w:val="3B4B0814"/>
    <w:rsid w:val="3B5014D1"/>
    <w:rsid w:val="3B85590F"/>
    <w:rsid w:val="3BBA4D56"/>
    <w:rsid w:val="3BDB7ECB"/>
    <w:rsid w:val="3BF44DDE"/>
    <w:rsid w:val="3C007058"/>
    <w:rsid w:val="3C056732"/>
    <w:rsid w:val="3C0F412D"/>
    <w:rsid w:val="3C2E170F"/>
    <w:rsid w:val="3C3748B5"/>
    <w:rsid w:val="3C3E2108"/>
    <w:rsid w:val="3C8E3004"/>
    <w:rsid w:val="3C8F4521"/>
    <w:rsid w:val="3CA01BB7"/>
    <w:rsid w:val="3CBF7515"/>
    <w:rsid w:val="3CC405B5"/>
    <w:rsid w:val="3CC93AAE"/>
    <w:rsid w:val="3CD45CF0"/>
    <w:rsid w:val="3D3953DC"/>
    <w:rsid w:val="3D401589"/>
    <w:rsid w:val="3D707111"/>
    <w:rsid w:val="3D887358"/>
    <w:rsid w:val="3D8F6696"/>
    <w:rsid w:val="3D933E6E"/>
    <w:rsid w:val="3D9E2590"/>
    <w:rsid w:val="3DD50D70"/>
    <w:rsid w:val="3E0E59C4"/>
    <w:rsid w:val="3E207790"/>
    <w:rsid w:val="3E2D7DB3"/>
    <w:rsid w:val="3E326FF6"/>
    <w:rsid w:val="3E355FC3"/>
    <w:rsid w:val="3E5F2524"/>
    <w:rsid w:val="3E71257F"/>
    <w:rsid w:val="3E7B2596"/>
    <w:rsid w:val="3E975E46"/>
    <w:rsid w:val="3EF95AB6"/>
    <w:rsid w:val="3F0064DB"/>
    <w:rsid w:val="3F017C8B"/>
    <w:rsid w:val="3F25538B"/>
    <w:rsid w:val="3F360EC1"/>
    <w:rsid w:val="3F4D5D9D"/>
    <w:rsid w:val="3F785F30"/>
    <w:rsid w:val="3F7D3519"/>
    <w:rsid w:val="3F7F43CB"/>
    <w:rsid w:val="3FB85E94"/>
    <w:rsid w:val="3FDC2EA2"/>
    <w:rsid w:val="3FE62351"/>
    <w:rsid w:val="3FEE75FC"/>
    <w:rsid w:val="40335099"/>
    <w:rsid w:val="403C0F26"/>
    <w:rsid w:val="40442972"/>
    <w:rsid w:val="406F747D"/>
    <w:rsid w:val="407724E8"/>
    <w:rsid w:val="40C00D5D"/>
    <w:rsid w:val="410E195D"/>
    <w:rsid w:val="41283852"/>
    <w:rsid w:val="41316199"/>
    <w:rsid w:val="415B5F92"/>
    <w:rsid w:val="41613A98"/>
    <w:rsid w:val="416350F7"/>
    <w:rsid w:val="417D2223"/>
    <w:rsid w:val="41807274"/>
    <w:rsid w:val="4181427A"/>
    <w:rsid w:val="419435E4"/>
    <w:rsid w:val="41967025"/>
    <w:rsid w:val="42067E57"/>
    <w:rsid w:val="42181D2E"/>
    <w:rsid w:val="422D5D46"/>
    <w:rsid w:val="425C680B"/>
    <w:rsid w:val="42832E3C"/>
    <w:rsid w:val="428D5E2A"/>
    <w:rsid w:val="42AC0CE8"/>
    <w:rsid w:val="42C7018C"/>
    <w:rsid w:val="42E612E5"/>
    <w:rsid w:val="42E926A5"/>
    <w:rsid w:val="432C7D6A"/>
    <w:rsid w:val="4346346E"/>
    <w:rsid w:val="4370172E"/>
    <w:rsid w:val="437E19AB"/>
    <w:rsid w:val="43830718"/>
    <w:rsid w:val="43847308"/>
    <w:rsid w:val="43AD5205"/>
    <w:rsid w:val="43B97189"/>
    <w:rsid w:val="43F867B3"/>
    <w:rsid w:val="43FC2364"/>
    <w:rsid w:val="4436440B"/>
    <w:rsid w:val="444947B8"/>
    <w:rsid w:val="445D4443"/>
    <w:rsid w:val="446E0B29"/>
    <w:rsid w:val="446E405F"/>
    <w:rsid w:val="4476327C"/>
    <w:rsid w:val="4498504D"/>
    <w:rsid w:val="449E7D45"/>
    <w:rsid w:val="44B009FB"/>
    <w:rsid w:val="44CE3228"/>
    <w:rsid w:val="45135603"/>
    <w:rsid w:val="45232D88"/>
    <w:rsid w:val="452A7B83"/>
    <w:rsid w:val="45706B5A"/>
    <w:rsid w:val="457415D2"/>
    <w:rsid w:val="45780738"/>
    <w:rsid w:val="457858B8"/>
    <w:rsid w:val="457E3A4B"/>
    <w:rsid w:val="45A11A37"/>
    <w:rsid w:val="45A21C9F"/>
    <w:rsid w:val="462C6F36"/>
    <w:rsid w:val="4630012E"/>
    <w:rsid w:val="46535F90"/>
    <w:rsid w:val="466068BE"/>
    <w:rsid w:val="46712AED"/>
    <w:rsid w:val="467C6FAC"/>
    <w:rsid w:val="46FE2144"/>
    <w:rsid w:val="470A1259"/>
    <w:rsid w:val="47264173"/>
    <w:rsid w:val="47314DC5"/>
    <w:rsid w:val="47335E1D"/>
    <w:rsid w:val="474E5042"/>
    <w:rsid w:val="475A096B"/>
    <w:rsid w:val="476C720C"/>
    <w:rsid w:val="476E4A5B"/>
    <w:rsid w:val="477D6003"/>
    <w:rsid w:val="47923E4D"/>
    <w:rsid w:val="47B21B5B"/>
    <w:rsid w:val="47D27930"/>
    <w:rsid w:val="47FD2737"/>
    <w:rsid w:val="48051B45"/>
    <w:rsid w:val="48084525"/>
    <w:rsid w:val="480C7782"/>
    <w:rsid w:val="4815304E"/>
    <w:rsid w:val="482300A5"/>
    <w:rsid w:val="48273724"/>
    <w:rsid w:val="482C3F11"/>
    <w:rsid w:val="484D3B81"/>
    <w:rsid w:val="485468EB"/>
    <w:rsid w:val="486B37EC"/>
    <w:rsid w:val="486C2F93"/>
    <w:rsid w:val="486F7492"/>
    <w:rsid w:val="488237A2"/>
    <w:rsid w:val="48BE0DB4"/>
    <w:rsid w:val="48D46B1E"/>
    <w:rsid w:val="48DB53A9"/>
    <w:rsid w:val="48F55868"/>
    <w:rsid w:val="48FD6A69"/>
    <w:rsid w:val="49140133"/>
    <w:rsid w:val="494969A9"/>
    <w:rsid w:val="494A78B9"/>
    <w:rsid w:val="49534428"/>
    <w:rsid w:val="49714583"/>
    <w:rsid w:val="497F3E3A"/>
    <w:rsid w:val="49B43D08"/>
    <w:rsid w:val="49B74F06"/>
    <w:rsid w:val="49D577E4"/>
    <w:rsid w:val="4A06049B"/>
    <w:rsid w:val="4A1367ED"/>
    <w:rsid w:val="4A216FBD"/>
    <w:rsid w:val="4A254A91"/>
    <w:rsid w:val="4A3162E9"/>
    <w:rsid w:val="4A4F2B6D"/>
    <w:rsid w:val="4A6505C3"/>
    <w:rsid w:val="4A8270DD"/>
    <w:rsid w:val="4A841A8E"/>
    <w:rsid w:val="4AD41AD9"/>
    <w:rsid w:val="4AD720CB"/>
    <w:rsid w:val="4AE10223"/>
    <w:rsid w:val="4AE95C4C"/>
    <w:rsid w:val="4B0A0911"/>
    <w:rsid w:val="4B212737"/>
    <w:rsid w:val="4B29523F"/>
    <w:rsid w:val="4B310E84"/>
    <w:rsid w:val="4B3C2586"/>
    <w:rsid w:val="4B4F681C"/>
    <w:rsid w:val="4B516F0C"/>
    <w:rsid w:val="4B5431F3"/>
    <w:rsid w:val="4B8964A7"/>
    <w:rsid w:val="4B9158AF"/>
    <w:rsid w:val="4BB64CCF"/>
    <w:rsid w:val="4BDA2481"/>
    <w:rsid w:val="4BE93294"/>
    <w:rsid w:val="4C13010E"/>
    <w:rsid w:val="4C157E11"/>
    <w:rsid w:val="4C303BAE"/>
    <w:rsid w:val="4C4B081D"/>
    <w:rsid w:val="4C537EDB"/>
    <w:rsid w:val="4C653B9C"/>
    <w:rsid w:val="4C7E3190"/>
    <w:rsid w:val="4C88413F"/>
    <w:rsid w:val="4C934B1F"/>
    <w:rsid w:val="4C9F4666"/>
    <w:rsid w:val="4CA96874"/>
    <w:rsid w:val="4CB3521C"/>
    <w:rsid w:val="4CEE20AF"/>
    <w:rsid w:val="4D1066C4"/>
    <w:rsid w:val="4D11775A"/>
    <w:rsid w:val="4D307C83"/>
    <w:rsid w:val="4D344290"/>
    <w:rsid w:val="4D36539D"/>
    <w:rsid w:val="4D3C2801"/>
    <w:rsid w:val="4D5A33F8"/>
    <w:rsid w:val="4D673A13"/>
    <w:rsid w:val="4D911E8F"/>
    <w:rsid w:val="4DC36E51"/>
    <w:rsid w:val="4DD84148"/>
    <w:rsid w:val="4DE771FB"/>
    <w:rsid w:val="4DF9170E"/>
    <w:rsid w:val="4E1025EF"/>
    <w:rsid w:val="4E112629"/>
    <w:rsid w:val="4E206736"/>
    <w:rsid w:val="4E3D5419"/>
    <w:rsid w:val="4E3E6D91"/>
    <w:rsid w:val="4E5230A9"/>
    <w:rsid w:val="4E741B91"/>
    <w:rsid w:val="4E7E0EF6"/>
    <w:rsid w:val="4E861510"/>
    <w:rsid w:val="4E891A5D"/>
    <w:rsid w:val="4E894C46"/>
    <w:rsid w:val="4E8A4B27"/>
    <w:rsid w:val="4EEE4A38"/>
    <w:rsid w:val="4EFA45F5"/>
    <w:rsid w:val="4EFA51C0"/>
    <w:rsid w:val="4F680F8B"/>
    <w:rsid w:val="4F7A5BE2"/>
    <w:rsid w:val="4F8839ED"/>
    <w:rsid w:val="4FB118DE"/>
    <w:rsid w:val="4FC74080"/>
    <w:rsid w:val="4FD75BE1"/>
    <w:rsid w:val="4FF53A52"/>
    <w:rsid w:val="4FFA5033"/>
    <w:rsid w:val="50030270"/>
    <w:rsid w:val="50502479"/>
    <w:rsid w:val="50565A14"/>
    <w:rsid w:val="507928BC"/>
    <w:rsid w:val="50836182"/>
    <w:rsid w:val="508A256B"/>
    <w:rsid w:val="509C64BB"/>
    <w:rsid w:val="50B15505"/>
    <w:rsid w:val="50DA54FB"/>
    <w:rsid w:val="50F67724"/>
    <w:rsid w:val="514A28EB"/>
    <w:rsid w:val="5164159A"/>
    <w:rsid w:val="51853A5D"/>
    <w:rsid w:val="518B078E"/>
    <w:rsid w:val="51EA2DFC"/>
    <w:rsid w:val="520B3A9F"/>
    <w:rsid w:val="5213371F"/>
    <w:rsid w:val="5238664D"/>
    <w:rsid w:val="525927DA"/>
    <w:rsid w:val="525C39F0"/>
    <w:rsid w:val="527D31C2"/>
    <w:rsid w:val="52800F13"/>
    <w:rsid w:val="528B2011"/>
    <w:rsid w:val="52A06B22"/>
    <w:rsid w:val="52B51617"/>
    <w:rsid w:val="52BB64E9"/>
    <w:rsid w:val="52EF443B"/>
    <w:rsid w:val="52FD56D7"/>
    <w:rsid w:val="53003B6A"/>
    <w:rsid w:val="534F5602"/>
    <w:rsid w:val="535A462E"/>
    <w:rsid w:val="535C0F51"/>
    <w:rsid w:val="537B5284"/>
    <w:rsid w:val="53B10CCB"/>
    <w:rsid w:val="53C43794"/>
    <w:rsid w:val="53C61DA7"/>
    <w:rsid w:val="53C651D4"/>
    <w:rsid w:val="53C855C6"/>
    <w:rsid w:val="53E308FD"/>
    <w:rsid w:val="53EB5AAC"/>
    <w:rsid w:val="53F16CDA"/>
    <w:rsid w:val="53F97562"/>
    <w:rsid w:val="54212B37"/>
    <w:rsid w:val="54460AD8"/>
    <w:rsid w:val="544C5C8B"/>
    <w:rsid w:val="54F0249D"/>
    <w:rsid w:val="55241AE3"/>
    <w:rsid w:val="552C232F"/>
    <w:rsid w:val="55745161"/>
    <w:rsid w:val="55AE4BFA"/>
    <w:rsid w:val="55B13923"/>
    <w:rsid w:val="55C46690"/>
    <w:rsid w:val="55F556F4"/>
    <w:rsid w:val="55FB7CBA"/>
    <w:rsid w:val="560D1D1D"/>
    <w:rsid w:val="56187FC2"/>
    <w:rsid w:val="563A71C6"/>
    <w:rsid w:val="565A7CFE"/>
    <w:rsid w:val="565F2C88"/>
    <w:rsid w:val="56776ECD"/>
    <w:rsid w:val="567C6940"/>
    <w:rsid w:val="56893A97"/>
    <w:rsid w:val="5699001C"/>
    <w:rsid w:val="56AC6266"/>
    <w:rsid w:val="56C875CD"/>
    <w:rsid w:val="56CF2729"/>
    <w:rsid w:val="56F84646"/>
    <w:rsid w:val="57043D33"/>
    <w:rsid w:val="57620AE9"/>
    <w:rsid w:val="577F7AAA"/>
    <w:rsid w:val="57877A3A"/>
    <w:rsid w:val="57B524B5"/>
    <w:rsid w:val="57BA3C8D"/>
    <w:rsid w:val="57C016C8"/>
    <w:rsid w:val="57FF39D2"/>
    <w:rsid w:val="5831403B"/>
    <w:rsid w:val="58615737"/>
    <w:rsid w:val="588E751B"/>
    <w:rsid w:val="58AF552C"/>
    <w:rsid w:val="58B71BE4"/>
    <w:rsid w:val="58BC7E1B"/>
    <w:rsid w:val="58ED7110"/>
    <w:rsid w:val="59196AA4"/>
    <w:rsid w:val="592577A7"/>
    <w:rsid w:val="595B67F7"/>
    <w:rsid w:val="59604A84"/>
    <w:rsid w:val="59AB4035"/>
    <w:rsid w:val="59EA3535"/>
    <w:rsid w:val="59FE703A"/>
    <w:rsid w:val="59FE7646"/>
    <w:rsid w:val="5A043FBD"/>
    <w:rsid w:val="5A0B6ACF"/>
    <w:rsid w:val="5A1276FA"/>
    <w:rsid w:val="5A3466BB"/>
    <w:rsid w:val="5A5344BA"/>
    <w:rsid w:val="5A560462"/>
    <w:rsid w:val="5A6037A0"/>
    <w:rsid w:val="5A705451"/>
    <w:rsid w:val="5AAB1E8B"/>
    <w:rsid w:val="5AD16A71"/>
    <w:rsid w:val="5AE561DE"/>
    <w:rsid w:val="5B0106F6"/>
    <w:rsid w:val="5B105725"/>
    <w:rsid w:val="5B1E3F35"/>
    <w:rsid w:val="5B365006"/>
    <w:rsid w:val="5B3E0455"/>
    <w:rsid w:val="5B3F2C3B"/>
    <w:rsid w:val="5B4051CB"/>
    <w:rsid w:val="5B53653E"/>
    <w:rsid w:val="5B5F37AD"/>
    <w:rsid w:val="5B6C7A2D"/>
    <w:rsid w:val="5B786877"/>
    <w:rsid w:val="5B8E55B1"/>
    <w:rsid w:val="5B9A2329"/>
    <w:rsid w:val="5BA06627"/>
    <w:rsid w:val="5BC1699F"/>
    <w:rsid w:val="5BCB01A5"/>
    <w:rsid w:val="5BED466F"/>
    <w:rsid w:val="5C101065"/>
    <w:rsid w:val="5C133228"/>
    <w:rsid w:val="5C213753"/>
    <w:rsid w:val="5C2E4123"/>
    <w:rsid w:val="5C4E373C"/>
    <w:rsid w:val="5C4F7602"/>
    <w:rsid w:val="5C596C5F"/>
    <w:rsid w:val="5C833171"/>
    <w:rsid w:val="5C973457"/>
    <w:rsid w:val="5C9D46D9"/>
    <w:rsid w:val="5CB5206D"/>
    <w:rsid w:val="5CC4107D"/>
    <w:rsid w:val="5CEA6A38"/>
    <w:rsid w:val="5CFE0D96"/>
    <w:rsid w:val="5D012BDD"/>
    <w:rsid w:val="5D125045"/>
    <w:rsid w:val="5D256AF9"/>
    <w:rsid w:val="5D3C7FF2"/>
    <w:rsid w:val="5D504C1E"/>
    <w:rsid w:val="5D5B05F3"/>
    <w:rsid w:val="5D9C47E8"/>
    <w:rsid w:val="5DA22FB9"/>
    <w:rsid w:val="5DB70AF0"/>
    <w:rsid w:val="5DB944C0"/>
    <w:rsid w:val="5DD23348"/>
    <w:rsid w:val="5DF44FA1"/>
    <w:rsid w:val="5DF753E5"/>
    <w:rsid w:val="5E0159F5"/>
    <w:rsid w:val="5E1251D9"/>
    <w:rsid w:val="5E286FD1"/>
    <w:rsid w:val="5E3E385A"/>
    <w:rsid w:val="5E466302"/>
    <w:rsid w:val="5E4F37C0"/>
    <w:rsid w:val="5E80616D"/>
    <w:rsid w:val="5E8123D4"/>
    <w:rsid w:val="5E991DEC"/>
    <w:rsid w:val="5EB039EF"/>
    <w:rsid w:val="5EB80E19"/>
    <w:rsid w:val="5ED16C4D"/>
    <w:rsid w:val="5EE20092"/>
    <w:rsid w:val="5F04311E"/>
    <w:rsid w:val="5F631FC6"/>
    <w:rsid w:val="5F7902E5"/>
    <w:rsid w:val="5F816620"/>
    <w:rsid w:val="5F8344E7"/>
    <w:rsid w:val="5FC80765"/>
    <w:rsid w:val="5FE26F1A"/>
    <w:rsid w:val="603B7977"/>
    <w:rsid w:val="60436D40"/>
    <w:rsid w:val="60BC6019"/>
    <w:rsid w:val="60DE1724"/>
    <w:rsid w:val="610F0F82"/>
    <w:rsid w:val="61430655"/>
    <w:rsid w:val="61532A25"/>
    <w:rsid w:val="61584E38"/>
    <w:rsid w:val="61666598"/>
    <w:rsid w:val="618640BA"/>
    <w:rsid w:val="61D41BD9"/>
    <w:rsid w:val="61E129A1"/>
    <w:rsid w:val="61E655E9"/>
    <w:rsid w:val="6209104B"/>
    <w:rsid w:val="62C556D3"/>
    <w:rsid w:val="62D77F3A"/>
    <w:rsid w:val="62ED753D"/>
    <w:rsid w:val="62FB06D8"/>
    <w:rsid w:val="635840EF"/>
    <w:rsid w:val="635A4A0E"/>
    <w:rsid w:val="636D43ED"/>
    <w:rsid w:val="637C3DC6"/>
    <w:rsid w:val="637D7960"/>
    <w:rsid w:val="638D2AD1"/>
    <w:rsid w:val="63A724BB"/>
    <w:rsid w:val="63AB1882"/>
    <w:rsid w:val="63CC017C"/>
    <w:rsid w:val="63EE1D3E"/>
    <w:rsid w:val="63EE3005"/>
    <w:rsid w:val="63EF24A7"/>
    <w:rsid w:val="63F31698"/>
    <w:rsid w:val="640D0F45"/>
    <w:rsid w:val="64153BAA"/>
    <w:rsid w:val="641B2D25"/>
    <w:rsid w:val="641D7B85"/>
    <w:rsid w:val="64527173"/>
    <w:rsid w:val="64587A70"/>
    <w:rsid w:val="64715C35"/>
    <w:rsid w:val="64933A20"/>
    <w:rsid w:val="64A20C9C"/>
    <w:rsid w:val="64B553B6"/>
    <w:rsid w:val="65165C8E"/>
    <w:rsid w:val="65187EA1"/>
    <w:rsid w:val="653C249F"/>
    <w:rsid w:val="655605C8"/>
    <w:rsid w:val="655D6FAD"/>
    <w:rsid w:val="65C917C4"/>
    <w:rsid w:val="65E44612"/>
    <w:rsid w:val="65F9731F"/>
    <w:rsid w:val="6606077A"/>
    <w:rsid w:val="663A66EB"/>
    <w:rsid w:val="66A841EE"/>
    <w:rsid w:val="671F1020"/>
    <w:rsid w:val="67230C2B"/>
    <w:rsid w:val="67284119"/>
    <w:rsid w:val="67334BD2"/>
    <w:rsid w:val="67537C4B"/>
    <w:rsid w:val="67783E82"/>
    <w:rsid w:val="677E12AB"/>
    <w:rsid w:val="67915188"/>
    <w:rsid w:val="67A8305D"/>
    <w:rsid w:val="67AD4BE1"/>
    <w:rsid w:val="67BA397A"/>
    <w:rsid w:val="67BE6F52"/>
    <w:rsid w:val="67F67A8B"/>
    <w:rsid w:val="681326C0"/>
    <w:rsid w:val="68295809"/>
    <w:rsid w:val="68317811"/>
    <w:rsid w:val="687D449F"/>
    <w:rsid w:val="68B57965"/>
    <w:rsid w:val="68CF280F"/>
    <w:rsid w:val="68F1080D"/>
    <w:rsid w:val="68FC310F"/>
    <w:rsid w:val="68FD0E2C"/>
    <w:rsid w:val="69214C0C"/>
    <w:rsid w:val="693A749D"/>
    <w:rsid w:val="6990444B"/>
    <w:rsid w:val="69921B3C"/>
    <w:rsid w:val="69940D88"/>
    <w:rsid w:val="69C37F19"/>
    <w:rsid w:val="69EA7EFF"/>
    <w:rsid w:val="6A011B1B"/>
    <w:rsid w:val="6A1E387F"/>
    <w:rsid w:val="6A21630C"/>
    <w:rsid w:val="6A546A90"/>
    <w:rsid w:val="6A656037"/>
    <w:rsid w:val="6A6A33BB"/>
    <w:rsid w:val="6A7664C0"/>
    <w:rsid w:val="6A8D78FF"/>
    <w:rsid w:val="6A9054F3"/>
    <w:rsid w:val="6ACD794F"/>
    <w:rsid w:val="6AD26502"/>
    <w:rsid w:val="6AD43FD8"/>
    <w:rsid w:val="6AE51D5A"/>
    <w:rsid w:val="6B197E64"/>
    <w:rsid w:val="6B3016AC"/>
    <w:rsid w:val="6B342388"/>
    <w:rsid w:val="6B4D4C91"/>
    <w:rsid w:val="6BA04BA4"/>
    <w:rsid w:val="6BAF51A1"/>
    <w:rsid w:val="6BBE01DA"/>
    <w:rsid w:val="6BC22E04"/>
    <w:rsid w:val="6C1435FE"/>
    <w:rsid w:val="6C39619B"/>
    <w:rsid w:val="6C3B2051"/>
    <w:rsid w:val="6CA662DF"/>
    <w:rsid w:val="6CE007FB"/>
    <w:rsid w:val="6CE75FC6"/>
    <w:rsid w:val="6CF31D30"/>
    <w:rsid w:val="6D207255"/>
    <w:rsid w:val="6D2C0CB1"/>
    <w:rsid w:val="6D311189"/>
    <w:rsid w:val="6D4748E2"/>
    <w:rsid w:val="6D685821"/>
    <w:rsid w:val="6D6A23D4"/>
    <w:rsid w:val="6D8D1C91"/>
    <w:rsid w:val="6DB41181"/>
    <w:rsid w:val="6DB7277B"/>
    <w:rsid w:val="6DDC6392"/>
    <w:rsid w:val="6DF237E2"/>
    <w:rsid w:val="6E3B0382"/>
    <w:rsid w:val="6E4608DA"/>
    <w:rsid w:val="6E707900"/>
    <w:rsid w:val="6E9B457A"/>
    <w:rsid w:val="6F064996"/>
    <w:rsid w:val="6F6748A0"/>
    <w:rsid w:val="6F9462B1"/>
    <w:rsid w:val="6FA65B7E"/>
    <w:rsid w:val="6FAB3810"/>
    <w:rsid w:val="6FB25BAB"/>
    <w:rsid w:val="6FBF73E5"/>
    <w:rsid w:val="6FC35E0C"/>
    <w:rsid w:val="6FCF321C"/>
    <w:rsid w:val="70133EEB"/>
    <w:rsid w:val="701A3DA8"/>
    <w:rsid w:val="70821F89"/>
    <w:rsid w:val="708A5FFC"/>
    <w:rsid w:val="70D56FCA"/>
    <w:rsid w:val="70E21265"/>
    <w:rsid w:val="70E3195D"/>
    <w:rsid w:val="70E5682C"/>
    <w:rsid w:val="70FF5A80"/>
    <w:rsid w:val="710361F7"/>
    <w:rsid w:val="71130EAC"/>
    <w:rsid w:val="71173239"/>
    <w:rsid w:val="712203B2"/>
    <w:rsid w:val="71363ECB"/>
    <w:rsid w:val="714405B6"/>
    <w:rsid w:val="715378C6"/>
    <w:rsid w:val="71B22935"/>
    <w:rsid w:val="71C97B35"/>
    <w:rsid w:val="71CB3AA5"/>
    <w:rsid w:val="720944BF"/>
    <w:rsid w:val="72274CE2"/>
    <w:rsid w:val="72286E50"/>
    <w:rsid w:val="7234395D"/>
    <w:rsid w:val="723C740E"/>
    <w:rsid w:val="72481EB2"/>
    <w:rsid w:val="72485899"/>
    <w:rsid w:val="724C2973"/>
    <w:rsid w:val="724D573F"/>
    <w:rsid w:val="726A1A38"/>
    <w:rsid w:val="728F09B7"/>
    <w:rsid w:val="72A1574B"/>
    <w:rsid w:val="73043279"/>
    <w:rsid w:val="732455A5"/>
    <w:rsid w:val="7331663D"/>
    <w:rsid w:val="73360967"/>
    <w:rsid w:val="733D1C4C"/>
    <w:rsid w:val="737136D3"/>
    <w:rsid w:val="739148E1"/>
    <w:rsid w:val="73977CDB"/>
    <w:rsid w:val="73AC4145"/>
    <w:rsid w:val="73BD64CB"/>
    <w:rsid w:val="73C47BC2"/>
    <w:rsid w:val="73D616EF"/>
    <w:rsid w:val="73DB22C4"/>
    <w:rsid w:val="73F00414"/>
    <w:rsid w:val="73FA4235"/>
    <w:rsid w:val="741516C2"/>
    <w:rsid w:val="74176570"/>
    <w:rsid w:val="743D0ACC"/>
    <w:rsid w:val="744639CA"/>
    <w:rsid w:val="74524BF7"/>
    <w:rsid w:val="7475144C"/>
    <w:rsid w:val="747D7DAC"/>
    <w:rsid w:val="747F4713"/>
    <w:rsid w:val="748B23A8"/>
    <w:rsid w:val="74B16290"/>
    <w:rsid w:val="74CB2D60"/>
    <w:rsid w:val="74CD7641"/>
    <w:rsid w:val="74DA39F9"/>
    <w:rsid w:val="74EE19C7"/>
    <w:rsid w:val="74F3173D"/>
    <w:rsid w:val="74F73E92"/>
    <w:rsid w:val="75002C51"/>
    <w:rsid w:val="75265731"/>
    <w:rsid w:val="753F5EDF"/>
    <w:rsid w:val="754A24D3"/>
    <w:rsid w:val="75641BBE"/>
    <w:rsid w:val="75694B60"/>
    <w:rsid w:val="757A6C7E"/>
    <w:rsid w:val="75A17C7C"/>
    <w:rsid w:val="75A35A36"/>
    <w:rsid w:val="75A479AA"/>
    <w:rsid w:val="75A70B53"/>
    <w:rsid w:val="75A739FB"/>
    <w:rsid w:val="75B50D85"/>
    <w:rsid w:val="75D21591"/>
    <w:rsid w:val="75E9527F"/>
    <w:rsid w:val="75FF74CC"/>
    <w:rsid w:val="76121E87"/>
    <w:rsid w:val="762528EC"/>
    <w:rsid w:val="763C29D8"/>
    <w:rsid w:val="764E41F6"/>
    <w:rsid w:val="76795AA8"/>
    <w:rsid w:val="76991EB2"/>
    <w:rsid w:val="769A700C"/>
    <w:rsid w:val="769C78A0"/>
    <w:rsid w:val="769F2186"/>
    <w:rsid w:val="76EF570E"/>
    <w:rsid w:val="7769178F"/>
    <w:rsid w:val="77A11D98"/>
    <w:rsid w:val="77C63E1D"/>
    <w:rsid w:val="77D91B37"/>
    <w:rsid w:val="77E8642E"/>
    <w:rsid w:val="78167794"/>
    <w:rsid w:val="78230A44"/>
    <w:rsid w:val="78317904"/>
    <w:rsid w:val="78330DE0"/>
    <w:rsid w:val="784D1350"/>
    <w:rsid w:val="78756929"/>
    <w:rsid w:val="787C0B00"/>
    <w:rsid w:val="78960504"/>
    <w:rsid w:val="789709ED"/>
    <w:rsid w:val="78993474"/>
    <w:rsid w:val="78C438C4"/>
    <w:rsid w:val="78DF21E3"/>
    <w:rsid w:val="790C3881"/>
    <w:rsid w:val="79207912"/>
    <w:rsid w:val="792E73DE"/>
    <w:rsid w:val="796045B8"/>
    <w:rsid w:val="797D7FEA"/>
    <w:rsid w:val="79CA4533"/>
    <w:rsid w:val="79D6017B"/>
    <w:rsid w:val="79F720F7"/>
    <w:rsid w:val="7A0B1F5A"/>
    <w:rsid w:val="7A1110E3"/>
    <w:rsid w:val="7A7E466B"/>
    <w:rsid w:val="7A8240C4"/>
    <w:rsid w:val="7AA831EF"/>
    <w:rsid w:val="7AC36775"/>
    <w:rsid w:val="7AD01BBA"/>
    <w:rsid w:val="7AFD098F"/>
    <w:rsid w:val="7B0829E6"/>
    <w:rsid w:val="7B114D7B"/>
    <w:rsid w:val="7B1A624E"/>
    <w:rsid w:val="7B2E1105"/>
    <w:rsid w:val="7B6F3194"/>
    <w:rsid w:val="7B806F77"/>
    <w:rsid w:val="7B82779A"/>
    <w:rsid w:val="7B87387A"/>
    <w:rsid w:val="7B9D0B49"/>
    <w:rsid w:val="7BA03CD2"/>
    <w:rsid w:val="7BFA1BDE"/>
    <w:rsid w:val="7C353D96"/>
    <w:rsid w:val="7C5450FC"/>
    <w:rsid w:val="7C880522"/>
    <w:rsid w:val="7C8D22ED"/>
    <w:rsid w:val="7CB12FB9"/>
    <w:rsid w:val="7D017954"/>
    <w:rsid w:val="7D1B1971"/>
    <w:rsid w:val="7D354900"/>
    <w:rsid w:val="7D5173D3"/>
    <w:rsid w:val="7D531660"/>
    <w:rsid w:val="7D88144E"/>
    <w:rsid w:val="7DAF3142"/>
    <w:rsid w:val="7DB92730"/>
    <w:rsid w:val="7DBF3862"/>
    <w:rsid w:val="7DC132E5"/>
    <w:rsid w:val="7DD72137"/>
    <w:rsid w:val="7E072DA3"/>
    <w:rsid w:val="7E091CC1"/>
    <w:rsid w:val="7E275B37"/>
    <w:rsid w:val="7E4A5DEB"/>
    <w:rsid w:val="7E8002EF"/>
    <w:rsid w:val="7E885B93"/>
    <w:rsid w:val="7E946B19"/>
    <w:rsid w:val="7E976A19"/>
    <w:rsid w:val="7EC4592E"/>
    <w:rsid w:val="7EC70BA2"/>
    <w:rsid w:val="7EE80CEE"/>
    <w:rsid w:val="7EED47C2"/>
    <w:rsid w:val="7EF313F0"/>
    <w:rsid w:val="7F012596"/>
    <w:rsid w:val="7F3F3DC3"/>
    <w:rsid w:val="7F8421D8"/>
    <w:rsid w:val="7FAD6545"/>
    <w:rsid w:val="7FAE41D3"/>
    <w:rsid w:val="7FD465A1"/>
    <w:rsid w:val="7FE44C7B"/>
    <w:rsid w:val="7FE4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宋体" w:hAnsi="Courier New"/>
      <w:b/>
      <w:bCs/>
      <w:kern w:val="44"/>
      <w:sz w:val="44"/>
      <w:szCs w:val="44"/>
    </w:rPr>
  </w:style>
  <w:style w:type="paragraph" w:styleId="5">
    <w:name w:val="heading 2"/>
    <w:basedOn w:val="1"/>
    <w:next w:val="1"/>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6">
    <w:name w:val="heading 7"/>
    <w:basedOn w:val="1"/>
    <w:next w:val="1"/>
    <w:qFormat/>
    <w:uiPriority w:val="0"/>
    <w:pPr>
      <w:keepNext/>
      <w:keepLines/>
      <w:spacing w:before="240" w:after="64" w:line="320" w:lineRule="auto"/>
      <w:outlineLvl w:val="6"/>
    </w:pPr>
    <w:rPr>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7">
    <w:name w:val="annotation text"/>
    <w:basedOn w:val="1"/>
    <w:qFormat/>
    <w:uiPriority w:val="0"/>
    <w:pPr>
      <w:jc w:val="left"/>
    </w:pPr>
  </w:style>
  <w:style w:type="paragraph" w:styleId="8">
    <w:name w:val="Body Text"/>
    <w:basedOn w:val="1"/>
    <w:next w:val="1"/>
    <w:qFormat/>
    <w:uiPriority w:val="0"/>
    <w:rPr>
      <w:rFonts w:ascii="金山简黑体" w:hAnsi="Courier New" w:eastAsia="金山简黑体"/>
      <w:b/>
      <w:spacing w:val="-8"/>
      <w:sz w:val="44"/>
      <w:szCs w:val="20"/>
    </w:rPr>
  </w:style>
  <w:style w:type="paragraph" w:styleId="9">
    <w:name w:val="toc 3"/>
    <w:basedOn w:val="1"/>
    <w:next w:val="1"/>
    <w:qFormat/>
    <w:uiPriority w:val="0"/>
    <w:pPr>
      <w:ind w:left="840" w:leftChars="400"/>
    </w:pPr>
  </w:style>
  <w:style w:type="paragraph" w:styleId="10">
    <w:name w:val="Plain Text"/>
    <w:basedOn w:val="1"/>
    <w:next w:val="11"/>
    <w:qFormat/>
    <w:uiPriority w:val="0"/>
    <w:rPr>
      <w:rFonts w:ascii="宋体" w:hAnsi="Courier New"/>
      <w:szCs w:val="20"/>
    </w:rPr>
  </w:style>
  <w:style w:type="paragraph" w:styleId="11">
    <w:name w:val="Date"/>
    <w:basedOn w:val="1"/>
    <w:next w:val="1"/>
    <w:qFormat/>
    <w:uiPriority w:val="0"/>
  </w:style>
  <w:style w:type="paragraph" w:styleId="12">
    <w:name w:val="toc 8"/>
    <w:basedOn w:val="1"/>
    <w:next w:val="1"/>
    <w:qFormat/>
    <w:uiPriority w:val="0"/>
    <w:pPr>
      <w:ind w:left="2940" w:leftChars="1400"/>
    </w:pPr>
    <w:rPr>
      <w:rFonts w:ascii="Calibri" w:hAnsi="Calibri"/>
      <w:szCs w:val="22"/>
    </w:rPr>
  </w:style>
  <w:style w:type="paragraph" w:styleId="13">
    <w:name w:val="footer"/>
    <w:basedOn w:val="1"/>
    <w:qFormat/>
    <w:uiPriority w:val="0"/>
    <w:pPr>
      <w:tabs>
        <w:tab w:val="center" w:pos="4153"/>
        <w:tab w:val="right" w:pos="8306"/>
      </w:tabs>
      <w:snapToGrid w:val="0"/>
      <w:jc w:val="left"/>
    </w:pPr>
    <w:rPr>
      <w:rFonts w:ascii="宋体" w:hAnsi="Courier New"/>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Table Paragraph"/>
    <w:basedOn w:val="1"/>
    <w:qFormat/>
    <w:uiPriority w:val="1"/>
    <w:rPr>
      <w:rFonts w:ascii="宋体" w:hAnsi="宋体" w:cs="宋体"/>
    </w:rPr>
  </w:style>
  <w:style w:type="character" w:customStyle="1" w:styleId="26">
    <w:name w:val="font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16174</Words>
  <Characters>92193</Characters>
  <Lines>768</Lines>
  <Paragraphs>216</Paragraphs>
  <TotalTime>0</TotalTime>
  <ScaleCrop>false</ScaleCrop>
  <LinksUpToDate>false</LinksUpToDate>
  <CharactersWithSpaces>108151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2021-03-27T11:23:00Z</dcterms:created>
  <dc:creator>潘婷</dc:creator>
  <cp:lastModifiedBy>潘婷</cp:lastModifiedBy>
  <dcterms:modified xsi:type="dcterms:W3CDTF">2021-04-20T07:30:57Z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25A63D185B2D4C0FAF03FC6C265F5FEC</vt:lpwstr>
  </property>
</Properties>
</file>