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left="-120" w:leftChars="-50" w:firstLine="57" w:firstLineChars="13"/>
        <w:jc w:val="center"/>
        <w:rPr>
          <w:rFonts w:ascii="宋体" w:hAnsi="宋体" w:cs="宋体"/>
          <w:sz w:val="48"/>
          <w:szCs w:val="48"/>
        </w:rPr>
      </w:pPr>
      <w:bookmarkStart w:id="0" w:name="bookmark0"/>
      <w:bookmarkStart w:id="1" w:name="bookmark2"/>
      <w:bookmarkStart w:id="2" w:name="bookmark1"/>
      <w:bookmarkStart w:id="154" w:name="_GoBack"/>
      <w:bookmarkEnd w:id="154"/>
      <w:r>
        <w:rPr>
          <w:rFonts w:hint="eastAsia"/>
          <w:color w:val="auto"/>
          <w:sz w:val="44"/>
          <w:szCs w:val="44"/>
          <w:lang w:eastAsia="zh-CN" w:bidi="ar-SA"/>
        </w:rPr>
        <w:drawing>
          <wp:anchor distT="0" distB="0" distL="114300" distR="114300" simplePos="0" relativeHeight="251664384" behindDoc="1" locked="0" layoutInCell="1" allowOverlap="1">
            <wp:simplePos x="0" y="0"/>
            <wp:positionH relativeFrom="column">
              <wp:posOffset>194310</wp:posOffset>
            </wp:positionH>
            <wp:positionV relativeFrom="page">
              <wp:posOffset>1261745</wp:posOffset>
            </wp:positionV>
            <wp:extent cx="1144905" cy="1232535"/>
            <wp:effectExtent l="0" t="0" r="17145" b="5715"/>
            <wp:wrapTight wrapText="bothSides">
              <wp:wrapPolygon>
                <wp:start x="0" y="0"/>
                <wp:lineTo x="0" y="21366"/>
                <wp:lineTo x="21205" y="21366"/>
                <wp:lineTo x="21205" y="0"/>
                <wp:lineTo x="0" y="0"/>
              </wp:wrapPolygon>
            </wp:wrapTight>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1"/>
                    </pic:cNvPicPr>
                  </pic:nvPicPr>
                  <pic:blipFill>
                    <a:blip r:embed="rId9" cstate="print"/>
                    <a:stretch>
                      <a:fillRect/>
                    </a:stretch>
                  </pic:blipFill>
                  <pic:spPr>
                    <a:xfrm>
                      <a:off x="0" y="0"/>
                      <a:ext cx="1144905" cy="1232535"/>
                    </a:xfrm>
                    <a:prstGeom prst="rect">
                      <a:avLst/>
                    </a:prstGeom>
                    <a:noFill/>
                    <a:ln>
                      <a:noFill/>
                    </a:ln>
                  </pic:spPr>
                </pic:pic>
              </a:graphicData>
            </a:graphic>
          </wp:anchor>
        </w:drawing>
      </w:r>
    </w:p>
    <w:p>
      <w:pPr>
        <w:ind w:firstLine="2600" w:firstLineChars="500"/>
        <w:rPr>
          <w:rFonts w:ascii="方正行楷简体" w:hAnsi="方正行楷简体" w:eastAsia="方正行楷简体" w:cs="方正行楷简体"/>
          <w:sz w:val="52"/>
          <w:szCs w:val="52"/>
          <w:lang w:eastAsia="zh-CN"/>
        </w:rPr>
      </w:pPr>
    </w:p>
    <w:p>
      <w:pPr>
        <w:wordWrap w:val="0"/>
        <w:jc w:val="both"/>
        <w:rPr>
          <w:rFonts w:ascii="方正行楷简体" w:hAnsi="方正行楷简体" w:eastAsia="方正行楷简体" w:cs="方正行楷简体"/>
          <w:b/>
          <w:bCs/>
          <w:color w:val="auto"/>
          <w:sz w:val="56"/>
          <w:szCs w:val="56"/>
          <w:u w:val="single"/>
          <w:lang w:eastAsia="zh-CN"/>
        </w:rPr>
      </w:pPr>
      <w:r>
        <w:rPr>
          <w:rFonts w:hint="eastAsia" w:ascii="方正行楷简体" w:hAnsi="方正行楷简体" w:eastAsia="方正行楷简体" w:cs="方正行楷简体"/>
          <w:b/>
          <w:bCs/>
          <w:color w:val="auto"/>
          <w:spacing w:val="20"/>
          <w:sz w:val="56"/>
          <w:szCs w:val="56"/>
          <w:u w:val="single"/>
          <w:lang w:eastAsia="zh-CN"/>
        </w:rPr>
        <w:t>广西建澜项目管理有限公司</w:t>
      </w:r>
    </w:p>
    <w:p>
      <w:pPr>
        <w:wordWrap w:val="0"/>
        <w:ind w:firstLine="2310" w:firstLineChars="700"/>
        <w:jc w:val="both"/>
        <w:rPr>
          <w:rFonts w:ascii="Arial" w:hAnsi="Arial" w:eastAsia="幼圆" w:cs="Arial"/>
          <w:color w:val="auto"/>
          <w:sz w:val="33"/>
          <w:szCs w:val="33"/>
          <w:lang w:eastAsia="zh-CN"/>
        </w:rPr>
      </w:pPr>
      <w:r>
        <w:rPr>
          <w:rFonts w:ascii="Arial" w:hAnsi="Arial" w:eastAsia="幼圆" w:cs="Arial"/>
          <w:color w:val="auto"/>
          <w:sz w:val="33"/>
          <w:szCs w:val="33"/>
          <w:lang w:eastAsia="zh-CN"/>
        </w:rPr>
        <w:t>Guangxi Jianlan Project Management Co., Ltd</w:t>
      </w:r>
    </w:p>
    <w:p>
      <w:pPr>
        <w:jc w:val="both"/>
        <w:rPr>
          <w:rFonts w:ascii="Arial" w:hAnsi="Arial" w:eastAsia="幼圆" w:cs="Arial"/>
          <w:color w:val="auto"/>
          <w:sz w:val="33"/>
          <w:szCs w:val="33"/>
          <w:lang w:eastAsia="zh-CN"/>
        </w:rPr>
      </w:pPr>
    </w:p>
    <w:p>
      <w:pPr>
        <w:rPr>
          <w:rFonts w:eastAsia="宋体"/>
          <w:sz w:val="52"/>
          <w:szCs w:val="52"/>
          <w:lang w:eastAsia="zh-CN"/>
        </w:rPr>
      </w:pPr>
    </w:p>
    <w:p>
      <w:pPr>
        <w:jc w:val="center"/>
        <w:rPr>
          <w:sz w:val="72"/>
          <w:szCs w:val="72"/>
          <w:lang w:eastAsia="zh-CN"/>
        </w:rPr>
      </w:pPr>
      <w:r>
        <w:rPr>
          <w:rFonts w:hint="eastAsia"/>
          <w:sz w:val="72"/>
          <w:szCs w:val="72"/>
          <w:lang w:eastAsia="zh-CN"/>
        </w:rPr>
        <w:t>竞争性磋商文件</w:t>
      </w:r>
    </w:p>
    <w:p>
      <w:pPr>
        <w:jc w:val="center"/>
        <w:rPr>
          <w:sz w:val="72"/>
          <w:szCs w:val="72"/>
          <w:lang w:eastAsia="zh-CN"/>
        </w:rPr>
      </w:pPr>
    </w:p>
    <w:p>
      <w:pPr>
        <w:ind w:left="2600" w:leftChars="500" w:hanging="1400" w:hangingChars="500"/>
        <w:rPr>
          <w:sz w:val="28"/>
          <w:szCs w:val="28"/>
          <w:lang w:eastAsia="zh-CN"/>
        </w:rPr>
      </w:pPr>
      <w:r>
        <w:rPr>
          <w:rFonts w:hint="eastAsia"/>
          <w:sz w:val="28"/>
          <w:szCs w:val="28"/>
          <w:lang w:eastAsia="zh-CN"/>
        </w:rPr>
        <w:t>项目名称：玉博大道(玉兴大道至南流江段）维修改造工程检验试验服务采购</w:t>
      </w:r>
    </w:p>
    <w:p>
      <w:pPr>
        <w:ind w:left="1200" w:leftChars="500"/>
        <w:rPr>
          <w:sz w:val="28"/>
          <w:szCs w:val="28"/>
          <w:lang w:eastAsia="zh-CN"/>
        </w:rPr>
      </w:pPr>
    </w:p>
    <w:p>
      <w:pPr>
        <w:ind w:left="1200" w:leftChars="500"/>
        <w:rPr>
          <w:sz w:val="28"/>
          <w:szCs w:val="28"/>
          <w:lang w:eastAsia="zh-CN"/>
        </w:rPr>
      </w:pPr>
      <w:r>
        <w:rPr>
          <w:rFonts w:hint="eastAsia"/>
          <w:sz w:val="28"/>
          <w:szCs w:val="28"/>
          <w:lang w:eastAsia="zh-CN"/>
        </w:rPr>
        <w:t>项目编号：YLZC2020-C3-000807-GXJL</w:t>
      </w:r>
    </w:p>
    <w:p>
      <w:pPr>
        <w:ind w:left="1200" w:leftChars="500"/>
        <w:rPr>
          <w:sz w:val="28"/>
          <w:szCs w:val="28"/>
          <w:lang w:eastAsia="zh-CN"/>
        </w:rPr>
      </w:pPr>
    </w:p>
    <w:p>
      <w:pPr>
        <w:ind w:left="1200" w:leftChars="500"/>
        <w:rPr>
          <w:sz w:val="28"/>
          <w:szCs w:val="28"/>
          <w:lang w:eastAsia="zh-CN"/>
        </w:rPr>
      </w:pPr>
      <w:r>
        <w:rPr>
          <w:rFonts w:hint="eastAsia"/>
          <w:sz w:val="28"/>
          <w:szCs w:val="28"/>
          <w:lang w:eastAsia="zh-CN"/>
        </w:rPr>
        <w:t>采购人：玉林市城市管理监督局</w:t>
      </w:r>
    </w:p>
    <w:p>
      <w:pPr>
        <w:ind w:left="1200" w:leftChars="500"/>
        <w:rPr>
          <w:sz w:val="28"/>
          <w:szCs w:val="28"/>
          <w:lang w:eastAsia="zh-CN"/>
        </w:rPr>
      </w:pPr>
    </w:p>
    <w:p>
      <w:pPr>
        <w:ind w:left="1200" w:leftChars="500"/>
        <w:rPr>
          <w:sz w:val="30"/>
          <w:szCs w:val="30"/>
          <w:lang w:eastAsia="zh-CN"/>
        </w:rPr>
      </w:pPr>
      <w:r>
        <w:rPr>
          <w:rFonts w:hint="eastAsia"/>
          <w:sz w:val="28"/>
          <w:szCs w:val="28"/>
          <w:lang w:eastAsia="zh-CN"/>
        </w:rPr>
        <w:t>招标代理机构：广西建澜项目管理有限公司</w:t>
      </w:r>
    </w:p>
    <w:p>
      <w:pPr>
        <w:rPr>
          <w:sz w:val="30"/>
          <w:szCs w:val="30"/>
          <w:lang w:eastAsia="zh-CN"/>
        </w:rPr>
      </w:pPr>
    </w:p>
    <w:p>
      <w:pPr>
        <w:jc w:val="center"/>
        <w:rPr>
          <w:sz w:val="30"/>
          <w:szCs w:val="30"/>
          <w:lang w:eastAsia="zh-CN"/>
        </w:rPr>
      </w:pPr>
      <w:r>
        <w:rPr>
          <w:rFonts w:hint="eastAsia"/>
          <w:sz w:val="30"/>
          <w:szCs w:val="30"/>
          <w:lang w:eastAsia="zh-CN"/>
        </w:rPr>
        <w:t>日期：    2020年12月</w:t>
      </w:r>
    </w:p>
    <w:p>
      <w:pPr>
        <w:rPr>
          <w:sz w:val="30"/>
          <w:szCs w:val="30"/>
          <w:lang w:eastAsia="zh-CN"/>
        </w:rPr>
      </w:pPr>
    </w:p>
    <w:p>
      <w:pPr>
        <w:rPr>
          <w:sz w:val="30"/>
          <w:szCs w:val="30"/>
          <w:lang w:eastAsia="zh-CN"/>
        </w:rPr>
      </w:pPr>
    </w:p>
    <w:p>
      <w:pPr>
        <w:pStyle w:val="10"/>
        <w:ind w:left="0"/>
        <w:jc w:val="center"/>
        <w:rPr>
          <w:rFonts w:ascii="黑体" w:eastAsia="黑体"/>
          <w:sz w:val="52"/>
          <w:szCs w:val="52"/>
        </w:rPr>
        <w:sectPr>
          <w:footerReference r:id="rId5" w:type="default"/>
          <w:pgSz w:w="11900" w:h="16840"/>
          <w:pgMar w:top="1354" w:right="1050" w:bottom="1456" w:left="1030" w:header="567" w:footer="567" w:gutter="0"/>
          <w:pgNumType w:fmt="numberInDash" w:start="1"/>
          <w:cols w:space="720" w:num="1"/>
          <w:docGrid w:type="lines" w:linePitch="360" w:charSpace="0"/>
        </w:sectPr>
      </w:pPr>
    </w:p>
    <w:p>
      <w:pPr>
        <w:pStyle w:val="10"/>
        <w:ind w:left="0"/>
        <w:jc w:val="center"/>
        <w:rPr>
          <w:rFonts w:ascii="黑体" w:eastAsia="黑体"/>
          <w:sz w:val="52"/>
          <w:szCs w:val="52"/>
        </w:rPr>
      </w:pPr>
      <w:r>
        <w:rPr>
          <w:rFonts w:hint="eastAsia" w:ascii="黑体" w:eastAsia="黑体"/>
          <w:sz w:val="52"/>
          <w:szCs w:val="52"/>
        </w:rPr>
        <w:t>目    录</w:t>
      </w:r>
    </w:p>
    <w:p>
      <w:pPr>
        <w:rPr>
          <w:rFonts w:ascii="黑体" w:eastAsia="黑体"/>
          <w:sz w:val="52"/>
          <w:szCs w:val="52"/>
          <w:lang w:eastAsia="zh-CN"/>
        </w:rPr>
      </w:pPr>
    </w:p>
    <w:p>
      <w:pPr>
        <w:pStyle w:val="15"/>
        <w:ind w:left="480" w:firstLine="416"/>
        <w:rPr>
          <w:lang w:eastAsia="zh-CN"/>
        </w:rPr>
      </w:pPr>
    </w:p>
    <w:p>
      <w:pPr>
        <w:rPr>
          <w:color w:val="auto"/>
          <w:lang w:eastAsia="zh-CN"/>
        </w:rPr>
      </w:pPr>
    </w:p>
    <w:p>
      <w:pPr>
        <w:pStyle w:val="12"/>
        <w:tabs>
          <w:tab w:val="right" w:leader="dot" w:pos="9338"/>
        </w:tabs>
        <w:spacing w:line="700" w:lineRule="exact"/>
        <w:ind w:leftChars="175"/>
        <w:rPr>
          <w:rFonts w:asciiTheme="minorHAnsi" w:hAnsiTheme="minorHAnsi" w:eastAsiaTheme="minorEastAsia" w:cstheme="minorBidi"/>
          <w:b/>
          <w:color w:val="auto"/>
          <w:kern w:val="2"/>
          <w:sz w:val="28"/>
          <w:szCs w:val="28"/>
          <w:lang w:eastAsia="zh-CN" w:bidi="ar-SA"/>
        </w:rPr>
      </w:pPr>
      <w:r>
        <w:rPr>
          <w:b/>
          <w:sz w:val="28"/>
          <w:szCs w:val="28"/>
        </w:rPr>
        <w:fldChar w:fldCharType="begin"/>
      </w:r>
      <w:r>
        <w:rPr>
          <w:rStyle w:val="24"/>
          <w:b/>
          <w:color w:val="auto"/>
          <w:sz w:val="28"/>
          <w:szCs w:val="28"/>
          <w:lang w:eastAsia="zh-CN"/>
        </w:rPr>
        <w:instrText xml:space="preserve"> TOC \o "1-3" \h \z \u </w:instrText>
      </w:r>
      <w:r>
        <w:rPr>
          <w:b/>
          <w:sz w:val="28"/>
          <w:szCs w:val="28"/>
        </w:rPr>
        <w:fldChar w:fldCharType="separate"/>
      </w:r>
      <w:r>
        <w:fldChar w:fldCharType="begin"/>
      </w:r>
      <w:r>
        <w:instrText xml:space="preserve"> HYPERLINK \l "_Toc51056713" </w:instrText>
      </w:r>
      <w:r>
        <w:fldChar w:fldCharType="separate"/>
      </w:r>
      <w:r>
        <w:rPr>
          <w:rStyle w:val="24"/>
          <w:rFonts w:hint="eastAsia" w:ascii="宋体" w:hAnsi="宋体" w:eastAsia="宋体" w:cs="宋体"/>
          <w:b/>
          <w:sz w:val="28"/>
          <w:szCs w:val="28"/>
          <w:lang w:eastAsia="zh-CN"/>
        </w:rPr>
        <w:t>第一章 竞争性磋商公告</w:t>
      </w:r>
      <w:r>
        <w:rPr>
          <w:b/>
          <w:sz w:val="28"/>
          <w:szCs w:val="28"/>
          <w:lang w:eastAsia="zh-CN"/>
        </w:rPr>
        <w:tab/>
      </w:r>
      <w:r>
        <w:rPr>
          <w:b/>
          <w:sz w:val="28"/>
          <w:szCs w:val="28"/>
        </w:rPr>
        <w:fldChar w:fldCharType="begin"/>
      </w:r>
      <w:r>
        <w:rPr>
          <w:b/>
          <w:sz w:val="28"/>
          <w:szCs w:val="28"/>
          <w:lang w:eastAsia="zh-CN"/>
        </w:rPr>
        <w:instrText xml:space="preserve"> PAGEREF _Toc51056713 \h </w:instrText>
      </w:r>
      <w:r>
        <w:rPr>
          <w:b/>
          <w:sz w:val="28"/>
          <w:szCs w:val="28"/>
        </w:rPr>
        <w:fldChar w:fldCharType="separate"/>
      </w:r>
      <w:r>
        <w:rPr>
          <w:b/>
          <w:sz w:val="28"/>
          <w:szCs w:val="28"/>
          <w:lang w:eastAsia="zh-CN"/>
        </w:rPr>
        <w:t>1</w:t>
      </w:r>
      <w:r>
        <w:rPr>
          <w:b/>
          <w:sz w:val="28"/>
          <w:szCs w:val="28"/>
        </w:rPr>
        <w:fldChar w:fldCharType="end"/>
      </w:r>
      <w:r>
        <w:rPr>
          <w:b/>
          <w:sz w:val="28"/>
          <w:szCs w:val="28"/>
        </w:rPr>
        <w:fldChar w:fldCharType="end"/>
      </w:r>
      <w:r>
        <w:rPr>
          <w:rFonts w:asciiTheme="minorHAnsi" w:hAnsiTheme="minorHAnsi" w:eastAsiaTheme="minorEastAsia" w:cstheme="minorBidi"/>
          <w:b/>
          <w:color w:val="auto"/>
          <w:kern w:val="2"/>
          <w:sz w:val="28"/>
          <w:szCs w:val="28"/>
          <w:lang w:eastAsia="zh-CN" w:bidi="ar-SA"/>
        </w:rPr>
        <w:t xml:space="preserve"> </w:t>
      </w:r>
    </w:p>
    <w:p>
      <w:pPr>
        <w:pStyle w:val="12"/>
        <w:tabs>
          <w:tab w:val="right" w:leader="dot" w:pos="9338"/>
        </w:tabs>
        <w:spacing w:line="700" w:lineRule="exact"/>
        <w:ind w:left="480"/>
        <w:rPr>
          <w:rFonts w:asciiTheme="minorHAnsi" w:hAnsiTheme="minorHAnsi" w:eastAsiaTheme="minorEastAsia" w:cstheme="minorBidi"/>
          <w:b/>
          <w:color w:val="auto"/>
          <w:kern w:val="2"/>
          <w:sz w:val="28"/>
          <w:szCs w:val="28"/>
          <w:lang w:eastAsia="zh-CN" w:bidi="ar-SA"/>
        </w:rPr>
      </w:pPr>
      <w:r>
        <w:fldChar w:fldCharType="begin"/>
      </w:r>
      <w:r>
        <w:instrText xml:space="preserve"> HYPERLINK \l "_Toc51056715" </w:instrText>
      </w:r>
      <w:r>
        <w:fldChar w:fldCharType="separate"/>
      </w:r>
      <w:r>
        <w:rPr>
          <w:rStyle w:val="24"/>
          <w:rFonts w:hint="eastAsia" w:ascii="宋体" w:hAnsi="宋体" w:eastAsia="宋体" w:cs="宋体"/>
          <w:b/>
          <w:sz w:val="28"/>
          <w:szCs w:val="28"/>
          <w:lang w:eastAsia="zh-CN"/>
        </w:rPr>
        <w:t>第二章 竞争性磋商供应商须知及前附表</w:t>
      </w:r>
      <w:r>
        <w:rPr>
          <w:b/>
          <w:sz w:val="28"/>
          <w:szCs w:val="28"/>
        </w:rPr>
        <w:tab/>
      </w:r>
      <w:r>
        <w:rPr>
          <w:b/>
          <w:sz w:val="28"/>
          <w:szCs w:val="28"/>
        </w:rPr>
        <w:fldChar w:fldCharType="begin"/>
      </w:r>
      <w:r>
        <w:rPr>
          <w:b/>
          <w:sz w:val="28"/>
          <w:szCs w:val="28"/>
        </w:rPr>
        <w:instrText xml:space="preserve"> PAGEREF _Toc51056715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pStyle w:val="12"/>
        <w:tabs>
          <w:tab w:val="right" w:leader="dot" w:pos="9338"/>
        </w:tabs>
        <w:spacing w:line="700" w:lineRule="exact"/>
        <w:ind w:left="480"/>
        <w:rPr>
          <w:rFonts w:asciiTheme="minorHAnsi" w:hAnsiTheme="minorHAnsi" w:eastAsiaTheme="minorEastAsia" w:cstheme="minorBidi"/>
          <w:b/>
          <w:color w:val="auto"/>
          <w:kern w:val="2"/>
          <w:sz w:val="28"/>
          <w:szCs w:val="28"/>
          <w:lang w:eastAsia="zh-CN" w:bidi="ar-SA"/>
        </w:rPr>
      </w:pPr>
      <w:r>
        <w:fldChar w:fldCharType="begin"/>
      </w:r>
      <w:r>
        <w:instrText xml:space="preserve"> HYPERLINK \l "_Toc51056723" </w:instrText>
      </w:r>
      <w:r>
        <w:fldChar w:fldCharType="separate"/>
      </w:r>
      <w:r>
        <w:rPr>
          <w:rStyle w:val="24"/>
          <w:rFonts w:hint="eastAsia" w:ascii="宋体" w:hAnsi="宋体" w:eastAsia="宋体" w:cs="宋体"/>
          <w:b/>
          <w:sz w:val="28"/>
          <w:szCs w:val="28"/>
          <w:lang w:eastAsia="zh-CN"/>
        </w:rPr>
        <w:t>第三章 项目服务需求</w:t>
      </w:r>
      <w:r>
        <w:rPr>
          <w:b/>
          <w:sz w:val="28"/>
          <w:szCs w:val="28"/>
        </w:rPr>
        <w:tab/>
      </w:r>
      <w:r>
        <w:rPr>
          <w:b/>
          <w:sz w:val="28"/>
          <w:szCs w:val="28"/>
        </w:rPr>
        <w:fldChar w:fldCharType="begin"/>
      </w:r>
      <w:r>
        <w:rPr>
          <w:b/>
          <w:sz w:val="28"/>
          <w:szCs w:val="28"/>
        </w:rPr>
        <w:instrText xml:space="preserve"> PAGEREF _Toc51056723 \h </w:instrText>
      </w:r>
      <w:r>
        <w:rPr>
          <w:b/>
          <w:sz w:val="28"/>
          <w:szCs w:val="28"/>
        </w:rPr>
        <w:fldChar w:fldCharType="separate"/>
      </w:r>
      <w:r>
        <w:rPr>
          <w:b/>
          <w:sz w:val="28"/>
          <w:szCs w:val="28"/>
        </w:rPr>
        <w:t>15</w:t>
      </w:r>
      <w:r>
        <w:rPr>
          <w:b/>
          <w:sz w:val="28"/>
          <w:szCs w:val="28"/>
        </w:rPr>
        <w:fldChar w:fldCharType="end"/>
      </w:r>
      <w:r>
        <w:rPr>
          <w:b/>
          <w:sz w:val="28"/>
          <w:szCs w:val="28"/>
        </w:rPr>
        <w:fldChar w:fldCharType="end"/>
      </w:r>
    </w:p>
    <w:p>
      <w:pPr>
        <w:pStyle w:val="12"/>
        <w:tabs>
          <w:tab w:val="right" w:leader="dot" w:pos="9338"/>
        </w:tabs>
        <w:spacing w:line="700" w:lineRule="exact"/>
        <w:ind w:left="480"/>
        <w:rPr>
          <w:rFonts w:asciiTheme="minorHAnsi" w:hAnsiTheme="minorHAnsi" w:eastAsiaTheme="minorEastAsia" w:cstheme="minorBidi"/>
          <w:b/>
          <w:color w:val="auto"/>
          <w:kern w:val="2"/>
          <w:sz w:val="28"/>
          <w:szCs w:val="28"/>
          <w:lang w:eastAsia="zh-CN" w:bidi="ar-SA"/>
        </w:rPr>
      </w:pPr>
      <w:r>
        <w:fldChar w:fldCharType="begin"/>
      </w:r>
      <w:r>
        <w:instrText xml:space="preserve"> HYPERLINK \l "_Toc51056724" </w:instrText>
      </w:r>
      <w:r>
        <w:fldChar w:fldCharType="separate"/>
      </w:r>
      <w:r>
        <w:rPr>
          <w:rStyle w:val="24"/>
          <w:rFonts w:hint="eastAsia" w:ascii="宋体" w:hAnsi="宋体" w:eastAsia="宋体" w:cs="宋体"/>
          <w:b/>
          <w:sz w:val="28"/>
          <w:szCs w:val="28"/>
        </w:rPr>
        <w:t>第四章</w:t>
      </w:r>
      <w:r>
        <w:rPr>
          <w:rStyle w:val="24"/>
          <w:rFonts w:hint="eastAsia" w:ascii="宋体" w:hAnsi="宋体" w:eastAsia="宋体" w:cs="宋体"/>
          <w:b/>
          <w:sz w:val="28"/>
          <w:szCs w:val="28"/>
          <w:lang w:eastAsia="zh-CN"/>
        </w:rPr>
        <w:t xml:space="preserve"> </w:t>
      </w:r>
      <w:r>
        <w:rPr>
          <w:rStyle w:val="24"/>
          <w:rFonts w:hint="eastAsia" w:ascii="宋体" w:hAnsi="宋体" w:eastAsia="宋体" w:cs="宋体"/>
          <w:b/>
          <w:sz w:val="28"/>
          <w:szCs w:val="28"/>
        </w:rPr>
        <w:t>建设工程质量检测合同（格式）</w:t>
      </w:r>
      <w:r>
        <w:rPr>
          <w:b/>
          <w:sz w:val="28"/>
          <w:szCs w:val="28"/>
        </w:rPr>
        <w:tab/>
      </w:r>
      <w:r>
        <w:rPr>
          <w:b/>
          <w:sz w:val="28"/>
          <w:szCs w:val="28"/>
        </w:rPr>
        <w:fldChar w:fldCharType="begin"/>
      </w:r>
      <w:r>
        <w:rPr>
          <w:b/>
          <w:sz w:val="28"/>
          <w:szCs w:val="28"/>
        </w:rPr>
        <w:instrText xml:space="preserve"> PAGEREF _Toc51056724 \h </w:instrText>
      </w:r>
      <w:r>
        <w:rPr>
          <w:b/>
          <w:sz w:val="28"/>
          <w:szCs w:val="28"/>
        </w:rPr>
        <w:fldChar w:fldCharType="separate"/>
      </w:r>
      <w:r>
        <w:rPr>
          <w:b/>
          <w:sz w:val="28"/>
          <w:szCs w:val="28"/>
        </w:rPr>
        <w:t>15</w:t>
      </w:r>
      <w:r>
        <w:rPr>
          <w:b/>
          <w:sz w:val="28"/>
          <w:szCs w:val="28"/>
        </w:rPr>
        <w:fldChar w:fldCharType="end"/>
      </w:r>
      <w:r>
        <w:rPr>
          <w:b/>
          <w:sz w:val="28"/>
          <w:szCs w:val="28"/>
        </w:rPr>
        <w:fldChar w:fldCharType="end"/>
      </w:r>
    </w:p>
    <w:p>
      <w:pPr>
        <w:pStyle w:val="12"/>
        <w:tabs>
          <w:tab w:val="left" w:pos="1470"/>
          <w:tab w:val="right" w:leader="dot" w:pos="9338"/>
        </w:tabs>
        <w:spacing w:line="700" w:lineRule="exact"/>
        <w:ind w:left="480"/>
        <w:rPr>
          <w:rFonts w:asciiTheme="minorHAnsi" w:hAnsiTheme="minorHAnsi" w:eastAsiaTheme="minorEastAsia" w:cstheme="minorBidi"/>
          <w:b/>
          <w:color w:val="auto"/>
          <w:kern w:val="2"/>
          <w:sz w:val="28"/>
          <w:szCs w:val="28"/>
          <w:lang w:eastAsia="zh-CN" w:bidi="ar-SA"/>
        </w:rPr>
      </w:pPr>
      <w:r>
        <w:fldChar w:fldCharType="begin"/>
      </w:r>
      <w:r>
        <w:instrText xml:space="preserve"> HYPERLINK \l "_Toc51056728" </w:instrText>
      </w:r>
      <w:r>
        <w:fldChar w:fldCharType="separate"/>
      </w:r>
      <w:r>
        <w:rPr>
          <w:rStyle w:val="24"/>
          <w:rFonts w:hint="eastAsia" w:ascii="宋体" w:hAnsi="宋体" w:eastAsia="宋体" w:cs="宋体"/>
          <w:b/>
          <w:sz w:val="28"/>
          <w:szCs w:val="28"/>
        </w:rPr>
        <w:t>第五章</w:t>
      </w:r>
      <w:r>
        <w:rPr>
          <w:rFonts w:asciiTheme="minorHAnsi" w:hAnsiTheme="minorHAnsi" w:eastAsiaTheme="minorEastAsia" w:cstheme="minorBidi"/>
          <w:b/>
          <w:color w:val="auto"/>
          <w:kern w:val="2"/>
          <w:sz w:val="28"/>
          <w:szCs w:val="28"/>
          <w:lang w:eastAsia="zh-CN" w:bidi="ar-SA"/>
        </w:rPr>
        <w:tab/>
      </w:r>
      <w:r>
        <w:rPr>
          <w:rStyle w:val="24"/>
          <w:rFonts w:hint="eastAsia" w:ascii="宋体" w:hAnsi="宋体" w:eastAsia="宋体" w:cs="宋体"/>
          <w:b/>
          <w:sz w:val="28"/>
          <w:szCs w:val="28"/>
        </w:rPr>
        <w:t>响应文件格式</w:t>
      </w:r>
      <w:r>
        <w:rPr>
          <w:b/>
          <w:sz w:val="28"/>
          <w:szCs w:val="28"/>
        </w:rPr>
        <w:tab/>
      </w:r>
      <w:r>
        <w:rPr>
          <w:b/>
          <w:sz w:val="28"/>
          <w:szCs w:val="28"/>
        </w:rPr>
        <w:fldChar w:fldCharType="begin"/>
      </w:r>
      <w:r>
        <w:rPr>
          <w:b/>
          <w:sz w:val="28"/>
          <w:szCs w:val="28"/>
        </w:rPr>
        <w:instrText xml:space="preserve"> PAGEREF _Toc51056728 \h </w:instrText>
      </w:r>
      <w:r>
        <w:rPr>
          <w:b/>
          <w:sz w:val="28"/>
          <w:szCs w:val="28"/>
        </w:rPr>
        <w:fldChar w:fldCharType="separate"/>
      </w:r>
      <w:r>
        <w:rPr>
          <w:b/>
          <w:sz w:val="28"/>
          <w:szCs w:val="28"/>
        </w:rPr>
        <w:t>17</w:t>
      </w:r>
      <w:r>
        <w:rPr>
          <w:b/>
          <w:sz w:val="28"/>
          <w:szCs w:val="28"/>
        </w:rPr>
        <w:fldChar w:fldCharType="end"/>
      </w:r>
      <w:r>
        <w:rPr>
          <w:b/>
          <w:sz w:val="28"/>
          <w:szCs w:val="28"/>
        </w:rPr>
        <w:fldChar w:fldCharType="end"/>
      </w:r>
    </w:p>
    <w:p>
      <w:pPr>
        <w:pStyle w:val="12"/>
        <w:tabs>
          <w:tab w:val="right" w:leader="dot" w:pos="9338"/>
        </w:tabs>
        <w:spacing w:line="700" w:lineRule="exact"/>
        <w:ind w:left="480"/>
        <w:rPr>
          <w:rFonts w:asciiTheme="minorHAnsi" w:hAnsiTheme="minorHAnsi" w:eastAsiaTheme="minorEastAsia" w:cstheme="minorBidi"/>
          <w:b/>
          <w:color w:val="auto"/>
          <w:kern w:val="2"/>
          <w:sz w:val="28"/>
          <w:szCs w:val="28"/>
          <w:lang w:eastAsia="zh-CN" w:bidi="ar-SA"/>
        </w:rPr>
      </w:pPr>
      <w:r>
        <w:fldChar w:fldCharType="begin"/>
      </w:r>
      <w:r>
        <w:instrText xml:space="preserve"> HYPERLINK \l "_Toc51056730" </w:instrText>
      </w:r>
      <w:r>
        <w:fldChar w:fldCharType="separate"/>
      </w:r>
      <w:r>
        <w:rPr>
          <w:rStyle w:val="24"/>
          <w:rFonts w:hint="eastAsia" w:ascii="宋体" w:hAnsi="宋体" w:eastAsia="宋体" w:cs="宋体"/>
          <w:b/>
          <w:sz w:val="28"/>
          <w:szCs w:val="28"/>
        </w:rPr>
        <w:t>第六章</w:t>
      </w:r>
      <w:r>
        <w:rPr>
          <w:rStyle w:val="24"/>
          <w:rFonts w:hint="eastAsia" w:ascii="宋体" w:hAnsi="宋体" w:eastAsia="宋体" w:cs="宋体"/>
          <w:b/>
          <w:sz w:val="28"/>
          <w:szCs w:val="28"/>
          <w:lang w:eastAsia="zh-CN"/>
        </w:rPr>
        <w:t xml:space="preserve"> </w:t>
      </w:r>
      <w:r>
        <w:rPr>
          <w:rStyle w:val="24"/>
          <w:rFonts w:hint="eastAsia" w:ascii="宋体" w:hAnsi="宋体" w:eastAsia="宋体" w:cs="宋体"/>
          <w:b/>
          <w:sz w:val="28"/>
          <w:szCs w:val="28"/>
        </w:rPr>
        <w:t>评标办法</w:t>
      </w:r>
      <w:r>
        <w:rPr>
          <w:b/>
          <w:sz w:val="28"/>
          <w:szCs w:val="28"/>
        </w:rPr>
        <w:tab/>
      </w:r>
      <w:r>
        <w:rPr>
          <w:b/>
          <w:sz w:val="28"/>
          <w:szCs w:val="28"/>
        </w:rPr>
        <w:fldChar w:fldCharType="begin"/>
      </w:r>
      <w:r>
        <w:rPr>
          <w:b/>
          <w:sz w:val="28"/>
          <w:szCs w:val="28"/>
        </w:rPr>
        <w:instrText xml:space="preserve"> PAGEREF _Toc51056730 \h </w:instrText>
      </w:r>
      <w:r>
        <w:rPr>
          <w:b/>
          <w:sz w:val="28"/>
          <w:szCs w:val="28"/>
        </w:rPr>
        <w:fldChar w:fldCharType="separate"/>
      </w:r>
      <w:r>
        <w:rPr>
          <w:b/>
          <w:sz w:val="28"/>
          <w:szCs w:val="28"/>
        </w:rPr>
        <w:t>39</w:t>
      </w:r>
      <w:r>
        <w:rPr>
          <w:b/>
          <w:sz w:val="28"/>
          <w:szCs w:val="28"/>
        </w:rPr>
        <w:fldChar w:fldCharType="end"/>
      </w:r>
      <w:r>
        <w:rPr>
          <w:b/>
          <w:sz w:val="28"/>
          <w:szCs w:val="28"/>
        </w:rPr>
        <w:fldChar w:fldCharType="end"/>
      </w:r>
    </w:p>
    <w:p>
      <w:pPr>
        <w:pStyle w:val="15"/>
        <w:spacing w:line="700" w:lineRule="exact"/>
        <w:ind w:leftChars="175" w:firstLine="423" w:firstLineChars="149"/>
        <w:rPr>
          <w:rFonts w:eastAsiaTheme="minorEastAsia"/>
          <w:color w:val="auto"/>
          <w:sz w:val="28"/>
          <w:szCs w:val="28"/>
          <w:lang w:eastAsia="zh-CN"/>
        </w:rPr>
      </w:pPr>
      <w:r>
        <w:rPr>
          <w:b/>
          <w:color w:val="auto"/>
          <w:sz w:val="28"/>
          <w:szCs w:val="28"/>
        </w:rPr>
        <w:fldChar w:fldCharType="end"/>
      </w:r>
    </w:p>
    <w:p>
      <w:pPr>
        <w:pStyle w:val="15"/>
        <w:spacing w:line="600" w:lineRule="auto"/>
        <w:ind w:left="480" w:firstLine="553"/>
        <w:rPr>
          <w:rFonts w:eastAsiaTheme="minorEastAsia"/>
          <w:color w:val="auto"/>
          <w:sz w:val="28"/>
          <w:szCs w:val="28"/>
          <w:lang w:eastAsia="zh-CN"/>
        </w:rPr>
      </w:pPr>
    </w:p>
    <w:p>
      <w:pPr>
        <w:pStyle w:val="15"/>
        <w:spacing w:line="600" w:lineRule="auto"/>
        <w:ind w:left="480" w:firstLine="553"/>
        <w:rPr>
          <w:rFonts w:eastAsiaTheme="minorEastAsia"/>
          <w:color w:val="auto"/>
          <w:sz w:val="28"/>
          <w:szCs w:val="28"/>
          <w:lang w:eastAsia="zh-CN"/>
        </w:rPr>
      </w:pPr>
    </w:p>
    <w:p>
      <w:pPr>
        <w:pStyle w:val="15"/>
        <w:spacing w:line="600" w:lineRule="auto"/>
        <w:ind w:left="480" w:firstLine="553"/>
        <w:rPr>
          <w:rFonts w:eastAsiaTheme="minorEastAsia"/>
          <w:color w:val="auto"/>
          <w:sz w:val="28"/>
          <w:szCs w:val="28"/>
          <w:lang w:eastAsia="zh-CN"/>
        </w:rPr>
      </w:pPr>
    </w:p>
    <w:p>
      <w:pPr>
        <w:pStyle w:val="15"/>
        <w:spacing w:line="600" w:lineRule="auto"/>
        <w:ind w:left="480" w:firstLine="553"/>
        <w:rPr>
          <w:rFonts w:eastAsiaTheme="minorEastAsia"/>
          <w:color w:val="auto"/>
          <w:sz w:val="28"/>
          <w:szCs w:val="28"/>
          <w:lang w:eastAsia="zh-CN"/>
        </w:rPr>
      </w:pPr>
    </w:p>
    <w:p>
      <w:pPr>
        <w:pStyle w:val="15"/>
        <w:spacing w:line="600" w:lineRule="auto"/>
        <w:ind w:left="480" w:firstLine="553"/>
        <w:rPr>
          <w:rFonts w:eastAsiaTheme="minorEastAsia"/>
          <w:color w:val="auto"/>
          <w:sz w:val="28"/>
          <w:szCs w:val="28"/>
          <w:lang w:eastAsia="zh-CN"/>
        </w:rPr>
      </w:pPr>
    </w:p>
    <w:p>
      <w:pPr>
        <w:pStyle w:val="15"/>
        <w:ind w:left="0" w:leftChars="0" w:firstLine="0" w:firstLineChars="0"/>
        <w:rPr>
          <w:rFonts w:eastAsiaTheme="minorEastAsia"/>
          <w:lang w:eastAsia="zh-CN"/>
        </w:rPr>
      </w:pPr>
      <w:bookmarkStart w:id="3" w:name="_Toc51056713"/>
    </w:p>
    <w:p>
      <w:pPr>
        <w:pStyle w:val="11"/>
        <w:rPr>
          <w:lang w:eastAsia="zh-CN"/>
        </w:rPr>
      </w:pPr>
    </w:p>
    <w:p>
      <w:pPr>
        <w:pStyle w:val="11"/>
        <w:numPr>
          <w:ilvl w:val="0"/>
          <w:numId w:val="1"/>
        </w:numPr>
        <w:rPr>
          <w:lang w:eastAsia="zh-CN"/>
        </w:rPr>
        <w:sectPr>
          <w:footerReference r:id="rId6" w:type="default"/>
          <w:pgSz w:w="11900" w:h="16840"/>
          <w:pgMar w:top="1354" w:right="1050" w:bottom="1456" w:left="1030" w:header="567" w:footer="567" w:gutter="0"/>
          <w:pgNumType w:fmt="numberInDash" w:start="1"/>
          <w:cols w:space="720" w:num="1"/>
          <w:docGrid w:type="lines" w:linePitch="360" w:charSpace="0"/>
        </w:sectPr>
      </w:pPr>
    </w:p>
    <w:p>
      <w:pPr>
        <w:pStyle w:val="11"/>
        <w:numPr>
          <w:ilvl w:val="0"/>
          <w:numId w:val="1"/>
        </w:numPr>
        <w:rPr>
          <w:lang w:eastAsia="zh-CN"/>
        </w:rPr>
      </w:pPr>
      <w:r>
        <w:rPr>
          <w:rFonts w:hint="eastAsia"/>
          <w:lang w:eastAsia="zh-CN"/>
        </w:rPr>
        <w:t>竞争性磋商公告</w:t>
      </w:r>
      <w:bookmarkEnd w:id="0"/>
      <w:bookmarkEnd w:id="1"/>
      <w:bookmarkEnd w:id="2"/>
      <w:bookmarkEnd w:id="3"/>
    </w:p>
    <w:p>
      <w:pPr>
        <w:jc w:val="center"/>
        <w:rPr>
          <w:rFonts w:hint="eastAsia"/>
          <w:sz w:val="32"/>
          <w:szCs w:val="32"/>
          <w:lang w:eastAsia="zh-CN"/>
        </w:rPr>
      </w:pPr>
      <w:r>
        <w:rPr>
          <w:rFonts w:hint="eastAsia"/>
          <w:sz w:val="32"/>
          <w:szCs w:val="32"/>
          <w:lang w:eastAsia="zh-CN"/>
        </w:rPr>
        <w:t>广西建澜项目管理有限公司</w:t>
      </w:r>
    </w:p>
    <w:p>
      <w:pPr>
        <w:jc w:val="center"/>
        <w:rPr>
          <w:sz w:val="32"/>
          <w:szCs w:val="32"/>
          <w:lang w:eastAsia="zh-CN"/>
        </w:rPr>
      </w:pPr>
      <w:r>
        <w:rPr>
          <w:rFonts w:hint="eastAsia"/>
          <w:sz w:val="32"/>
          <w:szCs w:val="32"/>
          <w:lang w:eastAsia="zh-CN"/>
        </w:rPr>
        <w:t>玉博大道(玉兴大道至南流江段）维修改造工程检验试验服务采购（项目编号：YLZC2020-C3-000807-GXJL）竞争性磋商公告</w:t>
      </w:r>
    </w:p>
    <w:p>
      <w:pPr>
        <w:widowControl/>
        <w:spacing w:before="75" w:after="75" w:line="400" w:lineRule="exact"/>
        <w:ind w:firstLine="480"/>
        <w:rPr>
          <w:rFonts w:cs="Arial" w:asciiTheme="minorEastAsia" w:hAnsiTheme="minorEastAsia" w:eastAsiaTheme="minorEastAsia"/>
          <w:b/>
          <w:bCs/>
          <w:sz w:val="21"/>
          <w:szCs w:val="21"/>
          <w:lang w:eastAsia="zh-CN"/>
        </w:rPr>
      </w:pPr>
      <w:bookmarkStart w:id="4" w:name="bookmark5"/>
      <w:bookmarkStart w:id="5" w:name="_Toc51056714"/>
      <w:bookmarkStart w:id="6" w:name="bookmark4"/>
      <w:bookmarkStart w:id="7" w:name="bookmark3"/>
      <w:bookmarkStart w:id="8" w:name="_Toc51056642"/>
      <w:r>
        <w:rPr>
          <w:rFonts w:hint="eastAsia" w:cs="Arial" w:asciiTheme="minorEastAsia" w:hAnsiTheme="minorEastAsia" w:eastAsiaTheme="minorEastAsia"/>
          <w:b/>
          <w:bCs/>
          <w:sz w:val="21"/>
          <w:szCs w:val="21"/>
          <w:lang w:eastAsia="zh-CN"/>
        </w:rPr>
        <w:t>项目概况</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一、项目基本情况</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项目编号：YLZC2020-C3-000807-GXJL</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采购计划文号：</w:t>
      </w:r>
      <w:r>
        <w:fldChar w:fldCharType="begin"/>
      </w:r>
      <w:r>
        <w:instrText xml:space="preserve"> HYPERLINK "https://pay.zcygov.cn/purchaseplan_front/" \l "/plan/list/detail?id=1000000000002948325&amp;encrypt=3a3f736b5fdb57d067672b1be45c2848" \t "https://bidding.zcygov.cn/xmgl/projectQuery/_blank" </w:instrText>
      </w:r>
      <w:r>
        <w:fldChar w:fldCharType="separate"/>
      </w:r>
      <w:r>
        <w:rPr>
          <w:rFonts w:hint="eastAsia" w:cs="Arial" w:asciiTheme="minorEastAsia" w:hAnsiTheme="minorEastAsia" w:eastAsiaTheme="minorEastAsia"/>
          <w:sz w:val="21"/>
          <w:szCs w:val="21"/>
          <w:lang w:eastAsia="zh-CN"/>
        </w:rPr>
        <w:t>YLZC2020-C3-12092-001</w:t>
      </w:r>
      <w:r>
        <w:rPr>
          <w:rFonts w:hint="eastAsia" w:cs="Arial" w:asciiTheme="minorEastAsia" w:hAnsiTheme="minorEastAsia" w:eastAsiaTheme="minorEastAsia"/>
          <w:sz w:val="21"/>
          <w:szCs w:val="21"/>
          <w:lang w:eastAsia="zh-CN"/>
        </w:rPr>
        <w:fldChar w:fldCharType="end"/>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项目名称：玉博大道(玉兴大道至南流江段）维修改造工程检验试验服务采购</w:t>
      </w:r>
      <w:r>
        <w:rPr>
          <w:rFonts w:cs="Arial" w:asciiTheme="minorEastAsia" w:hAnsiTheme="minorEastAsia" w:eastAsiaTheme="minorEastAsia"/>
          <w:sz w:val="21"/>
          <w:szCs w:val="21"/>
          <w:lang w:eastAsia="zh-CN"/>
        </w:rPr>
        <w:t xml:space="preserve"> </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采购方式：竞争性磋商</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采购预算金额</w:t>
      </w:r>
      <w:r>
        <w:rPr>
          <w:rFonts w:hint="eastAsia" w:cs="Arial" w:asciiTheme="minorEastAsia" w:hAnsiTheme="minorEastAsia" w:eastAsiaTheme="minorEastAsia"/>
          <w:sz w:val="21"/>
          <w:szCs w:val="21"/>
          <w:lang w:eastAsia="zh-CN"/>
        </w:rPr>
        <w:t>：</w:t>
      </w:r>
      <w:r>
        <w:rPr>
          <w:rFonts w:hint="eastAsia" w:cs="Arial" w:asciiTheme="minorEastAsia" w:hAnsiTheme="minorEastAsia" w:eastAsiaTheme="minorEastAsia"/>
          <w:bCs/>
          <w:sz w:val="21"/>
          <w:szCs w:val="21"/>
          <w:lang w:eastAsia="zh-CN"/>
        </w:rPr>
        <w:t>人民币贰拾万捌仟元整（￥208000.00）</w:t>
      </w:r>
    </w:p>
    <w:p>
      <w:pPr>
        <w:widowControl/>
        <w:wordWrap w:val="0"/>
        <w:spacing w:before="75" w:after="75" w:line="400" w:lineRule="exact"/>
        <w:ind w:firstLine="482"/>
        <w:rPr>
          <w:rFonts w:cs="Arial" w:asciiTheme="minorEastAsia" w:hAnsiTheme="minorEastAsia" w:eastAsiaTheme="minorEastAsia"/>
          <w:color w:val="000000" w:themeColor="text1"/>
          <w:sz w:val="21"/>
          <w:szCs w:val="21"/>
          <w:lang w:eastAsia="zh-CN"/>
        </w:rPr>
      </w:pPr>
      <w:r>
        <w:rPr>
          <w:rFonts w:hint="eastAsia" w:cs="Arial" w:asciiTheme="minorEastAsia" w:hAnsiTheme="minorEastAsia" w:eastAsiaTheme="minorEastAsia"/>
          <w:sz w:val="21"/>
          <w:szCs w:val="21"/>
          <w:lang w:eastAsia="zh-CN"/>
        </w:rPr>
        <w:t>项目概</w:t>
      </w:r>
      <w:r>
        <w:rPr>
          <w:rFonts w:hint="eastAsia" w:cs="Arial" w:asciiTheme="minorEastAsia" w:hAnsiTheme="minorEastAsia" w:eastAsiaTheme="minorEastAsia"/>
          <w:color w:val="000000" w:themeColor="text1"/>
          <w:sz w:val="21"/>
          <w:szCs w:val="21"/>
          <w:lang w:eastAsia="zh-CN"/>
        </w:rPr>
        <w:t>况：本项目主要对玉博大道（玉兴大道至南流江段）进行维修改造，改造道路全长1368.22米，红线宽度26米，改造内容包含拆除工程、道路工程、交通工程、照明工程、绿化工程等附属工程。如需进一步了解详细内容，详见竞争性磋商采购文件。</w:t>
      </w:r>
      <w:r>
        <w:rPr>
          <w:rFonts w:cs="Arial" w:asciiTheme="minorEastAsia" w:hAnsiTheme="minorEastAsia" w:eastAsiaTheme="minorEastAsia"/>
          <w:color w:val="000000" w:themeColor="text1"/>
          <w:sz w:val="21"/>
          <w:szCs w:val="21"/>
          <w:lang w:eastAsia="zh-CN"/>
        </w:rPr>
        <w:t xml:space="preserve"> </w:t>
      </w:r>
    </w:p>
    <w:p>
      <w:pPr>
        <w:widowControl/>
        <w:wordWrap w:val="0"/>
        <w:spacing w:before="75" w:after="75" w:line="400" w:lineRule="exact"/>
        <w:ind w:firstLine="482"/>
        <w:rPr>
          <w:rFonts w:cs="Arial" w:asciiTheme="minorEastAsia" w:hAnsiTheme="minorEastAsia" w:eastAsiaTheme="minorEastAsia"/>
          <w:color w:val="000000" w:themeColor="text1"/>
          <w:sz w:val="21"/>
          <w:szCs w:val="21"/>
          <w:lang w:eastAsia="zh-CN"/>
        </w:rPr>
      </w:pPr>
      <w:r>
        <w:rPr>
          <w:rFonts w:hint="eastAsia" w:cs="Arial" w:asciiTheme="minorEastAsia" w:hAnsiTheme="minorEastAsia" w:eastAsiaTheme="minorEastAsia"/>
          <w:color w:val="000000" w:themeColor="text1"/>
          <w:sz w:val="21"/>
          <w:szCs w:val="21"/>
          <w:lang w:eastAsia="zh-CN"/>
        </w:rPr>
        <w:t>建设地点：</w:t>
      </w:r>
      <w:r>
        <w:rPr>
          <w:rFonts w:cs="Arial" w:asciiTheme="minorEastAsia" w:hAnsiTheme="minorEastAsia" w:eastAsiaTheme="minorEastAsia"/>
          <w:color w:val="000000" w:themeColor="text1"/>
          <w:sz w:val="21"/>
          <w:szCs w:val="21"/>
          <w:lang w:eastAsia="zh-CN"/>
        </w:rPr>
        <w:t xml:space="preserve"> </w:t>
      </w:r>
      <w:r>
        <w:rPr>
          <w:rFonts w:hint="eastAsia" w:cs="Arial" w:asciiTheme="minorEastAsia" w:hAnsiTheme="minorEastAsia" w:eastAsiaTheme="minorEastAsia"/>
          <w:color w:val="000000" w:themeColor="text1"/>
          <w:sz w:val="21"/>
          <w:szCs w:val="21"/>
          <w:lang w:eastAsia="zh-CN"/>
        </w:rPr>
        <w:t>起点为玉博大道玉兴大道处（南高立交桥），终点为南流江位置。</w:t>
      </w:r>
    </w:p>
    <w:p>
      <w:pPr>
        <w:widowControl/>
        <w:wordWrap w:val="0"/>
        <w:spacing w:before="75" w:after="75" w:line="400" w:lineRule="exact"/>
        <w:ind w:firstLine="482"/>
        <w:rPr>
          <w:rFonts w:eastAsiaTheme="minorEastAsia"/>
          <w:color w:val="000000" w:themeColor="text1"/>
          <w:sz w:val="21"/>
          <w:szCs w:val="21"/>
          <w:lang w:eastAsia="zh-CN"/>
        </w:rPr>
      </w:pPr>
      <w:r>
        <w:rPr>
          <w:rFonts w:hint="eastAsia" w:ascii="宋体" w:hAnsi="宋体" w:eastAsia="宋体" w:cs="宋体"/>
          <w:color w:val="000000" w:themeColor="text1"/>
          <w:sz w:val="21"/>
          <w:szCs w:val="21"/>
          <w:lang w:eastAsia="zh-CN"/>
        </w:rPr>
        <w:t>检测服务范围：</w:t>
      </w:r>
      <w:r>
        <w:rPr>
          <w:rFonts w:hint="eastAsia" w:cs="Arial" w:asciiTheme="minorEastAsia" w:hAnsiTheme="minorEastAsia" w:eastAsiaTheme="minorEastAsia"/>
          <w:color w:val="000000" w:themeColor="text1"/>
          <w:sz w:val="21"/>
          <w:szCs w:val="21"/>
          <w:lang w:eastAsia="zh-CN"/>
        </w:rPr>
        <w:t>玉博大道(玉兴大道至南流江段）维修改造工程检验试验服务</w:t>
      </w:r>
    </w:p>
    <w:p>
      <w:pPr>
        <w:pStyle w:val="15"/>
        <w:spacing w:line="400" w:lineRule="exact"/>
        <w:ind w:left="0" w:leftChars="0" w:firstLine="535" w:firstLineChars="250"/>
        <w:rPr>
          <w:rFonts w:eastAsia="宋体" w:cs="宋体"/>
          <w:lang w:eastAsia="zh-CN"/>
        </w:rPr>
      </w:pPr>
      <w:r>
        <w:rPr>
          <w:rFonts w:hint="eastAsia" w:eastAsia="宋体" w:cs="宋体"/>
          <w:lang w:eastAsia="zh-CN"/>
        </w:rPr>
        <w:t>检测服务期：从施工工程开工之日起至工程竣工验收之日止。</w:t>
      </w:r>
    </w:p>
    <w:p>
      <w:pPr>
        <w:pStyle w:val="15"/>
        <w:spacing w:line="400" w:lineRule="exact"/>
        <w:ind w:left="0" w:leftChars="0" w:firstLine="428" w:firstLineChars="200"/>
        <w:rPr>
          <w:rFonts w:eastAsia="宋体" w:cs="宋体"/>
          <w:lang w:eastAsia="zh-CN"/>
        </w:rPr>
      </w:pPr>
      <w:r>
        <w:rPr>
          <w:rFonts w:hint="eastAsia" w:eastAsia="宋体" w:cs="宋体"/>
          <w:lang w:eastAsia="zh-CN"/>
        </w:rPr>
        <w:t>质量要求：按国家、自治区、市及行业现行规范、标准和委托单位的检测内容、完成时间进行检测，严格按《建设工程质量检测管理办法》规定执行，对招标人委托的检测项目进行客观公正检测，做到检测数据完整、准确、真实、清楚。</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二、供应商的资格要求：</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1.满足《中华人民共和国政府采购法》第二十二条规定；</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sz w:val="21"/>
          <w:szCs w:val="21"/>
          <w:lang w:eastAsia="zh-CN"/>
        </w:rPr>
        <w:t>2.落实政府采购政策需满</w:t>
      </w:r>
      <w:r>
        <w:rPr>
          <w:rFonts w:hint="eastAsia" w:cs="Arial" w:asciiTheme="minorEastAsia" w:hAnsiTheme="minorEastAsia" w:eastAsiaTheme="minorEastAsia"/>
          <w:color w:val="auto"/>
          <w:sz w:val="21"/>
          <w:szCs w:val="21"/>
          <w:lang w:eastAsia="zh-CN"/>
        </w:rPr>
        <w:t>足的资格要求：《中华人民共和国政府采购法》、《中华人民共和国政府采购法实施条例》、《政府采购促进中小企业发展暂行办法》（财库[2011]181号）、《关于政府采购支持监狱企业发展有关问题的通知》(财库[2014]68号)、《关于促进残疾人就业政府采购政策的通知》(财库〔2017〕141号)等政府采购相关政策。</w:t>
      </w:r>
    </w:p>
    <w:p>
      <w:pPr>
        <w:widowControl/>
        <w:wordWrap w:val="0"/>
        <w:spacing w:before="75" w:after="75" w:line="400" w:lineRule="exact"/>
        <w:ind w:firstLine="482"/>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3.本项目的特定资格要求：</w:t>
      </w:r>
    </w:p>
    <w:p>
      <w:pPr>
        <w:widowControl/>
        <w:wordWrap w:val="0"/>
        <w:spacing w:before="75" w:after="75" w:line="400" w:lineRule="exact"/>
        <w:ind w:firstLine="482"/>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（1）国内注册（指按国家有关规定要求注册的），具有独立法人资格供应商，</w:t>
      </w:r>
      <w:r>
        <w:rPr>
          <w:rFonts w:hint="eastAsia" w:cs="Arial" w:asciiTheme="minorEastAsia" w:hAnsiTheme="minorEastAsia" w:eastAsiaTheme="minorEastAsia"/>
          <w:bCs/>
          <w:color w:val="auto"/>
          <w:sz w:val="21"/>
          <w:szCs w:val="21"/>
          <w:lang w:eastAsia="zh-CN"/>
        </w:rPr>
        <w:t>具有相应的技术、设备、经济能力和良好信誉的竞标单位，</w:t>
      </w:r>
      <w:r>
        <w:rPr>
          <w:rFonts w:hint="eastAsia" w:cs="Arial" w:asciiTheme="minorEastAsia" w:hAnsiTheme="minorEastAsia" w:eastAsiaTheme="minorEastAsia"/>
          <w:color w:val="auto"/>
          <w:sz w:val="21"/>
          <w:szCs w:val="21"/>
          <w:lang w:eastAsia="zh-CN"/>
        </w:rPr>
        <w:t>具有省级以上住房城乡建设主管部门颁发的相应建设工程质量检测机构资质证书（检测范围须包含有本次竞标所有的检测内容）及省级以上质量技术监督部门颁发的检验检测机构资质认定证书；</w:t>
      </w:r>
      <w:r>
        <w:rPr>
          <w:rFonts w:hint="eastAsia" w:cs="Arial" w:asciiTheme="minorEastAsia" w:hAnsiTheme="minorEastAsia" w:eastAsiaTheme="minorEastAsia"/>
          <w:bCs/>
          <w:color w:val="auto"/>
          <w:sz w:val="21"/>
          <w:szCs w:val="21"/>
          <w:lang w:eastAsia="zh-CN"/>
        </w:rPr>
        <w:t>资质认定证书附表内容须满足招标范围的要求。</w:t>
      </w:r>
    </w:p>
    <w:p>
      <w:pPr>
        <w:widowControl/>
        <w:wordWrap w:val="0"/>
        <w:spacing w:before="75" w:after="75" w:line="400" w:lineRule="exact"/>
        <w:ind w:firstLine="420" w:firstLineChars="20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（2）拟投入本项目的项目负责人须持有</w:t>
      </w:r>
      <w:r>
        <w:rPr>
          <w:rFonts w:hint="eastAsia" w:cs="Arial" w:asciiTheme="minorEastAsia" w:hAnsiTheme="minorEastAsia" w:eastAsiaTheme="minorEastAsia"/>
          <w:bCs/>
          <w:color w:val="auto"/>
          <w:sz w:val="21"/>
          <w:szCs w:val="21"/>
          <w:lang w:eastAsia="zh-CN"/>
        </w:rPr>
        <w:t>相应专业资格或相近专业</w:t>
      </w:r>
      <w:r>
        <w:rPr>
          <w:rFonts w:hint="eastAsia" w:cs="Arial" w:asciiTheme="minorEastAsia" w:hAnsiTheme="minorEastAsia" w:eastAsiaTheme="minorEastAsia"/>
          <w:color w:val="auto"/>
          <w:sz w:val="21"/>
          <w:szCs w:val="21"/>
          <w:lang w:eastAsia="zh-CN"/>
        </w:rPr>
        <w:t>中级（及以上）职称并持有省部级建设行政主管部门颁发的检测上岗证书，</w:t>
      </w:r>
      <w:r>
        <w:rPr>
          <w:rFonts w:hint="eastAsia" w:cs="Arial" w:asciiTheme="minorEastAsia" w:hAnsiTheme="minorEastAsia" w:eastAsiaTheme="minorEastAsia"/>
          <w:bCs/>
          <w:color w:val="auto"/>
          <w:sz w:val="21"/>
          <w:szCs w:val="21"/>
          <w:lang w:eastAsia="zh-CN"/>
        </w:rPr>
        <w:t>且必须是竞标单位在职员工</w:t>
      </w:r>
      <w:r>
        <w:rPr>
          <w:rFonts w:hint="eastAsia" w:cs="Arial" w:asciiTheme="minorEastAsia" w:hAnsiTheme="minorEastAsia" w:eastAsiaTheme="minorEastAsia"/>
          <w:color w:val="auto"/>
          <w:sz w:val="21"/>
          <w:szCs w:val="21"/>
          <w:lang w:eastAsia="zh-CN"/>
        </w:rPr>
        <w:t>。</w:t>
      </w:r>
    </w:p>
    <w:p>
      <w:pPr>
        <w:widowControl/>
        <w:wordWrap w:val="0"/>
        <w:spacing w:before="75" w:after="75" w:line="400" w:lineRule="exact"/>
        <w:ind w:firstLine="482"/>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（3）对在</w:t>
      </w:r>
      <w:r>
        <w:rPr>
          <w:rFonts w:cs="Arial" w:asciiTheme="minorEastAsia" w:hAnsiTheme="minorEastAsia" w:eastAsiaTheme="minorEastAsia"/>
          <w:sz w:val="21"/>
          <w:szCs w:val="21"/>
          <w:lang w:eastAsia="zh-CN"/>
        </w:rPr>
        <w:t>”</w:t>
      </w:r>
      <w:r>
        <w:rPr>
          <w:rFonts w:hint="eastAsia" w:cs="Arial" w:asciiTheme="minorEastAsia" w:hAnsiTheme="minorEastAsia" w:eastAsiaTheme="minorEastAsia"/>
          <w:sz w:val="21"/>
          <w:szCs w:val="21"/>
          <w:lang w:eastAsia="zh-CN"/>
        </w:rPr>
        <w:t>信用中国</w:t>
      </w:r>
      <w:r>
        <w:rPr>
          <w:rFonts w:cs="Arial" w:asciiTheme="minorEastAsia" w:hAnsiTheme="minorEastAsia" w:eastAsiaTheme="minorEastAsia"/>
          <w:sz w:val="21"/>
          <w:szCs w:val="21"/>
          <w:lang w:eastAsia="zh-CN"/>
        </w:rPr>
        <w:t>“</w:t>
      </w:r>
      <w:r>
        <w:rPr>
          <w:rFonts w:hint="eastAsia" w:cs="Arial" w:asciiTheme="minorEastAsia" w:hAnsiTheme="minorEastAsia" w:eastAsiaTheme="minorEastAsia"/>
          <w:sz w:val="21"/>
          <w:szCs w:val="21"/>
          <w:lang w:eastAsia="zh-CN"/>
        </w:rPr>
        <w:t>网站（</w:t>
      </w:r>
      <w:r>
        <w:rPr>
          <w:rFonts w:cs="Arial" w:asciiTheme="minorEastAsia" w:hAnsiTheme="minorEastAsia" w:eastAsiaTheme="minorEastAsia"/>
          <w:sz w:val="21"/>
          <w:szCs w:val="21"/>
          <w:lang w:eastAsia="zh-CN"/>
        </w:rPr>
        <w:t>www. Creditchina, gov. cn</w:t>
      </w:r>
      <w:r>
        <w:rPr>
          <w:rFonts w:hint="eastAsia" w:cs="Arial" w:asciiTheme="minorEastAsia" w:hAnsiTheme="minorEastAsia" w:eastAsiaTheme="minorEastAsia"/>
          <w:sz w:val="21"/>
          <w:szCs w:val="21"/>
          <w:lang w:eastAsia="zh-CN"/>
        </w:rPr>
        <w:t>）、中国政府采购网（</w:t>
      </w:r>
      <w:r>
        <w:rPr>
          <w:rFonts w:cs="Arial" w:asciiTheme="minorEastAsia" w:hAnsiTheme="minorEastAsia" w:eastAsiaTheme="minorEastAsia"/>
          <w:sz w:val="21"/>
          <w:szCs w:val="21"/>
          <w:lang w:eastAsia="zh-CN"/>
        </w:rPr>
        <w:t>www. Ccgp. Gov. cn</w:t>
      </w:r>
      <w:r>
        <w:rPr>
          <w:rFonts w:hint="eastAsia" w:cs="Arial" w:asciiTheme="minorEastAsia" w:hAnsiTheme="minorEastAsia" w:eastAsiaTheme="minorEastAsia"/>
          <w:sz w:val="21"/>
          <w:szCs w:val="21"/>
          <w:lang w:eastAsia="zh-CN"/>
        </w:rPr>
        <w:t>）等渠道列入失信被执行人、重大税收违法案件当事人名单、政府釆购严重违法失信行为记录名单，不得参与政府釆购活动。</w:t>
      </w:r>
    </w:p>
    <w:p>
      <w:pPr>
        <w:widowControl/>
        <w:wordWrap w:val="0"/>
        <w:spacing w:before="75" w:after="75" w:line="400" w:lineRule="exact"/>
        <w:ind w:firstLine="482"/>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4）单位负责人为同一人或者存在直接控股、管理关系的不同供应商，不得参加同一合同项下的政府采购活动。除单一来源釆购项目外，为釆购项目提供整体设计、规范编制或者项目管理、监理、检测等服务的供应商，不得再参加该釆购项目的其他釆购活动；</w:t>
      </w:r>
    </w:p>
    <w:p>
      <w:pPr>
        <w:widowControl/>
        <w:wordWrap w:val="0"/>
        <w:spacing w:before="75" w:after="75" w:line="400" w:lineRule="exact"/>
        <w:ind w:firstLine="482"/>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（5）本项目不接受联合体磋商；</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三、获取竞争性磋商文件</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请潜在供应商于本竞争性磋商公告有效期限内，即2020年12月</w:t>
      </w:r>
      <w:r>
        <w:rPr>
          <w:rFonts w:hint="eastAsia" w:cs="Arial" w:asciiTheme="minorEastAsia" w:hAnsiTheme="minorEastAsia" w:eastAsiaTheme="minorEastAsia"/>
          <w:color w:val="auto"/>
          <w:sz w:val="21"/>
          <w:szCs w:val="21"/>
          <w:lang w:val="en-US" w:eastAsia="zh-CN"/>
        </w:rPr>
        <w:t>14</w:t>
      </w:r>
      <w:r>
        <w:rPr>
          <w:rFonts w:hint="eastAsia" w:cs="Arial" w:asciiTheme="minorEastAsia" w:hAnsiTheme="minorEastAsia" w:eastAsiaTheme="minorEastAsia"/>
          <w:color w:val="auto"/>
          <w:sz w:val="21"/>
          <w:szCs w:val="21"/>
          <w:lang w:eastAsia="zh-CN"/>
        </w:rPr>
        <w:t>日发布公告之时起至2020年12月</w:t>
      </w:r>
      <w:r>
        <w:rPr>
          <w:rFonts w:hint="eastAsia" w:cs="Arial" w:asciiTheme="minorEastAsia" w:hAnsiTheme="minorEastAsia" w:eastAsiaTheme="minorEastAsia"/>
          <w:color w:val="auto"/>
          <w:sz w:val="21"/>
          <w:szCs w:val="21"/>
          <w:lang w:val="en-US" w:eastAsia="zh-CN"/>
        </w:rPr>
        <w:t>21</w:t>
      </w:r>
      <w:r>
        <w:rPr>
          <w:rFonts w:hint="eastAsia" w:cs="Arial" w:asciiTheme="minorEastAsia" w:hAnsiTheme="minorEastAsia" w:eastAsiaTheme="minorEastAsia"/>
          <w:color w:val="auto"/>
          <w:sz w:val="21"/>
          <w:szCs w:val="21"/>
          <w:lang w:eastAsia="zh-CN"/>
        </w:rPr>
        <w:t>日1</w:t>
      </w:r>
      <w:r>
        <w:rPr>
          <w:rFonts w:hint="eastAsia" w:cs="Arial" w:asciiTheme="minorEastAsia" w:hAnsiTheme="minorEastAsia" w:eastAsiaTheme="minorEastAsia"/>
          <w:color w:val="auto"/>
          <w:sz w:val="21"/>
          <w:szCs w:val="21"/>
          <w:lang w:val="en-US" w:eastAsia="zh-CN"/>
        </w:rPr>
        <w:t>8</w:t>
      </w:r>
      <w:r>
        <w:rPr>
          <w:rFonts w:hint="eastAsia" w:cs="Arial" w:asciiTheme="minorEastAsia" w:hAnsiTheme="minorEastAsia" w:eastAsiaTheme="minorEastAsia"/>
          <w:color w:val="auto"/>
          <w:sz w:val="21"/>
          <w:szCs w:val="21"/>
          <w:lang w:eastAsia="zh-CN"/>
        </w:rPr>
        <w:t>时00分止，登录政采云平台（https://www.zcygov.cn/）在线办理报名并自行下载竞争性磋商文件；未注册的供应商可在政采云平台完成注册后再进行报名再下载。如在操作过程中遇到问题或需技术支持，请致电政采云客服热线：400-881-7190。</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b/>
          <w:bCs/>
          <w:color w:val="auto"/>
          <w:sz w:val="21"/>
          <w:szCs w:val="21"/>
          <w:lang w:eastAsia="zh-CN"/>
        </w:rPr>
        <w:t>四、响应文件提交</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首次响应文件提交截止时间：</w:t>
      </w:r>
      <w:r>
        <w:rPr>
          <w:rFonts w:cs="Arial" w:asciiTheme="minorEastAsia" w:hAnsiTheme="minorEastAsia" w:eastAsiaTheme="minorEastAsia"/>
          <w:color w:val="auto"/>
          <w:sz w:val="21"/>
          <w:szCs w:val="21"/>
          <w:lang w:eastAsia="zh-CN"/>
        </w:rPr>
        <w:t>2020年</w:t>
      </w:r>
      <w:r>
        <w:rPr>
          <w:rFonts w:hint="eastAsia" w:cs="Arial" w:asciiTheme="minorEastAsia" w:hAnsiTheme="minorEastAsia" w:eastAsiaTheme="minorEastAsia"/>
          <w:color w:val="auto"/>
          <w:sz w:val="21"/>
          <w:szCs w:val="21"/>
          <w:lang w:eastAsia="zh-CN"/>
        </w:rPr>
        <w:t>12</w:t>
      </w:r>
      <w:r>
        <w:rPr>
          <w:rFonts w:cs="Arial" w:asciiTheme="minorEastAsia" w:hAnsiTheme="minorEastAsia" w:eastAsiaTheme="minorEastAsia"/>
          <w:color w:val="auto"/>
          <w:sz w:val="21"/>
          <w:szCs w:val="21"/>
          <w:lang w:eastAsia="zh-CN"/>
        </w:rPr>
        <w:t>月</w:t>
      </w:r>
      <w:r>
        <w:rPr>
          <w:rFonts w:hint="eastAsia" w:cs="Arial" w:asciiTheme="minorEastAsia" w:hAnsiTheme="minorEastAsia" w:eastAsiaTheme="minorEastAsia"/>
          <w:color w:val="auto"/>
          <w:sz w:val="21"/>
          <w:szCs w:val="21"/>
          <w:lang w:val="en-US" w:eastAsia="zh-CN"/>
        </w:rPr>
        <w:t>25</w:t>
      </w:r>
      <w:r>
        <w:rPr>
          <w:rFonts w:cs="Arial" w:asciiTheme="minorEastAsia" w:hAnsiTheme="minorEastAsia" w:eastAsiaTheme="minorEastAsia"/>
          <w:color w:val="auto"/>
          <w:sz w:val="21"/>
          <w:szCs w:val="21"/>
          <w:lang w:eastAsia="zh-CN"/>
        </w:rPr>
        <w:t>日</w:t>
      </w:r>
      <w:r>
        <w:rPr>
          <w:rFonts w:hint="eastAsia" w:cs="Arial" w:asciiTheme="minorEastAsia" w:hAnsiTheme="minorEastAsia" w:eastAsiaTheme="minorEastAsia"/>
          <w:color w:val="auto"/>
          <w:sz w:val="21"/>
          <w:szCs w:val="21"/>
          <w:lang w:eastAsia="zh-CN"/>
        </w:rPr>
        <w:t>北京时间1</w:t>
      </w:r>
      <w:r>
        <w:rPr>
          <w:rFonts w:hint="eastAsia" w:cs="Arial" w:asciiTheme="minorEastAsia" w:hAnsiTheme="minorEastAsia" w:eastAsiaTheme="minorEastAsia"/>
          <w:color w:val="auto"/>
          <w:sz w:val="21"/>
          <w:szCs w:val="21"/>
          <w:lang w:val="en-US" w:eastAsia="zh-CN"/>
        </w:rPr>
        <w:t>5</w:t>
      </w:r>
      <w:r>
        <w:rPr>
          <w:rFonts w:hint="eastAsia" w:cs="Arial" w:asciiTheme="minorEastAsia" w:hAnsiTheme="minorEastAsia" w:eastAsiaTheme="minorEastAsia"/>
          <w:color w:val="auto"/>
          <w:sz w:val="21"/>
          <w:szCs w:val="21"/>
          <w:lang w:eastAsia="zh-CN"/>
        </w:rPr>
        <w:t>时</w:t>
      </w:r>
      <w:r>
        <w:rPr>
          <w:rFonts w:hint="eastAsia" w:cs="Arial" w:asciiTheme="minorEastAsia" w:hAnsiTheme="minorEastAsia" w:eastAsiaTheme="minorEastAsia"/>
          <w:color w:val="auto"/>
          <w:sz w:val="21"/>
          <w:szCs w:val="21"/>
          <w:lang w:val="en-US" w:eastAsia="zh-CN"/>
        </w:rPr>
        <w:t>3</w:t>
      </w:r>
      <w:r>
        <w:rPr>
          <w:rFonts w:hint="eastAsia" w:cs="Arial" w:asciiTheme="minorEastAsia" w:hAnsiTheme="minorEastAsia" w:eastAsiaTheme="minorEastAsia"/>
          <w:color w:val="auto"/>
          <w:sz w:val="21"/>
          <w:szCs w:val="21"/>
          <w:lang w:eastAsia="zh-CN"/>
        </w:rPr>
        <w:t>0分</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首次响应文件提交起止时间：</w:t>
      </w:r>
      <w:r>
        <w:rPr>
          <w:rFonts w:cs="Arial" w:asciiTheme="minorEastAsia" w:hAnsiTheme="minorEastAsia" w:eastAsiaTheme="minorEastAsia"/>
          <w:color w:val="auto"/>
          <w:sz w:val="21"/>
          <w:szCs w:val="21"/>
          <w:lang w:eastAsia="zh-CN"/>
        </w:rPr>
        <w:t>2020年</w:t>
      </w:r>
      <w:r>
        <w:rPr>
          <w:rFonts w:hint="eastAsia" w:cs="Arial" w:asciiTheme="minorEastAsia" w:hAnsiTheme="minorEastAsia" w:eastAsiaTheme="minorEastAsia"/>
          <w:color w:val="auto"/>
          <w:sz w:val="21"/>
          <w:szCs w:val="21"/>
          <w:lang w:eastAsia="zh-CN"/>
        </w:rPr>
        <w:t>12</w:t>
      </w:r>
      <w:r>
        <w:rPr>
          <w:rFonts w:cs="Arial" w:asciiTheme="minorEastAsia" w:hAnsiTheme="minorEastAsia" w:eastAsiaTheme="minorEastAsia"/>
          <w:color w:val="auto"/>
          <w:sz w:val="21"/>
          <w:szCs w:val="21"/>
          <w:lang w:eastAsia="zh-CN"/>
        </w:rPr>
        <w:t>月</w:t>
      </w:r>
      <w:r>
        <w:rPr>
          <w:rFonts w:hint="eastAsia" w:cs="Arial" w:asciiTheme="minorEastAsia" w:hAnsiTheme="minorEastAsia" w:eastAsiaTheme="minorEastAsia"/>
          <w:color w:val="auto"/>
          <w:sz w:val="21"/>
          <w:szCs w:val="21"/>
          <w:lang w:val="en-US" w:eastAsia="zh-CN"/>
        </w:rPr>
        <w:t>25</w:t>
      </w:r>
      <w:r>
        <w:rPr>
          <w:rFonts w:cs="Arial" w:asciiTheme="minorEastAsia" w:hAnsiTheme="minorEastAsia" w:eastAsiaTheme="minorEastAsia"/>
          <w:color w:val="auto"/>
          <w:sz w:val="21"/>
          <w:szCs w:val="21"/>
          <w:lang w:eastAsia="zh-CN"/>
        </w:rPr>
        <w:t>日</w:t>
      </w:r>
      <w:r>
        <w:rPr>
          <w:rFonts w:hint="eastAsia" w:cs="Arial" w:asciiTheme="minorEastAsia" w:hAnsiTheme="minorEastAsia" w:eastAsiaTheme="minorEastAsia"/>
          <w:color w:val="auto"/>
          <w:sz w:val="21"/>
          <w:szCs w:val="21"/>
          <w:lang w:eastAsia="zh-CN"/>
        </w:rPr>
        <w:t xml:space="preserve">北京时间 </w:t>
      </w:r>
      <w:r>
        <w:rPr>
          <w:rFonts w:hint="eastAsia" w:cs="Arial" w:asciiTheme="minorEastAsia" w:hAnsiTheme="minorEastAsia" w:eastAsiaTheme="minorEastAsia"/>
          <w:color w:val="auto"/>
          <w:sz w:val="21"/>
          <w:szCs w:val="21"/>
          <w:lang w:val="en-US" w:eastAsia="zh-CN"/>
        </w:rPr>
        <w:t>15</w:t>
      </w:r>
      <w:r>
        <w:rPr>
          <w:rFonts w:hint="eastAsia" w:cs="Arial" w:asciiTheme="minorEastAsia" w:hAnsiTheme="minorEastAsia" w:eastAsiaTheme="minorEastAsia"/>
          <w:color w:val="auto"/>
          <w:sz w:val="21"/>
          <w:szCs w:val="21"/>
          <w:lang w:eastAsia="zh-CN"/>
        </w:rPr>
        <w:t>时</w:t>
      </w:r>
      <w:r>
        <w:rPr>
          <w:rFonts w:hint="eastAsia" w:cs="Arial" w:asciiTheme="minorEastAsia" w:hAnsiTheme="minorEastAsia" w:eastAsiaTheme="minorEastAsia"/>
          <w:color w:val="auto"/>
          <w:sz w:val="21"/>
          <w:szCs w:val="21"/>
          <w:lang w:val="en-US" w:eastAsia="zh-CN"/>
        </w:rPr>
        <w:t>0</w:t>
      </w:r>
      <w:r>
        <w:rPr>
          <w:rFonts w:hint="eastAsia" w:cs="Arial" w:asciiTheme="minorEastAsia" w:hAnsiTheme="minorEastAsia" w:eastAsiaTheme="minorEastAsia"/>
          <w:color w:val="auto"/>
          <w:sz w:val="21"/>
          <w:szCs w:val="21"/>
          <w:lang w:eastAsia="zh-CN"/>
        </w:rPr>
        <w:t>0分至1</w:t>
      </w:r>
      <w:r>
        <w:rPr>
          <w:rFonts w:hint="eastAsia" w:cs="Arial" w:asciiTheme="minorEastAsia" w:hAnsiTheme="minorEastAsia" w:eastAsiaTheme="minorEastAsia"/>
          <w:color w:val="auto"/>
          <w:sz w:val="21"/>
          <w:szCs w:val="21"/>
          <w:lang w:val="en-US" w:eastAsia="zh-CN"/>
        </w:rPr>
        <w:t>5</w:t>
      </w:r>
      <w:r>
        <w:rPr>
          <w:rFonts w:hint="eastAsia" w:cs="Arial" w:asciiTheme="minorEastAsia" w:hAnsiTheme="minorEastAsia" w:eastAsiaTheme="minorEastAsia"/>
          <w:color w:val="auto"/>
          <w:sz w:val="21"/>
          <w:szCs w:val="21"/>
          <w:lang w:eastAsia="zh-CN"/>
        </w:rPr>
        <w:t>时</w:t>
      </w:r>
      <w:r>
        <w:rPr>
          <w:rFonts w:hint="eastAsia" w:cs="Arial" w:asciiTheme="minorEastAsia" w:hAnsiTheme="minorEastAsia" w:eastAsiaTheme="minorEastAsia"/>
          <w:color w:val="auto"/>
          <w:sz w:val="21"/>
          <w:szCs w:val="21"/>
          <w:lang w:val="en-US" w:eastAsia="zh-CN"/>
        </w:rPr>
        <w:t>3</w:t>
      </w:r>
      <w:r>
        <w:rPr>
          <w:rFonts w:hint="eastAsia" w:cs="Arial" w:asciiTheme="minorEastAsia" w:hAnsiTheme="minorEastAsia" w:eastAsiaTheme="minorEastAsia"/>
          <w:color w:val="auto"/>
          <w:sz w:val="21"/>
          <w:szCs w:val="21"/>
          <w:lang w:eastAsia="zh-CN"/>
        </w:rPr>
        <w:t>0分</w:t>
      </w:r>
    </w:p>
    <w:p>
      <w:pPr>
        <w:widowControl/>
        <w:spacing w:before="75" w:after="75" w:line="400" w:lineRule="exact"/>
        <w:ind w:firstLine="480"/>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首次响应文件提交地点：</w:t>
      </w:r>
      <w:r>
        <w:rPr>
          <w:rFonts w:hint="eastAsia" w:cs="Arial" w:asciiTheme="minorEastAsia" w:hAnsiTheme="minorEastAsia" w:eastAsiaTheme="minorEastAsia"/>
          <w:color w:val="auto"/>
          <w:sz w:val="21"/>
          <w:szCs w:val="21"/>
          <w:highlight w:val="none"/>
          <w:lang w:eastAsia="zh-CN"/>
        </w:rPr>
        <w:t>广西建澜项目管理有限公司（玉林市建发街36号）</w:t>
      </w:r>
      <w:r>
        <w:rPr>
          <w:rFonts w:cs="Arial" w:asciiTheme="minorEastAsia" w:hAnsiTheme="minorEastAsia" w:eastAsiaTheme="minorEastAsia"/>
          <w:color w:val="auto"/>
          <w:sz w:val="21"/>
          <w:szCs w:val="21"/>
          <w:lang w:eastAsia="zh-CN"/>
        </w:rPr>
        <w:t xml:space="preserve"> </w:t>
      </w:r>
    </w:p>
    <w:p>
      <w:pPr>
        <w:widowControl/>
        <w:spacing w:before="75" w:after="75" w:line="400" w:lineRule="exact"/>
        <w:ind w:right="-163" w:rightChars="-68"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注：供应商应当在首次响应文件提交截止时间前，将响应文件密封送达首次响应文件提交地点。在首次响应文件提交截止时间后送达的响应文件为无效文件，采购代理机构应当拒收。</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五、开启</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时间：首次响应文件提交截止时间后</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地点：</w:t>
      </w:r>
      <w:r>
        <w:rPr>
          <w:rFonts w:hint="eastAsia" w:cs="Arial" w:asciiTheme="minorEastAsia" w:hAnsiTheme="minorEastAsia" w:eastAsiaTheme="minorEastAsia"/>
          <w:color w:val="auto"/>
          <w:sz w:val="21"/>
          <w:szCs w:val="21"/>
          <w:highlight w:val="none"/>
          <w:lang w:eastAsia="zh-CN"/>
        </w:rPr>
        <w:t>广西建澜项目管理有限公司（玉林市建发街36号）</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六、公告期限</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自本公告发布之日起5个工作日。</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七、其他补充事宜</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网上查询地址：www.gxzfcg.gov.cn（广西壮族自治区政府采购网）、</w:t>
      </w:r>
      <w:r>
        <w:rPr>
          <w:rFonts w:hint="eastAsia" w:cs="Arial" w:asciiTheme="minorEastAsia" w:hAnsiTheme="minorEastAsia" w:eastAsiaTheme="minorEastAsia"/>
          <w:sz w:val="21"/>
          <w:szCs w:val="21"/>
          <w:lang w:eastAsia="zh-CN"/>
        </w:rPr>
        <w:fldChar w:fldCharType="begin"/>
      </w:r>
      <w:r>
        <w:rPr>
          <w:rFonts w:hint="eastAsia" w:cs="Arial" w:asciiTheme="minorEastAsia" w:hAnsiTheme="minorEastAsia" w:eastAsiaTheme="minorEastAsia"/>
          <w:sz w:val="21"/>
          <w:szCs w:val="21"/>
          <w:lang w:eastAsia="zh-CN"/>
        </w:rPr>
        <w:instrText xml:space="preserve"> HYPERLINK "http://www.yulin.gov.cn" </w:instrText>
      </w:r>
      <w:r>
        <w:rPr>
          <w:rFonts w:hint="eastAsia" w:cs="Arial" w:asciiTheme="minorEastAsia" w:hAnsiTheme="minorEastAsia" w:eastAsiaTheme="minorEastAsia"/>
          <w:sz w:val="21"/>
          <w:szCs w:val="21"/>
          <w:lang w:eastAsia="zh-CN"/>
        </w:rPr>
        <w:fldChar w:fldCharType="separate"/>
      </w:r>
      <w:r>
        <w:rPr>
          <w:rFonts w:hint="eastAsia" w:cs="Arial" w:asciiTheme="minorEastAsia" w:hAnsiTheme="minorEastAsia" w:eastAsiaTheme="minorEastAsia"/>
          <w:sz w:val="21"/>
          <w:szCs w:val="21"/>
          <w:lang w:eastAsia="zh-CN"/>
        </w:rPr>
        <w:t>http://www.yulin.gov.cn</w:t>
      </w:r>
      <w:r>
        <w:rPr>
          <w:rFonts w:hint="eastAsia" w:cs="Arial" w:asciiTheme="minorEastAsia" w:hAnsiTheme="minorEastAsia" w:eastAsiaTheme="minorEastAsia"/>
          <w:sz w:val="21"/>
          <w:szCs w:val="21"/>
          <w:lang w:eastAsia="zh-CN"/>
        </w:rPr>
        <w:fldChar w:fldCharType="end"/>
      </w:r>
      <w:r>
        <w:rPr>
          <w:rFonts w:hint="eastAsia" w:cs="Arial" w:asciiTheme="minorEastAsia" w:hAnsiTheme="minorEastAsia" w:eastAsiaTheme="minorEastAsia"/>
          <w:sz w:val="21"/>
          <w:szCs w:val="21"/>
          <w:lang w:eastAsia="zh-CN"/>
        </w:rPr>
        <w:t>（中国玉林政府门户网)。</w:t>
      </w:r>
    </w:p>
    <w:p>
      <w:pPr>
        <w:widowControl/>
        <w:spacing w:before="75" w:after="75" w:line="400" w:lineRule="exact"/>
        <w:ind w:firstLine="480"/>
        <w:rPr>
          <w:rFonts w:cs="Arial" w:asciiTheme="minorEastAsia" w:hAnsiTheme="minorEastAsia" w:eastAsiaTheme="minorEastAsia"/>
          <w:sz w:val="21"/>
          <w:szCs w:val="21"/>
          <w:lang w:eastAsia="zh-CN"/>
        </w:rPr>
      </w:pPr>
      <w:r>
        <w:rPr>
          <w:rFonts w:hint="eastAsia" w:cs="Arial" w:asciiTheme="minorEastAsia" w:hAnsiTheme="minorEastAsia" w:eastAsiaTheme="minorEastAsia"/>
          <w:b/>
          <w:bCs/>
          <w:sz w:val="21"/>
          <w:szCs w:val="21"/>
          <w:lang w:eastAsia="zh-CN"/>
        </w:rPr>
        <w:t>八、凡对本次采购提出询问，请按以下方式联系。</w:t>
      </w:r>
    </w:p>
    <w:bookmarkEnd w:id="4"/>
    <w:bookmarkEnd w:id="5"/>
    <w:bookmarkEnd w:id="6"/>
    <w:bookmarkEnd w:id="7"/>
    <w:bookmarkEnd w:id="8"/>
    <w:p>
      <w:pPr>
        <w:spacing w:line="260" w:lineRule="atLeast"/>
        <w:ind w:firstLine="831" w:firstLineChars="396"/>
        <w:rPr>
          <w:rFonts w:ascii="宋体" w:hAnsi="宋体" w:eastAsia="宋体" w:cs="宋体"/>
          <w:sz w:val="21"/>
          <w:lang w:eastAsia="zh-CN"/>
        </w:rPr>
      </w:pPr>
      <w:bookmarkStart w:id="9" w:name="bookmark29"/>
      <w:bookmarkStart w:id="10" w:name="bookmark30"/>
      <w:bookmarkStart w:id="11" w:name="bookmark31"/>
      <w:bookmarkStart w:id="12" w:name="_Toc51056715"/>
      <w:r>
        <w:rPr>
          <w:rFonts w:hint="eastAsia" w:ascii="宋体" w:hAnsi="宋体" w:eastAsia="宋体" w:cs="宋体"/>
          <w:sz w:val="21"/>
          <w:lang w:eastAsia="zh-CN"/>
        </w:rPr>
        <w:t>1、采购人名称：</w:t>
      </w:r>
      <w:r>
        <w:rPr>
          <w:rFonts w:ascii="宋体" w:hAnsi="宋体" w:eastAsia="宋体" w:cs="宋体"/>
          <w:sz w:val="21"/>
          <w:lang w:eastAsia="zh-CN"/>
        </w:rPr>
        <w:t xml:space="preserve"> </w:t>
      </w:r>
      <w:r>
        <w:rPr>
          <w:rFonts w:hint="eastAsia" w:ascii="宋体" w:hAnsi="宋体" w:eastAsia="宋体" w:cs="宋体"/>
          <w:sz w:val="21"/>
          <w:lang w:eastAsia="zh-CN"/>
        </w:rPr>
        <w:t>玉林市城市管理监督局</w:t>
      </w:r>
    </w:p>
    <w:p>
      <w:pPr>
        <w:spacing w:line="260" w:lineRule="atLeast"/>
        <w:ind w:firstLine="1041" w:firstLineChars="496"/>
        <w:rPr>
          <w:rFonts w:ascii="宋体" w:hAnsi="宋体" w:eastAsia="宋体" w:cs="宋体"/>
          <w:sz w:val="21"/>
          <w:lang w:eastAsia="zh-CN"/>
        </w:rPr>
      </w:pPr>
      <w:r>
        <w:rPr>
          <w:rFonts w:hint="eastAsia" w:ascii="宋体" w:hAnsi="宋体" w:eastAsia="宋体" w:cs="宋体"/>
          <w:sz w:val="21"/>
          <w:lang w:eastAsia="zh-CN"/>
        </w:rPr>
        <w:t xml:space="preserve"> 地     址：</w:t>
      </w:r>
      <w:r>
        <w:rPr>
          <w:rFonts w:ascii="宋体" w:hAnsi="宋体" w:eastAsia="宋体" w:cs="宋体"/>
          <w:sz w:val="21"/>
          <w:lang w:eastAsia="zh-CN"/>
        </w:rPr>
        <w:t xml:space="preserve"> </w:t>
      </w:r>
      <w:r>
        <w:rPr>
          <w:rFonts w:hint="eastAsia" w:ascii="宋体" w:hAnsi="宋体" w:eastAsia="宋体" w:cs="宋体"/>
          <w:sz w:val="21"/>
          <w:lang w:eastAsia="zh-CN"/>
        </w:rPr>
        <w:t>玉林双拥路97号人防大楼</w:t>
      </w:r>
    </w:p>
    <w:p>
      <w:pPr>
        <w:spacing w:line="260" w:lineRule="atLeast"/>
        <w:ind w:firstLine="1041" w:firstLineChars="496"/>
        <w:rPr>
          <w:rFonts w:ascii="宋体" w:hAnsi="宋体" w:eastAsia="宋体" w:cs="宋体"/>
          <w:sz w:val="21"/>
          <w:lang w:eastAsia="zh-CN"/>
        </w:rPr>
      </w:pPr>
      <w:r>
        <w:rPr>
          <w:rFonts w:hint="eastAsia" w:ascii="宋体" w:hAnsi="宋体" w:eastAsia="宋体" w:cs="宋体"/>
          <w:sz w:val="21"/>
          <w:lang w:eastAsia="zh-CN"/>
        </w:rPr>
        <w:t xml:space="preserve"> 联系人及电话：杨柳,0775-2820922</w:t>
      </w:r>
    </w:p>
    <w:p>
      <w:pPr>
        <w:spacing w:line="260" w:lineRule="atLeast"/>
        <w:ind w:firstLine="411" w:firstLineChars="196"/>
        <w:rPr>
          <w:rFonts w:ascii="宋体" w:hAnsi="宋体" w:eastAsia="宋体" w:cs="宋体"/>
          <w:sz w:val="21"/>
          <w:lang w:eastAsia="zh-CN"/>
        </w:rPr>
      </w:pPr>
      <w:r>
        <w:rPr>
          <w:rFonts w:hint="eastAsia" w:ascii="宋体" w:hAnsi="宋体" w:eastAsia="宋体" w:cs="宋体"/>
          <w:sz w:val="21"/>
          <w:lang w:eastAsia="zh-CN"/>
        </w:rPr>
        <w:tab/>
      </w:r>
      <w:r>
        <w:rPr>
          <w:rFonts w:hint="eastAsia" w:ascii="宋体" w:hAnsi="宋体" w:eastAsia="宋体" w:cs="宋体"/>
          <w:sz w:val="21"/>
          <w:lang w:eastAsia="zh-CN"/>
        </w:rPr>
        <w:tab/>
      </w:r>
      <w:r>
        <w:rPr>
          <w:rFonts w:hint="eastAsia" w:ascii="宋体" w:hAnsi="宋体" w:eastAsia="宋体" w:cs="宋体"/>
          <w:sz w:val="21"/>
          <w:lang w:eastAsia="zh-CN"/>
        </w:rPr>
        <w:t>2、采购代理机构名称：广西建澜项目管理有限公司</w:t>
      </w:r>
      <w:r>
        <w:rPr>
          <w:rFonts w:ascii="宋体" w:hAnsi="宋体" w:eastAsia="宋体" w:cs="宋体"/>
          <w:sz w:val="21"/>
          <w:lang w:eastAsia="zh-CN"/>
        </w:rPr>
        <w:t xml:space="preserve"> </w:t>
      </w:r>
    </w:p>
    <w:p>
      <w:pPr>
        <w:shd w:val="clear" w:color="auto" w:fill="FFFFFF"/>
        <w:spacing w:line="260" w:lineRule="atLeast"/>
        <w:ind w:right="497" w:rightChars="207" w:firstLine="835" w:firstLineChars="398"/>
        <w:rPr>
          <w:rFonts w:ascii="宋体" w:hAnsi="宋体" w:eastAsia="宋体" w:cs="宋体"/>
          <w:sz w:val="21"/>
          <w:lang w:eastAsia="zh-CN"/>
        </w:rPr>
      </w:pPr>
      <w:r>
        <w:rPr>
          <w:rFonts w:hint="eastAsia" w:ascii="宋体" w:hAnsi="宋体" w:eastAsia="宋体" w:cs="宋体"/>
          <w:sz w:val="21"/>
          <w:lang w:eastAsia="zh-CN"/>
        </w:rPr>
        <w:t xml:space="preserve">   地  址：</w:t>
      </w:r>
      <w:r>
        <w:rPr>
          <w:rFonts w:ascii="宋体" w:hAnsi="宋体" w:eastAsia="宋体" w:cs="宋体"/>
          <w:sz w:val="21"/>
          <w:lang w:eastAsia="zh-CN"/>
        </w:rPr>
        <w:t xml:space="preserve"> </w:t>
      </w:r>
      <w:r>
        <w:rPr>
          <w:rFonts w:hint="eastAsia" w:ascii="宋体" w:hAnsi="宋体" w:eastAsia="宋体" w:cs="宋体"/>
          <w:sz w:val="21"/>
          <w:lang w:eastAsia="zh-CN"/>
        </w:rPr>
        <w:t>玉林市建发街36号</w:t>
      </w:r>
    </w:p>
    <w:p>
      <w:pPr>
        <w:shd w:val="clear" w:color="auto" w:fill="FFFFFF"/>
        <w:spacing w:line="260" w:lineRule="atLeast"/>
        <w:ind w:right="497" w:rightChars="207" w:firstLine="835" w:firstLineChars="398"/>
        <w:rPr>
          <w:rFonts w:ascii="宋体" w:hAnsi="宋体" w:eastAsia="宋体" w:cs="宋体"/>
          <w:sz w:val="21"/>
          <w:lang w:eastAsia="zh-CN"/>
        </w:rPr>
      </w:pPr>
      <w:r>
        <w:rPr>
          <w:rFonts w:hint="eastAsia" w:ascii="宋体" w:hAnsi="宋体" w:eastAsia="宋体" w:cs="宋体"/>
          <w:sz w:val="21"/>
          <w:lang w:eastAsia="zh-CN"/>
        </w:rPr>
        <w:t xml:space="preserve">   联系人及电话：牟江林,0775-2673291</w:t>
      </w:r>
    </w:p>
    <w:p>
      <w:pPr>
        <w:shd w:val="clear" w:color="auto" w:fill="FFFFFF"/>
        <w:spacing w:line="260" w:lineRule="atLeast"/>
        <w:ind w:right="497" w:rightChars="207" w:firstLine="835" w:firstLineChars="398"/>
        <w:rPr>
          <w:rFonts w:ascii="宋体" w:hAnsi="宋体" w:eastAsia="宋体" w:cs="宋体"/>
          <w:sz w:val="21"/>
          <w:lang w:eastAsia="zh-CN"/>
        </w:rPr>
      </w:pPr>
      <w:r>
        <w:rPr>
          <w:rFonts w:hint="eastAsia" w:ascii="宋体" w:hAnsi="宋体" w:eastAsia="宋体" w:cs="宋体"/>
          <w:sz w:val="21"/>
          <w:lang w:eastAsia="zh-CN"/>
        </w:rPr>
        <w:t>3、采购监督管理部门：玉林市财政局；联系电话：0775-2697961</w:t>
      </w:r>
    </w:p>
    <w:p>
      <w:pPr>
        <w:shd w:val="clear" w:color="auto" w:fill="FFFFFF"/>
        <w:spacing w:line="260" w:lineRule="atLeast"/>
        <w:ind w:right="497" w:rightChars="207" w:firstLine="835" w:firstLineChars="398"/>
        <w:rPr>
          <w:rFonts w:ascii="宋体" w:hAnsi="宋体" w:eastAsia="宋体" w:cs="宋体"/>
          <w:sz w:val="21"/>
          <w:lang w:eastAsia="zh-CN"/>
        </w:rPr>
      </w:pPr>
    </w:p>
    <w:p>
      <w:pPr>
        <w:spacing w:line="260" w:lineRule="atLeast"/>
        <w:jc w:val="center"/>
        <w:rPr>
          <w:rFonts w:hint="eastAsia" w:ascii="宋体" w:hAnsi="宋体" w:eastAsia="宋体" w:cs="宋体"/>
          <w:sz w:val="21"/>
          <w:lang w:eastAsia="zh-CN"/>
        </w:rPr>
      </w:pPr>
      <w:r>
        <w:rPr>
          <w:rFonts w:hint="eastAsia" w:ascii="宋体" w:hAnsi="宋体" w:eastAsia="宋体" w:cs="宋体"/>
          <w:sz w:val="21"/>
          <w:lang w:eastAsia="zh-CN"/>
        </w:rPr>
        <w:t xml:space="preserve">                  </w:t>
      </w:r>
    </w:p>
    <w:p>
      <w:pPr>
        <w:spacing w:line="260" w:lineRule="atLeast"/>
        <w:jc w:val="center"/>
        <w:rPr>
          <w:rFonts w:hint="eastAsia" w:ascii="宋体" w:hAnsi="宋体" w:eastAsia="宋体" w:cs="宋体"/>
          <w:sz w:val="21"/>
          <w:lang w:eastAsia="zh-CN"/>
        </w:rPr>
      </w:pPr>
    </w:p>
    <w:p>
      <w:pPr>
        <w:spacing w:line="260" w:lineRule="atLeast"/>
        <w:jc w:val="center"/>
        <w:rPr>
          <w:rFonts w:ascii="宋体" w:hAnsi="宋体" w:eastAsia="宋体" w:cs="宋体"/>
          <w:sz w:val="21"/>
          <w:lang w:eastAsia="zh-CN"/>
        </w:rPr>
      </w:pPr>
      <w:r>
        <w:rPr>
          <w:rFonts w:hint="eastAsia" w:ascii="宋体" w:hAnsi="宋体" w:eastAsia="宋体" w:cs="宋体"/>
          <w:sz w:val="21"/>
          <w:lang w:val="en-US" w:eastAsia="zh-CN"/>
        </w:rPr>
        <w:t xml:space="preserve">                          </w:t>
      </w:r>
      <w:r>
        <w:rPr>
          <w:rFonts w:hint="eastAsia" w:ascii="宋体" w:hAnsi="宋体" w:eastAsia="宋体" w:cs="宋体"/>
          <w:sz w:val="21"/>
          <w:lang w:eastAsia="zh-CN"/>
        </w:rPr>
        <w:t xml:space="preserve">       采购人名称：玉林市城市管理监督局</w:t>
      </w:r>
      <w:r>
        <w:rPr>
          <w:rFonts w:ascii="宋体" w:hAnsi="宋体" w:eastAsia="宋体" w:cs="宋体"/>
          <w:sz w:val="21"/>
          <w:lang w:eastAsia="zh-CN"/>
        </w:rPr>
        <w:t xml:space="preserve"> </w:t>
      </w:r>
    </w:p>
    <w:p>
      <w:pPr>
        <w:pStyle w:val="11"/>
        <w:rPr>
          <w:rFonts w:ascii="宋体" w:hAnsi="宋体" w:cs="宋体"/>
          <w:b w:val="0"/>
          <w:bCs w:val="0"/>
          <w:kern w:val="0"/>
          <w:sz w:val="21"/>
          <w:szCs w:val="24"/>
          <w:lang w:eastAsia="zh-CN"/>
        </w:rPr>
      </w:pPr>
      <w:r>
        <w:rPr>
          <w:rFonts w:hint="eastAsia" w:ascii="宋体" w:hAnsi="宋体" w:cs="宋体"/>
          <w:sz w:val="21"/>
          <w:lang w:eastAsia="zh-CN"/>
        </w:rPr>
        <w:t xml:space="preserve">     </w:t>
      </w:r>
      <w:r>
        <w:rPr>
          <w:rFonts w:hint="eastAsia" w:ascii="宋体" w:hAnsi="宋体" w:cs="宋体"/>
          <w:b w:val="0"/>
          <w:bCs w:val="0"/>
          <w:kern w:val="0"/>
          <w:sz w:val="21"/>
          <w:szCs w:val="24"/>
          <w:lang w:eastAsia="zh-CN"/>
        </w:rPr>
        <w:t xml:space="preserve">                          采购代理机构名称：广西建澜项目管理有限公司</w:t>
      </w:r>
      <w:r>
        <w:rPr>
          <w:rFonts w:ascii="宋体" w:hAnsi="宋体" w:cs="宋体"/>
          <w:b w:val="0"/>
          <w:bCs w:val="0"/>
          <w:kern w:val="0"/>
          <w:sz w:val="21"/>
          <w:szCs w:val="24"/>
          <w:lang w:eastAsia="zh-CN"/>
        </w:rPr>
        <w:t xml:space="preserve"> </w:t>
      </w:r>
    </w:p>
    <w:p>
      <w:pPr>
        <w:pStyle w:val="11"/>
        <w:rPr>
          <w:rFonts w:ascii="宋体" w:hAnsi="宋体" w:cs="宋体"/>
          <w:b w:val="0"/>
          <w:bCs w:val="0"/>
          <w:kern w:val="0"/>
          <w:sz w:val="21"/>
          <w:szCs w:val="24"/>
          <w:lang w:eastAsia="zh-CN"/>
        </w:rPr>
      </w:pPr>
      <w:r>
        <w:rPr>
          <w:rFonts w:hint="eastAsia" w:ascii="宋体" w:hAnsi="宋体" w:cs="宋体"/>
          <w:b w:val="0"/>
          <w:bCs w:val="0"/>
          <w:kern w:val="0"/>
          <w:sz w:val="21"/>
          <w:szCs w:val="24"/>
          <w:lang w:eastAsia="zh-CN"/>
        </w:rPr>
        <w:t xml:space="preserve">                                      2020年12月</w:t>
      </w:r>
      <w:r>
        <w:rPr>
          <w:rFonts w:hint="eastAsia" w:ascii="宋体" w:hAnsi="宋体" w:cs="宋体"/>
          <w:b w:val="0"/>
          <w:bCs w:val="0"/>
          <w:kern w:val="0"/>
          <w:sz w:val="21"/>
          <w:szCs w:val="24"/>
          <w:lang w:val="en-US" w:eastAsia="zh-CN"/>
        </w:rPr>
        <w:t>14</w:t>
      </w:r>
      <w:r>
        <w:rPr>
          <w:rFonts w:hint="eastAsia" w:ascii="宋体" w:hAnsi="宋体" w:cs="宋体"/>
          <w:b w:val="0"/>
          <w:bCs w:val="0"/>
          <w:kern w:val="0"/>
          <w:sz w:val="21"/>
          <w:szCs w:val="24"/>
          <w:lang w:eastAsia="zh-CN"/>
        </w:rPr>
        <w:t>日</w:t>
      </w:r>
    </w:p>
    <w:p>
      <w:pPr>
        <w:pStyle w:val="11"/>
        <w:rPr>
          <w:rFonts w:cs="宋体" w:asciiTheme="minorEastAsia" w:hAnsiTheme="minorEastAsia" w:eastAsiaTheme="minorEastAsia"/>
          <w:color w:val="auto"/>
          <w:sz w:val="21"/>
          <w:szCs w:val="21"/>
          <w:lang w:eastAsia="zh-CN"/>
        </w:rPr>
      </w:pPr>
    </w:p>
    <w:p>
      <w:pPr>
        <w:pStyle w:val="11"/>
        <w:rPr>
          <w:rFonts w:cs="宋体" w:asciiTheme="minorEastAsia" w:hAnsiTheme="minorEastAsia" w:eastAsiaTheme="minorEastAsia"/>
          <w:color w:val="auto"/>
          <w:sz w:val="21"/>
          <w:szCs w:val="21"/>
          <w:lang w:eastAsia="zh-CN"/>
        </w:rPr>
      </w:pPr>
    </w:p>
    <w:p>
      <w:pPr>
        <w:pStyle w:val="11"/>
        <w:rPr>
          <w:rFonts w:cs="宋体" w:asciiTheme="minorEastAsia" w:hAnsiTheme="minorEastAsia" w:eastAsiaTheme="minorEastAsia"/>
          <w:color w:val="auto"/>
          <w:sz w:val="21"/>
          <w:szCs w:val="21"/>
          <w:lang w:eastAsia="zh-CN"/>
        </w:rPr>
      </w:pPr>
    </w:p>
    <w:p>
      <w:pPr>
        <w:pStyle w:val="11"/>
        <w:rPr>
          <w:rFonts w:cs="宋体" w:asciiTheme="minorEastAsia" w:hAnsiTheme="minorEastAsia" w:eastAsiaTheme="minorEastAsia"/>
          <w:color w:val="auto"/>
          <w:sz w:val="21"/>
          <w:szCs w:val="21"/>
          <w:lang w:eastAsia="zh-CN"/>
        </w:rPr>
      </w:pPr>
    </w:p>
    <w:p>
      <w:pPr>
        <w:pStyle w:val="11"/>
        <w:rPr>
          <w:rFonts w:cs="宋体" w:asciiTheme="minorEastAsia" w:hAnsiTheme="minorEastAsia" w:eastAsiaTheme="minorEastAsia"/>
          <w:color w:val="auto"/>
          <w:sz w:val="21"/>
          <w:szCs w:val="21"/>
          <w:lang w:eastAsia="zh-CN"/>
        </w:rPr>
      </w:pPr>
    </w:p>
    <w:p>
      <w:pPr>
        <w:pStyle w:val="11"/>
        <w:rPr>
          <w:rFonts w:cs="宋体" w:asciiTheme="minorEastAsia" w:hAnsiTheme="minorEastAsia" w:eastAsiaTheme="minorEastAsia"/>
          <w:color w:val="auto"/>
          <w:sz w:val="21"/>
          <w:szCs w:val="21"/>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pStyle w:val="11"/>
        <w:rPr>
          <w:lang w:eastAsia="zh-CN"/>
        </w:rPr>
      </w:pPr>
      <w:r>
        <w:rPr>
          <w:rFonts w:hint="eastAsia"/>
          <w:lang w:eastAsia="zh-CN"/>
        </w:rPr>
        <w:t>第二章 竞争性磋商供应商须知及前附表</w:t>
      </w:r>
      <w:bookmarkEnd w:id="9"/>
      <w:bookmarkEnd w:id="10"/>
      <w:bookmarkEnd w:id="11"/>
      <w:bookmarkEnd w:id="12"/>
    </w:p>
    <w:tbl>
      <w:tblPr>
        <w:tblStyle w:val="17"/>
        <w:tblW w:w="10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88"/>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both"/>
              <w:rPr>
                <w:rFonts w:ascii="宋体" w:hAnsi="宋体" w:eastAsia="宋体" w:cs="宋体"/>
                <w:b/>
                <w:color w:val="auto"/>
                <w:sz w:val="21"/>
                <w:szCs w:val="21"/>
              </w:rPr>
            </w:pPr>
            <w:r>
              <w:rPr>
                <w:rFonts w:hint="eastAsia" w:ascii="宋体" w:hAnsi="宋体" w:eastAsia="宋体" w:cs="宋体"/>
                <w:b/>
                <w:color w:val="auto"/>
                <w:sz w:val="21"/>
                <w:szCs w:val="21"/>
              </w:rPr>
              <w:t>序号</w:t>
            </w:r>
          </w:p>
        </w:tc>
        <w:tc>
          <w:tcPr>
            <w:tcW w:w="988" w:type="dxa"/>
            <w:vAlign w:val="center"/>
          </w:tcPr>
          <w:p>
            <w:pPr>
              <w:pStyle w:val="40"/>
              <w:spacing w:line="380" w:lineRule="exact"/>
              <w:ind w:firstLine="0"/>
              <w:jc w:val="center"/>
              <w:rPr>
                <w:rFonts w:ascii="宋体" w:hAnsi="宋体" w:eastAsia="宋体" w:cs="宋体"/>
                <w:b/>
                <w:color w:val="auto"/>
                <w:sz w:val="21"/>
                <w:szCs w:val="21"/>
              </w:rPr>
            </w:pPr>
            <w:r>
              <w:rPr>
                <w:rFonts w:hint="eastAsia" w:ascii="宋体" w:hAnsi="宋体" w:eastAsia="宋体" w:cs="宋体"/>
                <w:b/>
                <w:color w:val="auto"/>
                <w:sz w:val="21"/>
                <w:szCs w:val="21"/>
              </w:rPr>
              <w:t>条款号</w:t>
            </w:r>
          </w:p>
        </w:tc>
        <w:tc>
          <w:tcPr>
            <w:tcW w:w="8376" w:type="dxa"/>
            <w:vAlign w:val="center"/>
          </w:tcPr>
          <w:p>
            <w:pPr>
              <w:pStyle w:val="15"/>
              <w:spacing w:after="0" w:line="380" w:lineRule="exact"/>
              <w:ind w:left="0" w:leftChars="0" w:firstLine="0" w:firstLineChars="0"/>
              <w:jc w:val="center"/>
              <w:rPr>
                <w:rFonts w:eastAsia="宋体" w:cs="宋体"/>
                <w:b/>
                <w:lang w:eastAsia="zh-CN"/>
              </w:rPr>
            </w:pPr>
            <w:r>
              <w:rPr>
                <w:rFonts w:hint="eastAsia" w:eastAsia="宋体" w:cs="宋体"/>
                <w:b/>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988"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 xml:space="preserve">1. </w:t>
            </w:r>
            <w:r>
              <w:rPr>
                <w:rFonts w:hint="eastAsia" w:ascii="宋体" w:hAnsi="宋体" w:eastAsia="宋体" w:cs="宋体"/>
                <w:color w:val="auto"/>
                <w:sz w:val="21"/>
                <w:szCs w:val="21"/>
              </w:rPr>
              <w:t>1</w:t>
            </w:r>
          </w:p>
        </w:tc>
        <w:tc>
          <w:tcPr>
            <w:tcW w:w="8376" w:type="dxa"/>
            <w:vAlign w:val="center"/>
          </w:tcPr>
          <w:p>
            <w:pPr>
              <w:pStyle w:val="40"/>
              <w:spacing w:line="380" w:lineRule="exact"/>
              <w:ind w:firstLine="420" w:firstLineChars="200"/>
              <w:jc w:val="both"/>
              <w:rPr>
                <w:rFonts w:eastAsia="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YLZC2020-C3-000807-GXJL</w:t>
            </w:r>
          </w:p>
          <w:p>
            <w:pPr>
              <w:pStyle w:val="40"/>
              <w:spacing w:line="380" w:lineRule="exact"/>
              <w:ind w:firstLine="420" w:firstLineChars="200"/>
              <w:jc w:val="both"/>
              <w:rPr>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玉博大道(玉兴大道至南流江段）维修改造工程检验试验服务采购</w:t>
            </w:r>
          </w:p>
          <w:p>
            <w:pPr>
              <w:pStyle w:val="40"/>
              <w:spacing w:line="380" w:lineRule="exact"/>
              <w:ind w:firstLine="420" w:firstLineChars="200"/>
              <w:jc w:val="both"/>
              <w:rPr>
                <w:rFonts w:ascii="宋体" w:hAnsi="宋体" w:eastAsia="宋体" w:cs="宋体"/>
                <w:color w:val="auto"/>
                <w:sz w:val="21"/>
                <w:szCs w:val="21"/>
                <w:lang w:eastAsia="zh-CN"/>
              </w:rPr>
            </w:pPr>
            <w:r>
              <w:rPr>
                <w:rFonts w:hint="eastAsia" w:ascii="宋体" w:hAnsi="宋体" w:eastAsia="宋体" w:cs="宋体"/>
                <w:color w:val="auto"/>
                <w:sz w:val="21"/>
                <w:szCs w:val="21"/>
              </w:rPr>
              <w:t>采购预算金额：</w:t>
            </w:r>
            <w:r>
              <w:rPr>
                <w:rFonts w:hint="eastAsia" w:ascii="宋体" w:hAnsi="宋体" w:eastAsia="宋体" w:cs="宋体"/>
                <w:bCs/>
                <w:color w:val="auto"/>
                <w:sz w:val="21"/>
                <w:szCs w:val="21"/>
                <w:lang w:val="en-US"/>
              </w:rPr>
              <w:t>人民币贰拾万捌仟元整（￥208000.00）</w:t>
            </w:r>
          </w:p>
          <w:p>
            <w:pPr>
              <w:pStyle w:val="40"/>
              <w:spacing w:line="380" w:lineRule="exact"/>
              <w:ind w:firstLine="420" w:firstLineChars="200"/>
              <w:jc w:val="both"/>
              <w:rPr>
                <w:color w:val="auto"/>
                <w:sz w:val="21"/>
                <w:szCs w:val="21"/>
                <w:lang w:eastAsia="zh-CN"/>
              </w:rPr>
            </w:pPr>
            <w:r>
              <w:rPr>
                <w:rFonts w:hint="eastAsia" w:ascii="宋体" w:hAnsi="宋体" w:eastAsia="宋体" w:cs="宋体"/>
                <w:color w:val="auto"/>
                <w:sz w:val="21"/>
                <w:szCs w:val="21"/>
                <w:lang w:eastAsia="zh-CN"/>
              </w:rPr>
              <w:t>超出</w:t>
            </w:r>
            <w:r>
              <w:rPr>
                <w:rFonts w:hint="eastAsia" w:ascii="宋体" w:hAnsi="宋体" w:eastAsia="宋体" w:cs="宋体"/>
                <w:color w:val="auto"/>
                <w:sz w:val="21"/>
                <w:szCs w:val="21"/>
              </w:rPr>
              <w:t>采购预算金额</w:t>
            </w:r>
            <w:r>
              <w:rPr>
                <w:rFonts w:hint="eastAsia" w:ascii="宋体" w:hAnsi="宋体" w:eastAsia="宋体" w:cs="宋体"/>
                <w:color w:val="auto"/>
                <w:sz w:val="21"/>
                <w:szCs w:val="21"/>
                <w:lang w:eastAsia="zh-CN"/>
              </w:rPr>
              <w:t>为无效竞标报价。</w:t>
            </w:r>
          </w:p>
          <w:p>
            <w:pPr>
              <w:pStyle w:val="40"/>
              <w:spacing w:line="380" w:lineRule="exact"/>
              <w:ind w:firstLine="440" w:firstLineChars="200"/>
              <w:jc w:val="both"/>
              <w:rPr>
                <w:color w:val="auto"/>
                <w:sz w:val="21"/>
                <w:szCs w:val="21"/>
              </w:rPr>
            </w:pPr>
            <w:r>
              <w:rPr>
                <w:rFonts w:hint="eastAsia" w:ascii="宋体" w:hAnsi="宋体" w:cs="Courier New"/>
                <w:szCs w:val="21"/>
              </w:rPr>
              <w:t>项目建设规模和主要建设内容：</w:t>
            </w:r>
            <w:r>
              <w:rPr>
                <w:rFonts w:hint="eastAsia" w:ascii="宋体" w:hAnsi="宋体" w:eastAsia="宋体" w:cs="宋体"/>
                <w:color w:val="auto"/>
                <w:sz w:val="21"/>
                <w:szCs w:val="21"/>
              </w:rPr>
              <w:t>本项目主要对玉博大道（玉兴大道至南流江段）进行维修改造，改造道路全长1368.22米，红线宽度26米，改造内容包含拆除工程、道路工程、交通工程、照明工程、绿化工程等附属工程。如需进一步了解详细内容，详见竞争性磋商采购文件。</w:t>
            </w:r>
          </w:p>
          <w:p>
            <w:pPr>
              <w:pStyle w:val="40"/>
              <w:spacing w:line="380" w:lineRule="exact"/>
              <w:ind w:firstLine="420" w:firstLineChars="200"/>
              <w:jc w:val="both"/>
              <w:rPr>
                <w:rFonts w:ascii="宋体" w:hAnsi="宋体" w:eastAsia="宋体" w:cs="宋体"/>
                <w:color w:val="000000" w:themeColor="text1"/>
                <w:sz w:val="21"/>
                <w:szCs w:val="21"/>
              </w:rPr>
            </w:pPr>
            <w:r>
              <w:rPr>
                <w:rFonts w:hint="eastAsia" w:ascii="宋体" w:hAnsi="宋体" w:eastAsia="宋体" w:cs="宋体"/>
                <w:color w:val="auto"/>
                <w:sz w:val="21"/>
                <w:szCs w:val="21"/>
              </w:rPr>
              <w:t>建设地点</w:t>
            </w:r>
            <w:r>
              <w:rPr>
                <w:rFonts w:hint="eastAsia" w:ascii="宋体" w:hAnsi="宋体" w:eastAsia="宋体" w:cs="宋体"/>
                <w:color w:val="000000" w:themeColor="text1"/>
                <w:sz w:val="21"/>
                <w:szCs w:val="21"/>
              </w:rPr>
              <w:t>：起点为玉博大道玉兴大道处（南高立交桥），终点为南流江位置。</w:t>
            </w:r>
          </w:p>
          <w:p>
            <w:pPr>
              <w:pStyle w:val="40"/>
              <w:spacing w:line="380" w:lineRule="exact"/>
              <w:ind w:firstLine="420" w:firstLineChars="200"/>
              <w:jc w:val="both"/>
              <w:rPr>
                <w:rFonts w:hint="eastAsia" w:eastAsia="宋体"/>
                <w:strike/>
                <w:color w:val="000000" w:themeColor="text1"/>
                <w:sz w:val="21"/>
                <w:szCs w:val="21"/>
                <w:lang w:val="en-US" w:eastAsia="zh-CN"/>
              </w:rPr>
            </w:pPr>
            <w:r>
              <w:rPr>
                <w:rFonts w:hint="eastAsia" w:ascii="宋体" w:hAnsi="宋体" w:eastAsia="宋体" w:cs="宋体"/>
                <w:color w:val="000000" w:themeColor="text1"/>
                <w:sz w:val="21"/>
                <w:szCs w:val="21"/>
              </w:rPr>
              <w:t>检测服务范围：</w:t>
            </w:r>
            <w:r>
              <w:rPr>
                <w:rFonts w:hint="eastAsia" w:ascii="宋体" w:hAnsi="宋体" w:eastAsia="宋体" w:cs="宋体"/>
                <w:color w:val="000000" w:themeColor="text1"/>
                <w:sz w:val="21"/>
                <w:szCs w:val="21"/>
                <w:lang w:eastAsia="zh-CN"/>
              </w:rPr>
              <w:t>玉博大道(玉兴大道至南流江段）维修改造工程检验试验服务。</w:t>
            </w:r>
          </w:p>
          <w:p>
            <w:pPr>
              <w:pStyle w:val="40"/>
              <w:spacing w:line="380" w:lineRule="exact"/>
              <w:ind w:firstLine="420" w:firstLineChars="200"/>
              <w:jc w:val="both"/>
              <w:rPr>
                <w:color w:val="auto"/>
                <w:sz w:val="21"/>
                <w:szCs w:val="21"/>
              </w:rPr>
            </w:pPr>
            <w:r>
              <w:rPr>
                <w:rFonts w:hint="eastAsia" w:ascii="宋体" w:hAnsi="宋体" w:eastAsia="宋体" w:cs="宋体"/>
                <w:color w:val="auto"/>
                <w:sz w:val="21"/>
                <w:szCs w:val="21"/>
              </w:rPr>
              <w:t>检测服务期：从施工工程开工之日起至工程竣工验收之日止。</w:t>
            </w:r>
          </w:p>
          <w:p>
            <w:pPr>
              <w:widowControl/>
              <w:spacing w:line="380" w:lineRule="exact"/>
              <w:ind w:firstLine="482"/>
              <w:jc w:val="both"/>
              <w:rPr>
                <w:rFonts w:eastAsia="宋体" w:cs="宋体"/>
                <w:lang w:eastAsia="zh-CN"/>
              </w:rPr>
            </w:pPr>
            <w:r>
              <w:rPr>
                <w:rFonts w:hint="eastAsia" w:ascii="宋体" w:hAnsi="宋体" w:eastAsia="宋体" w:cs="宋体"/>
                <w:color w:val="auto"/>
                <w:sz w:val="21"/>
                <w:szCs w:val="21"/>
                <w:lang w:eastAsia="zh-CN"/>
              </w:rPr>
              <w:t>质量要求：按国家、自治区、市及行业现行规范、标准和委托单位的检测内容、完成时间进行检测，严格按《建设工程质量检测管理办法》规定执行，对招标人委托的检测项目进行客观公正检测，做到检测数据完整、准确、真实、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988" w:type="dxa"/>
            <w:vAlign w:val="center"/>
          </w:tcPr>
          <w:p>
            <w:pPr>
              <w:spacing w:line="380" w:lineRule="exact"/>
              <w:jc w:val="center"/>
              <w:rPr>
                <w:rFonts w:ascii="宋体" w:hAnsi="宋体" w:eastAsia="宋体" w:cs="宋体"/>
                <w:color w:val="auto"/>
                <w:sz w:val="21"/>
                <w:szCs w:val="21"/>
              </w:rPr>
            </w:pPr>
            <w:r>
              <w:rPr>
                <w:rFonts w:hint="eastAsia" w:ascii="宋体" w:hAnsi="宋体" w:eastAsia="宋体" w:cs="宋体"/>
                <w:color w:val="auto"/>
                <w:sz w:val="21"/>
                <w:szCs w:val="21"/>
              </w:rPr>
              <w:t>2. 1</w:t>
            </w:r>
          </w:p>
        </w:tc>
        <w:tc>
          <w:tcPr>
            <w:tcW w:w="8376" w:type="dxa"/>
            <w:vAlign w:val="center"/>
          </w:tcPr>
          <w:p>
            <w:pPr>
              <w:pStyle w:val="40"/>
              <w:spacing w:line="380" w:lineRule="exact"/>
              <w:ind w:firstLine="420" w:firstLineChars="200"/>
              <w:jc w:val="both"/>
              <w:rPr>
                <w:rFonts w:eastAsiaTheme="minorEastAsia"/>
                <w:color w:val="auto"/>
                <w:sz w:val="21"/>
                <w:szCs w:val="21"/>
                <w:lang w:eastAsia="zh-CN"/>
              </w:rPr>
            </w:pPr>
            <w:r>
              <w:rPr>
                <w:rFonts w:hint="eastAsia" w:ascii="宋体" w:hAnsi="宋体" w:eastAsia="宋体" w:cs="宋体"/>
                <w:color w:val="auto"/>
                <w:sz w:val="21"/>
                <w:szCs w:val="21"/>
                <w:lang w:eastAsia="zh-CN"/>
              </w:rPr>
              <w:t>合同名称：玉博大道(玉兴大道至南流江段）维修改造工程检验试验服务采购合同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5"/>
              <w:spacing w:line="380" w:lineRule="exact"/>
              <w:ind w:firstLine="416"/>
              <w:jc w:val="both"/>
              <w:rPr>
                <w:rFonts w:eastAsiaTheme="minorEastAsia"/>
                <w:sz w:val="21"/>
                <w:szCs w:val="21"/>
                <w:lang w:eastAsia="zh-CN"/>
              </w:rPr>
            </w:pPr>
            <w:r>
              <w:rPr>
                <w:rFonts w:hint="eastAsia"/>
                <w:sz w:val="21"/>
                <w:szCs w:val="21"/>
                <w:lang w:eastAsia="zh-CN"/>
              </w:rPr>
              <w:t>供应商的资格要求：</w:t>
            </w:r>
          </w:p>
          <w:p>
            <w:pPr>
              <w:widowControl/>
              <w:spacing w:before="75" w:after="75" w:line="400" w:lineRule="exact"/>
              <w:ind w:firstLine="480"/>
              <w:jc w:val="both"/>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1.满足《中华人民共和国政府采购法》第二十二条规定；</w:t>
            </w:r>
          </w:p>
          <w:p>
            <w:pPr>
              <w:widowControl/>
              <w:spacing w:before="75" w:after="75" w:line="400" w:lineRule="exact"/>
              <w:ind w:firstLine="480"/>
              <w:jc w:val="both"/>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sz w:val="21"/>
                <w:szCs w:val="21"/>
                <w:lang w:eastAsia="zh-CN"/>
              </w:rPr>
              <w:t>2.落实政府采购政策需满</w:t>
            </w:r>
            <w:r>
              <w:rPr>
                <w:rFonts w:hint="eastAsia" w:cs="Arial" w:asciiTheme="minorEastAsia" w:hAnsiTheme="minorEastAsia" w:eastAsiaTheme="minorEastAsia"/>
                <w:color w:val="auto"/>
                <w:sz w:val="21"/>
                <w:szCs w:val="21"/>
                <w:lang w:eastAsia="zh-CN"/>
              </w:rPr>
              <w:t>足的资格要求：《中华人民共和国政府采购法》、《中华人民共和国政府采购法实施条例》、《政府采购促进中小企业发展暂行办法》（财库[2011]181号）、《关于政府采购支持监狱企业发展有关问题的通知》(财库[2014]68号)、《关于促进残疾人就业政府采购政策的通知》(财库〔2017〕141号)等政府采购相关政策。</w:t>
            </w:r>
          </w:p>
          <w:p>
            <w:pPr>
              <w:widowControl/>
              <w:wordWrap w:val="0"/>
              <w:spacing w:before="75" w:after="75" w:line="400" w:lineRule="exact"/>
              <w:ind w:firstLine="482"/>
              <w:jc w:val="both"/>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3.本项目的特定资格要求：</w:t>
            </w:r>
          </w:p>
          <w:p>
            <w:pPr>
              <w:widowControl/>
              <w:wordWrap w:val="0"/>
              <w:spacing w:before="75" w:after="75" w:line="400" w:lineRule="exact"/>
              <w:ind w:firstLine="482"/>
              <w:jc w:val="both"/>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（1）国内注册（指按国家有关规定要求注册的），具有独立法人资格供应商，</w:t>
            </w:r>
            <w:r>
              <w:rPr>
                <w:rFonts w:hint="eastAsia" w:cs="Arial" w:asciiTheme="minorEastAsia" w:hAnsiTheme="minorEastAsia" w:eastAsiaTheme="minorEastAsia"/>
                <w:bCs/>
                <w:color w:val="auto"/>
                <w:sz w:val="21"/>
                <w:szCs w:val="21"/>
                <w:lang w:eastAsia="zh-CN"/>
              </w:rPr>
              <w:t>具有相应的技术、设备、经济能力和良好信誉的竞标单位，</w:t>
            </w:r>
            <w:r>
              <w:rPr>
                <w:rFonts w:hint="eastAsia" w:cs="Arial" w:asciiTheme="minorEastAsia" w:hAnsiTheme="minorEastAsia" w:eastAsiaTheme="minorEastAsia"/>
                <w:color w:val="auto"/>
                <w:sz w:val="21"/>
                <w:szCs w:val="21"/>
                <w:lang w:eastAsia="zh-CN"/>
              </w:rPr>
              <w:t>具有省级以上住房城乡建设主管部门颁发的相应建设工程质量检测机构资质证书（检测范围须包含有本次竞标所有的检测内容）及省级以上质量技术监督部门颁发的检验检测机构资质认定证书；</w:t>
            </w:r>
            <w:r>
              <w:rPr>
                <w:rFonts w:hint="eastAsia" w:cs="Arial" w:asciiTheme="minorEastAsia" w:hAnsiTheme="minorEastAsia" w:eastAsiaTheme="minorEastAsia"/>
                <w:bCs/>
                <w:color w:val="auto"/>
                <w:sz w:val="21"/>
                <w:szCs w:val="21"/>
                <w:lang w:eastAsia="zh-CN"/>
              </w:rPr>
              <w:t>资质认定证书附表内容须满足招标范围的要求</w:t>
            </w:r>
          </w:p>
          <w:p>
            <w:pPr>
              <w:widowControl/>
              <w:wordWrap w:val="0"/>
              <w:spacing w:before="75" w:after="75" w:line="400" w:lineRule="exact"/>
              <w:ind w:firstLine="420" w:firstLineChars="200"/>
              <w:jc w:val="both"/>
              <w:rPr>
                <w:rFonts w:cs="Arial" w:asciiTheme="minorEastAsia" w:hAnsiTheme="minorEastAsia" w:eastAsiaTheme="minorEastAsia"/>
                <w:color w:val="auto"/>
                <w:sz w:val="21"/>
                <w:szCs w:val="21"/>
                <w:lang w:eastAsia="zh-CN"/>
              </w:rPr>
            </w:pPr>
            <w:r>
              <w:rPr>
                <w:rFonts w:hint="eastAsia" w:cs="Arial" w:asciiTheme="minorEastAsia" w:hAnsiTheme="minorEastAsia" w:eastAsiaTheme="minorEastAsia"/>
                <w:color w:val="auto"/>
                <w:sz w:val="21"/>
                <w:szCs w:val="21"/>
                <w:lang w:eastAsia="zh-CN"/>
              </w:rPr>
              <w:t>（2）拟投入本项目的项目负责人须持有</w:t>
            </w:r>
            <w:r>
              <w:rPr>
                <w:rFonts w:hint="eastAsia" w:cs="Arial" w:asciiTheme="minorEastAsia" w:hAnsiTheme="minorEastAsia" w:eastAsiaTheme="minorEastAsia"/>
                <w:bCs/>
                <w:color w:val="auto"/>
                <w:sz w:val="21"/>
                <w:szCs w:val="21"/>
                <w:lang w:eastAsia="zh-CN"/>
              </w:rPr>
              <w:t>相应专业资格或相近专业</w:t>
            </w:r>
            <w:r>
              <w:rPr>
                <w:rFonts w:hint="eastAsia" w:cs="Arial" w:asciiTheme="minorEastAsia" w:hAnsiTheme="minorEastAsia" w:eastAsiaTheme="minorEastAsia"/>
                <w:color w:val="auto"/>
                <w:sz w:val="21"/>
                <w:szCs w:val="21"/>
                <w:lang w:eastAsia="zh-CN"/>
              </w:rPr>
              <w:t>中级（及以上）职称并持有省部级建设行政主管部门颁发的检测上岗证书，</w:t>
            </w:r>
            <w:r>
              <w:rPr>
                <w:rFonts w:hint="eastAsia" w:cs="Arial" w:asciiTheme="minorEastAsia" w:hAnsiTheme="minorEastAsia" w:eastAsiaTheme="minorEastAsia"/>
                <w:bCs/>
                <w:color w:val="auto"/>
                <w:sz w:val="21"/>
                <w:szCs w:val="21"/>
                <w:lang w:eastAsia="zh-CN"/>
              </w:rPr>
              <w:t>且必须是竞标单位在职员工</w:t>
            </w:r>
            <w:r>
              <w:rPr>
                <w:rFonts w:hint="eastAsia" w:cs="Arial" w:asciiTheme="minorEastAsia" w:hAnsiTheme="minorEastAsia" w:eastAsiaTheme="minorEastAsia"/>
                <w:color w:val="auto"/>
                <w:sz w:val="21"/>
                <w:szCs w:val="21"/>
                <w:lang w:eastAsia="zh-CN"/>
              </w:rPr>
              <w:t>。</w:t>
            </w:r>
          </w:p>
          <w:p>
            <w:pPr>
              <w:widowControl/>
              <w:wordWrap w:val="0"/>
              <w:spacing w:before="75" w:after="75" w:line="400" w:lineRule="exact"/>
              <w:ind w:firstLine="482"/>
              <w:jc w:val="both"/>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（3）对在</w:t>
            </w:r>
            <w:r>
              <w:rPr>
                <w:rFonts w:cs="Arial" w:asciiTheme="minorEastAsia" w:hAnsiTheme="minorEastAsia" w:eastAsiaTheme="minorEastAsia"/>
                <w:sz w:val="21"/>
                <w:szCs w:val="21"/>
                <w:lang w:eastAsia="zh-CN"/>
              </w:rPr>
              <w:t>”</w:t>
            </w:r>
            <w:r>
              <w:rPr>
                <w:rFonts w:hint="eastAsia" w:cs="Arial" w:asciiTheme="minorEastAsia" w:hAnsiTheme="minorEastAsia" w:eastAsiaTheme="minorEastAsia"/>
                <w:sz w:val="21"/>
                <w:szCs w:val="21"/>
                <w:lang w:eastAsia="zh-CN"/>
              </w:rPr>
              <w:t>信用中国</w:t>
            </w:r>
            <w:r>
              <w:rPr>
                <w:rFonts w:cs="Arial" w:asciiTheme="minorEastAsia" w:hAnsiTheme="minorEastAsia" w:eastAsiaTheme="minorEastAsia"/>
                <w:sz w:val="21"/>
                <w:szCs w:val="21"/>
                <w:lang w:eastAsia="zh-CN"/>
              </w:rPr>
              <w:t>“</w:t>
            </w:r>
            <w:r>
              <w:rPr>
                <w:rFonts w:hint="eastAsia" w:cs="Arial" w:asciiTheme="minorEastAsia" w:hAnsiTheme="minorEastAsia" w:eastAsiaTheme="minorEastAsia"/>
                <w:sz w:val="21"/>
                <w:szCs w:val="21"/>
                <w:lang w:eastAsia="zh-CN"/>
              </w:rPr>
              <w:t>网站（</w:t>
            </w:r>
            <w:r>
              <w:rPr>
                <w:rFonts w:cs="Arial" w:asciiTheme="minorEastAsia" w:hAnsiTheme="minorEastAsia" w:eastAsiaTheme="minorEastAsia"/>
                <w:sz w:val="21"/>
                <w:szCs w:val="21"/>
                <w:lang w:eastAsia="zh-CN"/>
              </w:rPr>
              <w:t>www. Creditchina, gov. cn</w:t>
            </w:r>
            <w:r>
              <w:rPr>
                <w:rFonts w:hint="eastAsia" w:cs="Arial" w:asciiTheme="minorEastAsia" w:hAnsiTheme="minorEastAsia" w:eastAsiaTheme="minorEastAsia"/>
                <w:sz w:val="21"/>
                <w:szCs w:val="21"/>
                <w:lang w:eastAsia="zh-CN"/>
              </w:rPr>
              <w:t>）、中国政府采购网（</w:t>
            </w:r>
            <w:r>
              <w:rPr>
                <w:rFonts w:cs="Arial" w:asciiTheme="minorEastAsia" w:hAnsiTheme="minorEastAsia" w:eastAsiaTheme="minorEastAsia"/>
                <w:sz w:val="21"/>
                <w:szCs w:val="21"/>
                <w:lang w:eastAsia="zh-CN"/>
              </w:rPr>
              <w:t>www. Ccgp. Gov. cn</w:t>
            </w:r>
            <w:r>
              <w:rPr>
                <w:rFonts w:hint="eastAsia" w:cs="Arial" w:asciiTheme="minorEastAsia" w:hAnsiTheme="minorEastAsia" w:eastAsiaTheme="minorEastAsia"/>
                <w:sz w:val="21"/>
                <w:szCs w:val="21"/>
                <w:lang w:eastAsia="zh-CN"/>
              </w:rPr>
              <w:t>）等渠道列入失信被执行人、重大税收违法案件当事人名单、政府釆购严重违法失信行为记录名单，不得参与政府釆购活动；</w:t>
            </w:r>
          </w:p>
          <w:p>
            <w:pPr>
              <w:widowControl/>
              <w:wordWrap w:val="0"/>
              <w:spacing w:before="75" w:after="75" w:line="400" w:lineRule="exact"/>
              <w:ind w:firstLine="482"/>
              <w:jc w:val="both"/>
              <w:rPr>
                <w:rFonts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eastAsia="zh-CN"/>
              </w:rPr>
              <w:t>（4）单位负责人为同一人或者存在直接控股、管理关系的不同供应商，不得参加同一合同项下的政府采购活动。除单一来源釆购项目外，为釆购项目提供整体设计、规范编制或者项目管理、监理、检测等服务的供应商，不得再参加该釆购项目的其他釆购活动；</w:t>
            </w:r>
          </w:p>
          <w:p>
            <w:pPr>
              <w:pStyle w:val="5"/>
              <w:spacing w:line="380" w:lineRule="exact"/>
              <w:ind w:firstLine="416"/>
              <w:jc w:val="both"/>
              <w:rPr>
                <w:rFonts w:eastAsia="宋体" w:cs="宋体"/>
                <w:color w:val="auto"/>
                <w:sz w:val="21"/>
                <w:szCs w:val="21"/>
                <w:lang w:eastAsia="zh-CN"/>
              </w:rPr>
            </w:pPr>
            <w:r>
              <w:rPr>
                <w:rFonts w:hint="eastAsia" w:cs="Arial" w:asciiTheme="minorEastAsia" w:hAnsiTheme="minorEastAsia" w:eastAsiaTheme="minorEastAsia"/>
                <w:sz w:val="21"/>
                <w:szCs w:val="21"/>
                <w:lang w:eastAsia="zh-CN"/>
              </w:rPr>
              <w:t>（5）本项目不接受联合体磋商</w:t>
            </w:r>
            <w:r>
              <w:rPr>
                <w:rFonts w:eastAsia="宋体" w:cs="宋体"/>
                <w:color w:val="auto"/>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spacing w:line="380" w:lineRule="exact"/>
              <w:ind w:firstLine="0"/>
              <w:jc w:val="both"/>
              <w:rPr>
                <w:rFonts w:ascii="宋体" w:hAnsi="宋体" w:eastAsia="宋体" w:cs="宋体"/>
                <w:color w:val="auto"/>
                <w:sz w:val="21"/>
                <w:szCs w:val="21"/>
                <w:lang w:eastAsia="zh-CN"/>
              </w:rPr>
            </w:pPr>
            <w:r>
              <w:rPr>
                <w:rFonts w:hint="eastAsia" w:ascii="宋体" w:hAnsi="宋体" w:eastAsia="宋体" w:cs="宋体"/>
                <w:color w:val="auto"/>
                <w:sz w:val="21"/>
                <w:szCs w:val="21"/>
              </w:rPr>
              <w:t>资金来源：</w:t>
            </w:r>
            <w:r>
              <w:rPr>
                <w:rFonts w:ascii="宋体" w:hAnsi="宋体" w:eastAsia="宋体" w:cs="宋体"/>
                <w:color w:val="auto"/>
                <w:sz w:val="21"/>
                <w:szCs w:val="21"/>
                <w:lang w:eastAsia="zh-CN"/>
              </w:rPr>
              <w:t xml:space="preserve"> 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5</w:t>
            </w:r>
          </w:p>
        </w:tc>
        <w:tc>
          <w:tcPr>
            <w:tcW w:w="988"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 xml:space="preserve">4. </w:t>
            </w:r>
            <w:r>
              <w:rPr>
                <w:rFonts w:hint="eastAsia" w:ascii="宋体" w:hAnsi="宋体" w:eastAsia="宋体" w:cs="宋体"/>
                <w:color w:val="auto"/>
                <w:sz w:val="21"/>
                <w:szCs w:val="21"/>
              </w:rPr>
              <w:t>1</w:t>
            </w:r>
          </w:p>
        </w:tc>
        <w:tc>
          <w:tcPr>
            <w:tcW w:w="8376" w:type="dxa"/>
            <w:vAlign w:val="center"/>
          </w:tcPr>
          <w:p>
            <w:pPr>
              <w:pStyle w:val="40"/>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现场勘察：不组织。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6</w:t>
            </w:r>
          </w:p>
        </w:tc>
        <w:tc>
          <w:tcPr>
            <w:tcW w:w="988"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 xml:space="preserve">12. </w:t>
            </w:r>
            <w:r>
              <w:rPr>
                <w:rFonts w:hint="eastAsia" w:ascii="宋体" w:hAnsi="宋体" w:eastAsia="宋体" w:cs="宋体"/>
                <w:color w:val="auto"/>
                <w:sz w:val="21"/>
                <w:szCs w:val="21"/>
              </w:rPr>
              <w:t>1</w:t>
            </w:r>
          </w:p>
        </w:tc>
        <w:tc>
          <w:tcPr>
            <w:tcW w:w="8376" w:type="dxa"/>
            <w:vAlign w:val="center"/>
          </w:tcPr>
          <w:p>
            <w:pPr>
              <w:pStyle w:val="40"/>
              <w:spacing w:line="380" w:lineRule="exact"/>
              <w:ind w:firstLine="0"/>
              <w:jc w:val="both"/>
              <w:rPr>
                <w:rFonts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有效期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7</w:t>
            </w:r>
          </w:p>
        </w:tc>
        <w:tc>
          <w:tcPr>
            <w:tcW w:w="988"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 xml:space="preserve">14. </w:t>
            </w:r>
            <w:r>
              <w:rPr>
                <w:rFonts w:hint="eastAsia" w:ascii="宋体" w:hAnsi="宋体" w:eastAsia="宋体" w:cs="宋体"/>
                <w:color w:val="auto"/>
                <w:sz w:val="21"/>
                <w:szCs w:val="21"/>
              </w:rPr>
              <w:t>1</w:t>
            </w:r>
          </w:p>
        </w:tc>
        <w:tc>
          <w:tcPr>
            <w:tcW w:w="8376" w:type="dxa"/>
            <w:vAlign w:val="center"/>
          </w:tcPr>
          <w:p>
            <w:pPr>
              <w:pStyle w:val="40"/>
              <w:spacing w:line="380" w:lineRule="exact"/>
              <w:ind w:firstLine="0"/>
              <w:jc w:val="both"/>
              <w:rPr>
                <w:rFonts w:ascii="宋体" w:hAnsi="宋体" w:eastAsia="宋体" w:cs="宋体"/>
                <w:color w:val="auto"/>
                <w:sz w:val="21"/>
                <w:szCs w:val="21"/>
                <w:lang w:eastAsia="zh-CN"/>
              </w:rPr>
            </w:pPr>
            <w:r>
              <w:rPr>
                <w:rFonts w:hint="eastAsia" w:ascii="宋体" w:hAnsi="宋体" w:eastAsia="宋体" w:cs="宋体"/>
                <w:color w:val="auto"/>
                <w:sz w:val="21"/>
                <w:szCs w:val="21"/>
              </w:rPr>
              <w:t>磋商保证金</w:t>
            </w:r>
            <w:r>
              <w:rPr>
                <w:rFonts w:hint="eastAsia" w:ascii="宋体" w:hAnsi="宋体" w:eastAsia="宋体" w:cs="宋体"/>
                <w:color w:val="auto"/>
                <w:sz w:val="21"/>
                <w:szCs w:val="21"/>
                <w:lang w:eastAsia="zh-CN"/>
              </w:rPr>
              <w:t>：</w:t>
            </w:r>
            <w:r>
              <w:rPr>
                <w:rFonts w:hint="eastAsia" w:cs="宋体" w:asciiTheme="minorEastAsia" w:hAnsiTheme="minorEastAsia" w:eastAsiaTheme="minorEastAsia"/>
                <w:color w:val="auto"/>
                <w:sz w:val="21"/>
                <w:szCs w:val="21"/>
                <w:lang w:eastAsia="zh-CN"/>
              </w:rPr>
              <w:t>本项目不收取保证金。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rPr>
              <w:t>8</w:t>
            </w:r>
          </w:p>
        </w:tc>
        <w:tc>
          <w:tcPr>
            <w:tcW w:w="988"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 xml:space="preserve">16. </w:t>
            </w:r>
            <w:r>
              <w:rPr>
                <w:rFonts w:hint="eastAsia" w:ascii="宋体" w:hAnsi="宋体" w:eastAsia="宋体" w:cs="宋体"/>
                <w:color w:val="auto"/>
                <w:sz w:val="21"/>
                <w:szCs w:val="21"/>
              </w:rPr>
              <w:t>1</w:t>
            </w:r>
          </w:p>
        </w:tc>
        <w:tc>
          <w:tcPr>
            <w:tcW w:w="8376" w:type="dxa"/>
            <w:vAlign w:val="center"/>
          </w:tcPr>
          <w:p>
            <w:pPr>
              <w:pStyle w:val="40"/>
              <w:tabs>
                <w:tab w:val="left" w:pos="4529"/>
              </w:tabs>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响应文件：</w:t>
            </w:r>
            <w:r>
              <w:rPr>
                <w:rFonts w:hint="eastAsia" w:ascii="宋体" w:hAnsi="宋体" w:eastAsia="宋体" w:cs="宋体"/>
                <w:color w:val="auto"/>
                <w:sz w:val="21"/>
                <w:szCs w:val="21"/>
                <w:lang w:eastAsia="zh-CN"/>
              </w:rPr>
              <w:t>正本</w:t>
            </w:r>
            <w:r>
              <w:rPr>
                <w:rFonts w:hint="eastAsia" w:ascii="宋体" w:hAnsi="宋体" w:eastAsia="宋体" w:cs="宋体"/>
                <w:color w:val="auto"/>
                <w:sz w:val="21"/>
                <w:szCs w:val="21"/>
                <w:lang w:val="en-US" w:eastAsia="zh-CN"/>
              </w:rPr>
              <w:t>1份，副本 3 份。</w:t>
            </w:r>
            <w:r>
              <w:rPr>
                <w:rFonts w:hint="eastAsia" w:ascii="宋体" w:hAnsi="宋体" w:eastAsia="宋体" w:cs="宋体"/>
                <w:color w:val="auto"/>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rPr>
            </w:pPr>
            <w:r>
              <w:rPr>
                <w:rFonts w:hint="eastAsia" w:ascii="宋体" w:hAnsi="宋体" w:eastAsia="宋体" w:cs="宋体"/>
                <w:color w:val="auto"/>
                <w:sz w:val="21"/>
                <w:szCs w:val="21"/>
                <w:lang w:val="en-US" w:eastAsia="en-US" w:bidi="en-US"/>
              </w:rPr>
              <w:t>9</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spacing w:line="380" w:lineRule="exact"/>
              <w:jc w:val="both"/>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响应文件递交截止时间：2020年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lang w:eastAsia="zh-CN"/>
              </w:rPr>
              <w:t>日北京时间1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时</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0分</w:t>
            </w:r>
            <w:r>
              <w:rPr>
                <w:rFonts w:ascii="宋体" w:hAnsi="宋体" w:eastAsia="宋体" w:cs="宋体"/>
                <w:color w:val="auto"/>
                <w:sz w:val="21"/>
                <w:szCs w:val="21"/>
                <w:lang w:eastAsia="zh-CN"/>
              </w:rPr>
              <w:t xml:space="preserve"> </w:t>
            </w:r>
          </w:p>
          <w:p>
            <w:pPr>
              <w:spacing w:line="380" w:lineRule="exact"/>
              <w:jc w:val="both"/>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地址</w:t>
            </w:r>
            <w:r>
              <w:rPr>
                <w:rFonts w:hint="eastAsia" w:ascii="宋体" w:hAnsi="宋体" w:eastAsia="宋体" w:cs="宋体"/>
                <w:color w:val="auto"/>
                <w:sz w:val="21"/>
                <w:szCs w:val="21"/>
                <w:highlight w:val="none"/>
                <w:lang w:eastAsia="zh-CN"/>
              </w:rPr>
              <w:t>：广西建澜项目管理有限公司（玉林市建发街36号）</w:t>
            </w:r>
            <w:r>
              <w:rPr>
                <w:rFonts w:ascii="宋体" w:hAnsi="宋体" w:eastAsia="宋体" w:cs="宋体"/>
                <w:color w:val="auto"/>
                <w:sz w:val="21"/>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lang w:eastAsia="zh-CN"/>
              </w:rPr>
            </w:pPr>
            <w:r>
              <w:rPr>
                <w:rFonts w:hint="eastAsia" w:ascii="宋体" w:hAnsi="宋体" w:eastAsia="宋体" w:cs="宋体"/>
                <w:color w:val="auto"/>
                <w:sz w:val="21"/>
                <w:szCs w:val="21"/>
                <w:lang w:val="en-US" w:eastAsia="en-US" w:bidi="en-US"/>
              </w:rPr>
              <w:t>10</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spacing w:line="380" w:lineRule="exact"/>
              <w:ind w:left="220" w:hanging="220"/>
              <w:jc w:val="both"/>
              <w:rPr>
                <w:rFonts w:ascii="宋体" w:hAnsi="宋体" w:eastAsia="宋体" w:cs="宋体"/>
                <w:color w:val="auto"/>
                <w:sz w:val="21"/>
                <w:szCs w:val="21"/>
              </w:rPr>
            </w:pPr>
            <w:r>
              <w:rPr>
                <w:rFonts w:hint="eastAsia" w:ascii="宋体" w:hAnsi="宋体" w:eastAsia="宋体" w:cs="宋体"/>
                <w:color w:val="auto"/>
                <w:sz w:val="21"/>
                <w:szCs w:val="21"/>
              </w:rPr>
              <w:t>磋商开始时间：响应文件递交截止时间后（具体时间由采购代理机构另行通知）</w:t>
            </w:r>
          </w:p>
          <w:p>
            <w:pPr>
              <w:pStyle w:val="40"/>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磋商地点：</w:t>
            </w:r>
            <w:r>
              <w:rPr>
                <w:rFonts w:hint="eastAsia" w:ascii="宋体" w:hAnsi="宋体" w:eastAsia="宋体" w:cs="宋体"/>
                <w:color w:val="auto"/>
                <w:sz w:val="21"/>
                <w:szCs w:val="21"/>
                <w:highlight w:val="none"/>
                <w:lang w:eastAsia="zh-CN"/>
              </w:rPr>
              <w:t>广西建澜项目管理有限公司（玉林市建发街36号）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11</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spacing w:line="380" w:lineRule="exact"/>
              <w:ind w:firstLine="0"/>
              <w:jc w:val="both"/>
              <w:rPr>
                <w:rFonts w:ascii="宋体" w:hAnsi="宋体" w:eastAsia="宋体" w:cs="宋体"/>
                <w:color w:val="auto"/>
                <w:sz w:val="21"/>
                <w:szCs w:val="21"/>
              </w:rPr>
            </w:pPr>
            <w:r>
              <w:rPr>
                <w:rFonts w:hint="eastAsia" w:ascii="宋体" w:hAnsi="宋体" w:eastAsia="宋体" w:cs="宋体"/>
                <w:sz w:val="21"/>
                <w:szCs w:val="21"/>
              </w:rPr>
              <w:t>代理服务收费标准：成交服务费按以国家发展计划委员会文件计价格【20</w:t>
            </w:r>
            <w:r>
              <w:rPr>
                <w:rFonts w:hint="eastAsia" w:ascii="宋体" w:hAnsi="宋体" w:eastAsia="宋体" w:cs="宋体"/>
                <w:sz w:val="21"/>
                <w:szCs w:val="21"/>
                <w:lang w:val="en-US" w:eastAsia="zh-CN"/>
              </w:rPr>
              <w:t>11</w:t>
            </w:r>
            <w:r>
              <w:rPr>
                <w:rFonts w:hint="eastAsia" w:ascii="宋体" w:hAnsi="宋体" w:eastAsia="宋体" w:cs="宋体"/>
                <w:sz w:val="21"/>
                <w:szCs w:val="21"/>
              </w:rPr>
              <w:t>】</w:t>
            </w:r>
            <w:r>
              <w:rPr>
                <w:rFonts w:hint="eastAsia" w:ascii="宋体" w:hAnsi="宋体" w:eastAsia="宋体" w:cs="宋体"/>
                <w:sz w:val="21"/>
                <w:szCs w:val="21"/>
                <w:lang w:val="en-US" w:eastAsia="zh-CN"/>
              </w:rPr>
              <w:t>534</w:t>
            </w:r>
            <w:r>
              <w:rPr>
                <w:rFonts w:hint="eastAsia" w:ascii="宋体" w:hAnsi="宋体" w:eastAsia="宋体" w:cs="宋体"/>
                <w:sz w:val="21"/>
                <w:szCs w:val="21"/>
              </w:rPr>
              <w:t>号“国家计委关于印发《招标代理服务收费管理暂行办法》的通知”的规定标准计取；</w:t>
            </w:r>
            <w:r>
              <w:rPr>
                <w:rFonts w:hint="eastAsia" w:ascii="宋体" w:hAnsi="宋体" w:eastAsia="宋体" w:cs="宋体"/>
                <w:color w:val="auto"/>
                <w:sz w:val="21"/>
                <w:szCs w:val="21"/>
              </w:rPr>
              <w:t xml:space="preserve">由成交供应商在领取成交通知书前，一次性向采购代理机构支付。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lang w:eastAsia="zh-CN"/>
              </w:rPr>
            </w:pPr>
            <w:r>
              <w:rPr>
                <w:rFonts w:hint="eastAsia" w:ascii="宋体" w:hAnsi="宋体" w:eastAsia="宋体" w:cs="宋体"/>
                <w:color w:val="auto"/>
                <w:sz w:val="21"/>
                <w:szCs w:val="21"/>
                <w:lang w:val="en-US" w:eastAsia="en-US" w:bidi="en-US"/>
              </w:rPr>
              <w:t>1</w:t>
            </w:r>
            <w:r>
              <w:rPr>
                <w:rFonts w:hint="eastAsia" w:ascii="宋体" w:hAnsi="宋体" w:eastAsia="宋体" w:cs="宋体"/>
                <w:color w:val="auto"/>
                <w:sz w:val="21"/>
                <w:szCs w:val="21"/>
                <w:lang w:val="en-US" w:eastAsia="zh-CN" w:bidi="en-US"/>
              </w:rPr>
              <w:t>2</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spacing w:line="380" w:lineRule="exact"/>
              <w:ind w:firstLine="0"/>
              <w:jc w:val="both"/>
              <w:rPr>
                <w:rFonts w:ascii="宋体" w:hAnsi="宋体" w:eastAsia="宋体" w:cs="宋体"/>
                <w:color w:val="auto"/>
                <w:sz w:val="21"/>
                <w:szCs w:val="21"/>
                <w:lang w:eastAsia="zh-CN"/>
              </w:rPr>
            </w:pPr>
            <w:r>
              <w:rPr>
                <w:rFonts w:hint="eastAsia" w:ascii="宋体" w:hAnsi="宋体" w:eastAsia="宋体" w:cs="宋体"/>
                <w:color w:val="auto"/>
                <w:sz w:val="21"/>
                <w:szCs w:val="21"/>
              </w:rPr>
              <w:t>成交供应商应在成交通知书发出之日起</w:t>
            </w:r>
            <w:r>
              <w:rPr>
                <w:rFonts w:hint="eastAsia" w:ascii="宋体" w:hAnsi="宋体" w:eastAsia="宋体" w:cs="宋体"/>
                <w:color w:val="auto"/>
                <w:sz w:val="21"/>
                <w:szCs w:val="21"/>
                <w:lang w:eastAsia="zh-CN"/>
              </w:rPr>
              <w:t>二十五</w:t>
            </w:r>
            <w:r>
              <w:rPr>
                <w:rFonts w:hint="eastAsia" w:ascii="宋体" w:hAnsi="宋体" w:eastAsia="宋体" w:cs="宋体"/>
                <w:color w:val="auto"/>
                <w:sz w:val="21"/>
                <w:szCs w:val="21"/>
              </w:rPr>
              <w:t>日内与釆购人签订合同</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lang w:eastAsia="zh-CN"/>
              </w:rPr>
            </w:pPr>
            <w:r>
              <w:rPr>
                <w:rFonts w:hint="eastAsia" w:ascii="宋体" w:hAnsi="宋体" w:eastAsia="宋体" w:cs="宋体"/>
                <w:color w:val="auto"/>
                <w:sz w:val="21"/>
                <w:szCs w:val="21"/>
                <w:lang w:val="en-US" w:eastAsia="en-US" w:bidi="en-US"/>
              </w:rPr>
              <w:t>1</w:t>
            </w:r>
            <w:r>
              <w:rPr>
                <w:rFonts w:hint="eastAsia" w:ascii="宋体" w:hAnsi="宋体" w:eastAsia="宋体" w:cs="宋体"/>
                <w:color w:val="auto"/>
                <w:sz w:val="21"/>
                <w:szCs w:val="21"/>
                <w:lang w:val="en-US" w:eastAsia="zh-CN" w:bidi="en-US"/>
              </w:rPr>
              <w:t>3</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0"/>
              <w:jc w:val="center"/>
              <w:rPr>
                <w:rFonts w:ascii="宋体" w:hAnsi="宋体" w:eastAsia="宋体" w:cs="宋体"/>
                <w:color w:val="auto"/>
                <w:sz w:val="21"/>
                <w:szCs w:val="21"/>
                <w:lang w:eastAsia="zh-CN"/>
              </w:rPr>
            </w:pPr>
            <w:r>
              <w:rPr>
                <w:rFonts w:hint="eastAsia" w:ascii="宋体" w:hAnsi="宋体" w:eastAsia="宋体" w:cs="宋体"/>
                <w:color w:val="auto"/>
                <w:sz w:val="21"/>
                <w:szCs w:val="21"/>
                <w:lang w:val="en-US" w:eastAsia="en-US" w:bidi="en-US"/>
              </w:rPr>
              <w:t>1</w:t>
            </w:r>
            <w:r>
              <w:rPr>
                <w:rFonts w:hint="eastAsia" w:ascii="宋体" w:hAnsi="宋体" w:eastAsia="宋体" w:cs="宋体"/>
                <w:color w:val="auto"/>
                <w:sz w:val="21"/>
                <w:szCs w:val="21"/>
                <w:lang w:val="en-US" w:eastAsia="zh-CN" w:bidi="en-US"/>
              </w:rPr>
              <w:t>4</w:t>
            </w:r>
          </w:p>
        </w:tc>
        <w:tc>
          <w:tcPr>
            <w:tcW w:w="988" w:type="dxa"/>
          </w:tcPr>
          <w:p>
            <w:pPr>
              <w:spacing w:line="380" w:lineRule="exact"/>
              <w:jc w:val="both"/>
              <w:rPr>
                <w:rFonts w:ascii="宋体" w:hAnsi="宋体" w:eastAsia="宋体" w:cs="宋体"/>
                <w:color w:val="auto"/>
                <w:sz w:val="21"/>
                <w:szCs w:val="21"/>
              </w:rPr>
            </w:pPr>
          </w:p>
        </w:tc>
        <w:tc>
          <w:tcPr>
            <w:tcW w:w="8376" w:type="dxa"/>
            <w:vAlign w:val="center"/>
          </w:tcPr>
          <w:p>
            <w:pPr>
              <w:pStyle w:val="40"/>
              <w:tabs>
                <w:tab w:val="left" w:pos="230"/>
              </w:tabs>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不论磋商结果如何，供应商均应自行承担所有与磋商有关的全部费用；</w:t>
            </w:r>
          </w:p>
          <w:p>
            <w:pPr>
              <w:pStyle w:val="40"/>
              <w:tabs>
                <w:tab w:val="left" w:pos="238"/>
              </w:tabs>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经磋商小组审核。对严重不平衡、不合理的报价将不予接受。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40"/>
              <w:spacing w:line="380" w:lineRule="exact"/>
              <w:ind w:firstLine="416"/>
              <w:jc w:val="center"/>
              <w:rPr>
                <w:rFonts w:ascii="宋体" w:hAnsi="宋体" w:eastAsia="宋体" w:cs="宋体"/>
                <w:color w:val="auto"/>
                <w:sz w:val="21"/>
                <w:szCs w:val="21"/>
                <w:lang w:val="en-US" w:eastAsia="zh-CN" w:bidi="en-US"/>
              </w:rPr>
            </w:pPr>
          </w:p>
        </w:tc>
        <w:tc>
          <w:tcPr>
            <w:tcW w:w="988" w:type="dxa"/>
          </w:tcPr>
          <w:p>
            <w:pPr>
              <w:spacing w:line="380" w:lineRule="exact"/>
              <w:jc w:val="both"/>
              <w:rPr>
                <w:rFonts w:ascii="宋体" w:hAnsi="宋体" w:eastAsia="宋体" w:cs="宋体"/>
                <w:color w:val="auto"/>
                <w:sz w:val="21"/>
                <w:szCs w:val="21"/>
                <w:lang w:eastAsia="zh-CN"/>
              </w:rPr>
            </w:pPr>
          </w:p>
        </w:tc>
        <w:tc>
          <w:tcPr>
            <w:tcW w:w="8376" w:type="dxa"/>
            <w:vAlign w:val="center"/>
          </w:tcPr>
          <w:p>
            <w:pPr>
              <w:pStyle w:val="40"/>
              <w:tabs>
                <w:tab w:val="left" w:pos="238"/>
              </w:tabs>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供应商参加磋商须携带的材料：</w:t>
            </w:r>
          </w:p>
          <w:p>
            <w:pPr>
              <w:pStyle w:val="40"/>
              <w:tabs>
                <w:tab w:val="left" w:pos="238"/>
              </w:tabs>
              <w:spacing w:line="380" w:lineRule="exact"/>
              <w:ind w:firstLine="0"/>
              <w:jc w:val="both"/>
              <w:rPr>
                <w:rFonts w:ascii="宋体" w:hAnsi="宋体" w:eastAsia="宋体" w:cs="宋体"/>
                <w:color w:val="auto"/>
                <w:sz w:val="21"/>
                <w:szCs w:val="21"/>
              </w:rPr>
            </w:pPr>
            <w:r>
              <w:rPr>
                <w:rFonts w:hint="eastAsia" w:ascii="宋体" w:hAnsi="宋体" w:eastAsia="宋体" w:cs="宋体"/>
                <w:color w:val="auto"/>
                <w:sz w:val="21"/>
                <w:szCs w:val="21"/>
              </w:rPr>
              <w:t>1、法定代表人（负责人）参加的，必须携带法定代表人（负责人）身份证明及其身份证原件。</w:t>
            </w:r>
          </w:p>
          <w:p>
            <w:pPr>
              <w:spacing w:line="380" w:lineRule="exact"/>
              <w:jc w:val="both"/>
              <w:rPr>
                <w:rFonts w:ascii="宋体" w:hAnsi="宋体" w:eastAsia="宋体" w:cs="宋体"/>
                <w:szCs w:val="21"/>
                <w:lang w:eastAsia="zh-CN"/>
              </w:rPr>
            </w:pPr>
            <w:r>
              <w:rPr>
                <w:rFonts w:hint="eastAsia" w:ascii="宋体" w:hAnsi="宋体" w:eastAsia="宋体" w:cs="宋体"/>
                <w:sz w:val="21"/>
                <w:szCs w:val="21"/>
                <w:lang w:eastAsia="zh-CN"/>
              </w:rPr>
              <w:t>2、委托代理人参加的，必须携带法人（负责人）授权委托书及其身份证原件。</w:t>
            </w:r>
          </w:p>
        </w:tc>
      </w:tr>
    </w:tbl>
    <w:p>
      <w:pPr>
        <w:pStyle w:val="34"/>
        <w:keepLines/>
        <w:spacing w:before="240" w:after="280" w:line="240" w:lineRule="auto"/>
        <w:rPr>
          <w:rFonts w:ascii="宋体" w:hAnsi="宋体" w:eastAsia="宋体" w:cs="宋体"/>
          <w:b/>
          <w:bCs/>
          <w:color w:val="auto"/>
          <w:sz w:val="32"/>
          <w:szCs w:val="32"/>
          <w:lang w:eastAsia="zh-CN"/>
        </w:rPr>
      </w:pPr>
      <w:bookmarkStart w:id="13" w:name="_Toc51056716"/>
      <w:bookmarkStart w:id="14" w:name="_Toc51056644"/>
      <w:bookmarkStart w:id="15" w:name="bookmark33"/>
      <w:bookmarkStart w:id="16" w:name="bookmark34"/>
      <w:bookmarkStart w:id="17" w:name="bookmark32"/>
    </w:p>
    <w:p>
      <w:pPr>
        <w:pStyle w:val="34"/>
        <w:keepLines/>
        <w:spacing w:before="240" w:after="280" w:line="240" w:lineRule="auto"/>
        <w:rPr>
          <w:rFonts w:ascii="宋体" w:hAnsi="宋体" w:eastAsia="宋体" w:cs="宋体"/>
          <w:b/>
          <w:bCs/>
          <w:color w:val="auto"/>
          <w:sz w:val="32"/>
          <w:szCs w:val="32"/>
          <w:lang w:eastAsia="zh-CN"/>
        </w:rPr>
      </w:pPr>
    </w:p>
    <w:p>
      <w:pPr>
        <w:pStyle w:val="34"/>
        <w:spacing w:before="240" w:after="280" w:line="240" w:lineRule="auto"/>
        <w:rPr>
          <w:rFonts w:ascii="宋体" w:hAnsi="宋体" w:eastAsia="宋体" w:cs="宋体"/>
          <w:b/>
          <w:bCs/>
          <w:color w:val="auto"/>
          <w:sz w:val="32"/>
          <w:szCs w:val="32"/>
          <w:lang w:eastAsia="zh-CN"/>
        </w:rPr>
      </w:pPr>
    </w:p>
    <w:p>
      <w:pPr>
        <w:pStyle w:val="34"/>
        <w:keepNext/>
        <w:keepLines/>
        <w:spacing w:before="240" w:after="280" w:line="240" w:lineRule="auto"/>
        <w:rPr>
          <w:rFonts w:ascii="宋体" w:hAnsi="宋体" w:eastAsia="宋体" w:cs="宋体"/>
          <w:b/>
          <w:bCs/>
          <w:color w:val="auto"/>
          <w:sz w:val="32"/>
          <w:szCs w:val="32"/>
        </w:rPr>
      </w:pPr>
      <w:r>
        <w:rPr>
          <w:rFonts w:hint="eastAsia" w:ascii="宋体" w:hAnsi="宋体" w:eastAsia="宋体" w:cs="宋体"/>
          <w:b/>
          <w:bCs/>
          <w:color w:val="auto"/>
          <w:sz w:val="32"/>
          <w:szCs w:val="32"/>
        </w:rPr>
        <w:t>竞争性磋商供应商须知</w:t>
      </w:r>
      <w:bookmarkEnd w:id="13"/>
      <w:bookmarkEnd w:id="14"/>
      <w:bookmarkEnd w:id="15"/>
      <w:bookmarkEnd w:id="16"/>
      <w:bookmarkEnd w:id="17"/>
    </w:p>
    <w:p>
      <w:pPr>
        <w:ind w:firstLine="3654" w:firstLineChars="1300"/>
        <w:rPr>
          <w:rFonts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（1）总则</w:t>
      </w:r>
    </w:p>
    <w:p>
      <w:pPr>
        <w:pStyle w:val="36"/>
        <w:numPr>
          <w:ilvl w:val="0"/>
          <w:numId w:val="2"/>
        </w:numPr>
        <w:tabs>
          <w:tab w:val="left" w:pos="358"/>
        </w:tabs>
        <w:spacing w:line="440" w:lineRule="exact"/>
        <w:ind w:firstLine="0"/>
        <w:rPr>
          <w:rFonts w:ascii="宋体" w:hAnsi="宋体" w:eastAsia="宋体" w:cs="宋体"/>
          <w:color w:val="auto"/>
        </w:rPr>
      </w:pPr>
      <w:bookmarkStart w:id="18" w:name="bookmark35"/>
      <w:bookmarkEnd w:id="18"/>
      <w:r>
        <w:rPr>
          <w:rFonts w:hint="eastAsia" w:ascii="宋体" w:hAnsi="宋体" w:eastAsia="宋体" w:cs="宋体"/>
          <w:color w:val="auto"/>
        </w:rPr>
        <w:t>项目概况及竞争性磋商范围</w:t>
      </w:r>
    </w:p>
    <w:p>
      <w:pPr>
        <w:pStyle w:val="36"/>
        <w:numPr>
          <w:ilvl w:val="0"/>
          <w:numId w:val="3"/>
        </w:numPr>
        <w:tabs>
          <w:tab w:val="left" w:pos="797"/>
        </w:tabs>
        <w:spacing w:line="440" w:lineRule="exact"/>
        <w:ind w:firstLine="460"/>
        <w:jc w:val="both"/>
        <w:rPr>
          <w:rFonts w:ascii="宋体" w:hAnsi="宋体" w:eastAsia="宋体" w:cs="宋体"/>
          <w:color w:val="auto"/>
        </w:rPr>
      </w:pPr>
      <w:bookmarkStart w:id="19" w:name="bookmark36"/>
      <w:bookmarkEnd w:id="19"/>
      <w:r>
        <w:rPr>
          <w:rFonts w:hint="eastAsia" w:ascii="宋体" w:hAnsi="宋体" w:eastAsia="宋体" w:cs="宋体"/>
          <w:color w:val="auto"/>
          <w:sz w:val="24"/>
          <w:szCs w:val="24"/>
        </w:rPr>
        <w:t>1</w:t>
      </w:r>
      <w:r>
        <w:rPr>
          <w:rFonts w:hint="eastAsia" w:ascii="宋体" w:hAnsi="宋体" w:eastAsia="宋体" w:cs="宋体"/>
          <w:color w:val="auto"/>
        </w:rPr>
        <w:t>项目概况及磋商范围详见本须知前附表第</w:t>
      </w:r>
      <w:r>
        <w:rPr>
          <w:rFonts w:hint="eastAsia" w:ascii="宋体" w:hAnsi="宋体" w:eastAsia="宋体" w:cs="宋体"/>
          <w:color w:val="auto"/>
          <w:sz w:val="24"/>
          <w:szCs w:val="24"/>
        </w:rPr>
        <w:t>1</w:t>
      </w:r>
      <w:r>
        <w:rPr>
          <w:rFonts w:hint="eastAsia" w:ascii="宋体" w:hAnsi="宋体" w:eastAsia="宋体" w:cs="宋体"/>
          <w:color w:val="auto"/>
        </w:rPr>
        <w:t>项和第</w:t>
      </w:r>
      <w:r>
        <w:rPr>
          <w:rFonts w:hint="eastAsia" w:ascii="宋体" w:hAnsi="宋体" w:eastAsia="宋体" w:cs="宋体"/>
          <w:color w:val="auto"/>
          <w:sz w:val="24"/>
          <w:szCs w:val="24"/>
        </w:rPr>
        <w:t>2</w:t>
      </w:r>
      <w:r>
        <w:rPr>
          <w:rFonts w:hint="eastAsia" w:ascii="宋体" w:hAnsi="宋体" w:eastAsia="宋体" w:cs="宋体"/>
          <w:color w:val="auto"/>
        </w:rPr>
        <w:t>项；</w:t>
      </w:r>
    </w:p>
    <w:p>
      <w:pPr>
        <w:pStyle w:val="36"/>
        <w:numPr>
          <w:ilvl w:val="0"/>
          <w:numId w:val="3"/>
        </w:numPr>
        <w:tabs>
          <w:tab w:val="left" w:pos="366"/>
        </w:tabs>
        <w:spacing w:line="440" w:lineRule="exact"/>
        <w:ind w:firstLine="0"/>
        <w:jc w:val="both"/>
        <w:rPr>
          <w:rFonts w:ascii="宋体" w:hAnsi="宋体" w:eastAsia="宋体" w:cs="宋体"/>
          <w:color w:val="auto"/>
        </w:rPr>
      </w:pPr>
      <w:bookmarkStart w:id="20" w:name="bookmark37"/>
      <w:bookmarkEnd w:id="20"/>
      <w:r>
        <w:rPr>
          <w:rFonts w:hint="eastAsia" w:ascii="宋体" w:hAnsi="宋体" w:eastAsia="宋体" w:cs="宋体"/>
          <w:color w:val="auto"/>
        </w:rPr>
        <w:t>竞争性磋商供应商资格</w:t>
      </w:r>
    </w:p>
    <w:p>
      <w:pPr>
        <w:pStyle w:val="36"/>
        <w:numPr>
          <w:ilvl w:val="0"/>
          <w:numId w:val="2"/>
        </w:numPr>
        <w:tabs>
          <w:tab w:val="left" w:pos="811"/>
        </w:tabs>
        <w:spacing w:line="440" w:lineRule="exact"/>
        <w:ind w:firstLine="460"/>
        <w:jc w:val="both"/>
        <w:rPr>
          <w:rFonts w:ascii="宋体" w:hAnsi="宋体" w:eastAsia="宋体" w:cs="宋体"/>
          <w:color w:val="auto"/>
        </w:rPr>
      </w:pPr>
      <w:bookmarkStart w:id="21" w:name="bookmark38"/>
      <w:bookmarkEnd w:id="21"/>
      <w:r>
        <w:rPr>
          <w:rFonts w:hint="eastAsia" w:ascii="宋体" w:hAnsi="宋体" w:eastAsia="宋体" w:cs="宋体"/>
          <w:color w:val="auto"/>
          <w:sz w:val="24"/>
          <w:szCs w:val="24"/>
        </w:rPr>
        <w:t>1</w:t>
      </w:r>
      <w:r>
        <w:rPr>
          <w:rFonts w:hint="eastAsia" w:ascii="宋体" w:hAnsi="宋体" w:eastAsia="宋体" w:cs="宋体"/>
          <w:color w:val="auto"/>
        </w:rPr>
        <w:t>参加本项目的竞争性磋商供应商必须满足前附表第</w:t>
      </w:r>
      <w:r>
        <w:rPr>
          <w:rFonts w:hint="eastAsia" w:ascii="宋体" w:hAnsi="宋体" w:eastAsia="宋体" w:cs="宋体"/>
          <w:color w:val="auto"/>
          <w:sz w:val="24"/>
          <w:szCs w:val="24"/>
        </w:rPr>
        <w:t>3</w:t>
      </w:r>
      <w:r>
        <w:rPr>
          <w:rFonts w:hint="eastAsia" w:ascii="宋体" w:hAnsi="宋体" w:eastAsia="宋体" w:cs="宋体"/>
          <w:color w:val="auto"/>
        </w:rPr>
        <w:t>项所规定的条件；</w:t>
      </w:r>
    </w:p>
    <w:p>
      <w:pPr>
        <w:pStyle w:val="36"/>
        <w:numPr>
          <w:ilvl w:val="0"/>
          <w:numId w:val="4"/>
        </w:numPr>
        <w:tabs>
          <w:tab w:val="left" w:pos="834"/>
        </w:tabs>
        <w:spacing w:line="440" w:lineRule="exact"/>
        <w:ind w:firstLine="500"/>
        <w:jc w:val="both"/>
        <w:rPr>
          <w:rFonts w:ascii="宋体" w:hAnsi="宋体" w:eastAsia="宋体" w:cs="宋体"/>
          <w:color w:val="auto"/>
        </w:rPr>
      </w:pPr>
      <w:bookmarkStart w:id="22" w:name="bookmark39"/>
      <w:bookmarkEnd w:id="22"/>
      <w:r>
        <w:rPr>
          <w:rFonts w:hint="eastAsia" w:ascii="宋体" w:hAnsi="宋体" w:eastAsia="宋体" w:cs="宋体"/>
          <w:color w:val="auto"/>
          <w:sz w:val="24"/>
          <w:szCs w:val="24"/>
        </w:rPr>
        <w:t>2</w:t>
      </w:r>
      <w:r>
        <w:rPr>
          <w:rFonts w:hint="eastAsia" w:ascii="宋体" w:hAnsi="宋体" w:eastAsia="宋体" w:cs="宋体"/>
          <w:color w:val="auto"/>
        </w:rPr>
        <w:t>符合磋商供应商资格的磋商供应商应承担竞争性磋商及履约中应承担的全部责任与义务。</w:t>
      </w:r>
    </w:p>
    <w:p>
      <w:pPr>
        <w:pStyle w:val="36"/>
        <w:numPr>
          <w:ilvl w:val="0"/>
          <w:numId w:val="4"/>
        </w:numPr>
        <w:tabs>
          <w:tab w:val="left" w:pos="366"/>
        </w:tabs>
        <w:spacing w:line="440" w:lineRule="exact"/>
        <w:ind w:firstLine="0"/>
        <w:jc w:val="both"/>
        <w:rPr>
          <w:rFonts w:ascii="宋体" w:hAnsi="宋体" w:eastAsia="宋体" w:cs="宋体"/>
          <w:color w:val="auto"/>
        </w:rPr>
      </w:pPr>
      <w:bookmarkStart w:id="23" w:name="bookmark40"/>
      <w:bookmarkEnd w:id="23"/>
      <w:r>
        <w:rPr>
          <w:rFonts w:hint="eastAsia" w:ascii="宋体" w:hAnsi="宋体" w:eastAsia="宋体" w:cs="宋体"/>
          <w:color w:val="auto"/>
        </w:rPr>
        <w:t>竞争性磋商费用</w:t>
      </w:r>
    </w:p>
    <w:p>
      <w:pPr>
        <w:pStyle w:val="36"/>
        <w:numPr>
          <w:ilvl w:val="0"/>
          <w:numId w:val="2"/>
        </w:numPr>
        <w:tabs>
          <w:tab w:val="left" w:pos="811"/>
        </w:tabs>
        <w:spacing w:line="440" w:lineRule="exact"/>
        <w:ind w:firstLine="460"/>
        <w:jc w:val="both"/>
        <w:rPr>
          <w:rFonts w:ascii="宋体" w:hAnsi="宋体" w:eastAsia="宋体" w:cs="宋体"/>
          <w:color w:val="auto"/>
        </w:rPr>
      </w:pPr>
      <w:bookmarkStart w:id="24" w:name="bookmark41"/>
      <w:bookmarkEnd w:id="24"/>
      <w:r>
        <w:rPr>
          <w:rFonts w:hint="eastAsia" w:ascii="宋体" w:hAnsi="宋体" w:eastAsia="宋体" w:cs="宋体"/>
          <w:color w:val="auto"/>
          <w:sz w:val="24"/>
          <w:szCs w:val="24"/>
        </w:rPr>
        <w:t>1</w:t>
      </w:r>
      <w:r>
        <w:rPr>
          <w:rFonts w:hint="eastAsia" w:ascii="宋体" w:hAnsi="宋体" w:eastAsia="宋体" w:cs="宋体"/>
          <w:color w:val="auto"/>
        </w:rPr>
        <w:t>竞争性磋商供应商应自行承担所有与本次竞争性磋商有关的全部费用。</w:t>
      </w:r>
    </w:p>
    <w:p>
      <w:pPr>
        <w:pStyle w:val="36"/>
        <w:numPr>
          <w:ilvl w:val="0"/>
          <w:numId w:val="2"/>
        </w:numPr>
        <w:tabs>
          <w:tab w:val="left" w:pos="366"/>
        </w:tabs>
        <w:spacing w:line="440" w:lineRule="exact"/>
        <w:ind w:firstLine="0"/>
        <w:jc w:val="both"/>
        <w:rPr>
          <w:rFonts w:ascii="宋体" w:hAnsi="宋体" w:eastAsia="宋体" w:cs="宋体"/>
          <w:color w:val="auto"/>
        </w:rPr>
      </w:pPr>
      <w:bookmarkStart w:id="25" w:name="bookmark42"/>
      <w:bookmarkEnd w:id="25"/>
      <w:r>
        <w:rPr>
          <w:rFonts w:hint="eastAsia" w:ascii="宋体" w:hAnsi="宋体" w:eastAsia="宋体" w:cs="宋体"/>
          <w:color w:val="auto"/>
        </w:rPr>
        <w:t>现场考察</w:t>
      </w:r>
    </w:p>
    <w:p>
      <w:pPr>
        <w:pStyle w:val="36"/>
        <w:numPr>
          <w:ilvl w:val="0"/>
          <w:numId w:val="4"/>
        </w:numPr>
        <w:tabs>
          <w:tab w:val="left" w:pos="818"/>
        </w:tabs>
        <w:spacing w:after="540" w:line="440" w:lineRule="exact"/>
        <w:ind w:firstLine="460"/>
        <w:jc w:val="both"/>
        <w:rPr>
          <w:rFonts w:ascii="宋体" w:hAnsi="宋体" w:eastAsia="宋体" w:cs="宋体"/>
          <w:color w:val="auto"/>
        </w:rPr>
      </w:pPr>
      <w:bookmarkStart w:id="26" w:name="bookmark43"/>
      <w:bookmarkEnd w:id="26"/>
      <w:r>
        <w:rPr>
          <w:rFonts w:hint="eastAsia" w:ascii="宋体" w:hAnsi="宋体" w:eastAsia="宋体" w:cs="宋体"/>
          <w:color w:val="auto"/>
          <w:sz w:val="24"/>
          <w:szCs w:val="24"/>
        </w:rPr>
        <w:t>1</w:t>
      </w:r>
      <w:r>
        <w:rPr>
          <w:rFonts w:hint="eastAsia" w:ascii="宋体" w:hAnsi="宋体" w:eastAsia="宋体" w:cs="宋体"/>
          <w:color w:val="auto"/>
        </w:rPr>
        <w:t>不组织。</w:t>
      </w:r>
    </w:p>
    <w:p>
      <w:pPr>
        <w:pStyle w:val="34"/>
        <w:keepNext/>
        <w:keepLines/>
        <w:spacing w:after="420" w:line="440" w:lineRule="exact"/>
        <w:rPr>
          <w:rFonts w:ascii="宋体" w:hAnsi="宋体" w:eastAsia="宋体" w:cs="宋体"/>
          <w:b/>
          <w:bCs/>
          <w:color w:val="auto"/>
        </w:rPr>
      </w:pPr>
      <w:bookmarkStart w:id="27" w:name="bookmark45"/>
      <w:bookmarkStart w:id="28" w:name="_Toc51056645"/>
      <w:bookmarkStart w:id="29" w:name="bookmark46"/>
      <w:bookmarkStart w:id="30" w:name="bookmark44"/>
      <w:bookmarkStart w:id="31" w:name="_Toc51056717"/>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2</w:t>
      </w:r>
      <w:r>
        <w:rPr>
          <w:rFonts w:hint="eastAsia" w:ascii="宋体" w:hAnsi="宋体" w:eastAsia="宋体" w:cs="宋体"/>
          <w:b/>
          <w:bCs/>
          <w:color w:val="auto"/>
          <w:lang w:eastAsia="zh-CN"/>
        </w:rPr>
        <w:t>）</w:t>
      </w:r>
      <w:r>
        <w:rPr>
          <w:rFonts w:hint="eastAsia" w:ascii="宋体" w:hAnsi="宋体" w:eastAsia="宋体" w:cs="宋体"/>
          <w:b/>
          <w:bCs/>
          <w:color w:val="auto"/>
        </w:rPr>
        <w:t>竞争性磋商文件</w:t>
      </w:r>
      <w:bookmarkEnd w:id="27"/>
      <w:bookmarkEnd w:id="28"/>
      <w:bookmarkEnd w:id="29"/>
      <w:bookmarkEnd w:id="30"/>
      <w:bookmarkEnd w:id="31"/>
    </w:p>
    <w:p>
      <w:pPr>
        <w:pStyle w:val="36"/>
        <w:numPr>
          <w:ilvl w:val="0"/>
          <w:numId w:val="4"/>
        </w:numPr>
        <w:tabs>
          <w:tab w:val="left" w:pos="366"/>
        </w:tabs>
        <w:spacing w:line="440" w:lineRule="exact"/>
        <w:ind w:firstLine="0"/>
        <w:rPr>
          <w:rFonts w:ascii="宋体" w:hAnsi="宋体" w:eastAsia="宋体" w:cs="宋体"/>
          <w:color w:val="auto"/>
        </w:rPr>
      </w:pPr>
      <w:bookmarkStart w:id="32" w:name="bookmark47"/>
      <w:bookmarkEnd w:id="32"/>
      <w:r>
        <w:rPr>
          <w:rFonts w:hint="eastAsia" w:ascii="宋体" w:hAnsi="宋体" w:eastAsia="宋体" w:cs="宋体"/>
          <w:color w:val="auto"/>
        </w:rPr>
        <w:t>竞争性磋商文件的构成</w:t>
      </w:r>
    </w:p>
    <w:p>
      <w:pPr>
        <w:pStyle w:val="36"/>
        <w:tabs>
          <w:tab w:val="left" w:pos="818"/>
        </w:tabs>
        <w:spacing w:line="440" w:lineRule="exact"/>
        <w:ind w:left="460" w:firstLine="0"/>
        <w:rPr>
          <w:rFonts w:ascii="宋体" w:hAnsi="宋体" w:eastAsia="宋体" w:cs="宋体"/>
          <w:color w:val="auto"/>
        </w:rPr>
      </w:pPr>
      <w:bookmarkStart w:id="33" w:name="bookmark48"/>
      <w:bookmarkEnd w:id="33"/>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w:t>
      </w:r>
      <w:r>
        <w:rPr>
          <w:rFonts w:hint="eastAsia" w:ascii="宋体" w:hAnsi="宋体" w:eastAsia="宋体" w:cs="宋体"/>
          <w:color w:val="auto"/>
        </w:rPr>
        <w:t>竞争性磋商文件包括：</w:t>
      </w:r>
    </w:p>
    <w:p>
      <w:pPr>
        <w:pStyle w:val="36"/>
        <w:tabs>
          <w:tab w:val="left" w:pos="1470"/>
        </w:tabs>
        <w:spacing w:line="440" w:lineRule="exact"/>
        <w:ind w:firstLine="960"/>
        <w:rPr>
          <w:rFonts w:ascii="宋体" w:hAnsi="宋体" w:eastAsia="宋体" w:cs="宋体"/>
          <w:color w:val="auto"/>
        </w:rPr>
      </w:pPr>
      <w:bookmarkStart w:id="34" w:name="bookmark49"/>
      <w:r>
        <w:rPr>
          <w:rFonts w:hint="eastAsia" w:ascii="宋体" w:hAnsi="宋体" w:eastAsia="宋体" w:cs="宋体"/>
          <w:color w:val="auto"/>
        </w:rPr>
        <w:t>一</w:t>
      </w:r>
      <w:bookmarkEnd w:id="34"/>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竞争性磋商公告</w:t>
      </w:r>
    </w:p>
    <w:p>
      <w:pPr>
        <w:pStyle w:val="36"/>
        <w:tabs>
          <w:tab w:val="left" w:pos="1470"/>
        </w:tabs>
        <w:spacing w:line="440" w:lineRule="exact"/>
        <w:ind w:firstLine="960"/>
        <w:rPr>
          <w:rFonts w:ascii="宋体" w:hAnsi="宋体" w:eastAsia="宋体" w:cs="宋体"/>
          <w:color w:val="auto"/>
        </w:rPr>
      </w:pPr>
      <w:bookmarkStart w:id="35" w:name="bookmark50"/>
      <w:r>
        <w:rPr>
          <w:rFonts w:hint="eastAsia" w:ascii="宋体" w:hAnsi="宋体" w:eastAsia="宋体" w:cs="宋体"/>
          <w:color w:val="auto"/>
        </w:rPr>
        <w:t>二</w:t>
      </w:r>
      <w:bookmarkEnd w:id="35"/>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竞争性磋商供应商须知及前附表</w:t>
      </w:r>
    </w:p>
    <w:p>
      <w:pPr>
        <w:pStyle w:val="36"/>
        <w:tabs>
          <w:tab w:val="left" w:pos="1477"/>
        </w:tabs>
        <w:spacing w:line="440" w:lineRule="exact"/>
        <w:ind w:firstLine="960"/>
        <w:rPr>
          <w:rFonts w:ascii="宋体" w:hAnsi="宋体" w:eastAsia="宋体" w:cs="宋体"/>
          <w:color w:val="auto"/>
        </w:rPr>
      </w:pPr>
      <w:bookmarkStart w:id="36" w:name="bookmark51"/>
      <w:r>
        <w:rPr>
          <w:rFonts w:hint="eastAsia" w:ascii="宋体" w:hAnsi="宋体" w:eastAsia="宋体" w:cs="宋体"/>
          <w:color w:val="auto"/>
        </w:rPr>
        <w:t>三</w:t>
      </w:r>
      <w:bookmarkEnd w:id="36"/>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项目服务需求</w:t>
      </w:r>
    </w:p>
    <w:p>
      <w:pPr>
        <w:pStyle w:val="36"/>
        <w:tabs>
          <w:tab w:val="left" w:pos="1477"/>
        </w:tabs>
        <w:spacing w:line="440" w:lineRule="exact"/>
        <w:ind w:firstLine="960"/>
        <w:rPr>
          <w:rFonts w:ascii="宋体" w:hAnsi="宋体" w:eastAsia="宋体" w:cs="宋体"/>
          <w:color w:val="auto"/>
        </w:rPr>
      </w:pPr>
      <w:bookmarkStart w:id="37" w:name="bookmark52"/>
      <w:r>
        <w:rPr>
          <w:rFonts w:hint="eastAsia" w:ascii="宋体" w:hAnsi="宋体" w:eastAsia="宋体" w:cs="宋体"/>
          <w:color w:val="auto"/>
        </w:rPr>
        <w:t>四</w:t>
      </w:r>
      <w:bookmarkEnd w:id="37"/>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建设工程质量检测合同(格式)</w:t>
      </w:r>
    </w:p>
    <w:p>
      <w:pPr>
        <w:pStyle w:val="36"/>
        <w:tabs>
          <w:tab w:val="left" w:pos="1477"/>
        </w:tabs>
        <w:spacing w:line="440" w:lineRule="exact"/>
        <w:ind w:firstLine="960"/>
        <w:jc w:val="both"/>
        <w:rPr>
          <w:rFonts w:ascii="宋体" w:hAnsi="宋体" w:eastAsia="宋体" w:cs="宋体"/>
          <w:color w:val="auto"/>
        </w:rPr>
      </w:pPr>
      <w:bookmarkStart w:id="38" w:name="bookmark53"/>
      <w:r>
        <w:rPr>
          <w:rFonts w:hint="eastAsia" w:ascii="宋体" w:hAnsi="宋体" w:eastAsia="宋体" w:cs="宋体"/>
          <w:color w:val="auto"/>
        </w:rPr>
        <w:t>五</w:t>
      </w:r>
      <w:bookmarkEnd w:id="38"/>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磋商响应文件格式</w:t>
      </w:r>
    </w:p>
    <w:p>
      <w:pPr>
        <w:pStyle w:val="36"/>
        <w:tabs>
          <w:tab w:val="left" w:pos="1477"/>
        </w:tabs>
        <w:spacing w:line="440" w:lineRule="exact"/>
        <w:ind w:firstLine="960"/>
        <w:jc w:val="both"/>
        <w:rPr>
          <w:rFonts w:ascii="宋体" w:hAnsi="宋体" w:eastAsia="宋体" w:cs="宋体"/>
          <w:color w:val="auto"/>
        </w:rPr>
      </w:pPr>
      <w:bookmarkStart w:id="39" w:name="bookmark54"/>
      <w:r>
        <w:rPr>
          <w:rFonts w:hint="eastAsia" w:ascii="宋体" w:hAnsi="宋体" w:eastAsia="宋体" w:cs="宋体"/>
          <w:color w:val="auto"/>
        </w:rPr>
        <w:t>六</w:t>
      </w:r>
      <w:bookmarkEnd w:id="39"/>
      <w:r>
        <w:rPr>
          <w:rFonts w:hint="eastAsia" w:ascii="宋体" w:hAnsi="宋体" w:eastAsia="宋体" w:cs="宋体"/>
          <w:color w:val="auto"/>
        </w:rPr>
        <w:t>、</w:t>
      </w:r>
      <w:r>
        <w:rPr>
          <w:rFonts w:hint="eastAsia" w:ascii="宋体" w:hAnsi="宋体" w:eastAsia="宋体" w:cs="宋体"/>
          <w:color w:val="auto"/>
        </w:rPr>
        <w:tab/>
      </w:r>
      <w:r>
        <w:rPr>
          <w:rFonts w:hint="eastAsia" w:ascii="宋体" w:hAnsi="宋体" w:eastAsia="宋体" w:cs="宋体"/>
          <w:color w:val="auto"/>
        </w:rPr>
        <w:t>评标办法</w:t>
      </w:r>
    </w:p>
    <w:p>
      <w:pPr>
        <w:pStyle w:val="36"/>
        <w:numPr>
          <w:ilvl w:val="0"/>
          <w:numId w:val="2"/>
        </w:numPr>
        <w:tabs>
          <w:tab w:val="left" w:pos="366"/>
        </w:tabs>
        <w:spacing w:line="440" w:lineRule="exact"/>
        <w:ind w:firstLine="0"/>
        <w:rPr>
          <w:rFonts w:ascii="宋体" w:hAnsi="宋体" w:eastAsia="宋体" w:cs="宋体"/>
          <w:color w:val="auto"/>
        </w:rPr>
      </w:pPr>
      <w:bookmarkStart w:id="40" w:name="bookmark55"/>
      <w:bookmarkEnd w:id="40"/>
      <w:r>
        <w:rPr>
          <w:rFonts w:hint="eastAsia" w:ascii="宋体" w:hAnsi="宋体" w:eastAsia="宋体" w:cs="宋体"/>
          <w:color w:val="auto"/>
        </w:rPr>
        <w:t>竞争性磋商文件的澄清</w:t>
      </w:r>
    </w:p>
    <w:p>
      <w:pPr>
        <w:pStyle w:val="36"/>
        <w:spacing w:line="440" w:lineRule="exact"/>
        <w:ind w:left="480" w:leftChars="200" w:firstLine="19" w:firstLineChars="8"/>
        <w:jc w:val="both"/>
        <w:rPr>
          <w:rFonts w:ascii="宋体" w:hAnsi="宋体" w:eastAsia="宋体" w:cs="宋体"/>
          <w:color w:val="auto"/>
        </w:rPr>
      </w:pPr>
      <w:r>
        <w:rPr>
          <w:rFonts w:hint="eastAsia" w:ascii="宋体" w:hAnsi="宋体" w:eastAsia="宋体" w:cs="宋体"/>
          <w:color w:val="auto"/>
          <w:sz w:val="24"/>
          <w:szCs w:val="24"/>
          <w:lang w:val="en-US" w:eastAsia="zh-CN" w:bidi="en-US"/>
        </w:rPr>
        <w:t>5.</w:t>
      </w:r>
      <w:r>
        <w:rPr>
          <w:rFonts w:hint="eastAsia" w:ascii="宋体" w:hAnsi="宋体" w:eastAsia="宋体" w:cs="宋体"/>
          <w:color w:val="auto"/>
          <w:sz w:val="24"/>
          <w:szCs w:val="24"/>
        </w:rPr>
        <w:t>1</w:t>
      </w:r>
      <w:r>
        <w:rPr>
          <w:rFonts w:hint="eastAsia" w:ascii="宋体" w:hAnsi="宋体" w:eastAsia="宋体" w:cs="宋体"/>
          <w:color w:val="auto"/>
        </w:rPr>
        <w:t>要求澄清竞争性磋商文件的竞争性磋商供应商应在磋商文件要求提交磋商响应文件截止时间</w:t>
      </w:r>
      <w:r>
        <w:rPr>
          <w:rFonts w:hint="eastAsia" w:ascii="宋体" w:hAnsi="宋体" w:eastAsia="宋体" w:cs="宋体"/>
          <w:color w:val="auto"/>
          <w:sz w:val="24"/>
          <w:szCs w:val="24"/>
        </w:rPr>
        <w:t>5</w:t>
      </w:r>
      <w:r>
        <w:rPr>
          <w:rFonts w:hint="eastAsia" w:ascii="宋体" w:hAnsi="宋体" w:eastAsia="宋体" w:cs="宋体"/>
          <w:color w:val="auto"/>
        </w:rPr>
        <w:t>日前以书面形式通知釆购代理机构，在规定时间以后提出的澄清要求将不予受理。</w:t>
      </w:r>
    </w:p>
    <w:p>
      <w:pPr>
        <w:pStyle w:val="36"/>
        <w:tabs>
          <w:tab w:val="left" w:pos="858"/>
        </w:tabs>
        <w:spacing w:after="200" w:line="440" w:lineRule="exact"/>
        <w:ind w:left="500" w:firstLine="0"/>
        <w:jc w:val="both"/>
        <w:rPr>
          <w:rFonts w:ascii="宋体" w:hAnsi="宋体" w:eastAsia="宋体" w:cs="宋体"/>
          <w:color w:val="auto"/>
        </w:rPr>
      </w:pPr>
      <w:bookmarkStart w:id="41" w:name="bookmark56"/>
      <w:bookmarkEnd w:id="41"/>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2</w:t>
      </w:r>
      <w:r>
        <w:rPr>
          <w:rFonts w:hint="eastAsia" w:ascii="宋体" w:hAnsi="宋体" w:eastAsia="宋体" w:cs="宋体"/>
          <w:color w:val="auto"/>
        </w:rPr>
        <w:t>采购代理机构对收到的澄清要求将以书面形式予以答复，发给要求澄清的供应商。答复中包括所提的问题，但不包括问题的来源。</w:t>
      </w:r>
    </w:p>
    <w:p>
      <w:pPr>
        <w:pStyle w:val="36"/>
        <w:tabs>
          <w:tab w:val="left" w:pos="423"/>
        </w:tabs>
        <w:spacing w:line="440" w:lineRule="exact"/>
        <w:ind w:firstLine="0"/>
        <w:rPr>
          <w:rFonts w:ascii="宋体" w:hAnsi="宋体" w:eastAsia="宋体" w:cs="宋体"/>
          <w:color w:val="auto"/>
        </w:rPr>
      </w:pPr>
      <w:bookmarkStart w:id="42" w:name="bookmark57"/>
      <w:bookmarkEnd w:id="42"/>
      <w:r>
        <w:rPr>
          <w:rFonts w:hint="eastAsia" w:ascii="宋体" w:hAnsi="宋体" w:eastAsia="宋体" w:cs="宋体"/>
          <w:color w:val="auto"/>
          <w:lang w:val="en-US" w:eastAsia="zh-CN"/>
        </w:rPr>
        <w:t>6.</w:t>
      </w:r>
      <w:r>
        <w:rPr>
          <w:rFonts w:hint="eastAsia" w:ascii="宋体" w:hAnsi="宋体" w:eastAsia="宋体" w:cs="宋体"/>
          <w:color w:val="auto"/>
        </w:rPr>
        <w:t>竞争性磋商文件的修正</w:t>
      </w:r>
    </w:p>
    <w:p>
      <w:pPr>
        <w:pStyle w:val="36"/>
        <w:tabs>
          <w:tab w:val="left" w:pos="841"/>
        </w:tabs>
        <w:spacing w:line="440" w:lineRule="exact"/>
        <w:ind w:left="480" w:right="-199" w:rightChars="-83" w:firstLine="0"/>
        <w:jc w:val="both"/>
        <w:rPr>
          <w:rFonts w:ascii="宋体" w:hAnsi="宋体" w:eastAsia="宋体" w:cs="宋体"/>
          <w:color w:val="auto"/>
        </w:rPr>
      </w:pPr>
      <w:bookmarkStart w:id="43" w:name="bookmark58"/>
      <w:bookmarkEnd w:id="43"/>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w:t>
      </w:r>
      <w:r>
        <w:rPr>
          <w:rFonts w:hint="eastAsia" w:ascii="宋体" w:hAnsi="宋体" w:eastAsia="宋体" w:cs="宋体"/>
          <w:color w:val="auto"/>
        </w:rPr>
        <w:t>釆购代理机构对已发出的竞争性磋商文件进行必要修改的，在竞争性磋商文件要求提交磋商响应文件截止时间</w:t>
      </w:r>
      <w:r>
        <w:rPr>
          <w:rFonts w:hint="eastAsia" w:ascii="宋体" w:hAnsi="宋体" w:eastAsia="宋体" w:cs="宋体"/>
          <w:color w:val="auto"/>
          <w:sz w:val="24"/>
          <w:szCs w:val="24"/>
        </w:rPr>
        <w:t>5</w:t>
      </w:r>
      <w:r>
        <w:rPr>
          <w:rFonts w:hint="eastAsia" w:ascii="宋体" w:hAnsi="宋体" w:eastAsia="宋体" w:cs="宋体"/>
          <w:color w:val="auto"/>
        </w:rPr>
        <w:t>天前，并以书面形式通知所有竞争性磋商文件收受人，竞争性磋商供应商应以书面方式通知釆购人确认收到每一份补充修改书，该澄清或者修改的内容为竞争性</w:t>
      </w:r>
      <w:r>
        <w:rPr>
          <w:rFonts w:hint="eastAsia" w:ascii="宋体" w:hAnsi="宋体" w:eastAsia="宋体" w:cs="宋体"/>
          <w:color w:val="auto"/>
          <w:lang w:eastAsia="zh-CN"/>
        </w:rPr>
        <w:t>磋</w:t>
      </w:r>
      <w:r>
        <w:rPr>
          <w:rFonts w:hint="eastAsia" w:ascii="宋体" w:hAnsi="宋体" w:eastAsia="宋体" w:cs="宋体"/>
          <w:color w:val="auto"/>
        </w:rPr>
        <w:t>商文件的组成部分。</w:t>
      </w:r>
    </w:p>
    <w:p>
      <w:pPr>
        <w:pStyle w:val="36"/>
        <w:spacing w:after="560" w:line="440"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6.</w:t>
      </w:r>
      <w:r>
        <w:rPr>
          <w:rFonts w:hint="eastAsia" w:ascii="宋体" w:hAnsi="宋体" w:eastAsia="宋体" w:cs="宋体"/>
          <w:color w:val="auto"/>
          <w:sz w:val="24"/>
          <w:szCs w:val="24"/>
        </w:rPr>
        <w:t>2</w:t>
      </w:r>
      <w:r>
        <w:rPr>
          <w:rFonts w:hint="eastAsia" w:ascii="宋体" w:hAnsi="宋体" w:eastAsia="宋体" w:cs="宋体"/>
          <w:color w:val="auto"/>
        </w:rPr>
        <w:t>为了给竞争性磋商供应商合理的时间，使他们在编制磋商响应文件时把补充修改书内容考虑进去，釆购人可以按照本须知第</w:t>
      </w:r>
      <w:r>
        <w:rPr>
          <w:rFonts w:hint="eastAsia" w:ascii="宋体" w:hAnsi="宋体" w:eastAsia="宋体" w:cs="宋体"/>
          <w:color w:val="auto"/>
          <w:sz w:val="24"/>
          <w:szCs w:val="24"/>
          <w:lang w:val="en-US" w:eastAsia="zh-CN" w:bidi="en-US"/>
        </w:rPr>
        <w:t>11.</w:t>
      </w:r>
      <w:r>
        <w:rPr>
          <w:rFonts w:hint="eastAsia" w:ascii="宋体" w:hAnsi="宋体" w:eastAsia="宋体" w:cs="宋体"/>
          <w:color w:val="auto"/>
          <w:sz w:val="24"/>
          <w:szCs w:val="24"/>
        </w:rPr>
        <w:t>2</w:t>
      </w:r>
      <w:r>
        <w:rPr>
          <w:rFonts w:hint="eastAsia" w:ascii="宋体" w:hAnsi="宋体" w:eastAsia="宋体" w:cs="宋体"/>
          <w:color w:val="auto"/>
        </w:rPr>
        <w:t>款的规定，酌情延长竞争性磋商截止期。</w:t>
      </w:r>
      <w:bookmarkStart w:id="44" w:name="bookmark60"/>
      <w:bookmarkStart w:id="45" w:name="_Toc51056646"/>
      <w:bookmarkStart w:id="46" w:name="bookmark59"/>
      <w:bookmarkStart w:id="47" w:name="bookmark61"/>
      <w:bookmarkStart w:id="48" w:name="_Toc51056718"/>
    </w:p>
    <w:p>
      <w:pPr>
        <w:pStyle w:val="36"/>
        <w:spacing w:after="560" w:line="440" w:lineRule="exact"/>
        <w:ind w:firstLine="480"/>
        <w:jc w:val="center"/>
        <w:rPr>
          <w:rFonts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磋商响应文件的编制</w:t>
      </w:r>
      <w:bookmarkEnd w:id="44"/>
      <w:bookmarkEnd w:id="45"/>
      <w:bookmarkEnd w:id="46"/>
      <w:bookmarkEnd w:id="47"/>
      <w:bookmarkEnd w:id="48"/>
    </w:p>
    <w:p>
      <w:pPr>
        <w:pStyle w:val="36"/>
        <w:tabs>
          <w:tab w:val="left" w:pos="423"/>
        </w:tabs>
        <w:spacing w:line="440" w:lineRule="exact"/>
        <w:ind w:firstLine="0"/>
        <w:rPr>
          <w:rFonts w:ascii="宋体" w:hAnsi="宋体" w:eastAsia="宋体" w:cs="宋体"/>
          <w:color w:val="auto"/>
        </w:rPr>
      </w:pPr>
      <w:bookmarkStart w:id="49" w:name="bookmark62"/>
      <w:bookmarkEnd w:id="49"/>
      <w:r>
        <w:rPr>
          <w:rFonts w:hint="eastAsia" w:ascii="宋体" w:hAnsi="宋体" w:eastAsia="宋体" w:cs="宋体"/>
          <w:color w:val="auto"/>
          <w:lang w:val="en-US" w:eastAsia="zh-CN"/>
        </w:rPr>
        <w:t>7.</w:t>
      </w:r>
      <w:r>
        <w:rPr>
          <w:rFonts w:hint="eastAsia" w:ascii="宋体" w:hAnsi="宋体" w:eastAsia="宋体" w:cs="宋体"/>
          <w:color w:val="auto"/>
        </w:rPr>
        <w:t>磋商响应文件的语言</w:t>
      </w:r>
    </w:p>
    <w:p>
      <w:pPr>
        <w:pStyle w:val="36"/>
        <w:tabs>
          <w:tab w:val="left" w:pos="658"/>
        </w:tabs>
        <w:spacing w:line="440" w:lineRule="exact"/>
        <w:ind w:left="300" w:firstLine="0"/>
        <w:rPr>
          <w:rFonts w:ascii="宋体" w:hAnsi="宋体" w:eastAsia="宋体" w:cs="宋体"/>
          <w:color w:val="auto"/>
        </w:rPr>
      </w:pPr>
      <w:bookmarkStart w:id="50" w:name="bookmark63"/>
      <w:bookmarkEnd w:id="50"/>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w:t>
      </w:r>
      <w:r>
        <w:rPr>
          <w:rFonts w:hint="eastAsia" w:ascii="宋体" w:hAnsi="宋体" w:eastAsia="宋体" w:cs="宋体"/>
          <w:color w:val="auto"/>
        </w:rPr>
        <w:t>与磋商响应文件有关的所有文件均应使用中文。</w:t>
      </w:r>
    </w:p>
    <w:p>
      <w:pPr>
        <w:pStyle w:val="36"/>
        <w:tabs>
          <w:tab w:val="left" w:pos="423"/>
        </w:tabs>
        <w:spacing w:line="440" w:lineRule="exact"/>
        <w:ind w:firstLine="0"/>
        <w:rPr>
          <w:rFonts w:ascii="宋体" w:hAnsi="宋体" w:eastAsia="宋体" w:cs="宋体"/>
          <w:color w:val="auto"/>
        </w:rPr>
      </w:pPr>
      <w:bookmarkStart w:id="51" w:name="bookmark64"/>
      <w:bookmarkEnd w:id="51"/>
      <w:r>
        <w:rPr>
          <w:rFonts w:hint="eastAsia" w:ascii="宋体" w:hAnsi="宋体" w:eastAsia="宋体" w:cs="宋体"/>
          <w:color w:val="auto"/>
          <w:lang w:val="en-US" w:eastAsia="zh-CN"/>
        </w:rPr>
        <w:t>8.</w:t>
      </w:r>
      <w:r>
        <w:rPr>
          <w:rFonts w:hint="eastAsia" w:ascii="宋体" w:hAnsi="宋体" w:eastAsia="宋体" w:cs="宋体"/>
          <w:color w:val="auto"/>
        </w:rPr>
        <w:t>磋商响应文件的组成</w:t>
      </w:r>
    </w:p>
    <w:p>
      <w:pPr>
        <w:pStyle w:val="36"/>
        <w:spacing w:after="200" w:line="440" w:lineRule="exact"/>
        <w:ind w:firstLine="240" w:firstLineChars="100"/>
        <w:jc w:val="both"/>
        <w:rPr>
          <w:rFonts w:ascii="宋体" w:hAnsi="宋体" w:eastAsia="宋体" w:cs="宋体"/>
          <w:color w:val="auto"/>
        </w:rPr>
      </w:pPr>
      <w:r>
        <w:rPr>
          <w:rFonts w:hint="eastAsia" w:ascii="宋体" w:hAnsi="宋体" w:eastAsia="宋体" w:cs="宋体"/>
          <w:color w:val="auto"/>
          <w:sz w:val="24"/>
          <w:szCs w:val="24"/>
          <w:lang w:val="en-US" w:eastAsia="zh-CN" w:bidi="en-US"/>
        </w:rPr>
        <w:t>8.</w:t>
      </w:r>
      <w:r>
        <w:rPr>
          <w:rFonts w:hint="eastAsia" w:ascii="宋体" w:hAnsi="宋体" w:eastAsia="宋体" w:cs="宋体"/>
          <w:color w:val="auto"/>
          <w:sz w:val="24"/>
          <w:szCs w:val="24"/>
        </w:rPr>
        <w:t>1</w:t>
      </w:r>
      <w:r>
        <w:rPr>
          <w:rFonts w:hint="eastAsia" w:ascii="宋体" w:hAnsi="宋体" w:eastAsia="宋体" w:cs="宋体"/>
          <w:color w:val="auto"/>
        </w:rPr>
        <w:t>竞争性磋商供应商编写的且在磋商响应文件递交截止时间前递交的磋商响应文件必须包括下列内容(竞争性磋商供应商应按下列顺序自编目录及页码装订成册)：</w:t>
      </w:r>
    </w:p>
    <w:p>
      <w:pPr>
        <w:pStyle w:val="36"/>
        <w:spacing w:line="440" w:lineRule="exact"/>
        <w:ind w:firstLine="0"/>
        <w:rPr>
          <w:rFonts w:ascii="宋体" w:hAnsi="宋体" w:eastAsia="宋体" w:cs="宋体"/>
          <w:color w:val="auto"/>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rPr>
        <w:t>磋商函(按竞争性磋商文件磋商响应文件格式要求填写)；</w:t>
      </w:r>
    </w:p>
    <w:p>
      <w:pPr>
        <w:pStyle w:val="36"/>
        <w:spacing w:line="440" w:lineRule="exact"/>
        <w:ind w:firstLine="0"/>
        <w:jc w:val="both"/>
        <w:rPr>
          <w:rFonts w:ascii="宋体" w:hAnsi="宋体" w:eastAsia="宋体" w:cs="宋体"/>
          <w:color w:val="auto"/>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rPr>
        <w:t>竞争性磋商工程量清单报价表(按竞争性磋商文件磋商响应文件格式要求填写)；</w:t>
      </w:r>
    </w:p>
    <w:p>
      <w:pPr>
        <w:pStyle w:val="36"/>
        <w:spacing w:line="440" w:lineRule="exact"/>
        <w:ind w:firstLine="0"/>
        <w:rPr>
          <w:rFonts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3</w:t>
      </w:r>
      <w:r>
        <w:rPr>
          <w:rFonts w:hint="eastAsia" w:ascii="宋体" w:hAnsi="宋体" w:eastAsia="宋体" w:cs="宋体"/>
          <w:color w:val="auto"/>
          <w:lang w:eastAsia="zh-CN"/>
        </w:rPr>
        <w:t>）</w:t>
      </w:r>
      <w:r>
        <w:rPr>
          <w:rFonts w:hint="eastAsia" w:ascii="宋体" w:hAnsi="宋体" w:eastAsia="宋体" w:cs="宋体"/>
          <w:color w:val="auto"/>
        </w:rPr>
        <w:t>竞争性磋商供应商资格证明文件(按本须知第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2</w:t>
      </w:r>
      <w:r>
        <w:rPr>
          <w:rFonts w:hint="eastAsia" w:ascii="宋体" w:hAnsi="宋体" w:eastAsia="宋体" w:cs="宋体"/>
          <w:color w:val="auto"/>
        </w:rPr>
        <w:t>条要求提供)；</w:t>
      </w:r>
    </w:p>
    <w:p>
      <w:pPr>
        <w:pStyle w:val="36"/>
        <w:spacing w:line="440" w:lineRule="exact"/>
        <w:ind w:firstLine="0"/>
        <w:rPr>
          <w:rFonts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4</w:t>
      </w:r>
      <w:r>
        <w:rPr>
          <w:rFonts w:hint="eastAsia" w:ascii="宋体" w:hAnsi="宋体" w:eastAsia="宋体" w:cs="宋体"/>
          <w:color w:val="auto"/>
          <w:lang w:eastAsia="zh-CN"/>
        </w:rPr>
        <w:t>）</w:t>
      </w:r>
      <w:r>
        <w:rPr>
          <w:rFonts w:hint="eastAsia" w:ascii="宋体" w:hAnsi="宋体" w:eastAsia="宋体" w:cs="宋体"/>
          <w:color w:val="auto"/>
        </w:rPr>
        <w:t>提供针对本项目的技术实施方案；</w:t>
      </w:r>
    </w:p>
    <w:p>
      <w:pPr>
        <w:pStyle w:val="36"/>
        <w:spacing w:line="440" w:lineRule="exact"/>
        <w:ind w:firstLine="0"/>
        <w:rPr>
          <w:rFonts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提供针对本项目的服务承诺；</w:t>
      </w:r>
    </w:p>
    <w:p>
      <w:pPr>
        <w:pStyle w:val="36"/>
        <w:spacing w:line="440" w:lineRule="exact"/>
        <w:ind w:firstLine="0"/>
        <w:rPr>
          <w:rFonts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6</w:t>
      </w:r>
      <w:r>
        <w:rPr>
          <w:rFonts w:hint="eastAsia" w:ascii="宋体" w:hAnsi="宋体" w:eastAsia="宋体" w:cs="宋体"/>
          <w:color w:val="auto"/>
          <w:lang w:eastAsia="zh-CN"/>
        </w:rPr>
        <w:t>）</w:t>
      </w:r>
      <w:r>
        <w:rPr>
          <w:rFonts w:hint="eastAsia" w:ascii="宋体" w:hAnsi="宋体" w:eastAsia="宋体" w:cs="宋体"/>
          <w:color w:val="auto"/>
        </w:rPr>
        <w:t>竞争性磋商供应商认为有必要提供的声明及文件资料。</w:t>
      </w:r>
      <w:bookmarkStart w:id="52" w:name="bookmark65"/>
      <w:bookmarkEnd w:id="52"/>
    </w:p>
    <w:p>
      <w:pPr>
        <w:pStyle w:val="36"/>
        <w:spacing w:line="440" w:lineRule="exact"/>
        <w:ind w:firstLine="0"/>
        <w:rPr>
          <w:rFonts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竞争性磋商报价</w:t>
      </w:r>
    </w:p>
    <w:p>
      <w:pPr>
        <w:pStyle w:val="36"/>
        <w:spacing w:line="440" w:lineRule="exact"/>
        <w:ind w:firstLine="240" w:firstLineChars="100"/>
        <w:jc w:val="both"/>
        <w:rPr>
          <w:rFonts w:ascii="宋体" w:hAnsi="宋体" w:eastAsia="宋体" w:cs="宋体"/>
          <w:color w:val="auto"/>
        </w:rPr>
      </w:pPr>
      <w:r>
        <w:rPr>
          <w:rFonts w:hint="eastAsia" w:ascii="宋体" w:hAnsi="宋体" w:eastAsia="宋体" w:cs="宋体"/>
          <w:color w:val="auto"/>
          <w:sz w:val="24"/>
          <w:szCs w:val="24"/>
          <w:lang w:val="en-US" w:eastAsia="zh-CN" w:bidi="en-US"/>
        </w:rPr>
        <w:t>9.1</w:t>
      </w:r>
      <w:r>
        <w:rPr>
          <w:rFonts w:hint="eastAsia" w:ascii="宋体" w:hAnsi="宋体" w:eastAsia="宋体" w:cs="宋体"/>
          <w:color w:val="auto"/>
        </w:rPr>
        <w:t>磋商报价方式：供应商必须就提供《项目服务需求》中的所有服务内容有可能发生的所有费用作唯一完整的报价，且报价不能超出《广西建设工程质量检测和建筑材料试验收费项目及标准指导性意见》</w:t>
      </w:r>
      <w:r>
        <w:rPr>
          <w:rFonts w:hint="eastAsia" w:ascii="宋体" w:hAnsi="宋体" w:eastAsia="宋体" w:cs="宋体"/>
          <w:color w:val="auto"/>
          <w:sz w:val="24"/>
          <w:szCs w:val="24"/>
        </w:rPr>
        <w:t>(2017</w:t>
      </w:r>
      <w:r>
        <w:rPr>
          <w:rFonts w:hint="eastAsia" w:ascii="宋体" w:hAnsi="宋体" w:eastAsia="宋体" w:cs="宋体"/>
          <w:color w:val="auto"/>
        </w:rPr>
        <w:t>年版)的收费标准。(本项目只允许递交一个方案的报价， 不接受任何有选择性的报价。)</w:t>
      </w:r>
    </w:p>
    <w:p>
      <w:pPr>
        <w:pStyle w:val="36"/>
        <w:tabs>
          <w:tab w:val="left" w:pos="1078"/>
        </w:tabs>
        <w:spacing w:after="300" w:line="440" w:lineRule="exact"/>
        <w:ind w:firstLine="240" w:firstLineChars="100"/>
        <w:jc w:val="both"/>
        <w:rPr>
          <w:rFonts w:ascii="宋体" w:hAnsi="宋体" w:eastAsia="宋体" w:cs="宋体"/>
          <w:color w:val="auto"/>
        </w:rPr>
      </w:pPr>
      <w:bookmarkStart w:id="53" w:name="bookmark66"/>
      <w:bookmarkEnd w:id="53"/>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2</w:t>
      </w:r>
      <w:r>
        <w:rPr>
          <w:rFonts w:hint="eastAsia" w:ascii="宋体" w:hAnsi="宋体" w:eastAsia="宋体" w:cs="宋体"/>
          <w:color w:val="auto"/>
        </w:rPr>
        <w:t>供应商的报价已包括了实施和完成本项目全部工作所需的劳务费、技术服务费、检测、交通、通讯、办公场地、保险、税费和利润等与业务有关一切费用和政策性文件规定及合同包含的所有风险、责任等各项应有的费用，除非上述费用在合同中另有说明。</w:t>
      </w:r>
    </w:p>
    <w:p>
      <w:pPr>
        <w:pStyle w:val="36"/>
        <w:tabs>
          <w:tab w:val="left" w:pos="1078"/>
        </w:tabs>
        <w:spacing w:after="300" w:line="440" w:lineRule="exact"/>
        <w:ind w:firstLine="240" w:firstLineChars="100"/>
        <w:jc w:val="both"/>
        <w:rPr>
          <w:rFonts w:ascii="宋体" w:hAnsi="宋体" w:eastAsia="宋体" w:cs="宋体"/>
          <w:color w:val="auto"/>
        </w:rPr>
      </w:pPr>
      <w:r>
        <w:rPr>
          <w:rFonts w:hint="eastAsia" w:ascii="宋体" w:hAnsi="宋体" w:eastAsia="宋体" w:cs="宋体"/>
          <w:color w:val="auto"/>
          <w:sz w:val="24"/>
          <w:szCs w:val="24"/>
          <w:lang w:val="en-US" w:eastAsia="zh-CN" w:bidi="en-US"/>
        </w:rPr>
        <w:t>9.3</w:t>
      </w:r>
      <w:r>
        <w:rPr>
          <w:rFonts w:hint="eastAsia" w:ascii="宋体" w:hAnsi="宋体" w:eastAsia="宋体" w:cs="宋体"/>
          <w:color w:val="auto"/>
        </w:rPr>
        <w:t>供应商应在磋商报价表上标明单价和总价，报价</w:t>
      </w:r>
      <w:r>
        <w:rPr>
          <w:rFonts w:hint="eastAsia" w:ascii="宋体" w:hAnsi="宋体" w:eastAsia="宋体" w:cs="宋体"/>
          <w:color w:val="auto"/>
          <w:lang w:eastAsia="zh-CN"/>
        </w:rPr>
        <w:t>精</w:t>
      </w:r>
      <w:r>
        <w:rPr>
          <w:rFonts w:hint="eastAsia" w:ascii="宋体" w:hAnsi="宋体" w:eastAsia="宋体" w:cs="宋体"/>
          <w:color w:val="auto"/>
        </w:rPr>
        <w:t>确到小数点后两位。大写金额和小写金额不一致的，以大写金额为准；总价金额与按单价汇总金额不一致的，以单价金额计算结果为准；单价金额小数点有明显错位的，应以总价为准，并修改单价；对不同文字文本 响应文件的解释发生异议的，以中文文本为准。如果因供应商原因引起的报价失误，并在磋商时被接受，其后果由供应商自负。</w:t>
      </w:r>
    </w:p>
    <w:p>
      <w:pPr>
        <w:pStyle w:val="36"/>
        <w:tabs>
          <w:tab w:val="left" w:pos="1078"/>
        </w:tabs>
        <w:spacing w:after="300" w:line="440" w:lineRule="exact"/>
        <w:ind w:firstLine="240" w:firstLineChars="100"/>
        <w:jc w:val="both"/>
        <w:rPr>
          <w:rFonts w:ascii="宋体" w:hAnsi="宋体" w:eastAsia="宋体" w:cs="宋体"/>
          <w:color w:val="auto"/>
        </w:rPr>
      </w:pPr>
      <w:r>
        <w:rPr>
          <w:rFonts w:hint="eastAsia" w:ascii="宋体" w:hAnsi="宋体" w:eastAsia="宋体" w:cs="宋体"/>
          <w:color w:val="auto"/>
          <w:sz w:val="24"/>
          <w:szCs w:val="24"/>
          <w:lang w:val="en-US" w:eastAsia="zh-CN" w:bidi="en-US"/>
        </w:rPr>
        <w:t>9.4</w:t>
      </w:r>
      <w:r>
        <w:rPr>
          <w:rFonts w:hint="eastAsia" w:ascii="宋体" w:hAnsi="宋体" w:eastAsia="宋体" w:cs="宋体"/>
          <w:color w:val="auto"/>
        </w:rPr>
        <w:t>因设计变更引起工程项目、工程量变化的，变更合同价款按下列方法进行：</w:t>
      </w:r>
      <w:r>
        <w:rPr>
          <w:rFonts w:hint="eastAsia" w:ascii="宋体" w:hAnsi="宋体" w:eastAsia="宋体" w:cs="宋体"/>
          <w:color w:val="auto"/>
          <w:sz w:val="24"/>
          <w:szCs w:val="24"/>
        </w:rPr>
        <w:t>（1）</w:t>
      </w:r>
      <w:r>
        <w:rPr>
          <w:rFonts w:hint="eastAsia" w:ascii="宋体" w:hAnsi="宋体" w:eastAsia="宋体" w:cs="宋体"/>
          <w:color w:val="auto"/>
        </w:rPr>
        <w:t>合同 中已有适用于变更工程的价格，按合同已有的价格变更合同价款；</w:t>
      </w:r>
      <w:r>
        <w:rPr>
          <w:rFonts w:hint="eastAsia" w:ascii="宋体" w:hAnsi="宋体" w:eastAsia="宋体" w:cs="宋体"/>
          <w:color w:val="auto"/>
          <w:sz w:val="24"/>
          <w:szCs w:val="24"/>
        </w:rPr>
        <w:t>（2）</w:t>
      </w:r>
      <w:r>
        <w:rPr>
          <w:rFonts w:hint="eastAsia" w:ascii="宋体" w:hAnsi="宋体" w:eastAsia="宋体" w:cs="宋体"/>
          <w:color w:val="auto"/>
        </w:rPr>
        <w:t>合同中只有类似于变更工程的价格，可以参照类似价格变更合同价款；</w:t>
      </w:r>
      <w:r>
        <w:rPr>
          <w:rFonts w:hint="eastAsia" w:ascii="宋体" w:hAnsi="宋体" w:eastAsia="宋体" w:cs="宋体"/>
          <w:color w:val="auto"/>
          <w:sz w:val="24"/>
          <w:szCs w:val="24"/>
        </w:rPr>
        <w:t>（3）</w:t>
      </w:r>
      <w:r>
        <w:rPr>
          <w:rFonts w:hint="eastAsia" w:ascii="宋体" w:hAnsi="宋体" w:eastAsia="宋体" w:cs="宋体"/>
          <w:color w:val="auto"/>
        </w:rPr>
        <w:t>合同中没有适用或类似于变更工程的价格，则有定额的套定额计算（土石方除外），并乘以下浮系数（成交价/经审定的预算控制价）计算， 其中材料价格有信息价的按施工期间的信息价进行计算，无信息的按市场价或双方签订的价格；无定额可套的，由发包人、承包人根据市场价格协商；新增项目的单价应经财政部门审定。国家和自治区政策性调整有关费用标准的，按文件规定执行。</w:t>
      </w:r>
    </w:p>
    <w:p>
      <w:pPr>
        <w:pStyle w:val="36"/>
        <w:tabs>
          <w:tab w:val="left" w:pos="922"/>
        </w:tabs>
        <w:spacing w:line="440" w:lineRule="exact"/>
        <w:ind w:firstLine="480" w:firstLineChars="200"/>
        <w:jc w:val="both"/>
        <w:rPr>
          <w:rFonts w:ascii="宋体" w:hAnsi="宋体" w:eastAsia="宋体" w:cs="宋体"/>
          <w:color w:val="auto"/>
          <w:sz w:val="24"/>
          <w:szCs w:val="24"/>
        </w:rPr>
      </w:pPr>
      <w:bookmarkStart w:id="54" w:name="bookmark67"/>
      <w:bookmarkEnd w:id="54"/>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5</w:t>
      </w:r>
      <w:r>
        <w:rPr>
          <w:rFonts w:hint="eastAsia" w:ascii="宋体" w:hAnsi="宋体" w:eastAsia="宋体" w:cs="宋体"/>
          <w:color w:val="auto"/>
        </w:rPr>
        <w:t>供应商在最终报价表中所填报的服务内容如存在有漏项的情况且在评标时被接受，则将被认定为该遗漏项已包含在最终报价中，成交供应商在服务期间时应按文件及最终磋商结果的要求完整提供服务，釆购人对其漏报的服务项目不追加任何费用</w:t>
      </w:r>
      <w:r>
        <w:rPr>
          <w:rFonts w:hint="eastAsia" w:ascii="宋体" w:hAnsi="宋体" w:eastAsia="宋体" w:cs="宋体"/>
          <w:color w:val="auto"/>
          <w:lang w:eastAsia="zh-CN"/>
        </w:rPr>
        <w:t>。</w:t>
      </w:r>
    </w:p>
    <w:p>
      <w:pPr>
        <w:pStyle w:val="36"/>
        <w:numPr>
          <w:ilvl w:val="0"/>
          <w:numId w:val="5"/>
        </w:numPr>
        <w:tabs>
          <w:tab w:val="left" w:pos="468"/>
        </w:tabs>
        <w:spacing w:line="440" w:lineRule="exact"/>
        <w:ind w:firstLine="0"/>
        <w:rPr>
          <w:rFonts w:ascii="宋体" w:hAnsi="宋体" w:eastAsia="宋体" w:cs="宋体"/>
          <w:color w:val="auto"/>
        </w:rPr>
      </w:pPr>
      <w:bookmarkStart w:id="55" w:name="bookmark68"/>
      <w:bookmarkEnd w:id="55"/>
      <w:r>
        <w:rPr>
          <w:rFonts w:hint="eastAsia" w:ascii="宋体" w:hAnsi="宋体" w:eastAsia="宋体" w:cs="宋体"/>
          <w:color w:val="auto"/>
        </w:rPr>
        <w:t>竞争性磋商货币</w:t>
      </w:r>
    </w:p>
    <w:p>
      <w:pPr>
        <w:pStyle w:val="36"/>
        <w:numPr>
          <w:ilvl w:val="0"/>
          <w:numId w:val="6"/>
        </w:numPr>
        <w:tabs>
          <w:tab w:val="left" w:pos="912"/>
        </w:tabs>
        <w:spacing w:line="440" w:lineRule="exact"/>
        <w:ind w:firstLine="480"/>
        <w:jc w:val="both"/>
        <w:rPr>
          <w:rFonts w:ascii="宋体" w:hAnsi="宋体" w:eastAsia="宋体" w:cs="宋体"/>
          <w:color w:val="auto"/>
        </w:rPr>
      </w:pPr>
      <w:bookmarkStart w:id="56" w:name="bookmark69"/>
      <w:bookmarkEnd w:id="56"/>
      <w:r>
        <w:rPr>
          <w:rFonts w:hint="eastAsia" w:ascii="宋体" w:hAnsi="宋体" w:eastAsia="宋体" w:cs="宋体"/>
          <w:color w:val="auto"/>
          <w:sz w:val="24"/>
          <w:szCs w:val="24"/>
        </w:rPr>
        <w:t>1</w:t>
      </w:r>
      <w:r>
        <w:rPr>
          <w:rFonts w:hint="eastAsia" w:ascii="宋体" w:hAnsi="宋体" w:eastAsia="宋体" w:cs="宋体"/>
          <w:color w:val="auto"/>
        </w:rPr>
        <w:t>竞争性磋商供应商应以人民币报价，合同实施时则以人民币支付。</w:t>
      </w:r>
    </w:p>
    <w:p>
      <w:pPr>
        <w:pStyle w:val="36"/>
        <w:numPr>
          <w:ilvl w:val="0"/>
          <w:numId w:val="6"/>
        </w:numPr>
        <w:tabs>
          <w:tab w:val="left" w:pos="468"/>
        </w:tabs>
        <w:spacing w:line="440" w:lineRule="exact"/>
        <w:ind w:firstLine="0"/>
        <w:rPr>
          <w:rFonts w:ascii="宋体" w:hAnsi="宋体" w:eastAsia="宋体" w:cs="宋体"/>
          <w:color w:val="auto"/>
        </w:rPr>
      </w:pPr>
      <w:bookmarkStart w:id="57" w:name="bookmark70"/>
      <w:bookmarkEnd w:id="57"/>
      <w:r>
        <w:rPr>
          <w:rFonts w:hint="eastAsia" w:ascii="宋体" w:hAnsi="宋体" w:eastAsia="宋体" w:cs="宋体"/>
          <w:color w:val="auto"/>
        </w:rPr>
        <w:t>竞争</w:t>
      </w:r>
      <w:r>
        <w:rPr>
          <w:rFonts w:hint="eastAsia" w:ascii="宋体" w:hAnsi="宋体" w:eastAsia="宋体" w:cs="宋体"/>
          <w:color w:val="auto"/>
          <w:lang w:eastAsia="zh-CN"/>
        </w:rPr>
        <w:t>性</w:t>
      </w:r>
      <w:r>
        <w:rPr>
          <w:rFonts w:hint="eastAsia" w:ascii="宋体" w:hAnsi="宋体" w:eastAsia="宋体" w:cs="宋体"/>
          <w:color w:val="auto"/>
        </w:rPr>
        <w:t>磋商有效期</w:t>
      </w:r>
    </w:p>
    <w:p>
      <w:pPr>
        <w:pStyle w:val="36"/>
        <w:spacing w:line="440" w:lineRule="exact"/>
        <w:ind w:firstLine="500"/>
        <w:jc w:val="both"/>
        <w:rPr>
          <w:rFonts w:ascii="宋体" w:hAnsi="宋体" w:eastAsia="宋体" w:cs="宋体"/>
          <w:color w:val="auto"/>
        </w:rPr>
      </w:pPr>
      <w:r>
        <w:rPr>
          <w:rFonts w:hint="eastAsia" w:ascii="宋体" w:hAnsi="宋体" w:eastAsia="宋体" w:cs="宋体"/>
          <w:color w:val="auto"/>
          <w:sz w:val="24"/>
          <w:szCs w:val="24"/>
          <w:lang w:val="en-US" w:eastAsia="zh-CN" w:bidi="en-US"/>
        </w:rPr>
        <w:t>11.1</w:t>
      </w:r>
      <w:r>
        <w:rPr>
          <w:rFonts w:hint="eastAsia" w:ascii="宋体" w:hAnsi="宋体" w:eastAsia="宋体" w:cs="宋体"/>
          <w:color w:val="auto"/>
        </w:rPr>
        <w:t>磋商响应文件应在本须知前附表所规定的竞争性磋商截止时间之后开始生效，在本须知前附表所规定的日历天内保持有效。</w:t>
      </w:r>
    </w:p>
    <w:p>
      <w:pPr>
        <w:pStyle w:val="36"/>
        <w:spacing w:line="440" w:lineRule="exact"/>
        <w:ind w:firstLine="500"/>
        <w:jc w:val="both"/>
        <w:rPr>
          <w:rFonts w:ascii="宋体" w:hAnsi="宋体" w:eastAsia="宋体" w:cs="宋体"/>
          <w:color w:val="auto"/>
        </w:rPr>
      </w:pPr>
      <w:r>
        <w:rPr>
          <w:rFonts w:hint="eastAsia" w:ascii="宋体" w:hAnsi="宋体" w:eastAsia="宋体" w:cs="宋体"/>
          <w:color w:val="auto"/>
          <w:sz w:val="24"/>
          <w:szCs w:val="24"/>
          <w:lang w:val="en-US" w:eastAsia="zh-CN" w:bidi="en-US"/>
        </w:rPr>
        <w:t>11.2</w:t>
      </w:r>
      <w:r>
        <w:rPr>
          <w:rFonts w:hint="eastAsia" w:ascii="宋体" w:hAnsi="宋体" w:eastAsia="宋体" w:cs="宋体"/>
          <w:color w:val="auto"/>
        </w:rPr>
        <w:t>在特殊情况下，釆购代理机构可与竞争性磋商供应商协商适当延长磋商响应文件的 有效期。这种协商和竞争性磋商供应商的答复应以书面方式进行。竞争性磋商供应商可以拒绝这种协商。同意延期的竞争性磋商供应商，不允许修改其磋商响 应文件，但需要将其竞争性磋商保证金延长相同的时间。</w:t>
      </w:r>
    </w:p>
    <w:p>
      <w:pPr>
        <w:pStyle w:val="36"/>
        <w:numPr>
          <w:ilvl w:val="0"/>
          <w:numId w:val="6"/>
        </w:numPr>
        <w:tabs>
          <w:tab w:val="left" w:pos="468"/>
        </w:tabs>
        <w:spacing w:line="440" w:lineRule="exact"/>
        <w:ind w:firstLine="0"/>
        <w:rPr>
          <w:rFonts w:ascii="宋体" w:hAnsi="宋体" w:eastAsia="宋体" w:cs="宋体"/>
          <w:color w:val="auto"/>
        </w:rPr>
      </w:pPr>
      <w:bookmarkStart w:id="58" w:name="bookmark71"/>
      <w:bookmarkEnd w:id="58"/>
      <w:r>
        <w:rPr>
          <w:rFonts w:hint="eastAsia" w:ascii="宋体" w:hAnsi="宋体" w:eastAsia="宋体" w:cs="宋体"/>
          <w:color w:val="auto"/>
        </w:rPr>
        <w:t>竞争性磋商供应商资格证明文件（属复印件的复印后必须加盖单位公章）</w:t>
      </w:r>
    </w:p>
    <w:p>
      <w:pPr>
        <w:pStyle w:val="36"/>
        <w:spacing w:line="360" w:lineRule="auto"/>
        <w:ind w:firstLine="500"/>
        <w:jc w:val="both"/>
        <w:rPr>
          <w:color w:val="auto"/>
        </w:rPr>
      </w:pPr>
      <w:r>
        <w:rPr>
          <w:rFonts w:hint="eastAsia" w:ascii="宋体" w:hAnsi="宋体" w:eastAsia="宋体" w:cs="宋体"/>
          <w:color w:val="auto"/>
          <w:sz w:val="24"/>
          <w:szCs w:val="24"/>
          <w:lang w:val="en-US" w:eastAsia="zh-CN" w:bidi="en-US"/>
        </w:rPr>
        <w:t>12.</w:t>
      </w:r>
      <w:r>
        <w:rPr>
          <w:rFonts w:hint="eastAsia" w:ascii="宋体" w:hAnsi="宋体" w:eastAsia="宋体" w:cs="宋体"/>
          <w:color w:val="auto"/>
          <w:sz w:val="24"/>
          <w:szCs w:val="24"/>
        </w:rPr>
        <w:t>1</w:t>
      </w:r>
      <w:r>
        <w:rPr>
          <w:rFonts w:hint="eastAsia" w:ascii="宋体" w:hAnsi="宋体" w:eastAsia="宋体" w:cs="宋体"/>
          <w:color w:val="auto"/>
        </w:rPr>
        <w:t>本</w:t>
      </w:r>
      <w:r>
        <w:rPr>
          <w:rFonts w:hint="eastAsia" w:ascii="宋体" w:hAnsi="宋体" w:eastAsia="宋体" w:cs="宋体"/>
          <w:color w:val="auto"/>
          <w:lang w:eastAsia="zh-CN"/>
        </w:rPr>
        <w:t>项目</w:t>
      </w:r>
      <w:r>
        <w:rPr>
          <w:rFonts w:hint="eastAsia" w:ascii="宋体" w:hAnsi="宋体" w:eastAsia="宋体" w:cs="宋体"/>
          <w:color w:val="auto"/>
        </w:rPr>
        <w:t>资格审查采用资格后审，参加本次竞标的单位均要通过资格审查才能获得竞标资格。</w:t>
      </w:r>
    </w:p>
    <w:p>
      <w:pPr>
        <w:pStyle w:val="36"/>
        <w:spacing w:line="360" w:lineRule="auto"/>
        <w:ind w:firstLine="500"/>
        <w:jc w:val="both"/>
        <w:rPr>
          <w:rFonts w:ascii="宋体" w:hAnsi="宋体" w:eastAsia="宋体" w:cs="宋体"/>
          <w:b/>
          <w:bCs/>
          <w:color w:val="auto"/>
        </w:rPr>
      </w:pPr>
      <w:r>
        <w:rPr>
          <w:rFonts w:hint="eastAsia" w:ascii="宋体" w:hAnsi="宋体" w:eastAsia="宋体" w:cs="宋体"/>
          <w:b/>
          <w:bCs/>
          <w:color w:val="auto"/>
        </w:rPr>
        <w:t>资格审查内容为：</w:t>
      </w:r>
    </w:p>
    <w:p>
      <w:pPr>
        <w:pStyle w:val="3"/>
        <w:numPr>
          <w:ilvl w:val="0"/>
          <w:numId w:val="7"/>
        </w:numPr>
        <w:spacing w:line="360" w:lineRule="auto"/>
        <w:rPr>
          <w:b/>
        </w:rPr>
      </w:pPr>
      <w:r>
        <w:rPr>
          <w:rFonts w:hint="eastAsia"/>
          <w:b/>
        </w:rPr>
        <w:t xml:space="preserve">供应商有效的营业执照复印件，要求清晰反映该经营范围（加盖公章，必须提供，否则竞标无效）； </w:t>
      </w:r>
    </w:p>
    <w:p>
      <w:pPr>
        <w:pStyle w:val="3"/>
        <w:numPr>
          <w:ilvl w:val="0"/>
          <w:numId w:val="7"/>
        </w:numPr>
        <w:spacing w:line="360" w:lineRule="auto"/>
        <w:rPr>
          <w:b/>
        </w:rPr>
      </w:pPr>
      <w:r>
        <w:rPr>
          <w:rFonts w:hint="eastAsia"/>
          <w:b/>
        </w:rPr>
        <w:t>供应商有效的资质证书复印件</w:t>
      </w:r>
      <w:r>
        <w:rPr>
          <w:rFonts w:hint="eastAsia" w:cs="Arial" w:asciiTheme="minorEastAsia" w:hAnsiTheme="minorEastAsia" w:eastAsiaTheme="minorEastAsia"/>
          <w:b/>
          <w:szCs w:val="21"/>
        </w:rPr>
        <w:t>（检测范围须包含有本次竞标所有的检测内容）</w:t>
      </w:r>
      <w:r>
        <w:rPr>
          <w:rFonts w:hint="eastAsia"/>
          <w:b/>
        </w:rPr>
        <w:t>（加盖公章，必须提供，否则竞标无效）</w:t>
      </w:r>
    </w:p>
    <w:p>
      <w:pPr>
        <w:pStyle w:val="3"/>
        <w:numPr>
          <w:ilvl w:val="0"/>
          <w:numId w:val="7"/>
        </w:numPr>
        <w:spacing w:line="360" w:lineRule="auto"/>
        <w:rPr>
          <w:b/>
        </w:rPr>
      </w:pPr>
      <w:r>
        <w:rPr>
          <w:rFonts w:hint="eastAsia" w:ascii="宋体" w:cs="宋体"/>
          <w:b/>
        </w:rPr>
        <w:t>拟投入本项目的项目负责人须具有</w:t>
      </w:r>
      <w:r>
        <w:rPr>
          <w:rFonts w:hint="eastAsia" w:ascii="宋体" w:cs="宋体"/>
          <w:b/>
          <w:bCs/>
          <w:lang w:bidi="en-US"/>
        </w:rPr>
        <w:t>相应专业资格或相近专业</w:t>
      </w:r>
      <w:r>
        <w:rPr>
          <w:rFonts w:hint="eastAsia" w:ascii="宋体" w:cs="宋体"/>
          <w:b/>
        </w:rPr>
        <w:t>中级或以上技术职称和省级主管部门颁发的建设工程质量检测试验人员岗位证书；</w:t>
      </w:r>
      <w:r>
        <w:rPr>
          <w:rFonts w:hint="eastAsia"/>
          <w:b/>
        </w:rPr>
        <w:t>（加盖公章，必须提供，否则竞标无效）</w:t>
      </w:r>
    </w:p>
    <w:p>
      <w:pPr>
        <w:pStyle w:val="3"/>
        <w:numPr>
          <w:ilvl w:val="0"/>
          <w:numId w:val="7"/>
        </w:numPr>
        <w:spacing w:line="360" w:lineRule="auto"/>
        <w:rPr>
          <w:b/>
        </w:rPr>
      </w:pPr>
      <w:r>
        <w:rPr>
          <w:rFonts w:hint="eastAsia"/>
          <w:b/>
        </w:rPr>
        <w:t>供应商法定代表人身份证复印件（加盖公章，必须提供，否则竞标无效）；</w:t>
      </w:r>
    </w:p>
    <w:p>
      <w:pPr>
        <w:pStyle w:val="3"/>
        <w:numPr>
          <w:ilvl w:val="0"/>
          <w:numId w:val="7"/>
        </w:numPr>
        <w:spacing w:line="360" w:lineRule="auto"/>
        <w:rPr>
          <w:b/>
        </w:rPr>
      </w:pPr>
      <w:r>
        <w:rPr>
          <w:rFonts w:hint="eastAsia"/>
          <w:b/>
        </w:rPr>
        <w:t>供应商法人授权委托书原件和委托代理人身份证复印件（加盖公章，委托代理时必须提供，否则竞标无效）；</w:t>
      </w:r>
    </w:p>
    <w:p>
      <w:pPr>
        <w:pStyle w:val="3"/>
        <w:numPr>
          <w:ilvl w:val="0"/>
          <w:numId w:val="7"/>
        </w:numPr>
        <w:spacing w:line="360" w:lineRule="auto"/>
        <w:rPr>
          <w:rFonts w:ascii="宋体" w:hAnsi="Courier New"/>
          <w:b/>
        </w:rPr>
      </w:pPr>
      <w:r>
        <w:rPr>
          <w:rFonts w:hint="eastAsia" w:ascii="宋体" w:cs="宋体"/>
          <w:b/>
        </w:rPr>
        <w:t>参加政府采购活动前</w:t>
      </w:r>
      <w:r>
        <w:rPr>
          <w:rFonts w:ascii="宋体" w:cs="宋体"/>
          <w:b/>
        </w:rPr>
        <w:t>3</w:t>
      </w:r>
      <w:r>
        <w:rPr>
          <w:rFonts w:hint="eastAsia" w:ascii="宋体" w:cs="宋体"/>
          <w:b/>
        </w:rPr>
        <w:t>年内在经营活动中没有重大违法记录的书面声明（格式自拟）；（供应商在“信用中国”网站（</w:t>
      </w:r>
      <w:r>
        <w:rPr>
          <w:rFonts w:ascii="宋体" w:cs="宋体"/>
          <w:b/>
        </w:rPr>
        <w:t>www.creditchina.gov.cn</w:t>
      </w:r>
      <w:r>
        <w:rPr>
          <w:rFonts w:hint="eastAsia" w:ascii="宋体" w:cs="宋体"/>
          <w:b/>
        </w:rPr>
        <w:t>）、中国政府采购网（</w:t>
      </w:r>
      <w:r>
        <w:rPr>
          <w:rFonts w:ascii="宋体" w:cs="宋体"/>
          <w:b/>
        </w:rPr>
        <w:t>www.ccgp.gov.cn</w:t>
      </w:r>
      <w:r>
        <w:rPr>
          <w:rFonts w:hint="eastAsia" w:ascii="宋体" w:cs="宋体"/>
          <w:b/>
        </w:rPr>
        <w:t>）查询未被列入失信被执行人、重大税收违法案件当事人、政府采购严重违法失信行为记录名单相关供应商主体信用记录，同时须将查询结果截图加盖公章与上述书面声明一并提交）；（加盖公章，必须提供）</w:t>
      </w:r>
    </w:p>
    <w:p>
      <w:pPr>
        <w:pStyle w:val="3"/>
        <w:numPr>
          <w:ilvl w:val="0"/>
          <w:numId w:val="7"/>
        </w:numPr>
        <w:spacing w:line="360" w:lineRule="auto"/>
        <w:rPr>
          <w:rFonts w:ascii="宋体" w:cs="宋体"/>
          <w:b/>
        </w:rPr>
      </w:pPr>
      <w:r>
        <w:rPr>
          <w:rFonts w:hint="eastAsia" w:ascii="宋体" w:cs="宋体"/>
          <w:b/>
        </w:rPr>
        <w:t>供应商认为有必要提交其他资料。</w:t>
      </w:r>
    </w:p>
    <w:p>
      <w:pPr>
        <w:pStyle w:val="36"/>
        <w:spacing w:line="475" w:lineRule="exact"/>
        <w:ind w:firstLine="440"/>
        <w:jc w:val="both"/>
        <w:rPr>
          <w:rFonts w:ascii="宋体" w:hAnsi="宋体" w:eastAsia="宋体" w:cs="宋体"/>
          <w:b/>
          <w:color w:val="auto"/>
          <w:lang w:val="en-US" w:eastAsia="zh-CN"/>
        </w:rPr>
      </w:pPr>
      <w:r>
        <w:rPr>
          <w:rFonts w:hint="eastAsia" w:ascii="宋体" w:hAnsi="宋体" w:eastAsia="宋体" w:cs="宋体"/>
          <w:b/>
          <w:color w:val="auto"/>
          <w:lang w:val="en-US" w:eastAsia="zh-CN"/>
        </w:rPr>
        <w:t>以上文件均须加盖供应商单位公</w:t>
      </w:r>
      <w:r>
        <w:rPr>
          <w:rFonts w:hint="eastAsia" w:ascii="宋体" w:hAnsi="宋体" w:eastAsia="宋体" w:cs="宋体"/>
          <w:b/>
          <w:color w:val="000000" w:themeColor="text1"/>
          <w:lang w:val="en-US" w:eastAsia="zh-CN"/>
        </w:rPr>
        <w:t>章；标注有“必须提供”的必须</w:t>
      </w:r>
      <w:r>
        <w:rPr>
          <w:rFonts w:hint="eastAsia" w:ascii="宋体" w:hAnsi="宋体" w:eastAsia="宋体" w:cs="宋体"/>
          <w:b/>
          <w:color w:val="auto"/>
          <w:lang w:val="en-US" w:eastAsia="zh-CN"/>
        </w:rPr>
        <w:t>提供并加盖供应商公章，如提供的材料不完备或未按规定加盖单位公章的，将被当作资格审查不合格不进入详评。</w:t>
      </w:r>
    </w:p>
    <w:p>
      <w:pPr>
        <w:pStyle w:val="36"/>
        <w:tabs>
          <w:tab w:val="left" w:pos="474"/>
        </w:tabs>
        <w:spacing w:line="475" w:lineRule="exact"/>
        <w:ind w:firstLine="440" w:firstLineChars="200"/>
        <w:jc w:val="both"/>
        <w:rPr>
          <w:rFonts w:ascii="宋体" w:hAnsi="宋体" w:eastAsia="宋体" w:cs="宋体"/>
          <w:color w:val="auto"/>
        </w:rPr>
      </w:pPr>
      <w:bookmarkStart w:id="59" w:name="bookmark74"/>
      <w:bookmarkEnd w:id="59"/>
      <w:r>
        <w:rPr>
          <w:rFonts w:hint="eastAsia" w:ascii="宋体" w:hAnsi="宋体" w:eastAsia="宋体" w:cs="宋体"/>
          <w:color w:val="auto"/>
          <w:lang w:val="en-US" w:eastAsia="zh-CN"/>
        </w:rPr>
        <w:t>13.</w:t>
      </w:r>
      <w:r>
        <w:rPr>
          <w:rFonts w:hint="eastAsia" w:ascii="宋体" w:hAnsi="宋体" w:eastAsia="宋体" w:cs="宋体"/>
          <w:color w:val="auto"/>
        </w:rPr>
        <w:t>竞争性磋商保证金</w:t>
      </w:r>
      <w:r>
        <w:rPr>
          <w:rFonts w:hint="eastAsia" w:ascii="宋体" w:hAnsi="宋体" w:eastAsia="宋体" w:cs="宋体"/>
          <w:color w:val="auto"/>
          <w:lang w:eastAsia="zh-CN"/>
        </w:rPr>
        <w:t>：</w:t>
      </w:r>
      <w:r>
        <w:rPr>
          <w:rFonts w:hint="eastAsia" w:ascii="宋体" w:hAnsi="宋体" w:eastAsia="宋体" w:cs="宋体"/>
          <w:color w:val="auto"/>
          <w:sz w:val="24"/>
          <w:szCs w:val="24"/>
          <w:lang w:val="en-US" w:eastAsia="zh-CN" w:bidi="en-US"/>
        </w:rPr>
        <w:t>无</w:t>
      </w:r>
    </w:p>
    <w:p>
      <w:pPr>
        <w:pStyle w:val="36"/>
        <w:tabs>
          <w:tab w:val="left" w:pos="474"/>
        </w:tabs>
        <w:spacing w:line="475" w:lineRule="exact"/>
        <w:ind w:firstLine="440" w:firstLineChars="200"/>
        <w:jc w:val="both"/>
        <w:rPr>
          <w:rFonts w:ascii="宋体" w:hAnsi="宋体" w:eastAsia="宋体" w:cs="宋体"/>
          <w:color w:val="auto"/>
        </w:rPr>
      </w:pPr>
      <w:bookmarkStart w:id="60" w:name="bookmark76"/>
      <w:bookmarkEnd w:id="60"/>
      <w:r>
        <w:rPr>
          <w:rFonts w:hint="eastAsia" w:ascii="宋体" w:hAnsi="宋体" w:eastAsia="宋体" w:cs="宋体"/>
          <w:color w:val="auto"/>
          <w:lang w:val="en-US" w:eastAsia="zh-CN"/>
        </w:rPr>
        <w:t>14.</w:t>
      </w:r>
      <w:r>
        <w:rPr>
          <w:rFonts w:hint="eastAsia" w:ascii="宋体" w:hAnsi="宋体" w:eastAsia="宋体" w:cs="宋体"/>
          <w:color w:val="auto"/>
        </w:rPr>
        <w:t>竞争性磋商供应商提出的替代方案</w:t>
      </w:r>
    </w:p>
    <w:p>
      <w:pPr>
        <w:pStyle w:val="36"/>
        <w:spacing w:line="475" w:lineRule="exact"/>
        <w:ind w:firstLine="500"/>
        <w:jc w:val="both"/>
        <w:rPr>
          <w:rFonts w:ascii="宋体" w:hAnsi="宋体" w:eastAsia="宋体" w:cs="宋体"/>
          <w:color w:val="auto"/>
        </w:rPr>
      </w:pPr>
      <w:r>
        <w:rPr>
          <w:rFonts w:hint="eastAsia" w:ascii="宋体" w:hAnsi="宋体" w:eastAsia="宋体" w:cs="宋体"/>
          <w:color w:val="auto"/>
          <w:sz w:val="24"/>
          <w:szCs w:val="24"/>
          <w:lang w:val="en-US" w:eastAsia="zh-CN" w:bidi="en-US"/>
        </w:rPr>
        <w:t>14.1</w:t>
      </w:r>
      <w:r>
        <w:rPr>
          <w:rFonts w:hint="eastAsia" w:ascii="宋体" w:hAnsi="宋体" w:eastAsia="宋体" w:cs="宋体"/>
          <w:color w:val="auto"/>
        </w:rPr>
        <w:t>竞争性磋商供应商所提交的磋商响应文件应完全满足竞争性磋商文件的要求，本项目的采购不接受竞争性磋商供应商提交替代方案。</w:t>
      </w:r>
    </w:p>
    <w:p>
      <w:pPr>
        <w:pStyle w:val="36"/>
        <w:tabs>
          <w:tab w:val="left" w:pos="510"/>
        </w:tabs>
        <w:spacing w:line="454" w:lineRule="exact"/>
        <w:ind w:firstLine="480" w:firstLineChars="200"/>
        <w:jc w:val="both"/>
        <w:rPr>
          <w:rFonts w:ascii="宋体" w:hAnsi="宋体" w:eastAsia="宋体" w:cs="宋体"/>
          <w:color w:val="auto"/>
        </w:rPr>
      </w:pPr>
      <w:bookmarkStart w:id="61" w:name="bookmark77"/>
      <w:r>
        <w:rPr>
          <w:rFonts w:hint="eastAsia" w:ascii="宋体" w:hAnsi="宋体" w:eastAsia="宋体" w:cs="宋体"/>
          <w:color w:val="auto"/>
          <w:sz w:val="24"/>
          <w:szCs w:val="24"/>
        </w:rPr>
        <w:t>1</w:t>
      </w:r>
      <w:bookmarkEnd w:id="61"/>
      <w:r>
        <w:rPr>
          <w:rFonts w:hint="eastAsia" w:ascii="宋体" w:hAnsi="宋体" w:eastAsia="宋体" w:cs="宋体"/>
          <w:color w:val="auto"/>
          <w:sz w:val="24"/>
          <w:szCs w:val="24"/>
          <w:lang w:val="en-US" w:eastAsia="zh-CN"/>
        </w:rPr>
        <w:t>5</w:t>
      </w:r>
      <w:r>
        <w:rPr>
          <w:rFonts w:hint="eastAsia" w:ascii="宋体" w:hAnsi="宋体" w:eastAsia="宋体" w:cs="宋体"/>
          <w:color w:val="auto"/>
        </w:rPr>
        <w:t>、磋商响应文件的格式和签署</w:t>
      </w:r>
    </w:p>
    <w:p>
      <w:pPr>
        <w:pStyle w:val="36"/>
        <w:tabs>
          <w:tab w:val="left" w:pos="949"/>
        </w:tabs>
        <w:spacing w:line="454" w:lineRule="exact"/>
        <w:ind w:firstLine="480" w:firstLineChars="200"/>
        <w:rPr>
          <w:rFonts w:ascii="宋体" w:hAnsi="宋体" w:eastAsia="宋体" w:cs="宋体"/>
          <w:color w:val="auto"/>
        </w:rPr>
      </w:pPr>
      <w:bookmarkStart w:id="62" w:name="bookmark78"/>
      <w:bookmarkEnd w:id="62"/>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1</w:t>
      </w:r>
      <w:r>
        <w:rPr>
          <w:rFonts w:hint="eastAsia" w:ascii="宋体" w:hAnsi="宋体" w:eastAsia="宋体" w:cs="宋体"/>
          <w:color w:val="auto"/>
        </w:rPr>
        <w:t>磋商响应文件须按本须知第</w:t>
      </w:r>
      <w:r>
        <w:rPr>
          <w:rFonts w:hint="eastAsia" w:ascii="宋体" w:hAnsi="宋体" w:eastAsia="宋体" w:cs="宋体"/>
          <w:color w:val="auto"/>
          <w:sz w:val="24"/>
          <w:szCs w:val="24"/>
          <w:lang w:eastAsia="zh-CN"/>
        </w:rPr>
        <w:t>8</w:t>
      </w:r>
      <w:r>
        <w:rPr>
          <w:rFonts w:hint="eastAsia" w:ascii="宋体" w:hAnsi="宋体" w:eastAsia="宋体" w:cs="宋体"/>
          <w:color w:val="auto"/>
        </w:rPr>
        <w:t>条规定的文件顺序编制，由此组成磋商响应文件</w:t>
      </w:r>
      <w:r>
        <w:rPr>
          <w:rFonts w:hint="eastAsia" w:ascii="宋体" w:hAnsi="宋体" w:eastAsia="宋体" w:cs="宋体"/>
          <w:b/>
          <w:bCs/>
          <w:color w:val="auto"/>
          <w:u w:val="single"/>
        </w:rPr>
        <w:t>正本一份，副本</w:t>
      </w:r>
      <w:r>
        <w:rPr>
          <w:rFonts w:hint="eastAsia" w:ascii="宋体" w:hAnsi="宋体" w:eastAsia="宋体" w:cs="宋体"/>
          <w:b/>
          <w:bCs/>
          <w:color w:val="auto"/>
          <w:u w:val="single"/>
          <w:lang w:eastAsia="zh-CN"/>
        </w:rPr>
        <w:t>三</w:t>
      </w:r>
      <w:r>
        <w:rPr>
          <w:rFonts w:hint="eastAsia" w:ascii="宋体" w:hAnsi="宋体" w:eastAsia="宋体" w:cs="宋体"/>
          <w:b/>
          <w:bCs/>
          <w:color w:val="auto"/>
          <w:u w:val="single"/>
        </w:rPr>
        <w:t>份，共</w:t>
      </w:r>
      <w:r>
        <w:rPr>
          <w:rFonts w:hint="eastAsia" w:ascii="宋体" w:hAnsi="宋体" w:eastAsia="宋体" w:cs="宋体"/>
          <w:b/>
          <w:bCs/>
          <w:color w:val="auto"/>
          <w:u w:val="single"/>
          <w:lang w:eastAsia="zh-CN"/>
        </w:rPr>
        <w:t>四</w:t>
      </w:r>
      <w:r>
        <w:rPr>
          <w:rFonts w:hint="eastAsia" w:ascii="宋体" w:hAnsi="宋体" w:eastAsia="宋体" w:cs="宋体"/>
          <w:b/>
          <w:bCs/>
          <w:color w:val="auto"/>
          <w:u w:val="single"/>
        </w:rPr>
        <w:t>份</w:t>
      </w:r>
      <w:r>
        <w:rPr>
          <w:rFonts w:hint="eastAsia" w:ascii="宋体" w:hAnsi="宋体" w:eastAsia="宋体" w:cs="宋体"/>
          <w:color w:val="auto"/>
        </w:rPr>
        <w:t>。每一册标书的封面上都应正确标明</w:t>
      </w:r>
      <w:r>
        <w:rPr>
          <w:rFonts w:hint="eastAsia" w:ascii="宋体" w:hAnsi="宋体" w:eastAsia="宋体" w:cs="宋体"/>
          <w:color w:val="auto"/>
          <w:lang w:val="zh-CN" w:eastAsia="zh-CN" w:bidi="zh-CN"/>
        </w:rPr>
        <w:t>“正</w:t>
      </w:r>
      <w:r>
        <w:rPr>
          <w:rFonts w:hint="eastAsia" w:ascii="宋体" w:hAnsi="宋体" w:eastAsia="宋体" w:cs="宋体"/>
          <w:color w:val="auto"/>
        </w:rPr>
        <w:t>本”、</w:t>
      </w:r>
      <w:r>
        <w:rPr>
          <w:rFonts w:hint="eastAsia" w:ascii="宋体" w:hAnsi="宋体" w:eastAsia="宋体" w:cs="宋体"/>
          <w:color w:val="auto"/>
          <w:lang w:val="zh-CN" w:eastAsia="zh-CN" w:bidi="zh-CN"/>
        </w:rPr>
        <w:t>“副</w:t>
      </w:r>
      <w:r>
        <w:rPr>
          <w:rFonts w:hint="eastAsia" w:ascii="宋体" w:hAnsi="宋体" w:eastAsia="宋体" w:cs="宋体"/>
          <w:color w:val="auto"/>
        </w:rPr>
        <w:t>本”字样，一旦正本和副本不符，以正本为准。</w:t>
      </w:r>
    </w:p>
    <w:p>
      <w:pPr>
        <w:pStyle w:val="36"/>
        <w:tabs>
          <w:tab w:val="left" w:pos="956"/>
        </w:tabs>
        <w:spacing w:line="468" w:lineRule="exact"/>
        <w:ind w:firstLine="480" w:firstLineChars="200"/>
        <w:rPr>
          <w:rFonts w:ascii="宋体" w:hAnsi="宋体" w:eastAsia="宋体" w:cs="宋体"/>
          <w:color w:val="auto"/>
        </w:rPr>
      </w:pPr>
      <w:bookmarkStart w:id="63" w:name="bookmark79"/>
      <w:bookmarkEnd w:id="63"/>
      <w:r>
        <w:rPr>
          <w:rFonts w:hint="eastAsia" w:ascii="宋体" w:hAnsi="宋体" w:eastAsia="宋体" w:cs="宋体"/>
          <w:color w:val="auto"/>
          <w:sz w:val="24"/>
          <w:szCs w:val="24"/>
          <w:lang w:val="en-US" w:eastAsia="zh-CN" w:bidi="zh-CN"/>
        </w:rPr>
        <w:t>15.</w:t>
      </w:r>
      <w:r>
        <w:rPr>
          <w:rFonts w:hint="eastAsia" w:ascii="宋体" w:hAnsi="宋体" w:eastAsia="宋体" w:cs="宋体"/>
          <w:color w:val="auto"/>
          <w:sz w:val="24"/>
          <w:szCs w:val="24"/>
          <w:lang w:val="zh-CN" w:eastAsia="zh-CN" w:bidi="zh-CN"/>
        </w:rPr>
        <w:t>2</w:t>
      </w:r>
      <w:r>
        <w:rPr>
          <w:rFonts w:hint="eastAsia" w:ascii="宋体" w:hAnsi="宋体" w:eastAsia="宋体" w:cs="宋体"/>
          <w:color w:val="auto"/>
        </w:rPr>
        <w:t>磋商响应文件正副本必须用不褪色的墨水书写或打印，副本为正本的复印件，修改处应由法定代表人或委托代理人签名并加盖公章，否则其竞争性磋商无效。</w:t>
      </w:r>
    </w:p>
    <w:p>
      <w:pPr>
        <w:pStyle w:val="36"/>
        <w:spacing w:line="482" w:lineRule="exact"/>
        <w:ind w:firstLine="480" w:firstLineChars="200"/>
        <w:rPr>
          <w:rFonts w:ascii="宋体" w:hAnsi="宋体" w:eastAsia="宋体" w:cs="宋体"/>
          <w:color w:val="auto"/>
        </w:rPr>
      </w:pPr>
      <w:r>
        <w:rPr>
          <w:rFonts w:hint="eastAsia" w:ascii="宋体" w:hAnsi="宋体" w:eastAsia="宋体" w:cs="宋体"/>
          <w:color w:val="auto"/>
          <w:sz w:val="24"/>
          <w:szCs w:val="24"/>
          <w:lang w:val="en-US" w:eastAsia="zh-CN" w:bidi="en-US"/>
        </w:rPr>
        <w:t>15.3</w:t>
      </w:r>
      <w:r>
        <w:rPr>
          <w:rFonts w:hint="eastAsia" w:ascii="宋体" w:hAnsi="宋体" w:eastAsia="宋体" w:cs="宋体"/>
          <w:color w:val="auto"/>
        </w:rPr>
        <w:t>字迹潦草、表达不清或未按要求填写的磋商响应文件可能将被认定为无效的竞争性磋商。</w:t>
      </w:r>
      <w:bookmarkStart w:id="64" w:name="_Toc51056647"/>
      <w:bookmarkStart w:id="65" w:name="_Toc51056719"/>
      <w:bookmarkStart w:id="66" w:name="bookmark82"/>
      <w:bookmarkStart w:id="67" w:name="bookmark80"/>
      <w:bookmarkStart w:id="68" w:name="bookmark81"/>
    </w:p>
    <w:p>
      <w:pPr>
        <w:pStyle w:val="36"/>
        <w:spacing w:after="100" w:line="482" w:lineRule="exact"/>
        <w:ind w:firstLine="480"/>
        <w:jc w:val="both"/>
        <w:rPr>
          <w:rFonts w:ascii="宋体" w:hAnsi="宋体" w:eastAsia="宋体" w:cs="宋体"/>
          <w:color w:val="auto"/>
          <w:lang w:eastAsia="zh-CN"/>
        </w:rPr>
      </w:pPr>
    </w:p>
    <w:p>
      <w:pPr>
        <w:pStyle w:val="34"/>
        <w:keepNext/>
        <w:keepLines/>
        <w:spacing w:after="400" w:line="240" w:lineRule="auto"/>
        <w:rPr>
          <w:rFonts w:ascii="宋体" w:hAnsi="宋体" w:eastAsia="宋体" w:cs="宋体"/>
          <w:b/>
          <w:bCs/>
          <w:color w:val="auto"/>
        </w:rPr>
      </w:pPr>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4</w:t>
      </w:r>
      <w:r>
        <w:rPr>
          <w:rFonts w:hint="eastAsia" w:ascii="宋体" w:hAnsi="宋体" w:eastAsia="宋体" w:cs="宋体"/>
          <w:b/>
          <w:bCs/>
          <w:color w:val="auto"/>
          <w:lang w:eastAsia="zh-CN"/>
        </w:rPr>
        <w:t>）</w:t>
      </w:r>
      <w:r>
        <w:rPr>
          <w:rFonts w:hint="eastAsia" w:ascii="宋体" w:hAnsi="宋体" w:eastAsia="宋体" w:cs="宋体"/>
          <w:b/>
          <w:bCs/>
          <w:color w:val="auto"/>
        </w:rPr>
        <w:t>磋商响应文件的提交</w:t>
      </w:r>
      <w:bookmarkEnd w:id="64"/>
      <w:bookmarkEnd w:id="65"/>
      <w:bookmarkEnd w:id="66"/>
      <w:bookmarkEnd w:id="67"/>
      <w:bookmarkEnd w:id="68"/>
    </w:p>
    <w:p>
      <w:pPr>
        <w:pStyle w:val="36"/>
        <w:numPr>
          <w:ilvl w:val="0"/>
          <w:numId w:val="8"/>
        </w:numPr>
        <w:tabs>
          <w:tab w:val="left" w:pos="466"/>
        </w:tabs>
        <w:spacing w:line="461" w:lineRule="exact"/>
        <w:ind w:firstLine="0"/>
        <w:jc w:val="both"/>
        <w:rPr>
          <w:rFonts w:ascii="宋体" w:hAnsi="宋体" w:eastAsia="宋体" w:cs="宋体"/>
          <w:color w:val="auto"/>
        </w:rPr>
      </w:pPr>
      <w:bookmarkStart w:id="69" w:name="bookmark83"/>
      <w:bookmarkEnd w:id="69"/>
      <w:r>
        <w:rPr>
          <w:rFonts w:hint="eastAsia" w:ascii="宋体" w:hAnsi="宋体" w:eastAsia="宋体" w:cs="宋体"/>
          <w:color w:val="auto"/>
        </w:rPr>
        <w:t>磋商响应文件的密封与标记</w:t>
      </w:r>
    </w:p>
    <w:p>
      <w:pPr>
        <w:pStyle w:val="36"/>
        <w:tabs>
          <w:tab w:val="left" w:pos="949"/>
        </w:tabs>
        <w:spacing w:after="180" w:line="461" w:lineRule="exact"/>
        <w:ind w:left="480" w:firstLine="0"/>
        <w:jc w:val="both"/>
        <w:rPr>
          <w:rFonts w:ascii="宋体" w:hAnsi="宋体" w:eastAsia="宋体" w:cs="宋体"/>
          <w:color w:val="auto"/>
        </w:rPr>
      </w:pPr>
      <w:bookmarkStart w:id="70" w:name="bookmark84"/>
      <w:bookmarkEnd w:id="70"/>
      <w:r>
        <w:rPr>
          <w:rFonts w:hint="eastAsia" w:ascii="宋体" w:hAnsi="宋体" w:eastAsia="宋体" w:cs="宋体"/>
          <w:color w:val="auto"/>
          <w:lang w:val="en-US" w:eastAsia="zh-CN"/>
        </w:rPr>
        <w:t>16.1</w:t>
      </w:r>
      <w:r>
        <w:rPr>
          <w:rFonts w:hint="eastAsia" w:ascii="宋体" w:hAnsi="宋体" w:eastAsia="宋体" w:cs="宋体"/>
          <w:color w:val="auto"/>
        </w:rPr>
        <w:t>竞争性磋商供应商应将磋商响应文件的正本和副本密封在同一个包封中，包封封口 处密封后签字(法定代表人或其委托代理人签字均可)或加盖密封章或公章。</w:t>
      </w:r>
    </w:p>
    <w:p>
      <w:pPr>
        <w:pStyle w:val="36"/>
        <w:tabs>
          <w:tab w:val="left" w:pos="2477"/>
          <w:tab w:val="left" w:pos="4205"/>
          <w:tab w:val="left" w:pos="5630"/>
        </w:tabs>
        <w:spacing w:line="274"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16.2</w:t>
      </w:r>
      <w:r>
        <w:rPr>
          <w:rFonts w:hint="eastAsia" w:ascii="宋体" w:hAnsi="宋体" w:eastAsia="宋体" w:cs="宋体"/>
          <w:color w:val="auto"/>
        </w:rPr>
        <w:t>包封上应写明供应</w:t>
      </w:r>
      <w:r>
        <w:rPr>
          <w:rFonts w:hint="eastAsia" w:ascii="宋体" w:hAnsi="宋体" w:eastAsia="宋体" w:cs="宋体"/>
          <w:color w:val="auto"/>
          <w:lang w:eastAsia="zh-CN"/>
        </w:rPr>
        <w:t>商名称</w:t>
      </w:r>
      <w:r>
        <w:rPr>
          <w:rFonts w:hint="eastAsia" w:ascii="宋体" w:hAnsi="宋体" w:eastAsia="宋体" w:cs="宋体"/>
          <w:color w:val="auto"/>
        </w:rPr>
        <w:t>、供应商地址、项目名称、项目编号及</w:t>
      </w:r>
      <w:r>
        <w:rPr>
          <w:rFonts w:hint="eastAsia" w:ascii="宋体" w:hAnsi="宋体" w:eastAsia="宋体" w:cs="宋体"/>
          <w:color w:val="auto"/>
          <w:lang w:val="zh-CN" w:eastAsia="zh-CN" w:bidi="zh-CN"/>
        </w:rPr>
        <w:t>“开</w:t>
      </w:r>
      <w:r>
        <w:rPr>
          <w:rFonts w:hint="eastAsia" w:ascii="宋体" w:hAnsi="宋体" w:eastAsia="宋体" w:cs="宋体"/>
          <w:color w:val="auto"/>
        </w:rPr>
        <w:t>标时启封”字样。</w:t>
      </w:r>
    </w:p>
    <w:p>
      <w:pPr>
        <w:pStyle w:val="36"/>
        <w:tabs>
          <w:tab w:val="left" w:pos="956"/>
        </w:tabs>
        <w:spacing w:line="465" w:lineRule="exact"/>
        <w:ind w:left="480" w:firstLine="0"/>
        <w:jc w:val="both"/>
        <w:rPr>
          <w:rFonts w:ascii="宋体" w:hAnsi="宋体" w:eastAsia="宋体" w:cs="宋体"/>
          <w:color w:val="auto"/>
        </w:rPr>
      </w:pPr>
      <w:bookmarkStart w:id="71" w:name="bookmark85"/>
      <w:bookmarkEnd w:id="71"/>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3</w:t>
      </w:r>
      <w:r>
        <w:rPr>
          <w:rFonts w:hint="eastAsia" w:ascii="宋体" w:hAnsi="宋体" w:eastAsia="宋体" w:cs="宋体"/>
          <w:color w:val="auto"/>
        </w:rPr>
        <w:t>磋商响应文件密封以响应文件袋必须粘贴密封条以示密封并无明显缝隙暴露袋内文件且封口处有密封章(或公章)或签字为合格</w:t>
      </w:r>
      <w:r>
        <w:rPr>
          <w:rFonts w:hint="eastAsia" w:ascii="宋体" w:hAnsi="宋体" w:eastAsia="宋体" w:cs="宋体"/>
          <w:color w:val="auto"/>
          <w:lang w:val="en-US" w:eastAsia="zh-CN"/>
        </w:rPr>
        <w:t>.</w:t>
      </w:r>
    </w:p>
    <w:p>
      <w:pPr>
        <w:pStyle w:val="36"/>
        <w:spacing w:line="465"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16.3</w:t>
      </w:r>
      <w:r>
        <w:rPr>
          <w:rFonts w:hint="eastAsia" w:ascii="宋体" w:hAnsi="宋体" w:eastAsia="宋体" w:cs="宋体"/>
          <w:color w:val="auto"/>
        </w:rPr>
        <w:t>竞争性磋商供应商在递交磋商响应文件时未按本须知要求密封、标记的，釆购代理机构有权拒收，由此所产生的后果由竞争性磋商供应商自负。</w:t>
      </w:r>
    </w:p>
    <w:p>
      <w:pPr>
        <w:pStyle w:val="36"/>
        <w:numPr>
          <w:ilvl w:val="0"/>
          <w:numId w:val="9"/>
        </w:numPr>
        <w:tabs>
          <w:tab w:val="left" w:pos="466"/>
        </w:tabs>
        <w:spacing w:line="465" w:lineRule="exact"/>
        <w:ind w:firstLine="0"/>
        <w:jc w:val="both"/>
        <w:rPr>
          <w:rFonts w:ascii="宋体" w:hAnsi="宋体" w:eastAsia="宋体" w:cs="宋体"/>
          <w:color w:val="auto"/>
        </w:rPr>
      </w:pPr>
      <w:bookmarkStart w:id="72" w:name="bookmark86"/>
      <w:bookmarkEnd w:id="72"/>
      <w:r>
        <w:rPr>
          <w:rFonts w:hint="eastAsia" w:ascii="宋体" w:hAnsi="宋体" w:eastAsia="宋体" w:cs="宋体"/>
          <w:color w:val="auto"/>
        </w:rPr>
        <w:t>磋商响应文件递交地点及截止期</w:t>
      </w:r>
    </w:p>
    <w:p>
      <w:pPr>
        <w:pStyle w:val="36"/>
        <w:spacing w:line="465" w:lineRule="exact"/>
        <w:ind w:firstLine="460"/>
        <w:rPr>
          <w:rFonts w:ascii="宋体" w:hAnsi="宋体" w:eastAsia="宋体" w:cs="宋体"/>
          <w:color w:val="auto"/>
        </w:rPr>
      </w:pPr>
      <w:r>
        <w:rPr>
          <w:rFonts w:hint="eastAsia" w:ascii="宋体" w:hAnsi="宋体" w:eastAsia="宋体" w:cs="宋体"/>
          <w:color w:val="auto"/>
          <w:sz w:val="24"/>
          <w:szCs w:val="24"/>
          <w:lang w:val="en-US" w:eastAsia="zh-CN" w:bidi="en-US"/>
        </w:rPr>
        <w:t>17.</w:t>
      </w:r>
      <w:r>
        <w:rPr>
          <w:rFonts w:hint="eastAsia" w:ascii="宋体" w:hAnsi="宋体" w:eastAsia="宋体" w:cs="宋体"/>
          <w:color w:val="auto"/>
          <w:sz w:val="24"/>
          <w:szCs w:val="24"/>
        </w:rPr>
        <w:t>1</w:t>
      </w:r>
      <w:r>
        <w:rPr>
          <w:rFonts w:hint="eastAsia" w:ascii="宋体" w:hAnsi="宋体" w:eastAsia="宋体" w:cs="宋体"/>
          <w:color w:val="auto"/>
        </w:rPr>
        <w:t>磋商响应文件的递交不得迟于本须知前附表规定的截止时间。</w:t>
      </w:r>
    </w:p>
    <w:p>
      <w:pPr>
        <w:pStyle w:val="36"/>
        <w:spacing w:line="465"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17.2</w:t>
      </w:r>
      <w:r>
        <w:rPr>
          <w:rFonts w:hint="eastAsia" w:ascii="宋体" w:hAnsi="宋体" w:eastAsia="宋体" w:cs="宋体"/>
          <w:color w:val="auto"/>
        </w:rPr>
        <w:t>竞争性磋商供应商必须在规定时间内将磋商响应文件送到本须知前附表第</w:t>
      </w:r>
      <w:r>
        <w:rPr>
          <w:rFonts w:hint="eastAsia" w:ascii="宋体" w:hAnsi="宋体" w:eastAsia="宋体" w:cs="宋体"/>
          <w:color w:val="auto"/>
          <w:sz w:val="24"/>
          <w:szCs w:val="24"/>
        </w:rPr>
        <w:t>9</w:t>
      </w:r>
      <w:r>
        <w:rPr>
          <w:rFonts w:hint="eastAsia" w:ascii="宋体" w:hAnsi="宋体" w:eastAsia="宋体" w:cs="宋体"/>
          <w:color w:val="auto"/>
        </w:rPr>
        <w:t>项规定 地点，超过竞争性磋商截止时间送达的磋商响应文件将不予受理。</w:t>
      </w:r>
    </w:p>
    <w:p>
      <w:pPr>
        <w:pStyle w:val="36"/>
        <w:spacing w:line="465" w:lineRule="exact"/>
        <w:ind w:firstLine="480"/>
        <w:jc w:val="both"/>
        <w:rPr>
          <w:rFonts w:ascii="宋体" w:hAnsi="宋体" w:eastAsia="宋体" w:cs="宋体"/>
          <w:color w:val="auto"/>
        </w:rPr>
      </w:pPr>
      <w:r>
        <w:rPr>
          <w:rFonts w:hint="eastAsia" w:ascii="宋体" w:hAnsi="宋体" w:eastAsia="宋体" w:cs="宋体"/>
          <w:color w:val="auto"/>
        </w:rPr>
        <w:t>磋商供应商的法定代表人或其授权委托人必须持以下证件依时到达现场(复印件加盖单位 公章)，否则其响应文件作无效投标处理。磋商供应商的法定代表人或其授权委托人未按时签到的，视同放弃开标监督权利、认可开标结果。</w:t>
      </w:r>
    </w:p>
    <w:p>
      <w:pPr>
        <w:pStyle w:val="36"/>
        <w:numPr>
          <w:ilvl w:val="0"/>
          <w:numId w:val="10"/>
        </w:numPr>
        <w:tabs>
          <w:tab w:val="left" w:pos="1129"/>
        </w:tabs>
        <w:spacing w:line="465" w:lineRule="exact"/>
        <w:ind w:firstLine="600"/>
        <w:jc w:val="both"/>
        <w:rPr>
          <w:rFonts w:ascii="宋体" w:hAnsi="宋体" w:eastAsia="宋体" w:cs="宋体"/>
          <w:color w:val="auto"/>
        </w:rPr>
      </w:pPr>
      <w:bookmarkStart w:id="73" w:name="bookmark87"/>
      <w:bookmarkEnd w:id="73"/>
      <w:r>
        <w:rPr>
          <w:rFonts w:hint="eastAsia" w:ascii="宋体" w:hAnsi="宋体" w:eastAsia="宋体" w:cs="宋体"/>
          <w:color w:val="auto"/>
        </w:rPr>
        <w:t>法定代表人持本人身份证原件和复印件或授权委托人持授权委托书原件及本人身份证原件和复印件；</w:t>
      </w:r>
    </w:p>
    <w:p>
      <w:pPr>
        <w:pStyle w:val="36"/>
        <w:numPr>
          <w:ilvl w:val="0"/>
          <w:numId w:val="10"/>
        </w:numPr>
        <w:tabs>
          <w:tab w:val="left" w:pos="1124"/>
        </w:tabs>
        <w:spacing w:line="465" w:lineRule="exact"/>
        <w:ind w:firstLine="600"/>
        <w:jc w:val="both"/>
        <w:rPr>
          <w:rFonts w:ascii="宋体" w:hAnsi="宋体" w:eastAsia="宋体" w:cs="宋体"/>
          <w:color w:val="auto"/>
        </w:rPr>
      </w:pPr>
      <w:bookmarkStart w:id="74" w:name="bookmark88"/>
      <w:bookmarkEnd w:id="74"/>
      <w:r>
        <w:rPr>
          <w:rFonts w:hint="eastAsia" w:ascii="宋体" w:hAnsi="宋体" w:eastAsia="宋体" w:cs="宋体"/>
          <w:color w:val="auto"/>
        </w:rPr>
        <w:t>有效的营业执照副本复印件；</w:t>
      </w:r>
    </w:p>
    <w:p>
      <w:pPr>
        <w:pStyle w:val="36"/>
        <w:spacing w:line="465" w:lineRule="exact"/>
        <w:ind w:firstLine="480"/>
        <w:jc w:val="both"/>
        <w:rPr>
          <w:rFonts w:ascii="宋体" w:hAnsi="宋体" w:eastAsia="宋体" w:cs="宋体"/>
          <w:color w:val="auto"/>
        </w:rPr>
      </w:pPr>
      <w:bookmarkStart w:id="75" w:name="bookmark89"/>
      <w:bookmarkEnd w:id="75"/>
      <w:r>
        <w:rPr>
          <w:rFonts w:hint="eastAsia" w:ascii="宋体" w:hAnsi="宋体" w:eastAsia="宋体" w:cs="宋体"/>
          <w:color w:val="auto"/>
          <w:sz w:val="24"/>
          <w:szCs w:val="24"/>
          <w:lang w:val="en-US" w:eastAsia="zh-CN" w:bidi="en-US"/>
        </w:rPr>
        <w:t>17.3</w:t>
      </w:r>
      <w:r>
        <w:rPr>
          <w:rFonts w:hint="eastAsia" w:ascii="宋体" w:hAnsi="宋体" w:eastAsia="宋体" w:cs="宋体"/>
          <w:color w:val="auto"/>
        </w:rPr>
        <w:t>如在延长递交磋商响应文件的截止期限的情况下，釆购人与竞争性磋商供应商在原竞争性磋商截止期方面的全部权力和义务，将适用于延长后新的竞争性磋商截止期。</w:t>
      </w:r>
    </w:p>
    <w:p>
      <w:pPr>
        <w:pStyle w:val="36"/>
        <w:numPr>
          <w:ilvl w:val="0"/>
          <w:numId w:val="9"/>
        </w:numPr>
        <w:tabs>
          <w:tab w:val="left" w:pos="466"/>
        </w:tabs>
        <w:spacing w:line="465" w:lineRule="exact"/>
        <w:ind w:firstLine="0"/>
        <w:jc w:val="both"/>
        <w:rPr>
          <w:rFonts w:ascii="宋体" w:hAnsi="宋体" w:eastAsia="宋体" w:cs="宋体"/>
          <w:color w:val="auto"/>
        </w:rPr>
      </w:pPr>
      <w:bookmarkStart w:id="76" w:name="bookmark90"/>
      <w:bookmarkEnd w:id="76"/>
      <w:r>
        <w:rPr>
          <w:rFonts w:hint="eastAsia" w:ascii="宋体" w:hAnsi="宋体" w:eastAsia="宋体" w:cs="宋体"/>
          <w:color w:val="auto"/>
        </w:rPr>
        <w:t>迟到的磋商响应文件</w:t>
      </w:r>
    </w:p>
    <w:p>
      <w:pPr>
        <w:pStyle w:val="36"/>
        <w:tabs>
          <w:tab w:val="left" w:pos="459"/>
        </w:tabs>
        <w:spacing w:line="465" w:lineRule="exact"/>
        <w:ind w:left="460" w:firstLine="0"/>
        <w:jc w:val="both"/>
        <w:rPr>
          <w:rFonts w:ascii="宋体" w:hAnsi="宋体" w:eastAsia="宋体" w:cs="宋体"/>
          <w:color w:val="auto"/>
        </w:rPr>
      </w:pPr>
      <w:bookmarkStart w:id="77" w:name="bookmark91"/>
      <w:bookmarkEnd w:id="77"/>
      <w:r>
        <w:rPr>
          <w:rFonts w:hint="eastAsia" w:ascii="宋体" w:hAnsi="宋体" w:eastAsia="宋体" w:cs="宋体"/>
          <w:color w:val="auto"/>
          <w:sz w:val="24"/>
          <w:szCs w:val="24"/>
          <w:lang w:val="en-US" w:eastAsia="zh-CN"/>
        </w:rPr>
        <w:t>18.1</w:t>
      </w:r>
      <w:r>
        <w:rPr>
          <w:rFonts w:hint="eastAsia" w:ascii="宋体" w:hAnsi="宋体" w:eastAsia="宋体" w:cs="宋体"/>
          <w:color w:val="auto"/>
        </w:rPr>
        <w:t>釆购人在本须知第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7</w:t>
      </w:r>
      <w:r>
        <w:rPr>
          <w:rFonts w:hint="eastAsia" w:ascii="宋体" w:hAnsi="宋体" w:eastAsia="宋体" w:cs="宋体"/>
          <w:color w:val="auto"/>
        </w:rPr>
        <w:t>条规定的竞争性磋商截止期以后收到的磋商响应文件，将原封退给竞争性磋商供应商。</w:t>
      </w:r>
    </w:p>
    <w:p>
      <w:pPr>
        <w:pStyle w:val="36"/>
        <w:tabs>
          <w:tab w:val="left" w:pos="488"/>
        </w:tabs>
        <w:spacing w:line="472" w:lineRule="exact"/>
        <w:ind w:firstLine="0"/>
        <w:jc w:val="both"/>
        <w:rPr>
          <w:rFonts w:ascii="宋体" w:hAnsi="宋体" w:eastAsia="宋体" w:cs="宋体"/>
          <w:color w:val="auto"/>
        </w:rPr>
      </w:pPr>
      <w:bookmarkStart w:id="78" w:name="bookmark92"/>
      <w:bookmarkEnd w:id="78"/>
      <w:r>
        <w:rPr>
          <w:rFonts w:hint="eastAsia" w:ascii="宋体" w:hAnsi="宋体" w:eastAsia="宋体" w:cs="宋体"/>
          <w:color w:val="auto"/>
          <w:lang w:val="en-US" w:eastAsia="zh-CN"/>
        </w:rPr>
        <w:t>19.</w:t>
      </w:r>
      <w:r>
        <w:rPr>
          <w:rFonts w:hint="eastAsia" w:ascii="宋体" w:hAnsi="宋体" w:eastAsia="宋体" w:cs="宋体"/>
          <w:color w:val="auto"/>
        </w:rPr>
        <w:t>磋商响应文件的修改与撤回</w:t>
      </w:r>
    </w:p>
    <w:p>
      <w:pPr>
        <w:pStyle w:val="36"/>
        <w:spacing w:line="464" w:lineRule="exact"/>
        <w:ind w:firstLine="0"/>
        <w:rPr>
          <w:rFonts w:ascii="宋体" w:hAnsi="宋体" w:eastAsia="宋体" w:cs="宋体"/>
          <w:color w:val="auto"/>
        </w:rPr>
      </w:pPr>
      <w:bookmarkStart w:id="79" w:name="bookmark93"/>
      <w:bookmarkEnd w:id="79"/>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1</w:t>
      </w:r>
      <w:r>
        <w:rPr>
          <w:rFonts w:hint="eastAsia" w:ascii="宋体" w:hAnsi="宋体" w:eastAsia="宋体" w:cs="宋体"/>
          <w:color w:val="auto"/>
        </w:rPr>
        <w:t>竞争性磋商供应商可以在本须知第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7</w:t>
      </w:r>
      <w:r>
        <w:rPr>
          <w:rFonts w:hint="eastAsia" w:ascii="宋体" w:hAnsi="宋体" w:eastAsia="宋体" w:cs="宋体"/>
          <w:color w:val="auto"/>
        </w:rPr>
        <w:t>条规定的竞争性磋商截止期之前，以书面通知的形式修改或撤回其磋商响应文件。竞争性磋商截止期之前对竞争性磋商价格的修改应附有相应细目的单价和价格。</w:t>
      </w:r>
      <w:r>
        <w:rPr>
          <w:rFonts w:hint="eastAsia" w:ascii="宋体" w:hAnsi="宋体" w:eastAsia="宋体" w:cs="宋体"/>
          <w:color w:val="auto"/>
          <w:sz w:val="24"/>
          <w:szCs w:val="24"/>
          <w:lang w:val="en-US" w:eastAsia="zh-CN" w:bidi="en-US"/>
        </w:rPr>
        <w:t>19.2</w:t>
      </w:r>
      <w:r>
        <w:rPr>
          <w:rFonts w:hint="eastAsia" w:ascii="宋体" w:hAnsi="宋体" w:eastAsia="宋体" w:cs="宋体"/>
          <w:color w:val="auto"/>
        </w:rPr>
        <w:t>竞争性磋商供应商的修改或撤回通知，应按本须知第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r>
        <w:rPr>
          <w:rFonts w:hint="eastAsia" w:ascii="宋体" w:hAnsi="宋体" w:eastAsia="宋体" w:cs="宋体"/>
          <w:color w:val="auto"/>
        </w:rPr>
        <w:t>条和第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6</w:t>
      </w:r>
      <w:r>
        <w:rPr>
          <w:rFonts w:hint="eastAsia" w:ascii="宋体" w:hAnsi="宋体" w:eastAsia="宋体" w:cs="宋体"/>
          <w:color w:val="auto"/>
        </w:rPr>
        <w:t>条的规定编制、密封、标志和递交，还要在内层和外层包封上标明</w:t>
      </w:r>
      <w:r>
        <w:rPr>
          <w:rFonts w:hint="eastAsia" w:ascii="宋体" w:hAnsi="宋体" w:eastAsia="宋体" w:cs="宋体"/>
          <w:color w:val="auto"/>
          <w:lang w:val="zh-CN" w:eastAsia="zh-CN" w:bidi="zh-CN"/>
        </w:rPr>
        <w:t>“修</w:t>
      </w:r>
      <w:r>
        <w:rPr>
          <w:rFonts w:hint="eastAsia" w:ascii="宋体" w:hAnsi="宋体" w:eastAsia="宋体" w:cs="宋体"/>
          <w:color w:val="auto"/>
        </w:rPr>
        <w:t>改”或</w:t>
      </w:r>
      <w:r>
        <w:rPr>
          <w:rFonts w:hint="eastAsia" w:ascii="宋体" w:hAnsi="宋体" w:eastAsia="宋体" w:cs="宋体"/>
          <w:color w:val="auto"/>
          <w:lang w:val="zh-CN" w:eastAsia="zh-CN" w:bidi="zh-CN"/>
        </w:rPr>
        <w:t>“撤</w:t>
      </w:r>
      <w:r>
        <w:rPr>
          <w:rFonts w:hint="eastAsia" w:ascii="宋体" w:hAnsi="宋体" w:eastAsia="宋体" w:cs="宋体"/>
          <w:color w:val="auto"/>
        </w:rPr>
        <w:t>回”字样。</w:t>
      </w:r>
    </w:p>
    <w:p>
      <w:pPr>
        <w:pStyle w:val="36"/>
        <w:spacing w:line="464" w:lineRule="exact"/>
        <w:ind w:firstLine="420"/>
        <w:jc w:val="both"/>
        <w:rPr>
          <w:rFonts w:ascii="宋体" w:hAnsi="宋体" w:eastAsia="宋体" w:cs="宋体"/>
          <w:color w:val="auto"/>
        </w:rPr>
      </w:pPr>
      <w:r>
        <w:rPr>
          <w:rFonts w:hint="eastAsia" w:ascii="宋体" w:hAnsi="宋体" w:eastAsia="宋体" w:cs="宋体"/>
          <w:color w:val="auto"/>
          <w:sz w:val="24"/>
          <w:szCs w:val="24"/>
          <w:lang w:val="en-US" w:eastAsia="zh-CN" w:bidi="en-US"/>
        </w:rPr>
        <w:t>19.3</w:t>
      </w:r>
      <w:r>
        <w:rPr>
          <w:rFonts w:hint="eastAsia" w:ascii="宋体" w:hAnsi="宋体" w:eastAsia="宋体" w:cs="宋体"/>
          <w:color w:val="auto"/>
        </w:rPr>
        <w:t>在竞争性磋商截止期后不能修改磋商响应文件。</w:t>
      </w:r>
    </w:p>
    <w:p>
      <w:pPr>
        <w:pStyle w:val="36"/>
        <w:spacing w:after="560" w:line="464" w:lineRule="exact"/>
        <w:ind w:firstLine="480"/>
        <w:jc w:val="both"/>
        <w:rPr>
          <w:rFonts w:ascii="宋体" w:hAnsi="宋体" w:eastAsia="宋体" w:cs="宋体"/>
          <w:color w:val="auto"/>
          <w:lang w:eastAsia="zh-CN"/>
        </w:rPr>
      </w:pPr>
      <w:r>
        <w:rPr>
          <w:rFonts w:hint="eastAsia" w:ascii="宋体" w:hAnsi="宋体" w:eastAsia="宋体" w:cs="宋体"/>
          <w:color w:val="auto"/>
          <w:sz w:val="24"/>
          <w:szCs w:val="24"/>
          <w:lang w:val="en-US" w:eastAsia="zh-CN" w:bidi="en-US"/>
        </w:rPr>
        <w:t>19.4</w:t>
      </w:r>
      <w:r>
        <w:rPr>
          <w:rFonts w:hint="eastAsia" w:ascii="宋体" w:hAnsi="宋体" w:eastAsia="宋体" w:cs="宋体"/>
          <w:color w:val="auto"/>
        </w:rPr>
        <w:t>在竞争性磋商有效期内，竞争性磋商供应商不能撤回磋商响应文件</w:t>
      </w:r>
      <w:r>
        <w:rPr>
          <w:rFonts w:hint="eastAsia" w:ascii="宋体" w:hAnsi="宋体" w:eastAsia="宋体" w:cs="宋体"/>
          <w:color w:val="auto"/>
          <w:lang w:eastAsia="zh-CN"/>
        </w:rPr>
        <w:t>。</w:t>
      </w:r>
    </w:p>
    <w:p>
      <w:pPr>
        <w:pStyle w:val="34"/>
        <w:keepNext/>
        <w:keepLines/>
        <w:spacing w:after="400" w:line="240" w:lineRule="auto"/>
        <w:rPr>
          <w:rFonts w:ascii="宋体" w:hAnsi="宋体" w:eastAsia="宋体" w:cs="宋体"/>
          <w:b/>
          <w:bCs/>
          <w:color w:val="auto"/>
        </w:rPr>
      </w:pPr>
      <w:bookmarkStart w:id="80" w:name="_Toc51056648"/>
      <w:bookmarkStart w:id="81" w:name="bookmark94"/>
      <w:bookmarkStart w:id="82" w:name="_Toc51056720"/>
      <w:bookmarkStart w:id="83" w:name="bookmark95"/>
      <w:bookmarkStart w:id="84" w:name="bookmark96"/>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5</w:t>
      </w:r>
      <w:r>
        <w:rPr>
          <w:rFonts w:hint="eastAsia" w:ascii="宋体" w:hAnsi="宋体" w:eastAsia="宋体" w:cs="宋体"/>
          <w:b/>
          <w:bCs/>
          <w:color w:val="auto"/>
          <w:lang w:eastAsia="zh-CN"/>
        </w:rPr>
        <w:t>）</w:t>
      </w:r>
      <w:r>
        <w:rPr>
          <w:rFonts w:hint="eastAsia" w:ascii="宋体" w:hAnsi="宋体" w:eastAsia="宋体" w:cs="宋体"/>
          <w:b/>
          <w:bCs/>
          <w:color w:val="auto"/>
        </w:rPr>
        <w:t>竞争性磋商（简称磋商）和评标</w:t>
      </w:r>
      <w:bookmarkEnd w:id="80"/>
      <w:bookmarkEnd w:id="81"/>
      <w:bookmarkEnd w:id="82"/>
      <w:bookmarkEnd w:id="83"/>
      <w:bookmarkEnd w:id="84"/>
    </w:p>
    <w:p>
      <w:pPr>
        <w:pStyle w:val="36"/>
        <w:tabs>
          <w:tab w:val="left" w:pos="488"/>
        </w:tabs>
        <w:spacing w:line="461" w:lineRule="exact"/>
        <w:ind w:firstLine="0"/>
        <w:jc w:val="both"/>
        <w:rPr>
          <w:rFonts w:ascii="宋体" w:hAnsi="宋体" w:eastAsia="宋体" w:cs="宋体"/>
          <w:color w:val="auto"/>
        </w:rPr>
      </w:pPr>
      <w:bookmarkStart w:id="85" w:name="bookmark97"/>
      <w:bookmarkEnd w:id="85"/>
      <w:r>
        <w:rPr>
          <w:rFonts w:hint="eastAsia" w:ascii="宋体" w:hAnsi="宋体" w:eastAsia="宋体" w:cs="宋体"/>
          <w:color w:val="auto"/>
          <w:lang w:val="en-US" w:eastAsia="zh-CN"/>
        </w:rPr>
        <w:t>20.</w:t>
      </w:r>
      <w:r>
        <w:rPr>
          <w:rFonts w:hint="eastAsia" w:ascii="宋体" w:hAnsi="宋体" w:eastAsia="宋体" w:cs="宋体"/>
          <w:color w:val="auto"/>
        </w:rPr>
        <w:t>组建磋商小组</w:t>
      </w:r>
    </w:p>
    <w:p>
      <w:pPr>
        <w:pStyle w:val="36"/>
        <w:spacing w:line="461"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20.1</w:t>
      </w:r>
      <w:r>
        <w:rPr>
          <w:rFonts w:hint="eastAsia" w:ascii="宋体" w:hAnsi="宋体" w:eastAsia="宋体" w:cs="宋体"/>
          <w:color w:val="auto"/>
        </w:rPr>
        <w:t>根据要求组建竞争性磋商小组（以下简称磋商小组），磋商小组由釆购人代表和评 审专家共三人以上（含三人）单数组成，其中评审专家人数不少于磋商小组成员总数的</w:t>
      </w:r>
      <w:r>
        <w:rPr>
          <w:rFonts w:hint="eastAsia" w:ascii="宋体" w:hAnsi="宋体" w:eastAsia="宋体" w:cs="宋体"/>
          <w:color w:val="auto"/>
          <w:sz w:val="24"/>
          <w:szCs w:val="24"/>
        </w:rPr>
        <w:t>2/3</w:t>
      </w:r>
      <w:r>
        <w:rPr>
          <w:rFonts w:hint="eastAsia" w:ascii="宋体" w:hAnsi="宋体" w:eastAsia="宋体" w:cs="宋体"/>
          <w:color w:val="auto"/>
        </w:rPr>
        <w:t>。</w:t>
      </w:r>
    </w:p>
    <w:p>
      <w:pPr>
        <w:pStyle w:val="36"/>
        <w:tabs>
          <w:tab w:val="left" w:pos="894"/>
        </w:tabs>
        <w:spacing w:line="461" w:lineRule="exact"/>
        <w:ind w:left="420" w:firstLine="0"/>
        <w:jc w:val="both"/>
        <w:rPr>
          <w:rFonts w:ascii="宋体" w:hAnsi="宋体" w:eastAsia="宋体" w:cs="宋体"/>
          <w:color w:val="auto"/>
        </w:rPr>
      </w:pPr>
      <w:bookmarkStart w:id="86" w:name="bookmark98"/>
      <w:bookmarkEnd w:id="86"/>
      <w:r>
        <w:rPr>
          <w:rFonts w:hint="eastAsia" w:ascii="宋体" w:hAnsi="宋体" w:eastAsia="宋体" w:cs="宋体"/>
          <w:color w:val="auto"/>
          <w:sz w:val="24"/>
          <w:szCs w:val="24"/>
          <w:lang w:val="en-US" w:eastAsia="zh-CN" w:bidi="en-US"/>
        </w:rPr>
        <w:t>20.2</w:t>
      </w:r>
      <w:r>
        <w:rPr>
          <w:rFonts w:hint="eastAsia" w:ascii="宋体" w:hAnsi="宋体" w:eastAsia="宋体" w:cs="宋体"/>
          <w:color w:val="auto"/>
        </w:rPr>
        <w:t>评审专家应当遵守评审工作纪律，不得泄露评审情况和评审中获悉的商业秘密。</w:t>
      </w:r>
    </w:p>
    <w:p>
      <w:pPr>
        <w:pStyle w:val="36"/>
        <w:spacing w:line="432"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20.3</w:t>
      </w:r>
      <w:r>
        <w:rPr>
          <w:rFonts w:hint="eastAsia" w:ascii="宋体" w:hAnsi="宋体" w:eastAsia="宋体" w:cs="宋体"/>
          <w:color w:val="auto"/>
        </w:rPr>
        <w:t>磋商小组成员应当按照客观、公正、审慎的原则，根据磋商文件规定的评审程序、 评审方法和评审标准进行独立评审。</w:t>
      </w:r>
    </w:p>
    <w:p>
      <w:pPr>
        <w:pStyle w:val="36"/>
        <w:tabs>
          <w:tab w:val="left" w:pos="524"/>
        </w:tabs>
        <w:spacing w:line="472" w:lineRule="exact"/>
        <w:ind w:firstLine="0"/>
        <w:jc w:val="both"/>
        <w:rPr>
          <w:rFonts w:ascii="宋体" w:hAnsi="宋体" w:eastAsia="宋体" w:cs="宋体"/>
          <w:color w:val="auto"/>
        </w:rPr>
      </w:pPr>
      <w:r>
        <w:rPr>
          <w:rFonts w:hint="eastAsia" w:ascii="宋体" w:hAnsi="宋体" w:eastAsia="宋体" w:cs="宋体"/>
          <w:color w:val="auto"/>
          <w:lang w:val="en-US" w:eastAsia="zh-CN"/>
        </w:rPr>
        <w:t>21.</w:t>
      </w:r>
      <w:r>
        <w:rPr>
          <w:rFonts w:hint="eastAsia" w:ascii="宋体" w:hAnsi="宋体" w:eastAsia="宋体" w:cs="宋体"/>
          <w:color w:val="auto"/>
        </w:rPr>
        <w:t>评审程序</w:t>
      </w:r>
    </w:p>
    <w:p>
      <w:pPr>
        <w:pStyle w:val="36"/>
        <w:spacing w:line="472"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20.1</w:t>
      </w:r>
      <w:r>
        <w:rPr>
          <w:rFonts w:hint="eastAsia" w:ascii="宋体" w:hAnsi="宋体" w:eastAsia="宋体" w:cs="宋体"/>
          <w:color w:val="auto"/>
        </w:rPr>
        <w:t>评标的方式。本釆购项目釆用不公开方式评标，评标的依据为磋商文件和响应文件及 谈判应答文件等。评标小组决定磋商的响应性只根据响应文件本身的内容，而不寻找其他的外 部证据。</w:t>
      </w:r>
    </w:p>
    <w:p>
      <w:pPr>
        <w:pStyle w:val="36"/>
        <w:tabs>
          <w:tab w:val="left" w:pos="961"/>
        </w:tabs>
        <w:spacing w:line="468" w:lineRule="exact"/>
        <w:ind w:left="480" w:firstLine="0"/>
        <w:jc w:val="both"/>
        <w:rPr>
          <w:rFonts w:ascii="宋体" w:hAnsi="宋体" w:eastAsia="宋体" w:cs="宋体"/>
          <w:color w:val="auto"/>
        </w:rPr>
      </w:pPr>
      <w:bookmarkStart w:id="87" w:name="bookmark100"/>
      <w:bookmarkEnd w:id="87"/>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2</w:t>
      </w:r>
      <w:r>
        <w:rPr>
          <w:rFonts w:hint="eastAsia" w:ascii="宋体" w:hAnsi="宋体" w:eastAsia="宋体" w:cs="宋体"/>
          <w:color w:val="auto"/>
        </w:rPr>
        <w:t>评标程序。</w:t>
      </w:r>
    </w:p>
    <w:p>
      <w:pPr>
        <w:pStyle w:val="36"/>
        <w:spacing w:line="468"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20.2.</w:t>
      </w:r>
      <w:r>
        <w:rPr>
          <w:rFonts w:hint="eastAsia" w:ascii="宋体" w:hAnsi="宋体" w:eastAsia="宋体" w:cs="宋体"/>
          <w:color w:val="auto"/>
          <w:sz w:val="24"/>
          <w:szCs w:val="24"/>
        </w:rPr>
        <w:t>1</w:t>
      </w:r>
      <w:r>
        <w:rPr>
          <w:rFonts w:hint="eastAsia" w:ascii="宋体" w:hAnsi="宋体" w:eastAsia="宋体" w:cs="宋体"/>
          <w:color w:val="auto"/>
        </w:rPr>
        <w:t>磋商时间及地点:按本须知前附表第</w:t>
      </w:r>
      <w:r>
        <w:rPr>
          <w:rFonts w:hint="eastAsia" w:ascii="宋体" w:hAnsi="宋体" w:eastAsia="宋体" w:cs="宋体"/>
          <w:color w:val="auto"/>
          <w:sz w:val="24"/>
          <w:szCs w:val="24"/>
        </w:rPr>
        <w:t>8</w:t>
      </w:r>
      <w:r>
        <w:rPr>
          <w:rFonts w:hint="eastAsia" w:ascii="宋体" w:hAnsi="宋体" w:eastAsia="宋体" w:cs="宋体"/>
          <w:color w:val="auto"/>
        </w:rPr>
        <w:t>项规定，具体时间由釆购代理机构另行通知。</w:t>
      </w:r>
    </w:p>
    <w:p>
      <w:pPr>
        <w:pStyle w:val="36"/>
        <w:spacing w:line="490"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20.2.2</w:t>
      </w:r>
      <w:r>
        <w:rPr>
          <w:rFonts w:hint="eastAsia" w:ascii="宋体" w:hAnsi="宋体" w:eastAsia="宋体" w:cs="宋体"/>
          <w:color w:val="auto"/>
        </w:rPr>
        <w:t>磋商小组成员按照客观、公正、审慎的原则，根据磋商文件规定的评审程序、评 审方法和评审标准进行独立评审°</w:t>
      </w:r>
    </w:p>
    <w:p>
      <w:pPr>
        <w:pStyle w:val="36"/>
        <w:spacing w:line="468" w:lineRule="exact"/>
        <w:ind w:firstLine="420"/>
        <w:jc w:val="both"/>
        <w:rPr>
          <w:rFonts w:ascii="宋体" w:hAnsi="宋体" w:eastAsia="宋体" w:cs="宋体"/>
          <w:color w:val="auto"/>
        </w:rPr>
      </w:pPr>
      <w:r>
        <w:rPr>
          <w:rFonts w:hint="eastAsia" w:ascii="宋体" w:hAnsi="宋体" w:eastAsia="宋体" w:cs="宋体"/>
          <w:color w:val="auto"/>
          <w:sz w:val="24"/>
          <w:szCs w:val="24"/>
          <w:lang w:val="en-US" w:eastAsia="zh-CN" w:bidi="en-US"/>
        </w:rPr>
        <w:t>20.2.3</w:t>
      </w:r>
      <w:r>
        <w:rPr>
          <w:rFonts w:hint="eastAsia" w:ascii="宋体" w:hAnsi="宋体" w:eastAsia="宋体" w:cs="宋体"/>
          <w:color w:val="auto"/>
        </w:rPr>
        <w:t>响应文件初审。初审分为资格性审査和符合性审査。</w:t>
      </w:r>
    </w:p>
    <w:p>
      <w:pPr>
        <w:pStyle w:val="36"/>
        <w:numPr>
          <w:ilvl w:val="0"/>
          <w:numId w:val="11"/>
        </w:numPr>
        <w:spacing w:after="200" w:line="468" w:lineRule="exact"/>
        <w:ind w:firstLine="480"/>
        <w:jc w:val="both"/>
        <w:rPr>
          <w:rFonts w:ascii="宋体" w:hAnsi="宋体" w:eastAsia="宋体" w:cs="宋体"/>
          <w:color w:val="auto"/>
        </w:rPr>
      </w:pPr>
      <w:r>
        <w:rPr>
          <w:rFonts w:hint="eastAsia" w:ascii="宋体" w:hAnsi="宋体" w:eastAsia="宋体" w:cs="宋体"/>
          <w:color w:val="auto"/>
        </w:rPr>
        <w:t>资格性检查。依据法律法规和竞争性磋商文件的规定对响应文件的资质证明、磋商保证金等进行审査，以确定供应商是否具备磋商资格。它所涉及到的主要文件和内容为磋商文件磋商须知第</w:t>
      </w:r>
      <w:r>
        <w:rPr>
          <w:rFonts w:hint="eastAsia" w:ascii="宋体" w:hAnsi="宋体" w:eastAsia="宋体" w:cs="宋体"/>
          <w:color w:val="auto"/>
          <w:sz w:val="24"/>
          <w:szCs w:val="24"/>
        </w:rPr>
        <w:t>13</w:t>
      </w:r>
      <w:r>
        <w:rPr>
          <w:rFonts w:hint="eastAsia" w:ascii="宋体" w:hAnsi="宋体" w:eastAsia="宋体" w:cs="宋体"/>
          <w:color w:val="auto"/>
        </w:rPr>
        <w:t>条所述的资格证明文件内容和签章的合格性、合法性等。如果供应商不具备磋 商资格，不满足磋商文件所规定的资格标准或提供资格证明文件不全的，其磋商将被拒绝。</w:t>
      </w:r>
    </w:p>
    <w:p>
      <w:pPr>
        <w:pStyle w:val="36"/>
        <w:numPr>
          <w:ilvl w:val="0"/>
          <w:numId w:val="12"/>
        </w:numPr>
        <w:tabs>
          <w:tab w:val="left" w:pos="920"/>
        </w:tabs>
        <w:spacing w:line="462" w:lineRule="exact"/>
        <w:ind w:firstLine="480"/>
        <w:jc w:val="both"/>
        <w:rPr>
          <w:rFonts w:ascii="宋体" w:hAnsi="宋体" w:eastAsia="宋体" w:cs="宋体"/>
          <w:color w:val="auto"/>
        </w:rPr>
      </w:pPr>
      <w:bookmarkStart w:id="88" w:name="bookmark102"/>
      <w:bookmarkEnd w:id="88"/>
      <w:r>
        <w:rPr>
          <w:rFonts w:hint="eastAsia" w:ascii="宋体" w:hAnsi="宋体" w:eastAsia="宋体" w:cs="宋体"/>
          <w:color w:val="auto"/>
        </w:rPr>
        <w:t>符合性检查。依据磋商文件的规定，从响应文件的有效性、完整性和对磋商文件的响应程度进行审查，以确定是否符合对磋商文件的实质性要求作出响应(釆购人可根据具体项目 的情况对实质性要求作特别的规定)。实质性偏离是指：</w:t>
      </w:r>
      <w:r>
        <w:rPr>
          <w:rFonts w:hint="eastAsia" w:ascii="宋体" w:hAnsi="宋体" w:eastAsia="宋体" w:cs="宋体"/>
          <w:color w:val="auto"/>
          <w:sz w:val="24"/>
          <w:szCs w:val="24"/>
        </w:rPr>
        <w:t>(1)</w:t>
      </w:r>
      <w:r>
        <w:rPr>
          <w:rFonts w:hint="eastAsia" w:ascii="宋体" w:hAnsi="宋体" w:eastAsia="宋体" w:cs="宋体"/>
          <w:color w:val="auto"/>
        </w:rPr>
        <w:t>实质性影响合同的范围、质量和履行；⑵实质性违背磋商文件,限制了釆购人的权利和成交人合同项下的义务；⑶不公正地 影响了其它作出实质性响应的供应商的竞争地位。对没有实质性响应的响应文件将不进行评 审，其磋商将被拒绝。</w:t>
      </w:r>
    </w:p>
    <w:p>
      <w:pPr>
        <w:pStyle w:val="36"/>
        <w:numPr>
          <w:ilvl w:val="0"/>
          <w:numId w:val="12"/>
        </w:numPr>
        <w:tabs>
          <w:tab w:val="left" w:pos="939"/>
        </w:tabs>
        <w:spacing w:line="475" w:lineRule="exact"/>
        <w:ind w:firstLine="480"/>
        <w:jc w:val="both"/>
        <w:rPr>
          <w:rFonts w:ascii="宋体" w:hAnsi="宋体" w:eastAsia="宋体" w:cs="宋体"/>
          <w:color w:val="auto"/>
        </w:rPr>
      </w:pPr>
      <w:bookmarkStart w:id="89" w:name="bookmark103"/>
      <w:bookmarkEnd w:id="89"/>
      <w:r>
        <w:rPr>
          <w:rFonts w:hint="eastAsia" w:ascii="宋体" w:hAnsi="宋体" w:eastAsia="宋体" w:cs="宋体"/>
          <w:color w:val="auto"/>
        </w:rPr>
        <w:t>出现下列情况之一的，视为未实质性响应磋商文件的响应文件，按无效响应处理。</w:t>
      </w:r>
    </w:p>
    <w:p>
      <w:pPr>
        <w:pStyle w:val="36"/>
        <w:numPr>
          <w:ilvl w:val="0"/>
          <w:numId w:val="13"/>
        </w:numPr>
        <w:tabs>
          <w:tab w:val="left" w:pos="423"/>
        </w:tabs>
        <w:spacing w:line="475" w:lineRule="exact"/>
        <w:ind w:firstLine="0"/>
        <w:jc w:val="both"/>
        <w:rPr>
          <w:rFonts w:ascii="宋体" w:hAnsi="宋体" w:eastAsia="宋体" w:cs="宋体"/>
          <w:color w:val="auto"/>
        </w:rPr>
      </w:pPr>
      <w:bookmarkStart w:id="90" w:name="bookmark104"/>
      <w:bookmarkEnd w:id="90"/>
      <w:r>
        <w:rPr>
          <w:rFonts w:hint="eastAsia" w:ascii="宋体" w:hAnsi="宋体" w:eastAsia="宋体" w:cs="宋体"/>
          <w:color w:val="auto"/>
        </w:rPr>
        <w:t>未按本须知第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2</w:t>
      </w:r>
      <w:r>
        <w:rPr>
          <w:rFonts w:hint="eastAsia" w:ascii="宋体" w:hAnsi="宋体" w:eastAsia="宋体" w:cs="宋体"/>
          <w:color w:val="auto"/>
        </w:rPr>
        <w:t>条规定提交必须提供且有效的证明文件的；</w:t>
      </w:r>
    </w:p>
    <w:p>
      <w:pPr>
        <w:pStyle w:val="36"/>
        <w:numPr>
          <w:ilvl w:val="0"/>
          <w:numId w:val="13"/>
        </w:numPr>
        <w:tabs>
          <w:tab w:val="left" w:pos="423"/>
        </w:tabs>
        <w:spacing w:line="475" w:lineRule="exact"/>
        <w:ind w:firstLine="0"/>
        <w:jc w:val="both"/>
        <w:rPr>
          <w:rFonts w:ascii="宋体" w:hAnsi="宋体" w:eastAsia="宋体" w:cs="宋体"/>
          <w:color w:val="auto"/>
        </w:rPr>
      </w:pPr>
      <w:bookmarkStart w:id="91" w:name="bookmark105"/>
      <w:bookmarkEnd w:id="91"/>
      <w:r>
        <w:rPr>
          <w:rFonts w:hint="eastAsia" w:ascii="宋体" w:hAnsi="宋体" w:eastAsia="宋体" w:cs="宋体"/>
          <w:color w:val="auto"/>
        </w:rPr>
        <w:t>响应文件未按本须知第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r>
        <w:rPr>
          <w:rFonts w:hint="eastAsia" w:ascii="宋体" w:hAnsi="宋体" w:eastAsia="宋体" w:cs="宋体"/>
          <w:color w:val="auto"/>
        </w:rPr>
        <w:t>条、第</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6</w:t>
      </w:r>
      <w:r>
        <w:rPr>
          <w:rFonts w:hint="eastAsia" w:ascii="宋体" w:hAnsi="宋体" w:eastAsia="宋体" w:cs="宋体"/>
          <w:color w:val="auto"/>
        </w:rPr>
        <w:t>条规定进行编制、签署、盖章、装订、密封的；</w:t>
      </w:r>
    </w:p>
    <w:p>
      <w:pPr>
        <w:pStyle w:val="36"/>
        <w:numPr>
          <w:ilvl w:val="0"/>
          <w:numId w:val="13"/>
        </w:numPr>
        <w:tabs>
          <w:tab w:val="left" w:pos="430"/>
        </w:tabs>
        <w:spacing w:line="475" w:lineRule="exact"/>
        <w:ind w:firstLine="0"/>
        <w:jc w:val="both"/>
        <w:rPr>
          <w:rFonts w:ascii="宋体" w:hAnsi="宋体" w:eastAsia="宋体" w:cs="宋体"/>
          <w:color w:val="auto"/>
        </w:rPr>
      </w:pPr>
      <w:bookmarkStart w:id="92" w:name="bookmark107"/>
      <w:bookmarkEnd w:id="92"/>
      <w:bookmarkStart w:id="93" w:name="bookmark106"/>
      <w:bookmarkEnd w:id="93"/>
      <w:r>
        <w:rPr>
          <w:rFonts w:hint="eastAsia" w:ascii="宋体" w:hAnsi="宋体" w:eastAsia="宋体" w:cs="宋体"/>
          <w:color w:val="auto"/>
        </w:rPr>
        <w:t>未按规定的格式填写或者字迹模糊、辨认不清；</w:t>
      </w:r>
    </w:p>
    <w:p>
      <w:pPr>
        <w:pStyle w:val="36"/>
        <w:numPr>
          <w:ilvl w:val="0"/>
          <w:numId w:val="13"/>
        </w:numPr>
        <w:tabs>
          <w:tab w:val="left" w:pos="430"/>
        </w:tabs>
        <w:spacing w:line="475" w:lineRule="exact"/>
        <w:ind w:firstLine="0"/>
        <w:jc w:val="both"/>
        <w:rPr>
          <w:rFonts w:ascii="宋体" w:hAnsi="宋体" w:eastAsia="宋体" w:cs="宋体"/>
          <w:color w:val="auto"/>
        </w:rPr>
      </w:pPr>
      <w:bookmarkStart w:id="94" w:name="bookmark108"/>
      <w:bookmarkEnd w:id="94"/>
      <w:r>
        <w:rPr>
          <w:rFonts w:hint="eastAsia" w:ascii="宋体" w:hAnsi="宋体" w:eastAsia="宋体" w:cs="宋体"/>
          <w:color w:val="auto"/>
        </w:rPr>
        <w:t>竞争性磋商截止时间以后送达的磋商响应文件；</w:t>
      </w:r>
    </w:p>
    <w:p>
      <w:pPr>
        <w:pStyle w:val="36"/>
        <w:numPr>
          <w:ilvl w:val="0"/>
          <w:numId w:val="13"/>
        </w:numPr>
        <w:tabs>
          <w:tab w:val="left" w:pos="430"/>
        </w:tabs>
        <w:spacing w:line="475" w:lineRule="exact"/>
        <w:ind w:firstLine="0"/>
        <w:jc w:val="both"/>
        <w:rPr>
          <w:rFonts w:ascii="宋体" w:hAnsi="宋体" w:eastAsia="宋体" w:cs="宋体"/>
          <w:color w:val="auto"/>
        </w:rPr>
      </w:pPr>
      <w:bookmarkStart w:id="95" w:name="bookmark109"/>
      <w:bookmarkEnd w:id="95"/>
      <w:r>
        <w:rPr>
          <w:rFonts w:hint="eastAsia" w:ascii="宋体" w:hAnsi="宋体" w:eastAsia="宋体" w:cs="宋体"/>
          <w:color w:val="auto"/>
        </w:rPr>
        <w:t>供应商提交的是可选择的报价的，或最后报价超过釆购预算价的；</w:t>
      </w:r>
    </w:p>
    <w:p>
      <w:pPr>
        <w:pStyle w:val="36"/>
        <w:numPr>
          <w:ilvl w:val="0"/>
          <w:numId w:val="13"/>
        </w:numPr>
        <w:tabs>
          <w:tab w:val="left" w:pos="538"/>
        </w:tabs>
        <w:spacing w:line="475" w:lineRule="exact"/>
        <w:ind w:firstLine="0"/>
        <w:jc w:val="both"/>
        <w:rPr>
          <w:rFonts w:ascii="宋体" w:hAnsi="宋体" w:eastAsia="宋体" w:cs="宋体"/>
          <w:color w:val="auto"/>
        </w:rPr>
      </w:pPr>
      <w:bookmarkStart w:id="96" w:name="bookmark110"/>
      <w:bookmarkEnd w:id="96"/>
      <w:r>
        <w:rPr>
          <w:rFonts w:hint="eastAsia" w:ascii="宋体" w:hAnsi="宋体" w:eastAsia="宋体" w:cs="宋体"/>
          <w:color w:val="auto"/>
        </w:rPr>
        <w:t>磋商内容与釆购内容及要求存在重大偏离或保留的(如严重背离釆购需求、合同协议要求等)；</w:t>
      </w:r>
    </w:p>
    <w:p>
      <w:pPr>
        <w:pStyle w:val="36"/>
        <w:numPr>
          <w:ilvl w:val="0"/>
          <w:numId w:val="13"/>
        </w:numPr>
        <w:tabs>
          <w:tab w:val="left" w:pos="546"/>
        </w:tabs>
        <w:spacing w:line="468" w:lineRule="exact"/>
        <w:ind w:firstLine="0"/>
        <w:jc w:val="both"/>
        <w:rPr>
          <w:rFonts w:ascii="宋体" w:hAnsi="宋体" w:eastAsia="宋体" w:cs="宋体"/>
          <w:color w:val="auto"/>
        </w:rPr>
      </w:pPr>
      <w:bookmarkStart w:id="97" w:name="bookmark111"/>
      <w:bookmarkEnd w:id="97"/>
      <w:r>
        <w:rPr>
          <w:rFonts w:hint="eastAsia" w:ascii="宋体" w:hAnsi="宋体" w:eastAsia="宋体" w:cs="宋体"/>
          <w:color w:val="auto"/>
        </w:rPr>
        <w:t>通过对</w:t>
      </w:r>
      <w:r>
        <w:rPr>
          <w:rFonts w:hint="eastAsia" w:ascii="宋体" w:hAnsi="宋体" w:eastAsia="宋体" w:cs="宋体"/>
          <w:color w:val="auto"/>
          <w:lang w:val="zh-CN" w:eastAsia="zh-CN" w:bidi="zh-CN"/>
        </w:rPr>
        <w:t>“服务</w:t>
      </w:r>
      <w:r>
        <w:rPr>
          <w:rFonts w:hint="eastAsia" w:ascii="宋体" w:hAnsi="宋体" w:eastAsia="宋体" w:cs="宋体"/>
          <w:color w:val="auto"/>
        </w:rPr>
        <w:t>内容及要求”内容的修改以达到满足技术要求的；响应文件商务条款偏离表 没有按要求表述的或与项目要求表述不一致却没有提供相关依据说明的；</w:t>
      </w:r>
    </w:p>
    <w:p>
      <w:pPr>
        <w:pStyle w:val="36"/>
        <w:spacing w:line="468" w:lineRule="exact"/>
        <w:ind w:firstLine="0"/>
        <w:jc w:val="both"/>
        <w:rPr>
          <w:rFonts w:ascii="宋体" w:hAnsi="宋体" w:eastAsia="宋体" w:cs="宋体"/>
          <w:color w:val="auto"/>
        </w:rPr>
      </w:pPr>
      <w:bookmarkStart w:id="98" w:name="bookmark112"/>
      <w:bookmarkEnd w:id="98"/>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4"/>
          <w:sz w:val="33"/>
        </w:rPr>
        <w:instrText xml:space="preserve">○</w:instrText>
      </w:r>
      <w:r>
        <w:rPr>
          <w:rFonts w:hint="eastAsia" w:ascii="宋体" w:hAnsi="宋体" w:eastAsia="宋体" w:cs="宋体"/>
          <w:color w:val="auto"/>
        </w:rPr>
        <w:instrText xml:space="preserve">,9)</w:instrText>
      </w:r>
      <w:r>
        <w:rPr>
          <w:rFonts w:hint="eastAsia" w:ascii="宋体" w:hAnsi="宋体" w:eastAsia="宋体" w:cs="宋体"/>
          <w:color w:val="auto"/>
        </w:rPr>
        <w:fldChar w:fldCharType="end"/>
      </w:r>
      <w:r>
        <w:rPr>
          <w:rFonts w:hint="eastAsia" w:ascii="宋体" w:hAnsi="宋体" w:eastAsia="宋体" w:cs="宋体"/>
          <w:color w:val="auto"/>
        </w:rPr>
        <w:t>应文件中提供虚假或失实资料的；</w:t>
      </w:r>
    </w:p>
    <w:p>
      <w:pPr>
        <w:pStyle w:val="36"/>
        <w:spacing w:line="466"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en-US" w:bidi="en-US"/>
        </w:rPr>
        <w:t>2</w:t>
      </w:r>
      <w:r>
        <w:rPr>
          <w:rFonts w:hint="eastAsia" w:ascii="宋体" w:hAnsi="宋体" w:eastAsia="宋体" w:cs="宋体"/>
          <w:color w:val="auto"/>
          <w:sz w:val="24"/>
          <w:szCs w:val="24"/>
          <w:lang w:val="en-US" w:eastAsia="zh-CN" w:bidi="en-US"/>
        </w:rPr>
        <w:t>0</w:t>
      </w:r>
      <w:r>
        <w:rPr>
          <w:rFonts w:hint="eastAsia" w:ascii="宋体" w:hAnsi="宋体" w:eastAsia="宋体" w:cs="宋体"/>
          <w:color w:val="auto"/>
          <w:sz w:val="24"/>
          <w:szCs w:val="24"/>
          <w:lang w:val="en-US" w:eastAsia="en-US" w:bidi="en-US"/>
        </w:rPr>
        <w:t>.2.4</w:t>
      </w:r>
      <w:r>
        <w:rPr>
          <w:rFonts w:hint="eastAsia" w:ascii="宋体" w:hAnsi="宋体" w:eastAsia="宋体" w:cs="宋体"/>
          <w:color w:val="auto"/>
        </w:rPr>
        <w:t>澄清有关问题。</w:t>
      </w:r>
    </w:p>
    <w:p>
      <w:pPr>
        <w:pStyle w:val="36"/>
        <w:numPr>
          <w:ilvl w:val="0"/>
          <w:numId w:val="14"/>
        </w:numPr>
        <w:tabs>
          <w:tab w:val="left" w:pos="913"/>
        </w:tabs>
        <w:spacing w:line="466" w:lineRule="exact"/>
        <w:ind w:firstLine="480"/>
        <w:jc w:val="both"/>
        <w:rPr>
          <w:rFonts w:ascii="宋体" w:hAnsi="宋体" w:eastAsia="宋体" w:cs="宋体"/>
          <w:color w:val="auto"/>
        </w:rPr>
      </w:pPr>
      <w:bookmarkStart w:id="99" w:name="bookmark113"/>
      <w:bookmarkEnd w:id="99"/>
      <w:r>
        <w:rPr>
          <w:rFonts w:hint="eastAsia" w:ascii="宋体" w:hAnsi="宋体" w:eastAsia="宋体" w:cs="宋体"/>
          <w:color w:val="auto"/>
        </w:rPr>
        <w:t>磋商小组在对响应文件的有效性、完整性和响应程度进行审查时，可以要求供应商商 对响应文件中含义不明确、同类问题表述不一致或者有明显文字和计算错误的内容等作出必要的澄清、说明或者更正。供应商的澄清、说明或者更正不得超出响应文件的范围或者改变响应 文件的实质性内容。</w:t>
      </w:r>
    </w:p>
    <w:p>
      <w:pPr>
        <w:pStyle w:val="36"/>
        <w:numPr>
          <w:ilvl w:val="0"/>
          <w:numId w:val="14"/>
        </w:numPr>
        <w:tabs>
          <w:tab w:val="left" w:pos="927"/>
        </w:tabs>
        <w:spacing w:line="468" w:lineRule="exact"/>
        <w:ind w:firstLine="480"/>
        <w:jc w:val="both"/>
        <w:rPr>
          <w:rFonts w:ascii="宋体" w:hAnsi="宋体" w:eastAsia="宋体" w:cs="宋体"/>
          <w:color w:val="auto"/>
        </w:rPr>
      </w:pPr>
      <w:bookmarkStart w:id="100" w:name="bookmark114"/>
      <w:bookmarkEnd w:id="100"/>
      <w:r>
        <w:rPr>
          <w:rFonts w:hint="eastAsia" w:ascii="宋体" w:hAnsi="宋体" w:eastAsia="宋体" w:cs="宋体"/>
          <w:color w:val="auto"/>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36"/>
        <w:numPr>
          <w:ilvl w:val="0"/>
          <w:numId w:val="14"/>
        </w:numPr>
        <w:tabs>
          <w:tab w:val="left" w:pos="939"/>
        </w:tabs>
        <w:spacing w:line="468" w:lineRule="exact"/>
        <w:ind w:firstLine="480"/>
        <w:jc w:val="both"/>
        <w:rPr>
          <w:rFonts w:ascii="宋体" w:hAnsi="宋体" w:eastAsia="宋体" w:cs="宋体"/>
          <w:color w:val="auto"/>
        </w:rPr>
      </w:pPr>
      <w:bookmarkStart w:id="101" w:name="bookmark115"/>
      <w:bookmarkEnd w:id="101"/>
      <w:r>
        <w:rPr>
          <w:rFonts w:hint="eastAsia" w:ascii="宋体" w:hAnsi="宋体" w:eastAsia="宋体" w:cs="宋体"/>
          <w:color w:val="auto"/>
        </w:rPr>
        <w:t>响应文件如果出现计算或表达上的错误，修正错误的原则如下：</w:t>
      </w:r>
    </w:p>
    <w:p>
      <w:pPr>
        <w:pStyle w:val="36"/>
        <w:numPr>
          <w:ilvl w:val="0"/>
          <w:numId w:val="15"/>
        </w:numPr>
        <w:tabs>
          <w:tab w:val="left" w:pos="430"/>
        </w:tabs>
        <w:spacing w:line="461" w:lineRule="exact"/>
        <w:ind w:firstLine="0"/>
        <w:jc w:val="both"/>
        <w:rPr>
          <w:rFonts w:ascii="宋体" w:hAnsi="宋体" w:eastAsia="宋体" w:cs="宋体"/>
          <w:color w:val="auto"/>
        </w:rPr>
      </w:pPr>
      <w:bookmarkStart w:id="102" w:name="bookmark116"/>
      <w:bookmarkEnd w:id="102"/>
      <w:r>
        <w:rPr>
          <w:rFonts w:hint="eastAsia" w:ascii="宋体" w:hAnsi="宋体" w:eastAsia="宋体" w:cs="宋体"/>
          <w:color w:val="auto"/>
        </w:rPr>
        <w:t>响应文件中《磋商报价表》与《磋商函》内容不一致的，以《磋商报价表》为准。</w:t>
      </w:r>
    </w:p>
    <w:p>
      <w:pPr>
        <w:pStyle w:val="36"/>
        <w:numPr>
          <w:ilvl w:val="0"/>
          <w:numId w:val="15"/>
        </w:numPr>
        <w:tabs>
          <w:tab w:val="left" w:pos="430"/>
        </w:tabs>
        <w:spacing w:line="461" w:lineRule="exact"/>
        <w:ind w:firstLine="0"/>
        <w:jc w:val="both"/>
        <w:rPr>
          <w:rFonts w:ascii="宋体" w:hAnsi="宋体" w:eastAsia="宋体" w:cs="宋体"/>
          <w:color w:val="auto"/>
        </w:rPr>
      </w:pPr>
      <w:bookmarkStart w:id="103" w:name="bookmark117"/>
      <w:bookmarkEnd w:id="103"/>
      <w:r>
        <w:rPr>
          <w:rFonts w:hint="eastAsia" w:ascii="宋体" w:hAnsi="宋体" w:eastAsia="宋体" w:cs="宋体"/>
          <w:color w:val="auto"/>
        </w:rPr>
        <w:t>响应文件的大写金额和小写金额不一致的，以大写金额为准；</w:t>
      </w:r>
    </w:p>
    <w:p>
      <w:pPr>
        <w:pStyle w:val="36"/>
        <w:numPr>
          <w:ilvl w:val="0"/>
          <w:numId w:val="15"/>
        </w:numPr>
        <w:tabs>
          <w:tab w:val="left" w:pos="430"/>
        </w:tabs>
        <w:spacing w:line="461" w:lineRule="exact"/>
        <w:ind w:firstLine="0"/>
        <w:jc w:val="both"/>
        <w:rPr>
          <w:rFonts w:ascii="宋体" w:hAnsi="宋体" w:eastAsia="宋体" w:cs="宋体"/>
          <w:color w:val="auto"/>
        </w:rPr>
      </w:pPr>
      <w:bookmarkStart w:id="104" w:name="bookmark118"/>
      <w:bookmarkEnd w:id="104"/>
      <w:r>
        <w:rPr>
          <w:rFonts w:hint="eastAsia" w:ascii="宋体" w:hAnsi="宋体" w:eastAsia="宋体" w:cs="宋体"/>
          <w:color w:val="auto"/>
        </w:rPr>
        <w:t>总价金额与按单价汇总金额不一致的，以单价金额计算结果为准；</w:t>
      </w:r>
    </w:p>
    <w:p>
      <w:pPr>
        <w:pStyle w:val="36"/>
        <w:numPr>
          <w:ilvl w:val="0"/>
          <w:numId w:val="15"/>
        </w:numPr>
        <w:tabs>
          <w:tab w:val="left" w:pos="430"/>
        </w:tabs>
        <w:spacing w:line="461" w:lineRule="exact"/>
        <w:ind w:firstLine="0"/>
        <w:jc w:val="both"/>
        <w:rPr>
          <w:rFonts w:ascii="宋体" w:hAnsi="宋体" w:eastAsia="宋体" w:cs="宋体"/>
          <w:color w:val="auto"/>
        </w:rPr>
      </w:pPr>
      <w:bookmarkStart w:id="105" w:name="bookmark119"/>
      <w:bookmarkEnd w:id="105"/>
      <w:r>
        <w:rPr>
          <w:rFonts w:hint="eastAsia" w:ascii="宋体" w:hAnsi="宋体" w:eastAsia="宋体" w:cs="宋体"/>
          <w:color w:val="auto"/>
        </w:rPr>
        <w:t>单价金额小数点有明显错位的，应以总价为准，并修改单价；</w:t>
      </w:r>
    </w:p>
    <w:p>
      <w:pPr>
        <w:pStyle w:val="36"/>
        <w:numPr>
          <w:ilvl w:val="0"/>
          <w:numId w:val="15"/>
        </w:numPr>
        <w:tabs>
          <w:tab w:val="left" w:pos="445"/>
        </w:tabs>
        <w:spacing w:line="461" w:lineRule="exact"/>
        <w:ind w:firstLine="0"/>
        <w:jc w:val="both"/>
        <w:rPr>
          <w:rFonts w:ascii="宋体" w:hAnsi="宋体" w:eastAsia="宋体" w:cs="宋体"/>
          <w:color w:val="auto"/>
        </w:rPr>
      </w:pPr>
      <w:bookmarkStart w:id="106" w:name="bookmark120"/>
      <w:bookmarkEnd w:id="106"/>
      <w:r>
        <w:rPr>
          <w:rFonts w:hint="eastAsia" w:ascii="宋体" w:hAnsi="宋体" w:eastAsia="宋体" w:cs="宋体"/>
          <w:color w:val="auto"/>
        </w:rPr>
        <w:t>对不同文字文本响应文件的解释发生异议的，以中文文本为准。</w:t>
      </w:r>
    </w:p>
    <w:p>
      <w:pPr>
        <w:pStyle w:val="36"/>
        <w:spacing w:line="461" w:lineRule="exact"/>
        <w:ind w:firstLine="0"/>
        <w:jc w:val="both"/>
        <w:rPr>
          <w:rFonts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EQ \o\ac(</w:instrText>
      </w:r>
      <w:r>
        <w:rPr>
          <w:rFonts w:hint="eastAsia" w:ascii="宋体" w:hAnsi="宋体" w:eastAsia="宋体" w:cs="宋体"/>
          <w:color w:val="auto"/>
          <w:position w:val="-4"/>
          <w:sz w:val="33"/>
        </w:rPr>
        <w:instrText xml:space="preserve">○</w:instrText>
      </w:r>
      <w:r>
        <w:rPr>
          <w:rFonts w:hint="eastAsia" w:ascii="宋体" w:hAnsi="宋体" w:eastAsia="宋体" w:cs="宋体"/>
          <w:color w:val="auto"/>
        </w:rPr>
        <w:instrText xml:space="preserve">,6)</w:instrText>
      </w:r>
      <w:r>
        <w:rPr>
          <w:rFonts w:hint="eastAsia" w:ascii="宋体" w:hAnsi="宋体" w:eastAsia="宋体" w:cs="宋体"/>
          <w:color w:val="auto"/>
        </w:rPr>
        <w:fldChar w:fldCharType="end"/>
      </w:r>
      <w:r>
        <w:rPr>
          <w:rFonts w:hint="eastAsia" w:ascii="宋体" w:hAnsi="宋体" w:eastAsia="宋体" w:cs="宋体"/>
          <w:color w:val="auto"/>
        </w:rPr>
        <w:t>按上述修正错误的原则及方法调整或修正响应文件的磋商报价，在供应商确认后，调整后的磋商报价对供应商起约束作用。如果供应商拒绝确认，不接受修正后的价格或报价，则其响应文件将不予评审，其磋商将被拒绝。</w:t>
      </w:r>
    </w:p>
    <w:p>
      <w:pPr>
        <w:pStyle w:val="38"/>
        <w:spacing w:line="468" w:lineRule="exact"/>
        <w:ind w:firstLine="460"/>
        <w:jc w:val="both"/>
        <w:rPr>
          <w:color w:val="auto"/>
          <w:sz w:val="22"/>
          <w:szCs w:val="22"/>
        </w:rPr>
      </w:pPr>
      <w:r>
        <w:rPr>
          <w:rFonts w:hint="eastAsia"/>
          <w:color w:val="auto"/>
          <w:lang w:val="en-US" w:eastAsia="zh-CN" w:bidi="en-US"/>
        </w:rPr>
        <w:t>20</w:t>
      </w:r>
      <w:r>
        <w:rPr>
          <w:rFonts w:hint="eastAsia"/>
          <w:color w:val="auto"/>
          <w:lang w:val="en-US" w:eastAsia="en-US" w:bidi="en-US"/>
        </w:rPr>
        <w:t xml:space="preserve">.2.5 </w:t>
      </w:r>
      <w:r>
        <w:rPr>
          <w:rFonts w:hint="eastAsia"/>
          <w:color w:val="auto"/>
          <w:sz w:val="22"/>
          <w:szCs w:val="22"/>
        </w:rPr>
        <w:t>磋商。</w:t>
      </w:r>
    </w:p>
    <w:p>
      <w:pPr>
        <w:pStyle w:val="36"/>
        <w:numPr>
          <w:ilvl w:val="0"/>
          <w:numId w:val="16"/>
        </w:numPr>
        <w:tabs>
          <w:tab w:val="left" w:pos="920"/>
        </w:tabs>
        <w:spacing w:line="468" w:lineRule="exact"/>
        <w:ind w:firstLine="460"/>
        <w:jc w:val="both"/>
        <w:rPr>
          <w:rFonts w:ascii="宋体" w:hAnsi="宋体" w:eastAsia="宋体" w:cs="宋体"/>
          <w:color w:val="auto"/>
        </w:rPr>
      </w:pPr>
      <w:bookmarkStart w:id="107" w:name="bookmark121"/>
      <w:bookmarkEnd w:id="107"/>
      <w:r>
        <w:rPr>
          <w:rFonts w:hint="eastAsia" w:ascii="宋体" w:hAnsi="宋体" w:eastAsia="宋体" w:cs="宋体"/>
          <w:color w:val="auto"/>
        </w:rPr>
        <w:t>磋商小组所有成员集中与单一供应商分别进行磋商(最多三轮)，磋商的内容包括技 术条件、商务性条件及磋商小组认为需要磋商的内容。</w:t>
      </w:r>
    </w:p>
    <w:p>
      <w:pPr>
        <w:pStyle w:val="36"/>
        <w:numPr>
          <w:ilvl w:val="0"/>
          <w:numId w:val="16"/>
        </w:numPr>
        <w:tabs>
          <w:tab w:val="left" w:pos="927"/>
        </w:tabs>
        <w:spacing w:line="464" w:lineRule="exact"/>
        <w:ind w:firstLine="460"/>
        <w:jc w:val="both"/>
        <w:rPr>
          <w:rFonts w:ascii="宋体" w:hAnsi="宋体" w:eastAsia="宋体" w:cs="宋体"/>
          <w:color w:val="auto"/>
        </w:rPr>
      </w:pPr>
      <w:bookmarkStart w:id="108" w:name="bookmark122"/>
      <w:bookmarkEnd w:id="108"/>
      <w:r>
        <w:rPr>
          <w:rFonts w:hint="eastAsia" w:ascii="宋体" w:hAnsi="宋体" w:eastAsia="宋体" w:cs="宋体"/>
          <w:color w:val="auto"/>
        </w:rPr>
        <w:t>在磋商过程中，磋商小组可以根据磋商文件和磋商情况实质性变动釆购需求中的技术、 服务要求以及合同草案条款，但不得变动磋商文件中的其他内容。实质性变动的内容，须经釆 购人代表确认。</w:t>
      </w:r>
    </w:p>
    <w:p>
      <w:pPr>
        <w:pStyle w:val="36"/>
        <w:numPr>
          <w:ilvl w:val="0"/>
          <w:numId w:val="16"/>
        </w:numPr>
        <w:tabs>
          <w:tab w:val="left" w:pos="913"/>
        </w:tabs>
        <w:spacing w:line="482" w:lineRule="exact"/>
        <w:ind w:firstLine="460"/>
        <w:jc w:val="both"/>
        <w:rPr>
          <w:rFonts w:ascii="宋体" w:hAnsi="宋体" w:eastAsia="宋体" w:cs="宋体"/>
          <w:color w:val="auto"/>
        </w:rPr>
      </w:pPr>
      <w:bookmarkStart w:id="109" w:name="bookmark123"/>
      <w:bookmarkEnd w:id="109"/>
      <w:r>
        <w:rPr>
          <w:rFonts w:hint="eastAsia" w:ascii="宋体" w:hAnsi="宋体" w:eastAsia="宋体" w:cs="宋体"/>
          <w:color w:val="auto"/>
        </w:rPr>
        <w:t>对磋商文件作出的实质性变动是磋商文件的有效组成部分，磋商小组应当及时以书面 形式同时通知所有参加磋商的供应商。</w:t>
      </w:r>
    </w:p>
    <w:p>
      <w:pPr>
        <w:pStyle w:val="36"/>
        <w:numPr>
          <w:ilvl w:val="0"/>
          <w:numId w:val="16"/>
        </w:numPr>
        <w:tabs>
          <w:tab w:val="left" w:pos="913"/>
        </w:tabs>
        <w:spacing w:line="468" w:lineRule="exact"/>
        <w:ind w:firstLine="460"/>
        <w:jc w:val="both"/>
        <w:rPr>
          <w:rFonts w:ascii="宋体" w:hAnsi="宋体" w:eastAsia="宋体" w:cs="宋体"/>
          <w:color w:val="auto"/>
        </w:rPr>
      </w:pPr>
      <w:bookmarkStart w:id="110" w:name="bookmark124"/>
      <w:bookmarkEnd w:id="110"/>
      <w:r>
        <w:rPr>
          <w:rFonts w:hint="eastAsia" w:ascii="宋体" w:hAnsi="宋体" w:eastAsia="宋体" w:cs="宋体"/>
          <w:color w:val="auto"/>
        </w:rPr>
        <w:t>供应商应当按照磋商文件的变动情况和磋商小组的要求重新提交响应文件，并由其法 定代表人或授权代表签字或者加盖公章。,由授权代表签字的，应当附法定代表人授权书。</w:t>
      </w:r>
    </w:p>
    <w:p>
      <w:pPr>
        <w:pStyle w:val="36"/>
        <w:numPr>
          <w:ilvl w:val="0"/>
          <w:numId w:val="16"/>
        </w:numPr>
        <w:tabs>
          <w:tab w:val="left" w:pos="920"/>
        </w:tabs>
        <w:spacing w:line="482" w:lineRule="exact"/>
        <w:ind w:firstLine="460"/>
        <w:jc w:val="both"/>
        <w:rPr>
          <w:rFonts w:ascii="宋体" w:hAnsi="宋体" w:eastAsia="宋体" w:cs="宋体"/>
          <w:color w:val="auto"/>
        </w:rPr>
      </w:pPr>
      <w:bookmarkStart w:id="111" w:name="bookmark125"/>
      <w:bookmarkEnd w:id="111"/>
      <w:r>
        <w:rPr>
          <w:rFonts w:hint="eastAsia" w:ascii="宋体" w:hAnsi="宋体" w:eastAsia="宋体" w:cs="宋体"/>
          <w:color w:val="auto"/>
        </w:rPr>
        <w:t>磋商文件能够详细列明釆购标的的技术、服务要求的，磋商结束后，磋商小组要求所 有实质性响应的供应商在规定时间内提交最后报价。</w:t>
      </w:r>
    </w:p>
    <w:p>
      <w:pPr>
        <w:pStyle w:val="36"/>
        <w:numPr>
          <w:ilvl w:val="0"/>
          <w:numId w:val="16"/>
        </w:numPr>
        <w:tabs>
          <w:tab w:val="left" w:pos="920"/>
        </w:tabs>
        <w:spacing w:line="466" w:lineRule="exact"/>
        <w:ind w:firstLine="460"/>
        <w:jc w:val="both"/>
        <w:rPr>
          <w:rFonts w:ascii="宋体" w:hAnsi="宋体" w:eastAsia="宋体" w:cs="宋体"/>
          <w:color w:val="auto"/>
        </w:rPr>
      </w:pPr>
      <w:bookmarkStart w:id="112" w:name="bookmark126"/>
      <w:bookmarkEnd w:id="112"/>
      <w:r>
        <w:rPr>
          <w:rFonts w:hint="eastAsia" w:ascii="宋体" w:hAnsi="宋体" w:eastAsia="宋体" w:cs="宋体"/>
          <w:color w:val="auto"/>
        </w:rPr>
        <w:t>磋商文件不能详细列明釆购标的的技术、服务要求，经磋商由供应商提供最终服务方 案或解决方案的，磋商结束后，磋商小组按照少数服从多数的原则投票推荐</w:t>
      </w:r>
      <w:r>
        <w:rPr>
          <w:rFonts w:hint="eastAsia" w:ascii="宋体" w:hAnsi="宋体" w:eastAsia="宋体" w:cs="宋体"/>
          <w:color w:val="auto"/>
          <w:sz w:val="24"/>
          <w:szCs w:val="24"/>
        </w:rPr>
        <w:t>3</w:t>
      </w:r>
      <w:r>
        <w:rPr>
          <w:rFonts w:hint="eastAsia" w:ascii="宋体" w:hAnsi="宋体" w:eastAsia="宋体" w:cs="宋体"/>
          <w:color w:val="auto"/>
        </w:rPr>
        <w:t>家以上供应商的服务方案或者解决方案，并要求其在规定时间内提交最后报价。最后报价是供应商响应文件的有效组成部分。</w:t>
      </w:r>
    </w:p>
    <w:p>
      <w:pPr>
        <w:pStyle w:val="36"/>
        <w:numPr>
          <w:ilvl w:val="0"/>
          <w:numId w:val="16"/>
        </w:numPr>
        <w:tabs>
          <w:tab w:val="left" w:pos="920"/>
        </w:tabs>
        <w:spacing w:line="466" w:lineRule="exact"/>
        <w:ind w:firstLine="460"/>
        <w:jc w:val="both"/>
        <w:rPr>
          <w:rFonts w:ascii="宋体" w:hAnsi="宋体" w:eastAsia="宋体" w:cs="宋体"/>
          <w:color w:val="auto"/>
        </w:rPr>
      </w:pPr>
      <w:bookmarkStart w:id="113" w:name="bookmark127"/>
      <w:bookmarkEnd w:id="113"/>
      <w:r>
        <w:rPr>
          <w:rFonts w:hint="eastAsia" w:ascii="宋体" w:hAnsi="宋体" w:eastAsia="宋体" w:cs="宋体"/>
          <w:color w:val="auto"/>
        </w:rPr>
        <w:t>供应商未在通知的时间内到达现场参加磋商的，或未提交书面说明退出磋商的，或未在规定时间内提交书面应答文件和最后报价的，视为供应商自动放弃磋商。</w:t>
      </w:r>
    </w:p>
    <w:p>
      <w:pPr>
        <w:pStyle w:val="36"/>
        <w:numPr>
          <w:ilvl w:val="0"/>
          <w:numId w:val="16"/>
        </w:numPr>
        <w:tabs>
          <w:tab w:val="left" w:pos="920"/>
        </w:tabs>
        <w:spacing w:line="466" w:lineRule="exact"/>
        <w:ind w:firstLine="460"/>
        <w:jc w:val="both"/>
        <w:rPr>
          <w:rFonts w:ascii="宋体" w:hAnsi="宋体" w:eastAsia="宋体" w:cs="宋体"/>
          <w:color w:val="auto"/>
        </w:rPr>
      </w:pPr>
      <w:bookmarkStart w:id="114" w:name="bookmark128"/>
      <w:bookmarkEnd w:id="114"/>
      <w:r>
        <w:rPr>
          <w:rFonts w:hint="eastAsia" w:ascii="宋体" w:hAnsi="宋体" w:eastAsia="宋体" w:cs="宋体"/>
          <w:color w:val="auto"/>
        </w:rPr>
        <w:t>最终磋商结束后，磋商小组不得再与供应商进行任何形式的商谈。磋商的任何一方不得透露与磋商有关的其他供应商的技术资料、价格和其他信息。</w:t>
      </w:r>
    </w:p>
    <w:p>
      <w:pPr>
        <w:pStyle w:val="36"/>
        <w:spacing w:after="200" w:line="475" w:lineRule="exact"/>
        <w:ind w:firstLine="460"/>
        <w:jc w:val="both"/>
        <w:rPr>
          <w:color w:val="auto"/>
        </w:rPr>
      </w:pPr>
      <w:r>
        <w:rPr>
          <w:rFonts w:hint="eastAsia" w:ascii="宋体" w:hAnsi="宋体" w:eastAsia="宋体" w:cs="宋体"/>
          <w:color w:val="auto"/>
          <w:sz w:val="24"/>
          <w:szCs w:val="24"/>
          <w:lang w:val="en-US" w:eastAsia="zh-CN" w:bidi="en-US"/>
        </w:rPr>
        <w:t>20.2.</w:t>
      </w:r>
      <w:r>
        <w:rPr>
          <w:rFonts w:hint="eastAsia" w:ascii="宋体" w:hAnsi="宋体" w:eastAsia="宋体" w:cs="宋体"/>
          <w:color w:val="auto"/>
          <w:sz w:val="24"/>
          <w:szCs w:val="24"/>
        </w:rPr>
        <w:t>6</w:t>
      </w:r>
      <w:r>
        <w:rPr>
          <w:rFonts w:hint="eastAsia" w:ascii="宋体" w:hAnsi="宋体" w:eastAsia="宋体" w:cs="宋体"/>
          <w:color w:val="auto"/>
        </w:rPr>
        <w:t>比较与评价。经磋商确定最终釆购需求和提交最后报价的供应商后，由磋商小组釆 用</w:t>
      </w:r>
      <w:r>
        <w:rPr>
          <w:rFonts w:hint="eastAsia" w:ascii="宋体" w:hAnsi="宋体" w:eastAsia="宋体" w:cs="宋体"/>
          <w:color w:val="auto"/>
          <w:u w:val="single"/>
        </w:rPr>
        <w:t>综合评分法</w:t>
      </w:r>
      <w:r>
        <w:rPr>
          <w:rFonts w:hint="eastAsia" w:ascii="宋体" w:hAnsi="宋体" w:eastAsia="宋体" w:cs="宋体"/>
          <w:color w:val="auto"/>
        </w:rPr>
        <w:t>(详见第六章)对提交最后报价的供应商的响应文件和最后报价进行综合评分。</w:t>
      </w:r>
    </w:p>
    <w:p>
      <w:pPr>
        <w:pStyle w:val="36"/>
        <w:spacing w:line="468" w:lineRule="exact"/>
        <w:ind w:firstLine="480" w:firstLineChars="200"/>
        <w:jc w:val="both"/>
        <w:rPr>
          <w:rFonts w:ascii="宋体" w:hAnsi="宋体" w:eastAsia="宋体" w:cs="宋体"/>
          <w:color w:val="auto"/>
        </w:rPr>
      </w:pPr>
      <w:r>
        <w:rPr>
          <w:rFonts w:hint="eastAsia" w:ascii="宋体" w:hAnsi="宋体" w:eastAsia="宋体" w:cs="宋体"/>
          <w:color w:val="auto"/>
          <w:sz w:val="24"/>
          <w:szCs w:val="24"/>
          <w:lang w:val="en-US" w:eastAsia="zh-CN" w:bidi="en-US"/>
        </w:rPr>
        <w:t>20.2.</w:t>
      </w:r>
      <w:r>
        <w:rPr>
          <w:rFonts w:hint="eastAsia" w:ascii="宋体" w:hAnsi="宋体" w:eastAsia="宋体" w:cs="宋体"/>
          <w:color w:val="auto"/>
          <w:sz w:val="24"/>
          <w:szCs w:val="24"/>
          <w:lang w:val="zh-CN" w:eastAsia="zh-CN" w:bidi="zh-CN"/>
        </w:rPr>
        <w:t>7</w:t>
      </w:r>
      <w:r>
        <w:rPr>
          <w:rFonts w:hint="eastAsia" w:ascii="宋体" w:hAnsi="宋体" w:eastAsia="宋体" w:cs="宋体"/>
          <w:color w:val="auto"/>
        </w:rPr>
        <w:t>推荐成交候选人名单及编写评审报告。磋商小组根据综合评分情况，按照评分办法的成交标准及成交候选人推荐原则依次推荐成交候选人名单，并根据磋商过程和结果编写评审报告。</w:t>
      </w:r>
    </w:p>
    <w:p>
      <w:pPr>
        <w:pStyle w:val="36"/>
        <w:spacing w:line="468" w:lineRule="exact"/>
        <w:ind w:firstLine="440"/>
        <w:rPr>
          <w:rFonts w:ascii="宋体" w:hAnsi="宋体" w:eastAsia="宋体" w:cs="宋体"/>
          <w:color w:val="auto"/>
        </w:rPr>
      </w:pPr>
      <w:r>
        <w:rPr>
          <w:rFonts w:hint="eastAsia" w:ascii="宋体" w:hAnsi="宋体" w:eastAsia="宋体" w:cs="宋体"/>
          <w:color w:val="auto"/>
          <w:sz w:val="24"/>
          <w:szCs w:val="24"/>
          <w:lang w:val="en-US" w:eastAsia="zh-CN" w:bidi="en-US"/>
        </w:rPr>
        <w:t>20.</w:t>
      </w:r>
      <w:r>
        <w:rPr>
          <w:rFonts w:hint="eastAsia" w:ascii="宋体" w:hAnsi="宋体" w:eastAsia="宋体" w:cs="宋体"/>
          <w:color w:val="auto"/>
          <w:sz w:val="24"/>
          <w:szCs w:val="24"/>
        </w:rPr>
        <w:t>3</w:t>
      </w:r>
      <w:r>
        <w:rPr>
          <w:rFonts w:hint="eastAsia" w:ascii="宋体" w:hAnsi="宋体" w:eastAsia="宋体" w:cs="宋体"/>
          <w:color w:val="auto"/>
        </w:rPr>
        <w:t>评标会纪律</w:t>
      </w:r>
    </w:p>
    <w:p>
      <w:pPr>
        <w:pStyle w:val="36"/>
        <w:tabs>
          <w:tab w:val="left" w:pos="906"/>
        </w:tabs>
        <w:spacing w:line="468" w:lineRule="exact"/>
        <w:ind w:firstLine="480" w:firstLineChars="200"/>
        <w:rPr>
          <w:rFonts w:ascii="宋体" w:hAnsi="宋体" w:eastAsia="宋体" w:cs="宋体"/>
          <w:color w:val="auto"/>
        </w:rPr>
      </w:pPr>
      <w:bookmarkStart w:id="115" w:name="bookmark129"/>
      <w:bookmarkEnd w:id="115"/>
      <w:r>
        <w:rPr>
          <w:rFonts w:hint="eastAsia" w:ascii="宋体" w:hAnsi="宋体" w:eastAsia="宋体" w:cs="宋体"/>
          <w:color w:val="auto"/>
          <w:sz w:val="24"/>
          <w:szCs w:val="24"/>
          <w:lang w:val="en-US" w:eastAsia="zh-CN" w:bidi="en-US"/>
        </w:rPr>
        <w:t>20.3.</w:t>
      </w:r>
      <w:r>
        <w:rPr>
          <w:rFonts w:hint="eastAsia" w:ascii="宋体" w:hAnsi="宋体" w:eastAsia="宋体" w:cs="宋体"/>
          <w:color w:val="auto"/>
          <w:sz w:val="24"/>
          <w:szCs w:val="24"/>
        </w:rPr>
        <w:t>1</w:t>
      </w:r>
      <w:r>
        <w:rPr>
          <w:rFonts w:hint="eastAsia" w:ascii="宋体" w:hAnsi="宋体" w:eastAsia="宋体" w:cs="宋体"/>
          <w:color w:val="auto"/>
        </w:rPr>
        <w:t>评标过程的保密性。磋商小组成员、有关工作人员及其他知情人不得透露对响应文件评审、比较、成交候选人的推荐情况以及与评标有关的其他情况。</w:t>
      </w:r>
    </w:p>
    <w:p>
      <w:pPr>
        <w:pStyle w:val="36"/>
        <w:spacing w:line="468" w:lineRule="exact"/>
        <w:ind w:firstLine="480"/>
        <w:rPr>
          <w:rFonts w:ascii="宋体" w:hAnsi="宋体" w:eastAsia="宋体" w:cs="宋体"/>
          <w:color w:val="auto"/>
        </w:rPr>
      </w:pPr>
      <w:r>
        <w:rPr>
          <w:rFonts w:hint="eastAsia" w:ascii="宋体" w:hAnsi="宋体" w:eastAsia="宋体" w:cs="宋体"/>
          <w:color w:val="auto"/>
          <w:sz w:val="24"/>
          <w:szCs w:val="24"/>
          <w:lang w:val="en-US" w:eastAsia="zh-CN" w:bidi="en-US"/>
        </w:rPr>
        <w:t>20.3.2</w:t>
      </w:r>
      <w:r>
        <w:rPr>
          <w:rFonts w:hint="eastAsia" w:ascii="宋体" w:hAnsi="宋体" w:eastAsia="宋体" w:cs="宋体"/>
          <w:color w:val="auto"/>
        </w:rPr>
        <w:t>在磋商评审期间，供应商试图影响釆购人和磋商小组的任何活动，将导致其报价被拒绝，并承担相应的法律责任。</w:t>
      </w:r>
    </w:p>
    <w:p>
      <w:pPr>
        <w:pStyle w:val="36"/>
        <w:tabs>
          <w:tab w:val="left" w:pos="517"/>
        </w:tabs>
        <w:spacing w:line="466" w:lineRule="exact"/>
        <w:ind w:firstLine="0"/>
        <w:rPr>
          <w:rFonts w:ascii="宋体" w:hAnsi="宋体" w:eastAsia="宋体" w:cs="宋体"/>
          <w:color w:val="auto"/>
        </w:rPr>
      </w:pPr>
      <w:bookmarkStart w:id="116" w:name="bookmark130"/>
      <w:r>
        <w:rPr>
          <w:rFonts w:hint="eastAsia" w:ascii="宋体" w:hAnsi="宋体" w:eastAsia="宋体" w:cs="宋体"/>
          <w:color w:val="auto"/>
          <w:sz w:val="24"/>
          <w:szCs w:val="24"/>
        </w:rPr>
        <w:t>2</w:t>
      </w:r>
      <w:bookmarkEnd w:id="116"/>
      <w:r>
        <w:rPr>
          <w:rFonts w:hint="eastAsia" w:ascii="宋体" w:hAnsi="宋体" w:eastAsia="宋体" w:cs="宋体"/>
          <w:color w:val="auto"/>
          <w:sz w:val="24"/>
          <w:szCs w:val="24"/>
          <w:lang w:val="en-US" w:eastAsia="zh-CN"/>
        </w:rPr>
        <w:t>1.</w:t>
      </w:r>
      <w:r>
        <w:rPr>
          <w:rFonts w:hint="eastAsia" w:ascii="宋体" w:hAnsi="宋体" w:eastAsia="宋体" w:cs="宋体"/>
          <w:color w:val="auto"/>
        </w:rPr>
        <w:t>废标</w:t>
      </w:r>
    </w:p>
    <w:p>
      <w:pPr>
        <w:pStyle w:val="36"/>
        <w:spacing w:line="466" w:lineRule="exact"/>
        <w:ind w:firstLine="440"/>
        <w:rPr>
          <w:rFonts w:ascii="宋体" w:hAnsi="宋体" w:eastAsia="宋体" w:cs="宋体"/>
          <w:color w:val="auto"/>
        </w:rPr>
      </w:pPr>
      <w:r>
        <w:rPr>
          <w:rFonts w:hint="eastAsia" w:ascii="宋体" w:hAnsi="宋体" w:eastAsia="宋体" w:cs="宋体"/>
          <w:color w:val="auto"/>
          <w:sz w:val="24"/>
          <w:szCs w:val="24"/>
          <w:lang w:val="en-US" w:eastAsia="zh-CN" w:bidi="en-US"/>
        </w:rPr>
        <w:t>21.1</w:t>
      </w:r>
      <w:r>
        <w:rPr>
          <w:rFonts w:hint="eastAsia" w:ascii="宋体" w:hAnsi="宋体" w:eastAsia="宋体" w:cs="宋体"/>
          <w:color w:val="auto"/>
        </w:rPr>
        <w:t>磋商釆购项目出现下列情形之一的，将予以废标；</w:t>
      </w:r>
    </w:p>
    <w:p>
      <w:pPr>
        <w:pStyle w:val="36"/>
        <w:numPr>
          <w:ilvl w:val="0"/>
          <w:numId w:val="17"/>
        </w:numPr>
        <w:tabs>
          <w:tab w:val="left" w:pos="899"/>
        </w:tabs>
        <w:spacing w:line="466" w:lineRule="exact"/>
        <w:ind w:firstLine="440"/>
        <w:rPr>
          <w:rFonts w:ascii="宋体" w:hAnsi="宋体" w:eastAsia="宋体" w:cs="宋体"/>
          <w:color w:val="auto"/>
        </w:rPr>
      </w:pPr>
      <w:bookmarkStart w:id="117" w:name="bookmark131"/>
      <w:bookmarkEnd w:id="117"/>
      <w:r>
        <w:rPr>
          <w:rFonts w:hint="eastAsia" w:ascii="宋体" w:hAnsi="宋体" w:eastAsia="宋体" w:cs="宋体"/>
          <w:color w:val="auto"/>
        </w:rPr>
        <w:t>出现影响釆购公正的违法、违规行为的；</w:t>
      </w:r>
    </w:p>
    <w:p>
      <w:pPr>
        <w:pStyle w:val="36"/>
        <w:numPr>
          <w:ilvl w:val="0"/>
          <w:numId w:val="17"/>
        </w:numPr>
        <w:tabs>
          <w:tab w:val="left" w:pos="899"/>
        </w:tabs>
        <w:spacing w:line="466" w:lineRule="exact"/>
        <w:ind w:firstLine="440"/>
        <w:rPr>
          <w:rFonts w:ascii="宋体" w:hAnsi="宋体" w:eastAsia="宋体" w:cs="宋体"/>
          <w:color w:val="auto"/>
        </w:rPr>
      </w:pPr>
      <w:bookmarkStart w:id="118" w:name="bookmark132"/>
      <w:bookmarkEnd w:id="118"/>
      <w:r>
        <w:rPr>
          <w:rFonts w:hint="eastAsia" w:ascii="宋体" w:hAnsi="宋体" w:eastAsia="宋体" w:cs="宋体"/>
          <w:color w:val="auto"/>
        </w:rPr>
        <w:t>所有供应商的报价均超过了釆购预算，釆购人不能支付的；</w:t>
      </w:r>
    </w:p>
    <w:p>
      <w:pPr>
        <w:pStyle w:val="36"/>
        <w:numPr>
          <w:ilvl w:val="0"/>
          <w:numId w:val="17"/>
        </w:numPr>
        <w:tabs>
          <w:tab w:val="left" w:pos="899"/>
        </w:tabs>
        <w:spacing w:line="466" w:lineRule="exact"/>
        <w:ind w:firstLine="440"/>
        <w:rPr>
          <w:rFonts w:ascii="宋体" w:hAnsi="宋体" w:eastAsia="宋体" w:cs="宋体"/>
          <w:color w:val="auto"/>
        </w:rPr>
      </w:pPr>
      <w:bookmarkStart w:id="119" w:name="bookmark133"/>
      <w:bookmarkEnd w:id="119"/>
      <w:r>
        <w:rPr>
          <w:rFonts w:hint="eastAsia" w:ascii="宋体" w:hAnsi="宋体" w:eastAsia="宋体" w:cs="宋体"/>
          <w:color w:val="auto"/>
        </w:rPr>
        <w:t>因重大变故，釆购任务取消的；</w:t>
      </w:r>
    </w:p>
    <w:p>
      <w:pPr>
        <w:pStyle w:val="36"/>
        <w:numPr>
          <w:ilvl w:val="0"/>
          <w:numId w:val="17"/>
        </w:numPr>
        <w:tabs>
          <w:tab w:val="left" w:pos="899"/>
        </w:tabs>
        <w:spacing w:line="466" w:lineRule="exact"/>
        <w:ind w:firstLine="440"/>
        <w:rPr>
          <w:rFonts w:ascii="宋体" w:hAnsi="宋体" w:eastAsia="宋体" w:cs="宋体"/>
          <w:color w:val="auto"/>
        </w:rPr>
      </w:pPr>
      <w:bookmarkStart w:id="120" w:name="bookmark134"/>
      <w:bookmarkEnd w:id="120"/>
      <w:r>
        <w:rPr>
          <w:rFonts w:hint="eastAsia" w:ascii="宋体" w:hAnsi="宋体" w:eastAsia="宋体" w:cs="宋体"/>
          <w:color w:val="auto"/>
        </w:rPr>
        <w:t>磋商文件存在不合理条款的，竞争性磋商公告时间及程序不符合规定的；</w:t>
      </w:r>
    </w:p>
    <w:p>
      <w:pPr>
        <w:pStyle w:val="36"/>
        <w:tabs>
          <w:tab w:val="left" w:pos="921"/>
        </w:tabs>
        <w:spacing w:after="580" w:line="466" w:lineRule="exact"/>
        <w:ind w:left="440" w:firstLine="0"/>
        <w:rPr>
          <w:rFonts w:ascii="宋体" w:hAnsi="宋体" w:eastAsia="宋体" w:cs="宋体"/>
          <w:color w:val="auto"/>
        </w:rPr>
      </w:pPr>
      <w:bookmarkStart w:id="121" w:name="bookmark135"/>
      <w:bookmarkEnd w:id="121"/>
      <w:r>
        <w:rPr>
          <w:rFonts w:hint="eastAsia" w:ascii="宋体" w:hAnsi="宋体" w:eastAsia="宋体" w:cs="宋体"/>
          <w:color w:val="auto"/>
          <w:lang w:val="en-US" w:eastAsia="zh-CN"/>
        </w:rPr>
        <w:t>21.2</w:t>
      </w:r>
      <w:r>
        <w:rPr>
          <w:rFonts w:hint="eastAsia" w:ascii="宋体" w:hAnsi="宋体" w:eastAsia="宋体" w:cs="宋体"/>
          <w:color w:val="auto"/>
        </w:rPr>
        <w:t>废标后，采购代理机构将把废标理由通知所有供应商。</w:t>
      </w:r>
    </w:p>
    <w:p>
      <w:pPr>
        <w:pStyle w:val="34"/>
        <w:keepNext/>
        <w:keepLines/>
        <w:spacing w:after="380" w:line="240" w:lineRule="auto"/>
        <w:rPr>
          <w:rFonts w:ascii="宋体" w:hAnsi="宋体" w:eastAsia="宋体" w:cs="宋体"/>
          <w:b/>
          <w:bCs/>
          <w:color w:val="auto"/>
        </w:rPr>
      </w:pPr>
      <w:bookmarkStart w:id="122" w:name="_Toc51056649"/>
      <w:bookmarkStart w:id="123" w:name="bookmark138"/>
      <w:bookmarkStart w:id="124" w:name="bookmark136"/>
      <w:bookmarkStart w:id="125" w:name="bookmark137"/>
      <w:bookmarkStart w:id="126" w:name="_Toc51056721"/>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6</w:t>
      </w:r>
      <w:r>
        <w:rPr>
          <w:rFonts w:hint="eastAsia" w:ascii="宋体" w:hAnsi="宋体" w:eastAsia="宋体" w:cs="宋体"/>
          <w:b/>
          <w:bCs/>
          <w:color w:val="auto"/>
          <w:lang w:eastAsia="zh-CN"/>
        </w:rPr>
        <w:t>）</w:t>
      </w:r>
      <w:r>
        <w:rPr>
          <w:rFonts w:hint="eastAsia" w:ascii="宋体" w:hAnsi="宋体" w:eastAsia="宋体" w:cs="宋体"/>
          <w:b/>
          <w:bCs/>
          <w:color w:val="auto"/>
        </w:rPr>
        <w:t>授予合同</w:t>
      </w:r>
      <w:bookmarkEnd w:id="122"/>
      <w:bookmarkEnd w:id="123"/>
      <w:bookmarkEnd w:id="124"/>
      <w:bookmarkEnd w:id="125"/>
      <w:bookmarkEnd w:id="126"/>
    </w:p>
    <w:p>
      <w:pPr>
        <w:pStyle w:val="36"/>
        <w:tabs>
          <w:tab w:val="left" w:pos="517"/>
        </w:tabs>
        <w:spacing w:line="466" w:lineRule="exact"/>
        <w:ind w:firstLine="0"/>
        <w:rPr>
          <w:rFonts w:ascii="宋体" w:hAnsi="宋体" w:eastAsia="宋体" w:cs="宋体"/>
          <w:color w:val="auto"/>
        </w:rPr>
      </w:pPr>
      <w:bookmarkStart w:id="127" w:name="bookmark139"/>
      <w:bookmarkEnd w:id="127"/>
      <w:r>
        <w:rPr>
          <w:rFonts w:hint="eastAsia" w:ascii="宋体" w:hAnsi="宋体" w:eastAsia="宋体" w:cs="宋体"/>
          <w:color w:val="auto"/>
          <w:lang w:val="en-US" w:eastAsia="zh-CN"/>
        </w:rPr>
        <w:t>22.</w:t>
      </w:r>
      <w:r>
        <w:rPr>
          <w:rFonts w:hint="eastAsia" w:ascii="宋体" w:hAnsi="宋体" w:eastAsia="宋体" w:cs="宋体"/>
          <w:color w:val="auto"/>
        </w:rPr>
        <w:t>合同授予标准</w:t>
      </w:r>
    </w:p>
    <w:p>
      <w:pPr>
        <w:pStyle w:val="36"/>
        <w:tabs>
          <w:tab w:val="left" w:pos="956"/>
        </w:tabs>
        <w:spacing w:line="466" w:lineRule="exact"/>
        <w:ind w:left="480" w:firstLine="0"/>
        <w:rPr>
          <w:rFonts w:ascii="宋体" w:hAnsi="宋体" w:eastAsia="宋体" w:cs="宋体"/>
          <w:color w:val="auto"/>
        </w:rPr>
      </w:pPr>
      <w:bookmarkStart w:id="128" w:name="bookmark140"/>
      <w:bookmarkEnd w:id="128"/>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1</w:t>
      </w:r>
      <w:r>
        <w:rPr>
          <w:rFonts w:hint="eastAsia" w:ascii="宋体" w:hAnsi="宋体" w:eastAsia="宋体" w:cs="宋体"/>
          <w:color w:val="auto"/>
        </w:rPr>
        <w:t>合同将授予被确定为实质上响应竞争性磋商文件要求，评标认为具备履行合同能力， 并经釆购人确定的成交供应商。</w:t>
      </w:r>
    </w:p>
    <w:p>
      <w:pPr>
        <w:pStyle w:val="36"/>
        <w:spacing w:line="466" w:lineRule="exact"/>
        <w:ind w:firstLine="480"/>
        <w:rPr>
          <w:rFonts w:ascii="宋体" w:hAnsi="宋体" w:eastAsia="宋体" w:cs="宋体"/>
          <w:color w:val="auto"/>
        </w:rPr>
      </w:pPr>
      <w:r>
        <w:rPr>
          <w:rFonts w:hint="eastAsia" w:ascii="宋体" w:hAnsi="宋体" w:eastAsia="宋体" w:cs="宋体"/>
          <w:color w:val="auto"/>
          <w:sz w:val="24"/>
          <w:szCs w:val="24"/>
          <w:lang w:val="en-US" w:eastAsia="zh-CN" w:bidi="en-US"/>
        </w:rPr>
        <w:t>22.2</w:t>
      </w:r>
      <w:r>
        <w:rPr>
          <w:rFonts w:hint="eastAsia" w:ascii="宋体" w:hAnsi="宋体" w:eastAsia="宋体" w:cs="宋体"/>
          <w:color w:val="auto"/>
        </w:rPr>
        <w:t>釆购人应按照评标报告中推荐的成交候选供应商顺序确定成交供应商，也可以事先 授权评标委员会直接确定成交供应商。</w:t>
      </w:r>
    </w:p>
    <w:p>
      <w:pPr>
        <w:pStyle w:val="36"/>
        <w:spacing w:line="466" w:lineRule="exact"/>
        <w:ind w:firstLine="480"/>
        <w:rPr>
          <w:rFonts w:ascii="宋体" w:hAnsi="宋体" w:eastAsia="宋体" w:cs="宋体"/>
          <w:color w:val="auto"/>
        </w:rPr>
      </w:pPr>
      <w:r>
        <w:rPr>
          <w:rFonts w:hint="eastAsia" w:ascii="宋体" w:hAnsi="宋体" w:eastAsia="宋体" w:cs="宋体"/>
          <w:color w:val="auto"/>
          <w:sz w:val="24"/>
          <w:szCs w:val="24"/>
          <w:lang w:val="en-US" w:eastAsia="zh-CN" w:bidi="en-US"/>
        </w:rPr>
        <w:t>22.3</w:t>
      </w:r>
      <w:r>
        <w:rPr>
          <w:rFonts w:hint="eastAsia" w:ascii="宋体" w:hAnsi="宋体" w:eastAsia="宋体" w:cs="宋体"/>
          <w:color w:val="auto"/>
        </w:rPr>
        <w:t>成交供应商因不可抗力或者自身原因，不能履行政府釆购合同的，采购人可以与排位在成交供应商之后第一位的成交候选供应商签订政府釆购合同，以此类推。</w:t>
      </w:r>
    </w:p>
    <w:p>
      <w:pPr>
        <w:pStyle w:val="36"/>
        <w:tabs>
          <w:tab w:val="left" w:pos="517"/>
        </w:tabs>
        <w:spacing w:line="466" w:lineRule="exact"/>
        <w:ind w:firstLine="0"/>
        <w:jc w:val="both"/>
        <w:rPr>
          <w:rFonts w:ascii="宋体" w:hAnsi="宋体" w:eastAsia="宋体" w:cs="宋体"/>
          <w:color w:val="auto"/>
        </w:rPr>
      </w:pPr>
      <w:bookmarkStart w:id="129" w:name="bookmark141"/>
      <w:bookmarkEnd w:id="129"/>
      <w:r>
        <w:rPr>
          <w:rFonts w:hint="eastAsia" w:ascii="宋体" w:hAnsi="宋体" w:eastAsia="宋体" w:cs="宋体"/>
          <w:color w:val="auto"/>
          <w:lang w:val="en-US" w:eastAsia="zh-CN"/>
        </w:rPr>
        <w:t>23.</w:t>
      </w:r>
      <w:r>
        <w:rPr>
          <w:rFonts w:hint="eastAsia" w:ascii="宋体" w:hAnsi="宋体" w:eastAsia="宋体" w:cs="宋体"/>
          <w:color w:val="auto"/>
        </w:rPr>
        <w:t>成交通知</w:t>
      </w:r>
    </w:p>
    <w:p>
      <w:pPr>
        <w:pStyle w:val="36"/>
        <w:spacing w:line="466" w:lineRule="exact"/>
        <w:ind w:firstLine="480"/>
        <w:rPr>
          <w:rFonts w:ascii="宋体" w:hAnsi="宋体" w:eastAsia="宋体" w:cs="宋体"/>
          <w:color w:val="auto"/>
        </w:rPr>
      </w:pPr>
      <w:r>
        <w:rPr>
          <w:rFonts w:hint="eastAsia" w:ascii="宋体" w:hAnsi="宋体" w:eastAsia="宋体" w:cs="宋体"/>
          <w:color w:val="auto"/>
          <w:sz w:val="24"/>
          <w:szCs w:val="24"/>
          <w:lang w:val="en-US" w:eastAsia="zh-CN" w:bidi="en-US"/>
        </w:rPr>
        <w:t>23.1</w:t>
      </w:r>
      <w:r>
        <w:rPr>
          <w:rFonts w:hint="eastAsia" w:ascii="宋体" w:hAnsi="宋体" w:eastAsia="宋体" w:cs="宋体"/>
          <w:color w:val="auto"/>
        </w:rPr>
        <w:t>在发布成交公告的同时，釆购代理机构将发出《成交通知书》通知成交供应商确认其竞争性磋商被接受。并将成交结果通知所有未成交的竞争性磋商供应商。</w:t>
      </w:r>
    </w:p>
    <w:p>
      <w:pPr>
        <w:pStyle w:val="36"/>
        <w:tabs>
          <w:tab w:val="left" w:pos="961"/>
        </w:tabs>
        <w:spacing w:after="200" w:line="466" w:lineRule="exact"/>
        <w:ind w:left="480" w:firstLine="0"/>
        <w:rPr>
          <w:rFonts w:ascii="宋体" w:hAnsi="宋体" w:eastAsia="宋体" w:cs="宋体"/>
          <w:color w:val="auto"/>
        </w:rPr>
      </w:pPr>
      <w:bookmarkStart w:id="130" w:name="bookmark142"/>
      <w:bookmarkEnd w:id="130"/>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2</w:t>
      </w:r>
      <w:r>
        <w:rPr>
          <w:rFonts w:hint="eastAsia" w:ascii="宋体" w:hAnsi="宋体" w:eastAsia="宋体" w:cs="宋体"/>
          <w:color w:val="auto"/>
        </w:rPr>
        <w:t>在按照本须知第</w:t>
      </w:r>
      <w:r>
        <w:rPr>
          <w:rFonts w:hint="eastAsia" w:ascii="宋体" w:hAnsi="宋体" w:eastAsia="宋体" w:cs="宋体"/>
          <w:color w:val="auto"/>
          <w:sz w:val="24"/>
          <w:szCs w:val="24"/>
          <w:lang w:eastAsia="zh-CN"/>
        </w:rPr>
        <w:t>24</w:t>
      </w:r>
      <w:r>
        <w:rPr>
          <w:rFonts w:hint="eastAsia" w:ascii="宋体" w:hAnsi="宋体" w:eastAsia="宋体" w:cs="宋体"/>
          <w:color w:val="auto"/>
        </w:rPr>
        <w:t>条签署了合同协议书后，该《成交通知书》将成为合同的组成部分。</w:t>
      </w:r>
    </w:p>
    <w:p>
      <w:pPr>
        <w:pStyle w:val="36"/>
        <w:tabs>
          <w:tab w:val="left" w:pos="488"/>
        </w:tabs>
        <w:spacing w:line="468" w:lineRule="exact"/>
        <w:ind w:firstLine="0"/>
        <w:jc w:val="both"/>
        <w:rPr>
          <w:rFonts w:ascii="宋体" w:hAnsi="宋体" w:eastAsia="宋体" w:cs="宋体"/>
          <w:color w:val="auto"/>
        </w:rPr>
      </w:pPr>
      <w:bookmarkStart w:id="131" w:name="bookmark143"/>
      <w:bookmarkEnd w:id="131"/>
      <w:r>
        <w:rPr>
          <w:rFonts w:hint="eastAsia" w:ascii="宋体" w:hAnsi="宋体" w:eastAsia="宋体" w:cs="宋体"/>
          <w:color w:val="auto"/>
          <w:lang w:val="en-US" w:eastAsia="zh-CN"/>
        </w:rPr>
        <w:t>24.</w:t>
      </w:r>
      <w:r>
        <w:rPr>
          <w:rFonts w:hint="eastAsia" w:ascii="宋体" w:hAnsi="宋体" w:eastAsia="宋体" w:cs="宋体"/>
          <w:color w:val="auto"/>
        </w:rPr>
        <w:t>合同书的签署</w:t>
      </w:r>
    </w:p>
    <w:p>
      <w:pPr>
        <w:pStyle w:val="36"/>
        <w:spacing w:line="468"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24.1</w:t>
      </w:r>
      <w:r>
        <w:rPr>
          <w:rFonts w:hint="eastAsia" w:ascii="宋体" w:hAnsi="宋体" w:eastAsia="宋体" w:cs="宋体"/>
          <w:color w:val="auto"/>
        </w:rPr>
        <w:t>成交供应商收到成交通知书后，由法定代表人或授权代表人按成交通知书中规定的时间、地点与采购人签订合同。</w:t>
      </w:r>
    </w:p>
    <w:p>
      <w:pPr>
        <w:pStyle w:val="36"/>
        <w:spacing w:line="482"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24.2</w:t>
      </w:r>
      <w:r>
        <w:rPr>
          <w:rFonts w:hint="eastAsia" w:ascii="宋体" w:hAnsi="宋体" w:eastAsia="宋体" w:cs="宋体"/>
          <w:color w:val="auto"/>
        </w:rPr>
        <w:t>如成交供应商不按成交通知书的规定签订合同，则按成交供应商违约处理。</w:t>
      </w:r>
    </w:p>
    <w:p>
      <w:pPr>
        <w:pStyle w:val="36"/>
        <w:spacing w:line="468"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3</w:t>
      </w:r>
      <w:r>
        <w:rPr>
          <w:rFonts w:hint="eastAsia" w:ascii="宋体" w:hAnsi="宋体" w:eastAsia="宋体" w:cs="宋体"/>
          <w:color w:val="auto"/>
        </w:rPr>
        <w:t>釆购单位如遇成交供应商违约，有权从成交候选供应商中依次另行确定成交供应商, 并组织新确定的成交供应商与釆购人签订合同，或重新组织釆购。</w:t>
      </w:r>
    </w:p>
    <w:p>
      <w:pPr>
        <w:pStyle w:val="36"/>
        <w:numPr>
          <w:ilvl w:val="0"/>
          <w:numId w:val="18"/>
        </w:numPr>
        <w:tabs>
          <w:tab w:val="left" w:pos="488"/>
        </w:tabs>
        <w:spacing w:line="468" w:lineRule="exact"/>
        <w:ind w:firstLine="0"/>
        <w:jc w:val="both"/>
        <w:rPr>
          <w:rFonts w:ascii="宋体" w:hAnsi="宋体" w:eastAsia="宋体" w:cs="宋体"/>
          <w:color w:val="auto"/>
        </w:rPr>
      </w:pPr>
      <w:bookmarkStart w:id="132" w:name="bookmark144"/>
      <w:bookmarkEnd w:id="132"/>
      <w:r>
        <w:rPr>
          <w:rFonts w:hint="eastAsia" w:ascii="宋体" w:hAnsi="宋体" w:eastAsia="宋体" w:cs="宋体"/>
          <w:color w:val="auto"/>
        </w:rPr>
        <w:t>履约保证金</w:t>
      </w:r>
      <w:r>
        <w:rPr>
          <w:rFonts w:hint="eastAsia" w:ascii="宋体" w:hAnsi="宋体" w:eastAsia="宋体" w:cs="宋体"/>
          <w:color w:val="auto"/>
          <w:lang w:val="en-US" w:eastAsia="zh-CN"/>
        </w:rPr>
        <w:t>: 无</w:t>
      </w:r>
    </w:p>
    <w:p>
      <w:pPr>
        <w:pStyle w:val="34"/>
        <w:keepNext/>
        <w:keepLines/>
        <w:spacing w:after="420" w:line="240" w:lineRule="auto"/>
        <w:rPr>
          <w:rFonts w:ascii="宋体" w:hAnsi="宋体" w:eastAsia="宋体" w:cs="宋体"/>
          <w:b/>
          <w:bCs/>
          <w:color w:val="auto"/>
        </w:rPr>
      </w:pPr>
      <w:bookmarkStart w:id="133" w:name="bookmark147"/>
      <w:bookmarkStart w:id="134" w:name="bookmark145"/>
      <w:bookmarkStart w:id="135" w:name="bookmark146"/>
      <w:bookmarkStart w:id="136" w:name="_Toc51056650"/>
      <w:bookmarkStart w:id="137" w:name="_Toc51056722"/>
      <w:r>
        <w:rPr>
          <w:rFonts w:hint="eastAsia" w:ascii="宋体" w:hAnsi="宋体" w:eastAsia="宋体" w:cs="宋体"/>
          <w:b/>
          <w:bCs/>
          <w:color w:val="auto"/>
          <w:lang w:eastAsia="zh-CN"/>
        </w:rPr>
        <w:t>（</w:t>
      </w:r>
      <w:r>
        <w:rPr>
          <w:rFonts w:hint="eastAsia" w:ascii="宋体" w:hAnsi="宋体" w:eastAsia="宋体" w:cs="宋体"/>
          <w:b/>
          <w:bCs/>
          <w:color w:val="auto"/>
          <w:lang w:val="en-US" w:eastAsia="zh-CN"/>
        </w:rPr>
        <w:t>7</w:t>
      </w:r>
      <w:r>
        <w:rPr>
          <w:rFonts w:hint="eastAsia" w:ascii="宋体" w:hAnsi="宋体" w:eastAsia="宋体" w:cs="宋体"/>
          <w:b/>
          <w:bCs/>
          <w:color w:val="auto"/>
          <w:lang w:eastAsia="zh-CN"/>
        </w:rPr>
        <w:t>）</w:t>
      </w:r>
      <w:r>
        <w:rPr>
          <w:rFonts w:hint="eastAsia" w:ascii="宋体" w:hAnsi="宋体" w:eastAsia="宋体" w:cs="宋体"/>
          <w:b/>
          <w:bCs/>
          <w:color w:val="auto"/>
        </w:rPr>
        <w:t>其他事项</w:t>
      </w:r>
      <w:bookmarkEnd w:id="133"/>
      <w:bookmarkEnd w:id="134"/>
      <w:bookmarkEnd w:id="135"/>
      <w:bookmarkEnd w:id="136"/>
      <w:bookmarkEnd w:id="137"/>
    </w:p>
    <w:p>
      <w:pPr>
        <w:pStyle w:val="36"/>
        <w:tabs>
          <w:tab w:val="left" w:pos="488"/>
        </w:tabs>
        <w:spacing w:line="446" w:lineRule="exact"/>
        <w:ind w:firstLine="0"/>
        <w:jc w:val="both"/>
        <w:rPr>
          <w:rFonts w:ascii="宋体" w:hAnsi="宋体" w:eastAsia="宋体" w:cs="宋体"/>
          <w:color w:val="auto"/>
        </w:rPr>
      </w:pPr>
      <w:bookmarkStart w:id="138" w:name="bookmark148"/>
      <w:bookmarkEnd w:id="138"/>
      <w:r>
        <w:rPr>
          <w:rFonts w:hint="eastAsia" w:ascii="宋体" w:hAnsi="宋体" w:eastAsia="宋体" w:cs="宋体"/>
          <w:color w:val="auto"/>
          <w:lang w:val="en-US" w:eastAsia="zh-CN"/>
        </w:rPr>
        <w:t>26.</w:t>
      </w:r>
      <w:r>
        <w:rPr>
          <w:rFonts w:hint="eastAsia" w:ascii="宋体" w:hAnsi="宋体" w:eastAsia="宋体" w:cs="宋体"/>
          <w:color w:val="auto"/>
        </w:rPr>
        <w:t>釆购代理服务费</w:t>
      </w:r>
    </w:p>
    <w:p>
      <w:pPr>
        <w:pStyle w:val="36"/>
        <w:spacing w:line="446" w:lineRule="exact"/>
        <w:ind w:firstLine="480"/>
        <w:jc w:val="both"/>
        <w:rPr>
          <w:rFonts w:ascii="宋体" w:hAnsi="宋体" w:eastAsia="宋体" w:cs="宋体"/>
          <w:color w:val="auto"/>
          <w:lang w:eastAsia="zh-CN"/>
        </w:rPr>
      </w:pPr>
      <w:r>
        <w:rPr>
          <w:rFonts w:hint="eastAsia" w:ascii="宋体" w:hAnsi="宋体" w:eastAsia="宋体" w:cs="宋体"/>
          <w:color w:val="auto"/>
          <w:sz w:val="24"/>
          <w:szCs w:val="24"/>
          <w:lang w:val="en-US" w:eastAsia="zh-CN" w:bidi="en-US"/>
        </w:rPr>
        <w:t>26.1</w:t>
      </w:r>
      <w:r>
        <w:rPr>
          <w:rFonts w:hint="eastAsia" w:ascii="宋体" w:hAnsi="宋体" w:eastAsia="宋体" w:cs="宋体"/>
          <w:color w:val="auto"/>
        </w:rPr>
        <w:t>成交通知书发出前，成交供应商须向釆购代理机构一次性付清釆购代理服务费，金额参照国家相关规定标准收取。否则，釆购代理机构将视之为违约，取消该成交决定</w:t>
      </w:r>
      <w:r>
        <w:rPr>
          <w:rFonts w:hint="eastAsia" w:ascii="宋体" w:hAnsi="宋体" w:eastAsia="宋体" w:cs="宋体"/>
          <w:color w:val="auto"/>
          <w:lang w:eastAsia="zh-CN"/>
        </w:rPr>
        <w:t>。</w:t>
      </w:r>
    </w:p>
    <w:p>
      <w:pPr>
        <w:pStyle w:val="36"/>
        <w:spacing w:line="468" w:lineRule="exact"/>
        <w:ind w:firstLine="480"/>
        <w:jc w:val="both"/>
        <w:rPr>
          <w:rFonts w:ascii="宋体" w:hAnsi="宋体" w:eastAsia="宋体" w:cs="宋体"/>
          <w:i/>
          <w:iCs/>
          <w:color w:val="auto"/>
          <w:sz w:val="24"/>
          <w:szCs w:val="24"/>
        </w:rPr>
      </w:pPr>
      <w:r>
        <w:rPr>
          <w:rFonts w:hint="eastAsia" w:ascii="宋体" w:hAnsi="宋体" w:eastAsia="宋体" w:cs="宋体"/>
          <w:color w:val="auto"/>
        </w:rPr>
        <w:t>本竞争性磋商文件是根据国家有关法律、法规以及政府釆购管理有关规定并参照国际惯例 编制</w:t>
      </w:r>
      <w:r>
        <w:rPr>
          <w:rFonts w:hint="eastAsia" w:ascii="宋体" w:hAnsi="宋体" w:eastAsia="宋体" w:cs="宋体"/>
          <w:i/>
          <w:iCs/>
          <w:color w:val="auto"/>
          <w:sz w:val="24"/>
          <w:szCs w:val="24"/>
        </w:rPr>
        <w:t>，</w:t>
      </w:r>
      <w:r>
        <w:rPr>
          <w:rFonts w:hint="eastAsia" w:ascii="宋体" w:hAnsi="宋体" w:eastAsia="宋体" w:cs="宋体"/>
          <w:color w:val="auto"/>
        </w:rPr>
        <w:t>解释权属本采购代理机构</w:t>
      </w:r>
      <w:r>
        <w:rPr>
          <w:rFonts w:hint="eastAsia" w:ascii="宋体" w:hAnsi="宋体" w:eastAsia="宋体" w:cs="宋体"/>
          <w:i/>
          <w:iCs/>
          <w:color w:val="auto"/>
          <w:sz w:val="24"/>
          <w:szCs w:val="24"/>
        </w:rPr>
        <w:t>。</w:t>
      </w:r>
      <w:bookmarkStart w:id="139" w:name="bookmark150"/>
      <w:bookmarkEnd w:id="139"/>
    </w:p>
    <w:p>
      <w:pPr>
        <w:pStyle w:val="36"/>
        <w:spacing w:line="468" w:lineRule="exact"/>
        <w:ind w:firstLine="0"/>
        <w:jc w:val="both"/>
        <w:rPr>
          <w:rFonts w:ascii="宋体" w:hAnsi="宋体" w:eastAsia="宋体" w:cs="宋体"/>
          <w:color w:val="auto"/>
        </w:rPr>
      </w:pPr>
      <w:r>
        <w:rPr>
          <w:rFonts w:hint="eastAsia" w:ascii="宋体" w:hAnsi="宋体" w:eastAsia="宋体" w:cs="宋体"/>
          <w:color w:val="auto"/>
          <w:lang w:val="en-US" w:eastAsia="zh-CN"/>
        </w:rPr>
        <w:t>28.</w:t>
      </w:r>
      <w:r>
        <w:rPr>
          <w:rFonts w:hint="eastAsia" w:ascii="宋体" w:hAnsi="宋体" w:eastAsia="宋体" w:cs="宋体"/>
          <w:color w:val="auto"/>
        </w:rPr>
        <w:t>有关事宜</w:t>
      </w:r>
    </w:p>
    <w:p>
      <w:pPr>
        <w:pStyle w:val="36"/>
        <w:spacing w:line="468" w:lineRule="exact"/>
        <w:ind w:firstLine="480"/>
        <w:jc w:val="both"/>
        <w:rPr>
          <w:rFonts w:ascii="宋体" w:hAnsi="宋体" w:eastAsia="宋体" w:cs="宋体"/>
          <w:color w:val="auto"/>
        </w:rPr>
      </w:pPr>
      <w:r>
        <w:rPr>
          <w:rFonts w:hint="eastAsia" w:ascii="宋体" w:hAnsi="宋体" w:eastAsia="宋体" w:cs="宋体"/>
          <w:color w:val="auto"/>
          <w:sz w:val="24"/>
          <w:szCs w:val="24"/>
          <w:lang w:val="en-US" w:eastAsia="zh-CN" w:bidi="en-US"/>
        </w:rPr>
        <w:t>28.</w:t>
      </w:r>
      <w:r>
        <w:rPr>
          <w:rFonts w:hint="eastAsia" w:ascii="宋体" w:hAnsi="宋体" w:eastAsia="宋体" w:cs="宋体"/>
          <w:color w:val="auto"/>
          <w:sz w:val="24"/>
          <w:szCs w:val="24"/>
        </w:rPr>
        <w:t>1</w:t>
      </w:r>
      <w:r>
        <w:rPr>
          <w:rFonts w:hint="eastAsia" w:ascii="宋体" w:hAnsi="宋体" w:eastAsia="宋体" w:cs="宋体"/>
          <w:color w:val="auto"/>
        </w:rPr>
        <w:t>所有与本竞争性</w:t>
      </w:r>
      <w:r>
        <w:rPr>
          <w:rFonts w:hint="eastAsia" w:ascii="宋体" w:hAnsi="宋体" w:eastAsia="宋体" w:cs="宋体"/>
          <w:color w:val="auto"/>
          <w:lang w:eastAsia="zh-CN"/>
        </w:rPr>
        <w:t>蹉商</w:t>
      </w:r>
      <w:r>
        <w:rPr>
          <w:rFonts w:hint="eastAsia" w:ascii="宋体" w:hAnsi="宋体" w:eastAsia="宋体" w:cs="宋体"/>
          <w:color w:val="auto"/>
        </w:rPr>
        <w:t>文件有关的函电请按下列通讯地址联系：</w:t>
      </w:r>
    </w:p>
    <w:p>
      <w:pPr>
        <w:pStyle w:val="36"/>
        <w:spacing w:line="468" w:lineRule="exact"/>
        <w:ind w:firstLine="700"/>
        <w:jc w:val="both"/>
        <w:rPr>
          <w:rFonts w:ascii="宋体" w:hAnsi="宋体" w:eastAsia="宋体" w:cs="宋体"/>
          <w:color w:val="auto"/>
        </w:rPr>
      </w:pPr>
      <w:r>
        <w:rPr>
          <w:rFonts w:hint="eastAsia" w:ascii="宋体" w:hAnsi="宋体" w:eastAsia="宋体" w:cs="宋体"/>
          <w:color w:val="auto"/>
        </w:rPr>
        <w:t>单位名称：广西建澜项目管理有限公司</w:t>
      </w:r>
      <w:r>
        <w:rPr>
          <w:rFonts w:ascii="宋体" w:hAnsi="宋体" w:eastAsia="宋体" w:cs="宋体"/>
          <w:color w:val="auto"/>
        </w:rPr>
        <w:t xml:space="preserve"> </w:t>
      </w:r>
    </w:p>
    <w:p>
      <w:pPr>
        <w:pStyle w:val="36"/>
        <w:spacing w:line="468" w:lineRule="exact"/>
        <w:ind w:firstLine="700"/>
        <w:jc w:val="both"/>
        <w:rPr>
          <w:rFonts w:ascii="宋体" w:hAnsi="宋体" w:eastAsia="宋体" w:cs="宋体"/>
          <w:color w:val="auto"/>
          <w:lang w:val="en-US" w:eastAsia="zh-CN"/>
        </w:rPr>
      </w:pPr>
      <w:r>
        <w:rPr>
          <w:rFonts w:hint="eastAsia" w:ascii="宋体" w:hAnsi="宋体" w:eastAsia="宋体" w:cs="宋体"/>
          <w:color w:val="auto"/>
        </w:rPr>
        <w:t>地址：玉林市建发街36号</w:t>
      </w:r>
      <w:r>
        <w:rPr>
          <w:rFonts w:ascii="宋体" w:hAnsi="宋体" w:eastAsia="宋体" w:cs="宋体"/>
          <w:color w:val="auto"/>
          <w:lang w:val="en-US" w:eastAsia="zh-CN"/>
        </w:rPr>
        <w:t xml:space="preserve"> </w:t>
      </w:r>
    </w:p>
    <w:p>
      <w:pPr>
        <w:pStyle w:val="36"/>
        <w:spacing w:line="468" w:lineRule="exact"/>
        <w:ind w:firstLine="700"/>
        <w:jc w:val="both"/>
        <w:rPr>
          <w:rFonts w:ascii="宋体" w:hAnsi="宋体" w:eastAsia="宋体" w:cs="宋体"/>
          <w:color w:val="auto"/>
          <w:lang w:val="en-US" w:eastAsia="zh-CN"/>
        </w:rPr>
      </w:pPr>
      <w:r>
        <w:rPr>
          <w:rFonts w:hint="eastAsia" w:ascii="宋体" w:hAnsi="宋体" w:eastAsia="宋体" w:cs="宋体"/>
          <w:color w:val="auto"/>
        </w:rPr>
        <w:t>联系人：</w:t>
      </w:r>
      <w:r>
        <w:rPr>
          <w:rFonts w:hint="eastAsia" w:ascii="宋体" w:hAnsi="宋体" w:eastAsia="宋体" w:cs="宋体"/>
          <w:color w:val="auto"/>
          <w:lang w:eastAsia="zh-CN"/>
        </w:rPr>
        <w:t>牟江林</w:t>
      </w:r>
      <w:r>
        <w:rPr>
          <w:rFonts w:hint="eastAsia" w:ascii="宋体" w:hAnsi="宋体" w:eastAsia="宋体" w:cs="宋体"/>
          <w:color w:val="auto"/>
        </w:rPr>
        <w:t xml:space="preserve"> </w:t>
      </w:r>
      <w:r>
        <w:rPr>
          <w:rFonts w:ascii="宋体" w:hAnsi="宋体" w:eastAsia="宋体" w:cs="宋体"/>
          <w:color w:val="auto"/>
          <w:lang w:val="en-US" w:eastAsia="zh-CN"/>
        </w:rPr>
        <w:t xml:space="preserve"> </w:t>
      </w:r>
    </w:p>
    <w:p>
      <w:pPr>
        <w:pStyle w:val="38"/>
        <w:spacing w:line="468" w:lineRule="exact"/>
        <w:ind w:firstLine="700"/>
        <w:jc w:val="both"/>
        <w:rPr>
          <w:color w:val="auto"/>
          <w:sz w:val="22"/>
          <w:szCs w:val="22"/>
          <w:lang w:val="en-US" w:eastAsia="zh-CN"/>
        </w:rPr>
      </w:pPr>
      <w:r>
        <w:rPr>
          <w:rFonts w:hint="eastAsia"/>
          <w:color w:val="auto"/>
          <w:sz w:val="22"/>
          <w:szCs w:val="22"/>
        </w:rPr>
        <w:t>联系电话：</w:t>
      </w:r>
      <w:bookmarkStart w:id="140" w:name="bookmark152"/>
      <w:bookmarkStart w:id="141" w:name="bookmark151"/>
      <w:bookmarkStart w:id="142" w:name="bookmark153"/>
      <w:r>
        <w:rPr>
          <w:rFonts w:hint="eastAsia"/>
          <w:color w:val="auto"/>
          <w:sz w:val="22"/>
          <w:szCs w:val="22"/>
        </w:rPr>
        <w:t>0775-2673291</w:t>
      </w:r>
    </w:p>
    <w:p>
      <w:pPr>
        <w:pStyle w:val="38"/>
        <w:spacing w:line="468" w:lineRule="exact"/>
        <w:ind w:firstLine="700"/>
        <w:jc w:val="both"/>
        <w:rPr>
          <w:color w:val="auto"/>
          <w:sz w:val="22"/>
          <w:szCs w:val="22"/>
        </w:rPr>
      </w:pPr>
    </w:p>
    <w:p>
      <w:pPr>
        <w:pStyle w:val="38"/>
        <w:spacing w:line="468" w:lineRule="exact"/>
        <w:ind w:firstLine="700"/>
        <w:jc w:val="both"/>
        <w:rPr>
          <w:color w:val="auto"/>
          <w:sz w:val="22"/>
          <w:szCs w:val="22"/>
        </w:rPr>
      </w:pPr>
    </w:p>
    <w:p>
      <w:pPr>
        <w:pStyle w:val="11"/>
        <w:rPr>
          <w:lang w:eastAsia="zh-CN"/>
        </w:rPr>
      </w:pPr>
      <w:bookmarkStart w:id="143" w:name="_Toc51056723"/>
      <w:r>
        <w:rPr>
          <w:rFonts w:hint="eastAsia"/>
          <w:lang w:eastAsia="zh-CN"/>
        </w:rPr>
        <w:t>第三章 项目服务需求</w:t>
      </w:r>
      <w:bookmarkEnd w:id="140"/>
      <w:bookmarkEnd w:id="141"/>
      <w:bookmarkEnd w:id="142"/>
      <w:bookmarkEnd w:id="143"/>
    </w:p>
    <w:p>
      <w:pPr>
        <w:widowControl/>
        <w:spacing w:line="360" w:lineRule="auto"/>
        <w:rPr>
          <w:sz w:val="21"/>
          <w:lang w:eastAsia="zh-CN"/>
        </w:rPr>
      </w:pPr>
      <w:bookmarkStart w:id="144" w:name="_Toc51056724"/>
      <w:r>
        <w:rPr>
          <w:b/>
          <w:kern w:val="1"/>
          <w:sz w:val="21"/>
          <w:lang w:eastAsia="zh-CN"/>
        </w:rPr>
        <w:t>1.</w:t>
      </w:r>
      <w:r>
        <w:rPr>
          <w:rFonts w:hint="eastAsia" w:ascii="宋体" w:hAnsi="宋体" w:eastAsia="宋体"/>
          <w:b/>
          <w:kern w:val="1"/>
          <w:sz w:val="21"/>
          <w:lang w:eastAsia="zh-CN"/>
        </w:rPr>
        <w:t xml:space="preserve"> 项目概况与招标范围</w:t>
      </w:r>
    </w:p>
    <w:p>
      <w:pPr>
        <w:widowControl/>
        <w:spacing w:beforeAutospacing="1" w:afterAutospacing="1" w:line="360" w:lineRule="auto"/>
        <w:ind w:firstLine="42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项目名称：玉博大道(玉兴大道至南流江段）维修改造工程检验试验服务采购</w:t>
      </w:r>
    </w:p>
    <w:p>
      <w:pPr>
        <w:widowControl/>
        <w:spacing w:beforeAutospacing="1" w:afterAutospacing="1" w:line="360" w:lineRule="auto"/>
        <w:ind w:firstLine="42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建设地点：起点为玉博大道玉兴大道处（南高立交桥），终点为南流江位置。</w:t>
      </w:r>
    </w:p>
    <w:p>
      <w:pPr>
        <w:widowControl/>
        <w:spacing w:beforeAutospacing="1" w:afterAutospacing="1" w:line="360" w:lineRule="auto"/>
        <w:ind w:firstLine="42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检测范围：玉博大道(玉兴大道至南流江段）维修改造工程检验试验服务。</w:t>
      </w:r>
    </w:p>
    <w:p>
      <w:pPr>
        <w:widowControl/>
        <w:spacing w:beforeAutospacing="1" w:afterAutospacing="1" w:line="360" w:lineRule="auto"/>
        <w:ind w:firstLine="42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采购方式：竞争性磋商</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质量要求：按国家、自治区、市及行业现行规范、标准和委托单位的检测内容、完成时间进行检测，严格按《建设工程质量检测管理办法》规定执行，对招标人委托的检测项目进行客观公正检测，做到检测数据完整、准确、真实、清楚。</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检测服务期：从施工工程开工之日起至工程竣工验收之日止。</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招标范围：</w:t>
      </w:r>
      <w:bookmarkStart w:id="145" w:name="_Toc500929862"/>
      <w:r>
        <w:rPr>
          <w:rFonts w:hint="eastAsia" w:ascii="宋体" w:hAnsi="宋体" w:eastAsia="宋体" w:cs="宋体"/>
          <w:color w:val="auto"/>
          <w:sz w:val="22"/>
          <w:szCs w:val="22"/>
          <w:lang w:val="zh-TW" w:eastAsia="zh-CN" w:bidi="zh-TW"/>
        </w:rPr>
        <w:t>负责对2020年由玉林市城市管理监督局实施的玉博大道(玉兴大道至南流江段）维修改造工程检验试验服务。材料检验试验服务内容为：</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（一）常规检测</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1、集料；</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2、土工常规试验；</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3、沥青原料；</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4、沥青混合料等规范及施工现场所需的检测项目。</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（二）市政道路工程专项检测</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1、管道承载力试验；</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2、弯沉、在建工程道路上检测(贝克曼梁)；</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3、平整度；</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4、构造深度；</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5、摩擦系数（摆式仪）；</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6、路面厚度（取芯法）等。</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（三）图纸及其他规范要求的检测项目。</w:t>
      </w:r>
    </w:p>
    <w:bookmarkEnd w:id="145"/>
    <w:p>
      <w:pPr>
        <w:widowControl/>
        <w:spacing w:line="360" w:lineRule="auto"/>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2. 投标人资格要求</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1）国内注册（指按国家有关规定要求注册的），具有独立法人资格供应商，具有相应的技术、设备、经济能力和良好信誉的竞标单位，具有省级以上住房城乡建设主管部门颁发的相应建设工程质量检测机构资质证书（检测范围须包含有本次竞标所有的检测内容）及省级以上质量技术监督部门颁发的检验检测机构资质认定证书；资质认定证书附表内容须满足招标范围的要求</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（2）拟投入本项目的项目负责人须持有相应专业资格或相近专业中级（及以上）职称并持有省部级建设行政主管部门颁发的检测上岗证书，且必须是竞标单位在职员工。</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（3）对在”信用中国“网站（www. Creditchina, gov. cn）、中国政府采购网（www. Ccgp. Gov. cn）等渠道列入失信被执行人、重大税收违法案件当事人名单、政府釆购严重违法失信行为记录名单，不得参与政府釆购活动；</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4）单位负责人为同一人或者存在直接控股、管理关系的不同供应商，不得参加同一合同项下的政府采购活动。除单一来源釆购项目外，为釆购项目提供整体设计、规范编制或者项目管理、监理、检测等服务的供应商，不得再参加该釆购项目的其他釆购活动；</w:t>
      </w:r>
    </w:p>
    <w:p>
      <w:pPr>
        <w:widowControl/>
        <w:spacing w:line="360" w:lineRule="auto"/>
        <w:ind w:firstLine="440" w:firstLineChars="200"/>
        <w:rPr>
          <w:rFonts w:hint="eastAsia" w:ascii="宋体" w:hAnsi="宋体" w:eastAsia="宋体" w:cs="宋体"/>
          <w:color w:val="auto"/>
          <w:sz w:val="22"/>
          <w:szCs w:val="22"/>
          <w:lang w:val="zh-TW" w:eastAsia="zh-CN" w:bidi="zh-TW"/>
        </w:rPr>
      </w:pPr>
      <w:r>
        <w:rPr>
          <w:rFonts w:hint="eastAsia" w:ascii="宋体" w:hAnsi="宋体" w:eastAsia="宋体" w:cs="宋体"/>
          <w:color w:val="auto"/>
          <w:sz w:val="22"/>
          <w:szCs w:val="22"/>
          <w:lang w:val="zh-TW" w:eastAsia="zh-CN" w:bidi="zh-TW"/>
        </w:rPr>
        <w:t>（5）本项目不接受联合体磋商；</w:t>
      </w:r>
    </w:p>
    <w:p>
      <w:pPr>
        <w:ind w:firstLine="560" w:firstLineChars="200"/>
        <w:rPr>
          <w:rFonts w:ascii="宋体" w:hAnsi="宋体" w:cs="FangSong_GB2312"/>
          <w:b/>
          <w:color w:val="0070C0"/>
          <w:sz w:val="28"/>
          <w:szCs w:val="28"/>
          <w:lang w:eastAsia="zh-CN"/>
        </w:rPr>
      </w:pPr>
      <w:r>
        <w:rPr>
          <w:rFonts w:hint="eastAsia" w:ascii="宋体" w:hAnsi="宋体" w:cs="FangSong_GB2312"/>
          <w:b/>
          <w:color w:val="000000" w:themeColor="text1"/>
          <w:sz w:val="28"/>
          <w:szCs w:val="28"/>
          <w:lang w:eastAsia="zh-CN"/>
        </w:rPr>
        <w:t>注：本项目根据实际检测内容进行检测。</w:t>
      </w:r>
    </w:p>
    <w:p>
      <w:pPr>
        <w:widowControl/>
        <w:spacing w:line="360" w:lineRule="auto"/>
        <w:ind w:firstLine="420" w:firstLineChars="200"/>
        <w:rPr>
          <w:rFonts w:ascii="宋体" w:hAnsi="宋体" w:eastAsia="宋体"/>
          <w:kern w:val="1"/>
          <w:sz w:val="21"/>
          <w:lang w:eastAsia="zh-CN"/>
        </w:rPr>
      </w:pPr>
    </w:p>
    <w:p>
      <w:pPr>
        <w:rPr>
          <w:rFonts w:eastAsiaTheme="minorEastAsia"/>
          <w:lang w:eastAsia="zh-CN"/>
        </w:rPr>
      </w:pPr>
    </w:p>
    <w:p>
      <w:pPr>
        <w:pStyle w:val="11"/>
        <w:rPr>
          <w:rFonts w:hint="eastAsia"/>
          <w:lang w:eastAsia="zh-CN"/>
        </w:rPr>
      </w:pPr>
    </w:p>
    <w:p>
      <w:pPr>
        <w:pStyle w:val="11"/>
        <w:rPr>
          <w:rFonts w:hint="eastAsia"/>
          <w:lang w:eastAsia="zh-CN"/>
        </w:rPr>
      </w:pPr>
    </w:p>
    <w:p>
      <w:pPr>
        <w:pStyle w:val="11"/>
        <w:rPr>
          <w:rFonts w:hint="eastAsia"/>
          <w:lang w:eastAsia="zh-CN"/>
        </w:rPr>
      </w:pPr>
    </w:p>
    <w:p>
      <w:pPr>
        <w:pStyle w:val="11"/>
        <w:rPr>
          <w:rFonts w:hint="eastAsia"/>
          <w:lang w:eastAsia="zh-CN"/>
        </w:rPr>
      </w:pPr>
    </w:p>
    <w:p>
      <w:pPr>
        <w:pStyle w:val="11"/>
        <w:rPr>
          <w:lang w:eastAsia="zh-CN"/>
        </w:rPr>
      </w:pPr>
      <w:r>
        <w:rPr>
          <w:rFonts w:hint="eastAsia"/>
          <w:lang w:eastAsia="zh-CN"/>
        </w:rPr>
        <w:t>第四章 建设工程质量检测合同（格式）</w:t>
      </w:r>
      <w:bookmarkEnd w:id="144"/>
    </w:p>
    <w:p>
      <w:pPr>
        <w:pStyle w:val="40"/>
        <w:spacing w:after="40" w:line="360" w:lineRule="auto"/>
        <w:ind w:firstLine="0"/>
        <w:jc w:val="center"/>
        <w:rPr>
          <w:rFonts w:ascii="宋体" w:hAnsi="宋体" w:eastAsia="宋体" w:cs="宋体"/>
          <w:color w:val="auto"/>
          <w:sz w:val="44"/>
          <w:szCs w:val="44"/>
          <w:lang w:val="en-US" w:eastAsia="zh-CN"/>
        </w:rPr>
      </w:pPr>
    </w:p>
    <w:p>
      <w:pPr>
        <w:jc w:val="right"/>
        <w:rPr>
          <w:rFonts w:ascii="宋体" w:hAnsi="宋体"/>
          <w:b/>
          <w:bCs/>
          <w:color w:val="000000" w:themeColor="text1"/>
          <w:spacing w:val="30"/>
          <w:highlight w:val="none"/>
          <w:lang w:eastAsia="zh-CN"/>
        </w:rPr>
      </w:pPr>
      <w:bookmarkStart w:id="146" w:name="_Toc51056728"/>
      <w:r>
        <w:rPr>
          <w:rFonts w:hint="eastAsia" w:ascii="宋体" w:hAnsi="宋体"/>
          <w:b/>
          <w:color w:val="000000" w:themeColor="text1"/>
          <w:spacing w:val="50"/>
          <w:sz w:val="28"/>
          <w:highlight w:val="none"/>
          <w:lang w:eastAsia="zh-CN"/>
        </w:rPr>
        <w:t>合同编号：</w:t>
      </w:r>
    </w:p>
    <w:p>
      <w:pPr>
        <w:jc w:val="center"/>
        <w:rPr>
          <w:rFonts w:ascii="宋体" w:hAnsi="宋体"/>
          <w:b/>
          <w:bCs/>
          <w:color w:val="000000" w:themeColor="text1"/>
          <w:spacing w:val="30"/>
          <w:sz w:val="72"/>
          <w:szCs w:val="72"/>
          <w:highlight w:val="none"/>
          <w:lang w:eastAsia="zh-CN"/>
        </w:rPr>
      </w:pPr>
    </w:p>
    <w:p>
      <w:pPr>
        <w:jc w:val="center"/>
        <w:rPr>
          <w:rFonts w:ascii="宋体" w:hAnsi="宋体"/>
          <w:b/>
          <w:bCs/>
          <w:color w:val="000000" w:themeColor="text1"/>
          <w:spacing w:val="30"/>
          <w:sz w:val="44"/>
          <w:szCs w:val="44"/>
          <w:highlight w:val="none"/>
          <w:lang w:eastAsia="zh-CN"/>
        </w:rPr>
      </w:pPr>
      <w:r>
        <w:rPr>
          <w:rFonts w:hint="eastAsia" w:ascii="宋体" w:hAnsi="宋体"/>
          <w:b/>
          <w:bCs/>
          <w:color w:val="000000" w:themeColor="text1"/>
          <w:spacing w:val="30"/>
          <w:sz w:val="44"/>
          <w:szCs w:val="44"/>
          <w:highlight w:val="none"/>
          <w:lang w:eastAsia="zh-CN"/>
        </w:rPr>
        <w:t>建筑工程质量检测合同</w:t>
      </w:r>
    </w:p>
    <w:p>
      <w:pPr>
        <w:jc w:val="center"/>
        <w:rPr>
          <w:rFonts w:ascii="宋体" w:hAnsi="宋体"/>
          <w:b/>
          <w:bCs/>
          <w:color w:val="000000" w:themeColor="text1"/>
          <w:spacing w:val="20"/>
          <w:sz w:val="28"/>
          <w:szCs w:val="28"/>
          <w:highlight w:val="none"/>
          <w:lang w:eastAsia="zh-CN"/>
        </w:rPr>
      </w:pPr>
    </w:p>
    <w:p>
      <w:pPr>
        <w:jc w:val="center"/>
        <w:rPr>
          <w:rFonts w:ascii="宋体" w:hAnsi="宋体"/>
          <w:b/>
          <w:bCs/>
          <w:color w:val="000000" w:themeColor="text1"/>
          <w:spacing w:val="20"/>
          <w:sz w:val="28"/>
          <w:szCs w:val="28"/>
          <w:highlight w:val="none"/>
          <w:lang w:eastAsia="zh-CN"/>
        </w:rPr>
      </w:pPr>
    </w:p>
    <w:p>
      <w:pPr>
        <w:jc w:val="center"/>
        <w:rPr>
          <w:rFonts w:ascii="宋体" w:hAnsi="宋体"/>
          <w:b/>
          <w:bCs/>
          <w:color w:val="000000" w:themeColor="text1"/>
          <w:spacing w:val="20"/>
          <w:sz w:val="28"/>
          <w:szCs w:val="28"/>
          <w:highlight w:val="none"/>
          <w:lang w:eastAsia="zh-CN"/>
        </w:rPr>
      </w:pPr>
    </w:p>
    <w:p>
      <w:pPr>
        <w:jc w:val="center"/>
        <w:rPr>
          <w:rFonts w:ascii="宋体" w:hAnsi="宋体"/>
          <w:b/>
          <w:bCs/>
          <w:color w:val="000000" w:themeColor="text1"/>
          <w:spacing w:val="20"/>
          <w:sz w:val="28"/>
          <w:szCs w:val="28"/>
          <w:highlight w:val="none"/>
          <w:lang w:eastAsia="zh-CN"/>
        </w:rPr>
      </w:pPr>
    </w:p>
    <w:p>
      <w:pPr>
        <w:jc w:val="center"/>
        <w:rPr>
          <w:rFonts w:ascii="宋体" w:hAnsi="宋体"/>
          <w:b/>
          <w:bCs/>
          <w:color w:val="000000" w:themeColor="text1"/>
          <w:spacing w:val="20"/>
          <w:sz w:val="28"/>
          <w:szCs w:val="28"/>
          <w:highlight w:val="none"/>
          <w:lang w:eastAsia="zh-CN"/>
        </w:rPr>
      </w:pPr>
    </w:p>
    <w:p>
      <w:pPr>
        <w:spacing w:line="700" w:lineRule="exact"/>
        <w:ind w:left="1622" w:hanging="1863" w:hangingChars="490"/>
        <w:rPr>
          <w:rFonts w:ascii="宋体" w:hAnsi="宋体"/>
          <w:color w:val="000000" w:themeColor="text1"/>
          <w:sz w:val="28"/>
          <w:szCs w:val="28"/>
          <w:highlight w:val="none"/>
          <w:lang w:eastAsia="zh-CN"/>
        </w:rPr>
      </w:pPr>
      <w:r>
        <w:rPr>
          <w:rFonts w:hint="eastAsia" w:ascii="宋体" w:hAnsi="宋体"/>
          <w:b/>
          <w:color w:val="000000" w:themeColor="text1"/>
          <w:spacing w:val="50"/>
          <w:sz w:val="28"/>
          <w:highlight w:val="none"/>
          <w:lang w:eastAsia="zh-CN"/>
        </w:rPr>
        <w:t>工程名称：</w:t>
      </w:r>
      <w:r>
        <w:rPr>
          <w:rFonts w:hint="eastAsia" w:ascii="宋体" w:hAnsi="宋体"/>
          <w:b/>
          <w:color w:val="000000" w:themeColor="text1"/>
          <w:spacing w:val="50"/>
          <w:sz w:val="28"/>
          <w:highlight w:val="none"/>
          <w:u w:val="single"/>
          <w:lang w:eastAsia="zh-CN"/>
        </w:rPr>
        <w:t xml:space="preserve">            </w:t>
      </w:r>
    </w:p>
    <w:p>
      <w:pPr>
        <w:spacing w:line="700" w:lineRule="exact"/>
        <w:rPr>
          <w:rFonts w:ascii="宋体" w:hAnsi="宋体"/>
          <w:color w:val="000000" w:themeColor="text1"/>
          <w:spacing w:val="50"/>
          <w:sz w:val="28"/>
          <w:szCs w:val="28"/>
          <w:highlight w:val="none"/>
          <w:u w:val="single"/>
          <w:lang w:eastAsia="zh-CN"/>
        </w:rPr>
      </w:pPr>
      <w:r>
        <w:rPr>
          <w:rFonts w:hint="eastAsia" w:ascii="宋体" w:hAnsi="宋体"/>
          <w:b/>
          <w:color w:val="000000" w:themeColor="text1"/>
          <w:spacing w:val="50"/>
          <w:sz w:val="28"/>
          <w:highlight w:val="none"/>
          <w:lang w:eastAsia="zh-CN"/>
        </w:rPr>
        <w:t>工程地点：</w:t>
      </w:r>
      <w:r>
        <w:rPr>
          <w:rFonts w:hint="eastAsia" w:ascii="宋体" w:hAnsi="宋体"/>
          <w:color w:val="000000" w:themeColor="text1"/>
          <w:sz w:val="28"/>
          <w:szCs w:val="28"/>
          <w:highlight w:val="none"/>
          <w:u w:val="single"/>
          <w:lang w:eastAsia="zh-CN"/>
        </w:rPr>
        <w:t xml:space="preserve"> </w:t>
      </w:r>
      <w:r>
        <w:rPr>
          <w:rFonts w:ascii="宋体" w:hAnsi="宋体"/>
          <w:color w:val="000000" w:themeColor="text1"/>
          <w:sz w:val="28"/>
          <w:szCs w:val="28"/>
          <w:highlight w:val="none"/>
          <w:u w:val="single"/>
          <w:lang w:eastAsia="zh-CN"/>
        </w:rPr>
        <w:t xml:space="preserve">         </w:t>
      </w:r>
      <w:r>
        <w:rPr>
          <w:rFonts w:hint="eastAsia" w:ascii="宋体" w:hAnsi="宋体"/>
          <w:color w:val="000000" w:themeColor="text1"/>
          <w:sz w:val="28"/>
          <w:szCs w:val="28"/>
          <w:highlight w:val="none"/>
          <w:u w:val="single"/>
          <w:lang w:eastAsia="zh-CN"/>
        </w:rPr>
        <w:t xml:space="preserve">   </w:t>
      </w:r>
      <w:r>
        <w:rPr>
          <w:rFonts w:ascii="宋体" w:hAnsi="宋体"/>
          <w:color w:val="000000" w:themeColor="text1"/>
          <w:sz w:val="28"/>
          <w:szCs w:val="28"/>
          <w:highlight w:val="none"/>
          <w:u w:val="single"/>
          <w:lang w:eastAsia="zh-CN"/>
        </w:rPr>
        <w:t xml:space="preserve">        </w:t>
      </w:r>
    </w:p>
    <w:p>
      <w:pPr>
        <w:spacing w:line="700" w:lineRule="exact"/>
        <w:rPr>
          <w:rFonts w:ascii="宋体" w:hAnsi="宋体" w:cs="宋体"/>
          <w:bCs/>
          <w:color w:val="000000" w:themeColor="text1"/>
          <w:sz w:val="28"/>
          <w:szCs w:val="28"/>
          <w:highlight w:val="none"/>
          <w:u w:val="single"/>
          <w:lang w:eastAsia="zh-CN"/>
        </w:rPr>
      </w:pPr>
      <w:r>
        <w:rPr>
          <w:rFonts w:hint="eastAsia" w:ascii="宋体" w:hAnsi="宋体"/>
          <w:b/>
          <w:color w:val="000000" w:themeColor="text1"/>
          <w:spacing w:val="50"/>
          <w:sz w:val="28"/>
          <w:highlight w:val="none"/>
          <w:lang w:eastAsia="zh-CN"/>
        </w:rPr>
        <w:t>委托单位：</w:t>
      </w:r>
      <w:r>
        <w:rPr>
          <w:rFonts w:hint="eastAsia" w:ascii="宋体" w:hAnsi="宋体"/>
          <w:bCs/>
          <w:color w:val="000000" w:themeColor="text1"/>
          <w:sz w:val="28"/>
          <w:szCs w:val="28"/>
          <w:highlight w:val="none"/>
          <w:u w:val="single"/>
          <w:lang w:eastAsia="zh-CN"/>
        </w:rPr>
        <w:t xml:space="preserve"> </w:t>
      </w:r>
      <w:r>
        <w:rPr>
          <w:rFonts w:ascii="宋体" w:hAnsi="宋体"/>
          <w:bCs/>
          <w:color w:val="000000" w:themeColor="text1"/>
          <w:sz w:val="28"/>
          <w:szCs w:val="28"/>
          <w:highlight w:val="none"/>
          <w:u w:val="single"/>
          <w:lang w:eastAsia="zh-CN"/>
        </w:rPr>
        <w:t xml:space="preserve">       </w:t>
      </w:r>
      <w:r>
        <w:rPr>
          <w:rFonts w:hint="eastAsia" w:ascii="宋体" w:hAnsi="宋体"/>
          <w:bCs/>
          <w:color w:val="000000" w:themeColor="text1"/>
          <w:sz w:val="28"/>
          <w:szCs w:val="28"/>
          <w:highlight w:val="none"/>
          <w:u w:val="single"/>
          <w:lang w:eastAsia="zh-CN"/>
        </w:rPr>
        <w:t xml:space="preserve">           </w:t>
      </w:r>
      <w:r>
        <w:rPr>
          <w:rFonts w:ascii="宋体" w:hAnsi="宋体"/>
          <w:bCs/>
          <w:color w:val="000000" w:themeColor="text1"/>
          <w:sz w:val="28"/>
          <w:szCs w:val="28"/>
          <w:highlight w:val="none"/>
          <w:u w:val="single"/>
          <w:lang w:eastAsia="zh-CN"/>
        </w:rPr>
        <w:t xml:space="preserve">   </w:t>
      </w:r>
    </w:p>
    <w:p>
      <w:pPr>
        <w:spacing w:line="700" w:lineRule="exact"/>
        <w:rPr>
          <w:rFonts w:ascii="宋体" w:hAnsi="宋体"/>
          <w:b/>
          <w:color w:val="000000" w:themeColor="text1"/>
          <w:spacing w:val="50"/>
          <w:sz w:val="28"/>
          <w:szCs w:val="28"/>
          <w:highlight w:val="none"/>
          <w:lang w:eastAsia="zh-CN"/>
        </w:rPr>
      </w:pPr>
      <w:r>
        <w:rPr>
          <w:rFonts w:hint="eastAsia" w:ascii="宋体" w:hAnsi="宋体"/>
          <w:b/>
          <w:color w:val="000000" w:themeColor="text1"/>
          <w:spacing w:val="50"/>
          <w:sz w:val="28"/>
          <w:highlight w:val="none"/>
          <w:lang w:eastAsia="zh-CN"/>
        </w:rPr>
        <w:t>检测单位：</w:t>
      </w:r>
      <w:r>
        <w:rPr>
          <w:rFonts w:hint="eastAsia" w:ascii="宋体" w:hAnsi="宋体"/>
          <w:color w:val="000000" w:themeColor="text1"/>
          <w:sz w:val="28"/>
          <w:szCs w:val="28"/>
          <w:highlight w:val="none"/>
          <w:u w:val="single"/>
          <w:lang w:eastAsia="zh-CN"/>
        </w:rPr>
        <w:t xml:space="preserve"> </w:t>
      </w:r>
      <w:r>
        <w:rPr>
          <w:rFonts w:ascii="宋体" w:hAnsi="宋体"/>
          <w:color w:val="000000" w:themeColor="text1"/>
          <w:sz w:val="28"/>
          <w:szCs w:val="28"/>
          <w:highlight w:val="none"/>
          <w:u w:val="single"/>
          <w:lang w:eastAsia="zh-CN"/>
        </w:rPr>
        <w:t xml:space="preserve">  </w:t>
      </w:r>
      <w:r>
        <w:rPr>
          <w:rFonts w:hint="eastAsia" w:ascii="宋体" w:hAnsi="宋体"/>
          <w:color w:val="000000" w:themeColor="text1"/>
          <w:sz w:val="28"/>
          <w:szCs w:val="28"/>
          <w:highlight w:val="none"/>
          <w:u w:val="single"/>
          <w:lang w:eastAsia="zh-CN"/>
        </w:rPr>
        <w:t xml:space="preserve">                  </w:t>
      </w:r>
      <w:r>
        <w:rPr>
          <w:rFonts w:ascii="宋体" w:hAnsi="宋体"/>
          <w:color w:val="000000" w:themeColor="text1"/>
          <w:sz w:val="28"/>
          <w:szCs w:val="28"/>
          <w:highlight w:val="none"/>
          <w:u w:val="single"/>
          <w:lang w:eastAsia="zh-CN"/>
        </w:rPr>
        <w:t xml:space="preserve">  </w:t>
      </w:r>
    </w:p>
    <w:p>
      <w:pPr>
        <w:spacing w:line="700" w:lineRule="exact"/>
        <w:ind w:firstLine="1521" w:firstLineChars="400"/>
        <w:rPr>
          <w:rFonts w:ascii="宋体" w:hAnsi="宋体"/>
          <w:b/>
          <w:color w:val="000000" w:themeColor="text1"/>
          <w:spacing w:val="50"/>
          <w:sz w:val="28"/>
          <w:highlight w:val="none"/>
          <w:lang w:eastAsia="zh-CN"/>
        </w:rPr>
      </w:pPr>
    </w:p>
    <w:p>
      <w:pPr>
        <w:tabs>
          <w:tab w:val="left" w:pos="3240"/>
        </w:tabs>
        <w:rPr>
          <w:rFonts w:ascii="宋体" w:hAnsi="宋体"/>
          <w:color w:val="000000" w:themeColor="text1"/>
          <w:sz w:val="36"/>
          <w:highlight w:val="none"/>
          <w:lang w:eastAsia="zh-CN"/>
        </w:rPr>
      </w:pPr>
    </w:p>
    <w:p>
      <w:pPr>
        <w:tabs>
          <w:tab w:val="left" w:pos="3240"/>
        </w:tabs>
        <w:rPr>
          <w:rFonts w:ascii="宋体" w:hAnsi="宋体"/>
          <w:color w:val="000000" w:themeColor="text1"/>
          <w:sz w:val="36"/>
          <w:highlight w:val="none"/>
          <w:lang w:eastAsia="zh-CN"/>
        </w:rPr>
      </w:pPr>
    </w:p>
    <w:p>
      <w:pPr>
        <w:tabs>
          <w:tab w:val="left" w:pos="3240"/>
        </w:tabs>
        <w:rPr>
          <w:rFonts w:ascii="宋体" w:hAnsi="宋体"/>
          <w:color w:val="000000" w:themeColor="text1"/>
          <w:sz w:val="36"/>
          <w:highlight w:val="none"/>
          <w:lang w:eastAsia="zh-CN"/>
        </w:rPr>
      </w:pPr>
    </w:p>
    <w:p>
      <w:pPr>
        <w:tabs>
          <w:tab w:val="left" w:pos="3240"/>
        </w:tabs>
        <w:rPr>
          <w:rFonts w:ascii="宋体" w:hAnsi="宋体"/>
          <w:color w:val="000000" w:themeColor="text1"/>
          <w:sz w:val="36"/>
          <w:highlight w:val="none"/>
          <w:lang w:eastAsia="zh-CN"/>
        </w:rPr>
      </w:pPr>
    </w:p>
    <w:p>
      <w:pPr>
        <w:tabs>
          <w:tab w:val="left" w:pos="3240"/>
        </w:tabs>
        <w:rPr>
          <w:rFonts w:ascii="宋体" w:hAnsi="宋体"/>
          <w:color w:val="000000" w:themeColor="text1"/>
          <w:sz w:val="28"/>
          <w:szCs w:val="28"/>
          <w:highlight w:val="none"/>
          <w:lang w:eastAsia="zh-CN"/>
        </w:rPr>
      </w:pPr>
    </w:p>
    <w:p>
      <w:pPr>
        <w:spacing w:line="700" w:lineRule="exact"/>
        <w:ind w:left="1372" w:hanging="1372" w:hangingChars="490"/>
        <w:rPr>
          <w:rFonts w:ascii="宋体" w:hAnsi="宋体" w:cs="FangSong_GB2312"/>
          <w:bCs/>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甲方（委托单位）：</w:t>
      </w:r>
      <w:r>
        <w:rPr>
          <w:rFonts w:hint="eastAsia" w:ascii="宋体" w:hAnsi="宋体" w:cs="FangSong_GB2312"/>
          <w:bCs/>
          <w:color w:val="000000" w:themeColor="text1"/>
          <w:sz w:val="28"/>
          <w:szCs w:val="28"/>
          <w:highlight w:val="none"/>
          <w:u w:val="single"/>
          <w:lang w:eastAsia="zh-CN"/>
        </w:rPr>
        <w:t xml:space="preserve">                      </w:t>
      </w:r>
    </w:p>
    <w:p>
      <w:pPr>
        <w:spacing w:line="500" w:lineRule="exact"/>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乙方（检测单位）：</w:t>
      </w:r>
      <w:r>
        <w:rPr>
          <w:rFonts w:hint="eastAsia" w:ascii="宋体" w:hAnsi="宋体" w:cs="FangSong_GB2312"/>
          <w:bCs/>
          <w:color w:val="000000" w:themeColor="text1"/>
          <w:sz w:val="28"/>
          <w:szCs w:val="28"/>
          <w:highlight w:val="none"/>
          <w:u w:val="single"/>
          <w:lang w:eastAsia="zh-CN"/>
        </w:rPr>
        <w:t xml:space="preserve">                            </w:t>
      </w:r>
    </w:p>
    <w:p>
      <w:pPr>
        <w:spacing w:line="500" w:lineRule="exact"/>
        <w:ind w:firstLine="640" w:firstLineChars="200"/>
        <w:rPr>
          <w:rFonts w:ascii="宋体" w:hAnsi="宋体" w:cs="FangSong_GB2312"/>
          <w:color w:val="000000" w:themeColor="text1"/>
          <w:spacing w:val="20"/>
          <w:sz w:val="28"/>
          <w:szCs w:val="28"/>
          <w:highlight w:val="none"/>
          <w:lang w:eastAsia="zh-CN"/>
        </w:rPr>
      </w:pPr>
      <w:r>
        <w:rPr>
          <w:rFonts w:hint="eastAsia" w:ascii="宋体" w:hAnsi="宋体" w:cs="FangSong_GB2312"/>
          <w:color w:val="000000" w:themeColor="text1"/>
          <w:spacing w:val="20"/>
          <w:sz w:val="28"/>
          <w:szCs w:val="28"/>
          <w:highlight w:val="none"/>
          <w:lang w:eastAsia="zh-CN"/>
        </w:rPr>
        <w:t>根据《中华人民共和国合同法》以及其他有关建设工程质量检测法律法规的规定，双方遵循平等、自愿、公平和诚实信用的原则，甲、乙双方就本建设工程检测事项协商一致，签订本合同。</w:t>
      </w:r>
    </w:p>
    <w:p>
      <w:pPr>
        <w:tabs>
          <w:tab w:val="left" w:pos="6510"/>
        </w:tabs>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工程概况：</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工程名称：</w:t>
      </w:r>
      <w:r>
        <w:rPr>
          <w:rFonts w:hint="eastAsia" w:ascii="宋体" w:hAnsi="宋体" w:cs="FangSong_GB2312"/>
          <w:color w:val="000000" w:themeColor="text1"/>
          <w:sz w:val="28"/>
          <w:szCs w:val="28"/>
          <w:highlight w:val="none"/>
          <w:u w:val="single"/>
          <w:lang w:eastAsia="zh-CN"/>
        </w:rPr>
        <w:t xml:space="preserve">                         </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工程地址：</w:t>
      </w:r>
      <w:r>
        <w:rPr>
          <w:rFonts w:hint="eastAsia" w:ascii="宋体" w:hAnsi="宋体" w:cs="FangSong_GB2312"/>
          <w:color w:val="000000" w:themeColor="text1"/>
          <w:sz w:val="28"/>
          <w:szCs w:val="28"/>
          <w:highlight w:val="none"/>
          <w:u w:val="single"/>
          <w:lang w:eastAsia="zh-CN"/>
        </w:rPr>
        <w:t xml:space="preserve">                           </w:t>
      </w:r>
    </w:p>
    <w:p>
      <w:pPr>
        <w:tabs>
          <w:tab w:val="left" w:pos="6090"/>
        </w:tabs>
        <w:spacing w:line="500" w:lineRule="exact"/>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建设单位：</w:t>
      </w:r>
      <w:r>
        <w:rPr>
          <w:rFonts w:hint="eastAsia" w:ascii="宋体" w:hAnsi="宋体" w:cs="FangSong_GB2312"/>
          <w:bCs/>
          <w:color w:val="000000" w:themeColor="text1"/>
          <w:sz w:val="28"/>
          <w:szCs w:val="28"/>
          <w:highlight w:val="none"/>
          <w:u w:val="single"/>
          <w:lang w:eastAsia="zh-CN"/>
        </w:rPr>
        <w:t xml:space="preserve">                      </w:t>
      </w:r>
    </w:p>
    <w:p>
      <w:pPr>
        <w:tabs>
          <w:tab w:val="left" w:pos="6195"/>
        </w:tabs>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设计单位：</w:t>
      </w:r>
      <w:r>
        <w:rPr>
          <w:rFonts w:hint="eastAsia" w:ascii="宋体" w:hAnsi="宋体" w:cs="FangSong_GB2312"/>
          <w:bCs/>
          <w:color w:val="000000" w:themeColor="text1"/>
          <w:sz w:val="28"/>
          <w:szCs w:val="28"/>
          <w:highlight w:val="none"/>
          <w:u w:val="single"/>
          <w:lang w:eastAsia="zh-CN"/>
        </w:rPr>
        <w:t xml:space="preserve">                         </w:t>
      </w:r>
    </w:p>
    <w:p>
      <w:pPr>
        <w:tabs>
          <w:tab w:val="left" w:pos="6510"/>
        </w:tabs>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监理单位：</w:t>
      </w:r>
      <w:r>
        <w:rPr>
          <w:rFonts w:hint="eastAsia" w:ascii="宋体" w:hAnsi="宋体" w:cs="FangSong_GB2312"/>
          <w:bCs/>
          <w:color w:val="000000" w:themeColor="text1"/>
          <w:sz w:val="28"/>
          <w:szCs w:val="28"/>
          <w:highlight w:val="none"/>
          <w:u w:val="single"/>
          <w:lang w:eastAsia="zh-CN"/>
        </w:rPr>
        <w:t xml:space="preserve">                       </w:t>
      </w:r>
    </w:p>
    <w:p>
      <w:pPr>
        <w:spacing w:line="500" w:lineRule="exact"/>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施工单位</w:t>
      </w:r>
      <w:r>
        <w:rPr>
          <w:rFonts w:hint="eastAsia" w:ascii="宋体" w:hAnsi="宋体" w:cs="FangSong_GB2312"/>
          <w:bCs/>
          <w:color w:val="000000" w:themeColor="text1"/>
          <w:sz w:val="28"/>
          <w:szCs w:val="28"/>
          <w:highlight w:val="none"/>
          <w:lang w:eastAsia="zh-CN"/>
        </w:rPr>
        <w:t>：</w:t>
      </w:r>
      <w:r>
        <w:rPr>
          <w:rFonts w:hint="eastAsia" w:ascii="宋体" w:hAnsi="宋体" w:cs="FangSong_GB2312"/>
          <w:bCs/>
          <w:color w:val="000000" w:themeColor="text1"/>
          <w:sz w:val="28"/>
          <w:szCs w:val="28"/>
          <w:highlight w:val="none"/>
          <w:u w:val="single"/>
          <w:lang w:eastAsia="zh-CN"/>
        </w:rPr>
        <w:t xml:space="preserve">                        </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第一条 检测项目</w:t>
      </w:r>
    </w:p>
    <w:p>
      <w:pPr>
        <w:spacing w:line="500" w:lineRule="exact"/>
        <w:ind w:firstLine="560" w:firstLineChars="200"/>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甲方委托乙方检测的检测项目包括（以打“√”为准）：</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□见证取样检测  □市政道路工程检测  □建筑物附属设备安装工程检测</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□建筑材料检测     □主体结构工程检测   □地基基础工程检测</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□钢结构工程检测   □室内环境检测       □变形测量</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□建筑节能检测     □道路工程检测   □建筑机械检测</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□建筑幕墙工程检测 □通风与空调工程检测 □基坑监测</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□装饰装修材料有害物质检测</w:t>
      </w:r>
    </w:p>
    <w:p>
      <w:pPr>
        <w:tabs>
          <w:tab w:val="left" w:pos="6300"/>
        </w:tabs>
        <w:spacing w:line="500" w:lineRule="exact"/>
        <w:rPr>
          <w:rFonts w:hint="eastAsia" w:ascii="宋体" w:hAnsi="宋体" w:cs="FangSong_GB2312" w:eastAsiaTheme="minorEastAsia"/>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□其他：</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w:t>
      </w:r>
    </w:p>
    <w:p>
      <w:pPr>
        <w:tabs>
          <w:tab w:val="left" w:pos="6300"/>
        </w:tabs>
        <w:spacing w:line="500" w:lineRule="exact"/>
        <w:rPr>
          <w:rFonts w:hint="eastAsia" w:ascii="宋体" w:hAnsi="宋体" w:cs="FangSong_GB2312" w:eastAsiaTheme="minorEastAsia"/>
          <w:b/>
          <w:color w:val="000000" w:themeColor="text1"/>
          <w:highlight w:val="none"/>
          <w:lang w:eastAsia="zh-CN"/>
        </w:rPr>
      </w:pPr>
      <w:r>
        <w:rPr>
          <w:rFonts w:hint="eastAsia" w:ascii="宋体" w:hAnsi="宋体" w:cs="FangSong_GB2312" w:eastAsiaTheme="minorEastAsia"/>
          <w:color w:val="000000" w:themeColor="text1"/>
          <w:highlight w:val="none"/>
          <w:lang w:eastAsia="zh-CN"/>
        </w:rPr>
        <w:t>（</w:t>
      </w:r>
      <w:r>
        <w:rPr>
          <w:rFonts w:hint="eastAsia" w:ascii="宋体" w:hAnsi="宋体" w:cs="FangSong_GB2312" w:eastAsiaTheme="minorEastAsia"/>
          <w:b/>
          <w:color w:val="000000" w:themeColor="text1"/>
          <w:highlight w:val="none"/>
          <w:lang w:eastAsia="zh-CN"/>
        </w:rPr>
        <w:t>备注：1、本项目允许依法分包。</w:t>
      </w:r>
    </w:p>
    <w:p>
      <w:pPr>
        <w:tabs>
          <w:tab w:val="left" w:pos="6300"/>
        </w:tabs>
        <w:spacing w:line="500" w:lineRule="exact"/>
        <w:rPr>
          <w:rFonts w:hint="eastAsia" w:ascii="宋体" w:hAnsi="宋体" w:cs="FangSong_GB2312" w:eastAsiaTheme="minorEastAsia"/>
          <w:color w:val="000000" w:themeColor="text1"/>
          <w:highlight w:val="none"/>
          <w:lang w:eastAsia="zh-CN"/>
        </w:rPr>
      </w:pPr>
      <w:r>
        <w:rPr>
          <w:rFonts w:hint="eastAsia" w:ascii="宋体" w:hAnsi="宋体" w:cs="FangSong_GB2312" w:eastAsiaTheme="minorEastAsia"/>
          <w:b/>
          <w:color w:val="000000" w:themeColor="text1"/>
          <w:highlight w:val="none"/>
          <w:lang w:eastAsia="zh-CN"/>
        </w:rPr>
        <w:t>2、本工程部分检测项目乙方不能独立完成的，由乙方委托有资质的检测机构合作完成，须保证检测报告的真实有效</w:t>
      </w:r>
      <w:r>
        <w:rPr>
          <w:rFonts w:hint="eastAsia" w:ascii="宋体" w:hAnsi="宋体" w:cs="FangSong_GB2312" w:eastAsiaTheme="minorEastAsia"/>
          <w:color w:val="000000" w:themeColor="text1"/>
          <w:highlight w:val="none"/>
          <w:lang w:eastAsia="zh-CN"/>
        </w:rPr>
        <w:t>）</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第二条 ：检测标准</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1、相关设计图纸中的检测要求；</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2、《抹灰砂浆技术规程》（JGJ/T220-2010）；</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3、《工程测量规范》(GB 50026-2007)；</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4、《建筑变形测量规范》(JGJ8－2007)。</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5、《混凝土结构工程施工质量验收规范》GB 50204-2015；</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6、《回弹法检测混凝土抗压强度技术规程》(JGJ/T23-2011)；</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7、《建筑结构检测技术标准》(GB/T 50344-2004)；</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8、《混凝土中钢筋检测技术》（JGJ/T152-2008）；</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9、《砌体结构工程施工质量验收规范》（GB 50203-2011）；</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10、《钢结构工程施工质量验收规范》(GB 50205-2001)；</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11、《钢结构超声波探伤及质量分级法》(JG/T 203-2007)；</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12、《建筑基桩检测技术规范》(JGJ 106－2014）；</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13、《建筑地基基础设计规范》(GB 50007－2011)；</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14、水泥取样及检验依据标准：</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①《水泥取样方法》（GB12573—2008）；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②《水泥细度检验方法》（GB/T1345—2005）；</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③《水泥标准稠度用水量、凝结时间、安定性检验方法》（GB/T1346—2011）；</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④《水泥胶砂强度检验方法（ISO法）》（GB/T17671—1999）；</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⑤《通用硅酸盐水泥》（GB175—2007）。</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15、混凝土试块取样及检验依据标准</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①《普通混凝土混凝土拌合物试验方法标准》（GB/T50080—2002）；</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②《普通混凝土力学性能试验方法标准》（GB/T50081—2002）；</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③《普通混凝土长期性能和耐久性能试验方法标准》（GB/T50082—2009）；</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④《混凝土强度检验评定标准》（GB/T50107—2010）；</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⑤《混凝土结构工程施工质量验收规范》（GB50204—2015）；</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⑥《地下防水工程质量验收规范》（GB50208—2011）等。</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16、砂浆试块取样及检验依据标准</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①《建筑砂浆基本性能试验方法》（JGJ/T70—2009）；</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②《砌体工程施工质量验收规范》（GB50203—2011）；</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③《建筑地面工程施工质量验收规范》（GB50209—2010）等。</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17、钢材取样及检验依据标准</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①《钢及钢产品力学性能试验取样位置及试样制备》(GB/T2975—1998)；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②《金属材料 拉伸试验第1部分 室温拉伸试验方法》(GB/T228.1—2010)；</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③《金属材料弯曲试验方法》（GB/T232—2010）；</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④《钢筋混凝土用钢  第1部分：热轧光圆钢筋》（GB1499.1—2008）；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⑤《钢筋混凝土用钢  第2部分：热轧带肋钢筋》（GB1499.2—2007）；</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⑥《型钢验收、包装、标志及质量证明书的一般规定》（GB/T2101—2008）；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⑦《冷轧带肋钢筋》（GB13788—2008）；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⑧《冷轧扭钢筋》（JG190—2008）；</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⑨《混凝土结构工程施工质量验收规范》（GB50204—2015）等。</w:t>
      </w:r>
    </w:p>
    <w:p>
      <w:pPr>
        <w:pStyle w:val="74"/>
        <w:autoSpaceDE w:val="0"/>
        <w:autoSpaceDN w:val="0"/>
        <w:spacing w:line="360" w:lineRule="auto"/>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18、钢筋连接接头取样及检验依据标准</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 xml:space="preserve">①《钢筋焊接及验收规程》(JGJ18—2012)； </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②《钢筋焊接接头试验方法标准》（JGJ/T27—2014）；</w:t>
      </w:r>
    </w:p>
    <w:p>
      <w:pPr>
        <w:pStyle w:val="74"/>
        <w:autoSpaceDE w:val="0"/>
        <w:autoSpaceDN w:val="0"/>
        <w:spacing w:line="360" w:lineRule="auto"/>
        <w:ind w:firstLine="565" w:firstLineChars="202"/>
        <w:jc w:val="left"/>
        <w:rPr>
          <w:rFonts w:ascii="宋体" w:hAnsi="宋体" w:cs="FangSong_GB2312"/>
          <w:color w:val="000000" w:themeColor="text1"/>
          <w:kern w:val="0"/>
          <w:sz w:val="28"/>
          <w:szCs w:val="28"/>
          <w:highlight w:val="none"/>
        </w:rPr>
      </w:pPr>
      <w:r>
        <w:rPr>
          <w:rFonts w:hint="eastAsia" w:ascii="宋体" w:hAnsi="宋体" w:cs="FangSong_GB2312"/>
          <w:color w:val="000000" w:themeColor="text1"/>
          <w:kern w:val="0"/>
          <w:sz w:val="28"/>
          <w:szCs w:val="28"/>
          <w:highlight w:val="none"/>
        </w:rPr>
        <w:t>③《钢筋机械连接通用技术规程》（JGJ107—2016）等。</w:t>
      </w:r>
    </w:p>
    <w:p>
      <w:pPr>
        <w:autoSpaceDE w:val="0"/>
        <w:autoSpaceDN w:val="0"/>
        <w:spacing w:line="4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19、市政道路工程检测标准：</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,1)</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《公路土工试验规程》 JTG E40-2007</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,2)</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《公路路基路面现场测试规程》 JTG E60-2008</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,3)</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《城镇道路工程施工与质量验收规范》 CJJ 1-2008</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,4)</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《公路工程质量检验评定标准》 JTG F80/1-2007</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,5)</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《公路工程沥青及沥青混合料试验规程》 JTG E20-2011</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,6)</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《沥青路面施工及验收规范》 GB50092-96</w:t>
      </w:r>
    </w:p>
    <w:p>
      <w:pPr>
        <w:spacing w:line="420" w:lineRule="exact"/>
        <w:ind w:firstLine="571" w:firstLineChars="204"/>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rPr>
        <w:fldChar w:fldCharType="begin"/>
      </w:r>
      <w:r>
        <w:rPr>
          <w:rFonts w:hint="eastAsia" w:ascii="宋体" w:hAnsi="宋体" w:cs="FangSong_GB2312"/>
          <w:color w:val="000000" w:themeColor="text1"/>
          <w:sz w:val="28"/>
          <w:szCs w:val="28"/>
          <w:highlight w:val="none"/>
          <w:lang w:eastAsia="zh-CN"/>
        </w:rPr>
        <w:instrText xml:space="preserve"> EQ \o\ac(</w:instrText>
      </w:r>
      <w:r>
        <w:rPr>
          <w:rFonts w:hint="eastAsia" w:ascii="宋体" w:hAnsi="宋体" w:cs="FangSong_GB2312"/>
          <w:color w:val="000000" w:themeColor="text1"/>
          <w:position w:val="-6"/>
          <w:sz w:val="28"/>
          <w:szCs w:val="28"/>
          <w:highlight w:val="none"/>
          <w:lang w:eastAsia="zh-CN"/>
        </w:rPr>
        <w:instrText xml:space="preserve">○</w:instrText>
      </w:r>
      <w:r>
        <w:rPr>
          <w:rFonts w:hint="eastAsia" w:ascii="宋体" w:hAnsi="宋体" w:cs="FangSong_GB2312"/>
          <w:color w:val="000000" w:themeColor="text1"/>
          <w:sz w:val="28"/>
          <w:szCs w:val="28"/>
          <w:highlight w:val="none"/>
          <w:lang w:eastAsia="zh-CN"/>
        </w:rPr>
        <w:instrText xml:space="preserve">,7)</w:instrText>
      </w:r>
      <w:r>
        <w:rPr>
          <w:rFonts w:hint="eastAsia" w:ascii="宋体" w:hAnsi="宋体" w:cs="FangSong_GB2312"/>
          <w:color w:val="000000" w:themeColor="text1"/>
          <w:sz w:val="28"/>
          <w:szCs w:val="28"/>
          <w:highlight w:val="none"/>
        </w:rPr>
        <w:fldChar w:fldCharType="end"/>
      </w:r>
      <w:r>
        <w:rPr>
          <w:rFonts w:hint="eastAsia" w:ascii="宋体" w:hAnsi="宋体" w:cs="FangSong_GB2312"/>
          <w:color w:val="000000" w:themeColor="text1"/>
          <w:sz w:val="28"/>
          <w:szCs w:val="28"/>
          <w:highlight w:val="none"/>
          <w:lang w:eastAsia="zh-CN"/>
        </w:rPr>
        <w:t>《公路工程无机结合料稳定材料试验规程》 JTG E51-2009</w:t>
      </w:r>
    </w:p>
    <w:p>
      <w:pPr>
        <w:spacing w:line="420" w:lineRule="exact"/>
        <w:ind w:firstLine="560" w:firstLineChars="200"/>
        <w:rPr>
          <w:rFonts w:ascii="宋体" w:hAnsi="宋体" w:cs="FangSong_GB2312"/>
          <w:color w:val="000000" w:themeColor="text1"/>
          <w:sz w:val="28"/>
          <w:szCs w:val="28"/>
          <w:highlight w:val="none"/>
          <w:lang w:eastAsia="zh-CN"/>
        </w:rPr>
      </w:pP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第三条：检测费用的计取及支付方法</w:t>
      </w:r>
    </w:p>
    <w:p>
      <w:pPr>
        <w:numPr>
          <w:ilvl w:val="0"/>
          <w:numId w:val="19"/>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检测费用：该项目采用检测总价包干形式,即检测费为本项目成交金额（大写）：</w:t>
      </w:r>
      <w:r>
        <w:rPr>
          <w:rFonts w:hint="eastAsia" w:ascii="宋体" w:hAnsi="宋体" w:cs="FangSong_GB2312"/>
          <w:color w:val="000000" w:themeColor="text1"/>
          <w:sz w:val="28"/>
          <w:szCs w:val="28"/>
          <w:highlight w:val="none"/>
          <w:u w:val="single"/>
          <w:lang w:eastAsia="zh-CN"/>
        </w:rPr>
        <w:t>人民币      元整</w:t>
      </w:r>
      <w:r>
        <w:rPr>
          <w:rFonts w:hint="eastAsia" w:ascii="宋体" w:hAnsi="宋体" w:cs="FangSong_GB2312"/>
          <w:color w:val="000000" w:themeColor="text1"/>
          <w:sz w:val="28"/>
          <w:szCs w:val="28"/>
          <w:highlight w:val="none"/>
          <w:lang w:eastAsia="zh-CN"/>
        </w:rPr>
        <w:t>（</w:t>
      </w:r>
      <w:r>
        <w:rPr>
          <w:rFonts w:hint="eastAsia" w:ascii="宋体" w:hAnsi="宋体" w:cs="FangSong_GB2312"/>
          <w:color w:val="000000" w:themeColor="text1"/>
          <w:sz w:val="28"/>
          <w:szCs w:val="28"/>
          <w:highlight w:val="none"/>
          <w:u w:val="single"/>
          <w:lang w:eastAsia="zh-CN"/>
        </w:rPr>
        <w:t>¥        元）</w:t>
      </w:r>
      <w:r>
        <w:rPr>
          <w:rFonts w:hint="eastAsia" w:ascii="宋体" w:hAnsi="宋体" w:cs="FangSong_GB2312"/>
          <w:color w:val="000000" w:themeColor="text1"/>
          <w:sz w:val="28"/>
          <w:szCs w:val="28"/>
          <w:highlight w:val="none"/>
          <w:lang w:eastAsia="zh-CN"/>
        </w:rPr>
        <w:t>。</w:t>
      </w:r>
    </w:p>
    <w:p>
      <w:pPr>
        <w:numPr>
          <w:ilvl w:val="0"/>
          <w:numId w:val="19"/>
        </w:numPr>
        <w:spacing w:line="500" w:lineRule="exact"/>
        <w:jc w:val="both"/>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支付方法</w:t>
      </w:r>
    </w:p>
    <w:p>
      <w:pPr>
        <w:spacing w:line="46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2.1  签订合同7日内，甲方向乙方支付</w:t>
      </w:r>
      <w:r>
        <w:rPr>
          <w:rFonts w:hint="eastAsia" w:ascii="宋体" w:hAnsi="宋体" w:cs="FangSong_GB2312"/>
          <w:color w:val="000000" w:themeColor="text1"/>
          <w:sz w:val="28"/>
          <w:szCs w:val="28"/>
          <w:highlight w:val="none"/>
          <w:u w:val="single"/>
          <w:lang w:eastAsia="zh-CN"/>
        </w:rPr>
        <w:t>30%</w:t>
      </w:r>
      <w:r>
        <w:rPr>
          <w:rFonts w:hint="eastAsia" w:ascii="宋体" w:hAnsi="宋体" w:cs="FangSong_GB2312"/>
          <w:color w:val="000000" w:themeColor="text1"/>
          <w:sz w:val="28"/>
          <w:szCs w:val="28"/>
          <w:highlight w:val="none"/>
          <w:lang w:eastAsia="zh-CN"/>
        </w:rPr>
        <w:t>工程检测预付款</w:t>
      </w:r>
      <w:r>
        <w:rPr>
          <w:rFonts w:hint="eastAsia" w:ascii="宋体" w:hAnsi="宋体" w:cs="FangSong_GB2312"/>
          <w:color w:val="000000" w:themeColor="text1"/>
          <w:sz w:val="28"/>
          <w:szCs w:val="28"/>
          <w:highlight w:val="none"/>
          <w:u w:val="single"/>
          <w:lang w:eastAsia="zh-CN"/>
        </w:rPr>
        <w:t xml:space="preserve">     元整（¥     元），</w:t>
      </w:r>
      <w:r>
        <w:rPr>
          <w:rFonts w:hint="eastAsia" w:ascii="宋体" w:hAnsi="宋体" w:cs="FangSong_GB2312"/>
          <w:color w:val="000000" w:themeColor="text1"/>
          <w:sz w:val="28"/>
          <w:szCs w:val="28"/>
          <w:highlight w:val="none"/>
          <w:lang w:eastAsia="zh-CN"/>
        </w:rPr>
        <w:t>作为乙方前期准备工程费用；在该工程竣工验收合格且乙方向甲方开具正式发票后，甲方一次性支付余下的所有工程检测费用</w:t>
      </w:r>
      <w:r>
        <w:rPr>
          <w:rFonts w:hint="eastAsia" w:ascii="宋体" w:hAnsi="宋体" w:cs="FangSong_GB2312"/>
          <w:color w:val="000000" w:themeColor="text1"/>
          <w:sz w:val="28"/>
          <w:szCs w:val="28"/>
          <w:highlight w:val="none"/>
          <w:u w:val="single"/>
          <w:lang w:eastAsia="zh-CN"/>
        </w:rPr>
        <w:t xml:space="preserve">      元整（¥          元）</w:t>
      </w:r>
      <w:r>
        <w:rPr>
          <w:rFonts w:hint="eastAsia" w:ascii="宋体" w:hAnsi="宋体" w:cs="FangSong_GB2312"/>
          <w:color w:val="000000" w:themeColor="text1"/>
          <w:sz w:val="28"/>
          <w:szCs w:val="28"/>
          <w:highlight w:val="none"/>
          <w:lang w:eastAsia="zh-CN"/>
        </w:rPr>
        <w:t>。每次付款前，乙方需提供检测工作内容明细及相应的检测报告。</w:t>
      </w:r>
    </w:p>
    <w:p>
      <w:pPr>
        <w:spacing w:line="46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2.2  甲方每次付款给乙方前5个工作日内，乙方应向委托方提交等额增值税专用的正式发票。</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3.甲方对检测项目费用有异议的，应及时与乙方进行协商，但不得拖延其他无异议项目检测费用的支付。</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4.履约保证金</w:t>
      </w:r>
    </w:p>
    <w:p>
      <w:p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本项目不要求提交履约保证金。</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第四条：检测报告的交付</w:t>
      </w:r>
    </w:p>
    <w:p>
      <w:pPr>
        <w:spacing w:line="500" w:lineRule="exact"/>
        <w:ind w:firstLine="560" w:firstLineChars="200"/>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乙方交付检测报告时间为送检之日起</w:t>
      </w:r>
      <w:r>
        <w:rPr>
          <w:rFonts w:hint="eastAsia" w:ascii="宋体" w:hAnsi="宋体" w:cs="FangSong_GB2312"/>
          <w:color w:val="000000" w:themeColor="text1"/>
          <w:sz w:val="28"/>
          <w:szCs w:val="28"/>
          <w:highlight w:val="none"/>
          <w:u w:val="single"/>
          <w:lang w:eastAsia="zh-CN"/>
        </w:rPr>
        <w:t>7</w:t>
      </w:r>
      <w:r>
        <w:rPr>
          <w:rFonts w:hint="eastAsia" w:ascii="宋体" w:hAnsi="宋体" w:cs="FangSong_GB2312"/>
          <w:color w:val="000000" w:themeColor="text1"/>
          <w:sz w:val="28"/>
          <w:szCs w:val="28"/>
          <w:highlight w:val="none"/>
          <w:lang w:eastAsia="zh-CN"/>
        </w:rPr>
        <w:t>个工作日内，并出具检测报告一式</w:t>
      </w:r>
      <w:r>
        <w:rPr>
          <w:rFonts w:hint="eastAsia" w:ascii="宋体" w:hAnsi="宋体" w:cs="FangSong_GB2312"/>
          <w:color w:val="000000" w:themeColor="text1"/>
          <w:sz w:val="28"/>
          <w:szCs w:val="28"/>
          <w:highlight w:val="none"/>
          <w:u w:val="single"/>
          <w:lang w:eastAsia="zh-CN"/>
        </w:rPr>
        <w:t xml:space="preserve">      份</w:t>
      </w:r>
      <w:r>
        <w:rPr>
          <w:rFonts w:hint="eastAsia" w:ascii="宋体" w:hAnsi="宋体" w:cs="FangSong_GB2312"/>
          <w:color w:val="000000" w:themeColor="text1"/>
          <w:sz w:val="28"/>
          <w:szCs w:val="28"/>
          <w:highlight w:val="none"/>
          <w:lang w:eastAsia="zh-CN"/>
        </w:rPr>
        <w:t>，并对其准确性和可靠性负责。如遇特殊情况（设计变更、检测量变化、自然条件影响以及非乙方原因造成的停工等）时，报告交付时间顺延。当甲方对部分检测项目的检测报告份数有特殊需要时，可另行约定。</w:t>
      </w:r>
    </w:p>
    <w:p>
      <w:pPr>
        <w:spacing w:line="500" w:lineRule="exact"/>
        <w:ind w:firstLine="560" w:firstLineChars="200"/>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双方约定按照下列第</w:t>
      </w:r>
      <w:r>
        <w:rPr>
          <w:rFonts w:hint="eastAsia" w:ascii="宋体" w:hAnsi="宋体" w:cs="FangSong_GB2312"/>
          <w:color w:val="000000" w:themeColor="text1"/>
          <w:sz w:val="28"/>
          <w:szCs w:val="28"/>
          <w:highlight w:val="none"/>
          <w:u w:val="single"/>
          <w:lang w:eastAsia="zh-CN"/>
        </w:rPr>
        <w:t>1</w:t>
      </w:r>
      <w:r>
        <w:rPr>
          <w:rFonts w:hint="eastAsia" w:ascii="宋体" w:hAnsi="宋体" w:cs="FangSong_GB2312"/>
          <w:color w:val="000000" w:themeColor="text1"/>
          <w:sz w:val="28"/>
          <w:szCs w:val="28"/>
          <w:highlight w:val="none"/>
          <w:lang w:eastAsia="zh-CN"/>
        </w:rPr>
        <w:t>种方式交付检测报告</w:t>
      </w:r>
    </w:p>
    <w:p>
      <w:pPr>
        <w:numPr>
          <w:ilvl w:val="0"/>
          <w:numId w:val="20"/>
        </w:num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甲方上门提取检测报告。</w:t>
      </w:r>
    </w:p>
    <w:p>
      <w:pPr>
        <w:numPr>
          <w:ilvl w:val="0"/>
          <w:numId w:val="20"/>
        </w:numPr>
        <w:spacing w:line="500" w:lineRule="exact"/>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乙方送检测报告给甲方。</w:t>
      </w:r>
    </w:p>
    <w:p>
      <w:pPr>
        <w:numPr>
          <w:ilvl w:val="0"/>
          <w:numId w:val="20"/>
        </w:numPr>
        <w:spacing w:line="500" w:lineRule="exact"/>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u w:val="single"/>
        </w:rPr>
        <w:t xml:space="preserve">/           </w:t>
      </w:r>
      <w:r>
        <w:rPr>
          <w:rFonts w:hint="eastAsia" w:ascii="宋体" w:hAnsi="宋体" w:cs="FangSong_GB2312"/>
          <w:color w:val="000000" w:themeColor="text1"/>
          <w:sz w:val="28"/>
          <w:szCs w:val="28"/>
          <w:highlight w:val="none"/>
        </w:rPr>
        <w:t>。</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第五条 甲方的权利和义务</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甲方不得将同一单位工程中的同一类型检测项目委托其他检测机构进行检测。</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甲方应于检测活动开始前</w:t>
      </w:r>
      <w:r>
        <w:rPr>
          <w:rFonts w:hint="eastAsia" w:ascii="宋体" w:hAnsi="宋体" w:cs="FangSong_GB2312"/>
          <w:color w:val="000000" w:themeColor="text1"/>
          <w:sz w:val="28"/>
          <w:szCs w:val="28"/>
          <w:highlight w:val="none"/>
          <w:u w:val="single"/>
          <w:lang w:eastAsia="zh-CN"/>
        </w:rPr>
        <w:t xml:space="preserve">  5  </w:t>
      </w:r>
      <w:r>
        <w:rPr>
          <w:rFonts w:hint="eastAsia" w:ascii="宋体" w:hAnsi="宋体" w:cs="FangSong_GB2312"/>
          <w:color w:val="000000" w:themeColor="text1"/>
          <w:sz w:val="28"/>
          <w:szCs w:val="28"/>
          <w:highlight w:val="none"/>
          <w:lang w:eastAsia="zh-CN"/>
        </w:rPr>
        <w:t>日内向乙方提供与本检测业务有关的资料及文件，并对资料的可靠性负责。</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委托检测前，甲方应将见证单位和见证人员以书面或电话通知形式通知乙方。见证人员发生变更的，甲方应及时书面告知乙方。</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在委托见证取样类样品检测前，甲方应填写检测委托单，并经见证人员和取样人员当场签字确认。</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甲方及时送样品至乙方试验场所，可免费使用乙方标养室养护样品，并确保样品真实有效。</w:t>
      </w:r>
    </w:p>
    <w:p>
      <w:pPr>
        <w:numPr>
          <w:ilvl w:val="0"/>
          <w:numId w:val="21"/>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甲方不得以任何方式要求乙方出具虚假检测报告。</w:t>
      </w:r>
    </w:p>
    <w:p>
      <w:pPr>
        <w:spacing w:line="500" w:lineRule="exact"/>
        <w:rPr>
          <w:rFonts w:ascii="宋体" w:hAnsi="宋体" w:cs="FangSong_GB2312"/>
          <w:b/>
          <w:color w:val="000000" w:themeColor="text1"/>
          <w:sz w:val="28"/>
          <w:szCs w:val="28"/>
          <w:highlight w:val="none"/>
        </w:rPr>
      </w:pPr>
      <w:r>
        <w:rPr>
          <w:rFonts w:hint="eastAsia" w:ascii="宋体" w:hAnsi="宋体" w:cs="FangSong_GB2312"/>
          <w:b/>
          <w:color w:val="000000" w:themeColor="text1"/>
          <w:sz w:val="28"/>
          <w:szCs w:val="28"/>
          <w:highlight w:val="none"/>
        </w:rPr>
        <w:t>第六条 乙方的权利义务</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如工程分多个标段时，每个标段单独进行检测和出具检测报告。</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乙方应向甲方提供与本工程检测业务有关的资料，包括营业执照、建设工程检测资质证书等。</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检测项目属于工程类检测的，乙方应事先编制检测方案报送甲方（必要时）。</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乙方应在甲方通知的日期进场开展检测活动。</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乙方现场检测时应遵守工程安全管理及其他工程现场管理制度。</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对于已纳入广西壮族自治区建设工程检测信息管理系统内的检测项目，乙方应使用该系统实施检测和管理，并出具检测报告。</w:t>
      </w:r>
    </w:p>
    <w:p>
      <w:pPr>
        <w:numPr>
          <w:ilvl w:val="0"/>
          <w:numId w:val="22"/>
        </w:numPr>
        <w:spacing w:line="500" w:lineRule="exact"/>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检测结果不合格的，乙方应在获得检测结果后第一时间通知甲方，并协助甲方按相关要求进行处置，复检结果未出来之前不得随意上传。</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第七条 对检测结论异议的处理</w:t>
      </w:r>
    </w:p>
    <w:p>
      <w:pPr>
        <w:spacing w:line="500" w:lineRule="exact"/>
        <w:ind w:firstLine="560" w:firstLineChars="200"/>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甲方对检测结论有异议的，可由双方共同认可的检测机构复检。复检结论与原检测结论相同，由甲方支付复检费用；反之，则由乙方承担复检费用。对复检结论仍有异议的，可向建设主管部门申请专家论证解决。</w:t>
      </w:r>
    </w:p>
    <w:p>
      <w:pPr>
        <w:spacing w:line="500" w:lineRule="exact"/>
        <w:rPr>
          <w:rFonts w:ascii="宋体" w:hAnsi="宋体" w:cs="FangSong_GB2312"/>
          <w:b/>
          <w:color w:val="000000" w:themeColor="text1"/>
          <w:sz w:val="28"/>
          <w:szCs w:val="28"/>
          <w:highlight w:val="none"/>
        </w:rPr>
      </w:pPr>
      <w:r>
        <w:rPr>
          <w:rFonts w:hint="eastAsia" w:ascii="宋体" w:hAnsi="宋体" w:cs="FangSong_GB2312"/>
          <w:b/>
          <w:color w:val="000000" w:themeColor="text1"/>
          <w:sz w:val="28"/>
          <w:szCs w:val="28"/>
          <w:highlight w:val="none"/>
        </w:rPr>
        <w:t xml:space="preserve">第八条 违约责任 </w:t>
      </w:r>
    </w:p>
    <w:p>
      <w:pPr>
        <w:numPr>
          <w:ilvl w:val="2"/>
          <w:numId w:val="23"/>
        </w:numPr>
        <w:spacing w:line="500" w:lineRule="exact"/>
        <w:ind w:left="426" w:hanging="426"/>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 xml:space="preserve">甲方逾期支付检测费用的，应按未支付费用总额的 </w:t>
      </w:r>
      <w:r>
        <w:rPr>
          <w:rFonts w:hint="eastAsia" w:ascii="宋体" w:hAnsi="宋体" w:cs="FangSong_GB2312"/>
          <w:color w:val="000000" w:themeColor="text1"/>
          <w:sz w:val="28"/>
          <w:szCs w:val="28"/>
          <w:highlight w:val="none"/>
          <w:u w:val="single"/>
          <w:lang w:eastAsia="zh-CN"/>
        </w:rPr>
        <w:t xml:space="preserve">  / </w:t>
      </w:r>
      <w:r>
        <w:rPr>
          <w:rFonts w:hint="eastAsia" w:ascii="宋体" w:hAnsi="宋体" w:cs="FangSong_GB2312"/>
          <w:color w:val="000000" w:themeColor="text1"/>
          <w:sz w:val="28"/>
          <w:szCs w:val="28"/>
          <w:highlight w:val="none"/>
          <w:lang w:eastAsia="zh-CN"/>
        </w:rPr>
        <w:t xml:space="preserve"> %向乙方支付违约金。</w:t>
      </w:r>
    </w:p>
    <w:p>
      <w:pPr>
        <w:numPr>
          <w:ilvl w:val="2"/>
          <w:numId w:val="23"/>
        </w:numPr>
        <w:spacing w:line="500" w:lineRule="exact"/>
        <w:ind w:left="426" w:hanging="426"/>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因甲方未履行义务而造成乙方无法按时保质地完成检测业务的，甲方应当承担相应的经济损失，并赔偿由此给乙方造成的损失。完成检测业务的时限由双方另行约定。</w:t>
      </w:r>
    </w:p>
    <w:p>
      <w:pPr>
        <w:numPr>
          <w:ilvl w:val="2"/>
          <w:numId w:val="23"/>
        </w:numPr>
        <w:spacing w:line="500" w:lineRule="exact"/>
        <w:ind w:left="426" w:hanging="426"/>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乙方未按照合同约定时间提交检测报告，每逾期一日应按该项检测项目检测费用的</w:t>
      </w:r>
      <w:r>
        <w:rPr>
          <w:rFonts w:hint="eastAsia" w:ascii="宋体" w:hAnsi="宋体" w:cs="FangSong_GB2312"/>
          <w:color w:val="000000" w:themeColor="text1"/>
          <w:sz w:val="28"/>
          <w:szCs w:val="28"/>
          <w:highlight w:val="none"/>
          <w:u w:val="single"/>
          <w:lang w:eastAsia="zh-CN"/>
        </w:rPr>
        <w:t>0.1</w:t>
      </w:r>
      <w:r>
        <w:rPr>
          <w:rFonts w:hint="eastAsia" w:ascii="宋体" w:hAnsi="宋体" w:cs="FangSong_GB2312"/>
          <w:color w:val="000000" w:themeColor="text1"/>
          <w:sz w:val="28"/>
          <w:szCs w:val="28"/>
          <w:highlight w:val="none"/>
          <w:lang w:eastAsia="zh-CN"/>
        </w:rPr>
        <w:t xml:space="preserve"> %向甲方支付违约金。</w:t>
      </w:r>
    </w:p>
    <w:p>
      <w:pPr>
        <w:numPr>
          <w:ilvl w:val="2"/>
          <w:numId w:val="23"/>
        </w:numPr>
        <w:spacing w:line="500" w:lineRule="exact"/>
        <w:ind w:left="426" w:hanging="426"/>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检测报告信息错误、未按照约定检测依据进行检测或者检测结论判断错误的，乙方应进行更正或免费重新进行检测，给甲方造成损失的应予以赔偿，由甲方原因造成上述错误的除外。</w:t>
      </w:r>
    </w:p>
    <w:p>
      <w:pPr>
        <w:numPr>
          <w:ilvl w:val="2"/>
          <w:numId w:val="23"/>
        </w:numPr>
        <w:spacing w:line="500" w:lineRule="exact"/>
        <w:ind w:left="426" w:hanging="426"/>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其他违约责任：</w:t>
      </w:r>
      <w:r>
        <w:rPr>
          <w:rFonts w:hint="eastAsia" w:ascii="宋体" w:hAnsi="宋体" w:cs="FangSong_GB2312"/>
          <w:color w:val="000000" w:themeColor="text1"/>
          <w:sz w:val="28"/>
          <w:szCs w:val="28"/>
          <w:highlight w:val="none"/>
          <w:u w:val="single"/>
        </w:rPr>
        <w:t xml:space="preserve">          /           </w:t>
      </w:r>
      <w:r>
        <w:rPr>
          <w:rFonts w:hint="eastAsia" w:ascii="宋体" w:hAnsi="宋体" w:cs="FangSong_GB2312"/>
          <w:color w:val="000000" w:themeColor="text1"/>
          <w:sz w:val="28"/>
          <w:szCs w:val="28"/>
          <w:highlight w:val="none"/>
        </w:rPr>
        <w:t>。</w:t>
      </w:r>
    </w:p>
    <w:p>
      <w:pPr>
        <w:spacing w:line="500" w:lineRule="exact"/>
        <w:rPr>
          <w:rFonts w:ascii="宋体" w:hAnsi="宋体" w:cs="FangSong_GB2312"/>
          <w:b/>
          <w:color w:val="000000" w:themeColor="text1"/>
          <w:sz w:val="28"/>
          <w:szCs w:val="28"/>
          <w:highlight w:val="none"/>
        </w:rPr>
      </w:pPr>
    </w:p>
    <w:p>
      <w:pPr>
        <w:spacing w:line="500" w:lineRule="exact"/>
        <w:rPr>
          <w:rFonts w:ascii="宋体" w:hAnsi="宋体" w:cs="FangSong_GB2312"/>
          <w:b/>
          <w:color w:val="000000" w:themeColor="text1"/>
          <w:sz w:val="28"/>
          <w:szCs w:val="28"/>
          <w:highlight w:val="none"/>
        </w:rPr>
      </w:pPr>
      <w:r>
        <w:rPr>
          <w:rFonts w:hint="eastAsia" w:ascii="宋体" w:hAnsi="宋体" w:cs="FangSong_GB2312"/>
          <w:b/>
          <w:color w:val="000000" w:themeColor="text1"/>
          <w:sz w:val="28"/>
          <w:szCs w:val="28"/>
          <w:highlight w:val="none"/>
        </w:rPr>
        <w:t>第九条　其他约定事项</w:t>
      </w:r>
    </w:p>
    <w:p>
      <w:pPr>
        <w:spacing w:line="500" w:lineRule="exact"/>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u w:val="single"/>
        </w:rPr>
        <w:t xml:space="preserve">                     /                  </w:t>
      </w:r>
      <w:r>
        <w:rPr>
          <w:rFonts w:hint="eastAsia" w:ascii="宋体" w:hAnsi="宋体" w:cs="FangSong_GB2312"/>
          <w:color w:val="000000" w:themeColor="text1"/>
          <w:sz w:val="28"/>
          <w:szCs w:val="28"/>
          <w:highlight w:val="none"/>
        </w:rPr>
        <w:t>。</w:t>
      </w:r>
    </w:p>
    <w:p>
      <w:pPr>
        <w:spacing w:line="500" w:lineRule="exact"/>
        <w:rPr>
          <w:rFonts w:ascii="宋体" w:hAnsi="宋体" w:cs="FangSong_GB2312"/>
          <w:b/>
          <w:color w:val="000000" w:themeColor="text1"/>
          <w:sz w:val="28"/>
          <w:szCs w:val="28"/>
          <w:highlight w:val="none"/>
          <w:lang w:eastAsia="zh-CN"/>
        </w:rPr>
      </w:pPr>
      <w:r>
        <w:rPr>
          <w:rFonts w:hint="eastAsia" w:ascii="宋体" w:hAnsi="宋体" w:cs="FangSong_GB2312"/>
          <w:b/>
          <w:color w:val="000000" w:themeColor="text1"/>
          <w:sz w:val="28"/>
          <w:szCs w:val="28"/>
          <w:highlight w:val="none"/>
          <w:lang w:eastAsia="zh-CN"/>
        </w:rPr>
        <w:t>第十条　争议的解决方式</w:t>
      </w:r>
    </w:p>
    <w:p>
      <w:pPr>
        <w:spacing w:line="500" w:lineRule="exact"/>
        <w:ind w:firstLine="560" w:firstLineChars="200"/>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双方发生争议的，可协商解决，或向有关部门申请调解；也可提请玉林市仲裁委员会仲裁。双方当事人未在合同中约定仲裁机构，事后又未达成仲裁书面协议的，可向人民法院起诉。</w:t>
      </w:r>
    </w:p>
    <w:p>
      <w:pPr>
        <w:spacing w:line="500" w:lineRule="exact"/>
        <w:rPr>
          <w:rFonts w:ascii="宋体" w:hAnsi="宋体" w:cs="FangSong_GB2312"/>
          <w:b/>
          <w:color w:val="000000" w:themeColor="text1"/>
          <w:sz w:val="28"/>
          <w:szCs w:val="28"/>
          <w:highlight w:val="none"/>
        </w:rPr>
      </w:pPr>
      <w:r>
        <w:rPr>
          <w:rFonts w:hint="eastAsia" w:ascii="宋体" w:hAnsi="宋体" w:cs="FangSong_GB2312"/>
          <w:b/>
          <w:color w:val="000000" w:themeColor="text1"/>
          <w:sz w:val="28"/>
          <w:szCs w:val="28"/>
          <w:highlight w:val="none"/>
        </w:rPr>
        <w:t>第十一条　附则</w:t>
      </w:r>
    </w:p>
    <w:p>
      <w:pPr>
        <w:numPr>
          <w:ilvl w:val="2"/>
          <w:numId w:val="24"/>
        </w:numPr>
        <w:spacing w:line="500" w:lineRule="exact"/>
        <w:ind w:left="426" w:hanging="426"/>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 xml:space="preserve">本合同自双方签字或者盖章之日起生效。本合同一式 </w:t>
      </w:r>
      <w:r>
        <w:rPr>
          <w:rFonts w:hint="eastAsia" w:ascii="宋体" w:hAnsi="宋体" w:cs="FangSong_GB2312"/>
          <w:color w:val="000000" w:themeColor="text1"/>
          <w:sz w:val="28"/>
          <w:szCs w:val="28"/>
          <w:highlight w:val="none"/>
          <w:u w:val="single"/>
          <w:lang w:eastAsia="zh-CN"/>
        </w:rPr>
        <w:t>捌</w:t>
      </w:r>
      <w:r>
        <w:rPr>
          <w:rFonts w:hint="eastAsia" w:ascii="宋体" w:hAnsi="宋体" w:cs="FangSong_GB2312"/>
          <w:color w:val="000000" w:themeColor="text1"/>
          <w:sz w:val="28"/>
          <w:szCs w:val="28"/>
          <w:highlight w:val="none"/>
          <w:lang w:eastAsia="zh-CN"/>
        </w:rPr>
        <w:t>份，甲方各执</w:t>
      </w:r>
      <w:r>
        <w:rPr>
          <w:rFonts w:hint="eastAsia" w:ascii="宋体" w:hAnsi="宋体" w:cs="FangSong_GB2312"/>
          <w:color w:val="000000" w:themeColor="text1"/>
          <w:sz w:val="28"/>
          <w:szCs w:val="28"/>
          <w:highlight w:val="none"/>
          <w:u w:val="single"/>
          <w:lang w:eastAsia="zh-CN"/>
        </w:rPr>
        <w:t>伍</w:t>
      </w:r>
      <w:r>
        <w:rPr>
          <w:rFonts w:hint="eastAsia" w:ascii="宋体" w:hAnsi="宋体" w:cs="FangSong_GB2312"/>
          <w:color w:val="000000" w:themeColor="text1"/>
          <w:sz w:val="28"/>
          <w:szCs w:val="28"/>
          <w:highlight w:val="none"/>
          <w:lang w:eastAsia="zh-CN"/>
        </w:rPr>
        <w:t xml:space="preserve"> 份，乙方执</w:t>
      </w:r>
      <w:r>
        <w:rPr>
          <w:rFonts w:hint="eastAsia" w:ascii="宋体" w:hAnsi="宋体" w:cs="FangSong_GB2312"/>
          <w:color w:val="000000" w:themeColor="text1"/>
          <w:sz w:val="28"/>
          <w:szCs w:val="28"/>
          <w:highlight w:val="none"/>
          <w:u w:val="single"/>
          <w:lang w:eastAsia="zh-CN"/>
        </w:rPr>
        <w:t>叁</w:t>
      </w:r>
      <w:r>
        <w:rPr>
          <w:rFonts w:hint="eastAsia" w:ascii="宋体" w:hAnsi="宋体" w:cs="FangSong_GB2312"/>
          <w:color w:val="000000" w:themeColor="text1"/>
          <w:sz w:val="28"/>
          <w:szCs w:val="28"/>
          <w:highlight w:val="none"/>
          <w:lang w:eastAsia="zh-CN"/>
        </w:rPr>
        <w:t>份，采购代理机构执</w:t>
      </w:r>
      <w:r>
        <w:rPr>
          <w:rFonts w:hint="eastAsia" w:ascii="宋体" w:hAnsi="宋体" w:cs="FangSong_GB2312"/>
          <w:color w:val="000000" w:themeColor="text1"/>
          <w:sz w:val="28"/>
          <w:szCs w:val="28"/>
          <w:highlight w:val="none"/>
          <w:u w:val="single"/>
          <w:lang w:eastAsia="zh-CN"/>
        </w:rPr>
        <w:t>贰</w:t>
      </w:r>
      <w:r>
        <w:rPr>
          <w:rFonts w:hint="eastAsia" w:ascii="宋体" w:hAnsi="宋体" w:cs="FangSong_GB2312"/>
          <w:color w:val="000000" w:themeColor="text1"/>
          <w:sz w:val="28"/>
          <w:szCs w:val="28"/>
          <w:highlight w:val="none"/>
          <w:lang w:eastAsia="zh-CN"/>
        </w:rPr>
        <w:t>份。</w:t>
      </w:r>
    </w:p>
    <w:p>
      <w:pPr>
        <w:numPr>
          <w:ilvl w:val="2"/>
          <w:numId w:val="24"/>
        </w:numPr>
        <w:spacing w:line="420" w:lineRule="exact"/>
        <w:ind w:left="426" w:hanging="426"/>
        <w:jc w:val="both"/>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双方履行完合同规定的义务后，本合同即行终止。</w:t>
      </w:r>
    </w:p>
    <w:p>
      <w:pPr>
        <w:numPr>
          <w:ilvl w:val="2"/>
          <w:numId w:val="24"/>
        </w:numPr>
        <w:spacing w:line="420" w:lineRule="exact"/>
        <w:ind w:left="426" w:hanging="426"/>
        <w:rPr>
          <w:rFonts w:ascii="宋体" w:hAnsi="宋体" w:cs="FangSong_GB2312"/>
          <w:bCs/>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本合同未尽事宜，双方可签订补充协议，有关协议及双方认可的来往电报、传真、会议纪要等，均为本合同组成部分，与本合同具有同等法律效力。</w:t>
      </w:r>
      <w:r>
        <w:rPr>
          <w:rFonts w:hint="eastAsia" w:ascii="宋体" w:hAnsi="宋体" w:cs="FangSong_GB2312"/>
          <w:bCs/>
          <w:color w:val="000000" w:themeColor="text1"/>
          <w:sz w:val="28"/>
          <w:szCs w:val="28"/>
          <w:highlight w:val="none"/>
          <w:lang w:eastAsia="zh-CN"/>
        </w:rPr>
        <w:t xml:space="preserve">       </w:t>
      </w:r>
    </w:p>
    <w:p>
      <w:pPr>
        <w:spacing w:line="420" w:lineRule="exact"/>
        <w:jc w:val="center"/>
        <w:rPr>
          <w:rFonts w:ascii="宋体" w:hAnsi="宋体" w:cs="FangSong_GB2312"/>
          <w:bCs/>
          <w:color w:val="000000" w:themeColor="text1"/>
          <w:sz w:val="28"/>
          <w:szCs w:val="28"/>
          <w:highlight w:val="none"/>
          <w:lang w:eastAsia="zh-CN"/>
        </w:rPr>
      </w:pPr>
      <w:r>
        <w:rPr>
          <w:rFonts w:hint="eastAsia" w:ascii="宋体" w:hAnsi="宋体" w:cs="FangSong_GB2312"/>
          <w:bCs/>
          <w:color w:val="000000" w:themeColor="text1"/>
          <w:sz w:val="28"/>
          <w:szCs w:val="28"/>
          <w:highlight w:val="none"/>
          <w:lang w:eastAsia="zh-CN"/>
        </w:rPr>
        <w:br w:type="page"/>
      </w:r>
      <w:r>
        <w:rPr>
          <w:rFonts w:hint="eastAsia" w:ascii="宋体" w:hAnsi="宋体" w:cs="FangSong_GB2312"/>
          <w:bCs/>
          <w:color w:val="000000" w:themeColor="text1"/>
          <w:sz w:val="28"/>
          <w:szCs w:val="28"/>
          <w:highlight w:val="none"/>
          <w:lang w:eastAsia="zh-CN"/>
        </w:rPr>
        <w:t>以下无正文</w:t>
      </w:r>
    </w:p>
    <w:p>
      <w:pPr>
        <w:spacing w:line="500" w:lineRule="exact"/>
        <w:rPr>
          <w:rFonts w:ascii="宋体" w:hAnsi="宋体" w:cs="FangSong_GB2312"/>
          <w:bCs/>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 xml:space="preserve">甲方:  </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乙方:</w:t>
      </w:r>
      <w:r>
        <w:rPr>
          <w:rFonts w:hint="eastAsia" w:ascii="宋体" w:hAnsi="宋体" w:cs="FangSong_GB2312"/>
          <w:color w:val="000000" w:themeColor="text1"/>
          <w:sz w:val="28"/>
          <w:szCs w:val="28"/>
          <w:highlight w:val="none"/>
          <w:u w:val="single"/>
          <w:lang w:eastAsia="zh-CN"/>
        </w:rPr>
        <w:t xml:space="preserve">               </w:t>
      </w:r>
    </w:p>
    <w:p>
      <w:pPr>
        <w:spacing w:line="500" w:lineRule="exact"/>
        <w:ind w:firstLine="2100" w:firstLineChars="750"/>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 xml:space="preserve">                  </w:t>
      </w:r>
    </w:p>
    <w:p>
      <w:pPr>
        <w:spacing w:line="500" w:lineRule="exact"/>
        <w:ind w:left="7501" w:leftChars="28" w:hanging="7434" w:hangingChars="2655"/>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地址：</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地址：</w:t>
      </w:r>
      <w:r>
        <w:rPr>
          <w:rFonts w:hint="eastAsia" w:ascii="宋体" w:hAnsi="宋体" w:cs="FangSong_GB2312"/>
          <w:color w:val="000000" w:themeColor="text1"/>
          <w:sz w:val="28"/>
          <w:szCs w:val="28"/>
          <w:highlight w:val="none"/>
          <w:u w:val="single"/>
          <w:lang w:eastAsia="zh-CN"/>
        </w:rPr>
        <w:t xml:space="preserve">                           </w:t>
      </w:r>
    </w:p>
    <w:p>
      <w:pPr>
        <w:spacing w:line="500" w:lineRule="exact"/>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法定代表人</w:t>
      </w:r>
      <w:r>
        <w:rPr>
          <w:rFonts w:hint="eastAsia" w:ascii="宋体" w:hAnsi="宋体" w:cs="FangSong_GB2312"/>
          <w:color w:val="000000" w:themeColor="text1"/>
          <w:sz w:val="28"/>
          <w:szCs w:val="28"/>
          <w:highlight w:val="none"/>
          <w:u w:val="single"/>
        </w:rPr>
        <w:t xml:space="preserve">：________  </w:t>
      </w:r>
      <w:r>
        <w:rPr>
          <w:rFonts w:hint="eastAsia" w:ascii="宋体" w:hAnsi="宋体" w:cs="FangSong_GB2312"/>
          <w:color w:val="000000" w:themeColor="text1"/>
          <w:sz w:val="28"/>
          <w:szCs w:val="28"/>
          <w:highlight w:val="none"/>
        </w:rPr>
        <w:t xml:space="preserve">       法定代表人：</w:t>
      </w:r>
      <w:r>
        <w:rPr>
          <w:rFonts w:hint="eastAsia" w:ascii="宋体" w:hAnsi="宋体" w:cs="FangSong_GB2312"/>
          <w:color w:val="000000" w:themeColor="text1"/>
          <w:sz w:val="28"/>
          <w:szCs w:val="28"/>
          <w:highlight w:val="none"/>
          <w:u w:val="single"/>
        </w:rPr>
        <w:t xml:space="preserve">_ _________      </w:t>
      </w:r>
    </w:p>
    <w:p>
      <w:pPr>
        <w:spacing w:line="500" w:lineRule="exact"/>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委托代理人</w:t>
      </w:r>
      <w:r>
        <w:rPr>
          <w:rFonts w:hint="eastAsia" w:ascii="宋体" w:hAnsi="宋体" w:cs="FangSong_GB2312"/>
          <w:color w:val="000000" w:themeColor="text1"/>
          <w:sz w:val="28"/>
          <w:szCs w:val="28"/>
          <w:highlight w:val="none"/>
          <w:u w:val="single"/>
        </w:rPr>
        <w:t xml:space="preserve">：___________ </w:t>
      </w:r>
      <w:r>
        <w:rPr>
          <w:rFonts w:hint="eastAsia" w:ascii="宋体" w:hAnsi="宋体" w:cs="FangSong_GB2312"/>
          <w:color w:val="000000" w:themeColor="text1"/>
          <w:sz w:val="28"/>
          <w:szCs w:val="28"/>
          <w:highlight w:val="none"/>
        </w:rPr>
        <w:t xml:space="preserve">       委托代理人：</w:t>
      </w:r>
      <w:r>
        <w:rPr>
          <w:rFonts w:hint="eastAsia" w:ascii="宋体" w:hAnsi="宋体" w:cs="FangSong_GB2312"/>
          <w:color w:val="000000" w:themeColor="text1"/>
          <w:sz w:val="28"/>
          <w:szCs w:val="28"/>
          <w:highlight w:val="none"/>
          <w:u w:val="single"/>
        </w:rPr>
        <w:t xml:space="preserve">______________       </w:t>
      </w:r>
    </w:p>
    <w:p>
      <w:pPr>
        <w:tabs>
          <w:tab w:val="left" w:pos="4830"/>
        </w:tabs>
        <w:spacing w:line="500" w:lineRule="exact"/>
        <w:ind w:left="506" w:leftChars="29" w:hanging="436" w:hangingChars="156"/>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开户银行：</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开户银行：</w:t>
      </w:r>
      <w:r>
        <w:rPr>
          <w:rFonts w:hint="eastAsia" w:ascii="宋体" w:hAnsi="宋体" w:cs="FangSong_GB2312"/>
          <w:color w:val="000000" w:themeColor="text1"/>
          <w:sz w:val="28"/>
          <w:szCs w:val="28"/>
          <w:highlight w:val="none"/>
          <w:u w:val="single"/>
          <w:lang w:eastAsia="zh-CN"/>
        </w:rPr>
        <w:t xml:space="preserve">             </w:t>
      </w:r>
    </w:p>
    <w:p>
      <w:pPr>
        <w:tabs>
          <w:tab w:val="left" w:pos="4200"/>
        </w:tabs>
        <w:spacing w:line="500" w:lineRule="exact"/>
        <w:ind w:left="506" w:leftChars="29" w:hanging="436" w:hangingChars="156"/>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账号：</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账号：</w:t>
      </w:r>
      <w:r>
        <w:rPr>
          <w:rFonts w:hint="eastAsia" w:ascii="宋体" w:hAnsi="宋体" w:cs="FangSong_GB2312"/>
          <w:color w:val="000000" w:themeColor="text1"/>
          <w:sz w:val="28"/>
          <w:szCs w:val="28"/>
          <w:highlight w:val="none"/>
          <w:u w:val="single"/>
          <w:lang w:eastAsia="zh-CN"/>
        </w:rPr>
        <w:t xml:space="preserve">                </w:t>
      </w:r>
    </w:p>
    <w:p>
      <w:pPr>
        <w:tabs>
          <w:tab w:val="left" w:pos="3570"/>
          <w:tab w:val="left" w:pos="5040"/>
        </w:tabs>
        <w:spacing w:line="500" w:lineRule="exact"/>
        <w:ind w:left="506" w:leftChars="29" w:right="175" w:rightChars="73" w:hanging="436" w:hangingChars="156"/>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邮政编码：</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邮政编码： </w:t>
      </w:r>
      <w:r>
        <w:rPr>
          <w:rFonts w:hint="eastAsia" w:ascii="宋体" w:hAnsi="宋体" w:cs="FangSong_GB2312"/>
          <w:color w:val="000000" w:themeColor="text1"/>
          <w:sz w:val="28"/>
          <w:szCs w:val="28"/>
          <w:highlight w:val="none"/>
          <w:u w:val="single"/>
          <w:lang w:eastAsia="zh-CN"/>
        </w:rPr>
        <w:t xml:space="preserve">                </w:t>
      </w:r>
    </w:p>
    <w:p>
      <w:pPr>
        <w:tabs>
          <w:tab w:val="left" w:pos="8925"/>
        </w:tabs>
        <w:spacing w:line="500" w:lineRule="exact"/>
        <w:ind w:left="506" w:leftChars="29" w:hanging="436" w:hangingChars="156"/>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单位电话：</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单位电话：</w:t>
      </w:r>
      <w:r>
        <w:rPr>
          <w:rFonts w:hint="eastAsia" w:ascii="宋体" w:hAnsi="宋体" w:cs="FangSong_GB2312"/>
          <w:color w:val="000000" w:themeColor="text1"/>
          <w:sz w:val="28"/>
          <w:szCs w:val="28"/>
          <w:highlight w:val="none"/>
          <w:u w:val="single"/>
          <w:lang w:eastAsia="zh-CN"/>
        </w:rPr>
        <w:t xml:space="preserve">               </w:t>
      </w:r>
    </w:p>
    <w:p>
      <w:pPr>
        <w:spacing w:line="500" w:lineRule="exact"/>
        <w:ind w:left="506" w:leftChars="29" w:hanging="436" w:hangingChars="156"/>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传真：</w:t>
      </w:r>
      <w:r>
        <w:rPr>
          <w:rFonts w:hint="eastAsia" w:ascii="宋体" w:hAnsi="宋体" w:cs="FangSong_GB2312"/>
          <w:color w:val="000000" w:themeColor="text1"/>
          <w:sz w:val="28"/>
          <w:szCs w:val="28"/>
          <w:highlight w:val="none"/>
          <w:u w:val="single"/>
        </w:rPr>
        <w:t xml:space="preserve">     　       </w:t>
      </w:r>
      <w:r>
        <w:rPr>
          <w:rFonts w:hint="eastAsia" w:ascii="宋体" w:hAnsi="宋体" w:cs="FangSong_GB2312"/>
          <w:color w:val="000000" w:themeColor="text1"/>
          <w:sz w:val="28"/>
          <w:szCs w:val="28"/>
          <w:highlight w:val="none"/>
        </w:rPr>
        <w:t xml:space="preserve">          传真：</w:t>
      </w:r>
      <w:r>
        <w:rPr>
          <w:rFonts w:hint="eastAsia" w:ascii="宋体" w:hAnsi="宋体" w:cs="FangSong_GB2312"/>
          <w:color w:val="000000" w:themeColor="text1"/>
          <w:sz w:val="28"/>
          <w:szCs w:val="28"/>
          <w:highlight w:val="none"/>
          <w:u w:val="single"/>
        </w:rPr>
        <w:t xml:space="preserve">                           </w:t>
      </w:r>
    </w:p>
    <w:p>
      <w:pPr>
        <w:tabs>
          <w:tab w:val="left" w:pos="3675"/>
          <w:tab w:val="left" w:pos="5040"/>
          <w:tab w:val="left" w:pos="8925"/>
        </w:tabs>
        <w:spacing w:line="500" w:lineRule="exact"/>
        <w:ind w:left="506" w:leftChars="29" w:hanging="436" w:hangingChars="156"/>
        <w:rPr>
          <w:rFonts w:ascii="宋体" w:hAnsi="宋体" w:cs="FangSong_GB2312"/>
          <w:color w:val="000000" w:themeColor="text1"/>
          <w:sz w:val="28"/>
          <w:szCs w:val="28"/>
          <w:highlight w:val="none"/>
          <w:lang w:eastAsia="zh-CN"/>
        </w:rPr>
      </w:pPr>
      <w:r>
        <w:rPr>
          <w:rFonts w:hint="eastAsia" w:ascii="宋体" w:hAnsi="宋体" w:cs="FangSong_GB2312"/>
          <w:color w:val="000000" w:themeColor="text1"/>
          <w:sz w:val="28"/>
          <w:szCs w:val="28"/>
          <w:highlight w:val="none"/>
          <w:lang w:eastAsia="zh-CN"/>
        </w:rPr>
        <w:t>联系人：</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联系人：</w:t>
      </w:r>
      <w:r>
        <w:rPr>
          <w:rFonts w:hint="eastAsia" w:ascii="宋体" w:hAnsi="宋体" w:cs="FangSong_GB2312"/>
          <w:color w:val="000000" w:themeColor="text1"/>
          <w:sz w:val="28"/>
          <w:szCs w:val="28"/>
          <w:highlight w:val="none"/>
          <w:u w:val="single"/>
          <w:lang w:eastAsia="zh-CN"/>
        </w:rPr>
        <w:t xml:space="preserve">                         </w:t>
      </w:r>
    </w:p>
    <w:p>
      <w:pPr>
        <w:tabs>
          <w:tab w:val="left" w:pos="4200"/>
          <w:tab w:val="left" w:pos="5040"/>
        </w:tabs>
        <w:spacing w:line="500" w:lineRule="exact"/>
        <w:ind w:left="506" w:leftChars="29" w:hanging="436" w:hangingChars="156"/>
        <w:rPr>
          <w:rFonts w:ascii="宋体" w:hAnsi="宋体" w:cs="FangSong_GB2312"/>
          <w:color w:val="000000" w:themeColor="text1"/>
          <w:sz w:val="28"/>
          <w:szCs w:val="28"/>
          <w:highlight w:val="none"/>
          <w:u w:val="single"/>
          <w:lang w:eastAsia="zh-CN"/>
        </w:rPr>
      </w:pPr>
      <w:r>
        <w:rPr>
          <w:rFonts w:hint="eastAsia" w:ascii="宋体" w:hAnsi="宋体" w:cs="FangSong_GB2312"/>
          <w:color w:val="000000" w:themeColor="text1"/>
          <w:sz w:val="28"/>
          <w:szCs w:val="28"/>
          <w:highlight w:val="none"/>
          <w:lang w:eastAsia="zh-CN"/>
        </w:rPr>
        <w:t>联系人手机：</w:t>
      </w:r>
      <w:r>
        <w:rPr>
          <w:rFonts w:hint="eastAsia" w:ascii="宋体" w:hAnsi="宋体" w:cs="FangSong_GB2312"/>
          <w:color w:val="000000" w:themeColor="text1"/>
          <w:sz w:val="28"/>
          <w:szCs w:val="28"/>
          <w:highlight w:val="none"/>
          <w:u w:val="single"/>
          <w:lang w:eastAsia="zh-CN"/>
        </w:rPr>
        <w:t xml:space="preserve">        </w:t>
      </w:r>
      <w:r>
        <w:rPr>
          <w:rFonts w:hint="eastAsia" w:ascii="宋体" w:hAnsi="宋体" w:cs="FangSong_GB2312"/>
          <w:color w:val="000000" w:themeColor="text1"/>
          <w:sz w:val="28"/>
          <w:szCs w:val="28"/>
          <w:highlight w:val="none"/>
          <w:lang w:eastAsia="zh-CN"/>
        </w:rPr>
        <w:t xml:space="preserve">         联系人手机：</w:t>
      </w:r>
      <w:r>
        <w:rPr>
          <w:rFonts w:hint="eastAsia" w:ascii="宋体" w:hAnsi="宋体" w:cs="FangSong_GB2312"/>
          <w:color w:val="000000" w:themeColor="text1"/>
          <w:sz w:val="28"/>
          <w:szCs w:val="28"/>
          <w:highlight w:val="none"/>
          <w:u w:val="single"/>
          <w:lang w:eastAsia="zh-CN"/>
        </w:rPr>
        <w:t xml:space="preserve">                         </w:t>
      </w:r>
    </w:p>
    <w:p>
      <w:pPr>
        <w:spacing w:line="500" w:lineRule="exact"/>
        <w:rPr>
          <w:rFonts w:ascii="宋体" w:hAnsi="宋体" w:cs="FangSong_GB2312"/>
          <w:color w:val="000000" w:themeColor="text1"/>
          <w:sz w:val="28"/>
          <w:szCs w:val="28"/>
          <w:highlight w:val="none"/>
        </w:rPr>
      </w:pPr>
      <w:r>
        <w:rPr>
          <w:rFonts w:hint="eastAsia" w:ascii="宋体" w:hAnsi="宋体" w:cs="FangSong_GB2312"/>
          <w:color w:val="000000" w:themeColor="text1"/>
          <w:sz w:val="28"/>
          <w:szCs w:val="28"/>
          <w:highlight w:val="none"/>
        </w:rPr>
        <w:t>合同订立地点：</w:t>
      </w:r>
      <w:r>
        <w:rPr>
          <w:rFonts w:hint="eastAsia" w:ascii="宋体" w:hAnsi="宋体" w:cs="FangSong_GB2312"/>
          <w:color w:val="000000" w:themeColor="text1"/>
          <w:sz w:val="28"/>
          <w:szCs w:val="28"/>
          <w:highlight w:val="none"/>
          <w:u w:val="single"/>
        </w:rPr>
        <w:t xml:space="preserve">        </w:t>
      </w:r>
      <w:r>
        <w:rPr>
          <w:rFonts w:hint="eastAsia" w:ascii="宋体" w:hAnsi="宋体" w:cs="FangSong_GB2312"/>
          <w:color w:val="000000" w:themeColor="text1"/>
          <w:sz w:val="28"/>
          <w:szCs w:val="28"/>
          <w:highlight w:val="none"/>
        </w:rPr>
        <w:t xml:space="preserve">                                                                                                                                                                        </w:t>
      </w:r>
    </w:p>
    <w:p>
      <w:pPr>
        <w:pStyle w:val="11"/>
        <w:rPr>
          <w:lang w:eastAsia="zh-CN"/>
        </w:rPr>
      </w:pPr>
      <w:r>
        <w:rPr>
          <w:rFonts w:hint="eastAsia" w:ascii="宋体" w:hAnsi="宋体" w:cs="FangSong_GB2312"/>
          <w:color w:val="000000" w:themeColor="text1"/>
          <w:sz w:val="28"/>
          <w:szCs w:val="28"/>
          <w:highlight w:val="none"/>
        </w:rPr>
        <w:br w:type="page"/>
      </w:r>
      <w:r>
        <w:rPr>
          <w:rFonts w:hint="eastAsia"/>
          <w:lang w:eastAsia="zh-CN"/>
        </w:rPr>
        <w:t>第五章</w:t>
      </w:r>
      <w:r>
        <w:rPr>
          <w:rFonts w:hint="eastAsia"/>
          <w:lang w:eastAsia="zh-CN"/>
        </w:rPr>
        <w:tab/>
      </w:r>
      <w:r>
        <w:rPr>
          <w:rFonts w:hint="eastAsia"/>
          <w:lang w:eastAsia="zh-CN"/>
        </w:rPr>
        <w:t>响应文件格式</w:t>
      </w:r>
      <w:bookmarkEnd w:id="146"/>
    </w:p>
    <w:p>
      <w:pPr>
        <w:pStyle w:val="40"/>
        <w:spacing w:after="140" w:line="240" w:lineRule="auto"/>
        <w:ind w:firstLine="0"/>
        <w:jc w:val="center"/>
        <w:rPr>
          <w:rFonts w:ascii="宋体" w:hAnsi="宋体" w:eastAsia="宋体" w:cs="宋体"/>
          <w:color w:val="auto"/>
          <w:sz w:val="28"/>
          <w:szCs w:val="28"/>
          <w:lang w:eastAsia="zh-CN"/>
        </w:rPr>
      </w:pPr>
      <w:r>
        <w:rPr>
          <w:rFonts w:hint="eastAsia" w:ascii="宋体" w:hAnsi="宋体" w:eastAsia="宋体" w:cs="宋体"/>
          <w:color w:val="auto"/>
          <w:sz w:val="28"/>
          <w:szCs w:val="28"/>
        </w:rPr>
        <w:t>（封面格式）</w:t>
      </w:r>
    </w:p>
    <w:p>
      <w:pPr>
        <w:pStyle w:val="38"/>
        <w:spacing w:after="520" w:line="240" w:lineRule="auto"/>
        <w:ind w:firstLine="0"/>
        <w:jc w:val="right"/>
        <w:rPr>
          <w:color w:val="auto"/>
          <w:sz w:val="28"/>
          <w:szCs w:val="28"/>
        </w:rPr>
      </w:pPr>
      <w:r>
        <w:rPr>
          <w:rFonts w:hint="eastAsia"/>
          <w:color w:val="auto"/>
          <w:sz w:val="28"/>
          <w:szCs w:val="28"/>
          <w:u w:val="single"/>
        </w:rPr>
        <w:t>正/副</w:t>
      </w:r>
      <w:r>
        <w:rPr>
          <w:rFonts w:hint="eastAsia"/>
          <w:color w:val="auto"/>
          <w:sz w:val="28"/>
          <w:szCs w:val="28"/>
        </w:rPr>
        <w:t>本</w:t>
      </w:r>
    </w:p>
    <w:p>
      <w:pPr>
        <w:pStyle w:val="38"/>
        <w:spacing w:after="520" w:line="240" w:lineRule="auto"/>
        <w:ind w:firstLine="0"/>
        <w:jc w:val="right"/>
        <w:rPr>
          <w:color w:val="auto"/>
          <w:sz w:val="28"/>
          <w:szCs w:val="28"/>
        </w:rPr>
      </w:pPr>
    </w:p>
    <w:p>
      <w:pPr>
        <w:pStyle w:val="40"/>
        <w:spacing w:after="1360" w:line="240" w:lineRule="auto"/>
        <w:ind w:firstLine="0"/>
        <w:jc w:val="center"/>
        <w:rPr>
          <w:rFonts w:ascii="宋体" w:hAnsi="宋体" w:eastAsia="宋体" w:cs="宋体"/>
          <w:color w:val="auto"/>
          <w:sz w:val="58"/>
          <w:szCs w:val="58"/>
        </w:rPr>
      </w:pPr>
      <w:r>
        <w:rPr>
          <w:rFonts w:hint="eastAsia" w:ascii="宋体" w:hAnsi="宋体" w:eastAsia="宋体" w:cs="宋体"/>
          <w:color w:val="auto"/>
          <w:sz w:val="58"/>
          <w:szCs w:val="58"/>
        </w:rPr>
        <w:t>响应文件</w:t>
      </w:r>
    </w:p>
    <w:p>
      <w:pPr>
        <w:pStyle w:val="38"/>
        <w:spacing w:after="220" w:line="240" w:lineRule="auto"/>
        <w:ind w:firstLine="1200" w:firstLineChars="500"/>
        <w:rPr>
          <w:color w:val="auto"/>
          <w:u w:val="single"/>
          <w:lang w:eastAsia="zh-CN"/>
        </w:rPr>
      </w:pPr>
      <w:r>
        <w:rPr>
          <w:rFonts w:hint="eastAsia"/>
          <w:color w:val="auto"/>
          <w:lang w:eastAsia="zh-CN"/>
        </w:rPr>
        <w:t>项目名称 ：</w:t>
      </w:r>
      <w:r>
        <w:rPr>
          <w:rFonts w:hint="eastAsia"/>
          <w:color w:val="auto"/>
          <w:u w:val="single"/>
          <w:lang w:eastAsia="zh-CN"/>
        </w:rPr>
        <w:t xml:space="preserve">                                    </w:t>
      </w:r>
    </w:p>
    <w:p>
      <w:pPr>
        <w:pStyle w:val="38"/>
        <w:spacing w:after="220" w:line="240" w:lineRule="auto"/>
        <w:ind w:firstLine="1200" w:firstLineChars="500"/>
        <w:rPr>
          <w:color w:val="auto"/>
        </w:rPr>
      </w:pPr>
      <w:r>
        <w:rPr>
          <w:rFonts w:hint="eastAsia"/>
          <w:color w:val="auto"/>
        </w:rPr>
        <w:t>项目编号：</w:t>
      </w:r>
      <w:r>
        <w:rPr>
          <w:rFonts w:hint="eastAsia"/>
          <w:color w:val="auto"/>
          <w:u w:val="single"/>
          <w:lang w:eastAsia="zh-CN"/>
        </w:rPr>
        <w:t xml:space="preserve">                                    </w:t>
      </w:r>
    </w:p>
    <w:p>
      <w:pPr>
        <w:pStyle w:val="38"/>
        <w:spacing w:after="260" w:line="240" w:lineRule="auto"/>
        <w:ind w:firstLine="1200" w:firstLineChars="500"/>
        <w:rPr>
          <w:color w:val="auto"/>
          <w:lang w:eastAsia="zh-CN"/>
        </w:rPr>
      </w:pPr>
      <w:r>
        <w:rPr>
          <w:rFonts w:hint="eastAsia"/>
          <w:color w:val="auto"/>
          <w:lang w:eastAsia="zh-CN"/>
        </w:rPr>
        <w:t>供应商名称</w:t>
      </w:r>
      <w:r>
        <w:rPr>
          <w:rFonts w:hint="eastAsia"/>
          <w:color w:val="auto"/>
        </w:rPr>
        <w:t>（公章</w:t>
      </w:r>
      <w:r>
        <w:rPr>
          <w:rFonts w:hint="eastAsia"/>
          <w:color w:val="auto"/>
          <w:lang w:eastAsia="zh-CN"/>
        </w:rPr>
        <w:t>）：</w:t>
      </w:r>
      <w:r>
        <w:rPr>
          <w:rFonts w:hint="eastAsia"/>
          <w:color w:val="auto"/>
          <w:u w:val="single"/>
          <w:lang w:eastAsia="zh-CN"/>
        </w:rPr>
        <w:t xml:space="preserve">                                    </w:t>
      </w:r>
      <w:r>
        <w:rPr>
          <w:rFonts w:hint="eastAsia"/>
          <w:color w:val="auto"/>
          <w:lang w:eastAsia="zh-CN"/>
        </w:rPr>
        <w:t xml:space="preserve"> </w:t>
      </w:r>
    </w:p>
    <w:p>
      <w:pPr>
        <w:pStyle w:val="38"/>
        <w:spacing w:after="220" w:line="240" w:lineRule="auto"/>
        <w:ind w:firstLine="1200" w:firstLineChars="500"/>
        <w:rPr>
          <w:color w:val="auto"/>
          <w:lang w:eastAsia="zh-CN"/>
        </w:rPr>
      </w:pPr>
      <w:r>
        <w:rPr>
          <w:rFonts w:hint="eastAsia"/>
          <w:color w:val="auto"/>
        </w:rPr>
        <w:t>法定代表人或委托代理人（签字或盖章）</w:t>
      </w:r>
      <w:r>
        <w:rPr>
          <w:rFonts w:hint="eastAsia"/>
          <w:color w:val="auto"/>
          <w:lang w:eastAsia="zh-CN"/>
        </w:rPr>
        <w:t>：</w:t>
      </w:r>
      <w:r>
        <w:rPr>
          <w:rFonts w:hint="eastAsia"/>
          <w:color w:val="auto"/>
          <w:u w:val="single"/>
          <w:lang w:eastAsia="zh-CN"/>
        </w:rPr>
        <w:t xml:space="preserve">                        </w:t>
      </w:r>
    </w:p>
    <w:p>
      <w:pPr>
        <w:pStyle w:val="38"/>
        <w:spacing w:after="220" w:line="240" w:lineRule="auto"/>
        <w:ind w:firstLine="1200" w:firstLineChars="500"/>
        <w:rPr>
          <w:color w:val="auto"/>
          <w:u w:val="single"/>
          <w:lang w:eastAsia="zh-CN"/>
        </w:rPr>
      </w:pPr>
      <w:r>
        <w:rPr>
          <w:rFonts w:hint="eastAsia"/>
          <w:color w:val="auto"/>
        </w:rPr>
        <w:t>供应商地址：</w:t>
      </w:r>
      <w:r>
        <w:rPr>
          <w:rFonts w:hint="eastAsia"/>
          <w:color w:val="auto"/>
          <w:u w:val="single"/>
          <w:lang w:eastAsia="zh-CN"/>
        </w:rPr>
        <w:t xml:space="preserve">                                    </w:t>
      </w:r>
    </w:p>
    <w:p>
      <w:pPr>
        <w:pStyle w:val="38"/>
        <w:spacing w:after="320" w:line="240" w:lineRule="auto"/>
        <w:ind w:firstLine="1200" w:firstLineChars="500"/>
        <w:rPr>
          <w:color w:val="auto"/>
          <w:lang w:eastAsia="zh-CN"/>
        </w:rPr>
      </w:pPr>
      <w:r>
        <w:rPr>
          <w:rFonts w:hint="eastAsia"/>
          <w:color w:val="auto"/>
        </w:rPr>
        <w:t>日 期：</w:t>
      </w:r>
      <w:r>
        <w:rPr>
          <w:rFonts w:hint="eastAsia"/>
          <w:color w:val="auto"/>
          <w:u w:val="single"/>
          <w:lang w:eastAsia="zh-CN"/>
        </w:rPr>
        <w:t xml:space="preserve">                                    </w:t>
      </w:r>
    </w:p>
    <w:p>
      <w:pPr>
        <w:pStyle w:val="36"/>
        <w:spacing w:line="454" w:lineRule="exact"/>
        <w:ind w:firstLine="0"/>
        <w:jc w:val="both"/>
        <w:rPr>
          <w:rFonts w:ascii="宋体" w:hAnsi="宋体" w:eastAsia="宋体" w:cs="宋体"/>
          <w:color w:val="auto"/>
        </w:rPr>
      </w:pPr>
    </w:p>
    <w:p>
      <w:pPr>
        <w:pStyle w:val="36"/>
        <w:spacing w:line="454" w:lineRule="exact"/>
        <w:ind w:firstLine="0"/>
        <w:jc w:val="both"/>
        <w:rPr>
          <w:rFonts w:ascii="宋体" w:hAnsi="宋体" w:eastAsia="宋体" w:cs="宋体"/>
          <w:color w:val="auto"/>
        </w:rPr>
      </w:pPr>
    </w:p>
    <w:p>
      <w:pPr>
        <w:pStyle w:val="36"/>
        <w:spacing w:line="454" w:lineRule="exact"/>
        <w:ind w:firstLine="0"/>
        <w:jc w:val="both"/>
        <w:rPr>
          <w:rFonts w:ascii="宋体" w:hAnsi="宋体" w:eastAsia="宋体" w:cs="宋体"/>
          <w:color w:val="auto"/>
        </w:rPr>
      </w:pPr>
    </w:p>
    <w:p>
      <w:pPr>
        <w:pStyle w:val="36"/>
        <w:spacing w:line="454" w:lineRule="exact"/>
        <w:ind w:firstLine="0"/>
        <w:jc w:val="both"/>
        <w:rPr>
          <w:rFonts w:ascii="宋体" w:hAnsi="宋体" w:eastAsia="宋体" w:cs="宋体"/>
          <w:color w:val="auto"/>
        </w:rPr>
      </w:pPr>
    </w:p>
    <w:p>
      <w:pPr>
        <w:pStyle w:val="36"/>
        <w:spacing w:line="454" w:lineRule="exact"/>
        <w:ind w:firstLine="0"/>
        <w:jc w:val="both"/>
        <w:rPr>
          <w:rFonts w:ascii="宋体" w:hAnsi="宋体" w:eastAsia="宋体" w:cs="宋体"/>
          <w:color w:val="auto"/>
        </w:rPr>
      </w:pPr>
    </w:p>
    <w:p>
      <w:pPr>
        <w:pStyle w:val="36"/>
        <w:spacing w:line="454" w:lineRule="exact"/>
        <w:ind w:firstLine="0"/>
        <w:jc w:val="center"/>
        <w:rPr>
          <w:rFonts w:ascii="宋体" w:hAnsi="宋体" w:eastAsia="宋体" w:cs="宋体"/>
          <w:color w:val="auto"/>
        </w:rPr>
      </w:pPr>
      <w:r>
        <w:rPr>
          <w:rFonts w:hint="eastAsia" w:ascii="宋体" w:hAnsi="宋体" w:cs="宋体"/>
          <w:spacing w:val="2"/>
          <w:sz w:val="28"/>
          <w:szCs w:val="28"/>
        </w:rPr>
        <w:t>首次响应文件提交截止时间前不得启封</w:t>
      </w:r>
    </w:p>
    <w:p>
      <w:pPr>
        <w:pStyle w:val="36"/>
        <w:spacing w:line="454" w:lineRule="exact"/>
        <w:ind w:firstLine="0"/>
        <w:jc w:val="both"/>
        <w:rPr>
          <w:rFonts w:ascii="宋体" w:hAnsi="宋体" w:eastAsia="宋体" w:cs="宋体"/>
          <w:color w:val="auto"/>
        </w:rPr>
      </w:pPr>
    </w:p>
    <w:p>
      <w:pPr>
        <w:pStyle w:val="36"/>
        <w:spacing w:line="454" w:lineRule="exact"/>
        <w:ind w:firstLine="0"/>
        <w:jc w:val="both"/>
        <w:rPr>
          <w:rFonts w:ascii="宋体" w:hAnsi="宋体" w:eastAsia="宋体" w:cs="宋体"/>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目  录</w:t>
      </w:r>
    </w:p>
    <w:p>
      <w:pPr>
        <w:pStyle w:val="36"/>
        <w:spacing w:line="454" w:lineRule="exact"/>
        <w:ind w:firstLine="0"/>
        <w:jc w:val="center"/>
        <w:rPr>
          <w:rFonts w:ascii="宋体" w:hAnsi="宋体" w:eastAsia="宋体" w:cs="宋体"/>
          <w:color w:val="auto"/>
          <w:sz w:val="32"/>
          <w:szCs w:val="32"/>
          <w:lang w:val="en-US" w:eastAsia="zh-CN"/>
        </w:rPr>
      </w:pPr>
    </w:p>
    <w:p>
      <w:pPr>
        <w:snapToGrid w:val="0"/>
        <w:spacing w:line="300" w:lineRule="auto"/>
        <w:jc w:val="center"/>
        <w:rPr>
          <w:rFonts w:ascii="宋体" w:hAnsi="宋体" w:cs="宋体"/>
          <w:lang w:eastAsia="zh-CN"/>
        </w:rPr>
      </w:pPr>
      <w:r>
        <w:rPr>
          <w:rFonts w:hint="eastAsia" w:ascii="宋体" w:hAnsi="宋体" w:cs="宋体"/>
          <w:lang w:eastAsia="zh-CN"/>
        </w:rPr>
        <w:t>（页码及文件顺序由供应商自行编制）</w:t>
      </w:r>
    </w:p>
    <w:p>
      <w:pPr>
        <w:pStyle w:val="36"/>
        <w:spacing w:line="454" w:lineRule="exact"/>
        <w:ind w:firstLine="0"/>
        <w:jc w:val="both"/>
        <w:rPr>
          <w:rFonts w:ascii="宋体" w:hAnsi="宋体" w:eastAsia="宋体" w:cs="宋体"/>
          <w:color w:val="auto"/>
          <w:lang w:val="en-US"/>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rPr>
      </w:pPr>
    </w:p>
    <w:p>
      <w:pPr>
        <w:pStyle w:val="6"/>
        <w:spacing w:line="460" w:lineRule="exact"/>
        <w:rPr>
          <w:rFonts w:hAnsi="宋体" w:cs="宋体"/>
          <w:b/>
          <w:sz w:val="32"/>
        </w:rPr>
      </w:pPr>
    </w:p>
    <w:p>
      <w:pPr>
        <w:pStyle w:val="6"/>
        <w:spacing w:line="460" w:lineRule="exact"/>
        <w:rPr>
          <w:rFonts w:hAnsi="宋体" w:cs="宋体"/>
          <w:b/>
          <w:sz w:val="32"/>
        </w:rPr>
      </w:pPr>
    </w:p>
    <w:p>
      <w:pPr>
        <w:pStyle w:val="6"/>
        <w:spacing w:line="460" w:lineRule="exact"/>
        <w:rPr>
          <w:rFonts w:hAnsi="宋体" w:cs="宋体"/>
          <w:b/>
          <w:sz w:val="32"/>
        </w:rPr>
      </w:pPr>
    </w:p>
    <w:p>
      <w:pPr>
        <w:pStyle w:val="6"/>
        <w:spacing w:line="460" w:lineRule="exact"/>
        <w:rPr>
          <w:rFonts w:hAnsi="宋体" w:cs="宋体"/>
          <w:b/>
          <w:sz w:val="32"/>
        </w:rPr>
      </w:pPr>
    </w:p>
    <w:p>
      <w:pPr>
        <w:pStyle w:val="6"/>
        <w:spacing w:line="460" w:lineRule="exact"/>
        <w:ind w:firstLine="474"/>
        <w:jc w:val="center"/>
        <w:rPr>
          <w:rFonts w:hAnsi="宋体" w:cs="宋体"/>
          <w:b/>
          <w:sz w:val="32"/>
        </w:rPr>
      </w:pPr>
    </w:p>
    <w:p>
      <w:pPr>
        <w:pStyle w:val="6"/>
        <w:spacing w:line="460" w:lineRule="exact"/>
        <w:ind w:firstLine="474"/>
        <w:jc w:val="center"/>
        <w:rPr>
          <w:rFonts w:hAnsi="宋体" w:cs="宋体"/>
          <w:b/>
          <w:sz w:val="32"/>
          <w:lang w:eastAsia="zh-TW"/>
        </w:rPr>
      </w:pPr>
      <w:r>
        <w:rPr>
          <w:rFonts w:hint="eastAsia" w:hAnsi="宋体" w:cs="宋体"/>
          <w:b/>
          <w:sz w:val="32"/>
        </w:rPr>
        <w:t>（一）</w:t>
      </w:r>
      <w:r>
        <w:rPr>
          <w:rFonts w:hAnsi="宋体" w:cs="宋体"/>
          <w:b/>
          <w:sz w:val="32"/>
          <w:lang w:eastAsia="zh-TW"/>
        </w:rPr>
        <w:t>磋商函（格式）</w:t>
      </w:r>
    </w:p>
    <w:p>
      <w:pPr>
        <w:pStyle w:val="6"/>
        <w:spacing w:line="440" w:lineRule="exact"/>
        <w:ind w:firstLine="720" w:firstLineChars="300"/>
        <w:rPr>
          <w:rFonts w:hAnsi="宋体" w:cs="宋体"/>
          <w:sz w:val="24"/>
          <w:szCs w:val="24"/>
          <w:lang w:eastAsia="zh-TW"/>
        </w:rPr>
      </w:pPr>
    </w:p>
    <w:p>
      <w:pPr>
        <w:pStyle w:val="6"/>
        <w:spacing w:line="440" w:lineRule="exact"/>
        <w:rPr>
          <w:rFonts w:hAnsi="宋体" w:cs="宋体"/>
          <w:u w:val="single"/>
          <w:lang w:eastAsia="zh-TW"/>
        </w:rPr>
      </w:pPr>
      <w:r>
        <w:rPr>
          <w:rFonts w:hAnsi="宋体" w:cs="宋体"/>
          <w:lang w:eastAsia="zh-TW"/>
        </w:rPr>
        <w:t>致</w:t>
      </w:r>
      <w:r>
        <w:rPr>
          <w:rFonts w:hint="eastAsia" w:hAnsi="宋体" w:cs="宋体"/>
        </w:rPr>
        <w:t>（采购代理机构）</w:t>
      </w:r>
      <w:r>
        <w:rPr>
          <w:rFonts w:hAnsi="宋体" w:cs="宋体"/>
          <w:lang w:eastAsia="zh-TW"/>
        </w:rPr>
        <w:t>：</w:t>
      </w:r>
    </w:p>
    <w:p>
      <w:pPr>
        <w:pStyle w:val="6"/>
        <w:spacing w:line="440" w:lineRule="exact"/>
        <w:ind w:left="240" w:leftChars="100" w:firstLine="420" w:firstLineChars="200"/>
        <w:rPr>
          <w:rFonts w:hAnsi="宋体" w:cs="宋体"/>
        </w:rPr>
      </w:pPr>
      <w:r>
        <w:rPr>
          <w:rFonts w:hAnsi="宋体" w:cs="宋体"/>
        </w:rPr>
        <w:t>根据贵方</w:t>
      </w:r>
      <w:r>
        <w:rPr>
          <w:rFonts w:hAnsi="宋体" w:cs="宋体"/>
          <w:u w:val="single"/>
        </w:rPr>
        <w:t xml:space="preserve">  （项目名称）  </w:t>
      </w:r>
      <w:r>
        <w:rPr>
          <w:rFonts w:hAnsi="宋体" w:cs="宋体"/>
        </w:rPr>
        <w:t>竞争性磋商文件，项目编号：</w:t>
      </w:r>
      <w:r>
        <w:rPr>
          <w:rFonts w:hint="eastAsia" w:hAnsi="宋体" w:cs="宋体"/>
        </w:rPr>
        <w:t xml:space="preserve">    </w:t>
      </w:r>
      <w:r>
        <w:rPr>
          <w:rFonts w:hAnsi="宋体" w:cs="宋体"/>
        </w:rPr>
        <w:t>，正式授权下述签字代表</w:t>
      </w:r>
      <w:r>
        <w:rPr>
          <w:rFonts w:hAnsi="宋体" w:cs="宋体"/>
          <w:u w:val="single"/>
        </w:rPr>
        <w:t xml:space="preserve"> （姓名和职务） </w:t>
      </w:r>
      <w:r>
        <w:rPr>
          <w:rFonts w:hAnsi="宋体" w:cs="宋体"/>
        </w:rPr>
        <w:t>代表供应商</w:t>
      </w:r>
      <w:r>
        <w:rPr>
          <w:rFonts w:hAnsi="宋体" w:cs="宋体"/>
          <w:u w:val="single"/>
        </w:rPr>
        <w:t xml:space="preserve">  （单位名称）  </w:t>
      </w:r>
      <w:r>
        <w:rPr>
          <w:rFonts w:hAnsi="宋体" w:cs="宋体"/>
        </w:rPr>
        <w:t>，提交响应文件正本一份，副本</w:t>
      </w:r>
      <w:r>
        <w:rPr>
          <w:rFonts w:hint="eastAsia" w:hAnsi="宋体" w:cs="宋体"/>
        </w:rPr>
        <w:t>三</w:t>
      </w:r>
      <w:r>
        <w:rPr>
          <w:rFonts w:hAnsi="宋体" w:cs="宋体"/>
        </w:rPr>
        <w:t>份。</w:t>
      </w:r>
    </w:p>
    <w:p>
      <w:pPr>
        <w:pStyle w:val="6"/>
        <w:spacing w:line="440" w:lineRule="exact"/>
        <w:ind w:left="115" w:leftChars="48" w:firstLine="520" w:firstLineChars="248"/>
        <w:rPr>
          <w:rFonts w:hAnsi="宋体" w:cs="宋体"/>
        </w:rPr>
      </w:pPr>
      <w:r>
        <w:rPr>
          <w:rFonts w:hAnsi="宋体" w:cs="宋体"/>
        </w:rPr>
        <w:t>据此函，签字代表宣布同意如下：</w:t>
      </w:r>
    </w:p>
    <w:p>
      <w:pPr>
        <w:pStyle w:val="6"/>
        <w:spacing w:line="440" w:lineRule="exact"/>
        <w:ind w:firstLine="420" w:firstLineChars="200"/>
        <w:rPr>
          <w:rFonts w:hAnsi="宋体" w:cs="宋体"/>
        </w:rPr>
      </w:pPr>
      <w:r>
        <w:rPr>
          <w:rFonts w:hAnsi="宋体" w:cs="宋体"/>
        </w:rPr>
        <w:t>1、我方承诺已经具备《中华人民共和国政府采购法》中规定的参加政府采购活动的供应商应当具备的条件：</w:t>
      </w:r>
    </w:p>
    <w:p>
      <w:pPr>
        <w:pStyle w:val="6"/>
        <w:spacing w:line="440" w:lineRule="exact"/>
        <w:ind w:firstLine="420" w:firstLineChars="200"/>
        <w:rPr>
          <w:rFonts w:hAnsi="宋体" w:cs="宋体"/>
        </w:rPr>
      </w:pPr>
      <w:r>
        <w:rPr>
          <w:rFonts w:hAnsi="宋体" w:cs="宋体"/>
        </w:rPr>
        <w:t>（1）具有独立承担民事责任的能力；</w:t>
      </w:r>
    </w:p>
    <w:p>
      <w:pPr>
        <w:pStyle w:val="6"/>
        <w:spacing w:line="440" w:lineRule="exact"/>
        <w:ind w:firstLine="420" w:firstLineChars="200"/>
        <w:rPr>
          <w:rFonts w:hAnsi="宋体" w:cs="宋体"/>
        </w:rPr>
      </w:pPr>
      <w:r>
        <w:rPr>
          <w:rFonts w:hAnsi="宋体" w:cs="宋体"/>
        </w:rPr>
        <w:t>（2）具有良好的商业信誉和健全的财务会计制度；</w:t>
      </w:r>
    </w:p>
    <w:p>
      <w:pPr>
        <w:pStyle w:val="6"/>
        <w:spacing w:line="440" w:lineRule="exact"/>
        <w:ind w:firstLine="420" w:firstLineChars="200"/>
        <w:rPr>
          <w:rFonts w:hAnsi="宋体" w:cs="宋体"/>
        </w:rPr>
      </w:pPr>
      <w:r>
        <w:rPr>
          <w:rFonts w:hAnsi="宋体" w:cs="宋体"/>
        </w:rPr>
        <w:t>（3）具有履行合同所必需的设备和专业技术能力；</w:t>
      </w:r>
    </w:p>
    <w:p>
      <w:pPr>
        <w:pStyle w:val="6"/>
        <w:spacing w:line="440" w:lineRule="exact"/>
        <w:ind w:firstLine="420" w:firstLineChars="200"/>
        <w:rPr>
          <w:rFonts w:hAnsi="宋体" w:cs="宋体"/>
        </w:rPr>
      </w:pPr>
      <w:r>
        <w:rPr>
          <w:rFonts w:hAnsi="宋体" w:cs="宋体"/>
        </w:rPr>
        <w:t>（4）有依法缴纳税收和社会保障资金的良好记录；</w:t>
      </w:r>
    </w:p>
    <w:p>
      <w:pPr>
        <w:pStyle w:val="6"/>
        <w:spacing w:line="440" w:lineRule="exact"/>
        <w:ind w:firstLine="420" w:firstLineChars="200"/>
        <w:rPr>
          <w:rFonts w:hAnsi="宋体" w:cs="宋体"/>
        </w:rPr>
      </w:pPr>
      <w:r>
        <w:rPr>
          <w:rFonts w:hAnsi="宋体" w:cs="宋体"/>
        </w:rPr>
        <w:t>（5）参加此项采购活动前三年内，在经营活动中没有重大违法记录。</w:t>
      </w:r>
    </w:p>
    <w:p>
      <w:pPr>
        <w:pStyle w:val="6"/>
        <w:spacing w:line="440" w:lineRule="exact"/>
        <w:ind w:firstLine="420"/>
        <w:rPr>
          <w:rFonts w:hAnsi="宋体" w:cs="宋体"/>
        </w:rPr>
      </w:pPr>
      <w:r>
        <w:rPr>
          <w:rFonts w:hAnsi="宋体" w:cs="宋体"/>
        </w:rPr>
        <w:t>2、我方已详细审查全部磋商文件，包括修改文件（如有的话）以及全部参考资料和有关附件，已经了解我方对于竞争性磋商文件、采购过程、采购结果有依法进行询问、质疑、投诉的权利及相关渠道和要求。</w:t>
      </w:r>
    </w:p>
    <w:p>
      <w:pPr>
        <w:pStyle w:val="6"/>
        <w:spacing w:line="440" w:lineRule="exact"/>
        <w:ind w:firstLine="420"/>
        <w:rPr>
          <w:rFonts w:hAnsi="宋体" w:cs="宋体"/>
        </w:rPr>
      </w:pPr>
      <w:r>
        <w:rPr>
          <w:rFonts w:hAnsi="宋体" w:cs="宋体"/>
        </w:rPr>
        <w:t>3、我方在磋商之前已经与贵方进行了充分的沟通，完全理解并接受磋商文件的各项规定和要求，对磋商文件的合理性、合法性不再有异议。</w:t>
      </w:r>
    </w:p>
    <w:p>
      <w:pPr>
        <w:pStyle w:val="6"/>
        <w:spacing w:line="440" w:lineRule="exact"/>
        <w:ind w:firstLine="420"/>
        <w:rPr>
          <w:rFonts w:hAnsi="宋体" w:cs="宋体"/>
        </w:rPr>
      </w:pPr>
      <w:r>
        <w:rPr>
          <w:rFonts w:hAnsi="宋体" w:cs="宋体"/>
        </w:rPr>
        <w:t>4、响应文件从响应截止日起60天内有效。</w:t>
      </w:r>
    </w:p>
    <w:p>
      <w:pPr>
        <w:pStyle w:val="6"/>
        <w:spacing w:line="440" w:lineRule="exact"/>
        <w:ind w:firstLine="420"/>
        <w:rPr>
          <w:rFonts w:hAnsi="宋体" w:cs="宋体"/>
        </w:rPr>
      </w:pPr>
      <w:r>
        <w:rPr>
          <w:rFonts w:hAnsi="宋体" w:cs="宋体"/>
        </w:rPr>
        <w:t>5、如成交，本响应文件至本项目合同履行完毕止均保持有效，我方将按磋商文件及政府采购法律、法规的规定履行合同责任和义务。</w:t>
      </w:r>
    </w:p>
    <w:p>
      <w:pPr>
        <w:pStyle w:val="6"/>
        <w:spacing w:line="440" w:lineRule="exact"/>
        <w:ind w:firstLine="420" w:firstLineChars="200"/>
        <w:rPr>
          <w:rFonts w:hAnsi="宋体" w:cs="宋体"/>
        </w:rPr>
      </w:pPr>
      <w:r>
        <w:rPr>
          <w:rFonts w:hAnsi="宋体" w:cs="宋体"/>
        </w:rPr>
        <w:t>6、如果在磋商截止时间后的磋商有效期内撤回响应文件或者有其他违约行为，我方愿意承担相关法律责任。</w:t>
      </w:r>
    </w:p>
    <w:p>
      <w:pPr>
        <w:pStyle w:val="6"/>
        <w:spacing w:line="440" w:lineRule="exact"/>
        <w:ind w:firstLine="420" w:firstLineChars="200"/>
        <w:rPr>
          <w:rFonts w:hAnsi="宋体" w:cs="宋体"/>
        </w:rPr>
      </w:pPr>
      <w:r>
        <w:rPr>
          <w:rFonts w:hAnsi="宋体" w:cs="宋体"/>
        </w:rPr>
        <w:t>7、同意向贵方提供贵方可能要求的与本磋商有关的任何数据或资料。</w:t>
      </w:r>
    </w:p>
    <w:p>
      <w:pPr>
        <w:pStyle w:val="6"/>
        <w:spacing w:line="440" w:lineRule="exact"/>
        <w:ind w:firstLine="420" w:firstLineChars="200"/>
        <w:rPr>
          <w:rFonts w:hAnsi="宋体" w:cs="宋体"/>
        </w:rPr>
      </w:pPr>
      <w:r>
        <w:rPr>
          <w:rFonts w:hAnsi="宋体" w:cs="宋体"/>
        </w:rPr>
        <w:t>8、我方完全理解贵方不一定要接受最低报价的供应商为成交人。</w:t>
      </w:r>
    </w:p>
    <w:p>
      <w:pPr>
        <w:pStyle w:val="6"/>
        <w:spacing w:line="440" w:lineRule="exact"/>
        <w:ind w:firstLine="420" w:firstLineChars="200"/>
        <w:rPr>
          <w:rFonts w:hAnsi="宋体" w:cs="宋体"/>
        </w:rPr>
      </w:pPr>
      <w:r>
        <w:rPr>
          <w:rFonts w:hAnsi="宋体" w:cs="宋体"/>
        </w:rPr>
        <w:t>9、若贵方需要，我方愿意提供我方作出的一切承诺的证明材料。</w:t>
      </w:r>
    </w:p>
    <w:p>
      <w:pPr>
        <w:pStyle w:val="6"/>
        <w:spacing w:line="440" w:lineRule="exact"/>
        <w:ind w:firstLine="420" w:firstLineChars="200"/>
        <w:rPr>
          <w:rFonts w:hAnsi="宋体" w:cs="宋体"/>
        </w:rPr>
      </w:pPr>
      <w:r>
        <w:rPr>
          <w:rFonts w:hAnsi="宋体" w:cs="宋体"/>
        </w:rPr>
        <w:t>10、我方将严格遵守《中华人民共和国政府采购法》第七十七条规定，若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6"/>
        <w:spacing w:line="440" w:lineRule="exact"/>
        <w:ind w:firstLine="420" w:firstLineChars="200"/>
        <w:rPr>
          <w:rFonts w:hAnsi="宋体" w:cs="宋体"/>
        </w:rPr>
      </w:pPr>
      <w:r>
        <w:rPr>
          <w:rFonts w:hAnsi="宋体" w:cs="宋体"/>
        </w:rPr>
        <w:t>（1）提供虚假材料谋取成交的；</w:t>
      </w:r>
    </w:p>
    <w:p>
      <w:pPr>
        <w:pStyle w:val="6"/>
        <w:spacing w:line="440" w:lineRule="exact"/>
        <w:ind w:firstLine="420" w:firstLineChars="200"/>
        <w:rPr>
          <w:rFonts w:hAnsi="宋体" w:cs="宋体"/>
        </w:rPr>
      </w:pPr>
      <w:r>
        <w:rPr>
          <w:rFonts w:hAnsi="宋体" w:cs="宋体"/>
        </w:rPr>
        <w:t>（2）采取不正当手段诋毁、排挤其他供应商的；</w:t>
      </w:r>
    </w:p>
    <w:p>
      <w:pPr>
        <w:pStyle w:val="6"/>
        <w:spacing w:line="440" w:lineRule="exact"/>
        <w:ind w:firstLine="420" w:firstLineChars="200"/>
        <w:rPr>
          <w:rFonts w:hAnsi="宋体" w:cs="宋体"/>
        </w:rPr>
      </w:pPr>
      <w:r>
        <w:rPr>
          <w:rFonts w:hAnsi="宋体" w:cs="宋体"/>
        </w:rPr>
        <w:t>（3）与建设单位、其他供应商或者采购代理机构恶意串通的；</w:t>
      </w:r>
    </w:p>
    <w:p>
      <w:pPr>
        <w:pStyle w:val="6"/>
        <w:spacing w:line="440" w:lineRule="exact"/>
        <w:ind w:firstLine="420" w:firstLineChars="200"/>
        <w:rPr>
          <w:rFonts w:hAnsi="宋体" w:cs="宋体"/>
        </w:rPr>
      </w:pPr>
      <w:r>
        <w:rPr>
          <w:rFonts w:hAnsi="宋体" w:cs="宋体"/>
        </w:rPr>
        <w:t>（4）向建设单位、采购代理机构行贿或者提供其他不正当利益的；</w:t>
      </w:r>
    </w:p>
    <w:p>
      <w:pPr>
        <w:pStyle w:val="6"/>
        <w:spacing w:line="440" w:lineRule="exact"/>
        <w:ind w:firstLine="420" w:firstLineChars="200"/>
        <w:rPr>
          <w:rFonts w:hAnsi="宋体" w:cs="宋体"/>
        </w:rPr>
      </w:pPr>
      <w:r>
        <w:rPr>
          <w:rFonts w:hAnsi="宋体" w:cs="宋体"/>
        </w:rPr>
        <w:t>（5）拒绝有关部门监督检查或提供虚假情况的。</w:t>
      </w:r>
    </w:p>
    <w:p>
      <w:pPr>
        <w:pStyle w:val="6"/>
        <w:spacing w:line="440" w:lineRule="exact"/>
        <w:rPr>
          <w:rFonts w:hAnsi="宋体" w:cs="宋体"/>
        </w:rPr>
      </w:pPr>
    </w:p>
    <w:p>
      <w:pPr>
        <w:pStyle w:val="6"/>
        <w:spacing w:line="440" w:lineRule="exact"/>
        <w:ind w:left="115" w:leftChars="48" w:firstLine="520" w:firstLineChars="248"/>
        <w:rPr>
          <w:rFonts w:hAnsi="宋体" w:cs="宋体"/>
          <w:u w:val="single"/>
        </w:rPr>
      </w:pPr>
      <w:r>
        <w:rPr>
          <w:rFonts w:hAnsi="宋体" w:cs="宋体"/>
        </w:rPr>
        <w:t>与本磋商有关的正式通讯地址为：</w:t>
      </w:r>
      <w:r>
        <w:rPr>
          <w:rFonts w:hint="eastAsia" w:hAnsi="宋体" w:cs="宋体"/>
          <w:u w:val="single"/>
        </w:rPr>
        <w:t xml:space="preserve">             </w:t>
      </w:r>
    </w:p>
    <w:p>
      <w:pPr>
        <w:pStyle w:val="6"/>
        <w:spacing w:line="440" w:lineRule="exact"/>
        <w:ind w:left="115" w:leftChars="48" w:firstLine="520" w:firstLineChars="248"/>
        <w:rPr>
          <w:rFonts w:hAnsi="宋体" w:cs="宋体"/>
        </w:rPr>
      </w:pPr>
      <w:r>
        <w:rPr>
          <w:rFonts w:hAnsi="宋体" w:cs="宋体"/>
        </w:rPr>
        <w:t>地址：</w:t>
      </w:r>
      <w:r>
        <w:rPr>
          <w:rFonts w:hint="eastAsia" w:hAnsi="宋体" w:cs="宋体"/>
          <w:u w:val="single"/>
        </w:rPr>
        <w:t xml:space="preserve">                                    </w:t>
      </w:r>
      <w:r>
        <w:rPr>
          <w:rFonts w:hAnsi="宋体" w:cs="宋体"/>
        </w:rPr>
        <w:t xml:space="preserve">    </w:t>
      </w:r>
    </w:p>
    <w:p>
      <w:pPr>
        <w:pStyle w:val="6"/>
        <w:spacing w:line="440" w:lineRule="exact"/>
        <w:ind w:left="115" w:leftChars="48" w:firstLine="520" w:firstLineChars="248"/>
        <w:rPr>
          <w:rFonts w:hAnsi="宋体" w:cs="宋体"/>
        </w:rPr>
      </w:pPr>
      <w:r>
        <w:rPr>
          <w:rFonts w:hAnsi="宋体" w:cs="宋体"/>
        </w:rPr>
        <w:t>邮政编码：</w:t>
      </w:r>
      <w:r>
        <w:rPr>
          <w:rFonts w:hint="eastAsia" w:hAnsi="宋体" w:cs="宋体"/>
          <w:u w:val="single"/>
        </w:rPr>
        <w:t xml:space="preserve">                                </w:t>
      </w:r>
    </w:p>
    <w:p>
      <w:pPr>
        <w:pStyle w:val="6"/>
        <w:spacing w:line="440" w:lineRule="exact"/>
        <w:ind w:firstLine="630" w:firstLineChars="300"/>
        <w:rPr>
          <w:rFonts w:hAnsi="宋体" w:cs="宋体"/>
          <w:u w:val="single"/>
        </w:rPr>
      </w:pPr>
      <w:r>
        <w:rPr>
          <w:rFonts w:hAnsi="宋体" w:cs="宋体"/>
        </w:rPr>
        <w:t>电话、传真或电传：</w:t>
      </w:r>
      <w:r>
        <w:rPr>
          <w:rFonts w:hint="eastAsia" w:hAnsi="宋体" w:cs="宋体"/>
          <w:u w:val="single"/>
        </w:rPr>
        <w:t xml:space="preserve">                        </w:t>
      </w:r>
    </w:p>
    <w:p>
      <w:pPr>
        <w:pStyle w:val="6"/>
        <w:spacing w:line="440" w:lineRule="exact"/>
        <w:ind w:firstLine="630" w:firstLineChars="300"/>
        <w:rPr>
          <w:rFonts w:hAnsi="宋体" w:cs="宋体"/>
        </w:rPr>
      </w:pPr>
      <w:r>
        <w:rPr>
          <w:rFonts w:hAnsi="宋体" w:cs="宋体"/>
        </w:rPr>
        <w:t>开户名称：</w:t>
      </w:r>
      <w:r>
        <w:rPr>
          <w:rFonts w:hint="eastAsia" w:hAnsi="宋体" w:cs="宋体"/>
          <w:u w:val="single"/>
        </w:rPr>
        <w:t xml:space="preserve">                                </w:t>
      </w:r>
    </w:p>
    <w:p>
      <w:pPr>
        <w:pStyle w:val="6"/>
        <w:spacing w:line="440" w:lineRule="exact"/>
        <w:ind w:firstLine="630" w:firstLineChars="300"/>
        <w:rPr>
          <w:rFonts w:hAnsi="宋体" w:cs="宋体"/>
        </w:rPr>
      </w:pPr>
      <w:r>
        <w:rPr>
          <w:rFonts w:hAnsi="宋体" w:cs="宋体"/>
        </w:rPr>
        <w:t>开户银行：</w:t>
      </w:r>
      <w:r>
        <w:rPr>
          <w:rFonts w:hint="eastAsia" w:hAnsi="宋体" w:cs="宋体"/>
          <w:u w:val="single"/>
        </w:rPr>
        <w:t xml:space="preserve">                                </w:t>
      </w:r>
    </w:p>
    <w:p>
      <w:pPr>
        <w:pStyle w:val="6"/>
        <w:spacing w:line="440" w:lineRule="exact"/>
        <w:ind w:firstLine="630" w:firstLineChars="300"/>
        <w:rPr>
          <w:rFonts w:hAnsi="宋体" w:cs="宋体"/>
          <w:u w:val="single"/>
        </w:rPr>
      </w:pPr>
      <w:r>
        <w:rPr>
          <w:rFonts w:hAnsi="宋体" w:cs="宋体"/>
        </w:rPr>
        <w:t>帐    号：</w:t>
      </w:r>
      <w:r>
        <w:rPr>
          <w:rFonts w:hint="eastAsia" w:hAnsi="宋体" w:cs="宋体"/>
          <w:u w:val="single"/>
        </w:rPr>
        <w:t xml:space="preserve">                                </w:t>
      </w:r>
    </w:p>
    <w:p>
      <w:pPr>
        <w:pStyle w:val="6"/>
        <w:spacing w:line="440" w:lineRule="exact"/>
        <w:ind w:firstLine="630" w:firstLineChars="300"/>
        <w:rPr>
          <w:rFonts w:hAnsi="宋体" w:cs="宋体"/>
        </w:rPr>
      </w:pPr>
    </w:p>
    <w:p>
      <w:pPr>
        <w:pStyle w:val="6"/>
        <w:spacing w:line="440" w:lineRule="exact"/>
        <w:ind w:firstLine="630" w:firstLineChars="300"/>
        <w:rPr>
          <w:rFonts w:hAnsi="宋体" w:cs="宋体"/>
        </w:rPr>
      </w:pPr>
    </w:p>
    <w:p>
      <w:pPr>
        <w:pStyle w:val="6"/>
        <w:spacing w:line="440" w:lineRule="exact"/>
        <w:ind w:firstLine="630" w:firstLineChars="300"/>
        <w:rPr>
          <w:rFonts w:hAnsi="宋体" w:cs="宋体"/>
        </w:rPr>
      </w:pPr>
    </w:p>
    <w:p>
      <w:pPr>
        <w:pStyle w:val="6"/>
        <w:spacing w:line="600" w:lineRule="exact"/>
        <w:ind w:firstLine="420" w:firstLineChars="200"/>
        <w:rPr>
          <w:rFonts w:hAnsi="宋体" w:cs="宋体"/>
          <w:u w:val="single"/>
        </w:rPr>
      </w:pPr>
      <w:r>
        <w:rPr>
          <w:rFonts w:hint="eastAsia" w:hAnsi="宋体" w:cs="宋体"/>
        </w:rPr>
        <w:t>供应商</w:t>
      </w:r>
      <w:r>
        <w:rPr>
          <w:rFonts w:hAnsi="宋体" w:cs="宋体"/>
        </w:rPr>
        <w:t>名称（盖章）：</w:t>
      </w:r>
      <w:r>
        <w:rPr>
          <w:rFonts w:hint="eastAsia" w:hAnsi="宋体" w:cs="宋体"/>
          <w:u w:val="single"/>
        </w:rPr>
        <w:t xml:space="preserve">                        </w:t>
      </w:r>
    </w:p>
    <w:p>
      <w:pPr>
        <w:pStyle w:val="6"/>
        <w:spacing w:line="600" w:lineRule="exact"/>
        <w:ind w:firstLine="420" w:firstLineChars="200"/>
        <w:rPr>
          <w:rFonts w:hAnsi="宋体" w:cs="宋体"/>
          <w:u w:val="single"/>
        </w:rPr>
      </w:pPr>
      <w:r>
        <w:rPr>
          <w:rFonts w:hAnsi="宋体" w:cs="宋体"/>
        </w:rPr>
        <w:t>法定代表人或委托代理人（签字或盖章）：</w:t>
      </w:r>
      <w:r>
        <w:rPr>
          <w:rFonts w:hint="eastAsia" w:hAnsi="宋体" w:cs="宋体"/>
          <w:u w:val="single"/>
        </w:rPr>
        <w:t xml:space="preserve">                     </w:t>
      </w:r>
    </w:p>
    <w:p>
      <w:pPr>
        <w:spacing w:line="480" w:lineRule="auto"/>
        <w:ind w:firstLine="360" w:firstLineChars="150"/>
        <w:rPr>
          <w:rFonts w:hAnsi="宋体" w:cs="宋体" w:eastAsiaTheme="minorEastAsia"/>
          <w:u w:val="single"/>
          <w:lang w:eastAsia="zh-CN"/>
        </w:rPr>
      </w:pPr>
      <w:r>
        <w:rPr>
          <w:rFonts w:hAnsi="宋体" w:cs="宋体"/>
          <w:lang w:eastAsia="zh-CN"/>
        </w:rPr>
        <w:t>日期：</w:t>
      </w:r>
      <w:r>
        <w:rPr>
          <w:rFonts w:hint="eastAsia" w:hAnsi="宋体" w:cs="宋体"/>
          <w:u w:val="single"/>
          <w:lang w:eastAsia="zh-CN"/>
        </w:rPr>
        <w:t xml:space="preserve">             </w:t>
      </w:r>
      <w:r>
        <w:rPr>
          <w:rFonts w:hint="eastAsia" w:hAnsi="宋体" w:cs="宋体" w:eastAsiaTheme="minorEastAsia"/>
          <w:u w:val="single"/>
          <w:lang w:eastAsia="zh-CN"/>
        </w:rPr>
        <w:t xml:space="preserve">    </w:t>
      </w:r>
      <w:r>
        <w:rPr>
          <w:rFonts w:hint="eastAsia" w:hAnsi="宋体" w:cs="宋体"/>
          <w:u w:val="single"/>
          <w:lang w:eastAsia="zh-CN"/>
        </w:rPr>
        <w:t xml:space="preserve">        </w:t>
      </w: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hAnsi="宋体" w:cs="宋体" w:eastAsiaTheme="minorEastAsia"/>
          <w:u w:val="single"/>
          <w:lang w:eastAsia="zh-CN"/>
        </w:rPr>
      </w:pPr>
    </w:p>
    <w:p>
      <w:pPr>
        <w:spacing w:line="480" w:lineRule="auto"/>
        <w:jc w:val="center"/>
        <w:rPr>
          <w:rFonts w:ascii="宋体" w:hAnsi="宋体"/>
          <w:szCs w:val="21"/>
          <w:lang w:eastAsia="zh-CN"/>
        </w:rPr>
      </w:pPr>
      <w:r>
        <w:rPr>
          <w:rFonts w:hint="eastAsia" w:ascii="宋体" w:hAnsi="宋体" w:eastAsia="宋体" w:cs="宋体"/>
          <w:b/>
          <w:bCs/>
          <w:color w:val="auto"/>
          <w:sz w:val="32"/>
          <w:szCs w:val="32"/>
          <w:lang w:eastAsia="zh-CN"/>
        </w:rPr>
        <w:t>（二）磋商</w:t>
      </w:r>
      <w:r>
        <w:rPr>
          <w:rFonts w:hint="eastAsia" w:ascii="宋体" w:hAnsi="宋体"/>
          <w:b/>
          <w:bCs/>
          <w:sz w:val="32"/>
          <w:szCs w:val="32"/>
          <w:lang w:eastAsia="zh-CN"/>
        </w:rPr>
        <w:t>报价表</w:t>
      </w:r>
    </w:p>
    <w:tbl>
      <w:tblPr>
        <w:tblStyle w:val="16"/>
        <w:tblW w:w="10197"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604"/>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95" w:type="dxa"/>
            <w:noWrap/>
            <w:vAlign w:val="center"/>
          </w:tcPr>
          <w:p>
            <w:pPr>
              <w:spacing w:line="480" w:lineRule="auto"/>
              <w:jc w:val="center"/>
              <w:rPr>
                <w:rFonts w:ascii="宋体" w:hAnsi="宋体"/>
                <w:sz w:val="21"/>
                <w:szCs w:val="21"/>
              </w:rPr>
            </w:pPr>
            <w:r>
              <w:rPr>
                <w:rFonts w:hint="eastAsia" w:ascii="宋体" w:hAnsi="宋体"/>
                <w:sz w:val="21"/>
                <w:szCs w:val="21"/>
              </w:rPr>
              <w:t>序号</w:t>
            </w:r>
          </w:p>
        </w:tc>
        <w:tc>
          <w:tcPr>
            <w:tcW w:w="4604" w:type="dxa"/>
            <w:noWrap/>
            <w:vAlign w:val="center"/>
          </w:tcPr>
          <w:p>
            <w:pPr>
              <w:spacing w:line="480" w:lineRule="auto"/>
              <w:jc w:val="center"/>
              <w:rPr>
                <w:rFonts w:ascii="宋体" w:hAnsi="宋体"/>
                <w:sz w:val="21"/>
                <w:szCs w:val="21"/>
              </w:rPr>
            </w:pPr>
            <w:r>
              <w:rPr>
                <w:rFonts w:hint="eastAsia" w:ascii="宋体" w:hAnsi="宋体"/>
                <w:sz w:val="21"/>
                <w:szCs w:val="21"/>
              </w:rPr>
              <w:t>服务项目</w:t>
            </w:r>
          </w:p>
        </w:tc>
        <w:tc>
          <w:tcPr>
            <w:tcW w:w="4798" w:type="dxa"/>
            <w:noWrap/>
            <w:vAlign w:val="center"/>
          </w:tcPr>
          <w:p>
            <w:pPr>
              <w:spacing w:line="480" w:lineRule="auto"/>
              <w:jc w:val="center"/>
              <w:rPr>
                <w:rFonts w:ascii="宋体" w:hAnsi="宋体"/>
                <w:sz w:val="21"/>
                <w:szCs w:val="21"/>
              </w:rPr>
            </w:pPr>
            <w:r>
              <w:rPr>
                <w:rFonts w:hint="eastAsia" w:ascii="宋体" w:hAnsi="宋体" w:eastAsiaTheme="minorEastAsia"/>
                <w:sz w:val="21"/>
                <w:szCs w:val="21"/>
                <w:lang w:eastAsia="zh-CN"/>
              </w:rPr>
              <w:t>检测内容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95" w:type="dxa"/>
            <w:noWrap/>
            <w:vAlign w:val="center"/>
          </w:tcPr>
          <w:p>
            <w:pPr>
              <w:spacing w:line="480" w:lineRule="auto"/>
              <w:jc w:val="center"/>
              <w:rPr>
                <w:rFonts w:ascii="宋体" w:hAnsi="宋体"/>
                <w:sz w:val="21"/>
                <w:szCs w:val="21"/>
              </w:rPr>
            </w:pPr>
            <w:r>
              <w:rPr>
                <w:rFonts w:hint="eastAsia" w:ascii="宋体" w:hAnsi="宋体"/>
                <w:sz w:val="21"/>
                <w:szCs w:val="21"/>
              </w:rPr>
              <w:t>1</w:t>
            </w:r>
          </w:p>
        </w:tc>
        <w:tc>
          <w:tcPr>
            <w:tcW w:w="4604" w:type="dxa"/>
            <w:noWrap/>
            <w:vAlign w:val="center"/>
          </w:tcPr>
          <w:p>
            <w:pPr>
              <w:pStyle w:val="61"/>
              <w:spacing w:line="440" w:lineRule="exact"/>
              <w:jc w:val="center"/>
              <w:rPr>
                <w:rFonts w:asciiTheme="minorEastAsia" w:hAnsiTheme="minorEastAsia" w:eastAsiaTheme="minorEastAsia"/>
                <w:sz w:val="21"/>
              </w:rPr>
            </w:pPr>
          </w:p>
        </w:tc>
        <w:tc>
          <w:tcPr>
            <w:tcW w:w="4798" w:type="dxa"/>
            <w:noWrap/>
            <w:vAlign w:val="center"/>
          </w:tcPr>
          <w:p>
            <w:pPr>
              <w:spacing w:line="48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197" w:type="dxa"/>
            <w:gridSpan w:val="3"/>
            <w:noWrap/>
            <w:vAlign w:val="center"/>
          </w:tcPr>
          <w:p>
            <w:pPr>
              <w:spacing w:line="480" w:lineRule="auto"/>
              <w:rPr>
                <w:rFonts w:ascii="宋体" w:hAnsi="宋体"/>
                <w:sz w:val="21"/>
                <w:szCs w:val="21"/>
                <w:lang w:eastAsia="zh-CN"/>
              </w:rPr>
            </w:pPr>
            <w:r>
              <w:rPr>
                <w:rFonts w:hint="eastAsia" w:ascii="宋体" w:hAnsi="宋体"/>
                <w:sz w:val="21"/>
                <w:szCs w:val="21"/>
                <w:lang w:eastAsia="zh-CN"/>
              </w:rPr>
              <w:t>总报价（含其他优惠条件）：人民币（￥）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197" w:type="dxa"/>
            <w:gridSpan w:val="3"/>
            <w:noWrap/>
            <w:vAlign w:val="center"/>
          </w:tcPr>
          <w:p>
            <w:pPr>
              <w:pStyle w:val="61"/>
              <w:numPr>
                <w:ilvl w:val="0"/>
                <w:numId w:val="25"/>
              </w:numPr>
              <w:spacing w:line="440" w:lineRule="exact"/>
              <w:rPr>
                <w:rFonts w:ascii="宋体" w:hAnsi="宋体"/>
                <w:sz w:val="21"/>
              </w:rPr>
            </w:pPr>
            <w:r>
              <w:rPr>
                <w:rFonts w:hint="eastAsia" w:ascii="宋体" w:hAnsi="宋体" w:eastAsiaTheme="minorEastAsia"/>
                <w:sz w:val="21"/>
                <w:lang w:eastAsia="zh-CN"/>
              </w:rPr>
              <w:t>检测</w:t>
            </w:r>
            <w:r>
              <w:rPr>
                <w:rFonts w:hint="eastAsia" w:ascii="宋体" w:hAnsi="宋体"/>
                <w:sz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197" w:type="dxa"/>
            <w:gridSpan w:val="3"/>
            <w:noWrap/>
            <w:vAlign w:val="center"/>
          </w:tcPr>
          <w:p>
            <w:pPr>
              <w:pStyle w:val="61"/>
              <w:numPr>
                <w:ilvl w:val="0"/>
                <w:numId w:val="25"/>
              </w:numPr>
              <w:spacing w:line="440" w:lineRule="exact"/>
              <w:rPr>
                <w:rFonts w:ascii="宋体" w:hAnsi="宋体"/>
                <w:sz w:val="21"/>
                <w:lang w:eastAsia="zh-CN"/>
              </w:rPr>
            </w:pPr>
            <w:r>
              <w:rPr>
                <w:rFonts w:hint="eastAsia" w:ascii="宋体" w:hAnsi="宋体" w:eastAsiaTheme="minorEastAsia"/>
                <w:sz w:val="21"/>
                <w:lang w:eastAsia="zh-CN"/>
              </w:rPr>
              <w:t>质量要求：</w:t>
            </w:r>
          </w:p>
        </w:tc>
      </w:tr>
    </w:tbl>
    <w:p>
      <w:pPr>
        <w:pStyle w:val="15"/>
        <w:ind w:left="0" w:leftChars="0" w:firstLine="0" w:firstLineChars="0"/>
        <w:rPr>
          <w:rFonts w:eastAsia="宋体" w:cs="宋体"/>
          <w:color w:val="auto"/>
          <w:lang w:eastAsia="zh-CN"/>
        </w:rPr>
      </w:pPr>
    </w:p>
    <w:p>
      <w:pPr>
        <w:pStyle w:val="15"/>
        <w:ind w:left="0" w:leftChars="0" w:firstLine="0" w:firstLineChars="0"/>
        <w:rPr>
          <w:rFonts w:eastAsia="宋体" w:cs="宋体"/>
          <w:color w:val="auto"/>
          <w:lang w:eastAsia="zh-CN"/>
        </w:rPr>
      </w:pPr>
    </w:p>
    <w:p>
      <w:pPr>
        <w:pStyle w:val="15"/>
        <w:ind w:left="0" w:leftChars="0" w:firstLine="0" w:firstLineChars="0"/>
        <w:rPr>
          <w:rFonts w:eastAsia="宋体" w:cs="宋体"/>
          <w:color w:val="auto"/>
          <w:lang w:eastAsia="zh-CN"/>
        </w:rPr>
      </w:pPr>
    </w:p>
    <w:p>
      <w:pPr>
        <w:pStyle w:val="6"/>
        <w:spacing w:line="600" w:lineRule="exact"/>
        <w:ind w:firstLine="420" w:firstLineChars="200"/>
        <w:rPr>
          <w:rFonts w:hAnsi="宋体" w:cs="宋体"/>
          <w:u w:val="single"/>
        </w:rPr>
      </w:pPr>
      <w:r>
        <w:rPr>
          <w:rFonts w:hint="eastAsia" w:hAnsi="宋体" w:cs="宋体"/>
        </w:rPr>
        <w:t>供应商</w:t>
      </w:r>
      <w:r>
        <w:rPr>
          <w:rFonts w:hAnsi="宋体" w:cs="宋体"/>
        </w:rPr>
        <w:t>名称（盖章）：</w:t>
      </w:r>
      <w:r>
        <w:rPr>
          <w:rFonts w:hint="eastAsia" w:hAnsi="宋体" w:cs="宋体"/>
          <w:u w:val="single"/>
        </w:rPr>
        <w:t xml:space="preserve">                        </w:t>
      </w:r>
    </w:p>
    <w:p>
      <w:pPr>
        <w:pStyle w:val="6"/>
        <w:spacing w:line="600" w:lineRule="exact"/>
        <w:ind w:firstLine="420" w:firstLineChars="200"/>
        <w:rPr>
          <w:rFonts w:hAnsi="宋体" w:cs="宋体"/>
          <w:u w:val="single"/>
        </w:rPr>
      </w:pPr>
      <w:r>
        <w:rPr>
          <w:rFonts w:hAnsi="宋体" w:cs="宋体"/>
        </w:rPr>
        <w:t>法定代表人或委托代理人（签字或盖章）：</w:t>
      </w:r>
      <w:r>
        <w:rPr>
          <w:rFonts w:hint="eastAsia" w:hAnsi="宋体" w:cs="宋体"/>
          <w:u w:val="single"/>
        </w:rPr>
        <w:t xml:space="preserve">                     </w:t>
      </w:r>
    </w:p>
    <w:p>
      <w:pPr>
        <w:pStyle w:val="48"/>
        <w:spacing w:line="360" w:lineRule="auto"/>
        <w:ind w:firstLine="420" w:firstLineChars="200"/>
        <w:jc w:val="both"/>
        <w:rPr>
          <w:rFonts w:asciiTheme="minorEastAsia" w:hAnsiTheme="minorEastAsia" w:eastAsiaTheme="minorEastAsia" w:cstheme="minorEastAsia"/>
          <w:color w:val="auto"/>
          <w:sz w:val="32"/>
          <w:szCs w:val="32"/>
        </w:rPr>
      </w:pPr>
      <w:r>
        <w:rPr>
          <w:rFonts w:ascii="宋体" w:hAnsi="宋体" w:eastAsia="宋体" w:cs="宋体"/>
          <w:b w:val="0"/>
          <w:bCs w:val="0"/>
          <w:color w:val="auto"/>
          <w:kern w:val="2"/>
          <w:sz w:val="21"/>
          <w:szCs w:val="20"/>
          <w:lang w:val="en-US" w:eastAsia="zh-CN" w:bidi="ar-SA"/>
        </w:rPr>
        <w:t>日期：</w:t>
      </w:r>
      <w:r>
        <w:rPr>
          <w:rFonts w:hint="eastAsia" w:ascii="宋体" w:hAnsi="宋体" w:eastAsia="宋体" w:cs="宋体"/>
          <w:b w:val="0"/>
          <w:bCs w:val="0"/>
          <w:color w:val="auto"/>
          <w:kern w:val="2"/>
          <w:sz w:val="21"/>
          <w:szCs w:val="20"/>
          <w:u w:val="single"/>
          <w:lang w:val="en-US" w:eastAsia="zh-CN" w:bidi="ar-SA"/>
        </w:rPr>
        <w:t xml:space="preserve">                    </w:t>
      </w:r>
      <w:r>
        <w:rPr>
          <w:rFonts w:hint="eastAsia" w:hAnsi="宋体" w:cs="宋体"/>
          <w:u w:val="single"/>
        </w:rPr>
        <w:t xml:space="preserve"> </w:t>
      </w:r>
    </w:p>
    <w:p>
      <w:pPr>
        <w:pStyle w:val="48"/>
        <w:spacing w:line="360" w:lineRule="auto"/>
        <w:jc w:val="center"/>
        <w:rPr>
          <w:rFonts w:ascii="宋体" w:hAnsi="宋体" w:eastAsia="宋体" w:cs="宋体"/>
          <w:b w:val="0"/>
          <w:bCs w:val="0"/>
          <w:color w:val="auto"/>
          <w:kern w:val="2"/>
          <w:sz w:val="21"/>
          <w:szCs w:val="20"/>
          <w:lang w:val="en-US" w:eastAsia="zh-CN" w:bidi="ar-SA"/>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lang w:eastAsia="zh-CN"/>
        </w:rPr>
      </w:pPr>
    </w:p>
    <w:p>
      <w:pPr>
        <w:pStyle w:val="48"/>
        <w:spacing w:line="360" w:lineRule="auto"/>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eastAsia="zh-CN"/>
        </w:rPr>
        <w:t>（三）</w:t>
      </w:r>
      <w:r>
        <w:rPr>
          <w:rFonts w:hint="eastAsia" w:asciiTheme="minorEastAsia" w:hAnsiTheme="minorEastAsia" w:eastAsiaTheme="minorEastAsia" w:cstheme="minorEastAsia"/>
          <w:color w:val="auto"/>
          <w:sz w:val="32"/>
          <w:szCs w:val="32"/>
        </w:rPr>
        <w:t>竞争性磋商供应商资格证明文件</w:t>
      </w:r>
    </w:p>
    <w:p>
      <w:pPr>
        <w:pStyle w:val="38"/>
        <w:spacing w:line="240" w:lineRule="auto"/>
        <w:ind w:firstLine="0"/>
        <w:jc w:val="center"/>
        <w:rPr>
          <w:color w:val="auto"/>
          <w:sz w:val="22"/>
          <w:szCs w:val="22"/>
        </w:rPr>
      </w:pPr>
    </w:p>
    <w:p>
      <w:pPr>
        <w:pStyle w:val="38"/>
        <w:spacing w:line="240" w:lineRule="auto"/>
        <w:ind w:firstLine="0"/>
        <w:jc w:val="center"/>
        <w:rPr>
          <w:color w:val="auto"/>
          <w:sz w:val="22"/>
          <w:szCs w:val="22"/>
        </w:rPr>
      </w:pPr>
      <w:r>
        <w:rPr>
          <w:rFonts w:hint="eastAsia"/>
          <w:color w:val="auto"/>
          <w:sz w:val="22"/>
          <w:szCs w:val="22"/>
        </w:rPr>
        <w:t>（按照第一章</w:t>
      </w:r>
      <w:r>
        <w:rPr>
          <w:rFonts w:hint="eastAsia"/>
          <w:color w:val="auto"/>
          <w:sz w:val="22"/>
          <w:szCs w:val="22"/>
          <w:lang w:val="zh-CN" w:eastAsia="zh-CN" w:bidi="zh-CN"/>
        </w:rPr>
        <w:t>“竞争</w:t>
      </w:r>
      <w:r>
        <w:rPr>
          <w:rFonts w:hint="eastAsia"/>
          <w:color w:val="auto"/>
          <w:sz w:val="22"/>
          <w:szCs w:val="22"/>
        </w:rPr>
        <w:t>性磋商供应商须知”第1</w:t>
      </w:r>
      <w:r>
        <w:rPr>
          <w:rFonts w:hint="eastAsia"/>
          <w:color w:val="auto"/>
          <w:sz w:val="22"/>
          <w:szCs w:val="22"/>
          <w:lang w:eastAsia="zh-CN"/>
        </w:rPr>
        <w:t>2</w:t>
      </w:r>
      <w:r>
        <w:rPr>
          <w:rFonts w:hint="eastAsia"/>
          <w:color w:val="auto"/>
          <w:sz w:val="22"/>
          <w:szCs w:val="22"/>
        </w:rPr>
        <w:t>条要求完整提供）</w:t>
      </w: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1" w:firstLineChars="50"/>
        <w:rPr>
          <w:rFonts w:ascii="宋体" w:hAnsi="宋体" w:cs="宋体" w:eastAsiaTheme="minorEastAsia"/>
          <w:b/>
          <w:bCs/>
          <w:sz w:val="28"/>
          <w:szCs w:val="28"/>
          <w:lang w:eastAsia="zh-CN"/>
        </w:rPr>
      </w:pPr>
    </w:p>
    <w:p>
      <w:pPr>
        <w:spacing w:line="500" w:lineRule="exact"/>
        <w:ind w:firstLine="140" w:firstLineChars="50"/>
        <w:rPr>
          <w:rFonts w:ascii="宋体" w:hAnsi="宋体" w:cs="宋体"/>
          <w:b/>
          <w:bCs/>
          <w:sz w:val="28"/>
          <w:szCs w:val="28"/>
          <w:lang w:eastAsia="zh-CN"/>
        </w:rPr>
      </w:pPr>
      <w:r>
        <w:rPr>
          <w:rFonts w:hint="eastAsia" w:ascii="宋体" w:hAnsi="宋体" w:cs="宋体"/>
          <w:b/>
          <w:bCs/>
          <w:sz w:val="28"/>
          <w:szCs w:val="28"/>
          <w:lang w:eastAsia="zh-CN"/>
        </w:rPr>
        <w:t>附件1：</w:t>
      </w:r>
    </w:p>
    <w:p>
      <w:pPr>
        <w:spacing w:line="500" w:lineRule="exact"/>
        <w:jc w:val="center"/>
        <w:rPr>
          <w:rFonts w:ascii="宋体" w:hAnsi="宋体" w:cs="宋体"/>
          <w:b/>
          <w:bCs/>
          <w:sz w:val="28"/>
          <w:szCs w:val="28"/>
          <w:lang w:eastAsia="zh-CN"/>
        </w:rPr>
      </w:pPr>
      <w:r>
        <w:rPr>
          <w:rFonts w:hint="eastAsia" w:ascii="宋体" w:hAnsi="宋体" w:cs="宋体"/>
          <w:b/>
          <w:bCs/>
          <w:sz w:val="28"/>
          <w:szCs w:val="28"/>
          <w:lang w:eastAsia="zh-CN"/>
        </w:rPr>
        <w:t>法定代表人资格证明书（格式）</w:t>
      </w:r>
    </w:p>
    <w:p>
      <w:pPr>
        <w:spacing w:line="500" w:lineRule="exact"/>
        <w:ind w:firstLine="480" w:firstLineChars="200"/>
        <w:rPr>
          <w:rFonts w:ascii="宋体" w:hAnsi="宋体" w:cs="宋体"/>
          <w:lang w:eastAsia="zh-CN"/>
        </w:rPr>
      </w:pPr>
    </w:p>
    <w:p>
      <w:pPr>
        <w:spacing w:line="360" w:lineRule="auto"/>
        <w:ind w:firstLine="480" w:firstLineChars="200"/>
        <w:rPr>
          <w:rFonts w:ascii="宋体" w:hAnsi="宋体" w:cs="宋体"/>
          <w:u w:val="single"/>
          <w:lang w:eastAsia="zh-CN"/>
        </w:rPr>
      </w:pPr>
      <w:r>
        <w:rPr>
          <w:rFonts w:hint="eastAsia" w:ascii="宋体" w:hAnsi="宋体" w:cs="宋体"/>
          <w:lang w:eastAsia="zh-CN"/>
        </w:rPr>
        <w:t>供应商名称：</w:t>
      </w:r>
      <w:r>
        <w:rPr>
          <w:rFonts w:hint="eastAsia" w:ascii="宋体" w:hAnsi="宋体" w:cs="宋体"/>
          <w:sz w:val="28"/>
          <w:szCs w:val="28"/>
          <w:u w:val="single"/>
          <w:lang w:eastAsia="zh-CN"/>
        </w:rPr>
        <w:t xml:space="preserve">                            </w:t>
      </w:r>
    </w:p>
    <w:p>
      <w:pPr>
        <w:spacing w:line="360" w:lineRule="auto"/>
        <w:ind w:firstLine="480" w:firstLineChars="200"/>
        <w:rPr>
          <w:rFonts w:ascii="宋体" w:hAnsi="宋体" w:cs="宋体"/>
          <w:u w:val="single"/>
          <w:lang w:eastAsia="zh-CN"/>
        </w:rPr>
      </w:pPr>
      <w:r>
        <w:rPr>
          <w:rFonts w:hint="eastAsia" w:ascii="宋体" w:hAnsi="宋体" w:cs="宋体"/>
          <w:lang w:eastAsia="zh-CN"/>
        </w:rPr>
        <w:t>单位性质：</w:t>
      </w:r>
      <w:r>
        <w:rPr>
          <w:rFonts w:hint="eastAsia" w:ascii="宋体" w:hAnsi="宋体" w:cs="宋体"/>
          <w:u w:val="single"/>
          <w:lang w:eastAsia="zh-CN"/>
        </w:rPr>
        <w:t xml:space="preserve">                                 </w:t>
      </w:r>
    </w:p>
    <w:p>
      <w:pPr>
        <w:spacing w:line="360" w:lineRule="auto"/>
        <w:ind w:firstLine="480" w:firstLineChars="200"/>
        <w:rPr>
          <w:rFonts w:ascii="宋体" w:hAnsi="宋体" w:cs="宋体"/>
          <w:u w:val="single"/>
          <w:lang w:eastAsia="zh-CN"/>
        </w:rPr>
      </w:pPr>
      <w:r>
        <w:rPr>
          <w:rFonts w:hint="eastAsia" w:ascii="宋体" w:hAnsi="宋体" w:cs="宋体"/>
          <w:lang w:eastAsia="zh-CN"/>
        </w:rPr>
        <w:t>地址：</w:t>
      </w:r>
      <w:r>
        <w:rPr>
          <w:rFonts w:hint="eastAsia" w:ascii="宋体" w:hAnsi="宋体" w:cs="宋体"/>
          <w:u w:val="single"/>
          <w:lang w:eastAsia="zh-CN"/>
        </w:rPr>
        <w:t xml:space="preserve">                                     </w:t>
      </w:r>
    </w:p>
    <w:p>
      <w:pPr>
        <w:spacing w:line="360" w:lineRule="auto"/>
        <w:ind w:firstLine="480" w:firstLineChars="200"/>
        <w:rPr>
          <w:rFonts w:ascii="宋体" w:hAnsi="宋体" w:cs="宋体"/>
          <w:lang w:eastAsia="zh-CN"/>
        </w:rPr>
      </w:pPr>
      <w:r>
        <w:rPr>
          <w:rFonts w:hint="eastAsia" w:ascii="宋体" w:hAnsi="宋体" w:cs="宋体"/>
          <w:lang w:eastAsia="zh-CN"/>
        </w:rPr>
        <w:t>成立时间：</w:t>
      </w:r>
      <w:r>
        <w:rPr>
          <w:rFonts w:hint="eastAsia" w:ascii="宋体" w:hAnsi="宋体" w:cs="宋体"/>
          <w:u w:val="single"/>
          <w:lang w:eastAsia="zh-CN"/>
        </w:rPr>
        <w:t xml:space="preserve">          </w:t>
      </w:r>
      <w:r>
        <w:rPr>
          <w:rFonts w:hint="eastAsia" w:ascii="宋体" w:hAnsi="宋体" w:cs="宋体"/>
          <w:lang w:eastAsia="zh-CN"/>
        </w:rPr>
        <w:t>年</w:t>
      </w:r>
      <w:r>
        <w:rPr>
          <w:rFonts w:hint="eastAsia" w:ascii="宋体" w:hAnsi="宋体" w:cs="宋体"/>
          <w:u w:val="single"/>
          <w:lang w:eastAsia="zh-CN"/>
        </w:rPr>
        <w:t xml:space="preserve">        </w:t>
      </w:r>
      <w:r>
        <w:rPr>
          <w:rFonts w:hint="eastAsia" w:ascii="宋体" w:hAnsi="宋体" w:cs="宋体"/>
          <w:lang w:eastAsia="zh-CN"/>
        </w:rPr>
        <w:t>月</w:t>
      </w:r>
      <w:r>
        <w:rPr>
          <w:rFonts w:hint="eastAsia" w:ascii="宋体" w:hAnsi="宋体" w:cs="宋体"/>
          <w:u w:val="single"/>
          <w:lang w:eastAsia="zh-CN"/>
        </w:rPr>
        <w:t xml:space="preserve">         </w:t>
      </w:r>
      <w:r>
        <w:rPr>
          <w:rFonts w:hint="eastAsia" w:ascii="宋体" w:hAnsi="宋体" w:cs="宋体"/>
          <w:lang w:eastAsia="zh-CN"/>
        </w:rPr>
        <w:t>日</w:t>
      </w:r>
    </w:p>
    <w:p>
      <w:pPr>
        <w:spacing w:line="360" w:lineRule="auto"/>
        <w:ind w:firstLine="480" w:firstLineChars="200"/>
        <w:rPr>
          <w:rFonts w:ascii="宋体" w:hAnsi="宋体" w:cs="宋体"/>
          <w:u w:val="single"/>
          <w:lang w:eastAsia="zh-CN"/>
        </w:rPr>
      </w:pPr>
      <w:r>
        <w:rPr>
          <w:rFonts w:hint="eastAsia" w:ascii="宋体" w:hAnsi="宋体" w:cs="宋体"/>
          <w:lang w:eastAsia="zh-CN"/>
        </w:rPr>
        <w:t>经营期限：</w:t>
      </w:r>
      <w:r>
        <w:rPr>
          <w:rFonts w:hint="eastAsia" w:ascii="宋体" w:hAnsi="宋体" w:cs="宋体"/>
          <w:u w:val="single"/>
          <w:lang w:eastAsia="zh-CN"/>
        </w:rPr>
        <w:t xml:space="preserve">             </w:t>
      </w:r>
    </w:p>
    <w:p>
      <w:pPr>
        <w:spacing w:line="360" w:lineRule="auto"/>
        <w:ind w:firstLine="480" w:firstLineChars="200"/>
        <w:rPr>
          <w:rFonts w:ascii="宋体" w:hAnsi="宋体" w:cs="宋体"/>
          <w:lang w:eastAsia="zh-CN"/>
        </w:rPr>
      </w:pPr>
      <w:r>
        <w:rPr>
          <w:rFonts w:hint="eastAsia" w:ascii="宋体" w:hAnsi="宋体" w:cs="宋体"/>
          <w:lang w:eastAsia="zh-CN"/>
        </w:rPr>
        <w:t>姓名：</w:t>
      </w:r>
      <w:r>
        <w:rPr>
          <w:rFonts w:hint="eastAsia" w:ascii="宋体" w:hAnsi="宋体" w:cs="宋体"/>
          <w:u w:val="single"/>
          <w:lang w:eastAsia="zh-CN"/>
        </w:rPr>
        <w:t xml:space="preserve">             </w:t>
      </w:r>
      <w:r>
        <w:rPr>
          <w:rFonts w:hint="eastAsia" w:ascii="宋体" w:hAnsi="宋体" w:cs="宋体"/>
          <w:lang w:eastAsia="zh-CN"/>
        </w:rPr>
        <w:t xml:space="preserve">  性别：</w:t>
      </w:r>
      <w:r>
        <w:rPr>
          <w:rFonts w:hint="eastAsia" w:ascii="宋体" w:hAnsi="宋体" w:cs="宋体"/>
          <w:u w:val="single"/>
          <w:lang w:eastAsia="zh-CN"/>
        </w:rPr>
        <w:t xml:space="preserve">           </w:t>
      </w:r>
      <w:r>
        <w:rPr>
          <w:rFonts w:hint="eastAsia" w:ascii="宋体" w:hAnsi="宋体" w:cs="宋体"/>
          <w:lang w:eastAsia="zh-CN"/>
        </w:rPr>
        <w:t xml:space="preserve">   </w:t>
      </w:r>
    </w:p>
    <w:p>
      <w:pPr>
        <w:spacing w:line="360" w:lineRule="auto"/>
        <w:ind w:firstLine="480" w:firstLineChars="200"/>
        <w:rPr>
          <w:rFonts w:ascii="宋体" w:hAnsi="宋体" w:cs="宋体"/>
          <w:u w:val="single"/>
          <w:lang w:eastAsia="zh-CN"/>
        </w:rPr>
      </w:pPr>
      <w:r>
        <w:rPr>
          <w:rFonts w:hint="eastAsia" w:ascii="宋体" w:hAnsi="宋体" w:cs="宋体"/>
          <w:lang w:eastAsia="zh-CN"/>
        </w:rPr>
        <w:t>年龄：</w:t>
      </w:r>
      <w:r>
        <w:rPr>
          <w:rFonts w:hint="eastAsia" w:ascii="宋体" w:hAnsi="宋体" w:cs="宋体"/>
          <w:u w:val="single"/>
          <w:lang w:eastAsia="zh-CN"/>
        </w:rPr>
        <w:t xml:space="preserve">            </w:t>
      </w:r>
      <w:r>
        <w:rPr>
          <w:rFonts w:hint="eastAsia" w:ascii="宋体" w:hAnsi="宋体" w:cs="宋体"/>
          <w:lang w:eastAsia="zh-CN"/>
        </w:rPr>
        <w:t xml:space="preserve">   职务：</w:t>
      </w:r>
      <w:r>
        <w:rPr>
          <w:rFonts w:hint="eastAsia" w:ascii="宋体" w:hAnsi="宋体" w:cs="宋体"/>
          <w:u w:val="single"/>
          <w:lang w:eastAsia="zh-CN"/>
        </w:rPr>
        <w:t xml:space="preserve">           </w:t>
      </w:r>
    </w:p>
    <w:p>
      <w:pPr>
        <w:spacing w:line="360" w:lineRule="auto"/>
        <w:ind w:firstLine="480" w:firstLineChars="200"/>
        <w:rPr>
          <w:rFonts w:ascii="宋体" w:hAnsi="宋体" w:cs="宋体"/>
          <w:lang w:eastAsia="zh-CN"/>
        </w:rPr>
      </w:pPr>
      <w:r>
        <w:rPr>
          <w:rFonts w:hint="eastAsia" w:ascii="宋体" w:hAnsi="宋体" w:cs="宋体"/>
          <w:lang w:eastAsia="zh-CN"/>
        </w:rPr>
        <w:t>系</w:t>
      </w:r>
      <w:r>
        <w:rPr>
          <w:rFonts w:hint="eastAsia" w:ascii="宋体" w:hAnsi="宋体" w:cs="宋体"/>
          <w:u w:val="single"/>
          <w:lang w:eastAsia="zh-CN"/>
        </w:rPr>
        <w:t xml:space="preserve">                         </w:t>
      </w:r>
      <w:r>
        <w:rPr>
          <w:rFonts w:hint="eastAsia" w:ascii="宋体" w:hAnsi="宋体" w:cs="宋体"/>
          <w:lang w:eastAsia="zh-CN"/>
        </w:rPr>
        <w:t>（供应商名称）的法定代表人。</w:t>
      </w:r>
    </w:p>
    <w:p>
      <w:pPr>
        <w:spacing w:line="360" w:lineRule="auto"/>
        <w:ind w:firstLine="480" w:firstLineChars="200"/>
        <w:rPr>
          <w:rFonts w:ascii="宋体" w:hAnsi="宋体" w:cs="宋体"/>
          <w:lang w:eastAsia="zh-CN"/>
        </w:rPr>
      </w:pPr>
      <w:r>
        <w:rPr>
          <w:rFonts w:hint="eastAsia" w:ascii="宋体" w:hAnsi="宋体" w:cs="宋体"/>
          <w:lang w:eastAsia="zh-CN"/>
        </w:rPr>
        <w:t xml:space="preserve">    特此证明。</w:t>
      </w:r>
    </w:p>
    <w:p>
      <w:pPr>
        <w:spacing w:line="360" w:lineRule="exact"/>
        <w:ind w:firstLine="6120" w:firstLineChars="2550"/>
        <w:rPr>
          <w:rFonts w:ascii="宋体" w:hAnsi="宋体" w:cs="宋体"/>
          <w:lang w:eastAsia="zh-CN"/>
        </w:rPr>
      </w:pPr>
    </w:p>
    <w:p>
      <w:pPr>
        <w:spacing w:line="360" w:lineRule="exact"/>
        <w:ind w:firstLine="6120" w:firstLineChars="2550"/>
        <w:rPr>
          <w:rFonts w:ascii="宋体" w:hAnsi="宋体" w:cs="宋体"/>
          <w:lang w:eastAsia="zh-CN"/>
        </w:rPr>
      </w:pPr>
    </w:p>
    <w:p>
      <w:pPr>
        <w:pStyle w:val="6"/>
        <w:ind w:firstLine="4200" w:firstLineChars="2000"/>
        <w:rPr>
          <w:rFonts w:hAnsi="宋体"/>
          <w:u w:val="single"/>
        </w:rPr>
      </w:pPr>
      <w:r>
        <w:rPr>
          <w:rFonts w:hint="eastAsia" w:hAnsi="宋体"/>
        </w:rPr>
        <w:t>供应商名称（公章）：</w:t>
      </w:r>
      <w:r>
        <w:rPr>
          <w:rFonts w:hint="eastAsia" w:hAnsi="宋体"/>
          <w:u w:val="single"/>
        </w:rPr>
        <w:t xml:space="preserve">                                      </w:t>
      </w:r>
    </w:p>
    <w:p>
      <w:pPr>
        <w:pStyle w:val="6"/>
        <w:jc w:val="center"/>
        <w:rPr>
          <w:rFonts w:hAnsi="宋体"/>
          <w:u w:val="single"/>
        </w:rPr>
      </w:pPr>
    </w:p>
    <w:p>
      <w:pPr>
        <w:spacing w:line="360" w:lineRule="exact"/>
        <w:ind w:firstLine="4920" w:firstLineChars="2050"/>
        <w:rPr>
          <w:rFonts w:ascii="宋体" w:hAnsi="宋体" w:cs="宋体"/>
          <w:lang w:eastAsia="zh-CN"/>
        </w:rPr>
      </w:pPr>
      <w:r>
        <w:rPr>
          <w:rFonts w:hint="eastAsia" w:ascii="宋体" w:hAnsi="宋体" w:cs="宋体"/>
          <w:lang w:eastAsia="zh-CN"/>
        </w:rPr>
        <w:t xml:space="preserve">日期： </w:t>
      </w:r>
      <w:r>
        <w:rPr>
          <w:rFonts w:hint="eastAsia" w:ascii="宋体" w:hAnsi="宋体" w:cs="宋体"/>
          <w:u w:val="single"/>
          <w:lang w:eastAsia="zh-CN"/>
        </w:rPr>
        <w:t xml:space="preserve">       </w:t>
      </w:r>
      <w:r>
        <w:rPr>
          <w:rFonts w:hint="eastAsia" w:ascii="宋体" w:hAnsi="宋体" w:cs="宋体"/>
          <w:lang w:eastAsia="zh-CN"/>
        </w:rPr>
        <w:t>年</w:t>
      </w:r>
      <w:r>
        <w:rPr>
          <w:rFonts w:hint="eastAsia" w:ascii="宋体" w:hAnsi="宋体" w:cs="宋体"/>
          <w:u w:val="single"/>
          <w:lang w:eastAsia="zh-CN"/>
        </w:rPr>
        <w:t xml:space="preserve">      </w:t>
      </w:r>
      <w:r>
        <w:rPr>
          <w:rFonts w:hint="eastAsia" w:ascii="宋体" w:hAnsi="宋体" w:cs="宋体"/>
          <w:lang w:eastAsia="zh-CN"/>
        </w:rPr>
        <w:t>月</w:t>
      </w:r>
      <w:r>
        <w:rPr>
          <w:rFonts w:hint="eastAsia" w:ascii="宋体" w:hAnsi="宋体" w:cs="宋体"/>
          <w:u w:val="single"/>
          <w:lang w:eastAsia="zh-CN"/>
        </w:rPr>
        <w:t xml:space="preserve">      </w:t>
      </w:r>
      <w:r>
        <w:rPr>
          <w:rFonts w:hint="eastAsia" w:ascii="宋体" w:hAnsi="宋体" w:cs="宋体"/>
          <w:lang w:eastAsia="zh-CN"/>
        </w:rPr>
        <w:t>日</w:t>
      </w:r>
    </w:p>
    <w:p>
      <w:pPr>
        <w:spacing w:line="360" w:lineRule="exact"/>
        <w:ind w:firstLine="560" w:firstLineChars="200"/>
        <w:rPr>
          <w:rFonts w:ascii="宋体" w:hAnsi="宋体" w:cs="宋体"/>
          <w:sz w:val="28"/>
          <w:szCs w:val="28"/>
          <w:lang w:eastAsia="zh-CN"/>
        </w:rPr>
      </w:pPr>
    </w:p>
    <w:p>
      <w:pPr>
        <w:spacing w:line="360" w:lineRule="exact"/>
        <w:ind w:firstLine="562" w:firstLineChars="200"/>
        <w:rPr>
          <w:rFonts w:ascii="宋体" w:hAnsi="宋体" w:cs="宋体" w:eastAsiaTheme="minorEastAsia"/>
          <w:b/>
          <w:bCs/>
          <w:sz w:val="28"/>
          <w:szCs w:val="28"/>
          <w:lang w:eastAsia="zh-CN"/>
        </w:rPr>
      </w:pPr>
    </w:p>
    <w:p>
      <w:pPr>
        <w:spacing w:line="360" w:lineRule="exact"/>
        <w:ind w:firstLine="562" w:firstLineChars="200"/>
        <w:rPr>
          <w:rFonts w:ascii="宋体" w:hAnsi="宋体" w:cs="宋体" w:eastAsiaTheme="minorEastAsia"/>
          <w:b/>
          <w:bCs/>
          <w:sz w:val="28"/>
          <w:szCs w:val="28"/>
          <w:lang w:eastAsia="zh-CN"/>
        </w:rPr>
      </w:pPr>
    </w:p>
    <w:p>
      <w:pPr>
        <w:spacing w:line="360" w:lineRule="exact"/>
        <w:ind w:firstLine="560" w:firstLineChars="200"/>
        <w:rPr>
          <w:rFonts w:ascii="宋体" w:hAnsi="宋体" w:cs="宋体"/>
          <w:b/>
          <w:bCs/>
          <w:sz w:val="28"/>
          <w:szCs w:val="28"/>
          <w:lang w:eastAsia="zh-CN"/>
        </w:rPr>
      </w:pPr>
      <w:r>
        <w:rPr>
          <w:rFonts w:hint="eastAsia" w:ascii="宋体" w:hAnsi="宋体" w:cs="宋体"/>
          <w:b/>
          <w:bCs/>
          <w:sz w:val="28"/>
          <w:szCs w:val="28"/>
          <w:lang w:eastAsia="zh-CN"/>
        </w:rPr>
        <w:t>附：法定代表人身份证复印件</w:t>
      </w:r>
    </w:p>
    <w:p>
      <w:pPr>
        <w:pStyle w:val="3"/>
      </w:pPr>
    </w:p>
    <w:p>
      <w:pPr>
        <w:spacing w:line="360" w:lineRule="exact"/>
        <w:ind w:firstLine="480" w:firstLineChars="200"/>
        <w:rPr>
          <w:rFonts w:ascii="宋体" w:hAnsi="宋体" w:cs="宋体"/>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cs="宋体" w:eastAsiaTheme="minorEastAsia"/>
          <w:b/>
          <w:bCs/>
          <w:sz w:val="28"/>
          <w:szCs w:val="28"/>
          <w:lang w:eastAsia="zh-CN"/>
        </w:rPr>
      </w:pPr>
    </w:p>
    <w:p>
      <w:pPr>
        <w:autoSpaceDE w:val="0"/>
        <w:autoSpaceDN w:val="0"/>
        <w:adjustRightInd w:val="0"/>
        <w:spacing w:line="440" w:lineRule="exact"/>
        <w:rPr>
          <w:rFonts w:ascii="宋体" w:hAnsi="宋体"/>
          <w:b/>
          <w:sz w:val="28"/>
          <w:szCs w:val="28"/>
          <w:lang w:eastAsia="zh-CN"/>
        </w:rPr>
      </w:pPr>
      <w:r>
        <w:rPr>
          <w:rFonts w:hint="eastAsia" w:ascii="宋体" w:hAnsi="宋体" w:cs="宋体"/>
          <w:b/>
          <w:bCs/>
          <w:sz w:val="28"/>
          <w:szCs w:val="28"/>
          <w:lang w:eastAsia="zh-CN"/>
        </w:rPr>
        <w:t>附件2：</w:t>
      </w:r>
    </w:p>
    <w:p>
      <w:pPr>
        <w:snapToGrid w:val="0"/>
        <w:spacing w:line="300" w:lineRule="auto"/>
        <w:jc w:val="center"/>
        <w:rPr>
          <w:rFonts w:ascii="宋体" w:hAnsi="宋体" w:cs="宋体"/>
          <w:b/>
          <w:bCs/>
          <w:sz w:val="28"/>
          <w:szCs w:val="28"/>
          <w:lang w:eastAsia="zh-CN"/>
        </w:rPr>
      </w:pPr>
      <w:r>
        <w:rPr>
          <w:rFonts w:hint="eastAsia" w:ascii="宋体" w:hAnsi="宋体"/>
          <w:b/>
          <w:sz w:val="28"/>
          <w:szCs w:val="28"/>
          <w:lang w:eastAsia="zh-CN"/>
        </w:rPr>
        <w:t>法定代表人授权委托书</w:t>
      </w:r>
      <w:r>
        <w:rPr>
          <w:rFonts w:hint="eastAsia" w:ascii="宋体" w:hAnsi="宋体" w:cs="宋体"/>
          <w:b/>
          <w:bCs/>
          <w:sz w:val="28"/>
          <w:szCs w:val="28"/>
          <w:lang w:eastAsia="zh-CN"/>
        </w:rPr>
        <w:t>（格式）</w:t>
      </w:r>
    </w:p>
    <w:p>
      <w:pPr>
        <w:snapToGrid w:val="0"/>
        <w:spacing w:line="300" w:lineRule="auto"/>
        <w:jc w:val="center"/>
        <w:rPr>
          <w:rFonts w:ascii="宋体" w:hAnsi="宋体" w:cs="宋体"/>
          <w:b/>
          <w:bCs/>
          <w:sz w:val="28"/>
          <w:szCs w:val="28"/>
          <w:lang w:eastAsia="zh-CN"/>
        </w:rPr>
      </w:pPr>
    </w:p>
    <w:p>
      <w:pPr>
        <w:snapToGrid w:val="0"/>
        <w:spacing w:line="360" w:lineRule="auto"/>
        <w:rPr>
          <w:rFonts w:ascii="宋体" w:hAnsi="宋体" w:cs="宋体"/>
          <w:lang w:eastAsia="zh-CN"/>
        </w:rPr>
      </w:pPr>
      <w:r>
        <w:rPr>
          <w:rFonts w:hint="eastAsia" w:ascii="宋体" w:hAnsi="宋体" w:cs="宋体"/>
          <w:sz w:val="28"/>
          <w:szCs w:val="28"/>
          <w:lang w:eastAsia="zh-CN"/>
        </w:rPr>
        <w:t xml:space="preserve">    </w:t>
      </w:r>
      <w:r>
        <w:rPr>
          <w:rFonts w:hint="eastAsia" w:ascii="宋体" w:hAnsi="宋体" w:cs="宋体"/>
          <w:lang w:eastAsia="zh-CN"/>
        </w:rPr>
        <w:t>本授权委托书声明：我</w:t>
      </w:r>
      <w:r>
        <w:rPr>
          <w:rFonts w:hint="eastAsia" w:ascii="宋体" w:hAnsi="宋体" w:cs="宋体"/>
          <w:u w:val="single"/>
          <w:lang w:eastAsia="zh-CN"/>
        </w:rPr>
        <w:t xml:space="preserve">         </w:t>
      </w:r>
      <w:r>
        <w:rPr>
          <w:rFonts w:hint="eastAsia" w:ascii="宋体" w:hAnsi="宋体" w:cs="宋体"/>
          <w:lang w:eastAsia="zh-CN"/>
        </w:rPr>
        <w:t>（姓名）系</w:t>
      </w:r>
      <w:r>
        <w:rPr>
          <w:rFonts w:hint="eastAsia" w:ascii="宋体" w:hAnsi="宋体" w:cs="宋体"/>
          <w:u w:val="single"/>
          <w:lang w:eastAsia="zh-CN"/>
        </w:rPr>
        <w:t xml:space="preserve">                        </w:t>
      </w:r>
      <w:r>
        <w:rPr>
          <w:rFonts w:hint="eastAsia" w:ascii="宋体" w:hAnsi="宋体" w:cs="宋体"/>
          <w:lang w:eastAsia="zh-CN"/>
        </w:rPr>
        <w:t>（供应商名称）的法定代表人，现授权委托</w:t>
      </w:r>
      <w:r>
        <w:rPr>
          <w:rFonts w:hint="eastAsia" w:ascii="宋体" w:hAnsi="宋体" w:cs="宋体"/>
          <w:u w:val="single"/>
          <w:lang w:eastAsia="zh-CN"/>
        </w:rPr>
        <w:t xml:space="preserve">                              </w:t>
      </w:r>
      <w:r>
        <w:rPr>
          <w:rFonts w:hint="eastAsia" w:ascii="宋体" w:hAnsi="宋体" w:cs="宋体"/>
          <w:lang w:eastAsia="zh-CN"/>
        </w:rPr>
        <w:t>（单位名称）的</w:t>
      </w:r>
      <w:r>
        <w:rPr>
          <w:rFonts w:hint="eastAsia" w:ascii="宋体" w:hAnsi="宋体" w:cs="宋体"/>
          <w:u w:val="single"/>
          <w:lang w:eastAsia="zh-CN"/>
        </w:rPr>
        <w:t xml:space="preserve">          </w:t>
      </w:r>
      <w:r>
        <w:rPr>
          <w:rFonts w:hint="eastAsia" w:ascii="宋体" w:hAnsi="宋体" w:cs="宋体"/>
          <w:lang w:eastAsia="zh-CN"/>
        </w:rPr>
        <w:t>（姓名）为我公司代理人，以本公司名义参加</w:t>
      </w:r>
      <w:r>
        <w:rPr>
          <w:rFonts w:hint="eastAsia" w:ascii="宋体" w:hAnsi="宋体" w:cs="宋体"/>
          <w:u w:val="single"/>
          <w:lang w:eastAsia="zh-CN"/>
        </w:rPr>
        <w:t xml:space="preserve">                         </w:t>
      </w:r>
      <w:r>
        <w:rPr>
          <w:rFonts w:hint="eastAsia" w:ascii="宋体" w:hAnsi="宋体" w:cs="宋体"/>
          <w:lang w:eastAsia="zh-CN"/>
        </w:rPr>
        <w:t>（业主）的</w:t>
      </w:r>
      <w:r>
        <w:rPr>
          <w:rFonts w:hint="eastAsia" w:ascii="宋体" w:hAnsi="宋体" w:cs="宋体"/>
          <w:u w:val="single"/>
          <w:lang w:eastAsia="zh-CN"/>
        </w:rPr>
        <w:t xml:space="preserve">                         </w:t>
      </w:r>
      <w:r>
        <w:rPr>
          <w:rFonts w:hint="eastAsia" w:ascii="宋体" w:hAnsi="宋体" w:cs="宋体"/>
          <w:lang w:eastAsia="zh-CN"/>
        </w:rPr>
        <w:t>工程的竞标活动。代理人在开标、评标、合同谈判过程中所签署的一切文件和处理与之有关的一切事务，我均予以确认。</w:t>
      </w:r>
    </w:p>
    <w:p>
      <w:pPr>
        <w:snapToGrid w:val="0"/>
        <w:spacing w:line="300" w:lineRule="auto"/>
        <w:rPr>
          <w:rFonts w:ascii="宋体" w:hAnsi="宋体" w:cs="宋体"/>
          <w:lang w:eastAsia="zh-CN"/>
        </w:rPr>
      </w:pPr>
    </w:p>
    <w:p>
      <w:pPr>
        <w:snapToGrid w:val="0"/>
        <w:spacing w:line="300" w:lineRule="auto"/>
        <w:rPr>
          <w:rFonts w:ascii="宋体" w:hAnsi="宋体" w:cs="宋体"/>
          <w:lang w:eastAsia="zh-CN"/>
        </w:rPr>
      </w:pPr>
    </w:p>
    <w:p>
      <w:pPr>
        <w:snapToGrid w:val="0"/>
        <w:spacing w:line="300" w:lineRule="auto"/>
        <w:rPr>
          <w:rFonts w:ascii="宋体" w:hAnsi="宋体" w:cs="宋体"/>
          <w:lang w:eastAsia="zh-CN"/>
        </w:rPr>
      </w:pPr>
    </w:p>
    <w:p>
      <w:pPr>
        <w:snapToGrid w:val="0"/>
        <w:spacing w:line="480" w:lineRule="auto"/>
        <w:rPr>
          <w:rFonts w:ascii="宋体" w:hAnsi="宋体" w:cs="宋体"/>
          <w:lang w:eastAsia="zh-CN"/>
        </w:rPr>
      </w:pPr>
      <w:r>
        <w:rPr>
          <w:rFonts w:hint="eastAsia" w:ascii="宋体" w:hAnsi="宋体" w:cs="宋体"/>
          <w:lang w:eastAsia="zh-CN"/>
        </w:rPr>
        <w:t xml:space="preserve">  代理人无转委权。特此委托。</w:t>
      </w:r>
    </w:p>
    <w:p>
      <w:pPr>
        <w:snapToGrid w:val="0"/>
        <w:spacing w:line="480" w:lineRule="auto"/>
        <w:rPr>
          <w:rFonts w:ascii="宋体" w:hAnsi="宋体" w:cs="宋体"/>
          <w:lang w:eastAsia="zh-CN"/>
        </w:rPr>
      </w:pPr>
      <w:r>
        <w:rPr>
          <w:rFonts w:hint="eastAsia" w:ascii="宋体" w:hAnsi="宋体" w:cs="宋体"/>
          <w:lang w:eastAsia="zh-CN"/>
        </w:rPr>
        <w:t xml:space="preserve">  代理人：         性别：            年龄：</w:t>
      </w:r>
    </w:p>
    <w:p>
      <w:pPr>
        <w:snapToGrid w:val="0"/>
        <w:spacing w:line="480" w:lineRule="auto"/>
        <w:rPr>
          <w:rFonts w:ascii="宋体" w:hAnsi="宋体" w:cs="宋体"/>
          <w:lang w:eastAsia="zh-CN"/>
        </w:rPr>
      </w:pPr>
      <w:r>
        <w:rPr>
          <w:rFonts w:hint="eastAsia" w:ascii="宋体" w:hAnsi="宋体" w:cs="宋体"/>
          <w:lang w:eastAsia="zh-CN"/>
        </w:rPr>
        <w:t xml:space="preserve">  单位：           部门：            职务：</w:t>
      </w:r>
    </w:p>
    <w:p>
      <w:pPr>
        <w:snapToGrid w:val="0"/>
        <w:spacing w:line="300" w:lineRule="auto"/>
        <w:rPr>
          <w:rFonts w:ascii="宋体" w:hAnsi="宋体" w:cs="宋体"/>
          <w:lang w:eastAsia="zh-CN"/>
        </w:rPr>
      </w:pPr>
    </w:p>
    <w:p>
      <w:pPr>
        <w:snapToGrid w:val="0"/>
        <w:spacing w:line="300" w:lineRule="auto"/>
        <w:rPr>
          <w:rFonts w:ascii="宋体" w:hAnsi="宋体" w:cs="宋体"/>
          <w:lang w:eastAsia="zh-CN"/>
        </w:rPr>
      </w:pPr>
    </w:p>
    <w:p>
      <w:pPr>
        <w:pStyle w:val="6"/>
        <w:ind w:firstLine="4200" w:firstLineChars="2000"/>
        <w:rPr>
          <w:rFonts w:hAnsi="宋体"/>
          <w:u w:val="single"/>
        </w:rPr>
      </w:pPr>
      <w:r>
        <w:rPr>
          <w:rFonts w:hint="eastAsia" w:hAnsi="宋体"/>
        </w:rPr>
        <w:t>供应商名称（公章）：</w:t>
      </w:r>
      <w:r>
        <w:rPr>
          <w:rFonts w:hint="eastAsia" w:hAnsi="宋体"/>
          <w:u w:val="single"/>
        </w:rPr>
        <w:t xml:space="preserve">                                      </w:t>
      </w:r>
    </w:p>
    <w:p>
      <w:pPr>
        <w:pStyle w:val="6"/>
        <w:jc w:val="center"/>
        <w:rPr>
          <w:rFonts w:hAnsi="宋体"/>
        </w:rPr>
      </w:pPr>
    </w:p>
    <w:p>
      <w:pPr>
        <w:pStyle w:val="6"/>
        <w:jc w:val="center"/>
        <w:rPr>
          <w:rFonts w:hAnsi="宋体"/>
          <w:u w:val="single"/>
        </w:rPr>
      </w:pPr>
      <w:r>
        <w:rPr>
          <w:rFonts w:hint="eastAsia" w:hAnsi="宋体"/>
        </w:rPr>
        <w:t xml:space="preserve">                       法定代表人（签字或盖章）：</w:t>
      </w:r>
      <w:r>
        <w:rPr>
          <w:rFonts w:hint="eastAsia" w:hAnsi="宋体"/>
          <w:u w:val="single"/>
        </w:rPr>
        <w:t xml:space="preserve">              </w:t>
      </w:r>
      <w:r>
        <w:rPr>
          <w:rFonts w:hint="eastAsia" w:hAnsi="宋体"/>
        </w:rPr>
        <w:t xml:space="preserve"> </w:t>
      </w:r>
    </w:p>
    <w:p>
      <w:pPr>
        <w:pStyle w:val="6"/>
        <w:jc w:val="center"/>
        <w:rPr>
          <w:rFonts w:hAnsi="宋体"/>
          <w:u w:val="single"/>
        </w:rPr>
      </w:pPr>
    </w:p>
    <w:p>
      <w:pPr>
        <w:spacing w:line="360" w:lineRule="exact"/>
        <w:ind w:firstLine="4920" w:firstLineChars="2050"/>
        <w:rPr>
          <w:rFonts w:ascii="宋体" w:hAnsi="宋体" w:cs="宋体"/>
          <w:lang w:eastAsia="zh-CN"/>
        </w:rPr>
      </w:pPr>
      <w:r>
        <w:rPr>
          <w:rFonts w:hint="eastAsia" w:ascii="宋体" w:hAnsi="宋体" w:cs="宋体"/>
          <w:lang w:eastAsia="zh-CN"/>
        </w:rPr>
        <w:t xml:space="preserve">日期： </w:t>
      </w:r>
      <w:r>
        <w:rPr>
          <w:rFonts w:hint="eastAsia" w:ascii="宋体" w:hAnsi="宋体" w:cs="宋体"/>
          <w:u w:val="single"/>
          <w:lang w:eastAsia="zh-CN"/>
        </w:rPr>
        <w:t xml:space="preserve">       </w:t>
      </w:r>
      <w:r>
        <w:rPr>
          <w:rFonts w:hint="eastAsia" w:ascii="宋体" w:hAnsi="宋体" w:cs="宋体"/>
          <w:lang w:eastAsia="zh-CN"/>
        </w:rPr>
        <w:t>年</w:t>
      </w:r>
      <w:r>
        <w:rPr>
          <w:rFonts w:hint="eastAsia" w:ascii="宋体" w:hAnsi="宋体" w:cs="宋体"/>
          <w:u w:val="single"/>
          <w:lang w:eastAsia="zh-CN"/>
        </w:rPr>
        <w:t xml:space="preserve">      </w:t>
      </w:r>
      <w:r>
        <w:rPr>
          <w:rFonts w:hint="eastAsia" w:ascii="宋体" w:hAnsi="宋体" w:cs="宋体"/>
          <w:lang w:eastAsia="zh-CN"/>
        </w:rPr>
        <w:t>月</w:t>
      </w:r>
      <w:r>
        <w:rPr>
          <w:rFonts w:hint="eastAsia" w:ascii="宋体" w:hAnsi="宋体" w:cs="宋体"/>
          <w:u w:val="single"/>
          <w:lang w:eastAsia="zh-CN"/>
        </w:rPr>
        <w:t xml:space="preserve">      </w:t>
      </w:r>
      <w:r>
        <w:rPr>
          <w:rFonts w:hint="eastAsia" w:ascii="宋体" w:hAnsi="宋体" w:cs="宋体"/>
          <w:lang w:eastAsia="zh-CN"/>
        </w:rPr>
        <w:t>日</w:t>
      </w:r>
    </w:p>
    <w:p>
      <w:pPr>
        <w:snapToGrid w:val="0"/>
        <w:spacing w:line="300" w:lineRule="auto"/>
        <w:rPr>
          <w:rFonts w:ascii="宋体" w:hAnsi="宋体" w:cs="宋体"/>
          <w:lang w:eastAsia="zh-CN"/>
        </w:rPr>
      </w:pPr>
    </w:p>
    <w:p>
      <w:pPr>
        <w:snapToGrid w:val="0"/>
        <w:spacing w:line="300" w:lineRule="auto"/>
        <w:rPr>
          <w:rFonts w:ascii="宋体" w:hAnsi="宋体" w:cs="宋体"/>
          <w:sz w:val="28"/>
          <w:szCs w:val="28"/>
          <w:lang w:eastAsia="zh-CN"/>
        </w:rPr>
      </w:pPr>
    </w:p>
    <w:p>
      <w:pPr>
        <w:snapToGrid w:val="0"/>
        <w:spacing w:line="300" w:lineRule="auto"/>
        <w:rPr>
          <w:rFonts w:ascii="宋体" w:hAnsi="宋体" w:cs="宋体"/>
          <w:b/>
          <w:bCs/>
          <w:sz w:val="28"/>
          <w:szCs w:val="28"/>
          <w:lang w:eastAsia="zh-CN"/>
        </w:rPr>
      </w:pPr>
    </w:p>
    <w:p>
      <w:pPr>
        <w:snapToGrid w:val="0"/>
        <w:spacing w:line="300" w:lineRule="auto"/>
        <w:rPr>
          <w:rFonts w:ascii="宋体" w:hAnsi="宋体"/>
          <w:b/>
          <w:sz w:val="28"/>
          <w:szCs w:val="28"/>
          <w:lang w:eastAsia="zh-CN"/>
        </w:rPr>
      </w:pPr>
      <w:r>
        <w:rPr>
          <w:rFonts w:hint="eastAsia" w:ascii="宋体" w:hAnsi="宋体" w:cs="宋体"/>
          <w:b/>
          <w:bCs/>
          <w:sz w:val="28"/>
          <w:szCs w:val="28"/>
          <w:lang w:eastAsia="zh-CN"/>
        </w:rPr>
        <w:t>附</w:t>
      </w:r>
      <w:r>
        <w:rPr>
          <w:rFonts w:hint="eastAsia" w:ascii="宋体" w:hAnsi="宋体"/>
          <w:b/>
          <w:sz w:val="28"/>
          <w:szCs w:val="28"/>
          <w:lang w:eastAsia="zh-CN"/>
        </w:rPr>
        <w:t>被授权人有效身份证正反面复印件</w:t>
      </w:r>
    </w:p>
    <w:p>
      <w:pPr>
        <w:autoSpaceDE w:val="0"/>
        <w:autoSpaceDN w:val="0"/>
        <w:adjustRightInd w:val="0"/>
        <w:spacing w:line="440" w:lineRule="exact"/>
        <w:ind w:left="842"/>
        <w:rPr>
          <w:rFonts w:ascii="宋体" w:hAnsi="宋体" w:cs="宋体"/>
          <w:b/>
          <w:bCs/>
          <w:sz w:val="28"/>
          <w:szCs w:val="28"/>
          <w:lang w:eastAsia="zh-CN"/>
        </w:rPr>
      </w:pPr>
    </w:p>
    <w:p>
      <w:pPr>
        <w:snapToGrid w:val="0"/>
        <w:spacing w:line="300" w:lineRule="auto"/>
        <w:ind w:firstLine="281" w:firstLineChars="100"/>
        <w:rPr>
          <w:rFonts w:ascii="宋体" w:hAnsi="宋体" w:cs="宋体" w:eastAsiaTheme="minorEastAsia"/>
          <w:b/>
          <w:bCs/>
          <w:sz w:val="28"/>
          <w:szCs w:val="28"/>
          <w:lang w:eastAsia="zh-CN"/>
        </w:rPr>
      </w:pPr>
    </w:p>
    <w:p>
      <w:pPr>
        <w:snapToGrid w:val="0"/>
        <w:spacing w:line="300" w:lineRule="auto"/>
        <w:ind w:firstLine="281" w:firstLineChars="100"/>
        <w:rPr>
          <w:rFonts w:ascii="宋体" w:hAnsi="宋体" w:cs="宋体" w:eastAsiaTheme="minorEastAsia"/>
          <w:b/>
          <w:bCs/>
          <w:sz w:val="28"/>
          <w:szCs w:val="28"/>
          <w:lang w:eastAsia="zh-CN"/>
        </w:rPr>
      </w:pPr>
    </w:p>
    <w:p>
      <w:pPr>
        <w:snapToGrid w:val="0"/>
        <w:spacing w:line="300" w:lineRule="auto"/>
        <w:ind w:firstLine="281" w:firstLineChars="100"/>
        <w:rPr>
          <w:rFonts w:ascii="宋体" w:hAnsi="宋体" w:cs="宋体" w:eastAsiaTheme="minorEastAsia"/>
          <w:b/>
          <w:bCs/>
          <w:sz w:val="28"/>
          <w:szCs w:val="28"/>
          <w:lang w:eastAsia="zh-CN"/>
        </w:rPr>
      </w:pPr>
    </w:p>
    <w:p>
      <w:pPr>
        <w:snapToGrid w:val="0"/>
        <w:spacing w:line="300" w:lineRule="auto"/>
        <w:ind w:firstLine="281" w:firstLineChars="100"/>
        <w:rPr>
          <w:rFonts w:ascii="宋体" w:hAnsi="宋体" w:cs="宋体" w:eastAsiaTheme="minorEastAsia"/>
          <w:b/>
          <w:bCs/>
          <w:sz w:val="28"/>
          <w:szCs w:val="28"/>
          <w:lang w:eastAsia="zh-CN"/>
        </w:rPr>
      </w:pPr>
    </w:p>
    <w:p>
      <w:pPr>
        <w:snapToGrid w:val="0"/>
        <w:spacing w:line="300" w:lineRule="auto"/>
        <w:ind w:firstLine="281" w:firstLineChars="100"/>
        <w:rPr>
          <w:rFonts w:ascii="宋体" w:hAnsi="宋体" w:cs="宋体" w:eastAsiaTheme="minorEastAsia"/>
          <w:b/>
          <w:bCs/>
          <w:sz w:val="28"/>
          <w:szCs w:val="28"/>
          <w:lang w:eastAsia="zh-CN"/>
        </w:rPr>
      </w:pPr>
    </w:p>
    <w:p>
      <w:pPr>
        <w:snapToGrid w:val="0"/>
        <w:spacing w:line="300" w:lineRule="auto"/>
        <w:rPr>
          <w:rFonts w:ascii="宋体" w:hAnsi="宋体" w:cs="宋体" w:eastAsiaTheme="minorEastAsia"/>
          <w:bCs/>
          <w:sz w:val="28"/>
          <w:szCs w:val="28"/>
          <w:lang w:eastAsia="zh-CN"/>
        </w:rPr>
      </w:pPr>
    </w:p>
    <w:p>
      <w:pPr>
        <w:snapToGrid w:val="0"/>
        <w:spacing w:line="300" w:lineRule="auto"/>
        <w:ind w:firstLine="280" w:firstLineChars="100"/>
        <w:rPr>
          <w:rFonts w:ascii="宋体" w:hAnsi="宋体" w:cs="宋体" w:eastAsiaTheme="minorEastAsia"/>
          <w:b/>
          <w:bCs/>
          <w:sz w:val="28"/>
          <w:szCs w:val="28"/>
          <w:lang w:eastAsia="zh-CN"/>
        </w:rPr>
      </w:pPr>
      <w:r>
        <w:rPr>
          <w:rFonts w:hint="eastAsia" w:ascii="宋体" w:hAnsi="宋体" w:cs="宋体"/>
          <w:b/>
          <w:bCs/>
          <w:sz w:val="28"/>
          <w:szCs w:val="28"/>
          <w:lang w:eastAsia="zh-CN"/>
        </w:rPr>
        <w:t>附件</w:t>
      </w:r>
      <w:r>
        <w:rPr>
          <w:rFonts w:hint="eastAsia" w:ascii="宋体" w:hAnsi="宋体" w:cs="宋体" w:eastAsiaTheme="minorEastAsia"/>
          <w:b/>
          <w:bCs/>
          <w:sz w:val="28"/>
          <w:szCs w:val="28"/>
          <w:lang w:eastAsia="zh-CN"/>
        </w:rPr>
        <w:t>3</w:t>
      </w:r>
    </w:p>
    <w:p>
      <w:pPr>
        <w:spacing w:line="520" w:lineRule="exact"/>
        <w:jc w:val="center"/>
        <w:rPr>
          <w:rFonts w:ascii="宋体" w:hAnsi="宋体" w:cs="FangSong_GB2312"/>
          <w:b/>
          <w:lang w:eastAsia="zh-CN"/>
        </w:rPr>
      </w:pPr>
      <w:r>
        <w:rPr>
          <w:rFonts w:hint="eastAsia" w:ascii="宋体" w:hAnsi="宋体" w:cs="方正小标宋简体"/>
          <w:b/>
          <w:lang w:eastAsia="zh-CN"/>
        </w:rPr>
        <w:t>中小企业声明函</w:t>
      </w:r>
    </w:p>
    <w:p>
      <w:pPr>
        <w:spacing w:line="520" w:lineRule="exact"/>
        <w:rPr>
          <w:rFonts w:ascii="宋体" w:hAnsi="宋体" w:cs="FangSong_GB2312"/>
          <w:szCs w:val="21"/>
          <w:lang w:eastAsia="zh-CN"/>
        </w:rPr>
      </w:pP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本公司郑重声明，根据《政府采购促进中小企业发展暂行办法》（财库[2011]181号）的规定，本公司为</w:t>
      </w:r>
      <w:bookmarkStart w:id="147" w:name="OLE_LINK2"/>
      <w:bookmarkStart w:id="148" w:name="OLE_LINK5"/>
      <w:r>
        <w:rPr>
          <w:rFonts w:hint="eastAsia" w:ascii="宋体" w:hAnsi="宋体" w:cs="FangSong_GB2312"/>
          <w:szCs w:val="21"/>
          <w:u w:val="single"/>
          <w:lang w:eastAsia="zh-CN"/>
        </w:rPr>
        <w:t xml:space="preserve">      </w:t>
      </w:r>
      <w:r>
        <w:rPr>
          <w:rFonts w:hint="eastAsia" w:ascii="宋体" w:hAnsi="宋体" w:cs="FangSong_GB2312"/>
          <w:szCs w:val="21"/>
          <w:lang w:eastAsia="zh-CN"/>
        </w:rPr>
        <w:t>（请填写：中型、小型、微型）企业</w:t>
      </w:r>
      <w:bookmarkEnd w:id="147"/>
      <w:bookmarkEnd w:id="148"/>
      <w:r>
        <w:rPr>
          <w:rFonts w:hint="eastAsia" w:ascii="宋体" w:hAnsi="宋体" w:cs="FangSong_GB2312"/>
          <w:szCs w:val="21"/>
          <w:lang w:eastAsia="zh-CN"/>
        </w:rPr>
        <w:t>。即本公司同时满足以下条件：</w:t>
      </w: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1.根据《工业和信息化部、国家统计局、国家发展和改革委员会、财政部关于印发中小企业划型标准规定的通知》（工信部联企业[2011]300号）规定的划分标准，本公司为</w:t>
      </w:r>
      <w:r>
        <w:rPr>
          <w:rFonts w:hint="eastAsia" w:ascii="宋体" w:hAnsi="宋体" w:cs="FangSong_GB2312"/>
          <w:szCs w:val="21"/>
          <w:u w:val="single"/>
          <w:lang w:eastAsia="zh-CN"/>
        </w:rPr>
        <w:t xml:space="preserve">      </w:t>
      </w:r>
      <w:r>
        <w:rPr>
          <w:rFonts w:hint="eastAsia" w:ascii="宋体" w:hAnsi="宋体" w:cs="FangSong_GB2312"/>
          <w:szCs w:val="21"/>
          <w:lang w:eastAsia="zh-CN"/>
        </w:rPr>
        <w:t>（请填写：中型、小型、微型）企业。</w:t>
      </w: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2.本公司参加</w:t>
      </w:r>
      <w:r>
        <w:rPr>
          <w:rFonts w:hint="eastAsia" w:ascii="宋体" w:hAnsi="宋体" w:cs="FangSong_GB2312"/>
          <w:szCs w:val="21"/>
          <w:u w:val="single"/>
          <w:lang w:eastAsia="zh-CN"/>
        </w:rPr>
        <w:t xml:space="preserve">              </w:t>
      </w:r>
      <w:r>
        <w:rPr>
          <w:rFonts w:hint="eastAsia" w:ascii="宋体" w:hAnsi="宋体" w:cs="FangSong_GB2312"/>
          <w:szCs w:val="21"/>
          <w:lang w:eastAsia="zh-CN"/>
        </w:rPr>
        <w:t>单位的</w:t>
      </w:r>
      <w:r>
        <w:rPr>
          <w:rFonts w:hint="eastAsia" w:ascii="宋体" w:hAnsi="宋体" w:cs="FangSong_GB2312"/>
          <w:szCs w:val="21"/>
          <w:u w:val="single"/>
          <w:lang w:eastAsia="zh-CN"/>
        </w:rPr>
        <w:t xml:space="preserve">               </w:t>
      </w:r>
      <w:r>
        <w:rPr>
          <w:rFonts w:hint="eastAsia" w:ascii="宋体" w:hAnsi="宋体" w:cs="FangSong_GB2312"/>
          <w:szCs w:val="21"/>
          <w:lang w:eastAsia="zh-CN"/>
        </w:rPr>
        <w:t>项目采购活动提供本企业制造的货物，由本企业承担工程、提供服务，或者提供其他</w:t>
      </w:r>
      <w:r>
        <w:rPr>
          <w:rFonts w:hint="eastAsia" w:ascii="宋体" w:hAnsi="宋体" w:cs="FangSong_GB2312"/>
          <w:szCs w:val="21"/>
          <w:u w:val="single"/>
          <w:lang w:eastAsia="zh-CN"/>
        </w:rPr>
        <w:t xml:space="preserve">    </w:t>
      </w:r>
      <w:r>
        <w:rPr>
          <w:rFonts w:hint="eastAsia" w:ascii="宋体" w:hAnsi="宋体" w:cs="FangSong_GB2312"/>
          <w:szCs w:val="21"/>
          <w:lang w:eastAsia="zh-CN"/>
        </w:rPr>
        <w:t>（请填写：中型、小型、微型）企业制造的货物。本条所称货物不包括使用大型企业注册商标的货物。</w:t>
      </w: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本公司对上述声明的真实性负责。如有虚假，将依法承担相应责任。</w:t>
      </w: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pStyle w:val="6"/>
        <w:ind w:firstLine="4200" w:firstLineChars="2000"/>
        <w:rPr>
          <w:rFonts w:hAnsi="宋体"/>
          <w:u w:val="single"/>
        </w:rPr>
      </w:pPr>
      <w:r>
        <w:rPr>
          <w:rFonts w:hint="eastAsia" w:hAnsi="宋体" w:cs="FangSong_GB2312"/>
          <w:szCs w:val="21"/>
        </w:rPr>
        <w:t xml:space="preserve">                    </w:t>
      </w:r>
      <w:r>
        <w:rPr>
          <w:rFonts w:hint="eastAsia" w:hAnsi="宋体"/>
        </w:rPr>
        <w:t>供应商名称（公章）：</w:t>
      </w:r>
      <w:r>
        <w:rPr>
          <w:rFonts w:hint="eastAsia" w:hAnsi="宋体"/>
          <w:u w:val="single"/>
        </w:rPr>
        <w:t xml:space="preserve">                                      </w:t>
      </w:r>
    </w:p>
    <w:p>
      <w:pPr>
        <w:pStyle w:val="6"/>
        <w:jc w:val="center"/>
        <w:rPr>
          <w:rFonts w:hAnsi="宋体"/>
        </w:rPr>
      </w:pPr>
    </w:p>
    <w:p>
      <w:pPr>
        <w:pStyle w:val="6"/>
        <w:jc w:val="center"/>
        <w:rPr>
          <w:rFonts w:hAnsi="宋体"/>
          <w:u w:val="single"/>
        </w:rPr>
      </w:pPr>
      <w:r>
        <w:rPr>
          <w:rFonts w:hint="eastAsia" w:hAnsi="宋体"/>
        </w:rPr>
        <w:t xml:space="preserve">                       法定代表人或委托代理人（签字或盖章）：</w:t>
      </w:r>
      <w:r>
        <w:rPr>
          <w:rFonts w:hint="eastAsia" w:hAnsi="宋体"/>
          <w:u w:val="single"/>
        </w:rPr>
        <w:t xml:space="preserve">              </w:t>
      </w:r>
      <w:r>
        <w:rPr>
          <w:rFonts w:hint="eastAsia" w:hAnsi="宋体"/>
        </w:rPr>
        <w:t xml:space="preserve"> </w:t>
      </w:r>
    </w:p>
    <w:p>
      <w:pPr>
        <w:pStyle w:val="6"/>
        <w:jc w:val="center"/>
        <w:rPr>
          <w:rFonts w:hAnsi="宋体"/>
          <w:u w:val="single"/>
        </w:rPr>
      </w:pPr>
    </w:p>
    <w:p>
      <w:pPr>
        <w:spacing w:line="360" w:lineRule="exact"/>
        <w:ind w:firstLine="4920" w:firstLineChars="2050"/>
        <w:rPr>
          <w:rFonts w:ascii="宋体" w:hAnsi="宋体" w:cs="宋体"/>
          <w:lang w:eastAsia="zh-CN"/>
        </w:rPr>
      </w:pPr>
      <w:r>
        <w:rPr>
          <w:rFonts w:hint="eastAsia" w:ascii="宋体" w:hAnsi="宋体" w:cs="宋体"/>
          <w:lang w:eastAsia="zh-CN"/>
        </w:rPr>
        <w:t xml:space="preserve">日期： </w:t>
      </w:r>
      <w:r>
        <w:rPr>
          <w:rFonts w:hint="eastAsia" w:ascii="宋体" w:hAnsi="宋体" w:cs="宋体"/>
          <w:u w:val="single"/>
          <w:lang w:eastAsia="zh-CN"/>
        </w:rPr>
        <w:t xml:space="preserve">       </w:t>
      </w:r>
      <w:r>
        <w:rPr>
          <w:rFonts w:hint="eastAsia" w:ascii="宋体" w:hAnsi="宋体" w:cs="宋体"/>
          <w:lang w:eastAsia="zh-CN"/>
        </w:rPr>
        <w:t>年</w:t>
      </w:r>
      <w:r>
        <w:rPr>
          <w:rFonts w:hint="eastAsia" w:ascii="宋体" w:hAnsi="宋体" w:cs="宋体"/>
          <w:u w:val="single"/>
          <w:lang w:eastAsia="zh-CN"/>
        </w:rPr>
        <w:t xml:space="preserve">      </w:t>
      </w:r>
      <w:r>
        <w:rPr>
          <w:rFonts w:hint="eastAsia" w:ascii="宋体" w:hAnsi="宋体" w:cs="宋体"/>
          <w:lang w:eastAsia="zh-CN"/>
        </w:rPr>
        <w:t>月</w:t>
      </w:r>
      <w:r>
        <w:rPr>
          <w:rFonts w:hint="eastAsia" w:ascii="宋体" w:hAnsi="宋体" w:cs="宋体"/>
          <w:u w:val="single"/>
          <w:lang w:eastAsia="zh-CN"/>
        </w:rPr>
        <w:t xml:space="preserve">      </w:t>
      </w:r>
      <w:r>
        <w:rPr>
          <w:rFonts w:hint="eastAsia" w:ascii="宋体" w:hAnsi="宋体" w:cs="宋体"/>
          <w:lang w:eastAsia="zh-CN"/>
        </w:rPr>
        <w:t>日</w:t>
      </w: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r>
        <w:rPr>
          <w:rFonts w:hint="eastAsia" w:ascii="宋体" w:hAnsi="宋体" w:cs="FangSong_GB2312"/>
          <w:szCs w:val="21"/>
          <w:lang w:eastAsia="zh-CN"/>
        </w:rPr>
        <w:t>注：请根据自己的真实情况出具《中小企业声明函》。依法享受中小企业优惠政策的，采购人或采购代理机构在公告中标结果时，同时公告其《中小企业声明函》，接受社会监督。</w:t>
      </w:r>
    </w:p>
    <w:p>
      <w:pPr>
        <w:snapToGrid w:val="0"/>
        <w:spacing w:line="300" w:lineRule="auto"/>
        <w:ind w:firstLine="280" w:firstLineChars="100"/>
        <w:rPr>
          <w:rFonts w:ascii="宋体" w:hAnsi="宋体" w:cs="宋体"/>
          <w:b/>
          <w:bCs/>
          <w:sz w:val="28"/>
          <w:szCs w:val="28"/>
          <w:lang w:eastAsia="zh-CN"/>
        </w:rPr>
      </w:pPr>
    </w:p>
    <w:p>
      <w:pPr>
        <w:spacing w:line="520" w:lineRule="exact"/>
        <w:jc w:val="center"/>
        <w:rPr>
          <w:rFonts w:ascii="宋体" w:hAnsi="宋体" w:cs="宋体" w:eastAsiaTheme="minorEastAsia"/>
          <w:b/>
          <w:bCs/>
          <w:sz w:val="28"/>
          <w:szCs w:val="28"/>
          <w:lang w:eastAsia="zh-CN"/>
        </w:rPr>
      </w:pPr>
    </w:p>
    <w:p>
      <w:pPr>
        <w:spacing w:line="520" w:lineRule="exact"/>
        <w:rPr>
          <w:rFonts w:ascii="宋体" w:hAnsi="宋体" w:cs="宋体" w:eastAsiaTheme="minorEastAsia"/>
          <w:b/>
          <w:bCs/>
          <w:sz w:val="28"/>
          <w:szCs w:val="28"/>
          <w:lang w:eastAsia="zh-CN"/>
        </w:rPr>
      </w:pPr>
    </w:p>
    <w:p>
      <w:pPr>
        <w:spacing w:line="520" w:lineRule="exact"/>
        <w:rPr>
          <w:rFonts w:ascii="宋体" w:hAnsi="宋体" w:cs="宋体" w:eastAsiaTheme="minorEastAsia"/>
          <w:b/>
          <w:bCs/>
          <w:sz w:val="28"/>
          <w:szCs w:val="28"/>
          <w:lang w:eastAsia="zh-CN"/>
        </w:rPr>
      </w:pPr>
    </w:p>
    <w:p>
      <w:pPr>
        <w:spacing w:line="520" w:lineRule="exact"/>
        <w:rPr>
          <w:rFonts w:ascii="宋体" w:hAnsi="宋体" w:cs="宋体" w:eastAsiaTheme="minorEastAsia"/>
          <w:b/>
          <w:bCs/>
          <w:sz w:val="28"/>
          <w:szCs w:val="28"/>
          <w:lang w:eastAsia="zh-CN"/>
        </w:rPr>
      </w:pPr>
    </w:p>
    <w:p>
      <w:pPr>
        <w:spacing w:line="520" w:lineRule="exact"/>
        <w:rPr>
          <w:rFonts w:ascii="宋体" w:hAnsi="宋体" w:cs="宋体" w:eastAsiaTheme="minorEastAsia"/>
          <w:b/>
          <w:bCs/>
          <w:sz w:val="28"/>
          <w:szCs w:val="28"/>
          <w:lang w:eastAsia="zh-CN"/>
        </w:rPr>
      </w:pPr>
      <w:r>
        <w:rPr>
          <w:rFonts w:hint="eastAsia" w:ascii="宋体" w:hAnsi="宋体" w:cs="宋体" w:eastAsiaTheme="minorEastAsia"/>
          <w:b/>
          <w:bCs/>
          <w:sz w:val="28"/>
          <w:szCs w:val="28"/>
          <w:lang w:eastAsia="zh-CN"/>
        </w:rPr>
        <w:t>附件4</w:t>
      </w:r>
    </w:p>
    <w:p>
      <w:pPr>
        <w:spacing w:line="520" w:lineRule="exact"/>
        <w:jc w:val="center"/>
        <w:rPr>
          <w:rFonts w:ascii="宋体" w:hAnsi="宋体" w:cs="FangSong_GB2312"/>
          <w:b/>
          <w:lang w:eastAsia="zh-CN"/>
        </w:rPr>
      </w:pPr>
      <w:r>
        <w:rPr>
          <w:rFonts w:hint="eastAsia" w:ascii="宋体" w:hAnsi="宋体" w:cs="方正小标宋简体"/>
          <w:b/>
          <w:lang w:eastAsia="zh-CN"/>
        </w:rPr>
        <w:t>残疾人福利性单位声明函</w:t>
      </w:r>
    </w:p>
    <w:p>
      <w:pPr>
        <w:wordWrap w:val="0"/>
        <w:spacing w:line="480" w:lineRule="exact"/>
        <w:rPr>
          <w:rFonts w:ascii="宋体" w:hAnsi="宋体" w:cs="FangSong_GB2312"/>
          <w:szCs w:val="21"/>
          <w:lang w:eastAsia="zh-CN"/>
        </w:rPr>
      </w:pP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FangSong_GB2312"/>
          <w:szCs w:val="21"/>
          <w:u w:val="single"/>
          <w:lang w:eastAsia="zh-CN"/>
        </w:rPr>
        <w:t xml:space="preserve">       </w:t>
      </w:r>
      <w:r>
        <w:rPr>
          <w:rFonts w:hint="eastAsia" w:ascii="宋体" w:hAnsi="宋体" w:cs="FangSong_GB2312"/>
          <w:szCs w:val="21"/>
          <w:lang w:eastAsia="zh-CN"/>
        </w:rPr>
        <w:t>单位的</w:t>
      </w:r>
      <w:r>
        <w:rPr>
          <w:rFonts w:hint="eastAsia" w:ascii="宋体" w:hAnsi="宋体" w:cs="FangSong_GB2312"/>
          <w:szCs w:val="21"/>
          <w:u w:val="single"/>
          <w:lang w:eastAsia="zh-CN"/>
        </w:rPr>
        <w:t xml:space="preserve">        </w:t>
      </w:r>
      <w:r>
        <w:rPr>
          <w:rFonts w:hint="eastAsia" w:ascii="宋体" w:hAnsi="宋体" w:cs="FangSong_GB2312"/>
          <w:szCs w:val="21"/>
          <w:lang w:eastAsia="zh-CN"/>
        </w:rPr>
        <w:t>项目采购活动提供本单位制造的货物（由本单位承担工程/提供服务），或者提供其他残疾人福利性单位制造的货物（不包括使用非残疾人福利性单位注册商标的货物）。</w:t>
      </w:r>
    </w:p>
    <w:p>
      <w:pPr>
        <w:wordWrap w:val="0"/>
        <w:spacing w:line="480" w:lineRule="exact"/>
        <w:ind w:firstLine="480" w:firstLineChars="200"/>
        <w:rPr>
          <w:rFonts w:ascii="宋体" w:hAnsi="宋体" w:cs="FangSong_GB2312"/>
          <w:szCs w:val="21"/>
          <w:lang w:eastAsia="zh-CN"/>
        </w:rPr>
      </w:pPr>
      <w:r>
        <w:rPr>
          <w:rFonts w:hint="eastAsia" w:ascii="宋体" w:hAnsi="宋体" w:cs="FangSong_GB2312"/>
          <w:szCs w:val="21"/>
          <w:lang w:eastAsia="zh-CN"/>
        </w:rPr>
        <w:t>本单位对上述声明的真实性负责。如有虚假，将依法承担相应责任。</w:t>
      </w: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ind w:firstLine="2400" w:firstLineChars="1000"/>
        <w:rPr>
          <w:rFonts w:ascii="宋体" w:hAnsi="宋体" w:cs="FangSong_GB2312"/>
          <w:szCs w:val="21"/>
          <w:u w:val="single"/>
          <w:lang w:eastAsia="zh-CN"/>
        </w:rPr>
      </w:pPr>
      <w:r>
        <w:rPr>
          <w:rFonts w:hint="eastAsia" w:ascii="宋体" w:hAnsi="宋体" w:cs="FangSong_GB2312"/>
          <w:szCs w:val="21"/>
          <w:lang w:eastAsia="zh-CN"/>
        </w:rPr>
        <w:t>单位名称（盖章）：</w:t>
      </w:r>
      <w:r>
        <w:rPr>
          <w:rFonts w:hint="eastAsia" w:ascii="宋体" w:hAnsi="宋体" w:cs="FangSong_GB2312"/>
          <w:szCs w:val="21"/>
          <w:u w:val="single"/>
          <w:lang w:eastAsia="zh-CN"/>
        </w:rPr>
        <w:t xml:space="preserve">                     </w:t>
      </w:r>
    </w:p>
    <w:p>
      <w:pPr>
        <w:wordWrap w:val="0"/>
        <w:spacing w:line="480" w:lineRule="exact"/>
        <w:ind w:firstLine="3600" w:firstLineChars="1500"/>
        <w:rPr>
          <w:rFonts w:ascii="宋体" w:hAnsi="宋体" w:cs="FangSong_GB2312"/>
          <w:szCs w:val="21"/>
          <w:u w:val="single"/>
          <w:lang w:eastAsia="zh-CN"/>
        </w:rPr>
      </w:pPr>
      <w:r>
        <w:rPr>
          <w:rFonts w:hint="eastAsia" w:ascii="宋体" w:hAnsi="宋体" w:cs="FangSong_GB2312"/>
          <w:szCs w:val="21"/>
          <w:lang w:eastAsia="zh-CN"/>
        </w:rPr>
        <w:t>日  期：</w:t>
      </w:r>
      <w:r>
        <w:rPr>
          <w:rFonts w:hint="eastAsia" w:ascii="宋体" w:hAnsi="宋体" w:cs="FangSong_GB2312"/>
          <w:szCs w:val="21"/>
          <w:u w:val="single"/>
          <w:lang w:eastAsia="zh-CN"/>
        </w:rPr>
        <w:t xml:space="preserve">                      </w:t>
      </w: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p>
    <w:p>
      <w:pPr>
        <w:wordWrap w:val="0"/>
        <w:spacing w:line="480" w:lineRule="exact"/>
        <w:rPr>
          <w:rFonts w:ascii="宋体" w:hAnsi="宋体" w:cs="FangSong_GB2312"/>
          <w:szCs w:val="21"/>
          <w:lang w:eastAsia="zh-CN"/>
        </w:rPr>
      </w:pPr>
      <w:r>
        <w:rPr>
          <w:rFonts w:hint="eastAsia" w:ascii="宋体" w:hAnsi="宋体" w:cs="FangSong_GB2312"/>
          <w:szCs w:val="21"/>
          <w:lang w:eastAsia="zh-CN"/>
        </w:rPr>
        <w:t>注：请根据自己的真实情况出具《残疾人福利性单位声明函》。依法享受中小企业优惠政策的，采购人或采购代理机构在公告中标结果时，同时公告其《残疾人福利性单位声明函》，接受社会监督。</w:t>
      </w:r>
    </w:p>
    <w:p>
      <w:pPr>
        <w:wordWrap w:val="0"/>
        <w:spacing w:line="480" w:lineRule="exact"/>
        <w:rPr>
          <w:rFonts w:ascii="宋体" w:hAnsi="宋体" w:cs="FangSong_GB2312"/>
          <w:szCs w:val="21"/>
          <w:lang w:eastAsia="zh-CN"/>
        </w:rPr>
      </w:pPr>
    </w:p>
    <w:p>
      <w:pPr>
        <w:snapToGrid w:val="0"/>
        <w:spacing w:line="300" w:lineRule="auto"/>
        <w:ind w:firstLine="280" w:firstLineChars="100"/>
        <w:rPr>
          <w:rFonts w:ascii="宋体" w:hAnsi="宋体" w:cs="宋体"/>
          <w:b/>
          <w:bCs/>
          <w:sz w:val="28"/>
          <w:szCs w:val="28"/>
          <w:lang w:eastAsia="zh-CN"/>
        </w:rPr>
      </w:pPr>
    </w:p>
    <w:p>
      <w:pPr>
        <w:widowControl/>
        <w:rPr>
          <w:rFonts w:ascii="宋体" w:hAnsi="宋体" w:eastAsia="宋体" w:cs="宋体"/>
          <w:color w:val="auto"/>
          <w:sz w:val="32"/>
          <w:szCs w:val="32"/>
          <w:lang w:eastAsia="zh-CN"/>
        </w:rPr>
      </w:pPr>
    </w:p>
    <w:p>
      <w:pPr>
        <w:pStyle w:val="48"/>
        <w:jc w:val="center"/>
        <w:rPr>
          <w:rFonts w:ascii="宋体" w:hAnsi="宋体" w:eastAsia="宋体" w:cs="宋体"/>
          <w:color w:val="auto"/>
          <w:sz w:val="32"/>
          <w:szCs w:val="32"/>
        </w:rPr>
      </w:pPr>
    </w:p>
    <w:p>
      <w:pPr>
        <w:pStyle w:val="48"/>
        <w:jc w:val="center"/>
        <w:rPr>
          <w:rFonts w:ascii="宋体" w:hAnsi="宋体" w:eastAsia="宋体" w:cs="宋体"/>
          <w:color w:val="auto"/>
          <w:sz w:val="32"/>
          <w:szCs w:val="32"/>
          <w:lang w:eastAsia="zh-CN"/>
        </w:rPr>
      </w:pPr>
    </w:p>
    <w:p>
      <w:pPr>
        <w:pStyle w:val="48"/>
        <w:jc w:val="center"/>
        <w:rPr>
          <w:rFonts w:ascii="宋体" w:hAnsi="宋体" w:eastAsia="宋体" w:cs="宋体"/>
          <w:color w:val="auto"/>
          <w:sz w:val="32"/>
          <w:szCs w:val="32"/>
          <w:lang w:eastAsia="zh-CN"/>
        </w:rPr>
      </w:pPr>
    </w:p>
    <w:p>
      <w:pPr>
        <w:pStyle w:val="48"/>
        <w:jc w:val="center"/>
        <w:rPr>
          <w:rFonts w:ascii="宋体" w:hAnsi="宋体" w:eastAsia="宋体" w:cs="宋体"/>
          <w:color w:val="auto"/>
          <w:sz w:val="32"/>
          <w:szCs w:val="32"/>
        </w:rPr>
      </w:pP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四</w:t>
      </w:r>
      <w:r>
        <w:rPr>
          <w:rFonts w:hint="eastAsia" w:ascii="宋体" w:hAnsi="宋体" w:eastAsia="宋体" w:cs="宋体"/>
          <w:color w:val="auto"/>
          <w:sz w:val="32"/>
          <w:szCs w:val="32"/>
        </w:rPr>
        <w:t>）提供针对本项目的技术实施方案</w:t>
      </w:r>
    </w:p>
    <w:p>
      <w:pPr>
        <w:pStyle w:val="36"/>
        <w:spacing w:line="454" w:lineRule="exact"/>
        <w:ind w:firstLine="0"/>
        <w:jc w:val="center"/>
        <w:rPr>
          <w:rFonts w:ascii="宋体" w:hAnsi="宋体" w:eastAsia="宋体" w:cs="宋体"/>
          <w:color w:val="auto"/>
        </w:rPr>
      </w:pPr>
    </w:p>
    <w:p>
      <w:pPr>
        <w:pStyle w:val="40"/>
        <w:spacing w:line="240" w:lineRule="auto"/>
        <w:ind w:firstLine="0"/>
        <w:jc w:val="center"/>
        <w:rPr>
          <w:rFonts w:ascii="宋体" w:hAnsi="宋体" w:eastAsia="宋体" w:cs="宋体"/>
          <w:color w:val="auto"/>
          <w:sz w:val="21"/>
          <w:szCs w:val="21"/>
        </w:rPr>
      </w:pPr>
      <w:r>
        <w:rPr>
          <w:rFonts w:hint="eastAsia" w:ascii="宋体" w:hAnsi="宋体" w:eastAsia="宋体" w:cs="宋体"/>
          <w:color w:val="auto"/>
          <w:sz w:val="21"/>
          <w:szCs w:val="21"/>
        </w:rPr>
        <w:t>（由竞争性磋商供应商结合项目概况自行填写）</w:t>
      </w:r>
    </w:p>
    <w:p>
      <w:pPr>
        <w:pStyle w:val="36"/>
        <w:spacing w:line="454" w:lineRule="exact"/>
        <w:ind w:firstLine="0"/>
        <w:jc w:val="both"/>
        <w:rPr>
          <w:rFonts w:ascii="宋体" w:hAnsi="宋体" w:eastAsia="宋体" w:cs="宋体"/>
          <w:b/>
          <w:bCs/>
          <w:color w:val="auto"/>
          <w:sz w:val="32"/>
          <w:szCs w:val="32"/>
        </w:rPr>
      </w:pPr>
    </w:p>
    <w:p>
      <w:pPr>
        <w:pStyle w:val="36"/>
        <w:spacing w:line="454" w:lineRule="exact"/>
        <w:ind w:firstLine="0"/>
        <w:jc w:val="both"/>
        <w:rPr>
          <w:rFonts w:ascii="宋体" w:hAnsi="宋体" w:eastAsia="宋体" w:cs="宋体"/>
          <w:b/>
          <w:bCs/>
          <w:color w:val="auto"/>
          <w:sz w:val="32"/>
          <w:szCs w:val="32"/>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lang w:eastAsia="zh-CN"/>
        </w:rPr>
      </w:pPr>
    </w:p>
    <w:p>
      <w:pPr>
        <w:pStyle w:val="36"/>
        <w:spacing w:line="454" w:lineRule="exact"/>
        <w:ind w:firstLine="0"/>
        <w:jc w:val="center"/>
        <w:rPr>
          <w:rFonts w:ascii="宋体" w:hAnsi="宋体" w:eastAsia="宋体" w:cs="宋体"/>
          <w:b/>
          <w:bCs/>
          <w:color w:val="auto"/>
          <w:sz w:val="32"/>
          <w:szCs w:val="32"/>
        </w:rPr>
      </w:pP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eastAsia="zh-CN"/>
        </w:rPr>
        <w:t>五</w:t>
      </w:r>
      <w:r>
        <w:rPr>
          <w:rFonts w:hint="eastAsia" w:ascii="宋体" w:hAnsi="宋体" w:eastAsia="宋体" w:cs="宋体"/>
          <w:b/>
          <w:bCs/>
          <w:color w:val="auto"/>
          <w:sz w:val="32"/>
          <w:szCs w:val="32"/>
        </w:rPr>
        <w:t>）提供针对本项目的服务承诺</w:t>
      </w:r>
    </w:p>
    <w:p>
      <w:pPr>
        <w:pStyle w:val="36"/>
        <w:spacing w:line="454" w:lineRule="exact"/>
        <w:ind w:firstLine="0"/>
        <w:jc w:val="center"/>
        <w:rPr>
          <w:rFonts w:ascii="宋体" w:hAnsi="宋体" w:eastAsia="宋体" w:cs="宋体"/>
          <w:color w:val="auto"/>
        </w:rPr>
      </w:pPr>
    </w:p>
    <w:p>
      <w:pPr>
        <w:pStyle w:val="36"/>
        <w:spacing w:line="454" w:lineRule="exact"/>
        <w:ind w:firstLine="0"/>
        <w:jc w:val="center"/>
        <w:rPr>
          <w:rFonts w:ascii="宋体" w:hAnsi="宋体" w:eastAsia="宋体" w:cs="宋体"/>
          <w:b/>
          <w:bCs/>
          <w:color w:val="auto"/>
          <w:sz w:val="28"/>
          <w:szCs w:val="28"/>
        </w:rPr>
      </w:pPr>
      <w:r>
        <w:rPr>
          <w:rFonts w:hint="eastAsia" w:ascii="宋体" w:hAnsi="宋体" w:eastAsia="宋体" w:cs="宋体"/>
          <w:color w:val="auto"/>
        </w:rPr>
        <w:t>（由竞争性磋商供应商按本项目的要求自行填写）</w:t>
      </w:r>
    </w:p>
    <w:p>
      <w:pPr>
        <w:pStyle w:val="36"/>
        <w:spacing w:line="454" w:lineRule="exact"/>
        <w:ind w:firstLine="0"/>
        <w:jc w:val="center"/>
        <w:rPr>
          <w:rFonts w:ascii="宋体" w:hAnsi="宋体" w:eastAsia="宋体" w:cs="宋体"/>
          <w:b/>
          <w:bCs/>
          <w:color w:val="auto"/>
          <w:sz w:val="28"/>
          <w:szCs w:val="28"/>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color w:val="auto"/>
          <w:kern w:val="0"/>
          <w:lang w:val="zh-TW" w:eastAsia="zh-TW" w:bidi="zh-TW"/>
        </w:rPr>
      </w:pPr>
      <w:r>
        <w:rPr>
          <w:rFonts w:hint="eastAsia" w:ascii="宋体" w:hAnsi="宋体" w:cs="宋体"/>
          <w:color w:val="auto"/>
          <w:kern w:val="0"/>
          <w:lang w:val="zh-TW" w:eastAsia="zh-TW" w:bidi="zh-TW"/>
        </w:rPr>
        <w:t>（六）竞争性磋商供应商有必要提供的声明及文件资料</w:t>
      </w:r>
      <w:bookmarkStart w:id="149" w:name="_Toc51056730"/>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ascii="宋体" w:hAnsi="宋体" w:cs="宋体"/>
          <w:b w:val="0"/>
          <w:bCs w:val="0"/>
          <w:color w:val="auto"/>
          <w:lang w:eastAsia="zh-CN"/>
        </w:rPr>
      </w:pPr>
    </w:p>
    <w:p>
      <w:pPr>
        <w:pStyle w:val="11"/>
        <w:rPr>
          <w:rFonts w:hint="eastAsia"/>
          <w:lang w:eastAsia="zh-CN"/>
        </w:rPr>
      </w:pPr>
    </w:p>
    <w:p>
      <w:pPr>
        <w:pStyle w:val="11"/>
        <w:rPr>
          <w:lang w:eastAsia="zh-CN"/>
        </w:rPr>
      </w:pPr>
      <w:r>
        <w:rPr>
          <w:rFonts w:hint="eastAsia"/>
          <w:lang w:eastAsia="zh-CN"/>
        </w:rPr>
        <w:t>第六章 评标办法</w:t>
      </w:r>
      <w:bookmarkEnd w:id="149"/>
    </w:p>
    <w:p>
      <w:pPr>
        <w:pStyle w:val="30"/>
        <w:keepNext/>
        <w:keepLines/>
        <w:spacing w:before="0" w:after="100" w:line="240" w:lineRule="auto"/>
        <w:rPr>
          <w:rFonts w:ascii="宋体" w:hAnsi="宋体" w:eastAsia="宋体" w:cs="宋体"/>
          <w:b/>
          <w:bCs/>
          <w:color w:val="auto"/>
        </w:rPr>
      </w:pPr>
      <w:bookmarkStart w:id="150" w:name="_Toc51056731"/>
      <w:bookmarkStart w:id="151" w:name="_Toc51056659"/>
      <w:r>
        <w:rPr>
          <w:rFonts w:hint="eastAsia" w:ascii="宋体" w:hAnsi="宋体" w:eastAsia="宋体" w:cs="宋体"/>
          <w:b/>
          <w:bCs/>
          <w:color w:val="auto"/>
        </w:rPr>
        <w:t>评标原则、评标办法和成交标准</w:t>
      </w:r>
      <w:bookmarkEnd w:id="150"/>
      <w:bookmarkEnd w:id="151"/>
    </w:p>
    <w:p>
      <w:pPr>
        <w:pStyle w:val="30"/>
        <w:keepNext/>
        <w:keepLines/>
        <w:spacing w:before="0" w:after="260" w:line="240" w:lineRule="auto"/>
        <w:rPr>
          <w:rFonts w:ascii="宋体" w:hAnsi="宋体" w:eastAsia="宋体" w:cs="宋体"/>
          <w:b/>
          <w:bCs/>
          <w:color w:val="auto"/>
        </w:rPr>
      </w:pPr>
      <w:bookmarkStart w:id="152" w:name="_Toc51056732"/>
      <w:bookmarkStart w:id="153" w:name="_Toc51056660"/>
      <w:r>
        <w:rPr>
          <w:rFonts w:hint="eastAsia" w:ascii="宋体" w:hAnsi="宋体" w:eastAsia="宋体" w:cs="宋体"/>
          <w:b/>
          <w:bCs/>
          <w:color w:val="auto"/>
        </w:rPr>
        <w:t>综合评分法</w:t>
      </w:r>
      <w:bookmarkEnd w:id="152"/>
      <w:bookmarkEnd w:id="153"/>
    </w:p>
    <w:p>
      <w:pPr>
        <w:pStyle w:val="6"/>
        <w:spacing w:line="360" w:lineRule="auto"/>
        <w:ind w:firstLine="386" w:firstLineChars="183"/>
        <w:rPr>
          <w:rFonts w:asciiTheme="minorEastAsia" w:hAnsiTheme="minorEastAsia" w:eastAsiaTheme="minorEastAsia"/>
          <w:b/>
          <w:bCs/>
          <w:szCs w:val="21"/>
        </w:rPr>
      </w:pPr>
      <w:r>
        <w:rPr>
          <w:rFonts w:hint="eastAsia" w:asciiTheme="minorEastAsia" w:hAnsiTheme="minorEastAsia" w:eastAsiaTheme="minorEastAsia"/>
          <w:b/>
          <w:bCs/>
          <w:szCs w:val="21"/>
        </w:rPr>
        <w:t>一、</w:t>
      </w:r>
      <w:r>
        <w:rPr>
          <w:rFonts w:hint="eastAsia" w:asciiTheme="minorEastAsia" w:hAnsiTheme="minorEastAsia" w:eastAsiaTheme="minorEastAsia"/>
          <w:b/>
          <w:bCs/>
          <w:szCs w:val="21"/>
        </w:rPr>
        <w:tab/>
      </w:r>
      <w:r>
        <w:rPr>
          <w:rFonts w:hint="eastAsia" w:asciiTheme="minorEastAsia" w:hAnsiTheme="minorEastAsia" w:eastAsiaTheme="minorEastAsia"/>
          <w:b/>
          <w:bCs/>
          <w:szCs w:val="21"/>
        </w:rPr>
        <w:t>评标原则</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(一）磋商小组构成：本项目的磋商小组由采购人代表和有关技术、经济等方面的专家组成。成员人数应当为三人以上（含三人）单数。其中，技术、经济等方面的专家不得少于成员总数的三分之二。</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(二）评审依据：磋商小组将以竞争性磋商采购文件和应答文件、最终报价为评定依据进行评审，对供应商的报价、技术、技术方案措施等内容按百分制打分。</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三）按照《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10%的扣除，扣除后的价格为评标报价，即评标报价=投标价×（1-10%）；除上述情况外，评标报价=投标价。</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根据《三部门联合发布关于促进残疾人就业政府采购政策的通知》（财库[2017]141号）的规定，残疾人福利性单位视同小型、微型企业，享受小型、微型企业评审中价格扣除的政府采购政策。（必须提供相关证明文件、否则不予以认定）</w:t>
      </w:r>
    </w:p>
    <w:p>
      <w:pPr>
        <w:pStyle w:val="6"/>
        <w:spacing w:line="360" w:lineRule="auto"/>
        <w:ind w:firstLine="384" w:firstLineChars="183"/>
        <w:rPr>
          <w:rFonts w:asciiTheme="minorEastAsia" w:hAnsiTheme="minorEastAsia" w:eastAsiaTheme="minorEastAsia"/>
          <w:szCs w:val="21"/>
        </w:rPr>
      </w:pPr>
      <w:r>
        <w:rPr>
          <w:rFonts w:hint="eastAsia" w:asciiTheme="minorEastAsia" w:hAnsiTheme="minorEastAsia" w:eastAsiaTheme="minorEastAsia"/>
          <w:szCs w:val="21"/>
        </w:rPr>
        <w:t>(四）评审方法：综合评分法。</w:t>
      </w:r>
    </w:p>
    <w:p>
      <w:pPr>
        <w:pStyle w:val="6"/>
        <w:spacing w:line="360" w:lineRule="auto"/>
        <w:ind w:firstLine="386" w:firstLineChars="183"/>
        <w:rPr>
          <w:rFonts w:asciiTheme="minorEastAsia" w:hAnsiTheme="minorEastAsia" w:eastAsiaTheme="minorEastAsia"/>
          <w:b/>
          <w:bCs/>
          <w:szCs w:val="21"/>
        </w:rPr>
      </w:pPr>
      <w:r>
        <w:rPr>
          <w:rFonts w:hint="eastAsia" w:asciiTheme="minorEastAsia" w:hAnsiTheme="minorEastAsia" w:eastAsiaTheme="minorEastAsia"/>
          <w:b/>
          <w:bCs/>
          <w:szCs w:val="21"/>
        </w:rPr>
        <w:t>二、</w:t>
      </w:r>
      <w:r>
        <w:rPr>
          <w:rFonts w:hint="eastAsia" w:asciiTheme="minorEastAsia" w:hAnsiTheme="minorEastAsia" w:eastAsiaTheme="minorEastAsia"/>
          <w:b/>
          <w:bCs/>
          <w:szCs w:val="21"/>
        </w:rPr>
        <w:tab/>
      </w:r>
      <w:r>
        <w:rPr>
          <w:rFonts w:hint="eastAsia" w:asciiTheme="minorEastAsia" w:hAnsiTheme="minorEastAsia" w:eastAsiaTheme="minorEastAsia"/>
          <w:b/>
          <w:bCs/>
          <w:szCs w:val="21"/>
        </w:rPr>
        <w:t>评定方法</w:t>
      </w:r>
      <w:r>
        <w:rPr>
          <w:rFonts w:hint="eastAsia" w:asciiTheme="minorEastAsia" w:hAnsiTheme="minorEastAsia" w:eastAsiaTheme="minorEastAsia"/>
          <w:b/>
          <w:bCs/>
          <w:szCs w:val="21"/>
        </w:rPr>
        <w:tab/>
      </w:r>
    </w:p>
    <w:p>
      <w:pPr>
        <w:pStyle w:val="6"/>
        <w:spacing w:line="360" w:lineRule="auto"/>
        <w:ind w:firstLine="384" w:firstLineChars="183"/>
        <w:rPr>
          <w:rFonts w:asciiTheme="minorEastAsia" w:hAnsiTheme="minorEastAsia" w:eastAsiaTheme="minorEastAsia"/>
          <w:bCs/>
          <w:szCs w:val="21"/>
        </w:rPr>
      </w:pPr>
      <w:r>
        <w:rPr>
          <w:rFonts w:hint="eastAsia" w:asciiTheme="minorEastAsia" w:hAnsiTheme="minorEastAsia" w:eastAsiaTheme="minorEastAsia"/>
          <w:bCs/>
          <w:szCs w:val="21"/>
        </w:rPr>
        <w:t>（一）对进入详评的，采用百分制综合评分法</w:t>
      </w:r>
    </w:p>
    <w:p>
      <w:pPr>
        <w:pStyle w:val="6"/>
        <w:spacing w:line="360" w:lineRule="auto"/>
        <w:ind w:firstLine="384" w:firstLineChars="183"/>
        <w:rPr>
          <w:rFonts w:asciiTheme="minorEastAsia" w:hAnsiTheme="minorEastAsia" w:eastAsiaTheme="minorEastAsia"/>
          <w:bCs/>
          <w:szCs w:val="21"/>
        </w:rPr>
      </w:pPr>
      <w:r>
        <w:rPr>
          <w:rFonts w:hint="eastAsia" w:asciiTheme="minorEastAsia" w:hAnsiTheme="minorEastAsia" w:eastAsiaTheme="minorEastAsia"/>
          <w:bCs/>
          <w:szCs w:val="21"/>
        </w:rPr>
        <w:t>（二）计分办法（按四舍五入取至百分位）：</w:t>
      </w:r>
    </w:p>
    <w:p>
      <w:pPr>
        <w:pStyle w:val="36"/>
        <w:numPr>
          <w:ilvl w:val="0"/>
          <w:numId w:val="26"/>
        </w:numPr>
        <w:tabs>
          <w:tab w:val="left" w:pos="696"/>
          <w:tab w:val="left" w:leader="dot" w:pos="4458"/>
          <w:tab w:val="left" w:leader="dot" w:pos="9012"/>
        </w:tabs>
        <w:spacing w:line="360" w:lineRule="auto"/>
        <w:ind w:firstLine="34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价格分</w:t>
      </w:r>
      <w:r>
        <w:rPr>
          <w:rFonts w:hint="eastAsia" w:cs="宋体" w:asciiTheme="minorEastAsia" w:hAnsiTheme="minorEastAsia" w:eastAsiaTheme="minorEastAsia"/>
          <w:b/>
          <w:bCs/>
          <w:color w:val="auto"/>
          <w:sz w:val="21"/>
          <w:szCs w:val="21"/>
          <w:lang w:val="en-US" w:eastAsia="en-US" w:bidi="en-US"/>
        </w:rPr>
        <w:tab/>
      </w:r>
      <w:r>
        <w:rPr>
          <w:rFonts w:hint="eastAsia" w:cs="宋体" w:asciiTheme="minorEastAsia" w:hAnsiTheme="minorEastAsia" w:eastAsiaTheme="minorEastAsia"/>
          <w:b/>
          <w:bCs/>
          <w:color w:val="auto"/>
          <w:sz w:val="21"/>
          <w:szCs w:val="21"/>
          <w:lang w:val="en-US" w:eastAsia="en-US" w:bidi="en-US"/>
        </w:rPr>
        <w:tab/>
      </w:r>
      <w:r>
        <w:rPr>
          <w:rFonts w:hint="eastAsia" w:cs="宋体" w:asciiTheme="minorEastAsia" w:hAnsiTheme="minorEastAsia" w:eastAsiaTheme="minorEastAsia"/>
          <w:b/>
          <w:bCs/>
          <w:color w:val="auto"/>
          <w:sz w:val="21"/>
          <w:szCs w:val="21"/>
          <w:lang w:val="en-US" w:eastAsia="zh-CN" w:bidi="en-US"/>
        </w:rPr>
        <w:t>20</w:t>
      </w:r>
      <w:r>
        <w:rPr>
          <w:rFonts w:hint="eastAsia" w:cs="宋体" w:asciiTheme="minorEastAsia" w:hAnsiTheme="minorEastAsia" w:eastAsiaTheme="minorEastAsia"/>
          <w:b/>
          <w:bCs/>
          <w:color w:val="auto"/>
          <w:sz w:val="21"/>
          <w:szCs w:val="21"/>
        </w:rPr>
        <w:t>分</w:t>
      </w:r>
    </w:p>
    <w:p>
      <w:pPr>
        <w:pStyle w:val="6"/>
        <w:spacing w:line="360" w:lineRule="auto"/>
        <w:ind w:firstLine="384" w:firstLineChars="183"/>
        <w:rPr>
          <w:rFonts w:asciiTheme="minorEastAsia" w:hAnsiTheme="minorEastAsia" w:eastAsiaTheme="minorEastAsia"/>
          <w:bCs/>
          <w:szCs w:val="21"/>
        </w:rPr>
      </w:pPr>
      <w:r>
        <w:rPr>
          <w:rFonts w:hint="eastAsia" w:asciiTheme="minorEastAsia" w:hAnsiTheme="minorEastAsia" w:eastAsiaTheme="minorEastAsia"/>
          <w:bCs/>
          <w:szCs w:val="21"/>
        </w:rPr>
        <w:t>如供应商的最终报价明显低于其他通过符合性审查供应商的报价，有可能影响服务质量或者不能诚信履约的,磋商小组有权要求供应商在规定的时间内提供详细的成本核算的有关数据、清单及证明文件（包括采购成本、管理费用、人员成本构成、税收等所有成本和利润）。如果不提供或者提供的有关数据、清单及证明文件不完整或者所列的成本价格明显低于市场价的，磋商小组将其作为无效竞标处理。</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（1）评标价为供应商的磋商报价进行政策性扣除后的价格，评标价只是作为评标时使用。最终成交人的成交金额＝磋商报价。</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2）按照《政府采购促进中小企业发展暂行办法》（财库[2011]181号）之规定，供应商为小型和微型企业，并在其响应文件中提供相关职能部门出具的证明材料，且其所投标产品为小型和微型企业产品的，对其磋商价格给予</w:t>
      </w:r>
      <w:r>
        <w:rPr>
          <w:rFonts w:hint="eastAsia" w:asciiTheme="minorEastAsia" w:hAnsiTheme="minorEastAsia" w:eastAsiaTheme="minorEastAsia"/>
          <w:bCs/>
          <w:szCs w:val="21"/>
          <w:lang w:val="en-US" w:eastAsia="zh-CN"/>
        </w:rPr>
        <w:t>10</w:t>
      </w:r>
      <w:r>
        <w:rPr>
          <w:rFonts w:hint="eastAsia" w:asciiTheme="minorEastAsia" w:hAnsiTheme="minorEastAsia" w:eastAsiaTheme="minorEastAsia"/>
          <w:bCs/>
          <w:szCs w:val="21"/>
        </w:rPr>
        <w:t>%的扣除。</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（5）政策性扣除计算方法。</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供应商被认定为监狱企业或残疾人福利性单位或小型和微型企业且其所投标产品为小型和微型企业产品的，该供应商的磋商报价给予10%的扣除，扣除后的价格为评标报价，即评标报价=磋商报价×（1-10%）；大中型企业和其他自然人、法人或者其他组织与小型、微型企业组成联合体投标，且联合体协议中约定小型、微型企业的协议合同金额占到联合体协议合同总金额30%以上的，联合体磋商价给予</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%的扣除，扣除后的价格为评标价，即评标报价=磋商报价×（1-</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%）；除上述情况外，评标报价=磋商报价。</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（6）以进入综合评分环节的最低的评标报价为基准价。</w:t>
      </w:r>
    </w:p>
    <w:p>
      <w:pPr>
        <w:pStyle w:val="6"/>
        <w:spacing w:line="360" w:lineRule="auto"/>
        <w:ind w:firstLine="281" w:firstLineChars="134"/>
        <w:rPr>
          <w:rFonts w:asciiTheme="minorEastAsia" w:hAnsiTheme="minorEastAsia" w:eastAsiaTheme="minorEastAsia"/>
          <w:bCs/>
          <w:szCs w:val="21"/>
        </w:rPr>
      </w:pPr>
      <w:r>
        <w:rPr>
          <w:rFonts w:hint="eastAsia" w:asciiTheme="minorEastAsia" w:hAnsiTheme="minorEastAsia" w:eastAsiaTheme="minorEastAsia"/>
          <w:bCs/>
          <w:szCs w:val="21"/>
        </w:rPr>
        <w:t>（7）价格分计算公式：</w:t>
      </w:r>
    </w:p>
    <w:p>
      <w:pPr>
        <w:pStyle w:val="6"/>
        <w:spacing w:line="360" w:lineRule="auto"/>
        <w:ind w:firstLine="3150" w:firstLineChars="1500"/>
        <w:rPr>
          <w:rFonts w:asciiTheme="minorEastAsia" w:hAnsiTheme="minorEastAsia" w:eastAsiaTheme="minorEastAsia"/>
          <w:bCs/>
          <w:szCs w:val="21"/>
        </w:rPr>
      </w:pPr>
      <w:r>
        <w:rPr>
          <w:rFonts w:hint="eastAsia" w:asciiTheme="minorEastAsia" w:hAnsiTheme="minorEastAsia" w:eastAsiaTheme="minorEastAsia"/>
          <w:bCs/>
          <w:szCs w:val="21"/>
        </w:rPr>
        <w:t>经评审的最低评标价（元）</w:t>
      </w:r>
    </w:p>
    <w:p>
      <w:pPr>
        <w:pStyle w:val="6"/>
        <w:spacing w:line="360" w:lineRule="auto"/>
        <w:ind w:firstLine="306" w:firstLineChars="146"/>
        <w:rPr>
          <w:rFonts w:asciiTheme="minorEastAsia" w:hAnsiTheme="minorEastAsia" w:eastAsiaTheme="minorEastAsia"/>
          <w:bCs/>
          <w:szCs w:val="21"/>
        </w:rPr>
      </w:pPr>
      <w:r>
        <w:rPr>
          <w:rFonts w:asciiTheme="minorEastAsia" w:hAnsiTheme="minorEastAsia" w:eastAsiaTheme="minorEastAsia"/>
          <w:bCs/>
          <w:szCs w:val="21"/>
        </w:rPr>
        <w:pict>
          <v:line id="直线 10" o:spid="_x0000_s1026" o:spt="20" style="position:absolute;left:0pt;margin-left:135pt;margin-top:13.25pt;height:0pt;width:173.25pt;z-index:251662336;mso-width-relative:page;mso-height-relative:page;" coordsize="21600,21600">
            <v:path arrowok="t"/>
            <v:fill focussize="0,0"/>
            <v:stroke/>
            <v:imagedata o:title=""/>
            <o:lock v:ext="edit"/>
          </v:line>
        </w:pict>
      </w:r>
      <w:r>
        <w:rPr>
          <w:rFonts w:hint="eastAsia" w:asciiTheme="minorEastAsia" w:hAnsiTheme="minorEastAsia" w:eastAsiaTheme="minorEastAsia"/>
          <w:bCs/>
          <w:szCs w:val="21"/>
        </w:rPr>
        <w:t>某供应商报价分 =                                        ×20分</w:t>
      </w:r>
    </w:p>
    <w:p>
      <w:pPr>
        <w:pStyle w:val="36"/>
        <w:spacing w:line="360" w:lineRule="auto"/>
        <w:ind w:firstLine="340"/>
        <w:jc w:val="both"/>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rPr>
        <w:t xml:space="preserve">                             某供应商评标报价（元）</w:t>
      </w:r>
    </w:p>
    <w:p>
      <w:pPr>
        <w:pStyle w:val="36"/>
        <w:numPr>
          <w:ilvl w:val="0"/>
          <w:numId w:val="26"/>
        </w:numPr>
        <w:tabs>
          <w:tab w:val="left" w:pos="706"/>
          <w:tab w:val="left" w:leader="dot" w:pos="5302"/>
          <w:tab w:val="left" w:leader="dot" w:pos="5450"/>
          <w:tab w:val="left" w:leader="dot" w:pos="7158"/>
          <w:tab w:val="left" w:leader="dot" w:pos="7358"/>
          <w:tab w:val="left" w:leader="dot" w:pos="8880"/>
        </w:tabs>
        <w:spacing w:line="360" w:lineRule="auto"/>
        <w:ind w:firstLine="34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检测方案分</w:t>
      </w:r>
      <w:r>
        <w:rPr>
          <w:rFonts w:hint="eastAsia" w:cs="宋体" w:asciiTheme="minorEastAsia" w:hAnsiTheme="minorEastAsia" w:eastAsiaTheme="minorEastAsia"/>
          <w:b/>
          <w:bCs/>
          <w:color w:val="auto"/>
          <w:sz w:val="21"/>
          <w:szCs w:val="21"/>
          <w:lang w:val="en-US" w:eastAsia="zh-CN"/>
        </w:rPr>
        <w:t>.......................................................</w:t>
      </w:r>
      <w:r>
        <w:rPr>
          <w:rFonts w:hint="eastAsia" w:cs="宋体" w:asciiTheme="minorEastAsia" w:hAnsiTheme="minorEastAsia" w:eastAsiaTheme="minorEastAsia"/>
          <w:b/>
          <w:color w:val="auto"/>
          <w:sz w:val="21"/>
          <w:szCs w:val="21"/>
          <w:lang w:val="en-US" w:eastAsia="zh-CN"/>
        </w:rPr>
        <w:t>40</w:t>
      </w:r>
      <w:r>
        <w:rPr>
          <w:rFonts w:hint="eastAsia" w:cs="宋体" w:asciiTheme="minorEastAsia" w:hAnsiTheme="minorEastAsia" w:eastAsiaTheme="minorEastAsia"/>
          <w:b/>
          <w:bCs/>
          <w:color w:val="auto"/>
          <w:sz w:val="21"/>
          <w:szCs w:val="21"/>
        </w:rPr>
        <w:t>分</w:t>
      </w:r>
    </w:p>
    <w:p>
      <w:pPr>
        <w:pStyle w:val="36"/>
        <w:spacing w:line="360" w:lineRule="auto"/>
        <w:ind w:firstLine="474"/>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由磋商小组成员根据</w:t>
      </w:r>
      <w:r>
        <w:rPr>
          <w:rFonts w:hint="eastAsia" w:cs="宋体" w:asciiTheme="minorEastAsia" w:hAnsiTheme="minorEastAsia" w:eastAsiaTheme="minorEastAsia"/>
          <w:color w:val="auto"/>
          <w:sz w:val="21"/>
          <w:szCs w:val="21"/>
          <w:lang w:eastAsia="zh-CN"/>
        </w:rPr>
        <w:t>供应商的</w:t>
      </w:r>
      <w:r>
        <w:rPr>
          <w:rFonts w:hint="eastAsia" w:cs="宋体" w:asciiTheme="minorEastAsia" w:hAnsiTheme="minorEastAsia" w:eastAsiaTheme="minorEastAsia"/>
          <w:color w:val="auto"/>
          <w:sz w:val="21"/>
          <w:szCs w:val="21"/>
        </w:rPr>
        <w:t>响应文件进行独立评审，并在相应的档次内独立打分。</w:t>
      </w:r>
    </w:p>
    <w:p>
      <w:pPr>
        <w:pStyle w:val="36"/>
        <w:spacing w:line="360" w:lineRule="auto"/>
        <w:ind w:firstLine="46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一档（</w:t>
      </w:r>
      <w:r>
        <w:rPr>
          <w:rFonts w:cs="宋体" w:asciiTheme="minorEastAsia" w:hAnsiTheme="minorEastAsia" w:eastAsiaTheme="minorEastAsia"/>
          <w:color w:val="auto"/>
          <w:sz w:val="21"/>
          <w:szCs w:val="21"/>
        </w:rPr>
        <w:t>0.1-</w:t>
      </w:r>
      <w:r>
        <w:rPr>
          <w:rFonts w:hint="eastAsia" w:cs="宋体" w:asciiTheme="minorEastAsia" w:hAnsiTheme="minorEastAsia" w:eastAsiaTheme="minorEastAsia"/>
          <w:color w:val="auto"/>
          <w:sz w:val="21"/>
          <w:szCs w:val="21"/>
          <w:lang w:eastAsia="zh-CN"/>
        </w:rPr>
        <w:t>15</w:t>
      </w:r>
      <w:r>
        <w:rPr>
          <w:rFonts w:hint="eastAsia" w:cs="宋体" w:asciiTheme="minorEastAsia" w:hAnsiTheme="minorEastAsia" w:eastAsiaTheme="minorEastAsia"/>
          <w:color w:val="auto"/>
          <w:sz w:val="21"/>
          <w:szCs w:val="21"/>
        </w:rPr>
        <w:t>分）：检测方案</w:t>
      </w:r>
      <w:r>
        <w:rPr>
          <w:rFonts w:hint="eastAsia" w:cs="宋体" w:asciiTheme="minorEastAsia" w:hAnsiTheme="minorEastAsia" w:eastAsiaTheme="minorEastAsia"/>
          <w:color w:val="auto"/>
          <w:sz w:val="21"/>
          <w:szCs w:val="21"/>
          <w:lang w:eastAsia="zh-CN"/>
        </w:rPr>
        <w:t>（含检验试验流程、人员和仪器配置等）</w:t>
      </w:r>
      <w:r>
        <w:rPr>
          <w:rFonts w:hint="eastAsia" w:cs="宋体" w:asciiTheme="minorEastAsia" w:hAnsiTheme="minorEastAsia" w:eastAsiaTheme="minorEastAsia"/>
          <w:color w:val="auto"/>
          <w:sz w:val="21"/>
          <w:szCs w:val="21"/>
        </w:rPr>
        <w:t>针对性差，检测技术方案差，工艺落后，方法不合理，措施不可行，不能指导具体检测工作并确保安全。</w:t>
      </w:r>
    </w:p>
    <w:p>
      <w:pPr>
        <w:pStyle w:val="36"/>
        <w:spacing w:line="360" w:lineRule="auto"/>
        <w:ind w:firstLine="46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二档（</w:t>
      </w:r>
      <w:r>
        <w:rPr>
          <w:rFonts w:hint="eastAsia" w:cs="宋体" w:asciiTheme="minorEastAsia" w:hAnsiTheme="minorEastAsia" w:eastAsiaTheme="minorEastAsia"/>
          <w:color w:val="auto"/>
          <w:sz w:val="21"/>
          <w:szCs w:val="21"/>
          <w:lang w:eastAsia="zh-CN"/>
        </w:rPr>
        <w:t>15</w:t>
      </w:r>
      <w:r>
        <w:rPr>
          <w:rFonts w:cs="宋体" w:asciiTheme="minorEastAsia" w:hAnsiTheme="minorEastAsia" w:eastAsiaTheme="minorEastAsia"/>
          <w:color w:val="auto"/>
          <w:sz w:val="21"/>
          <w:szCs w:val="21"/>
        </w:rPr>
        <w:t>.1-</w:t>
      </w:r>
      <w:r>
        <w:rPr>
          <w:rFonts w:hint="eastAsia" w:cs="宋体" w:asciiTheme="minorEastAsia" w:hAnsiTheme="minorEastAsia" w:eastAsiaTheme="minorEastAsia"/>
          <w:color w:val="auto"/>
          <w:sz w:val="21"/>
          <w:szCs w:val="21"/>
          <w:lang w:eastAsia="zh-CN"/>
        </w:rPr>
        <w:t>30</w:t>
      </w:r>
      <w:r>
        <w:rPr>
          <w:rFonts w:hint="eastAsia" w:cs="宋体" w:asciiTheme="minorEastAsia" w:hAnsiTheme="minorEastAsia" w:eastAsiaTheme="minorEastAsia"/>
          <w:color w:val="auto"/>
          <w:sz w:val="21"/>
          <w:szCs w:val="21"/>
        </w:rPr>
        <w:t>分）：检测方</w:t>
      </w:r>
      <w:r>
        <w:rPr>
          <w:rFonts w:hint="eastAsia" w:cs="宋体" w:asciiTheme="minorEastAsia" w:hAnsiTheme="minorEastAsia" w:eastAsiaTheme="minorEastAsia"/>
          <w:color w:val="auto"/>
          <w:sz w:val="21"/>
          <w:szCs w:val="21"/>
          <w:lang w:eastAsia="zh-CN"/>
        </w:rPr>
        <w:t>案（含检验试验流程、人员和仪器配置等）</w:t>
      </w:r>
      <w:r>
        <w:rPr>
          <w:rFonts w:hint="eastAsia" w:cs="宋体" w:asciiTheme="minorEastAsia" w:hAnsiTheme="minorEastAsia" w:eastAsiaTheme="minorEastAsia"/>
          <w:color w:val="auto"/>
          <w:sz w:val="21"/>
          <w:szCs w:val="21"/>
        </w:rPr>
        <w:t>符合项目实际，检测技术方案齐全，工艺基本符合项目要求、方法基本符合项目要求、措施基本符合项目要求，基本能知道具体检测工作并确保安全。</w:t>
      </w:r>
    </w:p>
    <w:p>
      <w:pPr>
        <w:pStyle w:val="36"/>
        <w:spacing w:line="360" w:lineRule="auto"/>
        <w:ind w:firstLine="46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三档（</w:t>
      </w:r>
      <w:r>
        <w:rPr>
          <w:rFonts w:hint="eastAsia" w:cs="宋体" w:asciiTheme="minorEastAsia" w:hAnsiTheme="minorEastAsia" w:eastAsiaTheme="minorEastAsia"/>
          <w:color w:val="auto"/>
          <w:sz w:val="21"/>
          <w:szCs w:val="21"/>
          <w:lang w:eastAsia="zh-CN"/>
        </w:rPr>
        <w:t>30.1-40</w:t>
      </w:r>
      <w:r>
        <w:rPr>
          <w:rFonts w:hint="eastAsia" w:cs="宋体" w:asciiTheme="minorEastAsia" w:hAnsiTheme="minorEastAsia" w:eastAsiaTheme="minorEastAsia"/>
          <w:color w:val="auto"/>
          <w:sz w:val="21"/>
          <w:szCs w:val="21"/>
        </w:rPr>
        <w:t>分）：检测方案</w:t>
      </w:r>
      <w:r>
        <w:rPr>
          <w:rFonts w:hint="eastAsia" w:cs="宋体" w:asciiTheme="minorEastAsia" w:hAnsiTheme="minorEastAsia" w:eastAsiaTheme="minorEastAsia"/>
          <w:color w:val="auto"/>
          <w:sz w:val="21"/>
          <w:szCs w:val="21"/>
          <w:lang w:eastAsia="zh-CN"/>
        </w:rPr>
        <w:t>（含检验试验流程、人员和仪器配置等）</w:t>
      </w:r>
      <w:r>
        <w:rPr>
          <w:rFonts w:hint="eastAsia" w:cs="宋体" w:asciiTheme="minorEastAsia" w:hAnsiTheme="minorEastAsia" w:eastAsiaTheme="minorEastAsia"/>
          <w:color w:val="auto"/>
          <w:sz w:val="21"/>
          <w:szCs w:val="21"/>
        </w:rPr>
        <w:t>针对性强，检测技术方案详尽周密，工艺先进、方法科学、措施切实可行，检测工作思路清晰，对项目特点把握准确，能满足本工程提出的所有检测内容，能较好指导检测工作并确保安全。</w:t>
      </w:r>
    </w:p>
    <w:p>
      <w:pPr>
        <w:pStyle w:val="36"/>
        <w:spacing w:line="360" w:lineRule="auto"/>
        <w:ind w:firstLine="460"/>
        <w:jc w:val="both"/>
        <w:rPr>
          <w:rFonts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r>
        <w:rPr>
          <w:rFonts w:hint="eastAsia" w:cs="宋体" w:asciiTheme="minorEastAsia" w:hAnsiTheme="minorEastAsia" w:eastAsiaTheme="minorEastAsia"/>
          <w:b/>
          <w:bCs/>
          <w:color w:val="auto"/>
          <w:sz w:val="21"/>
          <w:szCs w:val="21"/>
          <w:lang w:val="en-US" w:eastAsia="zh-CN"/>
        </w:rPr>
        <w:t>、服务承诺分.......................................................15分</w:t>
      </w:r>
    </w:p>
    <w:p>
      <w:pPr>
        <w:pStyle w:val="36"/>
        <w:spacing w:line="360" w:lineRule="auto"/>
        <w:ind w:firstLine="474"/>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由磋商小组成员根据供应商的响应文件进行独立评审，并在相应的档次内独立打分。</w:t>
      </w:r>
    </w:p>
    <w:p>
      <w:pPr>
        <w:pStyle w:val="36"/>
        <w:spacing w:line="360" w:lineRule="auto"/>
        <w:ind w:firstLine="474"/>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一档（</w:t>
      </w:r>
      <w:r>
        <w:rPr>
          <w:rFonts w:cs="宋体" w:asciiTheme="minorEastAsia" w:hAnsiTheme="minorEastAsia" w:eastAsiaTheme="minorEastAsia"/>
          <w:color w:val="auto"/>
          <w:sz w:val="21"/>
          <w:szCs w:val="21"/>
        </w:rPr>
        <w:t>0.1-</w:t>
      </w:r>
      <w:r>
        <w:rPr>
          <w:rFonts w:hint="eastAsia" w:cs="宋体" w:asciiTheme="minorEastAsia" w:hAnsiTheme="minorEastAsia" w:eastAsiaTheme="minorEastAsia"/>
          <w:color w:val="auto"/>
          <w:sz w:val="21"/>
          <w:szCs w:val="21"/>
          <w:lang w:eastAsia="zh-CN"/>
        </w:rPr>
        <w:t>5</w:t>
      </w:r>
      <w:r>
        <w:rPr>
          <w:rFonts w:hint="eastAsia" w:cs="宋体" w:asciiTheme="minorEastAsia" w:hAnsiTheme="minorEastAsia" w:eastAsiaTheme="minorEastAsia"/>
          <w:color w:val="auto"/>
          <w:sz w:val="21"/>
          <w:szCs w:val="21"/>
        </w:rPr>
        <w:t>分）：服务方案不具体、不满足项目要求，不能保证服务质量。</w:t>
      </w:r>
    </w:p>
    <w:p>
      <w:pPr>
        <w:pStyle w:val="36"/>
        <w:spacing w:line="360" w:lineRule="auto"/>
        <w:ind w:firstLine="474"/>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二档（</w:t>
      </w:r>
      <w:r>
        <w:rPr>
          <w:rFonts w:hint="eastAsia" w:cs="宋体" w:asciiTheme="minorEastAsia" w:hAnsiTheme="minorEastAsia" w:eastAsiaTheme="minorEastAsia"/>
          <w:color w:val="auto"/>
          <w:sz w:val="21"/>
          <w:szCs w:val="21"/>
          <w:lang w:eastAsia="zh-CN"/>
        </w:rPr>
        <w:t>5</w:t>
      </w:r>
      <w:r>
        <w:rPr>
          <w:rFonts w:cs="宋体" w:asciiTheme="minorEastAsia" w:hAnsiTheme="minorEastAsia" w:eastAsiaTheme="minorEastAsia"/>
          <w:color w:val="auto"/>
          <w:sz w:val="21"/>
          <w:szCs w:val="21"/>
        </w:rPr>
        <w:t>.1-</w:t>
      </w:r>
      <w:r>
        <w:rPr>
          <w:rFonts w:hint="eastAsia" w:cs="宋体" w:asciiTheme="minorEastAsia" w:hAnsiTheme="minorEastAsia" w:eastAsiaTheme="minorEastAsia"/>
          <w:color w:val="auto"/>
          <w:sz w:val="21"/>
          <w:szCs w:val="21"/>
          <w:lang w:eastAsia="zh-CN"/>
        </w:rPr>
        <w:t>8</w:t>
      </w:r>
      <w:r>
        <w:rPr>
          <w:rFonts w:hint="eastAsia" w:cs="宋体" w:asciiTheme="minorEastAsia" w:hAnsiTheme="minorEastAsia" w:eastAsiaTheme="minorEastAsia"/>
          <w:color w:val="auto"/>
          <w:sz w:val="21"/>
          <w:szCs w:val="21"/>
        </w:rPr>
        <w:t>分）：服务方案基本完整、基本满足项目要求，检测方法基本合理，基本保证服务质量。</w:t>
      </w:r>
    </w:p>
    <w:p>
      <w:pPr>
        <w:pStyle w:val="36"/>
        <w:spacing w:line="360" w:lineRule="auto"/>
        <w:ind w:firstLine="474"/>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三档（</w:t>
      </w:r>
      <w:r>
        <w:rPr>
          <w:rFonts w:hint="eastAsia" w:cs="宋体" w:asciiTheme="minorEastAsia" w:hAnsiTheme="minorEastAsia" w:eastAsiaTheme="minorEastAsia"/>
          <w:color w:val="auto"/>
          <w:sz w:val="21"/>
          <w:szCs w:val="21"/>
          <w:lang w:eastAsia="zh-CN"/>
        </w:rPr>
        <w:t>8</w:t>
      </w:r>
      <w:r>
        <w:rPr>
          <w:rFonts w:cs="宋体" w:asciiTheme="minorEastAsia" w:hAnsiTheme="minorEastAsia" w:eastAsiaTheme="minorEastAsia"/>
          <w:color w:val="auto"/>
          <w:sz w:val="21"/>
          <w:szCs w:val="21"/>
        </w:rPr>
        <w:t>.1-1</w:t>
      </w:r>
      <w:r>
        <w:rPr>
          <w:rFonts w:hint="eastAsia" w:cs="宋体" w:asciiTheme="minorEastAsia" w:hAnsiTheme="minorEastAsia" w:eastAsiaTheme="minorEastAsia"/>
          <w:color w:val="auto"/>
          <w:sz w:val="21"/>
          <w:szCs w:val="21"/>
          <w:lang w:eastAsia="zh-CN"/>
        </w:rPr>
        <w:t>5</w:t>
      </w:r>
      <w:r>
        <w:rPr>
          <w:rFonts w:hint="eastAsia" w:cs="宋体" w:asciiTheme="minorEastAsia" w:hAnsiTheme="minorEastAsia" w:eastAsiaTheme="minorEastAsia"/>
          <w:color w:val="auto"/>
          <w:sz w:val="21"/>
          <w:szCs w:val="21"/>
        </w:rPr>
        <w:t>分）：服务方案具体完善、针对性强，完全满足项目要求，措施切实可行，能切实地确保服务质量。</w:t>
      </w:r>
    </w:p>
    <w:p>
      <w:pPr>
        <w:pStyle w:val="36"/>
        <w:spacing w:line="360" w:lineRule="auto"/>
        <w:ind w:firstLine="422" w:firstLineChars="200"/>
        <w:jc w:val="both"/>
        <w:rPr>
          <w:rFonts w:cs="宋体" w:asciiTheme="minorEastAsia" w:hAnsiTheme="minorEastAsia" w:eastAsiaTheme="minorEastAsia"/>
          <w:b/>
          <w:bCs/>
          <w:color w:val="auto"/>
          <w:sz w:val="21"/>
          <w:szCs w:val="21"/>
          <w:lang w:val="en-US" w:eastAsia="zh-CN"/>
        </w:rPr>
      </w:pPr>
      <w:r>
        <w:rPr>
          <w:rFonts w:hint="eastAsia" w:cs="宋体" w:asciiTheme="minorEastAsia" w:hAnsiTheme="minorEastAsia" w:eastAsiaTheme="minorEastAsia"/>
          <w:b/>
          <w:bCs/>
          <w:color w:val="auto"/>
          <w:sz w:val="21"/>
          <w:szCs w:val="21"/>
          <w:lang w:val="en-US" w:eastAsia="zh-CN"/>
        </w:rPr>
        <w:t>4、拟投入人员配备…………………………………………………………15分</w:t>
      </w:r>
    </w:p>
    <w:p>
      <w:pPr>
        <w:pStyle w:val="36"/>
        <w:spacing w:line="360" w:lineRule="auto"/>
        <w:ind w:firstLine="420" w:firstLineChars="200"/>
        <w:jc w:val="both"/>
        <w:rPr>
          <w:rFonts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一档（5分）：拟投入本项目检测人员5人以下</w:t>
      </w:r>
    </w:p>
    <w:p>
      <w:pPr>
        <w:pStyle w:val="36"/>
        <w:spacing w:line="360" w:lineRule="auto"/>
        <w:ind w:firstLine="420" w:firstLineChars="200"/>
        <w:jc w:val="both"/>
        <w:rPr>
          <w:rFonts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二档（10分）：拟投入本项目检测人员5人到8人</w:t>
      </w:r>
    </w:p>
    <w:p>
      <w:pPr>
        <w:pStyle w:val="36"/>
        <w:spacing w:line="360" w:lineRule="auto"/>
        <w:ind w:firstLine="420" w:firstLineChars="200"/>
        <w:jc w:val="both"/>
        <w:rPr>
          <w:rFonts w:cs="宋体" w:asciiTheme="minorEastAsia" w:hAnsiTheme="minorEastAsia" w:eastAsiaTheme="minorEastAsia"/>
          <w:bCs/>
          <w:color w:val="auto"/>
          <w:sz w:val="21"/>
          <w:szCs w:val="21"/>
          <w:lang w:val="en-US" w:eastAsia="zh-CN"/>
        </w:rPr>
      </w:pPr>
      <w:r>
        <w:rPr>
          <w:rFonts w:hint="eastAsia" w:ascii="宋体" w:hAnsi="宋体" w:eastAsia="宋体" w:cs="宋体"/>
          <w:bCs/>
          <w:color w:val="auto"/>
          <w:sz w:val="21"/>
          <w:szCs w:val="21"/>
          <w:lang w:val="en-US" w:eastAsia="zh-CN"/>
        </w:rPr>
        <w:t>三档（15分）：拟投入本项目检测人员10人以上（含10人）</w:t>
      </w:r>
    </w:p>
    <w:p>
      <w:pPr>
        <w:pStyle w:val="36"/>
        <w:spacing w:line="360" w:lineRule="auto"/>
        <w:ind w:firstLine="422" w:firstLineChars="200"/>
        <w:jc w:val="both"/>
        <w:rPr>
          <w:rFonts w:cs="宋体" w:asciiTheme="minorEastAsia" w:hAnsiTheme="minorEastAsia" w:eastAsiaTheme="minorEastAsia"/>
          <w:b/>
          <w:bCs/>
          <w:color w:val="auto"/>
          <w:sz w:val="21"/>
          <w:szCs w:val="21"/>
          <w:lang w:val="en-US" w:eastAsia="zh-CN"/>
        </w:rPr>
      </w:pPr>
      <w:r>
        <w:rPr>
          <w:rFonts w:hint="eastAsia" w:cs="宋体" w:asciiTheme="minorEastAsia" w:hAnsiTheme="minorEastAsia" w:eastAsiaTheme="minorEastAsia"/>
          <w:b/>
          <w:bCs/>
          <w:color w:val="auto"/>
          <w:sz w:val="21"/>
          <w:szCs w:val="21"/>
          <w:lang w:val="en-US" w:eastAsia="zh-CN"/>
        </w:rPr>
        <w:t>5、业绩分.................................................10分</w:t>
      </w:r>
    </w:p>
    <w:p>
      <w:pPr>
        <w:pStyle w:val="36"/>
        <w:spacing w:line="360" w:lineRule="auto"/>
        <w:ind w:firstLine="420" w:firstLineChars="200"/>
        <w:jc w:val="both"/>
        <w:rPr>
          <w:rFonts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完成类似项目情况：供应商自</w:t>
      </w:r>
      <w:r>
        <w:rPr>
          <w:rFonts w:cs="宋体" w:asciiTheme="minorEastAsia" w:hAnsiTheme="minorEastAsia" w:eastAsiaTheme="minorEastAsia"/>
          <w:color w:val="auto"/>
          <w:sz w:val="21"/>
          <w:szCs w:val="21"/>
          <w:lang w:val="en-US" w:eastAsia="zh-CN"/>
        </w:rPr>
        <w:t>2017</w:t>
      </w:r>
      <w:r>
        <w:rPr>
          <w:rFonts w:hint="eastAsia" w:cs="宋体" w:asciiTheme="minorEastAsia" w:hAnsiTheme="minorEastAsia" w:eastAsiaTheme="minorEastAsia"/>
          <w:color w:val="auto"/>
          <w:sz w:val="21"/>
          <w:szCs w:val="21"/>
          <w:lang w:val="en-US" w:eastAsia="zh-CN"/>
        </w:rPr>
        <w:t>年以来承接的单个合同金额在1</w:t>
      </w:r>
      <w:r>
        <w:rPr>
          <w:rFonts w:cs="宋体" w:asciiTheme="minorEastAsia" w:hAnsiTheme="minorEastAsia" w:eastAsiaTheme="minorEastAsia"/>
          <w:color w:val="auto"/>
          <w:sz w:val="21"/>
          <w:szCs w:val="21"/>
          <w:lang w:val="en-US" w:eastAsia="zh-CN"/>
        </w:rPr>
        <w:t>0</w:t>
      </w:r>
      <w:r>
        <w:rPr>
          <w:rFonts w:hint="eastAsia" w:cs="宋体" w:asciiTheme="minorEastAsia" w:hAnsiTheme="minorEastAsia" w:eastAsiaTheme="minorEastAsia"/>
          <w:color w:val="auto"/>
          <w:sz w:val="21"/>
          <w:szCs w:val="21"/>
          <w:lang w:val="en-US" w:eastAsia="zh-CN"/>
        </w:rPr>
        <w:t>万元以上（含10万元）建筑工程类检测服务项目的，每个项目得2分，须提供项目合同或者成交（中标）通知书复印件，满分10分。</w:t>
      </w:r>
    </w:p>
    <w:p>
      <w:pPr>
        <w:pStyle w:val="42"/>
        <w:tabs>
          <w:tab w:val="left" w:pos="787"/>
        </w:tabs>
        <w:spacing w:after="0" w:line="360" w:lineRule="auto"/>
        <w:ind w:left="42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w w:val="100"/>
          <w:sz w:val="21"/>
          <w:szCs w:val="21"/>
        </w:rPr>
        <w:t>综合得分=1+2+3</w:t>
      </w:r>
      <w:r>
        <w:rPr>
          <w:rFonts w:hint="eastAsia" w:cs="宋体" w:asciiTheme="minorEastAsia" w:hAnsiTheme="minorEastAsia" w:eastAsiaTheme="minorEastAsia"/>
          <w:color w:val="auto"/>
          <w:w w:val="100"/>
          <w:sz w:val="21"/>
          <w:szCs w:val="21"/>
          <w:lang w:val="en-US" w:eastAsia="zh-CN"/>
        </w:rPr>
        <w:t>+4+5</w:t>
      </w:r>
    </w:p>
    <w:p>
      <w:pPr>
        <w:pStyle w:val="36"/>
        <w:spacing w:line="360" w:lineRule="auto"/>
        <w:ind w:firstLine="420"/>
        <w:jc w:val="both"/>
        <w:rPr>
          <w:rFonts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sz w:val="21"/>
          <w:szCs w:val="21"/>
          <w:lang w:eastAsia="zh-CN"/>
        </w:rPr>
        <w:t>三．成交候选供应商推荐原则</w:t>
      </w:r>
    </w:p>
    <w:p>
      <w:pPr>
        <w:pStyle w:val="6"/>
        <w:wordWrap w:val="0"/>
        <w:spacing w:line="440" w:lineRule="exact"/>
        <w:ind w:firstLine="411" w:firstLineChars="196"/>
        <w:outlineLvl w:val="0"/>
        <w:rPr>
          <w:rFonts w:asciiTheme="minorEastAsia" w:hAnsiTheme="minorEastAsia" w:eastAsiaTheme="minorEastAsia"/>
          <w:szCs w:val="21"/>
        </w:rPr>
      </w:pPr>
      <w:r>
        <w:rPr>
          <w:rFonts w:hint="eastAsia" w:asciiTheme="minorEastAsia" w:hAnsiTheme="minorEastAsia" w:eastAsiaTheme="minorEastAsia"/>
          <w:szCs w:val="21"/>
        </w:rPr>
        <w:t>磋商小组应当根据综合评分情况，按照评审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按照项目实施方案得分由高到低顺序推荐。</w:t>
      </w:r>
    </w:p>
    <w:p>
      <w:pPr>
        <w:pStyle w:val="36"/>
        <w:spacing w:line="454" w:lineRule="exact"/>
        <w:ind w:firstLine="0"/>
        <w:jc w:val="center"/>
        <w:rPr>
          <w:rFonts w:cs="宋体" w:asciiTheme="minorEastAsia" w:hAnsiTheme="minorEastAsia" w:eastAsiaTheme="minorEastAsia"/>
          <w:b/>
          <w:bCs/>
          <w:color w:val="auto"/>
          <w:sz w:val="21"/>
          <w:szCs w:val="21"/>
          <w:lang w:val="en-US"/>
        </w:rPr>
      </w:pPr>
    </w:p>
    <w:sectPr>
      <w:footerReference r:id="rId7" w:type="default"/>
      <w:pgSz w:w="11900" w:h="16840"/>
      <w:pgMar w:top="1354" w:right="1050" w:bottom="1456" w:left="1030" w:header="567" w:footer="907" w:gutter="0"/>
      <w:pgNumType w:start="1"/>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entury">
    <w:panose1 w:val="02040604050505020304"/>
    <w:charset w:val="00"/>
    <w:family w:val="roman"/>
    <w:pitch w:val="default"/>
    <w:sig w:usb0="00000287" w:usb1="00000000" w:usb2="00000000" w:usb3="00000000" w:csb0="2000009F" w:csb1="DFD70000"/>
  </w:font>
  <w:font w:name="monospace">
    <w:altName w:val="Times New Roman"/>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方正行楷简体">
    <w:panose1 w:val="02010601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18</w:t>
                </w:r>
                <w:r>
                  <w:rPr>
                    <w:rFonts w:hint="eastAsia" w:eastAsia="宋体"/>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singleLevel"/>
    <w:tmpl w:val="9C8AC8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B0F1ACD9"/>
    <w:multiLevelType w:val="singleLevel"/>
    <w:tmpl w:val="B0F1ACD9"/>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nsid w:val="BE923771"/>
    <w:multiLevelType w:val="singleLevel"/>
    <w:tmpl w:val="BE923771"/>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C337E487"/>
    <w:multiLevelType w:val="singleLevel"/>
    <w:tmpl w:val="C337E487"/>
    <w:lvl w:ilvl="0" w:tentative="0">
      <w:start w:val="1"/>
      <w:numFmt w:val="decimal"/>
      <w:suff w:val="nothing"/>
      <w:lvlText w:val="（%1）"/>
      <w:lvlJc w:val="left"/>
    </w:lvl>
  </w:abstractNum>
  <w:abstractNum w:abstractNumId="4">
    <w:nsid w:val="C8879AEF"/>
    <w:multiLevelType w:val="singleLevel"/>
    <w:tmpl w:val="C8879AEF"/>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D7F9FE59"/>
    <w:multiLevelType w:val="singleLevel"/>
    <w:tmpl w:val="D7F9FE59"/>
    <w:lvl w:ilvl="0" w:tentative="0">
      <w:start w:val="17"/>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DCBA6B53"/>
    <w:multiLevelType w:val="singleLevel"/>
    <w:tmpl w:val="DCBA6B53"/>
    <w:lvl w:ilvl="0" w:tentative="0">
      <w:start w:val="16"/>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
    <w:nsid w:val="0248C179"/>
    <w:multiLevelType w:val="singleLevel"/>
    <w:tmpl w:val="0248C179"/>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nsid w:val="02ED6A3F"/>
    <w:multiLevelType w:val="multilevel"/>
    <w:tmpl w:val="02ED6A3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3E97754"/>
    <w:multiLevelType w:val="singleLevel"/>
    <w:tmpl w:val="23E9775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FFFFFF"/>
        <w:lang w:val="en-US" w:eastAsia="en-US" w:bidi="en-US"/>
      </w:rPr>
    </w:lvl>
  </w:abstractNum>
  <w:abstractNum w:abstractNumId="11">
    <w:nsid w:val="29AA6A03"/>
    <w:multiLevelType w:val="singleLevel"/>
    <w:tmpl w:val="29AA6A03"/>
    <w:lvl w:ilvl="0" w:tentative="0">
      <w:start w:val="1"/>
      <w:numFmt w:val="chineseCounting"/>
      <w:suff w:val="space"/>
      <w:lvlText w:val="第%1章"/>
      <w:lvlJc w:val="left"/>
      <w:rPr>
        <w:rFonts w:hint="eastAsia"/>
      </w:rPr>
    </w:lvl>
  </w:abstractNum>
  <w:abstractNum w:abstractNumId="12">
    <w:nsid w:val="2A390B20"/>
    <w:multiLevelType w:val="multilevel"/>
    <w:tmpl w:val="2A390B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1CD3ADA"/>
    <w:multiLevelType w:val="multilevel"/>
    <w:tmpl w:val="31CD3A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9A0D9AC"/>
    <w:multiLevelType w:val="singleLevel"/>
    <w:tmpl w:val="39A0D9AC"/>
    <w:lvl w:ilvl="0" w:tentative="0">
      <w:start w:val="25"/>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5">
    <w:nsid w:val="46A08BB8"/>
    <w:multiLevelType w:val="singleLevel"/>
    <w:tmpl w:val="46A08BB8"/>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nsid w:val="4D6B52D1"/>
    <w:multiLevelType w:val="singleLevel"/>
    <w:tmpl w:val="4D6B52D1"/>
    <w:lvl w:ilvl="0" w:tentative="0">
      <w:start w:val="1"/>
      <w:numFmt w:val="decimal"/>
      <w:suff w:val="nothing"/>
      <w:lvlText w:val="%1、"/>
      <w:lvlJc w:val="left"/>
      <w:pPr>
        <w:ind w:left="0" w:firstLine="0"/>
      </w:pPr>
    </w:lvl>
  </w:abstractNum>
  <w:abstractNum w:abstractNumId="17">
    <w:nsid w:val="4E2E7516"/>
    <w:multiLevelType w:val="multilevel"/>
    <w:tmpl w:val="4E2E75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A241D34"/>
    <w:multiLevelType w:val="singleLevel"/>
    <w:tmpl w:val="5A241D34"/>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9">
    <w:nsid w:val="629F7852"/>
    <w:multiLevelType w:val="singleLevel"/>
    <w:tmpl w:val="629F785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nsid w:val="6A89537C"/>
    <w:multiLevelType w:val="multilevel"/>
    <w:tmpl w:val="6A8953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04A056B"/>
    <w:multiLevelType w:val="multilevel"/>
    <w:tmpl w:val="704A05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3">
    <w:nsid w:val="77ECEA79"/>
    <w:multiLevelType w:val="singleLevel"/>
    <w:tmpl w:val="77ECEA79"/>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4">
    <w:nsid w:val="7C246926"/>
    <w:multiLevelType w:val="singleLevel"/>
    <w:tmpl w:val="7C2469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5">
    <w:nsid w:val="7C5F18E7"/>
    <w:multiLevelType w:val="multilevel"/>
    <w:tmpl w:val="7C5F18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0"/>
  </w:num>
  <w:num w:numId="3">
    <w:abstractNumId w:val="22"/>
  </w:num>
  <w:num w:numId="4">
    <w:abstractNumId w:val="7"/>
  </w:num>
  <w:num w:numId="5">
    <w:abstractNumId w:val="4"/>
  </w:num>
  <w:num w:numId="6">
    <w:abstractNumId w:val="18"/>
  </w:num>
  <w:num w:numId="7">
    <w:abstractNumId w:val="8"/>
  </w:num>
  <w:num w:numId="8">
    <w:abstractNumId w:val="6"/>
  </w:num>
  <w:num w:numId="9">
    <w:abstractNumId w:val="5"/>
  </w:num>
  <w:num w:numId="10">
    <w:abstractNumId w:val="0"/>
  </w:num>
  <w:num w:numId="11">
    <w:abstractNumId w:val="3"/>
  </w:num>
  <w:num w:numId="12">
    <w:abstractNumId w:val="15"/>
  </w:num>
  <w:num w:numId="13">
    <w:abstractNumId w:val="1"/>
  </w:num>
  <w:num w:numId="14">
    <w:abstractNumId w:val="24"/>
  </w:num>
  <w:num w:numId="15">
    <w:abstractNumId w:val="23"/>
  </w:num>
  <w:num w:numId="16">
    <w:abstractNumId w:val="2"/>
  </w:num>
  <w:num w:numId="17">
    <w:abstractNumId w:val="19"/>
  </w:num>
  <w:num w:numId="18">
    <w:abstractNumId w:val="14"/>
  </w:num>
  <w:num w:numId="19">
    <w:abstractNumId w:val="25"/>
  </w:num>
  <w:num w:numId="20">
    <w:abstractNumId w:val="20"/>
  </w:num>
  <w:num w:numId="21">
    <w:abstractNumId w:val="12"/>
  </w:num>
  <w:num w:numId="22">
    <w:abstractNumId w:val="21"/>
  </w:num>
  <w:num w:numId="23">
    <w:abstractNumId w:val="13"/>
  </w:num>
  <w:num w:numId="24">
    <w:abstractNumId w:val="17"/>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0" w:hash="2EsBYml377XZUCgA2f/aAf0xdLw=" w:salt="EKxZAPqwwx/2ZiDJqKFlBQ=="/>
  <w:defaultTabStop w:val="420"/>
  <w:drawingGridHorizontalSpacing w:val="120"/>
  <w:drawingGridVerticalSpacing w:val="18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BF9"/>
    <w:rsid w:val="00001519"/>
    <w:rsid w:val="00001D6D"/>
    <w:rsid w:val="000027ED"/>
    <w:rsid w:val="000170C2"/>
    <w:rsid w:val="000219E2"/>
    <w:rsid w:val="000302C0"/>
    <w:rsid w:val="00032D30"/>
    <w:rsid w:val="000369F5"/>
    <w:rsid w:val="00041027"/>
    <w:rsid w:val="00042930"/>
    <w:rsid w:val="00042962"/>
    <w:rsid w:val="0004584F"/>
    <w:rsid w:val="00046898"/>
    <w:rsid w:val="00052D13"/>
    <w:rsid w:val="00061ABF"/>
    <w:rsid w:val="00062968"/>
    <w:rsid w:val="000659AD"/>
    <w:rsid w:val="00070BBE"/>
    <w:rsid w:val="0007182C"/>
    <w:rsid w:val="000804BA"/>
    <w:rsid w:val="000820CD"/>
    <w:rsid w:val="000850F2"/>
    <w:rsid w:val="00085D63"/>
    <w:rsid w:val="00092BB2"/>
    <w:rsid w:val="000A5FC9"/>
    <w:rsid w:val="000B36EA"/>
    <w:rsid w:val="000B3AFD"/>
    <w:rsid w:val="000C3C58"/>
    <w:rsid w:val="000D40AA"/>
    <w:rsid w:val="000D59DE"/>
    <w:rsid w:val="000F56E1"/>
    <w:rsid w:val="00105C23"/>
    <w:rsid w:val="0011127B"/>
    <w:rsid w:val="00114D1A"/>
    <w:rsid w:val="0011771E"/>
    <w:rsid w:val="0012091F"/>
    <w:rsid w:val="001211A5"/>
    <w:rsid w:val="001229C2"/>
    <w:rsid w:val="00125011"/>
    <w:rsid w:val="00132A82"/>
    <w:rsid w:val="0013439E"/>
    <w:rsid w:val="001376F7"/>
    <w:rsid w:val="00156583"/>
    <w:rsid w:val="0016058D"/>
    <w:rsid w:val="001639D3"/>
    <w:rsid w:val="00166B77"/>
    <w:rsid w:val="00172A27"/>
    <w:rsid w:val="00172DC2"/>
    <w:rsid w:val="00174549"/>
    <w:rsid w:val="00174A77"/>
    <w:rsid w:val="001928AE"/>
    <w:rsid w:val="00196604"/>
    <w:rsid w:val="001A0D25"/>
    <w:rsid w:val="001A1006"/>
    <w:rsid w:val="001A7F73"/>
    <w:rsid w:val="001B11BD"/>
    <w:rsid w:val="001B2225"/>
    <w:rsid w:val="001C13EA"/>
    <w:rsid w:val="001E1337"/>
    <w:rsid w:val="001F0336"/>
    <w:rsid w:val="00200363"/>
    <w:rsid w:val="00200F08"/>
    <w:rsid w:val="002164EA"/>
    <w:rsid w:val="00222FAD"/>
    <w:rsid w:val="00225523"/>
    <w:rsid w:val="002475EE"/>
    <w:rsid w:val="002509E1"/>
    <w:rsid w:val="00254349"/>
    <w:rsid w:val="00265457"/>
    <w:rsid w:val="00270926"/>
    <w:rsid w:val="00271CDB"/>
    <w:rsid w:val="002901AA"/>
    <w:rsid w:val="00296F2B"/>
    <w:rsid w:val="002A0296"/>
    <w:rsid w:val="002A1030"/>
    <w:rsid w:val="002A5387"/>
    <w:rsid w:val="002B0F6C"/>
    <w:rsid w:val="002B1880"/>
    <w:rsid w:val="002B7645"/>
    <w:rsid w:val="002B7A6D"/>
    <w:rsid w:val="002D3397"/>
    <w:rsid w:val="002D5DF2"/>
    <w:rsid w:val="002E03E8"/>
    <w:rsid w:val="002E2FF9"/>
    <w:rsid w:val="002F3961"/>
    <w:rsid w:val="002F5773"/>
    <w:rsid w:val="003048BC"/>
    <w:rsid w:val="00316AEA"/>
    <w:rsid w:val="00325B24"/>
    <w:rsid w:val="003406F1"/>
    <w:rsid w:val="00340A0B"/>
    <w:rsid w:val="00341DC0"/>
    <w:rsid w:val="003459D0"/>
    <w:rsid w:val="00346394"/>
    <w:rsid w:val="00346673"/>
    <w:rsid w:val="003512B0"/>
    <w:rsid w:val="00357954"/>
    <w:rsid w:val="00375C0F"/>
    <w:rsid w:val="00376409"/>
    <w:rsid w:val="003848BD"/>
    <w:rsid w:val="003A7DF2"/>
    <w:rsid w:val="003C0F30"/>
    <w:rsid w:val="003D6A92"/>
    <w:rsid w:val="003E0549"/>
    <w:rsid w:val="003E741C"/>
    <w:rsid w:val="003F3C1A"/>
    <w:rsid w:val="00400934"/>
    <w:rsid w:val="004073C2"/>
    <w:rsid w:val="00407449"/>
    <w:rsid w:val="0041063C"/>
    <w:rsid w:val="00414E06"/>
    <w:rsid w:val="00422167"/>
    <w:rsid w:val="00425011"/>
    <w:rsid w:val="00425DB7"/>
    <w:rsid w:val="00433B1E"/>
    <w:rsid w:val="0044302D"/>
    <w:rsid w:val="00451491"/>
    <w:rsid w:val="004549D6"/>
    <w:rsid w:val="004557EA"/>
    <w:rsid w:val="004605BE"/>
    <w:rsid w:val="00472299"/>
    <w:rsid w:val="00472AC8"/>
    <w:rsid w:val="00474957"/>
    <w:rsid w:val="00475CB4"/>
    <w:rsid w:val="00481AB1"/>
    <w:rsid w:val="00492D82"/>
    <w:rsid w:val="00495B31"/>
    <w:rsid w:val="004A70A5"/>
    <w:rsid w:val="004C098E"/>
    <w:rsid w:val="004D4CDD"/>
    <w:rsid w:val="004D4F7E"/>
    <w:rsid w:val="004E5C09"/>
    <w:rsid w:val="004E6AE1"/>
    <w:rsid w:val="004F4042"/>
    <w:rsid w:val="00502A6A"/>
    <w:rsid w:val="00503111"/>
    <w:rsid w:val="00516057"/>
    <w:rsid w:val="00525E6C"/>
    <w:rsid w:val="0052733E"/>
    <w:rsid w:val="005357D7"/>
    <w:rsid w:val="00553D48"/>
    <w:rsid w:val="00556971"/>
    <w:rsid w:val="0056211B"/>
    <w:rsid w:val="00562CFA"/>
    <w:rsid w:val="0057000B"/>
    <w:rsid w:val="00592B30"/>
    <w:rsid w:val="00592D75"/>
    <w:rsid w:val="00593621"/>
    <w:rsid w:val="005C26F4"/>
    <w:rsid w:val="005C4733"/>
    <w:rsid w:val="005D619A"/>
    <w:rsid w:val="005E18EE"/>
    <w:rsid w:val="005E47BF"/>
    <w:rsid w:val="005F1FBF"/>
    <w:rsid w:val="005F31AE"/>
    <w:rsid w:val="005F49A6"/>
    <w:rsid w:val="005F4DE6"/>
    <w:rsid w:val="00603EE4"/>
    <w:rsid w:val="00604B86"/>
    <w:rsid w:val="00616D0B"/>
    <w:rsid w:val="00616F61"/>
    <w:rsid w:val="0062373E"/>
    <w:rsid w:val="00645578"/>
    <w:rsid w:val="006461F0"/>
    <w:rsid w:val="00650515"/>
    <w:rsid w:val="00671012"/>
    <w:rsid w:val="00674C4C"/>
    <w:rsid w:val="0067581A"/>
    <w:rsid w:val="00675A36"/>
    <w:rsid w:val="00682E32"/>
    <w:rsid w:val="006A022D"/>
    <w:rsid w:val="006A0FC0"/>
    <w:rsid w:val="006A1BAB"/>
    <w:rsid w:val="006A209A"/>
    <w:rsid w:val="006B4D43"/>
    <w:rsid w:val="006B5D34"/>
    <w:rsid w:val="006C207B"/>
    <w:rsid w:val="006C274F"/>
    <w:rsid w:val="006D1D59"/>
    <w:rsid w:val="006D3DAE"/>
    <w:rsid w:val="006D3E35"/>
    <w:rsid w:val="006E07CB"/>
    <w:rsid w:val="006E7FA7"/>
    <w:rsid w:val="006F6325"/>
    <w:rsid w:val="00721991"/>
    <w:rsid w:val="00731E2D"/>
    <w:rsid w:val="00733546"/>
    <w:rsid w:val="00736054"/>
    <w:rsid w:val="007406C3"/>
    <w:rsid w:val="007407F0"/>
    <w:rsid w:val="00745388"/>
    <w:rsid w:val="007527B8"/>
    <w:rsid w:val="007749B2"/>
    <w:rsid w:val="007751B0"/>
    <w:rsid w:val="00786F43"/>
    <w:rsid w:val="0079199A"/>
    <w:rsid w:val="0079614F"/>
    <w:rsid w:val="007A1E8D"/>
    <w:rsid w:val="007B2AB1"/>
    <w:rsid w:val="007B5F77"/>
    <w:rsid w:val="007B702F"/>
    <w:rsid w:val="007D39B2"/>
    <w:rsid w:val="007D4916"/>
    <w:rsid w:val="007D57A1"/>
    <w:rsid w:val="007E055E"/>
    <w:rsid w:val="007F385A"/>
    <w:rsid w:val="00803EE7"/>
    <w:rsid w:val="00805872"/>
    <w:rsid w:val="00813482"/>
    <w:rsid w:val="00817991"/>
    <w:rsid w:val="00827653"/>
    <w:rsid w:val="00831B89"/>
    <w:rsid w:val="0084157B"/>
    <w:rsid w:val="0085207D"/>
    <w:rsid w:val="00853420"/>
    <w:rsid w:val="0085734D"/>
    <w:rsid w:val="00873105"/>
    <w:rsid w:val="00875F38"/>
    <w:rsid w:val="00890748"/>
    <w:rsid w:val="008915CE"/>
    <w:rsid w:val="00892C8C"/>
    <w:rsid w:val="008A5B86"/>
    <w:rsid w:val="008A7F88"/>
    <w:rsid w:val="008B2D28"/>
    <w:rsid w:val="008B39B9"/>
    <w:rsid w:val="008D170A"/>
    <w:rsid w:val="008D4310"/>
    <w:rsid w:val="008E3B22"/>
    <w:rsid w:val="00904075"/>
    <w:rsid w:val="009045BC"/>
    <w:rsid w:val="00911D8C"/>
    <w:rsid w:val="00916DFA"/>
    <w:rsid w:val="00924B28"/>
    <w:rsid w:val="0092726B"/>
    <w:rsid w:val="009473D1"/>
    <w:rsid w:val="0094765C"/>
    <w:rsid w:val="0095063C"/>
    <w:rsid w:val="00970127"/>
    <w:rsid w:val="009A4C2B"/>
    <w:rsid w:val="009A7F49"/>
    <w:rsid w:val="009B0D10"/>
    <w:rsid w:val="009B107C"/>
    <w:rsid w:val="009B6C68"/>
    <w:rsid w:val="009B751B"/>
    <w:rsid w:val="009B760A"/>
    <w:rsid w:val="009C1A41"/>
    <w:rsid w:val="009C74C9"/>
    <w:rsid w:val="009D79C8"/>
    <w:rsid w:val="009E1AB7"/>
    <w:rsid w:val="009E2388"/>
    <w:rsid w:val="009E3568"/>
    <w:rsid w:val="009F0A3D"/>
    <w:rsid w:val="009F1EFC"/>
    <w:rsid w:val="009F5421"/>
    <w:rsid w:val="00A01B84"/>
    <w:rsid w:val="00A05D13"/>
    <w:rsid w:val="00A10B70"/>
    <w:rsid w:val="00A1236C"/>
    <w:rsid w:val="00A14DA2"/>
    <w:rsid w:val="00A17A88"/>
    <w:rsid w:val="00A22336"/>
    <w:rsid w:val="00A23B03"/>
    <w:rsid w:val="00A24529"/>
    <w:rsid w:val="00A26BF8"/>
    <w:rsid w:val="00A35116"/>
    <w:rsid w:val="00A37B04"/>
    <w:rsid w:val="00A449CD"/>
    <w:rsid w:val="00A46B02"/>
    <w:rsid w:val="00A474F2"/>
    <w:rsid w:val="00A70374"/>
    <w:rsid w:val="00A70CBA"/>
    <w:rsid w:val="00A76C2C"/>
    <w:rsid w:val="00A80255"/>
    <w:rsid w:val="00A8506F"/>
    <w:rsid w:val="00A856BF"/>
    <w:rsid w:val="00A90C71"/>
    <w:rsid w:val="00A94A36"/>
    <w:rsid w:val="00A954AD"/>
    <w:rsid w:val="00AA7163"/>
    <w:rsid w:val="00AB045F"/>
    <w:rsid w:val="00AB184F"/>
    <w:rsid w:val="00AB1BC9"/>
    <w:rsid w:val="00AB3DEA"/>
    <w:rsid w:val="00AB7358"/>
    <w:rsid w:val="00AC06A4"/>
    <w:rsid w:val="00AD1E0B"/>
    <w:rsid w:val="00AD3D89"/>
    <w:rsid w:val="00AD6477"/>
    <w:rsid w:val="00AD7A28"/>
    <w:rsid w:val="00AE067F"/>
    <w:rsid w:val="00AE139E"/>
    <w:rsid w:val="00AE74FF"/>
    <w:rsid w:val="00AF5776"/>
    <w:rsid w:val="00B03DD2"/>
    <w:rsid w:val="00B107E7"/>
    <w:rsid w:val="00B12F81"/>
    <w:rsid w:val="00B140A9"/>
    <w:rsid w:val="00B30B26"/>
    <w:rsid w:val="00B35A2F"/>
    <w:rsid w:val="00B364A5"/>
    <w:rsid w:val="00B43118"/>
    <w:rsid w:val="00B433F9"/>
    <w:rsid w:val="00B471E6"/>
    <w:rsid w:val="00B54A04"/>
    <w:rsid w:val="00B5604C"/>
    <w:rsid w:val="00B7450B"/>
    <w:rsid w:val="00B828C7"/>
    <w:rsid w:val="00B8497F"/>
    <w:rsid w:val="00B861D5"/>
    <w:rsid w:val="00BA78F7"/>
    <w:rsid w:val="00BC48F5"/>
    <w:rsid w:val="00BC4B50"/>
    <w:rsid w:val="00BC505D"/>
    <w:rsid w:val="00BC7305"/>
    <w:rsid w:val="00BD4372"/>
    <w:rsid w:val="00BE0FBD"/>
    <w:rsid w:val="00BE70DD"/>
    <w:rsid w:val="00BF0979"/>
    <w:rsid w:val="00BF4211"/>
    <w:rsid w:val="00C0781D"/>
    <w:rsid w:val="00C12970"/>
    <w:rsid w:val="00C15DA0"/>
    <w:rsid w:val="00C3137B"/>
    <w:rsid w:val="00C334D8"/>
    <w:rsid w:val="00C34038"/>
    <w:rsid w:val="00C43970"/>
    <w:rsid w:val="00C45F55"/>
    <w:rsid w:val="00C47A46"/>
    <w:rsid w:val="00C60639"/>
    <w:rsid w:val="00C674BF"/>
    <w:rsid w:val="00C81BF1"/>
    <w:rsid w:val="00C9073C"/>
    <w:rsid w:val="00CA53D7"/>
    <w:rsid w:val="00CA5B60"/>
    <w:rsid w:val="00CA66F1"/>
    <w:rsid w:val="00CB606B"/>
    <w:rsid w:val="00CB7BEB"/>
    <w:rsid w:val="00CC0502"/>
    <w:rsid w:val="00CC2FBD"/>
    <w:rsid w:val="00CC6D02"/>
    <w:rsid w:val="00CD238A"/>
    <w:rsid w:val="00CD3A43"/>
    <w:rsid w:val="00CD7498"/>
    <w:rsid w:val="00CE1E07"/>
    <w:rsid w:val="00D02122"/>
    <w:rsid w:val="00D05EA3"/>
    <w:rsid w:val="00D30BC4"/>
    <w:rsid w:val="00D34193"/>
    <w:rsid w:val="00D44273"/>
    <w:rsid w:val="00D51A57"/>
    <w:rsid w:val="00D5257B"/>
    <w:rsid w:val="00D55CF9"/>
    <w:rsid w:val="00D67D83"/>
    <w:rsid w:val="00D75C06"/>
    <w:rsid w:val="00D7778E"/>
    <w:rsid w:val="00D865ED"/>
    <w:rsid w:val="00D96E54"/>
    <w:rsid w:val="00DA4724"/>
    <w:rsid w:val="00DA4A77"/>
    <w:rsid w:val="00DA6D01"/>
    <w:rsid w:val="00DB0F62"/>
    <w:rsid w:val="00DB2123"/>
    <w:rsid w:val="00DC2BC5"/>
    <w:rsid w:val="00DC400E"/>
    <w:rsid w:val="00DD48D5"/>
    <w:rsid w:val="00DD4D9C"/>
    <w:rsid w:val="00DD6654"/>
    <w:rsid w:val="00DF25A8"/>
    <w:rsid w:val="00DF3D7C"/>
    <w:rsid w:val="00DF73DC"/>
    <w:rsid w:val="00E043DE"/>
    <w:rsid w:val="00E0532E"/>
    <w:rsid w:val="00E101FF"/>
    <w:rsid w:val="00E2015B"/>
    <w:rsid w:val="00E22ADB"/>
    <w:rsid w:val="00E26B18"/>
    <w:rsid w:val="00E27271"/>
    <w:rsid w:val="00E3144E"/>
    <w:rsid w:val="00E34B99"/>
    <w:rsid w:val="00E40FD1"/>
    <w:rsid w:val="00E45694"/>
    <w:rsid w:val="00E63608"/>
    <w:rsid w:val="00E636F8"/>
    <w:rsid w:val="00E654FB"/>
    <w:rsid w:val="00E70DB9"/>
    <w:rsid w:val="00E80846"/>
    <w:rsid w:val="00E821E1"/>
    <w:rsid w:val="00E855D2"/>
    <w:rsid w:val="00EB7F42"/>
    <w:rsid w:val="00EC2F4B"/>
    <w:rsid w:val="00EC3007"/>
    <w:rsid w:val="00EC31BB"/>
    <w:rsid w:val="00EC7388"/>
    <w:rsid w:val="00ED2CF9"/>
    <w:rsid w:val="00ED2FF7"/>
    <w:rsid w:val="00ED74F8"/>
    <w:rsid w:val="00ED7532"/>
    <w:rsid w:val="00EE3F9D"/>
    <w:rsid w:val="00F00DE0"/>
    <w:rsid w:val="00F02862"/>
    <w:rsid w:val="00F060FE"/>
    <w:rsid w:val="00F1131D"/>
    <w:rsid w:val="00F21AB2"/>
    <w:rsid w:val="00F24497"/>
    <w:rsid w:val="00F25E23"/>
    <w:rsid w:val="00F3068F"/>
    <w:rsid w:val="00F378AE"/>
    <w:rsid w:val="00F44DDA"/>
    <w:rsid w:val="00F47985"/>
    <w:rsid w:val="00F50E71"/>
    <w:rsid w:val="00F602F1"/>
    <w:rsid w:val="00F60EFE"/>
    <w:rsid w:val="00F66B1F"/>
    <w:rsid w:val="00F83F91"/>
    <w:rsid w:val="00F8483F"/>
    <w:rsid w:val="00F8677F"/>
    <w:rsid w:val="00F94783"/>
    <w:rsid w:val="00F971E9"/>
    <w:rsid w:val="00F97822"/>
    <w:rsid w:val="00FA1DB8"/>
    <w:rsid w:val="00FA3492"/>
    <w:rsid w:val="00FA5A14"/>
    <w:rsid w:val="00FC2960"/>
    <w:rsid w:val="00FC5C3C"/>
    <w:rsid w:val="00FD35A3"/>
    <w:rsid w:val="00FD76C5"/>
    <w:rsid w:val="00FE44ED"/>
    <w:rsid w:val="00FE4701"/>
    <w:rsid w:val="00FE5D8C"/>
    <w:rsid w:val="00FF1047"/>
    <w:rsid w:val="00FF3CEA"/>
    <w:rsid w:val="00FF48AB"/>
    <w:rsid w:val="00FF4B6D"/>
    <w:rsid w:val="00FF7505"/>
    <w:rsid w:val="01D370C8"/>
    <w:rsid w:val="025756EA"/>
    <w:rsid w:val="03483E9E"/>
    <w:rsid w:val="03B1487F"/>
    <w:rsid w:val="04920F94"/>
    <w:rsid w:val="05F22187"/>
    <w:rsid w:val="06BE0E15"/>
    <w:rsid w:val="07173710"/>
    <w:rsid w:val="07B10F17"/>
    <w:rsid w:val="07BB5B05"/>
    <w:rsid w:val="08DF0826"/>
    <w:rsid w:val="096327FB"/>
    <w:rsid w:val="09832281"/>
    <w:rsid w:val="0A4B7CF0"/>
    <w:rsid w:val="0A633D25"/>
    <w:rsid w:val="0A927438"/>
    <w:rsid w:val="0C3C5FA7"/>
    <w:rsid w:val="0FD50118"/>
    <w:rsid w:val="10D06783"/>
    <w:rsid w:val="120759A3"/>
    <w:rsid w:val="14800950"/>
    <w:rsid w:val="15842F86"/>
    <w:rsid w:val="164F32EF"/>
    <w:rsid w:val="19B2791F"/>
    <w:rsid w:val="1A1872B1"/>
    <w:rsid w:val="1A285EA2"/>
    <w:rsid w:val="1B890E98"/>
    <w:rsid w:val="1DED20EE"/>
    <w:rsid w:val="20473B9F"/>
    <w:rsid w:val="209E7A7F"/>
    <w:rsid w:val="20A956B9"/>
    <w:rsid w:val="20EB678E"/>
    <w:rsid w:val="218218F8"/>
    <w:rsid w:val="22A61A48"/>
    <w:rsid w:val="22E235DB"/>
    <w:rsid w:val="24B61CA5"/>
    <w:rsid w:val="2B8935A8"/>
    <w:rsid w:val="2BDC38AF"/>
    <w:rsid w:val="2CAD0CA2"/>
    <w:rsid w:val="2DAD5DF1"/>
    <w:rsid w:val="2DEF0F44"/>
    <w:rsid w:val="2E0F25DA"/>
    <w:rsid w:val="2E472862"/>
    <w:rsid w:val="2EE316FD"/>
    <w:rsid w:val="303310E6"/>
    <w:rsid w:val="30AE0264"/>
    <w:rsid w:val="30BA0288"/>
    <w:rsid w:val="32F15123"/>
    <w:rsid w:val="33144E36"/>
    <w:rsid w:val="33DD02A9"/>
    <w:rsid w:val="33F86146"/>
    <w:rsid w:val="348C34EA"/>
    <w:rsid w:val="35C96650"/>
    <w:rsid w:val="362524AA"/>
    <w:rsid w:val="373F476F"/>
    <w:rsid w:val="378A376A"/>
    <w:rsid w:val="38452AAA"/>
    <w:rsid w:val="39F10440"/>
    <w:rsid w:val="3A6265B5"/>
    <w:rsid w:val="3C767036"/>
    <w:rsid w:val="3D205388"/>
    <w:rsid w:val="3E1318CB"/>
    <w:rsid w:val="3E963FAD"/>
    <w:rsid w:val="3E9D482B"/>
    <w:rsid w:val="3EA57097"/>
    <w:rsid w:val="3F3441A4"/>
    <w:rsid w:val="3FEB0883"/>
    <w:rsid w:val="40B65DE7"/>
    <w:rsid w:val="41FE4591"/>
    <w:rsid w:val="463A77E9"/>
    <w:rsid w:val="47722929"/>
    <w:rsid w:val="480C0428"/>
    <w:rsid w:val="48507E53"/>
    <w:rsid w:val="49F5255E"/>
    <w:rsid w:val="4A8F59A2"/>
    <w:rsid w:val="4AFC449F"/>
    <w:rsid w:val="4B5E78BD"/>
    <w:rsid w:val="4D243C5E"/>
    <w:rsid w:val="4D352DDE"/>
    <w:rsid w:val="4EDD16B4"/>
    <w:rsid w:val="4F292934"/>
    <w:rsid w:val="51274E7C"/>
    <w:rsid w:val="53735D8F"/>
    <w:rsid w:val="55EE42E3"/>
    <w:rsid w:val="57187676"/>
    <w:rsid w:val="57785A84"/>
    <w:rsid w:val="588D6B06"/>
    <w:rsid w:val="5A14533C"/>
    <w:rsid w:val="5A6218D3"/>
    <w:rsid w:val="5AA02F24"/>
    <w:rsid w:val="5AC345EA"/>
    <w:rsid w:val="5B2C488A"/>
    <w:rsid w:val="5C1F7AA8"/>
    <w:rsid w:val="5C5608EB"/>
    <w:rsid w:val="5D5D6E27"/>
    <w:rsid w:val="5E9F3245"/>
    <w:rsid w:val="5F766F3E"/>
    <w:rsid w:val="600903F5"/>
    <w:rsid w:val="62742084"/>
    <w:rsid w:val="62BF6C76"/>
    <w:rsid w:val="643F4F4D"/>
    <w:rsid w:val="65523FE9"/>
    <w:rsid w:val="656058E8"/>
    <w:rsid w:val="658E1FDA"/>
    <w:rsid w:val="661C1896"/>
    <w:rsid w:val="661C754F"/>
    <w:rsid w:val="66D6061A"/>
    <w:rsid w:val="67586113"/>
    <w:rsid w:val="68061B14"/>
    <w:rsid w:val="6AF2743D"/>
    <w:rsid w:val="6BA813A0"/>
    <w:rsid w:val="6EF07886"/>
    <w:rsid w:val="6F0423EB"/>
    <w:rsid w:val="7245008F"/>
    <w:rsid w:val="727C70E3"/>
    <w:rsid w:val="73D2326A"/>
    <w:rsid w:val="73FD3B72"/>
    <w:rsid w:val="76A215D0"/>
    <w:rsid w:val="76C37556"/>
    <w:rsid w:val="798662AF"/>
    <w:rsid w:val="7A090840"/>
    <w:rsid w:val="7AA56C9E"/>
    <w:rsid w:val="7CC8170C"/>
    <w:rsid w:val="7EF305BE"/>
    <w:rsid w:val="7FBF56A3"/>
    <w:rsid w:val="7FCF194A"/>
    <w:rsid w:val="7FF957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 w:val="32"/>
      <w:szCs w:val="32"/>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jc w:val="both"/>
    </w:pPr>
    <w:rPr>
      <w:rFonts w:eastAsia="宋体"/>
      <w:color w:val="auto"/>
      <w:kern w:val="2"/>
      <w:sz w:val="21"/>
      <w:szCs w:val="20"/>
      <w:lang w:eastAsia="zh-CN" w:bidi="ar-SA"/>
    </w:rPr>
  </w:style>
  <w:style w:type="paragraph" w:styleId="4">
    <w:name w:val="annotation text"/>
    <w:basedOn w:val="1"/>
    <w:link w:val="63"/>
    <w:qFormat/>
    <w:uiPriority w:val="0"/>
  </w:style>
  <w:style w:type="paragraph" w:styleId="5">
    <w:name w:val="Body Text Indent"/>
    <w:basedOn w:val="1"/>
    <w:next w:val="1"/>
    <w:qFormat/>
    <w:uiPriority w:val="0"/>
    <w:pPr>
      <w:spacing w:line="440" w:lineRule="exact"/>
      <w:ind w:firstLine="419" w:firstLineChars="196"/>
    </w:pPr>
    <w:rPr>
      <w:rFonts w:ascii="宋体" w:hAnsi="宋体" w:cs="Century"/>
      <w:spacing w:val="2"/>
    </w:rPr>
  </w:style>
  <w:style w:type="paragraph" w:styleId="6">
    <w:name w:val="Plain Text"/>
    <w:basedOn w:val="1"/>
    <w:link w:val="55"/>
    <w:qFormat/>
    <w:uiPriority w:val="0"/>
    <w:pPr>
      <w:jc w:val="both"/>
    </w:pPr>
    <w:rPr>
      <w:rFonts w:ascii="宋体" w:hAnsi="Courier New" w:eastAsia="宋体"/>
      <w:color w:val="auto"/>
      <w:kern w:val="2"/>
      <w:sz w:val="21"/>
      <w:szCs w:val="20"/>
      <w:lang w:eastAsia="zh-CN" w:bidi="ar-SA"/>
    </w:rPr>
  </w:style>
  <w:style w:type="paragraph" w:styleId="7">
    <w:name w:val="Balloon Text"/>
    <w:basedOn w:val="1"/>
    <w:link w:val="57"/>
    <w:qFormat/>
    <w:uiPriority w:val="0"/>
    <w:rPr>
      <w:sz w:val="18"/>
      <w:szCs w:val="18"/>
    </w:rPr>
  </w:style>
  <w:style w:type="paragraph" w:styleId="8">
    <w:name w:val="footer"/>
    <w:basedOn w:val="1"/>
    <w:link w:val="56"/>
    <w:qFormat/>
    <w:uiPriority w:val="99"/>
    <w:pPr>
      <w:tabs>
        <w:tab w:val="center" w:pos="4153"/>
        <w:tab w:val="right" w:pos="8306"/>
      </w:tabs>
      <w:snapToGrid w:val="0"/>
    </w:pPr>
    <w:rPr>
      <w:sz w:val="18"/>
    </w:rPr>
  </w:style>
  <w:style w:type="paragraph" w:styleId="9">
    <w:name w:val="header"/>
    <w:basedOn w:val="1"/>
    <w:link w:val="6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39"/>
    <w:pPr>
      <w:tabs>
        <w:tab w:val="right" w:leader="dot" w:pos="8820"/>
      </w:tabs>
      <w:ind w:left="540"/>
    </w:pPr>
    <w:rPr>
      <w:rFonts w:ascii="宋体" w:hAnsi="宋体" w:eastAsia="宋体"/>
      <w:b/>
      <w:bCs/>
      <w:caps/>
      <w:color w:val="auto"/>
      <w:kern w:val="2"/>
      <w:sz w:val="21"/>
      <w:szCs w:val="21"/>
      <w:lang w:eastAsia="zh-CN" w:bidi="ar-SA"/>
    </w:rPr>
  </w:style>
  <w:style w:type="paragraph" w:styleId="11">
    <w:name w:val="Subtitle"/>
    <w:basedOn w:val="1"/>
    <w:next w:val="1"/>
    <w:link w:val="59"/>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toc 2"/>
    <w:basedOn w:val="1"/>
    <w:next w:val="1"/>
    <w:qFormat/>
    <w:uiPriority w:val="39"/>
    <w:pPr>
      <w:ind w:left="420" w:leftChars="200"/>
    </w:pPr>
  </w:style>
  <w:style w:type="paragraph" w:styleId="13">
    <w:name w:val="HTML Preformatted"/>
    <w:basedOn w:val="1"/>
    <w:link w:val="5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color w:val="auto"/>
      <w:sz w:val="20"/>
      <w:szCs w:val="20"/>
      <w:lang w:eastAsia="zh-CN" w:bidi="ar-SA"/>
    </w:rPr>
  </w:style>
  <w:style w:type="paragraph" w:styleId="14">
    <w:name w:val="Normal (Web)"/>
    <w:basedOn w:val="1"/>
    <w:qFormat/>
    <w:uiPriority w:val="0"/>
  </w:style>
  <w:style w:type="paragraph" w:styleId="15">
    <w:name w:val="Body Text First Indent 2"/>
    <w:basedOn w:val="5"/>
    <w:link w:val="62"/>
    <w:unhideWhenUsed/>
    <w:qFormat/>
    <w:uiPriority w:val="99"/>
    <w:pPr>
      <w:spacing w:after="120" w:line="240" w:lineRule="auto"/>
      <w:ind w:left="420" w:leftChars="200" w:firstLine="420"/>
      <w:jc w:val="both"/>
    </w:pPr>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0"/>
    <w:rPr>
      <w:color w:val="800080"/>
      <w:u w:val="none"/>
    </w:rPr>
  </w:style>
  <w:style w:type="character" w:styleId="20">
    <w:name w:val="HTML Definition"/>
    <w:basedOn w:val="18"/>
    <w:qFormat/>
    <w:uiPriority w:val="0"/>
  </w:style>
  <w:style w:type="character" w:styleId="21">
    <w:name w:val="HTML Typewriter"/>
    <w:basedOn w:val="18"/>
    <w:qFormat/>
    <w:uiPriority w:val="0"/>
    <w:rPr>
      <w:rFonts w:hint="default" w:ascii="monospace" w:hAnsi="monospace" w:eastAsia="monospace" w:cs="monospace"/>
      <w:sz w:val="20"/>
    </w:rPr>
  </w:style>
  <w:style w:type="character" w:styleId="22">
    <w:name w:val="HTML Acronym"/>
    <w:basedOn w:val="18"/>
    <w:qFormat/>
    <w:uiPriority w:val="0"/>
  </w:style>
  <w:style w:type="character" w:styleId="23">
    <w:name w:val="HTML Variable"/>
    <w:basedOn w:val="18"/>
    <w:qFormat/>
    <w:uiPriority w:val="0"/>
  </w:style>
  <w:style w:type="character" w:styleId="24">
    <w:name w:val="Hyperlink"/>
    <w:basedOn w:val="18"/>
    <w:qFormat/>
    <w:uiPriority w:val="99"/>
    <w:rPr>
      <w:color w:val="0000FF"/>
      <w:u w:val="none"/>
    </w:rPr>
  </w:style>
  <w:style w:type="character" w:styleId="25">
    <w:name w:val="HTML Code"/>
    <w:basedOn w:val="18"/>
    <w:qFormat/>
    <w:uiPriority w:val="0"/>
    <w:rPr>
      <w:rFonts w:hint="default" w:ascii="monospace" w:hAnsi="monospace" w:eastAsia="monospace" w:cs="monospace"/>
      <w:sz w:val="20"/>
    </w:rPr>
  </w:style>
  <w:style w:type="character" w:styleId="26">
    <w:name w:val="HTML Cite"/>
    <w:basedOn w:val="18"/>
    <w:qFormat/>
    <w:uiPriority w:val="0"/>
  </w:style>
  <w:style w:type="character" w:styleId="27">
    <w:name w:val="HTML Keyboard"/>
    <w:basedOn w:val="18"/>
    <w:qFormat/>
    <w:uiPriority w:val="0"/>
    <w:rPr>
      <w:rFonts w:hint="default" w:ascii="monospace" w:hAnsi="monospace" w:eastAsia="monospace" w:cs="monospace"/>
      <w:sz w:val="20"/>
    </w:rPr>
  </w:style>
  <w:style w:type="character" w:styleId="28">
    <w:name w:val="HTML Sample"/>
    <w:basedOn w:val="18"/>
    <w:qFormat/>
    <w:uiPriority w:val="0"/>
    <w:rPr>
      <w:rFonts w:ascii="monospace" w:hAnsi="monospace" w:eastAsia="monospace" w:cs="monospace"/>
    </w:rPr>
  </w:style>
  <w:style w:type="character" w:customStyle="1" w:styleId="29">
    <w:name w:val="Heading #1|1_"/>
    <w:basedOn w:val="18"/>
    <w:link w:val="30"/>
    <w:qFormat/>
    <w:uiPriority w:val="0"/>
    <w:rPr>
      <w:rFonts w:ascii="MingLiU" w:hAnsi="MingLiU" w:eastAsia="MingLiU" w:cs="MingLiU"/>
      <w:sz w:val="36"/>
      <w:szCs w:val="36"/>
      <w:u w:val="none"/>
      <w:shd w:val="clear" w:color="auto" w:fill="auto"/>
      <w:lang w:val="zh-TW" w:eastAsia="zh-TW" w:bidi="zh-TW"/>
    </w:rPr>
  </w:style>
  <w:style w:type="paragraph" w:customStyle="1" w:styleId="30">
    <w:name w:val="Heading #1|1"/>
    <w:basedOn w:val="1"/>
    <w:link w:val="29"/>
    <w:qFormat/>
    <w:uiPriority w:val="0"/>
    <w:pPr>
      <w:spacing w:before="200" w:after="270" w:line="511" w:lineRule="exact"/>
      <w:jc w:val="center"/>
      <w:outlineLvl w:val="0"/>
    </w:pPr>
    <w:rPr>
      <w:rFonts w:ascii="MingLiU" w:hAnsi="MingLiU" w:eastAsia="MingLiU" w:cs="MingLiU"/>
      <w:sz w:val="36"/>
      <w:szCs w:val="36"/>
      <w:lang w:val="zh-TW" w:eastAsia="zh-TW" w:bidi="zh-TW"/>
    </w:rPr>
  </w:style>
  <w:style w:type="character" w:customStyle="1" w:styleId="31">
    <w:name w:val="Header or footer|2_"/>
    <w:basedOn w:val="18"/>
    <w:link w:val="32"/>
    <w:qFormat/>
    <w:uiPriority w:val="0"/>
    <w:rPr>
      <w:sz w:val="20"/>
      <w:szCs w:val="20"/>
      <w:u w:val="none"/>
      <w:shd w:val="clear" w:color="auto" w:fill="auto"/>
      <w:lang w:val="zh-TW" w:eastAsia="zh-TW" w:bidi="zh-TW"/>
    </w:rPr>
  </w:style>
  <w:style w:type="paragraph" w:customStyle="1" w:styleId="32">
    <w:name w:val="Header or footer|2"/>
    <w:basedOn w:val="1"/>
    <w:link w:val="31"/>
    <w:qFormat/>
    <w:uiPriority w:val="0"/>
    <w:rPr>
      <w:sz w:val="20"/>
      <w:szCs w:val="20"/>
      <w:lang w:val="zh-TW" w:eastAsia="zh-TW" w:bidi="zh-TW"/>
    </w:rPr>
  </w:style>
  <w:style w:type="character" w:customStyle="1" w:styleId="33">
    <w:name w:val="Heading #2|1_"/>
    <w:basedOn w:val="18"/>
    <w:link w:val="34"/>
    <w:qFormat/>
    <w:uiPriority w:val="0"/>
    <w:rPr>
      <w:rFonts w:ascii="MingLiU" w:hAnsi="MingLiU" w:eastAsia="MingLiU" w:cs="MingLiU"/>
      <w:sz w:val="28"/>
      <w:szCs w:val="28"/>
      <w:u w:val="none"/>
      <w:shd w:val="clear" w:color="auto" w:fill="auto"/>
      <w:lang w:val="zh-TW" w:eastAsia="zh-TW" w:bidi="zh-TW"/>
    </w:rPr>
  </w:style>
  <w:style w:type="paragraph" w:customStyle="1" w:styleId="34">
    <w:name w:val="Heading #2|1"/>
    <w:basedOn w:val="1"/>
    <w:link w:val="33"/>
    <w:qFormat/>
    <w:uiPriority w:val="0"/>
    <w:pPr>
      <w:spacing w:after="340" w:line="262" w:lineRule="auto"/>
      <w:jc w:val="center"/>
      <w:outlineLvl w:val="1"/>
    </w:pPr>
    <w:rPr>
      <w:rFonts w:ascii="MingLiU" w:hAnsi="MingLiU" w:eastAsia="MingLiU" w:cs="MingLiU"/>
      <w:sz w:val="28"/>
      <w:szCs w:val="28"/>
      <w:lang w:val="zh-TW" w:eastAsia="zh-TW" w:bidi="zh-TW"/>
    </w:rPr>
  </w:style>
  <w:style w:type="character" w:customStyle="1" w:styleId="35">
    <w:name w:val="Body text|1_"/>
    <w:basedOn w:val="18"/>
    <w:link w:val="36"/>
    <w:qFormat/>
    <w:uiPriority w:val="0"/>
    <w:rPr>
      <w:rFonts w:ascii="MingLiU" w:hAnsi="MingLiU" w:eastAsia="MingLiU" w:cs="MingLiU"/>
      <w:sz w:val="22"/>
      <w:szCs w:val="22"/>
      <w:u w:val="none"/>
      <w:shd w:val="clear" w:color="auto" w:fill="auto"/>
      <w:lang w:val="zh-TW" w:eastAsia="zh-TW" w:bidi="zh-TW"/>
    </w:rPr>
  </w:style>
  <w:style w:type="paragraph" w:customStyle="1" w:styleId="36">
    <w:name w:val="Body text|1"/>
    <w:basedOn w:val="1"/>
    <w:link w:val="35"/>
    <w:qFormat/>
    <w:uiPriority w:val="0"/>
    <w:pPr>
      <w:spacing w:line="415" w:lineRule="auto"/>
      <w:ind w:firstLine="400"/>
    </w:pPr>
    <w:rPr>
      <w:rFonts w:ascii="MingLiU" w:hAnsi="MingLiU" w:eastAsia="MingLiU" w:cs="MingLiU"/>
      <w:sz w:val="22"/>
      <w:szCs w:val="22"/>
      <w:lang w:val="zh-TW" w:eastAsia="zh-TW" w:bidi="zh-TW"/>
    </w:rPr>
  </w:style>
  <w:style w:type="character" w:customStyle="1" w:styleId="37">
    <w:name w:val="Body text|2_"/>
    <w:basedOn w:val="18"/>
    <w:link w:val="38"/>
    <w:qFormat/>
    <w:uiPriority w:val="0"/>
    <w:rPr>
      <w:rFonts w:ascii="宋体" w:hAnsi="宋体" w:eastAsia="宋体" w:cs="宋体"/>
      <w:u w:val="none"/>
      <w:shd w:val="clear" w:color="auto" w:fill="auto"/>
      <w:lang w:val="zh-TW" w:eastAsia="zh-TW" w:bidi="zh-TW"/>
    </w:rPr>
  </w:style>
  <w:style w:type="paragraph" w:customStyle="1" w:styleId="38">
    <w:name w:val="Body text|2"/>
    <w:basedOn w:val="1"/>
    <w:link w:val="37"/>
    <w:qFormat/>
    <w:uiPriority w:val="0"/>
    <w:pPr>
      <w:spacing w:line="461" w:lineRule="exact"/>
      <w:ind w:firstLine="500"/>
    </w:pPr>
    <w:rPr>
      <w:rFonts w:ascii="宋体" w:hAnsi="宋体" w:eastAsia="宋体" w:cs="宋体"/>
      <w:lang w:val="zh-TW" w:eastAsia="zh-TW" w:bidi="zh-TW"/>
    </w:rPr>
  </w:style>
  <w:style w:type="character" w:customStyle="1" w:styleId="39">
    <w:name w:val="Other|1_"/>
    <w:basedOn w:val="18"/>
    <w:link w:val="40"/>
    <w:qFormat/>
    <w:uiPriority w:val="0"/>
    <w:rPr>
      <w:rFonts w:ascii="MingLiU" w:hAnsi="MingLiU" w:eastAsia="MingLiU" w:cs="MingLiU"/>
      <w:sz w:val="22"/>
      <w:szCs w:val="22"/>
      <w:u w:val="none"/>
      <w:shd w:val="clear" w:color="auto" w:fill="auto"/>
      <w:lang w:val="zh-TW" w:eastAsia="zh-TW" w:bidi="zh-TW"/>
    </w:rPr>
  </w:style>
  <w:style w:type="paragraph" w:customStyle="1" w:styleId="40">
    <w:name w:val="Other|1"/>
    <w:basedOn w:val="1"/>
    <w:link w:val="39"/>
    <w:qFormat/>
    <w:uiPriority w:val="0"/>
    <w:pPr>
      <w:spacing w:line="415" w:lineRule="auto"/>
      <w:ind w:firstLine="400"/>
    </w:pPr>
    <w:rPr>
      <w:rFonts w:ascii="MingLiU" w:hAnsi="MingLiU" w:eastAsia="MingLiU" w:cs="MingLiU"/>
      <w:sz w:val="22"/>
      <w:szCs w:val="22"/>
      <w:lang w:val="zh-TW" w:eastAsia="zh-TW" w:bidi="zh-TW"/>
    </w:rPr>
  </w:style>
  <w:style w:type="character" w:customStyle="1" w:styleId="41">
    <w:name w:val="Body text|3_"/>
    <w:basedOn w:val="18"/>
    <w:link w:val="42"/>
    <w:qFormat/>
    <w:uiPriority w:val="0"/>
    <w:rPr>
      <w:b/>
      <w:bCs/>
      <w:w w:val="80"/>
      <w:sz w:val="30"/>
      <w:szCs w:val="30"/>
      <w:u w:val="none"/>
      <w:shd w:val="clear" w:color="auto" w:fill="auto"/>
      <w:lang w:val="zh-TW" w:eastAsia="zh-TW" w:bidi="zh-TW"/>
    </w:rPr>
  </w:style>
  <w:style w:type="paragraph" w:customStyle="1" w:styleId="42">
    <w:name w:val="Body text|3"/>
    <w:basedOn w:val="1"/>
    <w:link w:val="41"/>
    <w:qFormat/>
    <w:uiPriority w:val="0"/>
    <w:pPr>
      <w:spacing w:after="540"/>
      <w:jc w:val="center"/>
    </w:pPr>
    <w:rPr>
      <w:b/>
      <w:bCs/>
      <w:w w:val="80"/>
      <w:sz w:val="30"/>
      <w:szCs w:val="30"/>
      <w:lang w:val="zh-TW" w:eastAsia="zh-TW" w:bidi="zh-TW"/>
    </w:rPr>
  </w:style>
  <w:style w:type="character" w:customStyle="1" w:styleId="43">
    <w:name w:val="Table of contents|1_"/>
    <w:basedOn w:val="18"/>
    <w:link w:val="44"/>
    <w:qFormat/>
    <w:uiPriority w:val="0"/>
    <w:rPr>
      <w:rFonts w:ascii="MingLiU" w:hAnsi="MingLiU" w:eastAsia="MingLiU" w:cs="MingLiU"/>
      <w:sz w:val="22"/>
      <w:szCs w:val="22"/>
      <w:u w:val="none"/>
      <w:shd w:val="clear" w:color="auto" w:fill="auto"/>
      <w:lang w:val="zh-TW" w:eastAsia="zh-TW" w:bidi="zh-TW"/>
    </w:rPr>
  </w:style>
  <w:style w:type="paragraph" w:customStyle="1" w:styleId="44">
    <w:name w:val="Table of contents|1"/>
    <w:basedOn w:val="1"/>
    <w:link w:val="43"/>
    <w:qFormat/>
    <w:uiPriority w:val="0"/>
    <w:pPr>
      <w:spacing w:after="40"/>
    </w:pPr>
    <w:rPr>
      <w:rFonts w:ascii="MingLiU" w:hAnsi="MingLiU" w:eastAsia="MingLiU" w:cs="MingLiU"/>
      <w:sz w:val="22"/>
      <w:szCs w:val="22"/>
      <w:lang w:val="zh-TW" w:eastAsia="zh-TW" w:bidi="zh-TW"/>
    </w:rPr>
  </w:style>
  <w:style w:type="character" w:customStyle="1" w:styleId="45">
    <w:name w:val="Body text|4_"/>
    <w:basedOn w:val="18"/>
    <w:link w:val="46"/>
    <w:qFormat/>
    <w:uiPriority w:val="0"/>
    <w:rPr>
      <w:b/>
      <w:bCs/>
      <w:sz w:val="19"/>
      <w:szCs w:val="19"/>
      <w:u w:val="none"/>
      <w:shd w:val="clear" w:color="auto" w:fill="auto"/>
      <w:lang w:val="zh-TW" w:eastAsia="zh-TW" w:bidi="zh-TW"/>
    </w:rPr>
  </w:style>
  <w:style w:type="paragraph" w:customStyle="1" w:styleId="46">
    <w:name w:val="Body text|4"/>
    <w:basedOn w:val="1"/>
    <w:link w:val="45"/>
    <w:qFormat/>
    <w:uiPriority w:val="0"/>
    <w:pPr>
      <w:jc w:val="center"/>
    </w:pPr>
    <w:rPr>
      <w:b/>
      <w:bCs/>
      <w:sz w:val="19"/>
      <w:szCs w:val="19"/>
      <w:lang w:val="zh-TW" w:eastAsia="zh-TW" w:bidi="zh-TW"/>
    </w:rPr>
  </w:style>
  <w:style w:type="character" w:customStyle="1" w:styleId="47">
    <w:name w:val="Header or footer|1_"/>
    <w:basedOn w:val="18"/>
    <w:link w:val="48"/>
    <w:qFormat/>
    <w:uiPriority w:val="0"/>
    <w:rPr>
      <w:b/>
      <w:bCs/>
      <w:sz w:val="19"/>
      <w:szCs w:val="19"/>
      <w:u w:val="none"/>
      <w:shd w:val="clear" w:color="auto" w:fill="auto"/>
      <w:lang w:val="zh-TW" w:eastAsia="zh-TW" w:bidi="zh-TW"/>
    </w:rPr>
  </w:style>
  <w:style w:type="paragraph" w:customStyle="1" w:styleId="48">
    <w:name w:val="Header or footer|1"/>
    <w:basedOn w:val="1"/>
    <w:link w:val="47"/>
    <w:qFormat/>
    <w:uiPriority w:val="0"/>
    <w:rPr>
      <w:b/>
      <w:bCs/>
      <w:sz w:val="19"/>
      <w:szCs w:val="19"/>
      <w:lang w:val="zh-TW" w:eastAsia="zh-TW" w:bidi="zh-TW"/>
    </w:rPr>
  </w:style>
  <w:style w:type="character" w:customStyle="1" w:styleId="49">
    <w:name w:val="Table caption|1_"/>
    <w:basedOn w:val="18"/>
    <w:link w:val="50"/>
    <w:qFormat/>
    <w:uiPriority w:val="0"/>
    <w:rPr>
      <w:rFonts w:ascii="Arial" w:hAnsi="Arial" w:eastAsia="Arial" w:cs="Arial"/>
      <w:i/>
      <w:iCs/>
      <w:sz w:val="8"/>
      <w:szCs w:val="8"/>
      <w:u w:val="none"/>
      <w:shd w:val="clear" w:color="auto" w:fill="auto"/>
      <w:lang w:val="zh-TW" w:eastAsia="zh-TW" w:bidi="zh-TW"/>
    </w:rPr>
  </w:style>
  <w:style w:type="paragraph" w:customStyle="1" w:styleId="50">
    <w:name w:val="Table caption|1"/>
    <w:basedOn w:val="1"/>
    <w:link w:val="49"/>
    <w:qFormat/>
    <w:uiPriority w:val="0"/>
    <w:rPr>
      <w:rFonts w:ascii="Arial" w:hAnsi="Arial" w:eastAsia="Arial" w:cs="Arial"/>
      <w:i/>
      <w:iCs/>
      <w:sz w:val="8"/>
      <w:szCs w:val="8"/>
      <w:lang w:val="zh-TW" w:eastAsia="zh-TW" w:bidi="zh-TW"/>
    </w:rPr>
  </w:style>
  <w:style w:type="paragraph" w:customStyle="1" w:styleId="51">
    <w:name w:val="Other|2"/>
    <w:basedOn w:val="1"/>
    <w:qFormat/>
    <w:uiPriority w:val="0"/>
    <w:pPr>
      <w:spacing w:line="612" w:lineRule="exact"/>
    </w:pPr>
    <w:rPr>
      <w:rFonts w:ascii="MingLiU" w:hAnsi="MingLiU" w:eastAsia="MingLiU" w:cs="MingLiU"/>
      <w:sz w:val="22"/>
      <w:szCs w:val="22"/>
      <w:lang w:val="zh-TW" w:eastAsia="zh-TW" w:bidi="zh-TW"/>
    </w:rPr>
  </w:style>
  <w:style w:type="character" w:customStyle="1" w:styleId="52">
    <w:name w:val="HTML 预设格式 Char"/>
    <w:link w:val="13"/>
    <w:qFormat/>
    <w:uiPriority w:val="0"/>
    <w:rPr>
      <w:rFonts w:ascii="黑体" w:hAnsi="Courier New" w:eastAsia="黑体" w:cs="Courier New"/>
    </w:rPr>
  </w:style>
  <w:style w:type="character" w:customStyle="1" w:styleId="53">
    <w:name w:val="HTML 预设格式 Char1"/>
    <w:basedOn w:val="18"/>
    <w:link w:val="13"/>
    <w:qFormat/>
    <w:uiPriority w:val="0"/>
    <w:rPr>
      <w:rFonts w:ascii="Courier New" w:hAnsi="Courier New" w:eastAsia="Times New Roman" w:cs="Courier New"/>
      <w:color w:val="000000"/>
      <w:lang w:eastAsia="en-US" w:bidi="en-US"/>
    </w:rPr>
  </w:style>
  <w:style w:type="character" w:customStyle="1" w:styleId="54">
    <w:name w:val="纯文本 Char"/>
    <w:link w:val="6"/>
    <w:qFormat/>
    <w:locked/>
    <w:uiPriority w:val="0"/>
    <w:rPr>
      <w:rFonts w:ascii="宋体" w:hAnsi="Courier New"/>
      <w:kern w:val="2"/>
      <w:sz w:val="21"/>
    </w:rPr>
  </w:style>
  <w:style w:type="character" w:customStyle="1" w:styleId="55">
    <w:name w:val="纯文本 Char1"/>
    <w:basedOn w:val="18"/>
    <w:link w:val="6"/>
    <w:qFormat/>
    <w:uiPriority w:val="0"/>
    <w:rPr>
      <w:rFonts w:ascii="宋体" w:hAnsi="Courier New" w:cs="Courier New"/>
      <w:color w:val="000000"/>
      <w:sz w:val="21"/>
      <w:szCs w:val="21"/>
      <w:lang w:eastAsia="en-US" w:bidi="en-US"/>
    </w:rPr>
  </w:style>
  <w:style w:type="character" w:customStyle="1" w:styleId="56">
    <w:name w:val="页脚 Char"/>
    <w:basedOn w:val="18"/>
    <w:link w:val="8"/>
    <w:qFormat/>
    <w:uiPriority w:val="99"/>
    <w:rPr>
      <w:rFonts w:eastAsia="Times New Roman"/>
      <w:color w:val="000000"/>
      <w:sz w:val="18"/>
      <w:szCs w:val="24"/>
      <w:lang w:eastAsia="en-US" w:bidi="en-US"/>
    </w:rPr>
  </w:style>
  <w:style w:type="character" w:customStyle="1" w:styleId="57">
    <w:name w:val="批注框文本 Char"/>
    <w:basedOn w:val="18"/>
    <w:link w:val="7"/>
    <w:qFormat/>
    <w:uiPriority w:val="0"/>
    <w:rPr>
      <w:rFonts w:eastAsia="Times New Roman"/>
      <w:color w:val="000000"/>
      <w:sz w:val="18"/>
      <w:szCs w:val="18"/>
      <w:lang w:eastAsia="en-US" w:bidi="en-US"/>
    </w:rPr>
  </w:style>
  <w:style w:type="paragraph" w:customStyle="1" w:styleId="58">
    <w:name w:val="Div_MsoNormal ParagraphIndent"/>
    <w:basedOn w:val="1"/>
    <w:qFormat/>
    <w:uiPriority w:val="99"/>
    <w:pPr>
      <w:widowControl/>
    </w:pPr>
    <w:rPr>
      <w:rFonts w:ascii="宋体" w:hAnsi="宋体" w:eastAsia="宋体"/>
      <w:color w:val="auto"/>
      <w:sz w:val="21"/>
      <w:lang w:eastAsia="zh-CN" w:bidi="ar-SA"/>
    </w:rPr>
  </w:style>
  <w:style w:type="character" w:customStyle="1" w:styleId="59">
    <w:name w:val="副标题 Char"/>
    <w:basedOn w:val="18"/>
    <w:link w:val="11"/>
    <w:qFormat/>
    <w:uiPriority w:val="0"/>
    <w:rPr>
      <w:rFonts w:asciiTheme="majorHAnsi" w:hAnsiTheme="majorHAnsi" w:cstheme="majorBidi"/>
      <w:b/>
      <w:bCs/>
      <w:color w:val="000000"/>
      <w:kern w:val="28"/>
      <w:sz w:val="32"/>
      <w:szCs w:val="32"/>
      <w:lang w:eastAsia="en-US" w:bidi="en-US"/>
    </w:rPr>
  </w:style>
  <w:style w:type="character" w:customStyle="1" w:styleId="60">
    <w:name w:val="页眉 Char"/>
    <w:link w:val="9"/>
    <w:qFormat/>
    <w:uiPriority w:val="99"/>
    <w:rPr>
      <w:rFonts w:eastAsia="Times New Roman"/>
      <w:color w:val="000000"/>
      <w:sz w:val="18"/>
      <w:szCs w:val="24"/>
      <w:lang w:eastAsia="en-US" w:bidi="en-US"/>
    </w:rPr>
  </w:style>
  <w:style w:type="paragraph" w:customStyle="1" w:styleId="61">
    <w:name w:val="p0"/>
    <w:basedOn w:val="1"/>
    <w:qFormat/>
    <w:uiPriority w:val="0"/>
    <w:pPr>
      <w:widowControl/>
    </w:pPr>
    <w:rPr>
      <w:rFonts w:ascii="Calibri" w:hAnsi="Calibri" w:cs="宋体"/>
      <w:szCs w:val="21"/>
    </w:rPr>
  </w:style>
  <w:style w:type="character" w:customStyle="1" w:styleId="62">
    <w:name w:val="正文首行缩进 2 Char"/>
    <w:basedOn w:val="18"/>
    <w:link w:val="15"/>
    <w:qFormat/>
    <w:uiPriority w:val="99"/>
    <w:rPr>
      <w:rFonts w:ascii="宋体" w:hAnsi="宋体" w:eastAsia="Times New Roman" w:cs="Century"/>
      <w:color w:val="000000"/>
      <w:spacing w:val="2"/>
      <w:sz w:val="21"/>
      <w:szCs w:val="21"/>
      <w:lang w:eastAsia="en-US" w:bidi="en-US"/>
    </w:rPr>
  </w:style>
  <w:style w:type="character" w:customStyle="1" w:styleId="63">
    <w:name w:val="批注文字 Char"/>
    <w:basedOn w:val="18"/>
    <w:link w:val="4"/>
    <w:qFormat/>
    <w:uiPriority w:val="0"/>
    <w:rPr>
      <w:rFonts w:ascii="Times New Roman" w:hAnsi="Times New Roman" w:eastAsia="Times New Roman"/>
      <w:color w:val="000000"/>
      <w:sz w:val="24"/>
      <w:szCs w:val="24"/>
      <w:lang w:eastAsia="en-US" w:bidi="en-US"/>
    </w:rPr>
  </w:style>
  <w:style w:type="paragraph" w:styleId="64">
    <w:name w:val="List Paragraph"/>
    <w:basedOn w:val="1"/>
    <w:unhideWhenUsed/>
    <w:qFormat/>
    <w:uiPriority w:val="99"/>
    <w:pPr>
      <w:ind w:firstLine="420" w:firstLineChars="200"/>
    </w:pPr>
  </w:style>
  <w:style w:type="character" w:customStyle="1" w:styleId="65">
    <w:name w:val="hover"/>
    <w:basedOn w:val="18"/>
    <w:qFormat/>
    <w:uiPriority w:val="0"/>
    <w:rPr>
      <w:color w:val="5FB878"/>
    </w:rPr>
  </w:style>
  <w:style w:type="character" w:customStyle="1" w:styleId="66">
    <w:name w:val="hover1"/>
    <w:basedOn w:val="18"/>
    <w:qFormat/>
    <w:uiPriority w:val="0"/>
    <w:rPr>
      <w:color w:val="5FB878"/>
    </w:rPr>
  </w:style>
  <w:style w:type="character" w:customStyle="1" w:styleId="67">
    <w:name w:val="hover2"/>
    <w:basedOn w:val="18"/>
    <w:qFormat/>
    <w:uiPriority w:val="0"/>
    <w:rPr>
      <w:color w:val="FFFFFF"/>
    </w:rPr>
  </w:style>
  <w:style w:type="character" w:customStyle="1" w:styleId="68">
    <w:name w:val="layui-layer-tabnow"/>
    <w:basedOn w:val="18"/>
    <w:qFormat/>
    <w:uiPriority w:val="0"/>
    <w:rPr>
      <w:bdr w:val="single" w:color="CCCCCC" w:sz="6" w:space="0"/>
      <w:shd w:val="clear" w:color="auto" w:fill="FFFFFF"/>
    </w:rPr>
  </w:style>
  <w:style w:type="character" w:customStyle="1" w:styleId="69">
    <w:name w:val="first-child2"/>
    <w:basedOn w:val="18"/>
    <w:qFormat/>
    <w:uiPriority w:val="0"/>
  </w:style>
  <w:style w:type="character" w:customStyle="1" w:styleId="70">
    <w:name w:val="hover5"/>
    <w:basedOn w:val="18"/>
    <w:qFormat/>
    <w:uiPriority w:val="0"/>
    <w:rPr>
      <w:color w:val="FFFFFF"/>
    </w:rPr>
  </w:style>
  <w:style w:type="character" w:customStyle="1" w:styleId="71">
    <w:name w:val="hover6"/>
    <w:basedOn w:val="18"/>
    <w:qFormat/>
    <w:uiPriority w:val="0"/>
    <w:rPr>
      <w:color w:val="5FB878"/>
    </w:rPr>
  </w:style>
  <w:style w:type="character" w:customStyle="1" w:styleId="72">
    <w:name w:val="hover7"/>
    <w:basedOn w:val="18"/>
    <w:qFormat/>
    <w:uiPriority w:val="0"/>
    <w:rPr>
      <w:color w:val="5FB878"/>
    </w:rPr>
  </w:style>
  <w:style w:type="character" w:customStyle="1" w:styleId="73">
    <w:name w:val="layui-layer-tabnow2"/>
    <w:basedOn w:val="18"/>
    <w:qFormat/>
    <w:uiPriority w:val="0"/>
    <w:rPr>
      <w:bdr w:val="single" w:color="CCCCCC" w:sz="6" w:space="0"/>
      <w:shd w:val="clear" w:color="auto" w:fill="FFFFFF"/>
    </w:rPr>
  </w:style>
  <w:style w:type="paragraph" w:customStyle="1" w:styleId="74">
    <w:name w:val="正文_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18440-9F14-4868-811D-81445D486C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3828</Words>
  <Characters>21821</Characters>
  <Lines>181</Lines>
  <Paragraphs>51</Paragraphs>
  <TotalTime>15</TotalTime>
  <ScaleCrop>false</ScaleCrop>
  <LinksUpToDate>false</LinksUpToDate>
  <CharactersWithSpaces>25598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2020-09-15T03:26:00Z</dcterms:created>
  <dc:creator>Administrator</dc:creator>
  <cp:lastModifiedBy>类</cp:lastModifiedBy>
  <cp:lastPrinted>2020-12-09T00:35:00Z</cp:lastPrinted>
  <dcterms:modified xsi:type="dcterms:W3CDTF">2020-12-14T08:45:49Z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