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center"/>
        <w:textAlignment w:val="baseline"/>
        <w:rPr>
          <w:rFonts w:ascii="宋体"/>
          <w:b/>
          <w:sz w:val="76"/>
          <w:szCs w:val="72"/>
        </w:rPr>
      </w:pPr>
    </w:p>
    <w:p>
      <w:pPr>
        <w:jc w:val="center"/>
        <w:textAlignment w:val="baseline"/>
        <w:rPr>
          <w:rFonts w:ascii="宋体"/>
          <w:b/>
          <w:sz w:val="58"/>
          <w:szCs w:val="72"/>
        </w:rPr>
      </w:pPr>
    </w:p>
    <w:p>
      <w:pPr>
        <w:jc w:val="center"/>
        <w:textAlignment w:val="baseline"/>
        <w:rPr>
          <w:rFonts w:ascii="宋体"/>
          <w:b/>
          <w:sz w:val="84"/>
          <w:szCs w:val="84"/>
        </w:rPr>
      </w:pPr>
      <w:r>
        <w:rPr>
          <w:rFonts w:hint="eastAsia" w:ascii="宋体" w:hAnsi="宋体"/>
          <w:b/>
          <w:sz w:val="84"/>
          <w:szCs w:val="84"/>
        </w:rPr>
        <w:t>竞</w:t>
      </w:r>
      <w:r>
        <w:rPr>
          <w:rFonts w:ascii="宋体" w:hAnsi="宋体"/>
          <w:b/>
          <w:sz w:val="84"/>
          <w:szCs w:val="84"/>
        </w:rPr>
        <w:t xml:space="preserve"> </w:t>
      </w:r>
      <w:r>
        <w:rPr>
          <w:rFonts w:hint="eastAsia" w:ascii="宋体" w:hAnsi="宋体"/>
          <w:b/>
          <w:sz w:val="84"/>
          <w:szCs w:val="84"/>
        </w:rPr>
        <w:t>争</w:t>
      </w:r>
      <w:r>
        <w:rPr>
          <w:rFonts w:ascii="宋体" w:hAnsi="宋体"/>
          <w:b/>
          <w:sz w:val="84"/>
          <w:szCs w:val="84"/>
        </w:rPr>
        <w:t xml:space="preserve"> </w:t>
      </w:r>
      <w:r>
        <w:rPr>
          <w:rFonts w:hint="eastAsia" w:ascii="宋体" w:hAnsi="宋体"/>
          <w:b/>
          <w:sz w:val="84"/>
          <w:szCs w:val="84"/>
        </w:rPr>
        <w:t>性</w:t>
      </w:r>
      <w:r>
        <w:rPr>
          <w:rFonts w:ascii="宋体" w:hAnsi="宋体"/>
          <w:b/>
          <w:sz w:val="84"/>
          <w:szCs w:val="84"/>
        </w:rPr>
        <w:t xml:space="preserve"> </w:t>
      </w:r>
      <w:r>
        <w:rPr>
          <w:rFonts w:hint="eastAsia" w:ascii="宋体" w:hAnsi="宋体"/>
          <w:b/>
          <w:sz w:val="84"/>
          <w:szCs w:val="84"/>
        </w:rPr>
        <w:t>磋</w:t>
      </w:r>
      <w:r>
        <w:rPr>
          <w:rFonts w:ascii="宋体" w:hAnsi="宋体"/>
          <w:b/>
          <w:sz w:val="84"/>
          <w:szCs w:val="84"/>
        </w:rPr>
        <w:t xml:space="preserve"> </w:t>
      </w:r>
      <w:r>
        <w:rPr>
          <w:rFonts w:hint="eastAsia" w:ascii="宋体" w:hAnsi="宋体"/>
          <w:b/>
          <w:sz w:val="84"/>
          <w:szCs w:val="84"/>
        </w:rPr>
        <w:t>商</w:t>
      </w:r>
      <w:r>
        <w:rPr>
          <w:rFonts w:ascii="宋体" w:hAnsi="宋体"/>
          <w:b/>
          <w:sz w:val="84"/>
          <w:szCs w:val="84"/>
        </w:rPr>
        <w:t xml:space="preserve"> </w:t>
      </w:r>
      <w:r>
        <w:rPr>
          <w:rFonts w:hint="eastAsia" w:ascii="宋体" w:hAnsi="宋体"/>
          <w:b/>
          <w:sz w:val="84"/>
          <w:szCs w:val="84"/>
        </w:rPr>
        <w:t>文</w:t>
      </w:r>
      <w:r>
        <w:rPr>
          <w:rFonts w:ascii="宋体" w:hAnsi="宋体"/>
          <w:b/>
          <w:sz w:val="84"/>
          <w:szCs w:val="84"/>
        </w:rPr>
        <w:t xml:space="preserve"> </w:t>
      </w:r>
      <w:r>
        <w:rPr>
          <w:rFonts w:hint="eastAsia" w:ascii="宋体" w:hAnsi="宋体"/>
          <w:b/>
          <w:sz w:val="84"/>
          <w:szCs w:val="84"/>
        </w:rPr>
        <w:t>件</w:t>
      </w:r>
    </w:p>
    <w:p>
      <w:pPr>
        <w:pStyle w:val="25"/>
        <w:snapToGrid w:val="0"/>
        <w:ind w:firstLine="708" w:firstLineChars="196"/>
        <w:jc w:val="center"/>
        <w:textAlignment w:val="baseline"/>
        <w:rPr>
          <w:rFonts w:hAnsi="宋体"/>
          <w:b/>
          <w:bCs/>
          <w:sz w:val="36"/>
          <w:szCs w:val="36"/>
        </w:rPr>
      </w:pPr>
    </w:p>
    <w:p>
      <w:pPr>
        <w:pStyle w:val="25"/>
        <w:snapToGrid w:val="0"/>
        <w:ind w:firstLine="708" w:firstLineChars="196"/>
        <w:jc w:val="center"/>
        <w:textAlignment w:val="baseline"/>
        <w:rPr>
          <w:rFonts w:hAnsi="宋体"/>
          <w:b/>
          <w:bCs/>
          <w:sz w:val="36"/>
          <w:szCs w:val="36"/>
        </w:rPr>
      </w:pPr>
    </w:p>
    <w:p>
      <w:pPr>
        <w:pStyle w:val="25"/>
        <w:snapToGrid w:val="0"/>
        <w:ind w:firstLine="708" w:firstLineChars="196"/>
        <w:jc w:val="center"/>
        <w:textAlignment w:val="baseline"/>
        <w:rPr>
          <w:rFonts w:hAnsi="宋体"/>
          <w:b/>
          <w:bCs/>
          <w:sz w:val="36"/>
          <w:szCs w:val="36"/>
        </w:rPr>
      </w:pPr>
    </w:p>
    <w:p>
      <w:pPr>
        <w:pStyle w:val="25"/>
        <w:snapToGrid w:val="0"/>
        <w:ind w:firstLine="708" w:firstLineChars="196"/>
        <w:jc w:val="center"/>
        <w:textAlignment w:val="baseline"/>
        <w:rPr>
          <w:rFonts w:hAnsi="宋体"/>
          <w:b/>
          <w:bCs/>
          <w:sz w:val="36"/>
          <w:szCs w:val="36"/>
        </w:rPr>
      </w:pPr>
    </w:p>
    <w:p>
      <w:pPr>
        <w:pStyle w:val="25"/>
        <w:snapToGrid w:val="0"/>
        <w:ind w:firstLine="708" w:firstLineChars="196"/>
        <w:jc w:val="center"/>
        <w:textAlignment w:val="baseline"/>
        <w:rPr>
          <w:rFonts w:hAnsi="宋体"/>
          <w:b/>
          <w:bCs/>
          <w:sz w:val="36"/>
          <w:szCs w:val="36"/>
        </w:rPr>
      </w:pPr>
    </w:p>
    <w:p>
      <w:pPr>
        <w:pStyle w:val="25"/>
        <w:snapToGrid w:val="0"/>
        <w:ind w:firstLine="708" w:firstLineChars="196"/>
        <w:jc w:val="center"/>
        <w:textAlignment w:val="baseline"/>
        <w:rPr>
          <w:rFonts w:hAnsi="宋体"/>
          <w:b/>
          <w:bCs/>
          <w:sz w:val="36"/>
          <w:szCs w:val="36"/>
        </w:rPr>
      </w:pPr>
    </w:p>
    <w:p>
      <w:pPr>
        <w:pStyle w:val="25"/>
        <w:tabs>
          <w:tab w:val="left" w:pos="5640"/>
        </w:tabs>
        <w:snapToGrid w:val="0"/>
        <w:spacing w:line="360" w:lineRule="auto"/>
        <w:ind w:firstLine="723" w:firstLineChars="200"/>
        <w:textAlignment w:val="baseline"/>
        <w:rPr>
          <w:rFonts w:hAnsi="宋体"/>
          <w:b/>
          <w:bCs/>
          <w:sz w:val="36"/>
          <w:szCs w:val="36"/>
        </w:rPr>
      </w:pPr>
      <w:r>
        <w:rPr>
          <w:rFonts w:hint="eastAsia" w:hAnsi="宋体"/>
          <w:b/>
          <w:bCs/>
          <w:sz w:val="36"/>
          <w:szCs w:val="36"/>
        </w:rPr>
        <w:t>项目名称：</w:t>
      </w:r>
      <w:r>
        <w:rPr>
          <w:rFonts w:hAnsi="宋体"/>
          <w:b/>
          <w:bCs/>
          <w:sz w:val="36"/>
          <w:szCs w:val="36"/>
        </w:rPr>
        <w:t>2021</w:t>
      </w:r>
      <w:r>
        <w:rPr>
          <w:rFonts w:hint="eastAsia" w:hAnsi="宋体"/>
          <w:b/>
          <w:bCs/>
          <w:sz w:val="36"/>
          <w:szCs w:val="36"/>
        </w:rPr>
        <w:t>年度城区路灯维护维修材料</w:t>
      </w:r>
    </w:p>
    <w:p>
      <w:pPr>
        <w:pStyle w:val="25"/>
        <w:tabs>
          <w:tab w:val="left" w:pos="5640"/>
        </w:tabs>
        <w:snapToGrid w:val="0"/>
        <w:spacing w:line="360" w:lineRule="auto"/>
        <w:ind w:firstLine="361" w:firstLineChars="100"/>
        <w:textAlignment w:val="baseline"/>
        <w:rPr>
          <w:rFonts w:hAnsi="宋体"/>
          <w:b/>
          <w:bCs/>
          <w:sz w:val="36"/>
          <w:szCs w:val="36"/>
        </w:rPr>
      </w:pPr>
    </w:p>
    <w:p>
      <w:pPr>
        <w:pStyle w:val="25"/>
        <w:tabs>
          <w:tab w:val="left" w:pos="5640"/>
        </w:tabs>
        <w:snapToGrid w:val="0"/>
        <w:spacing w:line="360" w:lineRule="auto"/>
        <w:ind w:firstLine="723" w:firstLineChars="200"/>
        <w:textAlignment w:val="baseline"/>
        <w:rPr>
          <w:rFonts w:hAnsi="宋体"/>
          <w:b/>
          <w:bCs/>
          <w:w w:val="95"/>
          <w:sz w:val="36"/>
          <w:szCs w:val="36"/>
        </w:rPr>
      </w:pPr>
      <w:r>
        <w:rPr>
          <w:rFonts w:hint="eastAsia" w:hAnsi="宋体"/>
          <w:b/>
          <w:bCs/>
          <w:sz w:val="36"/>
          <w:szCs w:val="36"/>
        </w:rPr>
        <w:t>项目编号：</w:t>
      </w:r>
      <w:r>
        <w:rPr>
          <w:rFonts w:hAnsi="宋体"/>
          <w:b/>
          <w:bCs/>
          <w:sz w:val="36"/>
          <w:szCs w:val="36"/>
        </w:rPr>
        <w:t>GGZC2021-C1-01227-GXJL</w:t>
      </w:r>
    </w:p>
    <w:p>
      <w:pPr>
        <w:pStyle w:val="25"/>
        <w:snapToGrid w:val="0"/>
        <w:ind w:firstLine="670" w:firstLineChars="196"/>
        <w:jc w:val="center"/>
        <w:textAlignment w:val="baseline"/>
        <w:rPr>
          <w:rFonts w:hAnsi="宋体"/>
          <w:bCs/>
          <w:w w:val="95"/>
          <w:sz w:val="36"/>
          <w:szCs w:val="36"/>
        </w:rPr>
      </w:pPr>
    </w:p>
    <w:p>
      <w:pPr>
        <w:pStyle w:val="25"/>
        <w:snapToGrid w:val="0"/>
        <w:ind w:firstLine="673" w:firstLineChars="196"/>
        <w:jc w:val="center"/>
        <w:textAlignment w:val="baseline"/>
        <w:rPr>
          <w:rFonts w:hAnsi="宋体"/>
          <w:b/>
          <w:bCs/>
          <w:w w:val="95"/>
          <w:sz w:val="36"/>
          <w:szCs w:val="36"/>
        </w:rPr>
      </w:pPr>
    </w:p>
    <w:p>
      <w:pPr>
        <w:pStyle w:val="25"/>
        <w:snapToGrid w:val="0"/>
        <w:ind w:firstLine="673" w:firstLineChars="196"/>
        <w:jc w:val="center"/>
        <w:textAlignment w:val="baseline"/>
        <w:rPr>
          <w:rFonts w:hAnsi="宋体"/>
          <w:b/>
          <w:bCs/>
          <w:w w:val="95"/>
          <w:sz w:val="36"/>
          <w:szCs w:val="36"/>
        </w:rPr>
      </w:pPr>
    </w:p>
    <w:p>
      <w:pPr>
        <w:pStyle w:val="25"/>
        <w:snapToGrid w:val="0"/>
        <w:ind w:firstLine="673" w:firstLineChars="196"/>
        <w:jc w:val="center"/>
        <w:textAlignment w:val="baseline"/>
        <w:rPr>
          <w:rFonts w:hAnsi="宋体"/>
          <w:b/>
          <w:bCs/>
          <w:w w:val="95"/>
          <w:sz w:val="36"/>
          <w:szCs w:val="36"/>
        </w:rPr>
      </w:pPr>
    </w:p>
    <w:p>
      <w:pPr>
        <w:pStyle w:val="25"/>
        <w:snapToGrid w:val="0"/>
        <w:ind w:firstLine="673" w:firstLineChars="196"/>
        <w:jc w:val="center"/>
        <w:textAlignment w:val="baseline"/>
        <w:rPr>
          <w:rFonts w:hAnsi="宋体"/>
          <w:b/>
          <w:bCs/>
          <w:w w:val="95"/>
          <w:sz w:val="36"/>
          <w:szCs w:val="36"/>
        </w:rPr>
      </w:pPr>
    </w:p>
    <w:p>
      <w:pPr>
        <w:pStyle w:val="25"/>
        <w:snapToGrid w:val="0"/>
        <w:spacing w:line="360" w:lineRule="auto"/>
        <w:ind w:firstLine="1068" w:firstLineChars="400"/>
        <w:jc w:val="left"/>
        <w:textAlignment w:val="baseline"/>
        <w:rPr>
          <w:rFonts w:hAnsi="宋体"/>
          <w:b/>
          <w:sz w:val="28"/>
          <w:szCs w:val="36"/>
          <w:u w:val="single"/>
        </w:rPr>
      </w:pPr>
      <w:r>
        <w:rPr>
          <w:rFonts w:hint="eastAsia" w:hAnsi="宋体"/>
          <w:b/>
          <w:bCs/>
          <w:w w:val="95"/>
          <w:sz w:val="28"/>
          <w:szCs w:val="36"/>
        </w:rPr>
        <w:t>采购单位：</w:t>
      </w:r>
      <w:r>
        <w:rPr>
          <w:rFonts w:hint="eastAsia" w:hAnsi="宋体"/>
          <w:b/>
          <w:bCs/>
          <w:w w:val="95"/>
          <w:sz w:val="28"/>
          <w:szCs w:val="36"/>
          <w:u w:val="single" w:color="000000"/>
        </w:rPr>
        <w:t>贵港市城市照明管理处</w:t>
      </w:r>
      <w:r>
        <w:rPr>
          <w:rFonts w:hAnsi="宋体"/>
          <w:b/>
          <w:sz w:val="28"/>
          <w:szCs w:val="36"/>
          <w:u w:val="single" w:color="000000"/>
        </w:rPr>
        <w:t xml:space="preserve"> </w:t>
      </w:r>
    </w:p>
    <w:p>
      <w:pPr>
        <w:pStyle w:val="25"/>
        <w:snapToGrid w:val="0"/>
        <w:spacing w:line="360" w:lineRule="auto"/>
        <w:ind w:firstLine="1068" w:firstLineChars="400"/>
        <w:jc w:val="left"/>
        <w:textAlignment w:val="baseline"/>
        <w:rPr>
          <w:rFonts w:hAnsi="宋体"/>
          <w:b/>
          <w:sz w:val="28"/>
          <w:szCs w:val="36"/>
          <w:u w:val="single"/>
        </w:rPr>
      </w:pPr>
      <w:r>
        <w:rPr>
          <w:rFonts w:hint="eastAsia" w:hAnsi="宋体"/>
          <w:b/>
          <w:bCs/>
          <w:w w:val="95"/>
          <w:sz w:val="28"/>
          <w:szCs w:val="36"/>
        </w:rPr>
        <w:t>代理机构：</w:t>
      </w:r>
      <w:r>
        <w:rPr>
          <w:rFonts w:hint="eastAsia" w:hAnsi="宋体"/>
          <w:b/>
          <w:bCs/>
          <w:sz w:val="28"/>
          <w:szCs w:val="36"/>
          <w:u w:val="single" w:color="000000"/>
        </w:rPr>
        <w:t>广西建林工程咨询有限公司</w:t>
      </w:r>
    </w:p>
    <w:p>
      <w:pPr>
        <w:pStyle w:val="25"/>
        <w:snapToGrid w:val="0"/>
        <w:spacing w:line="360" w:lineRule="auto"/>
        <w:ind w:firstLine="1068" w:firstLineChars="400"/>
        <w:jc w:val="center"/>
        <w:textAlignment w:val="baseline"/>
        <w:rPr>
          <w:rFonts w:hAnsi="宋体"/>
          <w:b/>
          <w:w w:val="95"/>
          <w:sz w:val="28"/>
          <w:szCs w:val="36"/>
        </w:rPr>
      </w:pPr>
      <w:r>
        <w:rPr>
          <w:rFonts w:hint="eastAsia" w:hAnsi="宋体"/>
          <w:b/>
          <w:bCs/>
          <w:w w:val="95"/>
          <w:sz w:val="28"/>
          <w:szCs w:val="36"/>
          <w:lang w:val="en-US" w:eastAsia="zh-CN"/>
        </w:rPr>
        <w:t>发布日期：</w:t>
      </w:r>
      <w:r>
        <w:rPr>
          <w:rFonts w:hAnsi="宋体"/>
          <w:b/>
          <w:bCs/>
          <w:w w:val="95"/>
          <w:sz w:val="28"/>
          <w:szCs w:val="36"/>
        </w:rPr>
        <w:t xml:space="preserve"> </w:t>
      </w:r>
      <w:r>
        <w:rPr>
          <w:rFonts w:hAnsi="宋体"/>
          <w:b/>
          <w:sz w:val="28"/>
          <w:szCs w:val="36"/>
          <w:u w:val="single" w:color="000000"/>
        </w:rPr>
        <w:t xml:space="preserve"> 2021</w:t>
      </w:r>
      <w:r>
        <w:rPr>
          <w:rFonts w:hint="eastAsia" w:hAnsi="宋体"/>
          <w:b/>
          <w:bCs/>
          <w:w w:val="95"/>
          <w:sz w:val="28"/>
          <w:szCs w:val="36"/>
        </w:rPr>
        <w:t>年</w:t>
      </w:r>
      <w:r>
        <w:rPr>
          <w:rFonts w:hAnsi="宋体"/>
          <w:b/>
          <w:color w:val="auto"/>
          <w:sz w:val="28"/>
          <w:szCs w:val="36"/>
          <w:u w:val="single" w:color="000000"/>
        </w:rPr>
        <w:t xml:space="preserve">  </w:t>
      </w:r>
      <w:r>
        <w:rPr>
          <w:rFonts w:hint="eastAsia" w:hAnsi="宋体"/>
          <w:b/>
          <w:color w:val="auto"/>
          <w:sz w:val="28"/>
          <w:szCs w:val="36"/>
          <w:u w:val="single" w:color="000000"/>
          <w:lang w:val="en-US" w:eastAsia="zh-CN"/>
        </w:rPr>
        <w:t>6</w:t>
      </w:r>
      <w:r>
        <w:rPr>
          <w:rFonts w:hAnsi="宋体"/>
          <w:b/>
          <w:color w:val="auto"/>
          <w:sz w:val="28"/>
          <w:szCs w:val="36"/>
          <w:u w:val="single" w:color="000000"/>
        </w:rPr>
        <w:t xml:space="preserve">  </w:t>
      </w:r>
      <w:r>
        <w:rPr>
          <w:rFonts w:hint="eastAsia" w:hAnsi="宋体"/>
          <w:b/>
          <w:bCs/>
          <w:color w:val="auto"/>
          <w:w w:val="95"/>
          <w:sz w:val="28"/>
          <w:szCs w:val="36"/>
        </w:rPr>
        <w:t>月</w:t>
      </w:r>
      <w:r>
        <w:rPr>
          <w:rFonts w:hAnsi="宋体"/>
          <w:b/>
          <w:color w:val="auto"/>
          <w:sz w:val="28"/>
          <w:szCs w:val="36"/>
          <w:u w:val="single" w:color="000000"/>
        </w:rPr>
        <w:t xml:space="preserve"> </w:t>
      </w:r>
      <w:r>
        <w:rPr>
          <w:rFonts w:hint="eastAsia" w:hAnsi="宋体"/>
          <w:b/>
          <w:color w:val="auto"/>
          <w:sz w:val="28"/>
          <w:szCs w:val="36"/>
          <w:u w:val="single" w:color="000000"/>
          <w:lang w:val="en-US" w:eastAsia="zh-CN"/>
        </w:rPr>
        <w:t>7</w:t>
      </w:r>
      <w:r>
        <w:rPr>
          <w:rFonts w:hAnsi="宋体"/>
          <w:b/>
          <w:color w:val="auto"/>
          <w:sz w:val="28"/>
          <w:szCs w:val="36"/>
          <w:u w:val="single" w:color="000000"/>
        </w:rPr>
        <w:t xml:space="preserve"> </w:t>
      </w:r>
      <w:r>
        <w:rPr>
          <w:rFonts w:hint="eastAsia" w:hAnsi="宋体"/>
          <w:b/>
          <w:bCs/>
          <w:color w:val="auto"/>
          <w:w w:val="95"/>
          <w:sz w:val="28"/>
          <w:szCs w:val="36"/>
        </w:rPr>
        <w:t>日</w:t>
      </w:r>
    </w:p>
    <w:p>
      <w:pPr>
        <w:spacing w:line="360" w:lineRule="auto"/>
        <w:jc w:val="center"/>
        <w:textAlignment w:val="baseline"/>
        <w:rPr>
          <w:b/>
          <w:sz w:val="32"/>
          <w:szCs w:val="32"/>
        </w:rPr>
      </w:pPr>
    </w:p>
    <w:p>
      <w:pPr>
        <w:spacing w:line="360" w:lineRule="auto"/>
        <w:textAlignment w:val="baseline"/>
        <w:rPr>
          <w:sz w:val="20"/>
        </w:rPr>
      </w:pPr>
    </w:p>
    <w:p>
      <w:pPr>
        <w:pStyle w:val="25"/>
        <w:snapToGrid w:val="0"/>
        <w:spacing w:before="120" w:after="120" w:line="360" w:lineRule="auto"/>
        <w:jc w:val="center"/>
        <w:textAlignment w:val="baseline"/>
        <w:rPr>
          <w:rFonts w:hAnsi="宋体"/>
          <w:b/>
          <w:sz w:val="44"/>
          <w:szCs w:val="44"/>
        </w:rPr>
      </w:pPr>
      <w:r>
        <w:rPr>
          <w:rFonts w:hint="eastAsia" w:hAnsi="宋体"/>
          <w:b/>
          <w:sz w:val="44"/>
          <w:szCs w:val="44"/>
        </w:rPr>
        <w:t>目</w:t>
      </w:r>
      <w:r>
        <w:rPr>
          <w:rFonts w:hAnsi="宋体"/>
          <w:b/>
          <w:sz w:val="44"/>
          <w:szCs w:val="44"/>
        </w:rPr>
        <w:t xml:space="preserve">    </w:t>
      </w:r>
      <w:r>
        <w:rPr>
          <w:rFonts w:hint="eastAsia" w:hAnsi="宋体"/>
          <w:b/>
          <w:sz w:val="44"/>
          <w:szCs w:val="44"/>
        </w:rPr>
        <w:t>录</w:t>
      </w:r>
    </w:p>
    <w:p>
      <w:pPr>
        <w:numPr>
          <w:ilvl w:val="0"/>
          <w:numId w:val="2"/>
        </w:numPr>
        <w:spacing w:before="156" w:line="480" w:lineRule="exact"/>
        <w:textAlignment w:val="baseline"/>
        <w:rPr>
          <w:rFonts w:ascii="宋体"/>
          <w:b/>
          <w:sz w:val="30"/>
          <w:szCs w:val="20"/>
        </w:rPr>
      </w:pPr>
      <w:r>
        <w:rPr>
          <w:rFonts w:hint="eastAsia" w:ascii="宋体" w:hAnsi="宋体"/>
          <w:b/>
          <w:sz w:val="32"/>
          <w:szCs w:val="32"/>
        </w:rPr>
        <w:t>竞争性磋商</w:t>
      </w:r>
      <w:r>
        <w:rPr>
          <w:rFonts w:hint="eastAsia" w:ascii="宋体" w:hAnsi="宋体"/>
          <w:b/>
          <w:sz w:val="30"/>
        </w:rPr>
        <w:t>公告……………………………………</w:t>
      </w:r>
      <w:r>
        <w:rPr>
          <w:rFonts w:ascii="宋体" w:hAnsi="宋体"/>
          <w:b/>
          <w:sz w:val="36"/>
          <w:szCs w:val="36"/>
        </w:rPr>
        <w:t>3</w:t>
      </w:r>
    </w:p>
    <w:p>
      <w:pPr>
        <w:numPr>
          <w:ilvl w:val="0"/>
          <w:numId w:val="2"/>
        </w:numPr>
        <w:spacing w:before="156" w:line="480" w:lineRule="exact"/>
        <w:textAlignment w:val="baseline"/>
        <w:rPr>
          <w:rFonts w:ascii="宋体"/>
          <w:b/>
          <w:sz w:val="30"/>
          <w:szCs w:val="20"/>
        </w:rPr>
      </w:pPr>
      <w:r>
        <w:rPr>
          <w:rFonts w:hint="eastAsia" w:ascii="宋体" w:hAnsi="宋体"/>
          <w:b/>
          <w:sz w:val="32"/>
          <w:szCs w:val="32"/>
        </w:rPr>
        <w:t>供应商人</w:t>
      </w:r>
      <w:r>
        <w:rPr>
          <w:rFonts w:hint="eastAsia" w:ascii="宋体" w:hAnsi="宋体"/>
          <w:b/>
          <w:sz w:val="30"/>
        </w:rPr>
        <w:t>须知………………………………………</w:t>
      </w:r>
      <w:r>
        <w:rPr>
          <w:rFonts w:hint="eastAsia" w:ascii="宋体" w:hAnsi="宋体"/>
          <w:b/>
          <w:sz w:val="30"/>
          <w:lang w:val="en-US" w:eastAsia="zh-CN"/>
        </w:rPr>
        <w:t>7</w:t>
      </w:r>
    </w:p>
    <w:p>
      <w:pPr>
        <w:numPr>
          <w:ilvl w:val="0"/>
          <w:numId w:val="2"/>
        </w:numPr>
        <w:spacing w:before="156" w:line="480" w:lineRule="exact"/>
        <w:textAlignment w:val="baseline"/>
        <w:rPr>
          <w:rFonts w:ascii="宋体"/>
          <w:b/>
          <w:sz w:val="28"/>
          <w:szCs w:val="28"/>
        </w:rPr>
      </w:pPr>
      <w:r>
        <w:rPr>
          <w:rFonts w:hint="eastAsia" w:ascii="宋体" w:hAnsi="宋体"/>
          <w:b/>
          <w:sz w:val="30"/>
        </w:rPr>
        <w:t>项目需求……………………………………………</w:t>
      </w:r>
      <w:r>
        <w:rPr>
          <w:rFonts w:ascii="宋体" w:hAnsi="宋体"/>
          <w:b/>
          <w:sz w:val="30"/>
        </w:rPr>
        <w:t>21</w:t>
      </w:r>
    </w:p>
    <w:p>
      <w:pPr>
        <w:numPr>
          <w:ilvl w:val="0"/>
          <w:numId w:val="2"/>
        </w:numPr>
        <w:spacing w:before="156" w:line="480" w:lineRule="exact"/>
        <w:textAlignment w:val="baseline"/>
        <w:rPr>
          <w:rFonts w:ascii="宋体"/>
          <w:b/>
          <w:sz w:val="30"/>
          <w:szCs w:val="20"/>
        </w:rPr>
      </w:pPr>
      <w:r>
        <w:rPr>
          <w:rFonts w:hint="eastAsia" w:ascii="宋体" w:hAnsi="宋体"/>
          <w:b/>
          <w:sz w:val="30"/>
        </w:rPr>
        <w:t>响应文件格式………………………………………</w:t>
      </w:r>
      <w:r>
        <w:rPr>
          <w:rFonts w:ascii="宋体" w:hAnsi="宋体"/>
          <w:b/>
          <w:sz w:val="30"/>
        </w:rPr>
        <w:t>3</w:t>
      </w:r>
      <w:r>
        <w:rPr>
          <w:rFonts w:hint="eastAsia" w:ascii="宋体" w:hAnsi="宋体"/>
          <w:b/>
          <w:sz w:val="30"/>
          <w:lang w:val="en-US" w:eastAsia="zh-CN"/>
        </w:rPr>
        <w:t>6</w:t>
      </w:r>
    </w:p>
    <w:p>
      <w:pPr>
        <w:numPr>
          <w:ilvl w:val="0"/>
          <w:numId w:val="2"/>
        </w:numPr>
        <w:spacing w:before="156" w:line="480" w:lineRule="exact"/>
        <w:textAlignment w:val="baseline"/>
        <w:rPr>
          <w:rFonts w:ascii="宋体"/>
          <w:b/>
          <w:sz w:val="30"/>
          <w:szCs w:val="20"/>
        </w:rPr>
      </w:pPr>
      <w:r>
        <w:rPr>
          <w:rFonts w:hint="eastAsia" w:ascii="宋体" w:hAnsi="宋体"/>
          <w:b/>
          <w:sz w:val="30"/>
        </w:rPr>
        <w:t>合同主要条款………………………………………</w:t>
      </w:r>
      <w:r>
        <w:rPr>
          <w:rFonts w:ascii="宋体" w:hAnsi="宋体"/>
          <w:b/>
          <w:sz w:val="30"/>
        </w:rPr>
        <w:t>5</w:t>
      </w:r>
      <w:r>
        <w:rPr>
          <w:rFonts w:hint="eastAsia" w:ascii="宋体" w:hAnsi="宋体"/>
          <w:b/>
          <w:sz w:val="30"/>
          <w:lang w:val="en-US" w:eastAsia="zh-CN"/>
        </w:rPr>
        <w:t>4</w:t>
      </w:r>
    </w:p>
    <w:p>
      <w:pPr>
        <w:numPr>
          <w:ilvl w:val="0"/>
          <w:numId w:val="2"/>
        </w:numPr>
        <w:spacing w:before="156" w:line="480" w:lineRule="exact"/>
        <w:textAlignment w:val="baseline"/>
        <w:rPr>
          <w:rFonts w:ascii="宋体"/>
          <w:b/>
          <w:sz w:val="30"/>
          <w:szCs w:val="20"/>
        </w:rPr>
      </w:pPr>
      <w:r>
        <w:rPr>
          <w:rFonts w:hint="eastAsia" w:ascii="宋体" w:hAnsi="宋体"/>
          <w:b/>
          <w:sz w:val="30"/>
        </w:rPr>
        <w:t>评审办法及评审标准………………………………</w:t>
      </w:r>
      <w:r>
        <w:rPr>
          <w:rFonts w:hint="eastAsia" w:ascii="宋体" w:hAnsi="宋体"/>
          <w:b/>
          <w:sz w:val="30"/>
          <w:lang w:val="en-US" w:eastAsia="zh-CN"/>
        </w:rPr>
        <w:t>60</w:t>
      </w:r>
    </w:p>
    <w:p>
      <w:pPr>
        <w:numPr>
          <w:ilvl w:val="0"/>
          <w:numId w:val="2"/>
        </w:numPr>
        <w:spacing w:before="156" w:line="480" w:lineRule="exact"/>
        <w:textAlignment w:val="baseline"/>
        <w:rPr>
          <w:rFonts w:hint="default" w:ascii="宋体"/>
          <w:b/>
          <w:sz w:val="30"/>
          <w:lang w:val="en-US"/>
        </w:rPr>
      </w:pPr>
      <w:r>
        <w:rPr>
          <w:rFonts w:hint="eastAsia" w:ascii="宋体" w:hAnsi="宋体"/>
          <w:b/>
          <w:sz w:val="30"/>
        </w:rPr>
        <w:t>质疑书及投诉书格式………………………………</w:t>
      </w:r>
      <w:r>
        <w:rPr>
          <w:rFonts w:ascii="宋体" w:hAnsi="宋体"/>
          <w:b/>
          <w:sz w:val="30"/>
        </w:rPr>
        <w:t>6</w:t>
      </w:r>
      <w:r>
        <w:rPr>
          <w:rFonts w:hint="eastAsia" w:ascii="宋体" w:hAnsi="宋体"/>
          <w:b/>
          <w:sz w:val="30"/>
          <w:lang w:val="en-US" w:eastAsia="zh-CN"/>
        </w:rPr>
        <w:t>3</w:t>
      </w:r>
    </w:p>
    <w:p>
      <w:pPr>
        <w:pStyle w:val="25"/>
        <w:snapToGrid w:val="0"/>
        <w:spacing w:before="120" w:after="120" w:line="360" w:lineRule="auto"/>
        <w:ind w:firstLine="148" w:firstLineChars="49"/>
        <w:textAlignment w:val="baseline"/>
        <w:rPr>
          <w:rFonts w:hAnsi="宋体"/>
          <w:b/>
          <w:sz w:val="30"/>
          <w:szCs w:val="24"/>
        </w:rPr>
      </w:pPr>
    </w:p>
    <w:p>
      <w:pPr>
        <w:pStyle w:val="25"/>
        <w:snapToGrid w:val="0"/>
        <w:spacing w:before="120" w:after="120"/>
        <w:jc w:val="center"/>
        <w:textAlignment w:val="baseline"/>
        <w:rPr>
          <w:rFonts w:hAnsi="宋体"/>
          <w:b/>
          <w:kern w:val="0"/>
          <w:sz w:val="24"/>
        </w:rPr>
      </w:pPr>
      <w:r>
        <w:rPr>
          <w:rFonts w:hAnsi="宋体"/>
          <w:b/>
          <w:kern w:val="0"/>
          <w:sz w:val="24"/>
        </w:rPr>
        <w:br w:type="page"/>
      </w:r>
    </w:p>
    <w:p>
      <w:pPr>
        <w:pStyle w:val="25"/>
        <w:snapToGrid w:val="0"/>
        <w:spacing w:before="120" w:after="120"/>
        <w:jc w:val="center"/>
        <w:textAlignment w:val="baseline"/>
        <w:rPr>
          <w:rFonts w:hAnsi="宋体"/>
          <w:sz w:val="28"/>
          <w:szCs w:val="28"/>
        </w:rPr>
      </w:pPr>
      <w:r>
        <w:rPr>
          <w:rFonts w:hint="eastAsia" w:hAnsi="宋体"/>
          <w:b/>
          <w:sz w:val="44"/>
          <w:szCs w:val="44"/>
        </w:rPr>
        <w:t>第一章</w:t>
      </w:r>
      <w:r>
        <w:rPr>
          <w:rFonts w:hAnsi="宋体"/>
          <w:b/>
          <w:sz w:val="44"/>
          <w:szCs w:val="44"/>
        </w:rPr>
        <w:t xml:space="preserve"> </w:t>
      </w:r>
      <w:r>
        <w:rPr>
          <w:rFonts w:hint="eastAsia" w:hAnsi="宋体"/>
          <w:b/>
          <w:sz w:val="44"/>
          <w:szCs w:val="44"/>
        </w:rPr>
        <w:t>竞争性磋商公告</w:t>
      </w:r>
      <w:r>
        <w:rPr>
          <w:rFonts w:hAnsi="宋体"/>
          <w:sz w:val="28"/>
          <w:szCs w:val="28"/>
        </w:rPr>
        <w:t xml:space="preserve">  </w:t>
      </w:r>
    </w:p>
    <w:p>
      <w:pPr>
        <w:pStyle w:val="40"/>
        <w:pBdr>
          <w:top w:val="single" w:color="auto" w:sz="6" w:space="0"/>
          <w:left w:val="single" w:color="auto" w:sz="6" w:space="0"/>
          <w:bottom w:val="single" w:color="auto" w:sz="6" w:space="0"/>
          <w:right w:val="single" w:color="auto" w:sz="6" w:space="3"/>
        </w:pBdr>
        <w:spacing w:before="100" w:beforeAutospacing="1" w:after="100" w:afterAutospacing="1" w:line="400" w:lineRule="exact"/>
        <w:ind w:firstLine="482" w:firstLineChars="200"/>
        <w:textAlignment w:val="baseline"/>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项目概况</w:t>
      </w:r>
    </w:p>
    <w:p>
      <w:pPr>
        <w:pStyle w:val="40"/>
        <w:pBdr>
          <w:top w:val="single" w:color="auto" w:sz="6" w:space="0"/>
          <w:left w:val="single" w:color="auto" w:sz="6" w:space="0"/>
          <w:bottom w:val="single" w:color="auto" w:sz="6" w:space="0"/>
          <w:right w:val="single" w:color="auto" w:sz="6" w:space="3"/>
        </w:pBdr>
        <w:spacing w:before="100" w:beforeAutospacing="1" w:after="100" w:afterAutospacing="1" w:line="400" w:lineRule="exact"/>
        <w:ind w:firstLine="480" w:firstLineChars="200"/>
        <w:textAlignment w:val="baseline"/>
        <w:rPr>
          <w:rFonts w:cs="宋体"/>
        </w:rPr>
      </w:pPr>
      <w:r>
        <w:rPr>
          <w:rFonts w:cs="宋体"/>
        </w:rPr>
        <w:t>2021</w:t>
      </w:r>
      <w:r>
        <w:rPr>
          <w:rFonts w:hint="eastAsia" w:cs="宋体"/>
        </w:rPr>
        <w:t>年度城区路灯维护维修材料采购项目的潜在供应商应在贵港市政府采购网（</w:t>
      </w:r>
      <w:r>
        <w:rPr>
          <w:rFonts w:cs="宋体"/>
        </w:rPr>
        <w:t>http://zfcg.czj.gxgg.gov.cn</w:t>
      </w:r>
      <w:r>
        <w:rPr>
          <w:rFonts w:hint="eastAsia" w:cs="宋体"/>
        </w:rPr>
        <w:t>）获</w:t>
      </w:r>
      <w:r>
        <w:rPr>
          <w:rFonts w:hint="eastAsia" w:cs="宋体"/>
          <w:color w:val="auto"/>
        </w:rPr>
        <w:t>取采购文件，并于</w:t>
      </w:r>
      <w:r>
        <w:rPr>
          <w:rFonts w:cs="宋体"/>
          <w:color w:val="auto"/>
        </w:rPr>
        <w:t>2021</w:t>
      </w:r>
      <w:r>
        <w:rPr>
          <w:rFonts w:hint="eastAsia" w:cs="宋体"/>
          <w:bCs/>
          <w:color w:val="auto"/>
        </w:rPr>
        <w:t>年</w:t>
      </w:r>
      <w:r>
        <w:rPr>
          <w:rFonts w:cs="宋体"/>
          <w:bCs/>
          <w:color w:val="auto"/>
        </w:rPr>
        <w:t xml:space="preserve"> </w:t>
      </w:r>
      <w:r>
        <w:rPr>
          <w:rFonts w:hint="eastAsia" w:cs="宋体"/>
          <w:bCs/>
          <w:color w:val="auto"/>
          <w:lang w:val="en-US" w:eastAsia="zh-CN"/>
        </w:rPr>
        <w:t>6</w:t>
      </w:r>
      <w:r>
        <w:rPr>
          <w:rFonts w:cs="宋体"/>
          <w:bCs/>
          <w:color w:val="auto"/>
        </w:rPr>
        <w:t xml:space="preserve"> </w:t>
      </w:r>
      <w:r>
        <w:rPr>
          <w:rFonts w:hint="eastAsia" w:cs="宋体"/>
          <w:bCs/>
          <w:color w:val="auto"/>
        </w:rPr>
        <w:t>月</w:t>
      </w:r>
      <w:r>
        <w:rPr>
          <w:rFonts w:cs="宋体"/>
          <w:bCs/>
          <w:color w:val="auto"/>
        </w:rPr>
        <w:t xml:space="preserve"> </w:t>
      </w:r>
      <w:r>
        <w:rPr>
          <w:rFonts w:hint="eastAsia" w:cs="宋体"/>
          <w:bCs/>
          <w:color w:val="auto"/>
          <w:lang w:val="en-US" w:eastAsia="zh-CN"/>
        </w:rPr>
        <w:t>18</w:t>
      </w:r>
      <w:r>
        <w:rPr>
          <w:rFonts w:cs="宋体"/>
          <w:bCs/>
          <w:color w:val="auto"/>
        </w:rPr>
        <w:t xml:space="preserve"> </w:t>
      </w:r>
      <w:r>
        <w:rPr>
          <w:rFonts w:hint="eastAsia" w:cs="宋体"/>
          <w:bCs/>
          <w:color w:val="auto"/>
        </w:rPr>
        <w:t>日</w:t>
      </w:r>
      <w:r>
        <w:rPr>
          <w:rFonts w:cs="宋体"/>
          <w:bCs/>
          <w:color w:val="auto"/>
        </w:rPr>
        <w:t xml:space="preserve"> </w:t>
      </w:r>
      <w:r>
        <w:rPr>
          <w:rFonts w:hint="eastAsia" w:cs="宋体"/>
          <w:bCs/>
          <w:color w:val="auto"/>
          <w:lang w:val="en-US" w:eastAsia="zh-CN"/>
        </w:rPr>
        <w:t>15</w:t>
      </w:r>
      <w:r>
        <w:rPr>
          <w:rFonts w:cs="宋体"/>
          <w:bCs/>
          <w:color w:val="auto"/>
        </w:rPr>
        <w:t xml:space="preserve"> </w:t>
      </w:r>
      <w:r>
        <w:rPr>
          <w:rFonts w:hint="eastAsia" w:cs="宋体"/>
          <w:bCs/>
          <w:color w:val="auto"/>
        </w:rPr>
        <w:t>点</w:t>
      </w:r>
      <w:r>
        <w:rPr>
          <w:rFonts w:cs="宋体"/>
          <w:bCs/>
          <w:color w:val="auto"/>
        </w:rPr>
        <w:t xml:space="preserve"> </w:t>
      </w:r>
      <w:r>
        <w:rPr>
          <w:rFonts w:hint="eastAsia" w:cs="宋体"/>
          <w:bCs/>
          <w:color w:val="auto"/>
          <w:lang w:val="en-US" w:eastAsia="zh-CN"/>
        </w:rPr>
        <w:t>30</w:t>
      </w:r>
      <w:r>
        <w:rPr>
          <w:rFonts w:cs="宋体"/>
          <w:bCs/>
          <w:color w:val="auto"/>
        </w:rPr>
        <w:t xml:space="preserve"> </w:t>
      </w:r>
      <w:r>
        <w:rPr>
          <w:rFonts w:hint="eastAsia" w:cs="宋体"/>
          <w:bCs/>
          <w:color w:val="auto"/>
        </w:rPr>
        <w:t>分（北京时间）前提交响应文件</w:t>
      </w:r>
      <w:r>
        <w:rPr>
          <w:rFonts w:hint="eastAsia" w:cs="宋体"/>
          <w:color w:val="auto"/>
        </w:rPr>
        <w:t>。</w:t>
      </w:r>
    </w:p>
    <w:p>
      <w:pPr>
        <w:pStyle w:val="4"/>
        <w:spacing w:line="360" w:lineRule="auto"/>
        <w:textAlignment w:val="baseline"/>
        <w:rPr>
          <w:rFonts w:ascii="宋体" w:cs="宋体"/>
          <w:bCs w:val="0"/>
          <w:sz w:val="24"/>
          <w:szCs w:val="24"/>
        </w:rPr>
      </w:pPr>
      <w:r>
        <w:rPr>
          <w:rFonts w:hint="eastAsia" w:ascii="宋体" w:hAnsi="宋体" w:cs="宋体"/>
          <w:bCs w:val="0"/>
          <w:sz w:val="24"/>
          <w:szCs w:val="24"/>
        </w:rPr>
        <w:t>一、项目基本情况</w:t>
      </w:r>
    </w:p>
    <w:p>
      <w:pPr>
        <w:spacing w:line="360" w:lineRule="auto"/>
        <w:ind w:firstLine="480" w:firstLineChars="200"/>
        <w:textAlignment w:val="baseline"/>
        <w:rPr>
          <w:rFonts w:ascii="宋体" w:cs="宋体"/>
          <w:sz w:val="24"/>
        </w:rPr>
      </w:pPr>
      <w:r>
        <w:rPr>
          <w:rFonts w:hint="eastAsia" w:ascii="宋体" w:hAnsi="宋体" w:cs="宋体"/>
          <w:sz w:val="24"/>
        </w:rPr>
        <w:t>项目编号：</w:t>
      </w:r>
      <w:r>
        <w:rPr>
          <w:rFonts w:ascii="宋体" w:hAnsi="宋体" w:cs="宋体"/>
          <w:sz w:val="24"/>
        </w:rPr>
        <w:t>GGZC2021-C1-01227-GXJL</w:t>
      </w:r>
    </w:p>
    <w:p>
      <w:pPr>
        <w:spacing w:line="360" w:lineRule="auto"/>
        <w:ind w:firstLine="480" w:firstLineChars="200"/>
        <w:textAlignment w:val="baseline"/>
        <w:rPr>
          <w:rFonts w:ascii="宋体" w:cs="宋体"/>
          <w:sz w:val="24"/>
          <w:u w:val="single"/>
        </w:rPr>
      </w:pPr>
      <w:r>
        <w:rPr>
          <w:rFonts w:hint="eastAsia" w:ascii="宋体" w:hAnsi="宋体" w:cs="宋体"/>
          <w:sz w:val="24"/>
        </w:rPr>
        <w:t>项目名称：</w:t>
      </w:r>
      <w:r>
        <w:rPr>
          <w:rFonts w:ascii="宋体" w:hAnsi="宋体" w:cs="宋体"/>
          <w:sz w:val="24"/>
        </w:rPr>
        <w:t>2021</w:t>
      </w:r>
      <w:r>
        <w:rPr>
          <w:rFonts w:hint="eastAsia" w:ascii="宋体" w:hAnsi="宋体" w:cs="宋体"/>
          <w:sz w:val="24"/>
        </w:rPr>
        <w:t>年度城区路灯维护维修材料</w:t>
      </w:r>
    </w:p>
    <w:p>
      <w:pPr>
        <w:spacing w:line="360" w:lineRule="auto"/>
        <w:ind w:firstLine="480" w:firstLineChars="200"/>
        <w:textAlignment w:val="baseline"/>
        <w:rPr>
          <w:rFonts w:ascii="宋体" w:cs="宋体"/>
          <w:sz w:val="24"/>
        </w:rPr>
      </w:pPr>
      <w:r>
        <w:rPr>
          <w:rFonts w:hint="eastAsia" w:ascii="宋体" w:hAnsi="宋体" w:cs="宋体"/>
          <w:sz w:val="24"/>
        </w:rPr>
        <w:t>采购方式：竞争性磋商</w:t>
      </w:r>
    </w:p>
    <w:p>
      <w:pPr>
        <w:spacing w:line="360" w:lineRule="auto"/>
        <w:ind w:firstLine="480" w:firstLineChars="200"/>
        <w:textAlignment w:val="baseline"/>
        <w:rPr>
          <w:rFonts w:ascii="宋体" w:cs="宋体"/>
          <w:sz w:val="24"/>
        </w:rPr>
      </w:pPr>
      <w:r>
        <w:rPr>
          <w:rFonts w:hint="eastAsia" w:ascii="宋体" w:hAnsi="宋体" w:cs="宋体"/>
          <w:sz w:val="24"/>
        </w:rPr>
        <w:t>预算总金额（元）：</w:t>
      </w:r>
      <w:r>
        <w:rPr>
          <w:rFonts w:ascii="宋体" w:hAnsi="宋体" w:cs="宋体"/>
          <w:sz w:val="24"/>
        </w:rPr>
        <w:t>650000</w:t>
      </w:r>
    </w:p>
    <w:p>
      <w:pPr>
        <w:spacing w:line="360" w:lineRule="auto"/>
        <w:ind w:firstLine="480" w:firstLineChars="200"/>
        <w:textAlignment w:val="baseline"/>
        <w:rPr>
          <w:rFonts w:ascii="宋体" w:cs="宋体"/>
          <w:color w:val="FF0000"/>
          <w:sz w:val="24"/>
        </w:rPr>
      </w:pPr>
    </w:p>
    <w:p>
      <w:pPr>
        <w:spacing w:line="360" w:lineRule="auto"/>
        <w:ind w:firstLine="480" w:firstLineChars="200"/>
        <w:textAlignment w:val="baseline"/>
        <w:rPr>
          <w:rFonts w:ascii="宋体" w:cs="宋体"/>
          <w:sz w:val="24"/>
        </w:rPr>
      </w:pPr>
      <w:r>
        <w:rPr>
          <w:rFonts w:hint="eastAsia" w:ascii="宋体" w:hAnsi="宋体" w:cs="宋体"/>
          <w:sz w:val="24"/>
        </w:rPr>
        <w:t>采购需求：</w:t>
      </w:r>
    </w:p>
    <w:p>
      <w:pPr>
        <w:spacing w:line="360" w:lineRule="auto"/>
        <w:ind w:firstLine="480" w:firstLineChars="200"/>
        <w:textAlignment w:val="baseline"/>
        <w:rPr>
          <w:rFonts w:ascii="宋体" w:cs="宋体"/>
          <w:sz w:val="24"/>
        </w:rPr>
      </w:pPr>
      <w:r>
        <w:rPr>
          <w:rFonts w:hint="eastAsia" w:ascii="宋体" w:hAnsi="宋体" w:cs="宋体"/>
          <w:sz w:val="24"/>
        </w:rPr>
        <w:t>标项名称：</w:t>
      </w:r>
      <w:r>
        <w:rPr>
          <w:rFonts w:ascii="宋体" w:hAnsi="宋体" w:cs="宋体"/>
          <w:sz w:val="24"/>
        </w:rPr>
        <w:t>2021</w:t>
      </w:r>
      <w:r>
        <w:rPr>
          <w:rFonts w:hint="eastAsia" w:ascii="宋体" w:hAnsi="宋体" w:cs="宋体"/>
          <w:sz w:val="24"/>
        </w:rPr>
        <w:t>年度城区路灯维护维修材料</w:t>
      </w:r>
      <w:r>
        <w:rPr>
          <w:rFonts w:ascii="宋体" w:cs="宋体"/>
          <w:sz w:val="24"/>
        </w:rPr>
        <w:t>  </w:t>
      </w:r>
    </w:p>
    <w:p>
      <w:pPr>
        <w:spacing w:line="360" w:lineRule="auto"/>
        <w:ind w:firstLine="480" w:firstLineChars="200"/>
        <w:textAlignment w:val="baseline"/>
        <w:rPr>
          <w:rFonts w:ascii="宋体" w:cs="宋体"/>
          <w:sz w:val="24"/>
        </w:rPr>
      </w:pPr>
      <w:r>
        <w:rPr>
          <w:rFonts w:hint="eastAsia" w:ascii="宋体" w:hAnsi="宋体" w:cs="宋体"/>
          <w:sz w:val="24"/>
        </w:rPr>
        <w:t>数量：</w:t>
      </w:r>
      <w:r>
        <w:rPr>
          <w:rFonts w:ascii="宋体" w:hAnsi="宋体" w:cs="宋体"/>
          <w:sz w:val="24"/>
        </w:rPr>
        <w:t>1 </w:t>
      </w:r>
    </w:p>
    <w:p>
      <w:pPr>
        <w:spacing w:line="360" w:lineRule="auto"/>
        <w:ind w:firstLine="480" w:firstLineChars="200"/>
        <w:textAlignment w:val="baseline"/>
        <w:rPr>
          <w:rFonts w:ascii="宋体" w:cs="宋体"/>
          <w:sz w:val="24"/>
        </w:rPr>
      </w:pPr>
      <w:r>
        <w:rPr>
          <w:rFonts w:hint="eastAsia" w:ascii="宋体" w:hAnsi="宋体" w:cs="宋体"/>
          <w:sz w:val="24"/>
        </w:rPr>
        <w:t>预算金额（元）：</w:t>
      </w:r>
      <w:r>
        <w:rPr>
          <w:rFonts w:ascii="宋体" w:hAnsi="宋体" w:cs="宋体"/>
          <w:sz w:val="24"/>
        </w:rPr>
        <w:t>650000 </w:t>
      </w:r>
    </w:p>
    <w:p>
      <w:pPr>
        <w:spacing w:line="360" w:lineRule="auto"/>
        <w:ind w:firstLine="480" w:firstLineChars="200"/>
        <w:textAlignment w:val="baseline"/>
        <w:rPr>
          <w:rFonts w:ascii="宋体" w:cs="宋体"/>
          <w:sz w:val="24"/>
        </w:rPr>
      </w:pPr>
      <w:r>
        <w:rPr>
          <w:rFonts w:hint="eastAsia" w:ascii="宋体" w:hAnsi="宋体" w:cs="宋体"/>
          <w:sz w:val="24"/>
        </w:rPr>
        <w:t>简要规格描述或项目基本概况介绍、用途：</w:t>
      </w:r>
      <w:r>
        <w:rPr>
          <w:rFonts w:ascii="宋体" w:hAnsi="宋体" w:cs="宋体"/>
          <w:sz w:val="24"/>
        </w:rPr>
        <w:t>2021</w:t>
      </w:r>
      <w:r>
        <w:rPr>
          <w:rFonts w:hint="eastAsia" w:ascii="宋体" w:hAnsi="宋体" w:cs="宋体"/>
          <w:sz w:val="24"/>
        </w:rPr>
        <w:t>年度城区路灯维护维修材料一项，如需进一步了解详细内容，详见竞争性磋商文件。</w:t>
      </w:r>
    </w:p>
    <w:p>
      <w:pPr>
        <w:pStyle w:val="2"/>
      </w:pPr>
      <w:r>
        <w:rPr>
          <w:rFonts w:hint="eastAsia" w:ascii="宋体" w:hAnsi="宋体" w:cs="宋体"/>
          <w:sz w:val="24"/>
        </w:rPr>
        <w:t>最高限价（元）：</w:t>
      </w:r>
      <w:r>
        <w:rPr>
          <w:rFonts w:ascii="宋体" w:hAnsi="宋体" w:cs="宋体"/>
          <w:sz w:val="24"/>
        </w:rPr>
        <w:t>650000</w:t>
      </w:r>
    </w:p>
    <w:p>
      <w:pPr>
        <w:spacing w:line="360" w:lineRule="auto"/>
        <w:ind w:firstLine="480" w:firstLineChars="200"/>
        <w:textAlignment w:val="baseline"/>
        <w:rPr>
          <w:rFonts w:ascii="宋体" w:cs="宋体"/>
          <w:sz w:val="24"/>
        </w:rPr>
      </w:pPr>
      <w:r>
        <w:rPr>
          <w:rFonts w:hint="eastAsia" w:ascii="宋体" w:hAnsi="宋体" w:cs="宋体"/>
          <w:sz w:val="24"/>
        </w:rPr>
        <w:t>合同履约期</w:t>
      </w:r>
      <w:r>
        <w:rPr>
          <w:rFonts w:hint="eastAsia" w:ascii="宋体" w:hAnsi="宋体" w:cs="宋体"/>
          <w:color w:val="auto"/>
          <w:sz w:val="24"/>
          <w:highlight w:val="none"/>
        </w:rPr>
        <w:t>限：</w:t>
      </w:r>
      <w:r>
        <w:rPr>
          <w:rFonts w:hint="eastAsia" w:ascii="宋体" w:hAnsi="宋体" w:cs="宋体"/>
          <w:color w:val="auto"/>
          <w:sz w:val="24"/>
          <w:highlight w:val="none"/>
          <w:lang w:val="en-US" w:eastAsia="zh-CN"/>
        </w:rPr>
        <w:t>自合同</w:t>
      </w:r>
      <w:r>
        <w:rPr>
          <w:rFonts w:hint="eastAsia" w:ascii="宋体" w:cs="宋体"/>
          <w:color w:val="auto"/>
          <w:kern w:val="0"/>
          <w:sz w:val="24"/>
          <w:highlight w:val="none"/>
        </w:rPr>
        <w:t>签订</w:t>
      </w:r>
      <w:r>
        <w:rPr>
          <w:rFonts w:hint="eastAsia" w:ascii="宋体" w:cs="宋体"/>
          <w:color w:val="auto"/>
          <w:kern w:val="0"/>
          <w:sz w:val="24"/>
          <w:highlight w:val="none"/>
          <w:lang w:val="en-US" w:eastAsia="zh-CN"/>
        </w:rPr>
        <w:t>之日起至2021年11月30日止</w:t>
      </w:r>
      <w:r>
        <w:rPr>
          <w:rFonts w:hint="eastAsia" w:ascii="宋体" w:hAnsi="宋体" w:cs="宋体"/>
          <w:color w:val="auto"/>
          <w:sz w:val="24"/>
          <w:highlight w:val="none"/>
        </w:rPr>
        <w:t>。</w:t>
      </w:r>
      <w:r>
        <w:rPr>
          <w:rFonts w:ascii="宋体" w:cs="宋体"/>
          <w:color w:val="auto"/>
          <w:sz w:val="24"/>
          <w:highlight w:val="none"/>
        </w:rPr>
        <w:t> </w:t>
      </w:r>
    </w:p>
    <w:p>
      <w:pPr>
        <w:spacing w:line="360" w:lineRule="auto"/>
        <w:ind w:firstLine="480" w:firstLineChars="200"/>
        <w:textAlignment w:val="baseline"/>
        <w:rPr>
          <w:rFonts w:ascii="宋体" w:cs="宋体"/>
          <w:sz w:val="24"/>
        </w:rPr>
      </w:pPr>
      <w:r>
        <w:rPr>
          <w:rFonts w:hint="eastAsia" w:ascii="宋体" w:hAnsi="宋体" w:cs="宋体"/>
          <w:sz w:val="24"/>
        </w:rPr>
        <w:t>本标项（</w:t>
      </w:r>
      <w:r>
        <w:rPr>
          <w:rFonts w:hint="eastAsia" w:ascii="宋体" w:hAnsi="宋体" w:cs="宋体"/>
          <w:sz w:val="24"/>
          <w:highlight w:val="none"/>
          <w:lang w:val="en-US" w:eastAsia="zh-CN"/>
        </w:rPr>
        <w:t>否</w:t>
      </w:r>
      <w:r>
        <w:rPr>
          <w:rFonts w:hint="eastAsia" w:ascii="宋体" w:hAnsi="宋体" w:cs="宋体"/>
          <w:sz w:val="24"/>
        </w:rPr>
        <w:t>）接受联合体投标。</w:t>
      </w:r>
    </w:p>
    <w:p>
      <w:pPr>
        <w:spacing w:line="360" w:lineRule="auto"/>
        <w:ind w:firstLine="480" w:firstLineChars="200"/>
        <w:textAlignment w:val="baseline"/>
        <w:rPr>
          <w:rFonts w:ascii="宋体" w:cs="宋体"/>
          <w:sz w:val="24"/>
        </w:rPr>
      </w:pPr>
      <w:r>
        <w:rPr>
          <w:rFonts w:hint="eastAsia" w:ascii="宋体" w:hAnsi="宋体" w:cs="宋体"/>
          <w:sz w:val="24"/>
        </w:rPr>
        <w:t>备注：</w:t>
      </w:r>
      <w:r>
        <w:rPr>
          <w:rFonts w:ascii="宋体" w:cs="宋体"/>
          <w:sz w:val="24"/>
        </w:rPr>
        <w:t>   </w:t>
      </w:r>
    </w:p>
    <w:p>
      <w:pPr>
        <w:pStyle w:val="4"/>
        <w:spacing w:line="360" w:lineRule="auto"/>
        <w:textAlignment w:val="baseline"/>
        <w:rPr>
          <w:rFonts w:ascii="宋体" w:cs="宋体"/>
          <w:bCs w:val="0"/>
          <w:sz w:val="24"/>
          <w:szCs w:val="24"/>
        </w:rPr>
      </w:pPr>
      <w:r>
        <w:rPr>
          <w:rFonts w:hint="eastAsia" w:ascii="宋体" w:hAnsi="宋体" w:cs="宋体"/>
          <w:bCs w:val="0"/>
          <w:sz w:val="24"/>
          <w:szCs w:val="24"/>
        </w:rPr>
        <w:t>二、申请人的资格要求：</w:t>
      </w:r>
    </w:p>
    <w:p>
      <w:pPr>
        <w:spacing w:line="360" w:lineRule="auto"/>
        <w:ind w:firstLine="480" w:firstLineChars="200"/>
        <w:textAlignment w:val="baseline"/>
        <w:rPr>
          <w:rFonts w:ascii="宋体" w:cs="宋体"/>
          <w:sz w:val="24"/>
        </w:rPr>
      </w:pPr>
      <w:r>
        <w:rPr>
          <w:rFonts w:ascii="宋体" w:hAnsi="宋体" w:cs="宋体"/>
          <w:sz w:val="24"/>
        </w:rPr>
        <w:t>1.</w:t>
      </w:r>
      <w:r>
        <w:rPr>
          <w:rFonts w:hint="eastAsia" w:ascii="宋体" w:hAnsi="宋体" w:cs="宋体"/>
          <w:sz w:val="24"/>
        </w:rPr>
        <w:t>满足《中华人民共和国政府采购法》第二十二条规定；</w:t>
      </w:r>
    </w:p>
    <w:p>
      <w:pPr>
        <w:spacing w:line="360" w:lineRule="auto"/>
        <w:ind w:firstLine="480" w:firstLineChars="200"/>
        <w:textAlignment w:val="baseline"/>
        <w:rPr>
          <w:rFonts w:ascii="宋体" w:cs="宋体"/>
          <w:color w:val="000000" w:themeColor="text1"/>
          <w:sz w:val="24"/>
        </w:rPr>
      </w:pPr>
      <w:r>
        <w:rPr>
          <w:rFonts w:hint="eastAsia" w:ascii="宋体" w:hAnsi="宋体" w:cs="宋体"/>
          <w:color w:val="000000" w:themeColor="text1"/>
          <w:sz w:val="24"/>
          <w:lang w:val="en-US" w:eastAsia="zh-CN"/>
        </w:rPr>
        <w:t>2</w:t>
      </w:r>
      <w:r>
        <w:rPr>
          <w:rFonts w:ascii="宋体" w:cs="宋体"/>
          <w:color w:val="000000" w:themeColor="text1"/>
          <w:sz w:val="24"/>
        </w:rPr>
        <w:t>.</w:t>
      </w:r>
      <w:r>
        <w:rPr>
          <w:rFonts w:hint="eastAsia" w:ascii="宋体" w:hAnsi="宋体" w:cs="宋体"/>
          <w:color w:val="000000" w:themeColor="text1"/>
          <w:sz w:val="24"/>
        </w:rPr>
        <w:t>落实政府采购政策需满足的资格要求：标项</w:t>
      </w:r>
      <w:r>
        <w:rPr>
          <w:rFonts w:ascii="宋体" w:hAnsi="宋体" w:cs="宋体"/>
          <w:color w:val="000000" w:themeColor="text1"/>
          <w:sz w:val="24"/>
        </w:rPr>
        <w:t>1:</w:t>
      </w:r>
      <w:r>
        <w:rPr>
          <w:rFonts w:hint="eastAsia" w:ascii="宋体" w:hAnsi="宋体" w:cs="宋体"/>
          <w:color w:val="000000" w:themeColor="text1"/>
          <w:kern w:val="0"/>
          <w:sz w:val="24"/>
        </w:rPr>
        <w:t>《政府采购促进中小企业发展暂行办法》（财库</w:t>
      </w:r>
      <w:r>
        <w:rPr>
          <w:rFonts w:ascii="宋体" w:hAnsi="宋体" w:cs="宋体"/>
          <w:color w:val="000000" w:themeColor="text1"/>
          <w:kern w:val="0"/>
          <w:sz w:val="24"/>
        </w:rPr>
        <w:t xml:space="preserve">[2020]46 </w:t>
      </w:r>
      <w:r>
        <w:rPr>
          <w:rFonts w:hint="eastAsia" w:ascii="宋体" w:hAnsi="宋体" w:cs="宋体"/>
          <w:color w:val="000000" w:themeColor="text1"/>
          <w:kern w:val="0"/>
          <w:sz w:val="24"/>
        </w:rPr>
        <w:t>号）、《关于政府采购支持监狱企业发展有关问题的通知》（财库</w:t>
      </w:r>
      <w:r>
        <w:rPr>
          <w:rFonts w:ascii="宋体" w:hAnsi="宋体" w:cs="宋体"/>
          <w:color w:val="000000" w:themeColor="text1"/>
          <w:kern w:val="0"/>
          <w:sz w:val="24"/>
        </w:rPr>
        <w:t>[2014]68</w:t>
      </w:r>
      <w:r>
        <w:rPr>
          <w:rFonts w:hint="eastAsia" w:ascii="宋体" w:hAnsi="宋体" w:cs="宋体"/>
          <w:color w:val="000000" w:themeColor="text1"/>
          <w:kern w:val="0"/>
          <w:sz w:val="24"/>
        </w:rPr>
        <w:t>号）、《关于我区政府采购支持监狱企业发展有关问题的通知》（桂财采</w:t>
      </w:r>
      <w:r>
        <w:rPr>
          <w:rFonts w:ascii="宋体" w:hAnsi="宋体" w:cs="宋体"/>
          <w:color w:val="000000" w:themeColor="text1"/>
          <w:kern w:val="0"/>
          <w:sz w:val="24"/>
        </w:rPr>
        <w:t>[2015]24</w:t>
      </w:r>
      <w:r>
        <w:rPr>
          <w:rFonts w:hint="eastAsia" w:ascii="宋体" w:hAnsi="宋体" w:cs="宋体"/>
          <w:color w:val="000000" w:themeColor="text1"/>
          <w:kern w:val="0"/>
          <w:sz w:val="24"/>
        </w:rPr>
        <w:t>号）、《三部门联合发布关于促进残疾人就业政府采购政策的通知》（财库</w:t>
      </w:r>
      <w:r>
        <w:rPr>
          <w:rFonts w:ascii="宋体" w:hAnsi="宋体" w:cs="宋体"/>
          <w:color w:val="000000" w:themeColor="text1"/>
          <w:kern w:val="0"/>
          <w:sz w:val="24"/>
        </w:rPr>
        <w:t>[2017]141</w:t>
      </w:r>
      <w:r>
        <w:rPr>
          <w:rFonts w:hint="eastAsia" w:ascii="宋体" w:hAnsi="宋体" w:cs="宋体"/>
          <w:color w:val="000000" w:themeColor="text1"/>
          <w:kern w:val="0"/>
          <w:sz w:val="24"/>
        </w:rPr>
        <w:t>号）</w:t>
      </w:r>
      <w:r>
        <w:rPr>
          <w:rFonts w:hint="eastAsia" w:ascii="宋体" w:hAnsi="宋体" w:cs="宋体"/>
          <w:color w:val="000000" w:themeColor="text1"/>
          <w:sz w:val="24"/>
        </w:rPr>
        <w:t>；</w:t>
      </w:r>
    </w:p>
    <w:p>
      <w:pPr>
        <w:spacing w:line="360" w:lineRule="auto"/>
        <w:ind w:firstLine="480" w:firstLineChars="200"/>
        <w:rPr>
          <w:rFonts w:ascii="宋体" w:cs="宋体"/>
          <w:color w:val="auto"/>
          <w:sz w:val="24"/>
        </w:rPr>
      </w:pPr>
      <w:r>
        <w:rPr>
          <w:rFonts w:hint="eastAsia" w:ascii="宋体" w:hAnsi="宋体" w:cs="宋体"/>
          <w:color w:val="auto"/>
          <w:sz w:val="24"/>
          <w:highlight w:val="none"/>
          <w:lang w:val="en-US" w:eastAsia="zh-CN"/>
        </w:rPr>
        <w:t>3</w:t>
      </w:r>
      <w:r>
        <w:rPr>
          <w:rFonts w:ascii="宋体" w:cs="宋体"/>
          <w:color w:val="auto"/>
          <w:sz w:val="24"/>
          <w:highlight w:val="none"/>
        </w:rPr>
        <w:t>.</w:t>
      </w:r>
      <w:r>
        <w:rPr>
          <w:rFonts w:hint="eastAsia" w:ascii="宋体" w:hAnsi="宋体" w:cs="宋体"/>
          <w:color w:val="auto"/>
          <w:sz w:val="24"/>
          <w:highlight w:val="none"/>
        </w:rPr>
        <w:t>本项目的特定资格要求</w:t>
      </w:r>
      <w:r>
        <w:rPr>
          <w:rFonts w:hint="eastAsia" w:ascii="宋体" w:hAnsi="宋体" w:cs="宋体"/>
          <w:color w:val="auto"/>
          <w:sz w:val="24"/>
        </w:rPr>
        <w:t>：</w:t>
      </w:r>
      <w:r>
        <w:rPr>
          <w:rFonts w:ascii="宋体" w:hAnsi="宋体" w:cs="宋体"/>
          <w:color w:val="auto"/>
          <w:sz w:val="24"/>
        </w:rPr>
        <w:t>标项1:</w:t>
      </w:r>
      <w:r>
        <w:rPr>
          <w:rFonts w:hint="eastAsia" w:ascii="宋体" w:hAnsi="宋体" w:cs="宋体"/>
          <w:color w:val="auto"/>
          <w:sz w:val="24"/>
          <w:lang w:eastAsia="zh-CN"/>
        </w:rPr>
        <w:t>（</w:t>
      </w:r>
      <w:r>
        <w:rPr>
          <w:rFonts w:hint="eastAsia" w:ascii="宋体" w:hAnsi="宋体" w:cs="宋体"/>
          <w:color w:val="auto"/>
          <w:sz w:val="24"/>
          <w:lang w:val="en-US" w:eastAsia="zh-CN"/>
        </w:rPr>
        <w:t>1）国内注册（指按国家有关规定要求注册），生产或经营本次招标采购货物的供应商</w:t>
      </w:r>
      <w:r>
        <w:rPr>
          <w:rFonts w:ascii="宋体" w:hAnsi="宋体" w:cs="宋体"/>
          <w:color w:val="auto"/>
          <w:sz w:val="24"/>
        </w:rPr>
        <w:t>；（2）供应商在磋商期间，企业在“信用中国”网站(www.creditchina.gov.cn)、中国政府采购网(www.ccgp.gov.cn)等渠道被公布为失信被执行人名单或重大税收违法案件当事人名单或政府采购严重违法失信行为记录名单，且处罚期未结束的，不得参与政府采购活动；（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cs="宋体"/>
          <w:color w:val="auto"/>
          <w:sz w:val="24"/>
        </w:rPr>
        <w:t>。</w:t>
      </w:r>
    </w:p>
    <w:p>
      <w:pPr>
        <w:pStyle w:val="4"/>
        <w:spacing w:line="360" w:lineRule="auto"/>
        <w:textAlignment w:val="baseline"/>
        <w:rPr>
          <w:rFonts w:ascii="宋体" w:cs="宋体"/>
          <w:bCs w:val="0"/>
          <w:sz w:val="24"/>
          <w:szCs w:val="24"/>
        </w:rPr>
      </w:pPr>
      <w:r>
        <w:rPr>
          <w:rFonts w:hint="eastAsia" w:ascii="宋体" w:hAnsi="宋体" w:cs="宋体"/>
          <w:bCs w:val="0"/>
          <w:sz w:val="24"/>
          <w:szCs w:val="24"/>
        </w:rPr>
        <w:t>三、获取采购文件</w:t>
      </w:r>
    </w:p>
    <w:p>
      <w:pPr>
        <w:spacing w:line="360" w:lineRule="auto"/>
        <w:ind w:firstLine="480" w:firstLineChars="200"/>
        <w:textAlignment w:val="baseline"/>
        <w:rPr>
          <w:rFonts w:ascii="宋体" w:cs="宋体"/>
          <w:sz w:val="24"/>
        </w:rPr>
      </w:pPr>
      <w:r>
        <w:rPr>
          <w:rFonts w:hint="eastAsia" w:ascii="宋体" w:hAnsi="宋体" w:cs="宋体"/>
          <w:sz w:val="24"/>
        </w:rPr>
        <w:t>时间：</w:t>
      </w:r>
      <w:r>
        <w:rPr>
          <w:rFonts w:hint="eastAsia" w:ascii="宋体" w:hAnsi="宋体" w:cs="宋体"/>
          <w:color w:val="auto"/>
          <w:sz w:val="24"/>
          <w:lang w:val="en-US" w:eastAsia="zh-CN"/>
        </w:rPr>
        <w:t>/</w:t>
      </w:r>
      <w:r>
        <w:rPr>
          <w:rFonts w:hint="eastAsia" w:ascii="宋体" w:hAnsi="宋体" w:cs="宋体"/>
          <w:color w:val="auto"/>
          <w:sz w:val="24"/>
        </w:rPr>
        <w:t>至</w:t>
      </w:r>
      <w:r>
        <w:rPr>
          <w:rFonts w:ascii="宋体" w:hAnsi="宋体" w:cs="宋体"/>
          <w:color w:val="auto"/>
          <w:sz w:val="24"/>
        </w:rPr>
        <w:t>2021</w:t>
      </w:r>
      <w:r>
        <w:rPr>
          <w:rFonts w:hint="eastAsia" w:ascii="宋体" w:hAnsi="宋体" w:cs="宋体"/>
          <w:color w:val="auto"/>
          <w:sz w:val="24"/>
        </w:rPr>
        <w:t>年</w:t>
      </w:r>
      <w:r>
        <w:rPr>
          <w:rFonts w:hint="eastAsia" w:ascii="宋体" w:hAnsi="宋体" w:cs="宋体"/>
          <w:color w:val="auto"/>
          <w:sz w:val="24"/>
          <w:lang w:val="en-US" w:eastAsia="zh-CN"/>
        </w:rPr>
        <w:t>6</w:t>
      </w:r>
      <w:r>
        <w:rPr>
          <w:rFonts w:ascii="宋体" w:hAnsi="宋体" w:cs="宋体"/>
          <w:color w:val="auto"/>
          <w:sz w:val="24"/>
        </w:rPr>
        <w:t xml:space="preserve"> </w:t>
      </w:r>
      <w:r>
        <w:rPr>
          <w:rFonts w:hint="eastAsia" w:ascii="宋体" w:hAnsi="宋体" w:cs="宋体"/>
          <w:color w:val="auto"/>
          <w:sz w:val="24"/>
        </w:rPr>
        <w:t>月</w:t>
      </w:r>
      <w:r>
        <w:rPr>
          <w:rFonts w:ascii="宋体" w:hAnsi="宋体" w:cs="宋体"/>
          <w:color w:val="auto"/>
          <w:sz w:val="24"/>
        </w:rPr>
        <w:t xml:space="preserve"> </w:t>
      </w:r>
      <w:r>
        <w:rPr>
          <w:rFonts w:hint="eastAsia" w:ascii="宋体" w:hAnsi="宋体" w:cs="宋体"/>
          <w:color w:val="auto"/>
          <w:sz w:val="24"/>
          <w:lang w:val="en-US" w:eastAsia="zh-CN"/>
        </w:rPr>
        <w:t>18</w:t>
      </w:r>
      <w:r>
        <w:rPr>
          <w:rFonts w:ascii="宋体" w:hAnsi="宋体" w:cs="宋体"/>
          <w:color w:val="auto"/>
          <w:sz w:val="24"/>
        </w:rPr>
        <w:t xml:space="preserve"> </w:t>
      </w:r>
      <w:r>
        <w:rPr>
          <w:rFonts w:hint="eastAsia" w:ascii="宋体" w:hAnsi="宋体" w:cs="宋体"/>
          <w:color w:val="auto"/>
          <w:sz w:val="24"/>
        </w:rPr>
        <w:t>日，</w:t>
      </w:r>
      <w:r>
        <w:rPr>
          <w:rFonts w:hint="eastAsia" w:ascii="宋体" w:hAnsi="宋体" w:cs="宋体"/>
          <w:sz w:val="24"/>
        </w:rPr>
        <w:t>每天上午</w:t>
      </w:r>
      <w:r>
        <w:rPr>
          <w:rFonts w:ascii="宋体" w:hAnsi="宋体" w:cs="宋体"/>
          <w:sz w:val="24"/>
        </w:rPr>
        <w:t>00:00</w:t>
      </w:r>
      <w:r>
        <w:rPr>
          <w:rFonts w:hint="eastAsia" w:ascii="宋体" w:hAnsi="宋体" w:cs="宋体"/>
          <w:sz w:val="24"/>
        </w:rPr>
        <w:t>至</w:t>
      </w:r>
      <w:r>
        <w:rPr>
          <w:rFonts w:ascii="宋体" w:hAnsi="宋体" w:cs="宋体"/>
          <w:sz w:val="24"/>
        </w:rPr>
        <w:t>12:00</w:t>
      </w:r>
      <w:r>
        <w:rPr>
          <w:rFonts w:hint="eastAsia" w:ascii="宋体" w:hAnsi="宋体" w:cs="宋体"/>
          <w:sz w:val="24"/>
        </w:rPr>
        <w:t>，下午</w:t>
      </w:r>
      <w:r>
        <w:rPr>
          <w:rFonts w:ascii="宋体" w:hAnsi="宋体" w:cs="宋体"/>
          <w:sz w:val="24"/>
        </w:rPr>
        <w:t>12:00</w:t>
      </w:r>
      <w:r>
        <w:rPr>
          <w:rFonts w:hint="eastAsia" w:ascii="宋体" w:hAnsi="宋体" w:cs="宋体"/>
          <w:sz w:val="24"/>
        </w:rPr>
        <w:t>至</w:t>
      </w:r>
      <w:r>
        <w:rPr>
          <w:rFonts w:ascii="宋体" w:hAnsi="宋体" w:cs="宋体"/>
          <w:sz w:val="24"/>
        </w:rPr>
        <w:t>23:59</w:t>
      </w:r>
      <w:r>
        <w:rPr>
          <w:rFonts w:hint="eastAsia" w:ascii="宋体" w:hAnsi="宋体" w:cs="宋体"/>
          <w:sz w:val="24"/>
        </w:rPr>
        <w:t>（北京时间，法定节假日除外）</w:t>
      </w:r>
    </w:p>
    <w:p>
      <w:pPr>
        <w:spacing w:line="360" w:lineRule="auto"/>
        <w:ind w:firstLine="480" w:firstLineChars="200"/>
        <w:textAlignment w:val="baseline"/>
        <w:rPr>
          <w:rFonts w:ascii="宋体" w:cs="宋体"/>
          <w:sz w:val="24"/>
        </w:rPr>
      </w:pPr>
      <w:r>
        <w:rPr>
          <w:rFonts w:hint="eastAsia" w:ascii="宋体" w:hAnsi="宋体" w:cs="宋体"/>
          <w:sz w:val="24"/>
        </w:rPr>
        <w:t>地点：贵港市政府采购网（</w:t>
      </w:r>
      <w:r>
        <w:rPr>
          <w:rFonts w:ascii="宋体" w:hAnsi="宋体" w:cs="宋体"/>
          <w:sz w:val="24"/>
        </w:rPr>
        <w:t>http://zfcg.czj.gxgg.gov.cn</w:t>
      </w:r>
      <w:r>
        <w:rPr>
          <w:rFonts w:hint="eastAsia" w:ascii="宋体" w:hAnsi="宋体" w:cs="宋体"/>
          <w:sz w:val="24"/>
        </w:rPr>
        <w:t>）</w:t>
      </w:r>
    </w:p>
    <w:p>
      <w:pPr>
        <w:spacing w:line="360" w:lineRule="auto"/>
        <w:ind w:firstLine="480" w:firstLineChars="200"/>
        <w:textAlignment w:val="baseline"/>
        <w:rPr>
          <w:rFonts w:ascii="宋体" w:cs="宋体"/>
          <w:sz w:val="24"/>
        </w:rPr>
      </w:pPr>
      <w:r>
        <w:rPr>
          <w:rFonts w:hint="eastAsia" w:ascii="宋体" w:hAnsi="宋体" w:cs="宋体"/>
          <w:sz w:val="24"/>
        </w:rPr>
        <w:t>方式：供应商通过贵港市政府采购网“供应商注册入口”完成账号注册后，登录政采云平台“项目采购</w:t>
      </w:r>
      <w:r>
        <w:rPr>
          <w:rFonts w:ascii="宋体" w:hAnsi="宋体" w:cs="宋体"/>
          <w:sz w:val="24"/>
        </w:rPr>
        <w:t>—</w:t>
      </w:r>
      <w:r>
        <w:rPr>
          <w:rFonts w:hint="eastAsia" w:ascii="宋体" w:hAnsi="宋体" w:cs="宋体"/>
          <w:sz w:val="24"/>
        </w:rPr>
        <w:t>获取采购文件”模块自行下载采购文件，未在政采云注册的供应商可在获取竞争性磋商文件前登录政采云（</w:t>
      </w:r>
      <w:r>
        <w:rPr>
          <w:rFonts w:ascii="宋体" w:hAnsi="宋体" w:cs="宋体"/>
          <w:sz w:val="24"/>
        </w:rPr>
        <w:t>https://www.zcygov.cn/</w:t>
      </w:r>
      <w:r>
        <w:rPr>
          <w:rFonts w:hint="eastAsia" w:ascii="宋体" w:hAnsi="宋体" w:cs="宋体"/>
          <w:sz w:val="24"/>
        </w:rPr>
        <w:t>）进行注册。如在操作过程中遇到问题或需技术支持，请致电政采云客服热线：</w:t>
      </w:r>
      <w:r>
        <w:rPr>
          <w:rFonts w:ascii="宋体" w:hAnsi="宋体" w:cs="宋体"/>
          <w:sz w:val="24"/>
        </w:rPr>
        <w:t>400-881-7190</w:t>
      </w:r>
      <w:r>
        <w:rPr>
          <w:rFonts w:hint="eastAsia" w:ascii="宋体" w:hAnsi="宋体" w:cs="宋体"/>
          <w:sz w:val="24"/>
        </w:rPr>
        <w:t>。</w:t>
      </w:r>
      <w:r>
        <w:rPr>
          <w:rFonts w:ascii="宋体" w:hAnsi="宋体" w:cs="宋体"/>
          <w:sz w:val="24"/>
        </w:rPr>
        <w:t xml:space="preserve"> </w:t>
      </w:r>
    </w:p>
    <w:p>
      <w:pPr>
        <w:spacing w:line="360" w:lineRule="auto"/>
        <w:ind w:firstLine="540"/>
        <w:textAlignment w:val="baseline"/>
        <w:rPr>
          <w:rFonts w:ascii="宋体" w:cs="宋体"/>
          <w:sz w:val="24"/>
        </w:rPr>
      </w:pPr>
      <w:r>
        <w:rPr>
          <w:rFonts w:hint="eastAsia" w:ascii="宋体" w:hAnsi="宋体" w:cs="宋体"/>
          <w:sz w:val="24"/>
        </w:rPr>
        <w:t>售价：</w:t>
      </w:r>
      <w:r>
        <w:rPr>
          <w:rFonts w:ascii="宋体" w:cs="宋体"/>
          <w:sz w:val="24"/>
        </w:rPr>
        <w:t>0</w:t>
      </w:r>
    </w:p>
    <w:p>
      <w:pPr>
        <w:pStyle w:val="4"/>
        <w:spacing w:line="360" w:lineRule="auto"/>
        <w:textAlignment w:val="baseline"/>
        <w:rPr>
          <w:rFonts w:ascii="宋体" w:cs="宋体"/>
          <w:bCs w:val="0"/>
          <w:sz w:val="24"/>
          <w:szCs w:val="24"/>
        </w:rPr>
      </w:pPr>
      <w:r>
        <w:rPr>
          <w:rFonts w:hint="eastAsia" w:ascii="宋体" w:hAnsi="宋体" w:cs="宋体"/>
          <w:bCs w:val="0"/>
          <w:sz w:val="24"/>
          <w:szCs w:val="24"/>
        </w:rPr>
        <w:t>四、响应文件提交</w:t>
      </w:r>
    </w:p>
    <w:p>
      <w:pPr>
        <w:pStyle w:val="4"/>
        <w:spacing w:line="360" w:lineRule="auto"/>
        <w:ind w:firstLine="480" w:firstLineChars="200"/>
        <w:textAlignment w:val="baseline"/>
        <w:rPr>
          <w:rFonts w:ascii="宋体" w:cs="宋体"/>
          <w:b w:val="0"/>
          <w:bCs w:val="0"/>
          <w:color w:val="auto"/>
          <w:sz w:val="24"/>
        </w:rPr>
      </w:pPr>
      <w:r>
        <w:rPr>
          <w:rFonts w:hint="eastAsia" w:ascii="宋体" w:hAnsi="宋体" w:cs="宋体"/>
          <w:b w:val="0"/>
          <w:bCs w:val="0"/>
          <w:sz w:val="24"/>
        </w:rPr>
        <w:t>截止时</w:t>
      </w:r>
      <w:r>
        <w:rPr>
          <w:rFonts w:hint="eastAsia" w:ascii="宋体" w:hAnsi="宋体" w:cs="宋体"/>
          <w:b w:val="0"/>
          <w:bCs w:val="0"/>
          <w:color w:val="auto"/>
          <w:sz w:val="24"/>
        </w:rPr>
        <w:t>间：</w:t>
      </w:r>
      <w:r>
        <w:rPr>
          <w:rFonts w:ascii="宋体" w:hAnsi="宋体" w:cs="宋体"/>
          <w:b w:val="0"/>
          <w:bCs w:val="0"/>
          <w:color w:val="auto"/>
          <w:sz w:val="24"/>
        </w:rPr>
        <w:t>2021</w:t>
      </w:r>
      <w:r>
        <w:rPr>
          <w:rFonts w:hint="eastAsia" w:ascii="宋体" w:hAnsi="宋体" w:cs="宋体"/>
          <w:b w:val="0"/>
          <w:bCs w:val="0"/>
          <w:color w:val="auto"/>
          <w:sz w:val="24"/>
        </w:rPr>
        <w:t>年</w:t>
      </w:r>
      <w:r>
        <w:rPr>
          <w:rFonts w:ascii="宋体" w:hAnsi="宋体" w:cs="宋体"/>
          <w:b w:val="0"/>
          <w:bCs w:val="0"/>
          <w:color w:val="auto"/>
          <w:sz w:val="24"/>
        </w:rPr>
        <w:t xml:space="preserve"> </w:t>
      </w:r>
      <w:r>
        <w:rPr>
          <w:rFonts w:hint="eastAsia" w:ascii="宋体" w:hAnsi="宋体" w:cs="宋体"/>
          <w:b w:val="0"/>
          <w:bCs w:val="0"/>
          <w:color w:val="auto"/>
          <w:sz w:val="24"/>
          <w:lang w:val="en-US" w:eastAsia="zh-CN"/>
        </w:rPr>
        <w:t>6</w:t>
      </w:r>
      <w:r>
        <w:rPr>
          <w:rFonts w:ascii="宋体" w:hAnsi="宋体" w:cs="宋体"/>
          <w:b w:val="0"/>
          <w:bCs w:val="0"/>
          <w:color w:val="auto"/>
          <w:sz w:val="24"/>
        </w:rPr>
        <w:t xml:space="preserve"> </w:t>
      </w:r>
      <w:r>
        <w:rPr>
          <w:rFonts w:hint="eastAsia" w:ascii="宋体" w:hAnsi="宋体" w:cs="宋体"/>
          <w:b w:val="0"/>
          <w:bCs w:val="0"/>
          <w:color w:val="auto"/>
          <w:sz w:val="24"/>
        </w:rPr>
        <w:t>月</w:t>
      </w:r>
      <w:r>
        <w:rPr>
          <w:rFonts w:ascii="宋体" w:hAnsi="宋体" w:cs="宋体"/>
          <w:b w:val="0"/>
          <w:bCs w:val="0"/>
          <w:color w:val="auto"/>
          <w:sz w:val="24"/>
        </w:rPr>
        <w:t xml:space="preserve"> </w:t>
      </w:r>
      <w:r>
        <w:rPr>
          <w:rFonts w:hint="eastAsia" w:ascii="宋体" w:hAnsi="宋体" w:cs="宋体"/>
          <w:b w:val="0"/>
          <w:bCs w:val="0"/>
          <w:color w:val="auto"/>
          <w:sz w:val="24"/>
          <w:lang w:val="en-US" w:eastAsia="zh-CN"/>
        </w:rPr>
        <w:t>18</w:t>
      </w:r>
      <w:r>
        <w:rPr>
          <w:rFonts w:ascii="宋体" w:hAnsi="宋体" w:cs="宋体"/>
          <w:b w:val="0"/>
          <w:bCs w:val="0"/>
          <w:color w:val="auto"/>
          <w:sz w:val="24"/>
        </w:rPr>
        <w:t xml:space="preserve"> </w:t>
      </w:r>
      <w:r>
        <w:rPr>
          <w:rFonts w:hint="eastAsia" w:ascii="宋体" w:hAnsi="宋体" w:cs="宋体"/>
          <w:b w:val="0"/>
          <w:bCs w:val="0"/>
          <w:color w:val="auto"/>
          <w:sz w:val="24"/>
        </w:rPr>
        <w:t>日</w:t>
      </w:r>
      <w:r>
        <w:rPr>
          <w:rFonts w:ascii="宋体" w:hAnsi="宋体" w:cs="宋体"/>
          <w:b w:val="0"/>
          <w:bCs w:val="0"/>
          <w:color w:val="auto"/>
          <w:sz w:val="24"/>
        </w:rPr>
        <w:t xml:space="preserve"> </w:t>
      </w:r>
      <w:r>
        <w:rPr>
          <w:rFonts w:hint="eastAsia" w:ascii="宋体" w:hAnsi="宋体" w:cs="宋体"/>
          <w:b w:val="0"/>
          <w:bCs w:val="0"/>
          <w:color w:val="auto"/>
          <w:sz w:val="24"/>
          <w:lang w:val="en-US" w:eastAsia="zh-CN"/>
        </w:rPr>
        <w:t>15</w:t>
      </w:r>
      <w:r>
        <w:rPr>
          <w:rFonts w:ascii="宋体" w:hAnsi="宋体" w:cs="宋体"/>
          <w:b w:val="0"/>
          <w:bCs w:val="0"/>
          <w:color w:val="auto"/>
          <w:sz w:val="24"/>
        </w:rPr>
        <w:t>:</w:t>
      </w:r>
      <w:r>
        <w:rPr>
          <w:rFonts w:hint="eastAsia" w:ascii="宋体" w:hAnsi="宋体" w:cs="宋体"/>
          <w:b w:val="0"/>
          <w:bCs w:val="0"/>
          <w:color w:val="auto"/>
          <w:sz w:val="24"/>
          <w:lang w:val="en-US" w:eastAsia="zh-CN"/>
        </w:rPr>
        <w:t>3</w:t>
      </w:r>
      <w:r>
        <w:rPr>
          <w:rFonts w:ascii="宋体" w:hAnsi="宋体" w:cs="宋体"/>
          <w:b w:val="0"/>
          <w:bCs w:val="0"/>
          <w:color w:val="auto"/>
          <w:sz w:val="24"/>
        </w:rPr>
        <w:t>0</w:t>
      </w:r>
      <w:r>
        <w:rPr>
          <w:rFonts w:hint="eastAsia" w:ascii="宋体" w:hAnsi="宋体" w:cs="宋体"/>
          <w:b w:val="0"/>
          <w:bCs w:val="0"/>
          <w:color w:val="auto"/>
          <w:sz w:val="24"/>
        </w:rPr>
        <w:t>（北京时间）</w:t>
      </w:r>
    </w:p>
    <w:p>
      <w:pPr>
        <w:pStyle w:val="4"/>
        <w:spacing w:line="360" w:lineRule="auto"/>
        <w:ind w:firstLine="480"/>
        <w:textAlignment w:val="baseline"/>
        <w:rPr>
          <w:rFonts w:ascii="宋体" w:cs="宋体"/>
          <w:b w:val="0"/>
          <w:bCs w:val="0"/>
          <w:color w:val="auto"/>
          <w:sz w:val="24"/>
        </w:rPr>
      </w:pPr>
      <w:r>
        <w:rPr>
          <w:rFonts w:hint="eastAsia" w:ascii="宋体" w:hAnsi="宋体" w:cs="宋体"/>
          <w:b w:val="0"/>
          <w:bCs w:val="0"/>
          <w:color w:val="auto"/>
          <w:sz w:val="24"/>
        </w:rPr>
        <w:t>地点（网址）：通过政采云平台实行在线投标响应</w:t>
      </w:r>
    </w:p>
    <w:p>
      <w:pPr>
        <w:pStyle w:val="4"/>
        <w:spacing w:line="360" w:lineRule="auto"/>
        <w:textAlignment w:val="baseline"/>
        <w:rPr>
          <w:rFonts w:ascii="宋体" w:cs="宋体"/>
          <w:bCs w:val="0"/>
          <w:color w:val="auto"/>
          <w:sz w:val="24"/>
          <w:szCs w:val="24"/>
        </w:rPr>
      </w:pPr>
      <w:r>
        <w:rPr>
          <w:rFonts w:hint="eastAsia" w:ascii="宋体" w:hAnsi="宋体" w:cs="宋体"/>
          <w:bCs w:val="0"/>
          <w:color w:val="auto"/>
          <w:sz w:val="24"/>
          <w:szCs w:val="24"/>
        </w:rPr>
        <w:t>五、响应文件开启</w:t>
      </w:r>
    </w:p>
    <w:p>
      <w:pPr>
        <w:spacing w:line="360" w:lineRule="auto"/>
        <w:ind w:firstLine="480" w:firstLineChars="200"/>
        <w:textAlignment w:val="baseline"/>
        <w:rPr>
          <w:rFonts w:ascii="宋体" w:cs="宋体"/>
          <w:color w:val="auto"/>
          <w:sz w:val="24"/>
        </w:rPr>
      </w:pPr>
      <w:r>
        <w:rPr>
          <w:rFonts w:hint="eastAsia" w:ascii="宋体" w:hAnsi="宋体" w:cs="宋体"/>
          <w:color w:val="auto"/>
          <w:sz w:val="24"/>
        </w:rPr>
        <w:t>开启时间：</w:t>
      </w:r>
      <w:r>
        <w:rPr>
          <w:rFonts w:ascii="宋体" w:hAnsi="宋体" w:cs="宋体"/>
          <w:color w:val="auto"/>
          <w:sz w:val="24"/>
        </w:rPr>
        <w:t>2021</w:t>
      </w:r>
      <w:r>
        <w:rPr>
          <w:rFonts w:hint="eastAsia" w:ascii="宋体" w:hAnsi="宋体" w:cs="宋体"/>
          <w:color w:val="auto"/>
          <w:sz w:val="24"/>
        </w:rPr>
        <w:t>年</w:t>
      </w:r>
      <w:r>
        <w:rPr>
          <w:rFonts w:ascii="宋体" w:hAnsi="宋体" w:cs="宋体"/>
          <w:color w:val="auto"/>
          <w:sz w:val="24"/>
        </w:rPr>
        <w:t xml:space="preserve"> </w:t>
      </w:r>
      <w:r>
        <w:rPr>
          <w:rFonts w:hint="eastAsia" w:ascii="宋体" w:hAnsi="宋体" w:cs="宋体"/>
          <w:color w:val="auto"/>
          <w:sz w:val="24"/>
          <w:lang w:val="en-US" w:eastAsia="zh-CN"/>
        </w:rPr>
        <w:t>6</w:t>
      </w:r>
      <w:r>
        <w:rPr>
          <w:rFonts w:ascii="宋体" w:hAnsi="宋体" w:cs="宋体"/>
          <w:color w:val="auto"/>
          <w:sz w:val="24"/>
        </w:rPr>
        <w:t xml:space="preserve"> </w:t>
      </w:r>
      <w:r>
        <w:rPr>
          <w:rFonts w:hint="eastAsia" w:ascii="宋体" w:hAnsi="宋体" w:cs="宋体"/>
          <w:color w:val="auto"/>
          <w:sz w:val="24"/>
        </w:rPr>
        <w:t>月</w:t>
      </w:r>
      <w:r>
        <w:rPr>
          <w:rFonts w:ascii="宋体" w:hAnsi="宋体" w:cs="宋体"/>
          <w:color w:val="auto"/>
          <w:sz w:val="24"/>
        </w:rPr>
        <w:t xml:space="preserve"> </w:t>
      </w:r>
      <w:r>
        <w:rPr>
          <w:rFonts w:hint="eastAsia" w:ascii="宋体" w:hAnsi="宋体" w:cs="宋体"/>
          <w:color w:val="auto"/>
          <w:sz w:val="24"/>
          <w:lang w:val="en-US" w:eastAsia="zh-CN"/>
        </w:rPr>
        <w:t>18</w:t>
      </w:r>
      <w:r>
        <w:rPr>
          <w:rFonts w:ascii="宋体" w:hAnsi="宋体" w:cs="宋体"/>
          <w:color w:val="auto"/>
          <w:sz w:val="24"/>
        </w:rPr>
        <w:t xml:space="preserve"> </w:t>
      </w:r>
      <w:r>
        <w:rPr>
          <w:rFonts w:hint="eastAsia" w:ascii="宋体" w:hAnsi="宋体" w:cs="宋体"/>
          <w:color w:val="auto"/>
          <w:sz w:val="24"/>
        </w:rPr>
        <w:t>日</w:t>
      </w:r>
      <w:r>
        <w:rPr>
          <w:rFonts w:ascii="宋体" w:hAnsi="宋体" w:cs="宋体"/>
          <w:color w:val="auto"/>
          <w:sz w:val="24"/>
        </w:rPr>
        <w:t xml:space="preserve"> </w:t>
      </w:r>
      <w:r>
        <w:rPr>
          <w:rFonts w:hint="eastAsia" w:ascii="宋体" w:hAnsi="宋体" w:cs="宋体"/>
          <w:color w:val="auto"/>
          <w:sz w:val="24"/>
          <w:lang w:val="en-US" w:eastAsia="zh-CN"/>
        </w:rPr>
        <w:t>15</w:t>
      </w:r>
      <w:r>
        <w:rPr>
          <w:rFonts w:ascii="宋体" w:hAnsi="宋体" w:cs="宋体"/>
          <w:color w:val="auto"/>
          <w:sz w:val="24"/>
        </w:rPr>
        <w:t>:</w:t>
      </w:r>
      <w:r>
        <w:rPr>
          <w:rFonts w:hint="eastAsia" w:ascii="宋体" w:hAnsi="宋体" w:cs="宋体"/>
          <w:color w:val="auto"/>
          <w:sz w:val="24"/>
          <w:lang w:val="en-US" w:eastAsia="zh-CN"/>
        </w:rPr>
        <w:t>3</w:t>
      </w:r>
      <w:r>
        <w:rPr>
          <w:rFonts w:ascii="宋体" w:hAnsi="宋体" w:cs="宋体"/>
          <w:color w:val="auto"/>
          <w:sz w:val="24"/>
        </w:rPr>
        <w:t xml:space="preserve">0 </w:t>
      </w:r>
      <w:r>
        <w:rPr>
          <w:rFonts w:hint="eastAsia" w:ascii="宋体" w:hAnsi="宋体" w:cs="宋体"/>
          <w:color w:val="auto"/>
          <w:sz w:val="24"/>
        </w:rPr>
        <w:t>（北京时间）</w:t>
      </w:r>
    </w:p>
    <w:p>
      <w:pPr>
        <w:spacing w:line="360" w:lineRule="auto"/>
        <w:ind w:firstLine="480" w:firstLineChars="200"/>
        <w:textAlignment w:val="baseline"/>
        <w:rPr>
          <w:rFonts w:ascii="宋体" w:cs="宋体"/>
          <w:bCs/>
          <w:color w:val="auto"/>
          <w:sz w:val="24"/>
          <w:u w:val="single"/>
        </w:rPr>
      </w:pPr>
      <w:r>
        <w:rPr>
          <w:rFonts w:hint="eastAsia" w:ascii="宋体" w:hAnsi="宋体" w:cs="宋体"/>
          <w:color w:val="auto"/>
          <w:sz w:val="24"/>
        </w:rPr>
        <w:t>地点：通过政采云平台实行在线解密开启。</w:t>
      </w:r>
    </w:p>
    <w:p>
      <w:pPr>
        <w:pStyle w:val="4"/>
        <w:spacing w:line="360" w:lineRule="auto"/>
        <w:textAlignment w:val="baseline"/>
        <w:rPr>
          <w:rFonts w:ascii="宋体" w:cs="宋体"/>
          <w:bCs w:val="0"/>
          <w:sz w:val="24"/>
          <w:szCs w:val="24"/>
        </w:rPr>
      </w:pPr>
      <w:r>
        <w:rPr>
          <w:rFonts w:hint="eastAsia" w:ascii="宋体" w:hAnsi="宋体" w:cs="宋体"/>
          <w:bCs w:val="0"/>
          <w:sz w:val="24"/>
          <w:szCs w:val="24"/>
        </w:rPr>
        <w:t>六、公告期限</w:t>
      </w:r>
    </w:p>
    <w:p>
      <w:pPr>
        <w:spacing w:line="360" w:lineRule="auto"/>
        <w:ind w:firstLine="480" w:firstLineChars="200"/>
        <w:textAlignment w:val="baseline"/>
        <w:rPr>
          <w:rFonts w:ascii="宋体" w:cs="宋体"/>
          <w:kern w:val="0"/>
          <w:sz w:val="24"/>
        </w:rPr>
      </w:pPr>
      <w:r>
        <w:rPr>
          <w:rFonts w:hint="eastAsia" w:ascii="宋体" w:hAnsi="宋体" w:cs="宋体"/>
          <w:kern w:val="0"/>
          <w:sz w:val="24"/>
        </w:rPr>
        <w:t>自本公告发布之日起</w:t>
      </w:r>
      <w:r>
        <w:rPr>
          <w:rFonts w:ascii="宋体" w:hAnsi="宋体" w:cs="宋体"/>
          <w:kern w:val="0"/>
          <w:sz w:val="24"/>
        </w:rPr>
        <w:t>3</w:t>
      </w:r>
      <w:r>
        <w:rPr>
          <w:rFonts w:hint="eastAsia" w:ascii="宋体" w:hAnsi="宋体" w:cs="宋体"/>
          <w:kern w:val="0"/>
          <w:sz w:val="24"/>
        </w:rPr>
        <w:t>个工作日。</w:t>
      </w:r>
    </w:p>
    <w:p>
      <w:pPr>
        <w:pStyle w:val="4"/>
        <w:spacing w:line="360" w:lineRule="auto"/>
        <w:textAlignment w:val="baseline"/>
        <w:rPr>
          <w:rFonts w:ascii="宋体" w:cs="宋体"/>
          <w:bCs w:val="0"/>
          <w:sz w:val="24"/>
          <w:szCs w:val="24"/>
        </w:rPr>
      </w:pPr>
      <w:r>
        <w:rPr>
          <w:rFonts w:hint="eastAsia" w:ascii="宋体" w:hAnsi="宋体" w:cs="宋体"/>
          <w:bCs w:val="0"/>
          <w:sz w:val="24"/>
          <w:szCs w:val="24"/>
        </w:rPr>
        <w:t>七、其他补充事宜</w:t>
      </w:r>
    </w:p>
    <w:p>
      <w:pPr>
        <w:spacing w:line="360" w:lineRule="auto"/>
        <w:ind w:firstLine="480" w:firstLineChars="200"/>
        <w:textAlignment w:val="baseline"/>
        <w:rPr>
          <w:rFonts w:ascii="宋体" w:cs="宋体"/>
          <w:kern w:val="0"/>
          <w:sz w:val="24"/>
        </w:rPr>
      </w:pPr>
      <w:r>
        <w:rPr>
          <w:rFonts w:ascii="宋体" w:hAnsi="宋体" w:cs="宋体"/>
          <w:kern w:val="0"/>
          <w:sz w:val="24"/>
        </w:rPr>
        <w:t>1</w:t>
      </w:r>
      <w:r>
        <w:rPr>
          <w:rFonts w:hint="eastAsia" w:ascii="宋体" w:hAnsi="宋体" w:cs="宋体"/>
          <w:kern w:val="0"/>
          <w:sz w:val="24"/>
        </w:rPr>
        <w:t>、本项目不收取投标保证金；</w:t>
      </w:r>
    </w:p>
    <w:p>
      <w:pPr>
        <w:pStyle w:val="2"/>
        <w:spacing w:line="360" w:lineRule="auto"/>
        <w:ind w:left="0" w:leftChars="0" w:firstLine="480" w:firstLineChars="200"/>
        <w:textAlignment w:val="baseline"/>
        <w:rPr>
          <w:rFonts w:ascii="宋体" w:cs="宋体"/>
          <w:kern w:val="0"/>
          <w:sz w:val="24"/>
        </w:rPr>
      </w:pPr>
      <w:r>
        <w:rPr>
          <w:rFonts w:ascii="宋体" w:hAnsi="宋体" w:cs="宋体"/>
          <w:kern w:val="0"/>
          <w:sz w:val="24"/>
        </w:rPr>
        <w:t>2</w:t>
      </w:r>
      <w:r>
        <w:rPr>
          <w:rFonts w:hint="eastAsia" w:ascii="宋体" w:hAnsi="宋体" w:cs="宋体"/>
          <w:kern w:val="0"/>
          <w:sz w:val="24"/>
        </w:rPr>
        <w:t>、网上公告媒体查询：本次公告同时在中国政府采购网（</w:t>
      </w:r>
      <w:r>
        <w:rPr>
          <w:rFonts w:ascii="宋体" w:hAnsi="宋体" w:cs="宋体"/>
          <w:kern w:val="0"/>
          <w:sz w:val="24"/>
        </w:rPr>
        <w:t>http://www.ccgp.gov.cn</w:t>
      </w:r>
      <w:r>
        <w:rPr>
          <w:rFonts w:hint="eastAsia" w:ascii="宋体" w:hAnsi="宋体" w:cs="宋体"/>
          <w:kern w:val="0"/>
          <w:sz w:val="24"/>
        </w:rPr>
        <w:t>）、广西壮族自治区政府采购网（</w:t>
      </w:r>
      <w:r>
        <w:rPr>
          <w:rFonts w:ascii="宋体" w:hAnsi="宋体" w:cs="宋体"/>
          <w:kern w:val="0"/>
          <w:sz w:val="24"/>
        </w:rPr>
        <w:t xml:space="preserve">http://zfcg.gxzf.gov.cn/ </w:t>
      </w:r>
      <w:r>
        <w:rPr>
          <w:rFonts w:hint="eastAsia" w:ascii="宋体" w:hAnsi="宋体" w:cs="宋体"/>
          <w:kern w:val="0"/>
          <w:sz w:val="24"/>
        </w:rPr>
        <w:t>）、贵港市政府采购网（</w:t>
      </w:r>
      <w:r>
        <w:rPr>
          <w:rFonts w:ascii="宋体" w:hAnsi="宋体" w:cs="宋体"/>
          <w:kern w:val="0"/>
          <w:sz w:val="24"/>
        </w:rPr>
        <w:t xml:space="preserve">http://zfcg.czj.gxgg.gov.cn </w:t>
      </w:r>
      <w:r>
        <w:rPr>
          <w:rFonts w:hint="eastAsia" w:ascii="宋体" w:hAnsi="宋体" w:cs="宋体"/>
          <w:kern w:val="0"/>
          <w:sz w:val="24"/>
        </w:rPr>
        <w:t>）、全国公共资源交易平台（广西·贵港）（</w:t>
      </w:r>
      <w:r>
        <w:rPr>
          <w:rFonts w:ascii="宋体" w:hAnsi="宋体" w:cs="宋体"/>
          <w:kern w:val="0"/>
          <w:sz w:val="24"/>
        </w:rPr>
        <w:t>http://ggzy.jgswj.gxzf.gov.cn/ggggzy/</w:t>
      </w:r>
      <w:r>
        <w:rPr>
          <w:rFonts w:hint="eastAsia" w:ascii="宋体" w:hAnsi="宋体" w:cs="宋体"/>
          <w:kern w:val="0"/>
          <w:sz w:val="24"/>
        </w:rPr>
        <w:t>）发布。</w:t>
      </w:r>
    </w:p>
    <w:p>
      <w:pPr>
        <w:spacing w:line="360" w:lineRule="auto"/>
        <w:ind w:firstLine="480" w:firstLineChars="200"/>
        <w:textAlignment w:val="baseline"/>
        <w:rPr>
          <w:rFonts w:ascii="宋体" w:cs="宋体"/>
          <w:kern w:val="0"/>
          <w:sz w:val="24"/>
        </w:rPr>
      </w:pPr>
      <w:r>
        <w:rPr>
          <w:rFonts w:ascii="宋体" w:hAnsi="宋体" w:cs="宋体"/>
          <w:kern w:val="0"/>
          <w:sz w:val="24"/>
        </w:rPr>
        <w:t xml:space="preserve"> 3</w:t>
      </w:r>
      <w:r>
        <w:rPr>
          <w:rFonts w:hint="eastAsia" w:ascii="宋体" w:hAnsi="宋体" w:cs="宋体"/>
          <w:kern w:val="0"/>
          <w:sz w:val="24"/>
        </w:rPr>
        <w:t>、在线投标响应（电子投标）说明：</w:t>
      </w:r>
      <w:r>
        <w:rPr>
          <w:rFonts w:ascii="宋体" w:hAnsi="宋体" w:cs="宋体"/>
          <w:kern w:val="0"/>
          <w:sz w:val="24"/>
        </w:rPr>
        <w:t xml:space="preserve"> </w:t>
      </w: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本项目通过政采云平台实行在线投标响应（电子投标），供应商需要先安装“政采云电子交易客户端”，并按照本采购文件和政采云平台的要求，通过“政采云电子交易客户端”编制并加密响应文件。供应商未按规定编制并加密的响应文件，政采云平台将予以拒收。</w:t>
      </w:r>
      <w:r>
        <w:rPr>
          <w:rFonts w:ascii="宋体" w:hAnsi="宋体" w:cs="宋体"/>
          <w:kern w:val="0"/>
          <w:sz w:val="24"/>
        </w:rPr>
        <w:t xml:space="preserve"> </w:t>
      </w:r>
      <w:r>
        <w:rPr>
          <w:rFonts w:hint="eastAsia" w:ascii="宋体" w:hAnsi="宋体" w:cs="宋体"/>
          <w:kern w:val="0"/>
          <w:sz w:val="24"/>
        </w:rPr>
        <w:t>“政采云电子交易客户端”请自行前往广西政府采购网下载并安装（</w:t>
      </w:r>
      <w:r>
        <w:rPr>
          <w:rFonts w:ascii="宋体" w:hAnsi="宋体" w:cs="宋体"/>
          <w:kern w:val="0"/>
          <w:sz w:val="24"/>
        </w:rPr>
        <w:t>http://zfcg.gxzf.gov.cn/OfficeService/DownloadArea/2455918.html?utm=sites_group_front.b8b6c91.0.0.c51f9820a48111eabb9bcbdf01af125e</w:t>
      </w:r>
      <w:r>
        <w:rPr>
          <w:rFonts w:hint="eastAsia" w:ascii="宋体" w:hAnsi="宋体" w:cs="宋体"/>
          <w:kern w:val="0"/>
          <w:sz w:val="24"/>
        </w:rPr>
        <w:t>）；电子投标具体操作流程参考《政府采购项目电子交易管理操作指南</w:t>
      </w:r>
      <w:r>
        <w:rPr>
          <w:rFonts w:ascii="宋体" w:cs="宋体"/>
          <w:kern w:val="0"/>
          <w:sz w:val="24"/>
        </w:rPr>
        <w:t>-</w:t>
      </w:r>
      <w:r>
        <w:rPr>
          <w:rFonts w:hint="eastAsia" w:ascii="宋体" w:hAnsi="宋体" w:cs="宋体"/>
          <w:kern w:val="0"/>
          <w:sz w:val="24"/>
        </w:rPr>
        <w:t>供应商》；在使用政采云投标客户端时，建议使用</w:t>
      </w:r>
      <w:r>
        <w:rPr>
          <w:rFonts w:ascii="宋体" w:hAnsi="宋体" w:cs="宋体"/>
          <w:kern w:val="0"/>
          <w:sz w:val="24"/>
        </w:rPr>
        <w:t>WIN7</w:t>
      </w:r>
      <w:r>
        <w:rPr>
          <w:rFonts w:hint="eastAsia" w:ascii="宋体" w:hAnsi="宋体" w:cs="宋体"/>
          <w:kern w:val="0"/>
          <w:sz w:val="24"/>
        </w:rPr>
        <w:t>及以上操作系统</w:t>
      </w:r>
      <w:r>
        <w:rPr>
          <w:rFonts w:ascii="宋体" w:cs="宋体"/>
          <w:kern w:val="0"/>
          <w:sz w:val="24"/>
        </w:rPr>
        <w:t>,</w:t>
      </w:r>
      <w:r>
        <w:rPr>
          <w:rFonts w:hint="eastAsia" w:ascii="宋体" w:hAnsi="宋体" w:cs="宋体"/>
          <w:kern w:val="0"/>
          <w:sz w:val="24"/>
        </w:rPr>
        <w:t>通过政采云平台参与在线投标时如遇平台技术问题详询</w:t>
      </w:r>
      <w:r>
        <w:rPr>
          <w:rFonts w:ascii="宋体" w:hAnsi="宋体" w:cs="宋体"/>
          <w:kern w:val="0"/>
          <w:sz w:val="24"/>
        </w:rPr>
        <w:t>400-881-7190</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为确保网上操作合法、有效和安全，供应商应当在响应文件递交截止时间前完成在“政府采购云平台”的身份认证，确保在电子投标过程中能够对相关数据电文进行加密和使用电子签章。使用“政采云电子交易客户端”需要提前申领</w:t>
      </w:r>
      <w:r>
        <w:rPr>
          <w:rFonts w:ascii="宋体" w:hAnsi="宋体" w:cs="宋体"/>
          <w:kern w:val="0"/>
          <w:sz w:val="24"/>
        </w:rPr>
        <w:t>CA</w:t>
      </w:r>
      <w:r>
        <w:rPr>
          <w:rFonts w:hint="eastAsia" w:ascii="宋体" w:hAnsi="宋体" w:cs="宋体"/>
          <w:kern w:val="0"/>
          <w:sz w:val="24"/>
        </w:rPr>
        <w:t>数字证书，申领流程请自行前往相关网站进行查阅。（电子标需要完成</w:t>
      </w:r>
      <w:r>
        <w:rPr>
          <w:rFonts w:ascii="宋体" w:hAnsi="宋体" w:cs="宋体"/>
          <w:kern w:val="0"/>
          <w:sz w:val="24"/>
        </w:rPr>
        <w:t>CA</w:t>
      </w:r>
      <w:r>
        <w:rPr>
          <w:rFonts w:hint="eastAsia" w:ascii="宋体" w:hAnsi="宋体" w:cs="宋体"/>
          <w:kern w:val="0"/>
          <w:sz w:val="24"/>
        </w:rPr>
        <w:t>数字证书办理，建议供应商获取采购文件后立即办理。</w:t>
      </w:r>
      <w:r>
        <w:rPr>
          <w:rFonts w:ascii="宋体" w:hAnsi="宋体" w:cs="宋体"/>
          <w:kern w:val="0"/>
          <w:sz w:val="24"/>
        </w:rPr>
        <w:t>CA</w:t>
      </w:r>
      <w:r>
        <w:rPr>
          <w:rFonts w:hint="eastAsia" w:ascii="宋体" w:hAnsi="宋体" w:cs="宋体"/>
          <w:kern w:val="0"/>
          <w:sz w:val="24"/>
        </w:rPr>
        <w:t>咨询</w:t>
      </w:r>
      <w:r>
        <w:rPr>
          <w:rFonts w:ascii="宋体" w:hAnsi="宋体" w:cs="宋体"/>
          <w:kern w:val="0"/>
          <w:sz w:val="24"/>
        </w:rPr>
        <w:t>(</w:t>
      </w:r>
      <w:r>
        <w:rPr>
          <w:rFonts w:hint="eastAsia" w:ascii="宋体" w:hAnsi="宋体" w:cs="宋体"/>
          <w:kern w:val="0"/>
          <w:sz w:val="24"/>
        </w:rPr>
        <w:t>汇信公司</w:t>
      </w:r>
      <w:r>
        <w:rPr>
          <w:rFonts w:ascii="宋体" w:hAnsi="宋体" w:cs="宋体"/>
          <w:kern w:val="0"/>
          <w:sz w:val="24"/>
        </w:rPr>
        <w:t>)</w:t>
      </w:r>
      <w:r>
        <w:rPr>
          <w:rFonts w:hint="eastAsia" w:ascii="宋体" w:hAnsi="宋体" w:cs="宋体"/>
          <w:kern w:val="0"/>
          <w:sz w:val="24"/>
        </w:rPr>
        <w:t>客服热线：</w:t>
      </w:r>
      <w:r>
        <w:rPr>
          <w:rFonts w:ascii="宋体" w:hAnsi="宋体" w:cs="宋体"/>
          <w:kern w:val="0"/>
          <w:sz w:val="24"/>
        </w:rPr>
        <w:t>400-888-4636</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供应商应当在响应文件递交截止时间前，将生成的“电子响应文件”上传递交至政采云平台。响应文件递交截止时间前可以补充、修改或者撤回电子响应文件。补充或者修改电子响应文件的，应当先行撤回原文件，补充、修改后重新传输递交，响应文件递交截止时间前未完成传输的，视为撤回响应文件。</w:t>
      </w:r>
      <w:r>
        <w:rPr>
          <w:rFonts w:ascii="宋体" w:hAnsi="宋体" w:cs="宋体"/>
          <w:kern w:val="0"/>
          <w:sz w:val="24"/>
        </w:rPr>
        <w:t xml:space="preserve"> </w:t>
      </w: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）供应商可以参与现场开标（所需在线投标响应及解密开启设备自带）并提供以介质（</w:t>
      </w:r>
      <w:r>
        <w:rPr>
          <w:rFonts w:ascii="宋体" w:hAnsi="宋体" w:cs="宋体"/>
          <w:kern w:val="0"/>
          <w:sz w:val="24"/>
        </w:rPr>
        <w:t>U</w:t>
      </w:r>
      <w:r>
        <w:rPr>
          <w:rFonts w:hint="eastAsia" w:ascii="宋体" w:hAnsi="宋体" w:cs="宋体"/>
          <w:kern w:val="0"/>
          <w:sz w:val="24"/>
        </w:rPr>
        <w:t>盘）存储的数据电文形成的电子备份响应文件。电子备份响应文件应当在响应文件递交截止时间前按要求密封并送达贵港市公共资源交易中心二楼交易厅（贵港市港北区金城商业步行街与金田路交叉口东南</w:t>
      </w:r>
      <w:r>
        <w:rPr>
          <w:rFonts w:ascii="宋体" w:hAnsi="宋体" w:cs="宋体"/>
          <w:kern w:val="0"/>
          <w:sz w:val="24"/>
        </w:rPr>
        <w:t>150</w:t>
      </w:r>
      <w:r>
        <w:rPr>
          <w:rFonts w:hint="eastAsia" w:ascii="宋体" w:hAnsi="宋体" w:cs="宋体"/>
          <w:kern w:val="0"/>
          <w:sz w:val="24"/>
        </w:rPr>
        <w:t>米水利大厦），逾期送达或未按要求密封将被拒收。电子备份响应文件应当密封包装并在包装上标注投标项目名称、单位名称并加盖公章。</w:t>
      </w:r>
      <w:r>
        <w:rPr>
          <w:rFonts w:ascii="宋体" w:hAnsi="宋体" w:cs="宋体"/>
          <w:kern w:val="0"/>
          <w:sz w:val="24"/>
        </w:rPr>
        <w:t xml:space="preserve"> </w:t>
      </w: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）响应文件网上提交截止后，政采云（电子交易平台）自动提取所有响应文件，各供应商须在提交响应文件截止后</w:t>
      </w:r>
      <w:r>
        <w:rPr>
          <w:rFonts w:ascii="宋体" w:hAnsi="宋体" w:cs="宋体"/>
          <w:kern w:val="0"/>
          <w:sz w:val="24"/>
        </w:rPr>
        <w:t>30</w:t>
      </w:r>
      <w:r>
        <w:rPr>
          <w:rFonts w:hint="eastAsia" w:ascii="宋体" w:hAnsi="宋体" w:cs="宋体"/>
          <w:kern w:val="0"/>
          <w:sz w:val="24"/>
        </w:rPr>
        <w:t>分钟内对上传政采云的响应文件进行解密，所有投标人在规定的解密时限内解密完成或解密时限到后，采购代理机构开启投标文件；投标人超过解密时限的，系统默认自动放弃。</w:t>
      </w:r>
      <w:r>
        <w:rPr>
          <w:rFonts w:ascii="宋体" w:hAnsi="宋体" w:cs="宋体"/>
          <w:kern w:val="0"/>
          <w:sz w:val="24"/>
        </w:rPr>
        <w:t xml:space="preserve"> </w:t>
      </w:r>
      <w:r>
        <w:rPr>
          <w:rFonts w:hint="eastAsia" w:ascii="宋体" w:hAnsi="宋体" w:cs="宋体"/>
          <w:kern w:val="0"/>
          <w:sz w:val="24"/>
        </w:rPr>
        <w:t>（</w:t>
      </w:r>
      <w:r>
        <w:rPr>
          <w:rFonts w:ascii="宋体" w:hAnsi="宋体" w:cs="宋体"/>
          <w:kern w:val="0"/>
          <w:sz w:val="24"/>
        </w:rPr>
        <w:t>6</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通过政采云（电子交易平台）上传递交的“电子加密响应文件”无法按时解密，供应商递交了备份响应文件的，以备份响应文件为依据，否则视为响应文件撤回。通过政采云（电子交易平台）上传递交的“电子加密响应文件”已按时解密的，“备份响应文件”自动失效。供应商仅递交备份响应文件的，响应无效。</w:t>
      </w:r>
      <w:r>
        <w:rPr>
          <w:rFonts w:ascii="宋体" w:hAnsi="宋体" w:cs="宋体"/>
          <w:kern w:val="0"/>
          <w:sz w:val="24"/>
        </w:rPr>
        <w:t xml:space="preserve">  </w:t>
      </w:r>
    </w:p>
    <w:p>
      <w:pPr>
        <w:spacing w:line="360" w:lineRule="auto"/>
        <w:textAlignment w:val="baseline"/>
        <w:rPr>
          <w:rFonts w:ascii="宋体" w:cs="宋体"/>
          <w:b/>
          <w:bCs/>
          <w:kern w:val="0"/>
          <w:sz w:val="24"/>
        </w:rPr>
      </w:pPr>
      <w:r>
        <w:rPr>
          <w:rFonts w:hint="eastAsia" w:ascii="宋体" w:hAnsi="宋体" w:cs="宋体"/>
          <w:b/>
          <w:bCs/>
          <w:kern w:val="0"/>
          <w:sz w:val="24"/>
        </w:rPr>
        <w:t>八、凡对本次招标提出询问，请按以下方式联系</w:t>
      </w:r>
    </w:p>
    <w:p>
      <w:pPr>
        <w:spacing w:line="360" w:lineRule="auto"/>
        <w:ind w:firstLine="480" w:firstLineChars="200"/>
        <w:textAlignment w:val="baseline"/>
        <w:rPr>
          <w:rFonts w:ascii="宋体" w:cs="宋体"/>
          <w:kern w:val="0"/>
          <w:sz w:val="24"/>
        </w:rPr>
      </w:pPr>
      <w:r>
        <w:rPr>
          <w:rFonts w:ascii="宋体" w:hAnsi="宋体" w:cs="宋体"/>
          <w:kern w:val="0"/>
          <w:sz w:val="24"/>
        </w:rPr>
        <w:t>1.</w:t>
      </w:r>
      <w:r>
        <w:rPr>
          <w:rFonts w:hint="eastAsia" w:ascii="宋体" w:hAnsi="宋体" w:cs="宋体"/>
          <w:kern w:val="0"/>
          <w:sz w:val="24"/>
        </w:rPr>
        <w:t>采购人信息</w:t>
      </w:r>
    </w:p>
    <w:p>
      <w:pPr>
        <w:spacing w:line="360" w:lineRule="auto"/>
        <w:ind w:firstLine="480" w:firstLineChars="200"/>
        <w:textAlignment w:val="baseline"/>
        <w:rPr>
          <w:rFonts w:ascii="宋体" w:cs="宋体"/>
          <w:kern w:val="0"/>
          <w:sz w:val="24"/>
        </w:rPr>
      </w:pPr>
      <w:r>
        <w:rPr>
          <w:rFonts w:hint="eastAsia" w:ascii="宋体" w:hAnsi="宋体" w:cs="宋体"/>
          <w:kern w:val="0"/>
          <w:sz w:val="24"/>
        </w:rPr>
        <w:t>名</w:t>
      </w:r>
      <w:r>
        <w:rPr>
          <w:rFonts w:ascii="宋体" w:hAnsi="宋体" w:cs="宋体"/>
          <w:kern w:val="0"/>
          <w:sz w:val="24"/>
        </w:rPr>
        <w:t xml:space="preserve">    </w:t>
      </w:r>
      <w:r>
        <w:rPr>
          <w:rFonts w:hint="eastAsia" w:ascii="宋体" w:hAnsi="宋体" w:cs="宋体"/>
          <w:kern w:val="0"/>
          <w:sz w:val="24"/>
        </w:rPr>
        <w:t>称：贵港市城市照明管理处</w:t>
      </w:r>
    </w:p>
    <w:p>
      <w:pPr>
        <w:spacing w:line="360" w:lineRule="auto"/>
        <w:ind w:firstLine="480" w:firstLineChars="200"/>
        <w:textAlignment w:val="baseline"/>
        <w:rPr>
          <w:rFonts w:ascii="宋体" w:cs="宋体"/>
          <w:kern w:val="0"/>
          <w:sz w:val="24"/>
        </w:rPr>
      </w:pPr>
      <w:r>
        <w:rPr>
          <w:rFonts w:hint="eastAsia" w:ascii="宋体" w:hAnsi="宋体" w:cs="宋体"/>
          <w:kern w:val="0"/>
          <w:sz w:val="24"/>
        </w:rPr>
        <w:t>地</w:t>
      </w:r>
      <w:r>
        <w:rPr>
          <w:rFonts w:ascii="宋体" w:hAnsi="宋体" w:cs="宋体"/>
          <w:kern w:val="0"/>
          <w:sz w:val="24"/>
        </w:rPr>
        <w:t xml:space="preserve">    </w:t>
      </w:r>
      <w:r>
        <w:rPr>
          <w:rFonts w:hint="eastAsia" w:ascii="宋体" w:hAnsi="宋体" w:cs="宋体"/>
          <w:kern w:val="0"/>
          <w:sz w:val="24"/>
        </w:rPr>
        <w:t>址：贵港市港北区金港大道东段</w:t>
      </w:r>
      <w:r>
        <w:rPr>
          <w:rFonts w:ascii="宋体" w:hAnsi="宋体" w:cs="宋体"/>
          <w:kern w:val="0"/>
          <w:sz w:val="24"/>
        </w:rPr>
        <w:t>509</w:t>
      </w:r>
      <w:r>
        <w:rPr>
          <w:rFonts w:hint="eastAsia" w:ascii="宋体" w:hAnsi="宋体" w:cs="宋体"/>
          <w:kern w:val="0"/>
          <w:sz w:val="24"/>
        </w:rPr>
        <w:t>号</w:t>
      </w:r>
    </w:p>
    <w:p>
      <w:pPr>
        <w:spacing w:line="360" w:lineRule="auto"/>
        <w:ind w:firstLine="480" w:firstLineChars="200"/>
        <w:textAlignment w:val="baseline"/>
        <w:rPr>
          <w:rFonts w:ascii="宋体" w:cs="宋体"/>
          <w:sz w:val="24"/>
        </w:rPr>
      </w:pPr>
      <w:r>
        <w:rPr>
          <w:rFonts w:hint="eastAsia" w:ascii="宋体" w:hAnsi="宋体" w:cs="宋体"/>
          <w:kern w:val="0"/>
          <w:sz w:val="24"/>
        </w:rPr>
        <w:t>项目联系人：</w:t>
      </w:r>
      <w:r>
        <w:rPr>
          <w:rFonts w:hint="eastAsia" w:ascii="宋体" w:cs="宋体"/>
          <w:sz w:val="24"/>
        </w:rPr>
        <w:t>龚冠彩</w:t>
      </w:r>
      <w:r>
        <w:rPr>
          <w:rFonts w:ascii="宋体" w:hAnsi="宋体" w:cs="宋体"/>
          <w:sz w:val="24"/>
        </w:rPr>
        <w:t xml:space="preserve"> </w:t>
      </w:r>
    </w:p>
    <w:p>
      <w:pPr>
        <w:pStyle w:val="8"/>
        <w:textAlignment w:val="baseline"/>
        <w:rPr>
          <w:sz w:val="24"/>
          <w:szCs w:val="24"/>
        </w:rPr>
      </w:pPr>
      <w:r>
        <w:rPr>
          <w:rFonts w:hint="eastAsia" w:ascii="宋体" w:hAnsi="宋体" w:cs="宋体"/>
          <w:sz w:val="24"/>
          <w:szCs w:val="24"/>
        </w:rPr>
        <w:t>项目联系方式：</w:t>
      </w:r>
      <w:r>
        <w:rPr>
          <w:rFonts w:ascii="宋体" w:cs="宋体"/>
          <w:color w:val="000000"/>
          <w:sz w:val="24"/>
          <w:szCs w:val="24"/>
        </w:rPr>
        <w:t>0775-4582181</w:t>
      </w:r>
    </w:p>
    <w:p>
      <w:pPr>
        <w:spacing w:line="360" w:lineRule="auto"/>
        <w:ind w:firstLine="480" w:firstLineChars="200"/>
        <w:textAlignment w:val="baseline"/>
        <w:rPr>
          <w:rFonts w:ascii="宋体" w:cs="宋体"/>
          <w:kern w:val="0"/>
          <w:sz w:val="24"/>
        </w:rPr>
      </w:pPr>
      <w:r>
        <w:rPr>
          <w:rFonts w:ascii="宋体" w:hAnsi="宋体" w:cs="宋体"/>
          <w:kern w:val="0"/>
          <w:sz w:val="24"/>
        </w:rPr>
        <w:t>2.</w:t>
      </w:r>
      <w:r>
        <w:rPr>
          <w:rFonts w:hint="eastAsia" w:ascii="宋体" w:hAnsi="宋体" w:cs="宋体"/>
          <w:kern w:val="0"/>
          <w:sz w:val="24"/>
        </w:rPr>
        <w:t>采购代理机构信息</w:t>
      </w:r>
    </w:p>
    <w:p>
      <w:pPr>
        <w:spacing w:line="360" w:lineRule="auto"/>
        <w:ind w:firstLine="480" w:firstLineChars="200"/>
        <w:textAlignment w:val="baseline"/>
        <w:rPr>
          <w:rFonts w:ascii="宋体" w:cs="宋体"/>
          <w:sz w:val="24"/>
        </w:rPr>
      </w:pPr>
      <w:r>
        <w:rPr>
          <w:rFonts w:hint="eastAsia" w:ascii="宋体" w:hAnsi="宋体" w:cs="宋体"/>
          <w:sz w:val="24"/>
        </w:rPr>
        <w:t>名</w:t>
      </w:r>
      <w:r>
        <w:rPr>
          <w:rFonts w:ascii="宋体" w:hAnsi="宋体" w:cs="宋体"/>
          <w:sz w:val="24"/>
        </w:rPr>
        <w:t xml:space="preserve">    </w:t>
      </w:r>
      <w:r>
        <w:rPr>
          <w:rFonts w:hint="eastAsia" w:ascii="宋体" w:hAnsi="宋体" w:cs="宋体"/>
          <w:sz w:val="24"/>
        </w:rPr>
        <w:t>称：广西建林工程咨询有限公司</w:t>
      </w:r>
    </w:p>
    <w:p>
      <w:pPr>
        <w:spacing w:line="360" w:lineRule="auto"/>
        <w:ind w:firstLine="480" w:firstLineChars="200"/>
        <w:textAlignment w:val="baseline"/>
        <w:rPr>
          <w:rFonts w:ascii="宋体" w:cs="宋体"/>
          <w:sz w:val="24"/>
        </w:rPr>
      </w:pPr>
      <w:r>
        <w:rPr>
          <w:rFonts w:hint="eastAsia" w:ascii="宋体" w:hAnsi="宋体" w:cs="宋体"/>
          <w:sz w:val="24"/>
        </w:rPr>
        <w:t>地　　址：贵港市民主路</w:t>
      </w:r>
      <w:r>
        <w:rPr>
          <w:rFonts w:ascii="宋体" w:hAnsi="宋体" w:cs="宋体"/>
          <w:sz w:val="24"/>
        </w:rPr>
        <w:t>196</w:t>
      </w:r>
      <w:r>
        <w:rPr>
          <w:rFonts w:hint="eastAsia" w:ascii="宋体" w:hAnsi="宋体" w:cs="宋体"/>
          <w:sz w:val="24"/>
        </w:rPr>
        <w:t>号院天悦大厦</w:t>
      </w:r>
      <w:r>
        <w:rPr>
          <w:rFonts w:ascii="宋体" w:hAnsi="宋体" w:cs="宋体"/>
          <w:sz w:val="24"/>
        </w:rPr>
        <w:t>1</w:t>
      </w:r>
      <w:r>
        <w:rPr>
          <w:rFonts w:hint="eastAsia" w:ascii="宋体" w:hAnsi="宋体" w:cs="宋体"/>
          <w:sz w:val="24"/>
        </w:rPr>
        <w:t>幢</w:t>
      </w:r>
      <w:r>
        <w:rPr>
          <w:rFonts w:ascii="宋体" w:hAnsi="宋体" w:cs="宋体"/>
          <w:sz w:val="24"/>
        </w:rPr>
        <w:t>1-2005</w:t>
      </w:r>
      <w:r>
        <w:rPr>
          <w:rFonts w:hint="eastAsia" w:ascii="宋体" w:hAnsi="宋体" w:cs="宋体"/>
          <w:sz w:val="24"/>
        </w:rPr>
        <w:t>号</w:t>
      </w:r>
    </w:p>
    <w:p>
      <w:pPr>
        <w:spacing w:line="360" w:lineRule="auto"/>
        <w:ind w:firstLine="480" w:firstLineChars="200"/>
        <w:textAlignment w:val="baseline"/>
        <w:rPr>
          <w:rFonts w:hint="default" w:ascii="宋体" w:eastAsia="宋体" w:cs="宋体"/>
          <w:sz w:val="24"/>
          <w:lang w:val="en-US" w:eastAsia="zh-CN"/>
        </w:rPr>
      </w:pPr>
      <w:r>
        <w:rPr>
          <w:rFonts w:hint="eastAsia" w:ascii="宋体" w:hAnsi="宋体" w:cs="宋体"/>
          <w:sz w:val="24"/>
        </w:rPr>
        <w:t>项目联系人：</w:t>
      </w:r>
      <w:r>
        <w:rPr>
          <w:rFonts w:hint="eastAsia" w:ascii="宋体" w:hAnsi="宋体" w:cs="宋体"/>
          <w:sz w:val="24"/>
          <w:lang w:val="en-US" w:eastAsia="zh-CN"/>
        </w:rPr>
        <w:t>黄  工</w:t>
      </w:r>
    </w:p>
    <w:p>
      <w:pPr>
        <w:pStyle w:val="8"/>
        <w:textAlignment w:val="baseline"/>
      </w:pPr>
      <w:r>
        <w:rPr>
          <w:rFonts w:hint="eastAsia" w:ascii="宋体" w:hAnsi="宋体" w:cs="宋体"/>
          <w:sz w:val="24"/>
          <w:szCs w:val="24"/>
        </w:rPr>
        <w:t>项目联系方式：</w:t>
      </w:r>
      <w:r>
        <w:rPr>
          <w:rFonts w:ascii="宋体" w:hAnsi="宋体" w:cs="宋体"/>
          <w:sz w:val="24"/>
          <w:szCs w:val="24"/>
        </w:rPr>
        <w:t>0775-4558878</w:t>
      </w:r>
    </w:p>
    <w:p>
      <w:pPr>
        <w:snapToGrid w:val="0"/>
        <w:spacing w:before="156" w:after="156"/>
        <w:ind w:left="238"/>
        <w:jc w:val="center"/>
        <w:textAlignment w:val="baseline"/>
        <w:rPr>
          <w:rFonts w:ascii="宋体"/>
          <w:b/>
          <w:sz w:val="44"/>
          <w:szCs w:val="44"/>
        </w:rPr>
      </w:pPr>
    </w:p>
    <w:p>
      <w:pPr>
        <w:snapToGrid w:val="0"/>
        <w:spacing w:before="156" w:after="156"/>
        <w:ind w:left="238"/>
        <w:jc w:val="center"/>
        <w:textAlignment w:val="baseline"/>
        <w:rPr>
          <w:rFonts w:ascii="宋体"/>
          <w:b/>
          <w:sz w:val="44"/>
          <w:szCs w:val="44"/>
        </w:rPr>
      </w:pPr>
    </w:p>
    <w:p>
      <w:pPr>
        <w:snapToGrid w:val="0"/>
        <w:spacing w:before="156" w:after="156"/>
        <w:ind w:left="238"/>
        <w:jc w:val="center"/>
        <w:textAlignment w:val="baseline"/>
        <w:rPr>
          <w:rFonts w:ascii="宋体"/>
          <w:b/>
          <w:sz w:val="44"/>
          <w:szCs w:val="44"/>
        </w:rPr>
      </w:pPr>
    </w:p>
    <w:p>
      <w:pPr>
        <w:snapToGrid w:val="0"/>
        <w:spacing w:before="156" w:after="156"/>
        <w:ind w:left="238"/>
        <w:jc w:val="center"/>
        <w:textAlignment w:val="baseline"/>
        <w:rPr>
          <w:rFonts w:ascii="宋体"/>
          <w:b/>
          <w:sz w:val="44"/>
          <w:szCs w:val="44"/>
        </w:rPr>
      </w:pPr>
    </w:p>
    <w:p>
      <w:pPr>
        <w:snapToGrid w:val="0"/>
        <w:spacing w:before="156" w:after="156"/>
        <w:ind w:left="238"/>
        <w:jc w:val="center"/>
        <w:textAlignment w:val="baseline"/>
        <w:rPr>
          <w:rFonts w:ascii="宋体"/>
          <w:b/>
          <w:sz w:val="44"/>
          <w:szCs w:val="44"/>
        </w:rPr>
      </w:pPr>
    </w:p>
    <w:p>
      <w:pPr>
        <w:snapToGrid w:val="0"/>
        <w:spacing w:before="156" w:after="156"/>
        <w:ind w:left="238"/>
        <w:jc w:val="center"/>
        <w:textAlignment w:val="baseline"/>
        <w:rPr>
          <w:rFonts w:ascii="宋体"/>
          <w:b/>
          <w:sz w:val="44"/>
          <w:szCs w:val="44"/>
        </w:rPr>
      </w:pPr>
    </w:p>
    <w:p>
      <w:pPr>
        <w:pStyle w:val="8"/>
        <w:textAlignment w:val="baseline"/>
      </w:pPr>
    </w:p>
    <w:p>
      <w:pPr>
        <w:snapToGrid w:val="0"/>
        <w:spacing w:before="156" w:after="156"/>
        <w:ind w:left="238"/>
        <w:jc w:val="center"/>
        <w:textAlignment w:val="baseline"/>
        <w:rPr>
          <w:rFonts w:ascii="宋体"/>
          <w:b/>
          <w:sz w:val="44"/>
          <w:szCs w:val="44"/>
        </w:rPr>
      </w:pPr>
    </w:p>
    <w:p>
      <w:pPr>
        <w:snapToGrid w:val="0"/>
        <w:spacing w:before="156" w:after="156"/>
        <w:ind w:left="238"/>
        <w:jc w:val="center"/>
        <w:textAlignment w:val="baseline"/>
        <w:rPr>
          <w:rFonts w:ascii="宋体"/>
          <w:b/>
          <w:sz w:val="44"/>
          <w:szCs w:val="44"/>
        </w:rPr>
      </w:pPr>
    </w:p>
    <w:p>
      <w:pPr>
        <w:pStyle w:val="32"/>
        <w:rPr>
          <w:rFonts w:ascii="宋体"/>
          <w:caps w:val="0"/>
          <w:sz w:val="44"/>
          <w:szCs w:val="44"/>
        </w:rPr>
      </w:pPr>
    </w:p>
    <w:p>
      <w:pPr>
        <w:snapToGrid w:val="0"/>
        <w:spacing w:before="156" w:after="156"/>
        <w:ind w:left="238"/>
        <w:jc w:val="center"/>
        <w:textAlignment w:val="baseline"/>
        <w:rPr>
          <w:rFonts w:ascii="宋体"/>
          <w:b/>
          <w:sz w:val="44"/>
          <w:szCs w:val="44"/>
        </w:rPr>
      </w:pPr>
      <w:r>
        <w:rPr>
          <w:rFonts w:hint="eastAsia" w:ascii="宋体" w:hAnsi="宋体"/>
          <w:b/>
          <w:sz w:val="44"/>
          <w:szCs w:val="44"/>
        </w:rPr>
        <w:t>第二章</w:t>
      </w:r>
      <w:r>
        <w:rPr>
          <w:rFonts w:ascii="宋体" w:hAnsi="宋体"/>
          <w:b/>
          <w:sz w:val="44"/>
          <w:szCs w:val="44"/>
        </w:rPr>
        <w:t xml:space="preserve"> </w:t>
      </w:r>
      <w:r>
        <w:rPr>
          <w:rFonts w:hint="eastAsia" w:hAnsi="宋体"/>
          <w:b/>
          <w:bCs/>
          <w:sz w:val="44"/>
          <w:szCs w:val="44"/>
        </w:rPr>
        <w:t>供应商须知</w:t>
      </w:r>
    </w:p>
    <w:p>
      <w:pPr>
        <w:pStyle w:val="25"/>
        <w:ind w:firstLine="525"/>
        <w:jc w:val="center"/>
        <w:textAlignment w:val="baseline"/>
        <w:rPr>
          <w:rFonts w:hAnsi="宋体"/>
          <w:b/>
        </w:rPr>
      </w:pPr>
      <w:r>
        <w:rPr>
          <w:rFonts w:hint="eastAsia" w:hAnsi="宋体"/>
          <w:b/>
          <w:sz w:val="32"/>
          <w:szCs w:val="32"/>
        </w:rPr>
        <w:t>供应商须知前附表</w:t>
      </w:r>
    </w:p>
    <w:tbl>
      <w:tblPr>
        <w:tblStyle w:val="45"/>
        <w:tblW w:w="10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14"/>
        <w:gridCol w:w="1701"/>
        <w:gridCol w:w="7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26" w:type="dxa"/>
            <w:vAlign w:val="center"/>
          </w:tcPr>
          <w:p>
            <w:pPr>
              <w:pStyle w:val="25"/>
              <w:spacing w:line="420" w:lineRule="exact"/>
              <w:jc w:val="center"/>
              <w:textAlignment w:val="baseline"/>
              <w:rPr>
                <w:rFonts w:cs="Courier New"/>
                <w:b/>
                <w:szCs w:val="21"/>
              </w:rPr>
            </w:pPr>
            <w:r>
              <w:rPr>
                <w:rFonts w:hint="eastAsia" w:cs="Courier New"/>
                <w:b/>
                <w:szCs w:val="21"/>
              </w:rPr>
              <w:t>序号</w:t>
            </w:r>
          </w:p>
        </w:tc>
        <w:tc>
          <w:tcPr>
            <w:tcW w:w="714" w:type="dxa"/>
          </w:tcPr>
          <w:p>
            <w:pPr>
              <w:pStyle w:val="25"/>
              <w:spacing w:line="420" w:lineRule="exact"/>
              <w:jc w:val="center"/>
              <w:textAlignment w:val="baseline"/>
              <w:rPr>
                <w:rFonts w:cs="Courier New"/>
                <w:b/>
                <w:szCs w:val="21"/>
              </w:rPr>
            </w:pPr>
            <w:r>
              <w:rPr>
                <w:rFonts w:hint="eastAsia" w:cs="Courier New"/>
                <w:b/>
                <w:szCs w:val="21"/>
              </w:rPr>
              <w:t>条款号</w:t>
            </w:r>
          </w:p>
        </w:tc>
        <w:tc>
          <w:tcPr>
            <w:tcW w:w="1701" w:type="dxa"/>
            <w:vAlign w:val="center"/>
          </w:tcPr>
          <w:p>
            <w:pPr>
              <w:pStyle w:val="25"/>
              <w:spacing w:line="420" w:lineRule="exact"/>
              <w:jc w:val="center"/>
              <w:textAlignment w:val="baseline"/>
              <w:rPr>
                <w:rFonts w:cs="Courier New"/>
                <w:b/>
                <w:szCs w:val="21"/>
              </w:rPr>
            </w:pPr>
            <w:r>
              <w:rPr>
                <w:rFonts w:hint="eastAsia" w:cs="Courier New"/>
                <w:b/>
                <w:szCs w:val="21"/>
              </w:rPr>
              <w:t>条款名称</w:t>
            </w:r>
          </w:p>
        </w:tc>
        <w:tc>
          <w:tcPr>
            <w:tcW w:w="7273" w:type="dxa"/>
            <w:vAlign w:val="center"/>
          </w:tcPr>
          <w:p>
            <w:pPr>
              <w:pStyle w:val="25"/>
              <w:spacing w:line="420" w:lineRule="exact"/>
              <w:ind w:firstLine="2951" w:firstLineChars="1400"/>
              <w:textAlignment w:val="baseline"/>
              <w:rPr>
                <w:rFonts w:cs="Courier New"/>
                <w:b/>
                <w:szCs w:val="21"/>
              </w:rPr>
            </w:pPr>
            <w:r>
              <w:rPr>
                <w:rFonts w:hint="eastAsia" w:cs="Courier New"/>
                <w:b/>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6" w:type="dxa"/>
            <w:vAlign w:val="center"/>
          </w:tcPr>
          <w:p>
            <w:pPr>
              <w:pStyle w:val="25"/>
              <w:spacing w:line="420" w:lineRule="exact"/>
              <w:jc w:val="center"/>
              <w:textAlignment w:val="baseline"/>
              <w:rPr>
                <w:rFonts w:cs="Courier New"/>
                <w:szCs w:val="21"/>
              </w:rPr>
            </w:pPr>
            <w:r>
              <w:rPr>
                <w:rFonts w:cs="Courier New"/>
                <w:szCs w:val="21"/>
              </w:rPr>
              <w:t>1</w:t>
            </w:r>
          </w:p>
        </w:tc>
        <w:tc>
          <w:tcPr>
            <w:tcW w:w="714" w:type="dxa"/>
            <w:vAlign w:val="center"/>
          </w:tcPr>
          <w:p>
            <w:pPr>
              <w:pStyle w:val="25"/>
              <w:spacing w:line="420" w:lineRule="exact"/>
              <w:jc w:val="center"/>
              <w:textAlignment w:val="baseline"/>
              <w:rPr>
                <w:rFonts w:cs="Courier New"/>
                <w:szCs w:val="21"/>
              </w:rPr>
            </w:pPr>
            <w:r>
              <w:rPr>
                <w:rFonts w:cs="Courier New"/>
                <w:szCs w:val="21"/>
              </w:rPr>
              <w:t>1.1</w:t>
            </w:r>
          </w:p>
        </w:tc>
        <w:tc>
          <w:tcPr>
            <w:tcW w:w="1701" w:type="dxa"/>
            <w:vAlign w:val="center"/>
          </w:tcPr>
          <w:p>
            <w:pPr>
              <w:pStyle w:val="25"/>
              <w:spacing w:line="420" w:lineRule="exact"/>
              <w:jc w:val="center"/>
              <w:textAlignment w:val="baseline"/>
              <w:rPr>
                <w:rFonts w:cs="Courier New"/>
                <w:szCs w:val="21"/>
              </w:rPr>
            </w:pPr>
            <w:r>
              <w:rPr>
                <w:rFonts w:hint="eastAsia" w:cs="Courier New"/>
                <w:szCs w:val="21"/>
              </w:rPr>
              <w:t>项目名称及编号</w:t>
            </w:r>
          </w:p>
        </w:tc>
        <w:tc>
          <w:tcPr>
            <w:tcW w:w="7273" w:type="dxa"/>
            <w:vAlign w:val="center"/>
          </w:tcPr>
          <w:p>
            <w:pPr>
              <w:textAlignment w:val="baseline"/>
              <w:rPr>
                <w:sz w:val="20"/>
                <w:szCs w:val="21"/>
              </w:rPr>
            </w:pPr>
            <w:r>
              <w:rPr>
                <w:rFonts w:hint="eastAsia"/>
                <w:szCs w:val="21"/>
              </w:rPr>
              <w:t>项目名称：</w:t>
            </w:r>
            <w:r>
              <w:rPr>
                <w:szCs w:val="21"/>
              </w:rPr>
              <w:t>2021</w:t>
            </w:r>
            <w:r>
              <w:rPr>
                <w:rFonts w:hint="eastAsia"/>
                <w:szCs w:val="21"/>
              </w:rPr>
              <w:t>年度城区路灯维护维修材料</w:t>
            </w:r>
          </w:p>
          <w:p>
            <w:pPr>
              <w:textAlignment w:val="baseline"/>
              <w:rPr>
                <w:b/>
                <w:bCs/>
                <w:sz w:val="20"/>
                <w:szCs w:val="21"/>
              </w:rPr>
            </w:pPr>
            <w:r>
              <w:rPr>
                <w:rFonts w:hint="eastAsia"/>
                <w:szCs w:val="21"/>
              </w:rPr>
              <w:t>项目编号：</w:t>
            </w:r>
            <w:r>
              <w:rPr>
                <w:szCs w:val="21"/>
              </w:rPr>
              <w:t xml:space="preserve">GGZC2021-C1-01227-GXJL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jc w:val="center"/>
        </w:trPr>
        <w:tc>
          <w:tcPr>
            <w:tcW w:w="726" w:type="dxa"/>
            <w:vAlign w:val="center"/>
          </w:tcPr>
          <w:p>
            <w:pPr>
              <w:pStyle w:val="25"/>
              <w:spacing w:line="420" w:lineRule="exact"/>
              <w:jc w:val="center"/>
              <w:textAlignment w:val="baseline"/>
              <w:rPr>
                <w:rFonts w:cs="Courier New"/>
                <w:szCs w:val="21"/>
              </w:rPr>
            </w:pPr>
            <w:r>
              <w:rPr>
                <w:rFonts w:cs="Courier New"/>
                <w:szCs w:val="21"/>
              </w:rPr>
              <w:t>2</w:t>
            </w:r>
          </w:p>
        </w:tc>
        <w:tc>
          <w:tcPr>
            <w:tcW w:w="714" w:type="dxa"/>
            <w:vAlign w:val="center"/>
          </w:tcPr>
          <w:p>
            <w:pPr>
              <w:spacing w:line="360" w:lineRule="exact"/>
              <w:jc w:val="center"/>
              <w:textAlignment w:val="baseline"/>
              <w:rPr>
                <w:sz w:val="20"/>
                <w:szCs w:val="21"/>
              </w:rPr>
            </w:pPr>
            <w:r>
              <w:rPr>
                <w:szCs w:val="21"/>
              </w:rPr>
              <w:t>3</w:t>
            </w:r>
          </w:p>
        </w:tc>
        <w:tc>
          <w:tcPr>
            <w:tcW w:w="1701" w:type="dxa"/>
            <w:vAlign w:val="center"/>
          </w:tcPr>
          <w:p>
            <w:pPr>
              <w:spacing w:line="360" w:lineRule="exact"/>
              <w:jc w:val="center"/>
              <w:textAlignment w:val="baseline"/>
              <w:rPr>
                <w:sz w:val="20"/>
                <w:szCs w:val="21"/>
              </w:rPr>
            </w:pPr>
            <w:r>
              <w:rPr>
                <w:rFonts w:hint="eastAsia"/>
                <w:szCs w:val="21"/>
              </w:rPr>
              <w:t>供应商资格</w:t>
            </w:r>
          </w:p>
        </w:tc>
        <w:tc>
          <w:tcPr>
            <w:tcW w:w="7273" w:type="dxa"/>
            <w:vAlign w:val="center"/>
          </w:tcPr>
          <w:p>
            <w:pPr>
              <w:spacing w:line="360" w:lineRule="auto"/>
              <w:textAlignment w:val="baseline"/>
              <w:rPr>
                <w:rFonts w:ascii="宋体" w:cs="宋体"/>
                <w:sz w:val="20"/>
                <w:szCs w:val="21"/>
              </w:rPr>
            </w:pPr>
            <w:r>
              <w:rPr>
                <w:rFonts w:ascii="宋体" w:hAnsi="宋体" w:cs="宋体"/>
                <w:szCs w:val="21"/>
              </w:rPr>
              <w:t>1.</w:t>
            </w:r>
            <w:r>
              <w:rPr>
                <w:rFonts w:hint="eastAsia" w:ascii="宋体" w:hAnsi="宋体" w:cs="宋体"/>
                <w:szCs w:val="21"/>
              </w:rPr>
              <w:t>满足《中华人民共和国政府采购法》第二十二条规定；</w:t>
            </w:r>
          </w:p>
          <w:p>
            <w:pPr>
              <w:spacing w:line="360" w:lineRule="auto"/>
              <w:textAlignment w:val="baseline"/>
              <w:rPr>
                <w:rFonts w:ascii="宋体" w:cs="宋体"/>
                <w:color w:val="000000"/>
                <w:sz w:val="20"/>
                <w:szCs w:val="21"/>
              </w:rPr>
            </w:pPr>
            <w:r>
              <w:rPr>
                <w:rFonts w:hint="eastAsia" w:ascii="宋体" w:hAnsi="宋体" w:cs="宋体"/>
                <w:szCs w:val="21"/>
                <w:lang w:val="en-US" w:eastAsia="zh-CN"/>
              </w:rPr>
              <w:t>2</w:t>
            </w:r>
            <w:r>
              <w:rPr>
                <w:rFonts w:ascii="宋体" w:cs="宋体"/>
                <w:szCs w:val="21"/>
              </w:rPr>
              <w:t>.</w:t>
            </w:r>
            <w:r>
              <w:rPr>
                <w:rFonts w:hint="eastAsia" w:ascii="宋体" w:hAnsi="宋体" w:cs="宋体"/>
                <w:szCs w:val="21"/>
              </w:rPr>
              <w:t>落实政府采购政策需满足的资</w:t>
            </w:r>
            <w:r>
              <w:rPr>
                <w:rFonts w:hint="eastAsia" w:ascii="宋体" w:hAnsi="宋体" w:cs="宋体"/>
                <w:color w:val="000000"/>
                <w:szCs w:val="21"/>
              </w:rPr>
              <w:t>格要求：</w:t>
            </w:r>
            <w:r>
              <w:rPr>
                <w:rFonts w:hint="eastAsia" w:ascii="宋体" w:hAnsi="宋体" w:cs="宋体"/>
                <w:szCs w:val="21"/>
              </w:rPr>
              <w:t>标项</w:t>
            </w:r>
            <w:r>
              <w:rPr>
                <w:rFonts w:ascii="宋体" w:hAnsi="宋体" w:cs="宋体"/>
                <w:szCs w:val="21"/>
              </w:rPr>
              <w:t>1:</w:t>
            </w:r>
            <w:r>
              <w:rPr>
                <w:rFonts w:hint="eastAsia" w:ascii="宋体" w:hAnsi="宋体" w:cs="宋体"/>
                <w:kern w:val="0"/>
                <w:szCs w:val="21"/>
              </w:rPr>
              <w:t>《政府采购促进中小企业发展暂行办法》（财库</w:t>
            </w:r>
            <w:r>
              <w:rPr>
                <w:rFonts w:ascii="宋体" w:hAnsi="宋体" w:cs="宋体"/>
                <w:kern w:val="0"/>
                <w:szCs w:val="21"/>
              </w:rPr>
              <w:t xml:space="preserve">[2020]46 </w:t>
            </w:r>
            <w:r>
              <w:rPr>
                <w:rFonts w:hint="eastAsia" w:ascii="宋体" w:hAnsi="宋体" w:cs="宋体"/>
                <w:kern w:val="0"/>
                <w:szCs w:val="21"/>
              </w:rPr>
              <w:t>号）、《关于政府采购支持监狱企业发展有关问题的通知》（财库</w:t>
            </w:r>
            <w:r>
              <w:rPr>
                <w:rFonts w:ascii="宋体" w:hAnsi="宋体" w:cs="宋体"/>
                <w:kern w:val="0"/>
                <w:szCs w:val="21"/>
              </w:rPr>
              <w:t>[2014]68</w:t>
            </w:r>
            <w:r>
              <w:rPr>
                <w:rFonts w:hint="eastAsia" w:ascii="宋体" w:hAnsi="宋体" w:cs="宋体"/>
                <w:kern w:val="0"/>
                <w:szCs w:val="21"/>
              </w:rPr>
              <w:t>号）、《关于我区政府采购支持监狱企业发展有关问题的通知》（桂财采</w:t>
            </w:r>
            <w:r>
              <w:rPr>
                <w:rFonts w:ascii="宋体" w:hAnsi="宋体" w:cs="宋体"/>
                <w:kern w:val="0"/>
                <w:szCs w:val="21"/>
              </w:rPr>
              <w:t>[2015]24</w:t>
            </w:r>
            <w:r>
              <w:rPr>
                <w:rFonts w:hint="eastAsia" w:ascii="宋体" w:hAnsi="宋体" w:cs="宋体"/>
                <w:kern w:val="0"/>
                <w:szCs w:val="21"/>
              </w:rPr>
              <w:t>号）、《三部门联合发布关于促进残疾人就业政府采购政策的通知》（财库</w:t>
            </w:r>
            <w:r>
              <w:rPr>
                <w:rFonts w:ascii="宋体" w:hAnsi="宋体" w:cs="宋体"/>
                <w:kern w:val="0"/>
                <w:szCs w:val="21"/>
              </w:rPr>
              <w:t>[2017]141</w:t>
            </w:r>
            <w:r>
              <w:rPr>
                <w:rFonts w:hint="eastAsia" w:ascii="宋体" w:hAnsi="宋体" w:cs="宋体"/>
                <w:kern w:val="0"/>
                <w:szCs w:val="21"/>
              </w:rPr>
              <w:t>号）</w:t>
            </w:r>
            <w:r>
              <w:rPr>
                <w:rFonts w:hint="eastAsia" w:ascii="宋体" w:hAnsi="宋体" w:cs="宋体"/>
                <w:szCs w:val="21"/>
              </w:rPr>
              <w:t>；</w:t>
            </w:r>
          </w:p>
          <w:p>
            <w:pPr>
              <w:spacing w:line="360" w:lineRule="auto"/>
              <w:textAlignment w:val="baseline"/>
              <w:rPr>
                <w:sz w:val="20"/>
                <w:szCs w:val="21"/>
              </w:rPr>
            </w:pPr>
            <w:r>
              <w:rPr>
                <w:rFonts w:hint="eastAsia" w:ascii="宋体" w:hAnsi="宋体" w:cs="宋体"/>
                <w:color w:val="000000"/>
                <w:szCs w:val="21"/>
                <w:lang w:val="en-US" w:eastAsia="zh-CN"/>
              </w:rPr>
              <w:t>3</w:t>
            </w:r>
            <w:r>
              <w:rPr>
                <w:rFonts w:ascii="宋体" w:cs="宋体"/>
                <w:color w:val="000000"/>
                <w:szCs w:val="21"/>
              </w:rPr>
              <w:t>.</w:t>
            </w:r>
            <w:r>
              <w:rPr>
                <w:rFonts w:hint="eastAsia" w:ascii="宋体" w:hAnsi="宋体" w:cs="宋体"/>
                <w:color w:val="000000"/>
                <w:szCs w:val="21"/>
              </w:rPr>
              <w:t>本项目的特定资格要求：</w:t>
            </w:r>
            <w:r>
              <w:rPr>
                <w:rFonts w:hint="eastAsia" w:ascii="宋体" w:hAnsi="宋体" w:cs="宋体"/>
                <w:kern w:val="0"/>
                <w:szCs w:val="21"/>
                <w:lang w:eastAsia="zh-CN"/>
              </w:rPr>
              <w:t>（</w:t>
            </w:r>
            <w:r>
              <w:rPr>
                <w:rFonts w:hint="eastAsia" w:ascii="宋体" w:hAnsi="宋体" w:cs="宋体"/>
                <w:kern w:val="0"/>
                <w:szCs w:val="21"/>
                <w:lang w:val="en-US" w:eastAsia="zh-CN"/>
              </w:rPr>
              <w:t>1）国内注册（指按国家有关规定要求注册），生产或经营本次招标采购货物的供应商</w:t>
            </w:r>
            <w:r>
              <w:rPr>
                <w:rFonts w:hint="eastAsia" w:ascii="宋体" w:hAnsi="宋体" w:cs="宋体"/>
                <w:kern w:val="0"/>
                <w:szCs w:val="21"/>
              </w:rPr>
              <w:t>；（2）供应商在磋商期间，企业在“信用中国”网站(www.creditchina.gov.cn)、中国政府采购网(www.ccgp.gov.cn)等渠道被公布为失信被执行人名单或重大税收违法案件当事人名单或政府采购严重违法失信行为记录名单，且处罚期未结束的，不得参与政府采购活动；（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6" w:type="dxa"/>
            <w:vAlign w:val="center"/>
          </w:tcPr>
          <w:p>
            <w:pPr>
              <w:pStyle w:val="25"/>
              <w:spacing w:line="420" w:lineRule="exact"/>
              <w:jc w:val="center"/>
              <w:textAlignment w:val="baseline"/>
              <w:rPr>
                <w:rFonts w:cs="Courier New"/>
                <w:szCs w:val="21"/>
              </w:rPr>
            </w:pPr>
            <w:r>
              <w:rPr>
                <w:rFonts w:cs="Courier New"/>
                <w:szCs w:val="21"/>
              </w:rPr>
              <w:t>3</w:t>
            </w:r>
          </w:p>
        </w:tc>
        <w:tc>
          <w:tcPr>
            <w:tcW w:w="714" w:type="dxa"/>
            <w:vAlign w:val="center"/>
          </w:tcPr>
          <w:p>
            <w:pPr>
              <w:spacing w:line="360" w:lineRule="exact"/>
              <w:jc w:val="center"/>
              <w:textAlignment w:val="baseline"/>
              <w:rPr>
                <w:sz w:val="20"/>
                <w:szCs w:val="21"/>
              </w:rPr>
            </w:pPr>
            <w:r>
              <w:rPr>
                <w:szCs w:val="21"/>
              </w:rPr>
              <w:t>4</w:t>
            </w:r>
          </w:p>
        </w:tc>
        <w:tc>
          <w:tcPr>
            <w:tcW w:w="1701" w:type="dxa"/>
            <w:vAlign w:val="center"/>
          </w:tcPr>
          <w:p>
            <w:pPr>
              <w:spacing w:line="360" w:lineRule="exact"/>
              <w:jc w:val="center"/>
              <w:textAlignment w:val="baseline"/>
              <w:rPr>
                <w:sz w:val="20"/>
                <w:szCs w:val="21"/>
              </w:rPr>
            </w:pPr>
            <w:r>
              <w:rPr>
                <w:rFonts w:hint="eastAsia"/>
                <w:szCs w:val="21"/>
              </w:rPr>
              <w:t>磋商费用</w:t>
            </w:r>
          </w:p>
        </w:tc>
        <w:tc>
          <w:tcPr>
            <w:tcW w:w="7273" w:type="dxa"/>
            <w:vAlign w:val="center"/>
          </w:tcPr>
          <w:p>
            <w:pPr>
              <w:spacing w:line="340" w:lineRule="exact"/>
              <w:jc w:val="left"/>
              <w:textAlignment w:val="baseline"/>
              <w:rPr>
                <w:sz w:val="20"/>
                <w:szCs w:val="21"/>
              </w:rPr>
            </w:pPr>
            <w:r>
              <w:rPr>
                <w:rFonts w:hint="eastAsia"/>
                <w:szCs w:val="21"/>
              </w:rPr>
              <w:t>不论</w:t>
            </w:r>
            <w:r>
              <w:rPr>
                <w:rFonts w:hint="eastAsia" w:cs="宋体"/>
                <w:szCs w:val="21"/>
              </w:rPr>
              <w:t>磋商</w:t>
            </w:r>
            <w:r>
              <w:rPr>
                <w:rFonts w:hint="eastAsia"/>
                <w:szCs w:val="21"/>
              </w:rPr>
              <w:t>结果如何，供应商均应自行承担所有与磋商有关的全部费用。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6" w:type="dxa"/>
            <w:vAlign w:val="center"/>
          </w:tcPr>
          <w:p>
            <w:pPr>
              <w:pStyle w:val="25"/>
              <w:spacing w:line="420" w:lineRule="exact"/>
              <w:jc w:val="center"/>
              <w:textAlignment w:val="baseline"/>
              <w:rPr>
                <w:rFonts w:cs="Courier New"/>
                <w:szCs w:val="21"/>
              </w:rPr>
            </w:pPr>
            <w:r>
              <w:rPr>
                <w:rFonts w:cs="Courier New"/>
                <w:szCs w:val="21"/>
              </w:rPr>
              <w:t>4</w:t>
            </w:r>
          </w:p>
        </w:tc>
        <w:tc>
          <w:tcPr>
            <w:tcW w:w="714" w:type="dxa"/>
            <w:vAlign w:val="center"/>
          </w:tcPr>
          <w:p>
            <w:pPr>
              <w:spacing w:line="360" w:lineRule="exact"/>
              <w:jc w:val="center"/>
              <w:textAlignment w:val="baseline"/>
              <w:rPr>
                <w:sz w:val="20"/>
                <w:szCs w:val="21"/>
              </w:rPr>
            </w:pPr>
            <w:r>
              <w:rPr>
                <w:szCs w:val="21"/>
              </w:rPr>
              <w:t>10</w:t>
            </w:r>
          </w:p>
        </w:tc>
        <w:tc>
          <w:tcPr>
            <w:tcW w:w="1701" w:type="dxa"/>
            <w:vAlign w:val="center"/>
          </w:tcPr>
          <w:p>
            <w:pPr>
              <w:spacing w:line="360" w:lineRule="exact"/>
              <w:jc w:val="center"/>
              <w:textAlignment w:val="baseline"/>
              <w:rPr>
                <w:sz w:val="20"/>
                <w:szCs w:val="21"/>
              </w:rPr>
            </w:pPr>
            <w:r>
              <w:rPr>
                <w:rFonts w:hint="eastAsia"/>
                <w:szCs w:val="21"/>
              </w:rPr>
              <w:t>澄清或者修改</w:t>
            </w:r>
          </w:p>
        </w:tc>
        <w:tc>
          <w:tcPr>
            <w:tcW w:w="7273" w:type="dxa"/>
          </w:tcPr>
          <w:p>
            <w:pPr>
              <w:spacing w:line="340" w:lineRule="exact"/>
              <w:textAlignment w:val="baseline"/>
              <w:rPr>
                <w:sz w:val="20"/>
                <w:szCs w:val="21"/>
              </w:rPr>
            </w:pPr>
            <w:r>
              <w:rPr>
                <w:rFonts w:hint="eastAsia"/>
                <w:szCs w:val="21"/>
              </w:rPr>
              <w:t>提交首次响应文件截止之日前，采购代理机构可以对已发出的磋商文件进行必要澄清或者修改，澄清或者修改的内容可能影响响应文件编制的，采购代理机构应当在提交首次响应文件递交截止时间</w:t>
            </w:r>
            <w:r>
              <w:rPr>
                <w:szCs w:val="21"/>
              </w:rPr>
              <w:t>5</w:t>
            </w:r>
            <w:r>
              <w:rPr>
                <w:rFonts w:hint="eastAsia"/>
                <w:szCs w:val="21"/>
              </w:rPr>
              <w:t>日前在本项目竞争性磋商公告发布的同一媒体上发布更正公告，不足</w:t>
            </w:r>
            <w:r>
              <w:rPr>
                <w:szCs w:val="21"/>
              </w:rPr>
              <w:t>5</w:t>
            </w:r>
            <w:r>
              <w:rPr>
                <w:rFonts w:hint="eastAsia"/>
                <w:szCs w:val="21"/>
              </w:rPr>
              <w:t>日的，应当顺延首次响应文件递交截止时间。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6" w:type="dxa"/>
            <w:vAlign w:val="center"/>
          </w:tcPr>
          <w:p>
            <w:pPr>
              <w:pStyle w:val="25"/>
              <w:spacing w:line="420" w:lineRule="exact"/>
              <w:jc w:val="center"/>
              <w:textAlignment w:val="baseline"/>
              <w:rPr>
                <w:rFonts w:cs="Courier New"/>
                <w:szCs w:val="21"/>
              </w:rPr>
            </w:pPr>
            <w:r>
              <w:rPr>
                <w:rFonts w:cs="Courier New"/>
                <w:szCs w:val="21"/>
              </w:rPr>
              <w:t>5</w:t>
            </w:r>
          </w:p>
        </w:tc>
        <w:tc>
          <w:tcPr>
            <w:tcW w:w="714" w:type="dxa"/>
            <w:vAlign w:val="center"/>
          </w:tcPr>
          <w:p>
            <w:pPr>
              <w:spacing w:line="360" w:lineRule="exact"/>
              <w:jc w:val="center"/>
              <w:textAlignment w:val="baseline"/>
              <w:rPr>
                <w:sz w:val="20"/>
                <w:szCs w:val="21"/>
              </w:rPr>
            </w:pPr>
            <w:r>
              <w:rPr>
                <w:szCs w:val="21"/>
              </w:rPr>
              <w:t>13.1</w:t>
            </w:r>
          </w:p>
        </w:tc>
        <w:tc>
          <w:tcPr>
            <w:tcW w:w="1701" w:type="dxa"/>
            <w:vAlign w:val="center"/>
          </w:tcPr>
          <w:p>
            <w:pPr>
              <w:spacing w:line="360" w:lineRule="exact"/>
              <w:jc w:val="center"/>
              <w:textAlignment w:val="baseline"/>
              <w:rPr>
                <w:rFonts w:ascii="宋体" w:cs="宋体"/>
                <w:sz w:val="20"/>
                <w:szCs w:val="21"/>
              </w:rPr>
            </w:pPr>
            <w:r>
              <w:rPr>
                <w:rFonts w:hint="eastAsia" w:ascii="宋体" w:hAnsi="宋体" w:cs="宋体"/>
                <w:szCs w:val="21"/>
              </w:rPr>
              <w:t>采购预算</w:t>
            </w:r>
          </w:p>
        </w:tc>
        <w:tc>
          <w:tcPr>
            <w:tcW w:w="7273" w:type="dxa"/>
            <w:vAlign w:val="center"/>
          </w:tcPr>
          <w:p>
            <w:pPr>
              <w:spacing w:line="320" w:lineRule="exact"/>
              <w:textAlignment w:val="baseline"/>
              <w:rPr>
                <w:sz w:val="20"/>
              </w:rPr>
            </w:pPr>
            <w:r>
              <w:rPr>
                <w:rFonts w:hint="eastAsia" w:ascii="宋体" w:hAnsi="宋体" w:cs="宋体"/>
              </w:rPr>
              <w:t>金额（人民币）：</w:t>
            </w:r>
            <w:r>
              <w:rPr>
                <w:rFonts w:ascii="宋体" w:hAnsi="宋体" w:cs="宋体"/>
              </w:rPr>
              <w:t xml:space="preserve"> 650000.00</w:t>
            </w:r>
            <w:r>
              <w:rPr>
                <w:rFonts w:hint="eastAsia" w:ascii="宋体" w:hAnsi="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6" w:type="dxa"/>
            <w:vAlign w:val="center"/>
          </w:tcPr>
          <w:p>
            <w:pPr>
              <w:pStyle w:val="25"/>
              <w:spacing w:line="420" w:lineRule="exact"/>
              <w:jc w:val="center"/>
              <w:textAlignment w:val="baseline"/>
              <w:rPr>
                <w:rFonts w:cs="Courier New"/>
                <w:szCs w:val="21"/>
              </w:rPr>
            </w:pPr>
            <w:r>
              <w:rPr>
                <w:rFonts w:cs="Courier New"/>
                <w:szCs w:val="21"/>
              </w:rPr>
              <w:t>6</w:t>
            </w:r>
          </w:p>
        </w:tc>
        <w:tc>
          <w:tcPr>
            <w:tcW w:w="714" w:type="dxa"/>
            <w:vAlign w:val="center"/>
          </w:tcPr>
          <w:p>
            <w:pPr>
              <w:spacing w:line="360" w:lineRule="exact"/>
              <w:jc w:val="center"/>
              <w:textAlignment w:val="baseline"/>
              <w:rPr>
                <w:sz w:val="20"/>
                <w:szCs w:val="21"/>
              </w:rPr>
            </w:pPr>
            <w:r>
              <w:rPr>
                <w:szCs w:val="21"/>
              </w:rPr>
              <w:t>13.2</w:t>
            </w:r>
          </w:p>
        </w:tc>
        <w:tc>
          <w:tcPr>
            <w:tcW w:w="1701" w:type="dxa"/>
            <w:vAlign w:val="center"/>
          </w:tcPr>
          <w:p>
            <w:pPr>
              <w:spacing w:line="360" w:lineRule="exact"/>
              <w:jc w:val="center"/>
              <w:textAlignment w:val="baseline"/>
              <w:rPr>
                <w:position w:val="-2"/>
                <w:sz w:val="20"/>
                <w:szCs w:val="21"/>
              </w:rPr>
            </w:pPr>
            <w:r>
              <w:rPr>
                <w:rFonts w:hint="eastAsia"/>
                <w:szCs w:val="21"/>
              </w:rPr>
              <w:t>磋商报价</w:t>
            </w:r>
          </w:p>
        </w:tc>
        <w:tc>
          <w:tcPr>
            <w:tcW w:w="7273" w:type="dxa"/>
            <w:vAlign w:val="center"/>
          </w:tcPr>
          <w:p>
            <w:pPr>
              <w:spacing w:line="340" w:lineRule="exact"/>
              <w:textAlignment w:val="baseline"/>
              <w:rPr>
                <w:sz w:val="20"/>
                <w:szCs w:val="21"/>
              </w:rPr>
            </w:pPr>
            <w:r>
              <w:rPr>
                <w:rFonts w:hint="eastAsia"/>
                <w:szCs w:val="21"/>
              </w:rPr>
              <w:t>供应商须就项目需求和说明中的内容作完整唯一报价。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26" w:type="dxa"/>
            <w:vAlign w:val="center"/>
          </w:tcPr>
          <w:p>
            <w:pPr>
              <w:pStyle w:val="25"/>
              <w:spacing w:line="420" w:lineRule="exact"/>
              <w:jc w:val="center"/>
              <w:textAlignment w:val="baseline"/>
              <w:rPr>
                <w:rFonts w:cs="Courier New"/>
                <w:szCs w:val="21"/>
              </w:rPr>
            </w:pPr>
            <w:r>
              <w:rPr>
                <w:rFonts w:cs="Courier New"/>
                <w:szCs w:val="21"/>
              </w:rPr>
              <w:t>7</w:t>
            </w:r>
          </w:p>
        </w:tc>
        <w:tc>
          <w:tcPr>
            <w:tcW w:w="714" w:type="dxa"/>
            <w:vAlign w:val="center"/>
          </w:tcPr>
          <w:p>
            <w:pPr>
              <w:spacing w:line="360" w:lineRule="exact"/>
              <w:jc w:val="center"/>
              <w:textAlignment w:val="baseline"/>
              <w:rPr>
                <w:position w:val="-2"/>
                <w:sz w:val="20"/>
                <w:szCs w:val="21"/>
              </w:rPr>
            </w:pPr>
            <w:r>
              <w:rPr>
                <w:position w:val="-2"/>
                <w:szCs w:val="21"/>
              </w:rPr>
              <w:t>14.1</w:t>
            </w:r>
          </w:p>
        </w:tc>
        <w:tc>
          <w:tcPr>
            <w:tcW w:w="1701" w:type="dxa"/>
            <w:vAlign w:val="center"/>
          </w:tcPr>
          <w:p>
            <w:pPr>
              <w:spacing w:line="360" w:lineRule="exact"/>
              <w:jc w:val="center"/>
              <w:textAlignment w:val="baseline"/>
              <w:rPr>
                <w:position w:val="-2"/>
                <w:sz w:val="20"/>
                <w:szCs w:val="21"/>
              </w:rPr>
            </w:pPr>
            <w:r>
              <w:rPr>
                <w:rFonts w:hint="eastAsia"/>
                <w:position w:val="-2"/>
                <w:szCs w:val="21"/>
              </w:rPr>
              <w:t>响应文件有效期</w:t>
            </w:r>
          </w:p>
        </w:tc>
        <w:tc>
          <w:tcPr>
            <w:tcW w:w="7273" w:type="dxa"/>
            <w:vAlign w:val="center"/>
          </w:tcPr>
          <w:p>
            <w:pPr>
              <w:tabs>
                <w:tab w:val="left" w:pos="1305"/>
              </w:tabs>
              <w:spacing w:line="340" w:lineRule="exact"/>
              <w:jc w:val="left"/>
              <w:textAlignment w:val="baseline"/>
              <w:rPr>
                <w:sz w:val="20"/>
                <w:szCs w:val="21"/>
              </w:rPr>
            </w:pPr>
            <w:r>
              <w:rPr>
                <w:rFonts w:hint="eastAsia"/>
                <w:szCs w:val="21"/>
              </w:rPr>
              <w:t>响应文件递交截止之日起</w:t>
            </w:r>
            <w:r>
              <w:rPr>
                <w:szCs w:val="21"/>
              </w:rPr>
              <w:t>60</w:t>
            </w:r>
            <w:r>
              <w:rPr>
                <w:rFonts w:hint="eastAsia"/>
                <w:szCs w:val="21"/>
              </w:rPr>
              <w:t>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26" w:type="dxa"/>
            <w:vAlign w:val="center"/>
          </w:tcPr>
          <w:p>
            <w:pPr>
              <w:pStyle w:val="25"/>
              <w:spacing w:line="420" w:lineRule="exact"/>
              <w:jc w:val="center"/>
              <w:textAlignment w:val="baseline"/>
              <w:rPr>
                <w:rFonts w:cs="Courier New"/>
                <w:szCs w:val="21"/>
              </w:rPr>
            </w:pPr>
            <w:r>
              <w:rPr>
                <w:rFonts w:cs="Courier New"/>
                <w:szCs w:val="21"/>
              </w:rPr>
              <w:t>8</w:t>
            </w:r>
          </w:p>
        </w:tc>
        <w:tc>
          <w:tcPr>
            <w:tcW w:w="714" w:type="dxa"/>
            <w:vAlign w:val="center"/>
          </w:tcPr>
          <w:p>
            <w:pPr>
              <w:spacing w:line="360" w:lineRule="exact"/>
              <w:jc w:val="center"/>
              <w:textAlignment w:val="baseline"/>
              <w:rPr>
                <w:sz w:val="20"/>
                <w:szCs w:val="21"/>
              </w:rPr>
            </w:pPr>
            <w:r>
              <w:rPr>
                <w:szCs w:val="21"/>
              </w:rPr>
              <w:t>15.1</w:t>
            </w:r>
          </w:p>
        </w:tc>
        <w:tc>
          <w:tcPr>
            <w:tcW w:w="1701" w:type="dxa"/>
            <w:vAlign w:val="center"/>
          </w:tcPr>
          <w:p>
            <w:pPr>
              <w:spacing w:line="360" w:lineRule="exact"/>
              <w:jc w:val="center"/>
              <w:textAlignment w:val="baseline"/>
              <w:rPr>
                <w:color w:val="000000"/>
                <w:sz w:val="20"/>
                <w:szCs w:val="21"/>
              </w:rPr>
            </w:pPr>
            <w:r>
              <w:rPr>
                <w:rFonts w:hint="eastAsia"/>
                <w:color w:val="000000"/>
                <w:szCs w:val="21"/>
              </w:rPr>
              <w:t>响应文件份数</w:t>
            </w:r>
          </w:p>
        </w:tc>
        <w:tc>
          <w:tcPr>
            <w:tcW w:w="7273" w:type="dxa"/>
            <w:vAlign w:val="center"/>
          </w:tcPr>
          <w:p>
            <w:pPr>
              <w:textAlignment w:val="baseline"/>
              <w:rPr>
                <w:szCs w:val="21"/>
              </w:rPr>
            </w:pPr>
            <w:r>
              <w:rPr>
                <w:rFonts w:hint="eastAsia"/>
                <w:szCs w:val="21"/>
              </w:rPr>
              <w:t>电子版一份。电子响应文件由各磋商人在响应文件提交截止时间前自行在政采云平台交易系统上传。</w:t>
            </w:r>
          </w:p>
          <w:p>
            <w:pPr>
              <w:textAlignment w:val="baseline"/>
              <w:rPr>
                <w:szCs w:val="21"/>
              </w:rPr>
            </w:pPr>
            <w:r>
              <w:rPr>
                <w:rFonts w:hint="eastAsia"/>
                <w:szCs w:val="21"/>
              </w:rPr>
              <w:t>备注：供应商可以参与现场开标（所需在线投标响应及解密开启设备自带）并提供以介质（</w:t>
            </w:r>
            <w:r>
              <w:rPr>
                <w:szCs w:val="21"/>
              </w:rPr>
              <w:t>U</w:t>
            </w:r>
            <w:r>
              <w:rPr>
                <w:rFonts w:hint="eastAsia"/>
                <w:szCs w:val="21"/>
              </w:rPr>
              <w:t>盘）存储的数据电文形成的电子备份响应文件。电子备份响应文件应当在响应文件递交截止时间前按要求密封并送达贵港市公共资源交易中心二楼交易厅（贵港市港北区金城商业步行街与金田路交叉口东南</w:t>
            </w:r>
            <w:r>
              <w:rPr>
                <w:szCs w:val="21"/>
              </w:rPr>
              <w:t>150</w:t>
            </w:r>
            <w:r>
              <w:rPr>
                <w:rFonts w:hint="eastAsia"/>
                <w:szCs w:val="21"/>
              </w:rPr>
              <w:t>米水利大厦），逾期送达或未按要求密封将被拒收。电子备份响应文件应当密封包装并在包装上标注投标项目名称、单位名称并加盖公章。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5"/>
              <w:spacing w:line="420" w:lineRule="exact"/>
              <w:jc w:val="center"/>
              <w:textAlignment w:val="baseline"/>
              <w:rPr>
                <w:rFonts w:cs="Courier New"/>
                <w:szCs w:val="21"/>
              </w:rPr>
            </w:pPr>
            <w:r>
              <w:rPr>
                <w:rFonts w:cs="Courier New"/>
                <w:szCs w:val="21"/>
              </w:rPr>
              <w:t>9</w:t>
            </w:r>
          </w:p>
        </w:tc>
        <w:tc>
          <w:tcPr>
            <w:tcW w:w="714" w:type="dxa"/>
            <w:vAlign w:val="center"/>
          </w:tcPr>
          <w:p>
            <w:pPr>
              <w:spacing w:line="360" w:lineRule="exact"/>
              <w:jc w:val="center"/>
              <w:textAlignment w:val="baseline"/>
              <w:rPr>
                <w:sz w:val="20"/>
                <w:szCs w:val="21"/>
              </w:rPr>
            </w:pPr>
            <w:r>
              <w:rPr>
                <w:szCs w:val="21"/>
              </w:rPr>
              <w:t>16.1</w:t>
            </w:r>
          </w:p>
        </w:tc>
        <w:tc>
          <w:tcPr>
            <w:tcW w:w="1701" w:type="dxa"/>
            <w:vAlign w:val="center"/>
          </w:tcPr>
          <w:p>
            <w:pPr>
              <w:spacing w:line="360" w:lineRule="exact"/>
              <w:jc w:val="center"/>
              <w:textAlignment w:val="baseline"/>
              <w:rPr>
                <w:color w:val="000000"/>
                <w:sz w:val="20"/>
                <w:szCs w:val="21"/>
              </w:rPr>
            </w:pPr>
            <w:r>
              <w:rPr>
                <w:rFonts w:hint="eastAsia"/>
                <w:color w:val="000000"/>
                <w:szCs w:val="21"/>
              </w:rPr>
              <w:t>响应文件递交</w:t>
            </w:r>
          </w:p>
          <w:p>
            <w:pPr>
              <w:spacing w:line="360" w:lineRule="exact"/>
              <w:jc w:val="center"/>
              <w:textAlignment w:val="baseline"/>
              <w:rPr>
                <w:color w:val="000000"/>
                <w:sz w:val="20"/>
                <w:szCs w:val="21"/>
              </w:rPr>
            </w:pPr>
            <w:r>
              <w:rPr>
                <w:rFonts w:hint="eastAsia"/>
                <w:color w:val="000000"/>
                <w:szCs w:val="21"/>
              </w:rPr>
              <w:t>截止时间、地点</w:t>
            </w:r>
          </w:p>
        </w:tc>
        <w:tc>
          <w:tcPr>
            <w:tcW w:w="7273" w:type="dxa"/>
            <w:vAlign w:val="center"/>
          </w:tcPr>
          <w:p>
            <w:pPr>
              <w:spacing w:line="360" w:lineRule="exact"/>
              <w:textAlignment w:val="baseline"/>
              <w:rPr>
                <w:rFonts w:cs="Arial"/>
                <w:color w:val="000000"/>
                <w:sz w:val="20"/>
                <w:szCs w:val="21"/>
                <w:u w:val="single"/>
              </w:rPr>
            </w:pPr>
            <w:r>
              <w:rPr>
                <w:rFonts w:hint="eastAsia"/>
                <w:color w:val="000000"/>
                <w:szCs w:val="21"/>
              </w:rPr>
              <w:t>时</w:t>
            </w:r>
            <w:r>
              <w:rPr>
                <w:color w:val="000000"/>
                <w:szCs w:val="21"/>
              </w:rPr>
              <w:t xml:space="preserve">  </w:t>
            </w:r>
            <w:r>
              <w:rPr>
                <w:rFonts w:hint="eastAsia"/>
                <w:color w:val="000000"/>
                <w:szCs w:val="21"/>
              </w:rPr>
              <w:t>间：</w:t>
            </w:r>
            <w:r>
              <w:rPr>
                <w:b/>
                <w:color w:val="000000"/>
                <w:szCs w:val="21"/>
                <w:u w:val="single" w:color="000000"/>
              </w:rPr>
              <w:t>2021</w:t>
            </w:r>
            <w:r>
              <w:rPr>
                <w:rFonts w:hint="eastAsia"/>
                <w:b/>
                <w:color w:val="000000"/>
                <w:szCs w:val="21"/>
              </w:rPr>
              <w:t>年</w:t>
            </w:r>
            <w:r>
              <w:rPr>
                <w:b/>
                <w:color w:val="000000"/>
                <w:szCs w:val="21"/>
                <w:u w:val="single" w:color="000000"/>
              </w:rPr>
              <w:t xml:space="preserve">  </w:t>
            </w:r>
            <w:r>
              <w:rPr>
                <w:rFonts w:hint="eastAsia"/>
                <w:b/>
                <w:color w:val="000000"/>
                <w:szCs w:val="21"/>
                <w:u w:val="single" w:color="000000"/>
                <w:lang w:val="en-US" w:eastAsia="zh-CN"/>
              </w:rPr>
              <w:t>6</w:t>
            </w:r>
            <w:r>
              <w:rPr>
                <w:b/>
                <w:color w:val="000000"/>
                <w:szCs w:val="21"/>
                <w:u w:val="single" w:color="000000"/>
              </w:rPr>
              <w:t xml:space="preserve">  </w:t>
            </w:r>
            <w:r>
              <w:rPr>
                <w:rFonts w:hint="eastAsia"/>
                <w:b/>
                <w:color w:val="000000"/>
                <w:szCs w:val="21"/>
              </w:rPr>
              <w:t>月</w:t>
            </w:r>
            <w:r>
              <w:rPr>
                <w:b/>
                <w:color w:val="000000"/>
                <w:szCs w:val="21"/>
                <w:u w:val="single" w:color="000000"/>
              </w:rPr>
              <w:t xml:space="preserve">  </w:t>
            </w:r>
            <w:r>
              <w:rPr>
                <w:rFonts w:hint="eastAsia"/>
                <w:b/>
                <w:color w:val="000000"/>
                <w:szCs w:val="21"/>
                <w:u w:val="single" w:color="000000"/>
                <w:lang w:val="en-US" w:eastAsia="zh-CN"/>
              </w:rPr>
              <w:t>18</w:t>
            </w:r>
            <w:r>
              <w:rPr>
                <w:b/>
                <w:color w:val="000000"/>
                <w:szCs w:val="21"/>
                <w:u w:val="single" w:color="000000"/>
              </w:rPr>
              <w:t xml:space="preserve"> </w:t>
            </w:r>
            <w:r>
              <w:rPr>
                <w:rFonts w:hint="eastAsia"/>
                <w:b/>
                <w:color w:val="000000"/>
                <w:szCs w:val="21"/>
                <w:u w:val="single" w:color="000000"/>
                <w:lang w:val="en-US" w:eastAsia="zh-CN"/>
              </w:rPr>
              <w:t xml:space="preserve"> </w:t>
            </w:r>
            <w:r>
              <w:rPr>
                <w:rFonts w:hint="eastAsia"/>
                <w:b/>
                <w:color w:val="000000"/>
                <w:szCs w:val="21"/>
              </w:rPr>
              <w:t>日</w:t>
            </w:r>
            <w:r>
              <w:rPr>
                <w:b/>
                <w:color w:val="000000"/>
                <w:szCs w:val="21"/>
                <w:u w:val="single" w:color="000000"/>
              </w:rPr>
              <w:t xml:space="preserve"> </w:t>
            </w:r>
            <w:r>
              <w:rPr>
                <w:rFonts w:hint="eastAsia"/>
                <w:b/>
                <w:color w:val="000000"/>
                <w:szCs w:val="21"/>
                <w:u w:val="single" w:color="000000"/>
                <w:lang w:val="en-US" w:eastAsia="zh-CN"/>
              </w:rPr>
              <w:t>15</w:t>
            </w:r>
            <w:r>
              <w:rPr>
                <w:b/>
                <w:color w:val="000000"/>
                <w:szCs w:val="21"/>
                <w:u w:val="single" w:color="000000"/>
              </w:rPr>
              <w:t xml:space="preserve"> </w:t>
            </w:r>
            <w:r>
              <w:rPr>
                <w:rFonts w:hint="eastAsia"/>
                <w:b/>
                <w:color w:val="000000"/>
                <w:szCs w:val="21"/>
              </w:rPr>
              <w:t>时</w:t>
            </w:r>
            <w:r>
              <w:rPr>
                <w:b/>
                <w:color w:val="000000"/>
                <w:szCs w:val="21"/>
                <w:u w:val="single" w:color="000000"/>
              </w:rPr>
              <w:t xml:space="preserve"> </w:t>
            </w:r>
            <w:r>
              <w:rPr>
                <w:rFonts w:hint="eastAsia"/>
                <w:b/>
                <w:color w:val="000000"/>
                <w:szCs w:val="21"/>
                <w:u w:val="single" w:color="000000"/>
                <w:lang w:val="en-US" w:eastAsia="zh-CN"/>
              </w:rPr>
              <w:t>30</w:t>
            </w:r>
            <w:r>
              <w:rPr>
                <w:b/>
                <w:color w:val="000000"/>
                <w:szCs w:val="21"/>
                <w:u w:val="single" w:color="000000"/>
              </w:rPr>
              <w:t xml:space="preserve">  </w:t>
            </w:r>
            <w:r>
              <w:rPr>
                <w:rFonts w:hint="eastAsia"/>
                <w:b/>
                <w:color w:val="000000"/>
                <w:szCs w:val="21"/>
              </w:rPr>
              <w:t>分</w:t>
            </w:r>
            <w:r>
              <w:rPr>
                <w:rFonts w:cs="Arial"/>
                <w:b/>
                <w:color w:val="000000"/>
                <w:szCs w:val="21"/>
                <w:u w:val="single" w:color="000000"/>
              </w:rPr>
              <w:t xml:space="preserve"> </w:t>
            </w:r>
            <w:r>
              <w:rPr>
                <w:rFonts w:cs="Arial"/>
                <w:color w:val="000000"/>
                <w:szCs w:val="21"/>
                <w:u w:val="single" w:color="000000"/>
              </w:rPr>
              <w:t xml:space="preserve">  </w:t>
            </w:r>
          </w:p>
          <w:p>
            <w:pPr>
              <w:spacing w:line="360" w:lineRule="exact"/>
              <w:textAlignment w:val="baseline"/>
              <w:rPr>
                <w:color w:val="000000"/>
                <w:sz w:val="20"/>
                <w:szCs w:val="21"/>
              </w:rPr>
            </w:pPr>
            <w:r>
              <w:rPr>
                <w:rFonts w:hint="eastAsia"/>
                <w:color w:val="000000"/>
                <w:szCs w:val="21"/>
              </w:rPr>
              <w:t>地</w:t>
            </w:r>
            <w:r>
              <w:rPr>
                <w:color w:val="000000"/>
                <w:szCs w:val="21"/>
              </w:rPr>
              <w:t xml:space="preserve">  </w:t>
            </w:r>
            <w:r>
              <w:rPr>
                <w:rFonts w:hint="eastAsia"/>
                <w:color w:val="000000"/>
                <w:szCs w:val="21"/>
              </w:rPr>
              <w:t>点：</w:t>
            </w:r>
            <w:r>
              <w:rPr>
                <w:rFonts w:hint="eastAsia"/>
                <w:szCs w:val="21"/>
              </w:rPr>
              <w:t>贵港市政府采购网（</w:t>
            </w:r>
            <w:r>
              <w:rPr>
                <w:szCs w:val="21"/>
              </w:rPr>
              <w:t xml:space="preserve">http://zfcg.czj.gxgg.gov.cn </w:t>
            </w:r>
            <w:r>
              <w:rPr>
                <w:rFonts w:hint="eastAsia"/>
                <w:szCs w:val="21"/>
              </w:rPr>
              <w:t>）</w:t>
            </w:r>
            <w:r>
              <w:rPr>
                <w:rFonts w:cs="Arial"/>
                <w:color w:val="000000"/>
                <w:szCs w:val="21"/>
                <w:u w:val="single" w:color="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spacing w:line="420" w:lineRule="exact"/>
              <w:jc w:val="center"/>
              <w:textAlignment w:val="baseline"/>
              <w:rPr>
                <w:rFonts w:cs="Courier New"/>
                <w:szCs w:val="21"/>
              </w:rPr>
            </w:pPr>
            <w:r>
              <w:rPr>
                <w:rFonts w:cs="Courier New"/>
                <w:szCs w:val="21"/>
              </w:rPr>
              <w:t>10</w:t>
            </w:r>
          </w:p>
        </w:tc>
        <w:tc>
          <w:tcPr>
            <w:tcW w:w="714" w:type="dxa"/>
            <w:vAlign w:val="center"/>
          </w:tcPr>
          <w:p>
            <w:pPr>
              <w:spacing w:line="360" w:lineRule="exact"/>
              <w:jc w:val="center"/>
              <w:textAlignment w:val="baseline"/>
              <w:rPr>
                <w:sz w:val="20"/>
                <w:szCs w:val="21"/>
              </w:rPr>
            </w:pPr>
            <w:r>
              <w:rPr>
                <w:szCs w:val="21"/>
              </w:rPr>
              <w:t>17.2</w:t>
            </w:r>
          </w:p>
        </w:tc>
        <w:tc>
          <w:tcPr>
            <w:tcW w:w="1701" w:type="dxa"/>
            <w:vAlign w:val="center"/>
          </w:tcPr>
          <w:p>
            <w:pPr>
              <w:spacing w:line="360" w:lineRule="exact"/>
              <w:jc w:val="center"/>
              <w:textAlignment w:val="baseline"/>
              <w:rPr>
                <w:sz w:val="20"/>
                <w:szCs w:val="21"/>
              </w:rPr>
            </w:pPr>
            <w:r>
              <w:rPr>
                <w:rFonts w:hint="eastAsia" w:ascii="宋体" w:hAnsi="宋体"/>
                <w:sz w:val="24"/>
              </w:rPr>
              <w:t>磋商时间、地点及主要内容</w:t>
            </w:r>
          </w:p>
        </w:tc>
        <w:tc>
          <w:tcPr>
            <w:tcW w:w="7273" w:type="dxa"/>
          </w:tcPr>
          <w:p>
            <w:pPr>
              <w:spacing w:line="360" w:lineRule="exact"/>
              <w:textAlignment w:val="baseline"/>
              <w:rPr>
                <w:szCs w:val="21"/>
              </w:rPr>
            </w:pPr>
            <w:r>
              <w:rPr>
                <w:rFonts w:hint="eastAsia"/>
                <w:szCs w:val="21"/>
              </w:rPr>
              <w:t>磋商时间：</w:t>
            </w:r>
            <w:r>
              <w:rPr>
                <w:szCs w:val="21"/>
              </w:rPr>
              <w:t>2021</w:t>
            </w:r>
            <w:r>
              <w:rPr>
                <w:rFonts w:hint="eastAsia"/>
                <w:szCs w:val="21"/>
              </w:rPr>
              <w:t>年</w:t>
            </w:r>
            <w:r>
              <w:rPr>
                <w:rFonts w:hint="eastAsia"/>
                <w:szCs w:val="21"/>
                <w:lang w:val="en-US" w:eastAsia="zh-CN"/>
              </w:rPr>
              <w:t>6</w:t>
            </w:r>
            <w:r>
              <w:rPr>
                <w:szCs w:val="21"/>
              </w:rPr>
              <w:t xml:space="preserve"> </w:t>
            </w:r>
            <w:r>
              <w:rPr>
                <w:rFonts w:hint="eastAsia"/>
                <w:szCs w:val="21"/>
              </w:rPr>
              <w:t>月</w:t>
            </w:r>
            <w:r>
              <w:rPr>
                <w:rFonts w:hint="eastAsia"/>
                <w:szCs w:val="21"/>
                <w:lang w:val="en-US" w:eastAsia="zh-CN"/>
              </w:rPr>
              <w:t>18</w:t>
            </w:r>
            <w:r>
              <w:rPr>
                <w:szCs w:val="21"/>
              </w:rPr>
              <w:t xml:space="preserve"> </w:t>
            </w:r>
            <w:r>
              <w:rPr>
                <w:rFonts w:hint="eastAsia"/>
                <w:szCs w:val="21"/>
              </w:rPr>
              <w:t>日</w:t>
            </w:r>
            <w:r>
              <w:rPr>
                <w:rFonts w:hint="eastAsia"/>
                <w:szCs w:val="21"/>
                <w:lang w:val="en-US" w:eastAsia="zh-CN"/>
              </w:rPr>
              <w:t>15</w:t>
            </w:r>
            <w:r>
              <w:rPr>
                <w:rFonts w:hint="eastAsia"/>
                <w:szCs w:val="21"/>
              </w:rPr>
              <w:t>时</w:t>
            </w:r>
            <w:r>
              <w:rPr>
                <w:rFonts w:hint="eastAsia"/>
                <w:szCs w:val="21"/>
                <w:lang w:val="en-US" w:eastAsia="zh-CN"/>
              </w:rPr>
              <w:t>30</w:t>
            </w:r>
            <w:bookmarkStart w:id="5" w:name="_GoBack"/>
            <w:bookmarkEnd w:id="5"/>
            <w:r>
              <w:rPr>
                <w:rFonts w:hint="eastAsia"/>
                <w:szCs w:val="21"/>
              </w:rPr>
              <w:t>分截标后。具体时间请磋商人及时关注政采云平台。</w:t>
            </w:r>
          </w:p>
          <w:p>
            <w:pPr>
              <w:spacing w:line="360" w:lineRule="exact"/>
              <w:textAlignment w:val="baseline"/>
              <w:rPr>
                <w:szCs w:val="21"/>
              </w:rPr>
            </w:pPr>
            <w:r>
              <w:rPr>
                <w:rFonts w:hint="eastAsia"/>
                <w:szCs w:val="21"/>
              </w:rPr>
              <w:t>磋商地点：通过政采云平台实行在线解密开启。</w:t>
            </w:r>
          </w:p>
          <w:p>
            <w:pPr>
              <w:spacing w:line="360" w:lineRule="exact"/>
              <w:textAlignment w:val="baseline"/>
              <w:rPr>
                <w:szCs w:val="21"/>
              </w:rPr>
            </w:pPr>
            <w:r>
              <w:rPr>
                <w:rFonts w:hint="eastAsia"/>
                <w:szCs w:val="21"/>
              </w:rPr>
              <w:t>磋商主要内容：就本项目的报价进行磋商。本项目有二次报价，请供应商通过政采云平台实行在线提交二次报价，二次报价作为应答文件的组成部分（如二次报价总价有变动，请提供二次磋商报价表，如磋商人在二次报价时，总报价不做改变，则无需再次提供二次磋商报价表）</w:t>
            </w:r>
          </w:p>
          <w:p>
            <w:pPr>
              <w:spacing w:line="360" w:lineRule="exact"/>
              <w:textAlignment w:val="baseline"/>
              <w:rPr>
                <w:szCs w:val="21"/>
              </w:rPr>
            </w:pPr>
            <w:r>
              <w:rPr>
                <w:rFonts w:hint="eastAsia"/>
                <w:szCs w:val="21"/>
              </w:rPr>
              <w:t>磋商前准备：</w:t>
            </w:r>
          </w:p>
          <w:p>
            <w:pPr>
              <w:spacing w:line="360" w:lineRule="exact"/>
              <w:textAlignment w:val="baseline"/>
              <w:rPr>
                <w:szCs w:val="21"/>
              </w:rPr>
            </w:pPr>
            <w:r>
              <w:rPr>
                <w:szCs w:val="21"/>
              </w:rPr>
              <w:t>1</w:t>
            </w:r>
            <w:r>
              <w:rPr>
                <w:rFonts w:hint="eastAsia"/>
                <w:szCs w:val="21"/>
              </w:rPr>
              <w:t>、本项目实行网上磋商，采用电子磋商响应文件。若供应商参与磋商，自行承担磋商的一切后果。</w:t>
            </w:r>
          </w:p>
          <w:p>
            <w:pPr>
              <w:spacing w:line="360" w:lineRule="exact"/>
              <w:textAlignment w:val="baseline"/>
              <w:rPr>
                <w:szCs w:val="21"/>
              </w:rPr>
            </w:pPr>
            <w:r>
              <w:rPr>
                <w:szCs w:val="21"/>
              </w:rPr>
              <w:t>2</w:t>
            </w:r>
            <w:r>
              <w:rPr>
                <w:rFonts w:hint="eastAsia"/>
                <w:szCs w:val="21"/>
              </w:rPr>
              <w:t>、各供应商应在截标前应确保成为政采云平台正式注册入库供应商，并完成</w:t>
            </w:r>
            <w:r>
              <w:rPr>
                <w:szCs w:val="21"/>
              </w:rPr>
              <w:t>CA</w:t>
            </w:r>
            <w:r>
              <w:rPr>
                <w:rFonts w:hint="eastAsia"/>
                <w:szCs w:val="21"/>
              </w:rPr>
              <w:t>数字证书申领。因未注册入库、未办理</w:t>
            </w:r>
            <w:r>
              <w:rPr>
                <w:szCs w:val="21"/>
              </w:rPr>
              <w:t>CA</w:t>
            </w:r>
            <w:r>
              <w:rPr>
                <w:rFonts w:hint="eastAsia"/>
                <w:szCs w:val="21"/>
              </w:rPr>
              <w:t>数字证书等原因造成无法磋商或磋商失败等后果由供应商自行承担。</w:t>
            </w:r>
          </w:p>
          <w:p>
            <w:pPr>
              <w:spacing w:line="360" w:lineRule="exact"/>
              <w:textAlignment w:val="baseline"/>
              <w:rPr>
                <w:szCs w:val="21"/>
              </w:rPr>
            </w:pPr>
            <w:r>
              <w:rPr>
                <w:szCs w:val="21"/>
              </w:rPr>
              <w:t>3</w:t>
            </w:r>
            <w:r>
              <w:rPr>
                <w:rFonts w:hint="eastAsia"/>
                <w:szCs w:val="21"/>
              </w:rPr>
              <w:t>、供应商将政采云电子交易客户端下载、安装完成后，可通过账号密码或</w:t>
            </w:r>
            <w:r>
              <w:rPr>
                <w:szCs w:val="21"/>
              </w:rPr>
              <w:t>CA</w:t>
            </w:r>
            <w:r>
              <w:rPr>
                <w:rFonts w:hint="eastAsia"/>
                <w:szCs w:val="21"/>
              </w:rPr>
              <w:t>登录客户端进行响应文件制作。客户端请至网站下载专区查看，如有问题可拨打政采云客户服务热线</w:t>
            </w:r>
            <w:r>
              <w:rPr>
                <w:szCs w:val="21"/>
              </w:rPr>
              <w:t>400-881-7190</w:t>
            </w:r>
            <w:r>
              <w:rPr>
                <w:rFonts w:hint="eastAsia"/>
                <w:szCs w:val="21"/>
              </w:rPr>
              <w:t>进行咨询。</w:t>
            </w:r>
          </w:p>
          <w:p>
            <w:pPr>
              <w:spacing w:line="360" w:lineRule="exact"/>
              <w:textAlignment w:val="baseline"/>
              <w:rPr>
                <w:szCs w:val="21"/>
              </w:rPr>
            </w:pPr>
            <w:r>
              <w:rPr>
                <w:rFonts w:hint="eastAsia"/>
                <w:szCs w:val="21"/>
              </w:rPr>
              <w:t>磋商响应文件解密时间：</w:t>
            </w:r>
          </w:p>
          <w:p>
            <w:pPr>
              <w:spacing w:line="350" w:lineRule="exact"/>
              <w:textAlignment w:val="baseline"/>
              <w:rPr>
                <w:sz w:val="20"/>
                <w:szCs w:val="21"/>
              </w:rPr>
            </w:pPr>
            <w:r>
              <w:rPr>
                <w:rFonts w:hint="eastAsia" w:ascii="宋体" w:hAnsi="宋体"/>
                <w:color w:val="000000"/>
                <w:szCs w:val="21"/>
              </w:rPr>
              <w:t>截标时间后</w:t>
            </w:r>
            <w:r>
              <w:rPr>
                <w:rFonts w:ascii="宋体" w:hAnsi="宋体"/>
                <w:b/>
                <w:color w:val="000000"/>
                <w:szCs w:val="21"/>
              </w:rPr>
              <w:t>30</w:t>
            </w:r>
            <w:r>
              <w:rPr>
                <w:rFonts w:hint="eastAsia" w:ascii="宋体" w:hAnsi="宋体"/>
                <w:b/>
                <w:color w:val="000000"/>
                <w:szCs w:val="21"/>
              </w:rPr>
              <w:t>分钟</w:t>
            </w:r>
            <w:r>
              <w:rPr>
                <w:rFonts w:hint="eastAsia" w:ascii="宋体" w:hAnsi="宋体"/>
                <w:color w:val="000000"/>
                <w:szCs w:val="21"/>
              </w:rPr>
              <w:t>内磋商供应商可以登录政采云平台，用“项目采购</w:t>
            </w:r>
            <w:r>
              <w:rPr>
                <w:rFonts w:ascii="宋体"/>
                <w:color w:val="000000"/>
                <w:szCs w:val="21"/>
              </w:rPr>
              <w:t>-</w:t>
            </w:r>
            <w:r>
              <w:rPr>
                <w:rFonts w:hint="eastAsia" w:ascii="宋体" w:hAnsi="宋体"/>
                <w:color w:val="000000"/>
                <w:szCs w:val="21"/>
              </w:rPr>
              <w:t>开标评标”功能进行解密磋商响应文件。若磋商供应商在规定时间内无法解密或解密失败，可以以电子备份响应文件作为依据，若电子备份响应文件与政采云平台上传的电子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6" w:type="dxa"/>
            <w:vAlign w:val="center"/>
          </w:tcPr>
          <w:p>
            <w:pPr>
              <w:pStyle w:val="25"/>
              <w:spacing w:line="420" w:lineRule="exact"/>
              <w:jc w:val="center"/>
              <w:textAlignment w:val="baseline"/>
              <w:rPr>
                <w:rFonts w:cs="Courier New"/>
                <w:szCs w:val="21"/>
              </w:rPr>
            </w:pPr>
            <w:r>
              <w:rPr>
                <w:rFonts w:cs="Courier New"/>
                <w:szCs w:val="21"/>
              </w:rPr>
              <w:t>11</w:t>
            </w:r>
          </w:p>
        </w:tc>
        <w:tc>
          <w:tcPr>
            <w:tcW w:w="714" w:type="dxa"/>
            <w:vAlign w:val="center"/>
          </w:tcPr>
          <w:p>
            <w:pPr>
              <w:spacing w:line="360" w:lineRule="exact"/>
              <w:jc w:val="center"/>
              <w:textAlignment w:val="baseline"/>
              <w:rPr>
                <w:sz w:val="20"/>
                <w:szCs w:val="21"/>
              </w:rPr>
            </w:pPr>
            <w:r>
              <w:rPr>
                <w:szCs w:val="21"/>
              </w:rPr>
              <w:t>18</w:t>
            </w:r>
          </w:p>
        </w:tc>
        <w:tc>
          <w:tcPr>
            <w:tcW w:w="1701" w:type="dxa"/>
            <w:vAlign w:val="center"/>
          </w:tcPr>
          <w:p>
            <w:pPr>
              <w:spacing w:line="360" w:lineRule="exact"/>
              <w:jc w:val="center"/>
              <w:textAlignment w:val="baseline"/>
              <w:rPr>
                <w:sz w:val="20"/>
                <w:szCs w:val="21"/>
              </w:rPr>
            </w:pPr>
            <w:r>
              <w:rPr>
                <w:rFonts w:hint="eastAsia"/>
                <w:szCs w:val="21"/>
              </w:rPr>
              <w:t>评审办法</w:t>
            </w:r>
          </w:p>
        </w:tc>
        <w:tc>
          <w:tcPr>
            <w:tcW w:w="7273" w:type="dxa"/>
            <w:vAlign w:val="center"/>
          </w:tcPr>
          <w:p>
            <w:pPr>
              <w:spacing w:line="340" w:lineRule="exact"/>
              <w:jc w:val="left"/>
              <w:textAlignment w:val="baseline"/>
              <w:rPr>
                <w:sz w:val="20"/>
                <w:szCs w:val="21"/>
              </w:rPr>
            </w:pPr>
            <w:r>
              <w:rPr>
                <w:rFonts w:hint="eastAsia"/>
                <w:szCs w:val="21"/>
              </w:rPr>
              <w:t>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spacing w:line="420" w:lineRule="exact"/>
              <w:jc w:val="center"/>
              <w:textAlignment w:val="baseline"/>
              <w:rPr>
                <w:rFonts w:cs="Courier New"/>
                <w:szCs w:val="21"/>
              </w:rPr>
            </w:pPr>
            <w:r>
              <w:rPr>
                <w:rFonts w:cs="Courier New"/>
                <w:szCs w:val="21"/>
              </w:rPr>
              <w:t>12</w:t>
            </w:r>
          </w:p>
        </w:tc>
        <w:tc>
          <w:tcPr>
            <w:tcW w:w="714" w:type="dxa"/>
            <w:vAlign w:val="center"/>
          </w:tcPr>
          <w:p>
            <w:pPr>
              <w:spacing w:line="360" w:lineRule="exact"/>
              <w:jc w:val="center"/>
              <w:textAlignment w:val="baseline"/>
              <w:rPr>
                <w:sz w:val="20"/>
                <w:szCs w:val="21"/>
              </w:rPr>
            </w:pPr>
            <w:r>
              <w:rPr>
                <w:szCs w:val="21"/>
              </w:rPr>
              <w:t>25</w:t>
            </w:r>
          </w:p>
        </w:tc>
        <w:tc>
          <w:tcPr>
            <w:tcW w:w="1701" w:type="dxa"/>
            <w:vAlign w:val="center"/>
          </w:tcPr>
          <w:p>
            <w:pPr>
              <w:spacing w:line="400" w:lineRule="exact"/>
              <w:jc w:val="center"/>
              <w:textAlignment w:val="baseline"/>
              <w:rPr>
                <w:rFonts w:ascii="宋体"/>
                <w:sz w:val="20"/>
                <w:szCs w:val="21"/>
              </w:rPr>
            </w:pPr>
            <w:r>
              <w:rPr>
                <w:rFonts w:hint="eastAsia" w:ascii="宋体" w:hAnsi="宋体"/>
                <w:szCs w:val="21"/>
              </w:rPr>
              <w:t>信用查询</w:t>
            </w:r>
          </w:p>
        </w:tc>
        <w:tc>
          <w:tcPr>
            <w:tcW w:w="7273" w:type="dxa"/>
            <w:vAlign w:val="center"/>
          </w:tcPr>
          <w:p>
            <w:pPr>
              <w:snapToGrid w:val="0"/>
              <w:spacing w:line="440" w:lineRule="exact"/>
              <w:textAlignment w:val="bottom"/>
              <w:rPr>
                <w:rFonts w:ascii="宋体"/>
                <w:sz w:val="20"/>
              </w:rPr>
            </w:pPr>
            <w:r>
              <w:rPr>
                <w:rFonts w:hint="eastAsia" w:ascii="宋体" w:hAnsi="宋体"/>
              </w:rPr>
              <w:t>根据《关于做好政府采购有关信用主体标识码登记及在政府采购活动中查询使用信用记录有关问题的通知》（桂财采〔</w:t>
            </w:r>
            <w:r>
              <w:rPr>
                <w:rFonts w:ascii="宋体" w:hAnsi="宋体"/>
              </w:rPr>
              <w:t>2016</w:t>
            </w:r>
            <w:r>
              <w:rPr>
                <w:rFonts w:hint="eastAsia" w:ascii="宋体" w:hAnsi="宋体"/>
              </w:rPr>
              <w:t>〕</w:t>
            </w:r>
            <w:r>
              <w:rPr>
                <w:rFonts w:ascii="宋体" w:hAnsi="宋体"/>
              </w:rPr>
              <w:t>37</w:t>
            </w:r>
            <w:r>
              <w:rPr>
                <w:rFonts w:hint="eastAsia" w:ascii="宋体" w:hAnsi="宋体"/>
              </w:rPr>
              <w:t>），由采购代理机构对第一成交候选人进行信用查询：</w:t>
            </w:r>
          </w:p>
          <w:p>
            <w:pPr>
              <w:snapToGrid w:val="0"/>
              <w:spacing w:line="440" w:lineRule="exact"/>
              <w:textAlignment w:val="bottom"/>
              <w:rPr>
                <w:rFonts w:ascii="宋体"/>
                <w:sz w:val="20"/>
              </w:rPr>
            </w:pPr>
            <w:r>
              <w:rPr>
                <w:rFonts w:hint="eastAsia" w:ascii="宋体" w:hAnsi="宋体"/>
              </w:rPr>
              <w:t>⑴查询渠道：“信用中国”网站</w:t>
            </w:r>
            <w:r>
              <w:rPr>
                <w:rFonts w:ascii="宋体" w:hAnsi="宋体"/>
              </w:rPr>
              <w:t>(www.creditchina.gov.cn)</w:t>
            </w:r>
            <w:r>
              <w:rPr>
                <w:rFonts w:hint="eastAsia" w:ascii="宋体" w:hAnsi="宋体"/>
              </w:rPr>
              <w:t>、中国政府采购网</w:t>
            </w:r>
            <w:r>
              <w:rPr>
                <w:rFonts w:ascii="宋体" w:hAnsi="宋体"/>
              </w:rPr>
              <w:t>(www.ccgp.gov.cn)</w:t>
            </w:r>
            <w:r>
              <w:rPr>
                <w:rFonts w:hint="eastAsia" w:ascii="宋体" w:hAnsi="宋体"/>
              </w:rPr>
              <w:t>等；</w:t>
            </w:r>
          </w:p>
          <w:p>
            <w:pPr>
              <w:snapToGrid w:val="0"/>
              <w:spacing w:line="440" w:lineRule="exact"/>
              <w:textAlignment w:val="bottom"/>
              <w:rPr>
                <w:rFonts w:ascii="宋体"/>
                <w:sz w:val="20"/>
              </w:rPr>
            </w:pPr>
            <w:r>
              <w:rPr>
                <w:rFonts w:hint="eastAsia" w:ascii="宋体" w:hAnsi="宋体"/>
              </w:rPr>
              <w:t>⑵查询截止时点：成交通知书发出前；</w:t>
            </w:r>
          </w:p>
          <w:p>
            <w:pPr>
              <w:snapToGrid w:val="0"/>
              <w:spacing w:line="440" w:lineRule="exact"/>
              <w:textAlignment w:val="bottom"/>
              <w:rPr>
                <w:rFonts w:ascii="宋体"/>
                <w:sz w:val="20"/>
              </w:rPr>
            </w:pPr>
            <w:r>
              <w:rPr>
                <w:rFonts w:hint="eastAsia" w:ascii="宋体" w:hAnsi="宋体"/>
              </w:rPr>
              <w:t>⑶信用信息查询记录和证据留存方式：在查询网站中直接打印查询记录，打印材料作为采购活动资料保存。</w:t>
            </w:r>
          </w:p>
          <w:p>
            <w:pPr>
              <w:pStyle w:val="196"/>
              <w:spacing w:line="440" w:lineRule="exact"/>
              <w:textAlignment w:val="baseline"/>
              <w:rPr>
                <w:rFonts w:hAnsi="宋体"/>
                <w:szCs w:val="21"/>
              </w:rPr>
            </w:pPr>
            <w:r>
              <w:rPr>
                <w:rFonts w:hint="eastAsia" w:hAnsi="宋体"/>
              </w:rPr>
              <w:t>⑷信用信息使用规则：对在“信用中国”网站</w:t>
            </w:r>
            <w:r>
              <w:rPr>
                <w:rFonts w:hAnsi="宋体"/>
              </w:rPr>
              <w:t>(www.creditchina.gov.cn)</w:t>
            </w:r>
            <w:r>
              <w:rPr>
                <w:rFonts w:hint="eastAsia" w:hAnsi="宋体"/>
              </w:rPr>
              <w:t>、中国政府采购网</w:t>
            </w:r>
            <w:r>
              <w:rPr>
                <w:rFonts w:hAnsi="宋体"/>
              </w:rPr>
              <w:t>(www.ccgp.gov.cn)</w:t>
            </w:r>
            <w:r>
              <w:rPr>
                <w:rFonts w:hint="eastAsia" w:hAnsi="宋体"/>
              </w:rPr>
              <w:t>等渠道列入失信被执行人、重大税收违法案件当事人名单、政府采购严重违法失信行为记录名单及其他不符合《中华人民共和国政府采购法》第二十二条规定条件的供应商，取消其成交候选人资格。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spacing w:line="420" w:lineRule="exact"/>
              <w:jc w:val="center"/>
              <w:textAlignment w:val="baseline"/>
              <w:rPr>
                <w:rFonts w:cs="Courier New"/>
                <w:szCs w:val="21"/>
              </w:rPr>
            </w:pPr>
            <w:r>
              <w:rPr>
                <w:rFonts w:cs="Courier New"/>
                <w:szCs w:val="21"/>
              </w:rPr>
              <w:t>13</w:t>
            </w:r>
          </w:p>
        </w:tc>
        <w:tc>
          <w:tcPr>
            <w:tcW w:w="714" w:type="dxa"/>
            <w:vAlign w:val="center"/>
          </w:tcPr>
          <w:p>
            <w:pPr>
              <w:spacing w:line="360" w:lineRule="exact"/>
              <w:jc w:val="center"/>
              <w:textAlignment w:val="baseline"/>
              <w:rPr>
                <w:sz w:val="20"/>
                <w:szCs w:val="21"/>
              </w:rPr>
            </w:pPr>
            <w:r>
              <w:rPr>
                <w:szCs w:val="21"/>
              </w:rPr>
              <w:t>24.1</w:t>
            </w:r>
          </w:p>
        </w:tc>
        <w:tc>
          <w:tcPr>
            <w:tcW w:w="1701" w:type="dxa"/>
            <w:vAlign w:val="center"/>
          </w:tcPr>
          <w:p>
            <w:pPr>
              <w:spacing w:line="360" w:lineRule="exact"/>
              <w:jc w:val="center"/>
              <w:textAlignment w:val="baseline"/>
              <w:rPr>
                <w:sz w:val="20"/>
                <w:szCs w:val="21"/>
              </w:rPr>
            </w:pPr>
            <w:r>
              <w:rPr>
                <w:rFonts w:hint="eastAsia"/>
                <w:szCs w:val="21"/>
              </w:rPr>
              <w:t>成交公告及成交通知书</w:t>
            </w:r>
          </w:p>
        </w:tc>
        <w:tc>
          <w:tcPr>
            <w:tcW w:w="7273" w:type="dxa"/>
          </w:tcPr>
          <w:p>
            <w:pPr>
              <w:spacing w:line="400" w:lineRule="exact"/>
              <w:textAlignment w:val="baseline"/>
              <w:rPr>
                <w:sz w:val="20"/>
                <w:szCs w:val="21"/>
              </w:rPr>
            </w:pPr>
            <w:r>
              <w:rPr>
                <w:szCs w:val="21"/>
              </w:rPr>
              <w:t>1</w:t>
            </w:r>
            <w:r>
              <w:rPr>
                <w:rFonts w:hint="eastAsia"/>
                <w:szCs w:val="21"/>
              </w:rPr>
              <w:t>．采购代理机构应当自磋商结束之日起</w:t>
            </w:r>
            <w:r>
              <w:rPr>
                <w:szCs w:val="21"/>
              </w:rPr>
              <w:t>2</w:t>
            </w:r>
            <w:r>
              <w:rPr>
                <w:rFonts w:hint="eastAsia"/>
                <w:szCs w:val="21"/>
              </w:rPr>
              <w:t>个工作日内将评审报告送交采购人，采购人收到代理机构提交的评审报告后，</w:t>
            </w:r>
            <w:r>
              <w:rPr>
                <w:szCs w:val="21"/>
              </w:rPr>
              <w:t>2</w:t>
            </w:r>
            <w:r>
              <w:rPr>
                <w:rFonts w:hint="eastAsia"/>
                <w:szCs w:val="21"/>
              </w:rPr>
              <w:t>个工作日内确定成交供应商。对成交结果无异议的项目在成交通知书发出之日</w:t>
            </w:r>
            <w:r>
              <w:rPr>
                <w:rFonts w:hint="eastAsia"/>
                <w:color w:val="auto"/>
                <w:szCs w:val="21"/>
              </w:rPr>
              <w:t>起</w:t>
            </w:r>
            <w:r>
              <w:rPr>
                <w:rFonts w:hint="eastAsia"/>
                <w:color w:val="auto"/>
                <w:szCs w:val="21"/>
                <w:highlight w:val="yellow"/>
                <w:lang w:val="en-US" w:eastAsia="zh-CN"/>
              </w:rPr>
              <w:t>20</w:t>
            </w:r>
            <w:r>
              <w:rPr>
                <w:rFonts w:hint="eastAsia"/>
                <w:color w:val="auto"/>
                <w:szCs w:val="21"/>
                <w:highlight w:val="yellow"/>
              </w:rPr>
              <w:t>日</w:t>
            </w:r>
            <w:r>
              <w:rPr>
                <w:rFonts w:hint="eastAsia"/>
                <w:color w:val="auto"/>
                <w:szCs w:val="21"/>
              </w:rPr>
              <w:t>内和成交供应商签订政府采购合同，倡导各采购人尽量压缩合同签订时间。</w:t>
            </w:r>
          </w:p>
          <w:p>
            <w:pPr>
              <w:spacing w:line="340" w:lineRule="exact"/>
              <w:textAlignment w:val="baseline"/>
              <w:rPr>
                <w:sz w:val="20"/>
                <w:szCs w:val="21"/>
              </w:rPr>
            </w:pPr>
            <w:r>
              <w:rPr>
                <w:szCs w:val="21"/>
              </w:rPr>
              <w:t>2</w:t>
            </w:r>
            <w:r>
              <w:rPr>
                <w:rFonts w:hint="eastAsia"/>
                <w:szCs w:val="21"/>
              </w:rPr>
              <w:t>．在发布成交公告的同时，采购代理机构向成交供应商发出成交通知书。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spacing w:line="420" w:lineRule="exact"/>
              <w:jc w:val="center"/>
              <w:textAlignment w:val="baseline"/>
              <w:rPr>
                <w:rFonts w:cs="Courier New"/>
                <w:szCs w:val="21"/>
              </w:rPr>
            </w:pPr>
            <w:r>
              <w:rPr>
                <w:rFonts w:cs="Courier New"/>
                <w:szCs w:val="21"/>
              </w:rPr>
              <w:t>14</w:t>
            </w:r>
          </w:p>
        </w:tc>
        <w:tc>
          <w:tcPr>
            <w:tcW w:w="714" w:type="dxa"/>
            <w:vAlign w:val="center"/>
          </w:tcPr>
          <w:p>
            <w:pPr>
              <w:snapToGrid w:val="0"/>
              <w:spacing w:line="360" w:lineRule="exact"/>
              <w:jc w:val="center"/>
              <w:textAlignment w:val="baseline"/>
              <w:rPr>
                <w:sz w:val="20"/>
                <w:szCs w:val="21"/>
              </w:rPr>
            </w:pPr>
            <w:r>
              <w:rPr>
                <w:szCs w:val="21"/>
              </w:rPr>
              <w:t>27</w:t>
            </w:r>
          </w:p>
        </w:tc>
        <w:tc>
          <w:tcPr>
            <w:tcW w:w="1701" w:type="dxa"/>
            <w:vAlign w:val="center"/>
          </w:tcPr>
          <w:p>
            <w:pPr>
              <w:snapToGrid w:val="0"/>
              <w:spacing w:line="360" w:lineRule="exact"/>
              <w:jc w:val="center"/>
              <w:textAlignment w:val="baseline"/>
              <w:rPr>
                <w:sz w:val="20"/>
                <w:szCs w:val="21"/>
              </w:rPr>
            </w:pPr>
            <w:r>
              <w:rPr>
                <w:rFonts w:hint="eastAsia"/>
                <w:szCs w:val="21"/>
              </w:rPr>
              <w:t>代理服务费</w:t>
            </w:r>
          </w:p>
        </w:tc>
        <w:tc>
          <w:tcPr>
            <w:tcW w:w="7273" w:type="dxa"/>
            <w:vAlign w:val="center"/>
          </w:tcPr>
          <w:p>
            <w:pPr>
              <w:spacing w:line="360" w:lineRule="exact"/>
              <w:textAlignment w:val="baseline"/>
              <w:rPr>
                <w:rFonts w:ascii="宋体"/>
                <w:sz w:val="20"/>
                <w:szCs w:val="21"/>
              </w:rPr>
            </w:pPr>
            <w:r>
              <w:rPr>
                <w:rFonts w:hint="eastAsia" w:ascii="宋体" w:hAnsi="宋体"/>
                <w:szCs w:val="21"/>
              </w:rPr>
              <w:t>本项目代理服务费按国家发展改革委《关于进一步放开建设项目专业服务价格的通知》发改价格〔</w:t>
            </w:r>
            <w:r>
              <w:rPr>
                <w:rFonts w:ascii="宋体" w:hAnsi="宋体"/>
                <w:szCs w:val="21"/>
              </w:rPr>
              <w:t>2015</w:t>
            </w:r>
            <w:r>
              <w:rPr>
                <w:rFonts w:hint="eastAsia" w:ascii="宋体" w:hAnsi="宋体"/>
                <w:szCs w:val="21"/>
              </w:rPr>
              <w:t>〕</w:t>
            </w:r>
            <w:r>
              <w:rPr>
                <w:rFonts w:ascii="宋体" w:hAnsi="宋体"/>
                <w:szCs w:val="21"/>
              </w:rPr>
              <w:t>299</w:t>
            </w:r>
            <w:r>
              <w:rPr>
                <w:rFonts w:hint="eastAsia" w:ascii="宋体" w:hAnsi="宋体"/>
                <w:szCs w:val="21"/>
              </w:rPr>
              <w:t>号规定收取，金额为：人民币玖仟陆佰元整（</w:t>
            </w:r>
            <w:r>
              <w:rPr>
                <w:rFonts w:ascii="宋体"/>
                <w:szCs w:val="21"/>
              </w:rPr>
              <w:t>¥</w:t>
            </w:r>
            <w:r>
              <w:rPr>
                <w:rFonts w:ascii="宋体" w:hAnsi="宋体"/>
                <w:szCs w:val="21"/>
              </w:rPr>
              <w:t>9600.00</w:t>
            </w:r>
            <w:r>
              <w:rPr>
                <w:rFonts w:hint="eastAsia" w:ascii="宋体" w:hAnsi="宋体"/>
                <w:szCs w:val="21"/>
              </w:rPr>
              <w:t>元），由成交人支付，并转入以下账户：</w:t>
            </w:r>
          </w:p>
          <w:p>
            <w:pPr>
              <w:spacing w:line="360" w:lineRule="exact"/>
              <w:textAlignment w:val="baseline"/>
              <w:rPr>
                <w:sz w:val="20"/>
                <w:szCs w:val="21"/>
              </w:rPr>
            </w:pPr>
            <w:r>
              <w:rPr>
                <w:rFonts w:hint="eastAsia" w:ascii="宋体" w:hAnsi="宋体"/>
                <w:szCs w:val="21"/>
              </w:rPr>
              <w:t>开户名称：广西建林工程咨询有限公司</w:t>
            </w:r>
            <w:r>
              <w:rPr>
                <w:rFonts w:ascii="宋体"/>
                <w:szCs w:val="21"/>
              </w:rPr>
              <w:br w:type="textWrapping"/>
            </w:r>
            <w:r>
              <w:rPr>
                <w:rFonts w:hint="eastAsia" w:ascii="宋体" w:hAnsi="宋体"/>
                <w:szCs w:val="21"/>
              </w:rPr>
              <w:t>开户银行：</w:t>
            </w:r>
            <w:r>
              <w:rPr>
                <w:rFonts w:hint="eastAsia"/>
              </w:rPr>
              <w:t>广西北部湾银行股份有限公司贵港分行</w:t>
            </w:r>
            <w:r>
              <w:rPr>
                <w:rFonts w:ascii="宋体"/>
                <w:szCs w:val="21"/>
              </w:rPr>
              <w:t> </w:t>
            </w:r>
            <w:r>
              <w:rPr>
                <w:rFonts w:ascii="宋体"/>
                <w:szCs w:val="21"/>
              </w:rPr>
              <w:br w:type="textWrapping"/>
            </w:r>
            <w:r>
              <w:rPr>
                <w:rFonts w:hint="eastAsia" w:ascii="宋体" w:hAnsi="宋体"/>
                <w:szCs w:val="21"/>
              </w:rPr>
              <w:t>银行账号：</w:t>
            </w:r>
            <w:r>
              <w:rPr>
                <w:rFonts w:ascii="宋体" w:hAnsi="宋体" w:cs="宋体"/>
              </w:rPr>
              <w:t>800121562866666</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spacing w:line="420" w:lineRule="exact"/>
              <w:jc w:val="center"/>
              <w:textAlignment w:val="baseline"/>
              <w:rPr>
                <w:rFonts w:cs="Courier New"/>
                <w:szCs w:val="21"/>
              </w:rPr>
            </w:pPr>
            <w:r>
              <w:rPr>
                <w:rFonts w:cs="Courier New"/>
                <w:szCs w:val="21"/>
              </w:rPr>
              <w:t>15</w:t>
            </w:r>
          </w:p>
        </w:tc>
        <w:tc>
          <w:tcPr>
            <w:tcW w:w="714" w:type="dxa"/>
            <w:vAlign w:val="center"/>
          </w:tcPr>
          <w:p>
            <w:pPr>
              <w:spacing w:line="400" w:lineRule="exact"/>
              <w:jc w:val="center"/>
              <w:textAlignment w:val="baseline"/>
              <w:rPr>
                <w:sz w:val="20"/>
                <w:szCs w:val="21"/>
              </w:rPr>
            </w:pPr>
            <w:r>
              <w:rPr>
                <w:szCs w:val="21"/>
              </w:rPr>
              <w:t>28</w:t>
            </w:r>
          </w:p>
        </w:tc>
        <w:tc>
          <w:tcPr>
            <w:tcW w:w="1701" w:type="dxa"/>
            <w:vAlign w:val="center"/>
          </w:tcPr>
          <w:p>
            <w:pPr>
              <w:spacing w:line="400" w:lineRule="exact"/>
              <w:jc w:val="center"/>
              <w:textAlignment w:val="baseline"/>
              <w:rPr>
                <w:sz w:val="20"/>
                <w:szCs w:val="21"/>
              </w:rPr>
            </w:pPr>
            <w:r>
              <w:rPr>
                <w:rFonts w:hint="eastAsia"/>
                <w:szCs w:val="21"/>
              </w:rPr>
              <w:t>解释权</w:t>
            </w:r>
          </w:p>
        </w:tc>
        <w:tc>
          <w:tcPr>
            <w:tcW w:w="7273" w:type="dxa"/>
            <w:vAlign w:val="center"/>
          </w:tcPr>
          <w:p>
            <w:pPr>
              <w:spacing w:line="340" w:lineRule="exact"/>
              <w:jc w:val="left"/>
              <w:textAlignment w:val="baseline"/>
              <w:rPr>
                <w:sz w:val="20"/>
                <w:szCs w:val="21"/>
              </w:rPr>
            </w:pPr>
            <w:r>
              <w:rPr>
                <w:rFonts w:hint="eastAsia"/>
                <w:szCs w:val="21"/>
              </w:rPr>
              <w:t>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spacing w:line="420" w:lineRule="exact"/>
              <w:jc w:val="center"/>
              <w:textAlignment w:val="baseline"/>
              <w:rPr>
                <w:rFonts w:hint="default" w:eastAsia="宋体" w:cs="Courier New"/>
                <w:szCs w:val="21"/>
                <w:lang w:val="en-US" w:eastAsia="zh-CN"/>
              </w:rPr>
            </w:pPr>
            <w:r>
              <w:rPr>
                <w:rFonts w:hint="eastAsia" w:cs="Courier New"/>
                <w:szCs w:val="21"/>
                <w:lang w:val="en-US" w:eastAsia="zh-CN"/>
              </w:rPr>
              <w:t>16</w:t>
            </w:r>
          </w:p>
        </w:tc>
        <w:tc>
          <w:tcPr>
            <w:tcW w:w="714" w:type="dxa"/>
            <w:vAlign w:val="center"/>
          </w:tcPr>
          <w:p>
            <w:pPr>
              <w:spacing w:line="400" w:lineRule="exact"/>
              <w:jc w:val="center"/>
              <w:textAlignment w:val="baseline"/>
              <w:rPr>
                <w:szCs w:val="21"/>
              </w:rPr>
            </w:pPr>
          </w:p>
        </w:tc>
        <w:tc>
          <w:tcPr>
            <w:tcW w:w="1701" w:type="dxa"/>
            <w:vAlign w:val="center"/>
          </w:tcPr>
          <w:p>
            <w:pPr>
              <w:spacing w:line="340" w:lineRule="exact"/>
              <w:jc w:val="left"/>
              <w:textAlignment w:val="baseline"/>
              <w:rPr>
                <w:rFonts w:hint="default"/>
                <w:szCs w:val="21"/>
                <w:lang w:val="en-US" w:eastAsia="zh-CN"/>
              </w:rPr>
            </w:pPr>
            <w:r>
              <w:rPr>
                <w:rFonts w:hint="eastAsia"/>
                <w:szCs w:val="21"/>
                <w:lang w:val="en-US" w:eastAsia="zh-CN"/>
              </w:rPr>
              <w:t>监督部门</w:t>
            </w:r>
          </w:p>
        </w:tc>
        <w:tc>
          <w:tcPr>
            <w:tcW w:w="7273" w:type="dxa"/>
            <w:vAlign w:val="center"/>
          </w:tcPr>
          <w:p>
            <w:pPr>
              <w:spacing w:line="340" w:lineRule="exact"/>
              <w:jc w:val="left"/>
              <w:textAlignment w:val="baseline"/>
              <w:rPr>
                <w:rFonts w:hint="eastAsia"/>
                <w:szCs w:val="21"/>
              </w:rPr>
            </w:pPr>
            <w:r>
              <w:rPr>
                <w:rFonts w:hint="eastAsia"/>
                <w:szCs w:val="21"/>
              </w:rPr>
              <w:t>贵港市财政局政府采购监督管理科</w:t>
            </w:r>
          </w:p>
          <w:p>
            <w:pPr>
              <w:spacing w:line="340" w:lineRule="exact"/>
              <w:jc w:val="left"/>
              <w:textAlignment w:val="baseline"/>
              <w:rPr>
                <w:rFonts w:hint="eastAsia"/>
                <w:szCs w:val="21"/>
              </w:rPr>
            </w:pPr>
            <w:r>
              <w:rPr>
                <w:rFonts w:hint="eastAsia"/>
                <w:szCs w:val="21"/>
              </w:rPr>
              <w:t>联系电话：0775-4560240，4564649</w:t>
            </w:r>
          </w:p>
        </w:tc>
      </w:tr>
    </w:tbl>
    <w:p>
      <w:pPr>
        <w:pStyle w:val="25"/>
        <w:jc w:val="center"/>
        <w:textAlignment w:val="baseline"/>
        <w:rPr>
          <w:rFonts w:hAnsi="宋体"/>
          <w:b/>
          <w:sz w:val="36"/>
          <w:szCs w:val="36"/>
        </w:rPr>
      </w:pPr>
      <w:r>
        <w:rPr>
          <w:rFonts w:hAnsi="宋体"/>
          <w:b/>
          <w:sz w:val="36"/>
          <w:szCs w:val="36"/>
        </w:rPr>
        <w:br w:type="page"/>
      </w:r>
    </w:p>
    <w:p>
      <w:pPr>
        <w:jc w:val="center"/>
        <w:textAlignment w:val="baseline"/>
        <w:rPr>
          <w:rFonts w:hAnsi="宋体"/>
          <w:b/>
          <w:sz w:val="36"/>
        </w:rPr>
      </w:pPr>
      <w:r>
        <w:rPr>
          <w:rFonts w:hint="eastAsia" w:hAnsi="宋体"/>
          <w:b/>
          <w:sz w:val="36"/>
          <w:szCs w:val="36"/>
        </w:rPr>
        <w:t>供应商须知</w:t>
      </w:r>
    </w:p>
    <w:p>
      <w:pPr>
        <w:jc w:val="center"/>
        <w:textAlignment w:val="baseline"/>
        <w:rPr>
          <w:rFonts w:ascii="宋体"/>
          <w:b/>
          <w:sz w:val="24"/>
        </w:rPr>
      </w:pPr>
      <w:r>
        <w:rPr>
          <w:rFonts w:hint="eastAsia" w:ascii="宋体" w:hAnsi="宋体"/>
          <w:b/>
          <w:sz w:val="24"/>
        </w:rPr>
        <w:t>一、总</w:t>
      </w:r>
      <w:r>
        <w:rPr>
          <w:rFonts w:ascii="宋体" w:hAnsi="宋体"/>
          <w:b/>
          <w:sz w:val="24"/>
        </w:rPr>
        <w:t xml:space="preserve"> </w:t>
      </w:r>
      <w:r>
        <w:rPr>
          <w:rFonts w:hint="eastAsia" w:ascii="宋体" w:hAnsi="宋体"/>
          <w:b/>
          <w:sz w:val="24"/>
        </w:rPr>
        <w:t>则</w:t>
      </w:r>
    </w:p>
    <w:p>
      <w:pPr>
        <w:spacing w:line="360" w:lineRule="auto"/>
        <w:textAlignment w:val="baseline"/>
        <w:rPr>
          <w:rFonts w:ascii="宋体"/>
          <w:b/>
          <w:sz w:val="24"/>
        </w:rPr>
      </w:pPr>
      <w:r>
        <w:rPr>
          <w:rFonts w:ascii="宋体" w:hAnsi="宋体"/>
          <w:b/>
          <w:sz w:val="24"/>
        </w:rPr>
        <w:t xml:space="preserve">1. </w:t>
      </w:r>
      <w:r>
        <w:rPr>
          <w:rFonts w:hint="eastAsia" w:ascii="宋体" w:hAnsi="宋体"/>
          <w:b/>
          <w:sz w:val="24"/>
        </w:rPr>
        <w:t>适用范围</w:t>
      </w:r>
    </w:p>
    <w:p>
      <w:pPr>
        <w:spacing w:line="360" w:lineRule="auto"/>
        <w:ind w:left="-61" w:leftChars="-29" w:firstLine="120" w:firstLineChars="50"/>
        <w:textAlignment w:val="baseline"/>
        <w:rPr>
          <w:rFonts w:ascii="宋体"/>
          <w:sz w:val="24"/>
        </w:rPr>
      </w:pPr>
      <w:r>
        <w:rPr>
          <w:rFonts w:ascii="宋体" w:hAnsi="宋体"/>
          <w:sz w:val="24"/>
        </w:rPr>
        <w:t xml:space="preserve">1.1 </w:t>
      </w:r>
      <w:r>
        <w:rPr>
          <w:rFonts w:hint="eastAsia" w:ascii="宋体" w:hAnsi="宋体"/>
          <w:sz w:val="24"/>
        </w:rPr>
        <w:t>本文件仅适用于下列项目所叙述的货物类政府采购。</w:t>
      </w:r>
    </w:p>
    <w:p>
      <w:pPr>
        <w:spacing w:line="360" w:lineRule="auto"/>
        <w:ind w:left="-61" w:leftChars="-29" w:firstLine="120" w:firstLineChars="50"/>
        <w:textAlignment w:val="baseline"/>
        <w:rPr>
          <w:rFonts w:ascii="宋体"/>
          <w:sz w:val="24"/>
        </w:rPr>
      </w:pPr>
      <w:r>
        <w:rPr>
          <w:rFonts w:hint="eastAsia" w:ascii="宋体" w:hAnsi="宋体"/>
          <w:sz w:val="24"/>
        </w:rPr>
        <w:t>项目名称：</w:t>
      </w:r>
      <w:r>
        <w:rPr>
          <w:rFonts w:ascii="宋体" w:hAnsi="宋体"/>
          <w:sz w:val="24"/>
        </w:rPr>
        <w:t>2021</w:t>
      </w:r>
      <w:r>
        <w:rPr>
          <w:rFonts w:hint="eastAsia" w:ascii="宋体" w:hAnsi="宋体"/>
          <w:sz w:val="24"/>
        </w:rPr>
        <w:t>年度城区路灯维护维修材料</w:t>
      </w:r>
    </w:p>
    <w:p>
      <w:pPr>
        <w:spacing w:line="360" w:lineRule="auto"/>
        <w:ind w:left="-61" w:leftChars="-29" w:firstLine="120" w:firstLineChars="50"/>
        <w:textAlignment w:val="baseline"/>
        <w:rPr>
          <w:rFonts w:ascii="宋体"/>
          <w:sz w:val="24"/>
        </w:rPr>
      </w:pPr>
      <w:r>
        <w:rPr>
          <w:rFonts w:hint="eastAsia" w:ascii="宋体" w:hAnsi="宋体"/>
          <w:sz w:val="24"/>
        </w:rPr>
        <w:t>项目编号：</w:t>
      </w:r>
      <w:r>
        <w:rPr>
          <w:rFonts w:ascii="宋体" w:hAnsi="宋体"/>
          <w:sz w:val="24"/>
        </w:rPr>
        <w:t>GGZC2021-C1-01227-GXJL</w:t>
      </w:r>
    </w:p>
    <w:p>
      <w:pPr>
        <w:spacing w:line="360" w:lineRule="auto"/>
        <w:textAlignment w:val="baseline"/>
        <w:rPr>
          <w:rFonts w:ascii="宋体"/>
          <w:sz w:val="24"/>
        </w:rPr>
      </w:pPr>
      <w:r>
        <w:rPr>
          <w:rFonts w:ascii="宋体" w:hAnsi="宋体"/>
          <w:b/>
          <w:sz w:val="24"/>
        </w:rPr>
        <w:t xml:space="preserve">2. </w:t>
      </w:r>
      <w:r>
        <w:rPr>
          <w:rFonts w:hint="eastAsia" w:ascii="宋体" w:hAnsi="宋体"/>
          <w:b/>
          <w:sz w:val="24"/>
        </w:rPr>
        <w:t>定义</w:t>
      </w:r>
    </w:p>
    <w:p>
      <w:pPr>
        <w:spacing w:line="360" w:lineRule="auto"/>
        <w:textAlignment w:val="baseline"/>
        <w:rPr>
          <w:rFonts w:ascii="宋体"/>
          <w:sz w:val="24"/>
          <w:u w:val="single"/>
        </w:rPr>
      </w:pPr>
      <w:r>
        <w:rPr>
          <w:rFonts w:ascii="宋体" w:hAnsi="宋体"/>
          <w:sz w:val="24"/>
        </w:rPr>
        <w:t>2.1</w:t>
      </w:r>
      <w:r>
        <w:rPr>
          <w:rFonts w:hint="eastAsia" w:ascii="宋体" w:hAnsi="宋体"/>
          <w:sz w:val="24"/>
        </w:rPr>
        <w:t>“采购人”是指：</w:t>
      </w:r>
      <w:r>
        <w:rPr>
          <w:rFonts w:hint="eastAsia"/>
          <w:sz w:val="24"/>
        </w:rPr>
        <w:t>贵港市城市照明管理处</w:t>
      </w:r>
      <w:r>
        <w:rPr>
          <w:sz w:val="24"/>
          <w:u w:val="single" w:color="000000"/>
        </w:rPr>
        <w:t xml:space="preserve">            </w:t>
      </w:r>
    </w:p>
    <w:p>
      <w:pPr>
        <w:spacing w:line="360" w:lineRule="auto"/>
        <w:textAlignment w:val="baseline"/>
        <w:rPr>
          <w:rFonts w:ascii="宋体"/>
          <w:sz w:val="24"/>
        </w:rPr>
      </w:pPr>
      <w:r>
        <w:rPr>
          <w:rFonts w:ascii="宋体" w:hAnsi="宋体"/>
          <w:sz w:val="24"/>
        </w:rPr>
        <w:t>2.2</w:t>
      </w:r>
      <w:r>
        <w:rPr>
          <w:rFonts w:hint="eastAsia" w:ascii="宋体" w:hAnsi="宋体"/>
          <w:sz w:val="24"/>
        </w:rPr>
        <w:t>“政府采购代理机构”是指：广西建林工程咨询有限公司</w:t>
      </w:r>
    </w:p>
    <w:p>
      <w:pPr>
        <w:spacing w:line="360" w:lineRule="auto"/>
        <w:textAlignment w:val="baseline"/>
        <w:rPr>
          <w:rFonts w:ascii="宋体"/>
          <w:sz w:val="24"/>
        </w:rPr>
      </w:pPr>
      <w:r>
        <w:rPr>
          <w:rFonts w:ascii="宋体" w:hAnsi="宋体"/>
          <w:sz w:val="24"/>
        </w:rPr>
        <w:t>2.3</w:t>
      </w:r>
      <w:r>
        <w:rPr>
          <w:rFonts w:hint="eastAsia" w:ascii="宋体" w:hAnsi="宋体"/>
          <w:sz w:val="24"/>
        </w:rPr>
        <w:t>“供应商”是指符合本次采购项目的供应商资格并提交响应文件、参加磋商的供应商。如果该供应商在本次磋商中成交，即成为“成交供应商”。</w:t>
      </w:r>
    </w:p>
    <w:p>
      <w:pPr>
        <w:spacing w:line="360" w:lineRule="auto"/>
        <w:textAlignment w:val="baseline"/>
        <w:rPr>
          <w:rFonts w:ascii="宋体"/>
          <w:sz w:val="24"/>
        </w:rPr>
      </w:pPr>
      <w:r>
        <w:rPr>
          <w:rFonts w:ascii="宋体" w:hAnsi="宋体"/>
          <w:sz w:val="24"/>
        </w:rPr>
        <w:t>2.4</w:t>
      </w:r>
      <w:r>
        <w:rPr>
          <w:rFonts w:hint="eastAsia" w:ascii="宋体" w:hAnsi="宋体"/>
          <w:sz w:val="24"/>
        </w:rPr>
        <w:t>“货物”系指按磋商文件规定，供应商须向采购人提供的一切设备、保险、税金、备品备件、工具、手册及其它有关技术资料和材料。</w:t>
      </w:r>
    </w:p>
    <w:p>
      <w:pPr>
        <w:spacing w:line="360" w:lineRule="auto"/>
        <w:textAlignment w:val="baseline"/>
        <w:rPr>
          <w:rFonts w:ascii="宋体"/>
          <w:sz w:val="24"/>
        </w:rPr>
      </w:pPr>
      <w:r>
        <w:rPr>
          <w:rFonts w:ascii="宋体" w:hAnsi="宋体"/>
          <w:sz w:val="24"/>
        </w:rPr>
        <w:t>2.5</w:t>
      </w:r>
      <w:r>
        <w:rPr>
          <w:rFonts w:hint="eastAsia" w:ascii="宋体" w:hAnsi="宋体"/>
          <w:sz w:val="24"/>
        </w:rPr>
        <w:t>“服务”系指按磋商文件规定，供应商须承担的安装、调试、技术协助、校准、培训、技术指导以及其他类似的义务。</w:t>
      </w:r>
    </w:p>
    <w:p>
      <w:pPr>
        <w:spacing w:line="360" w:lineRule="auto"/>
        <w:textAlignment w:val="baseline"/>
        <w:rPr>
          <w:rFonts w:ascii="宋体"/>
          <w:sz w:val="24"/>
        </w:rPr>
      </w:pPr>
      <w:r>
        <w:rPr>
          <w:rFonts w:ascii="宋体" w:hAnsi="宋体"/>
          <w:sz w:val="24"/>
        </w:rPr>
        <w:t>2.6</w:t>
      </w:r>
      <w:r>
        <w:rPr>
          <w:rFonts w:hint="eastAsia" w:ascii="宋体" w:hAnsi="宋体"/>
          <w:sz w:val="24"/>
        </w:rPr>
        <w:t>“项目”系指供应商按磋商文件规定向采购人提供的货物和服务。</w:t>
      </w:r>
    </w:p>
    <w:p>
      <w:pPr>
        <w:spacing w:line="360" w:lineRule="auto"/>
        <w:textAlignment w:val="baseline"/>
        <w:rPr>
          <w:rFonts w:ascii="宋体"/>
          <w:sz w:val="24"/>
        </w:rPr>
      </w:pPr>
      <w:r>
        <w:rPr>
          <w:rFonts w:ascii="宋体" w:hAnsi="宋体"/>
          <w:sz w:val="24"/>
        </w:rPr>
        <w:t>2.7</w:t>
      </w:r>
      <w:r>
        <w:rPr>
          <w:rFonts w:hint="eastAsia" w:ascii="宋体" w:hAnsi="宋体"/>
          <w:sz w:val="24"/>
        </w:rPr>
        <w:t>“书面形式”包括信函、传真、电报等。</w:t>
      </w:r>
    </w:p>
    <w:p>
      <w:pPr>
        <w:keepNext w:val="0"/>
        <w:keepLines w:val="0"/>
        <w:pageBreakBefore w:val="0"/>
        <w:widowControl w:val="0"/>
        <w:kinsoku/>
        <w:wordWrap/>
        <w:overflowPunct/>
        <w:topLinePunct w:val="0"/>
        <w:autoSpaceDE/>
        <w:autoSpaceDN/>
        <w:bidi w:val="0"/>
        <w:adjustRightInd/>
        <w:spacing w:line="360" w:lineRule="exact"/>
        <w:textAlignment w:val="baseline"/>
        <w:rPr>
          <w:rFonts w:ascii="宋体"/>
          <w:b/>
          <w:sz w:val="24"/>
        </w:rPr>
      </w:pPr>
      <w:r>
        <w:rPr>
          <w:rFonts w:ascii="宋体" w:hAnsi="宋体"/>
          <w:b/>
          <w:sz w:val="24"/>
        </w:rPr>
        <w:t xml:space="preserve">3. </w:t>
      </w:r>
      <w:r>
        <w:rPr>
          <w:rFonts w:hint="eastAsia" w:ascii="宋体" w:hAnsi="宋体"/>
          <w:b/>
          <w:sz w:val="24"/>
        </w:rPr>
        <w:t>供应商资格</w:t>
      </w:r>
    </w:p>
    <w:p>
      <w:pPr>
        <w:keepNext w:val="0"/>
        <w:keepLines w:val="0"/>
        <w:pageBreakBefore w:val="0"/>
        <w:widowControl w:val="0"/>
        <w:kinsoku/>
        <w:wordWrap/>
        <w:overflowPunct/>
        <w:topLinePunct w:val="0"/>
        <w:autoSpaceDE/>
        <w:autoSpaceDN/>
        <w:bidi w:val="0"/>
        <w:adjustRightInd/>
        <w:spacing w:line="360" w:lineRule="exact"/>
        <w:textAlignment w:val="baseline"/>
        <w:rPr>
          <w:rFonts w:ascii="宋体" w:cs="宋体"/>
          <w:sz w:val="24"/>
        </w:rPr>
      </w:pPr>
      <w:r>
        <w:rPr>
          <w:rFonts w:ascii="宋体" w:hAnsi="宋体" w:cs="宋体"/>
          <w:sz w:val="24"/>
        </w:rPr>
        <w:t xml:space="preserve">3.1 </w:t>
      </w:r>
      <w:r>
        <w:rPr>
          <w:rFonts w:hint="eastAsia" w:ascii="宋体" w:hAnsi="宋体" w:cs="宋体"/>
          <w:sz w:val="24"/>
        </w:rPr>
        <w:t>满足《中华人民共和国政府采购法》第二十二条规定；</w:t>
      </w:r>
    </w:p>
    <w:p>
      <w:pPr>
        <w:spacing w:line="360" w:lineRule="auto"/>
        <w:textAlignment w:val="baseline"/>
        <w:rPr>
          <w:rFonts w:hint="eastAsia" w:ascii="宋体" w:hAnsi="宋体"/>
          <w:sz w:val="24"/>
        </w:rPr>
      </w:pPr>
      <w:r>
        <w:rPr>
          <w:rFonts w:ascii="宋体" w:hAnsi="宋体" w:cs="宋体"/>
          <w:sz w:val="24"/>
        </w:rPr>
        <w:t>3.2</w:t>
      </w:r>
      <w:r>
        <w:rPr>
          <w:rFonts w:hint="eastAsia" w:ascii="宋体" w:hAnsi="宋体" w:cs="宋体"/>
          <w:sz w:val="24"/>
        </w:rPr>
        <w:t>落实政府采购政策需满足的资格要求：</w:t>
      </w:r>
      <w:r>
        <w:rPr>
          <w:rFonts w:hint="eastAsia" w:ascii="宋体" w:hAnsi="宋体"/>
          <w:sz w:val="24"/>
        </w:rPr>
        <w:t>标项1:《政府采购促进中小企业发展暂行办法》（财库[2020]46 号）、《关于政府采购支持监狱企业发展有关问题的通知》（财库[2014]68号）、《关于我区政府采购支持监狱企业发展有关问题的通知》（桂财采[2015]24号）、《三部门联合发布关于促进残疾人就业政府采购政策的通知》（财库[2017]141号）；</w:t>
      </w:r>
    </w:p>
    <w:p>
      <w:pPr>
        <w:spacing w:line="360" w:lineRule="auto"/>
        <w:textAlignment w:val="baseline"/>
        <w:rPr>
          <w:rFonts w:hint="eastAsia" w:ascii="宋体" w:hAnsi="宋体"/>
          <w:sz w:val="24"/>
        </w:rPr>
      </w:pPr>
      <w:r>
        <w:rPr>
          <w:rFonts w:hint="eastAsia" w:ascii="宋体" w:hAnsi="宋体"/>
          <w:sz w:val="24"/>
        </w:rPr>
        <w:t>3.3本项目的特定资格要求：</w:t>
      </w:r>
      <w:r>
        <w:rPr>
          <w:rFonts w:hint="eastAsia" w:ascii="宋体" w:hAnsi="宋体"/>
          <w:sz w:val="24"/>
          <w:lang w:eastAsia="zh-CN"/>
        </w:rPr>
        <w:t>（</w:t>
      </w:r>
      <w:r>
        <w:rPr>
          <w:rFonts w:hint="eastAsia" w:ascii="宋体" w:hAnsi="宋体"/>
          <w:sz w:val="24"/>
          <w:lang w:val="en-US" w:eastAsia="zh-CN"/>
        </w:rPr>
        <w:t>1）国内注册（指按国家有关规定要求注册），生产或经营本次招标采购货物的供应商</w:t>
      </w:r>
      <w:r>
        <w:rPr>
          <w:rFonts w:hint="eastAsia" w:ascii="宋体" w:hAnsi="宋体"/>
          <w:sz w:val="24"/>
        </w:rPr>
        <w:t>；（2）供应商在磋商期间，企业在“信用中国”网站(www.creditchina.gov.cn)、中国政府采购网(www.ccgp.gov.cn)等渠道被公布为失信被执行人名单或重大税收违法案件当事人名单或政府采购严重违法失信行为记录名单，且处罚期未结束的，不得参与政府采购活动；（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textAlignment w:val="baseline"/>
        <w:rPr>
          <w:rFonts w:ascii="宋体"/>
          <w:b/>
          <w:sz w:val="24"/>
        </w:rPr>
      </w:pPr>
      <w:r>
        <w:rPr>
          <w:rFonts w:ascii="宋体" w:hAnsi="宋体"/>
          <w:b/>
          <w:sz w:val="24"/>
        </w:rPr>
        <w:t xml:space="preserve">4. </w:t>
      </w:r>
      <w:r>
        <w:rPr>
          <w:rFonts w:hint="eastAsia" w:ascii="宋体" w:hAnsi="宋体"/>
          <w:b/>
          <w:sz w:val="24"/>
        </w:rPr>
        <w:t>磋商费用及其他事项</w:t>
      </w:r>
    </w:p>
    <w:p>
      <w:pPr>
        <w:spacing w:line="360" w:lineRule="auto"/>
        <w:ind w:left="-61"/>
        <w:textAlignment w:val="baseline"/>
        <w:rPr>
          <w:rFonts w:ascii="宋体"/>
          <w:sz w:val="24"/>
        </w:rPr>
      </w:pPr>
      <w:r>
        <w:rPr>
          <w:rFonts w:ascii="宋体" w:hAnsi="宋体"/>
          <w:sz w:val="24"/>
        </w:rPr>
        <w:t xml:space="preserve">4.1 </w:t>
      </w:r>
      <w:r>
        <w:rPr>
          <w:rFonts w:hint="eastAsia" w:ascii="宋体" w:hAnsi="宋体"/>
          <w:sz w:val="24"/>
        </w:rPr>
        <w:t>磋商供应商应自行承担所有与编写和提交竞争性磋商响应文件有关的费用，不论磋商结果如何，采购人和</w:t>
      </w:r>
      <w:r>
        <w:rPr>
          <w:rFonts w:hint="eastAsia" w:ascii="宋体" w:hAnsi="宋体"/>
          <w:sz w:val="24"/>
          <w:u w:val="single" w:color="000000"/>
        </w:rPr>
        <w:t>（政府采购代理机构）</w:t>
      </w:r>
      <w:r>
        <w:rPr>
          <w:rFonts w:hint="eastAsia" w:ascii="宋体" w:hAnsi="宋体"/>
          <w:sz w:val="24"/>
        </w:rPr>
        <w:t>在任何情况下无义务和责任承担此类费用。</w:t>
      </w:r>
    </w:p>
    <w:p>
      <w:pPr>
        <w:tabs>
          <w:tab w:val="left" w:pos="2190"/>
        </w:tabs>
        <w:spacing w:line="380" w:lineRule="exact"/>
        <w:textAlignment w:val="baseline"/>
        <w:rPr>
          <w:rFonts w:ascii="宋体"/>
          <w:b/>
          <w:sz w:val="24"/>
        </w:rPr>
      </w:pPr>
      <w:r>
        <w:rPr>
          <w:rFonts w:ascii="宋体" w:hAnsi="宋体"/>
          <w:b/>
          <w:sz w:val="24"/>
        </w:rPr>
        <w:t xml:space="preserve">5. </w:t>
      </w:r>
      <w:r>
        <w:rPr>
          <w:rFonts w:hint="eastAsia" w:ascii="宋体" w:hAnsi="宋体"/>
          <w:b/>
          <w:sz w:val="24"/>
        </w:rPr>
        <w:t>质疑和投诉</w:t>
      </w:r>
      <w:r>
        <w:rPr>
          <w:rFonts w:ascii="宋体"/>
          <w:b/>
          <w:sz w:val="24"/>
        </w:rPr>
        <w:tab/>
      </w:r>
    </w:p>
    <w:p>
      <w:pPr>
        <w:tabs>
          <w:tab w:val="left" w:pos="2190"/>
        </w:tabs>
        <w:spacing w:line="380" w:lineRule="exact"/>
        <w:textAlignment w:val="baseline"/>
        <w:rPr>
          <w:rFonts w:ascii="宋体"/>
          <w:sz w:val="24"/>
        </w:rPr>
      </w:pPr>
      <w:r>
        <w:rPr>
          <w:rFonts w:ascii="宋体" w:hAnsi="宋体"/>
          <w:sz w:val="24"/>
        </w:rPr>
        <w:t>5.1</w:t>
      </w:r>
      <w:r>
        <w:rPr>
          <w:rFonts w:hint="eastAsia" w:ascii="宋体" w:hAnsi="宋体"/>
          <w:sz w:val="24"/>
        </w:rPr>
        <w:t>供应商认为磋商文件使自己的合法权益受到损害的，应当在</w:t>
      </w:r>
      <w:r>
        <w:rPr>
          <w:rFonts w:hint="eastAsia" w:hAnsi="宋体"/>
          <w:bCs/>
          <w:sz w:val="24"/>
        </w:rPr>
        <w:t>自获取招标文件之</w:t>
      </w:r>
      <w:r>
        <w:rPr>
          <w:rFonts w:hint="eastAsia" w:ascii="宋体" w:hAnsi="宋体" w:cs="宋体"/>
          <w:bCs/>
          <w:sz w:val="24"/>
        </w:rPr>
        <w:t>日起</w:t>
      </w:r>
      <w:r>
        <w:rPr>
          <w:rFonts w:ascii="宋体" w:hAnsi="宋体" w:cs="宋体"/>
          <w:bCs/>
          <w:sz w:val="24"/>
        </w:rPr>
        <w:t>7</w:t>
      </w:r>
      <w:r>
        <w:rPr>
          <w:rFonts w:hint="eastAsia" w:ascii="宋体" w:hAnsi="宋体" w:cs="宋体"/>
          <w:bCs/>
          <w:sz w:val="24"/>
        </w:rPr>
        <w:t>个工作日内</w:t>
      </w:r>
      <w:r>
        <w:rPr>
          <w:rFonts w:hint="eastAsia" w:ascii="宋体" w:hAnsi="宋体"/>
          <w:sz w:val="24"/>
        </w:rPr>
        <w:t>，以书面形式向采购代理机构提出质疑。供应商认为采购过程或成交结果使自己的合法权益受到损害的，应当在各采购程序环节结束之日或成交公告期限届满之日起七个工作日内，以书面形式采购代理机构提出质疑。采购代理机构应认真做好质疑处理工作。</w:t>
      </w:r>
    </w:p>
    <w:p>
      <w:pPr>
        <w:tabs>
          <w:tab w:val="left" w:pos="2190"/>
        </w:tabs>
        <w:spacing w:line="380" w:lineRule="exact"/>
        <w:textAlignment w:val="baseline"/>
        <w:rPr>
          <w:rFonts w:ascii="宋体"/>
          <w:sz w:val="24"/>
        </w:rPr>
      </w:pPr>
      <w:r>
        <w:rPr>
          <w:rFonts w:ascii="宋体" w:hAnsi="宋体"/>
          <w:sz w:val="24"/>
        </w:rPr>
        <w:t>5.2</w:t>
      </w:r>
      <w:r>
        <w:rPr>
          <w:rFonts w:hint="eastAsia" w:ascii="宋体" w:hAnsi="宋体"/>
          <w:sz w:val="24"/>
        </w:rPr>
        <w:t>供应商对采购代理机构的质疑答复不满意或者采购代理机构未在规定的时间内作出答复的，可以在答复期满后十五个工作日内向本级政府采购监督管理机构投诉。</w:t>
      </w:r>
    </w:p>
    <w:p>
      <w:pPr>
        <w:tabs>
          <w:tab w:val="left" w:pos="2190"/>
        </w:tabs>
        <w:spacing w:line="380" w:lineRule="exact"/>
        <w:textAlignment w:val="baseline"/>
        <w:rPr>
          <w:rFonts w:ascii="宋体"/>
          <w:sz w:val="24"/>
        </w:rPr>
      </w:pPr>
      <w:r>
        <w:rPr>
          <w:rFonts w:ascii="宋体" w:hAnsi="宋体"/>
          <w:sz w:val="24"/>
        </w:rPr>
        <w:t>5.3</w:t>
      </w:r>
      <w:r>
        <w:rPr>
          <w:rFonts w:hint="eastAsia" w:ascii="宋体" w:hAnsi="宋体"/>
          <w:sz w:val="24"/>
        </w:rPr>
        <w:t>质疑、投诉应当采用书面形式，均应明确阐述磋商文件、磋商过程或成交结果中使自己合法权益受到损害的实质性内容，并提供必要的证明材料。</w:t>
      </w:r>
    </w:p>
    <w:p>
      <w:pPr>
        <w:tabs>
          <w:tab w:val="left" w:pos="2190"/>
        </w:tabs>
        <w:spacing w:line="380" w:lineRule="exact"/>
        <w:textAlignment w:val="baseline"/>
        <w:rPr>
          <w:rFonts w:ascii="宋体"/>
          <w:b/>
          <w:sz w:val="24"/>
        </w:rPr>
      </w:pPr>
      <w:r>
        <w:rPr>
          <w:rFonts w:ascii="宋体" w:hAnsi="宋体"/>
          <w:b/>
          <w:sz w:val="24"/>
        </w:rPr>
        <w:t xml:space="preserve">6. </w:t>
      </w:r>
      <w:r>
        <w:rPr>
          <w:rFonts w:hint="eastAsia" w:ascii="宋体" w:hAnsi="宋体"/>
          <w:b/>
          <w:sz w:val="24"/>
        </w:rPr>
        <w:t>转包与分包</w:t>
      </w:r>
    </w:p>
    <w:p>
      <w:pPr>
        <w:tabs>
          <w:tab w:val="left" w:pos="2190"/>
        </w:tabs>
        <w:spacing w:line="380" w:lineRule="exact"/>
        <w:textAlignment w:val="baseline"/>
        <w:rPr>
          <w:rFonts w:ascii="宋体"/>
          <w:sz w:val="24"/>
        </w:rPr>
      </w:pPr>
      <w:r>
        <w:rPr>
          <w:rFonts w:ascii="宋体" w:hAnsi="宋体"/>
          <w:sz w:val="24"/>
        </w:rPr>
        <w:t xml:space="preserve">6.1 </w:t>
      </w:r>
      <w:r>
        <w:rPr>
          <w:rFonts w:hint="eastAsia" w:ascii="宋体" w:hAnsi="宋体"/>
          <w:sz w:val="24"/>
        </w:rPr>
        <w:t>本项目不允许转包。</w:t>
      </w:r>
    </w:p>
    <w:p>
      <w:pPr>
        <w:tabs>
          <w:tab w:val="left" w:pos="1635"/>
        </w:tabs>
        <w:spacing w:line="380" w:lineRule="exact"/>
        <w:textAlignment w:val="baseline"/>
        <w:rPr>
          <w:rFonts w:ascii="宋体"/>
          <w:b/>
          <w:sz w:val="24"/>
        </w:rPr>
      </w:pPr>
      <w:r>
        <w:rPr>
          <w:rFonts w:ascii="宋体" w:hAnsi="宋体"/>
          <w:b/>
          <w:sz w:val="24"/>
        </w:rPr>
        <w:t xml:space="preserve">7. </w:t>
      </w:r>
      <w:r>
        <w:rPr>
          <w:rFonts w:hint="eastAsia" w:ascii="宋体" w:hAnsi="宋体"/>
          <w:b/>
          <w:sz w:val="24"/>
        </w:rPr>
        <w:t>关联供应商不得参加同一合同项下政府采购活动，否则响应文件将被视为无效：</w:t>
      </w:r>
    </w:p>
    <w:p>
      <w:pPr>
        <w:tabs>
          <w:tab w:val="left" w:pos="1635"/>
        </w:tabs>
        <w:spacing w:line="380" w:lineRule="exact"/>
        <w:textAlignment w:val="baseline"/>
        <w:rPr>
          <w:rFonts w:ascii="宋体"/>
          <w:sz w:val="24"/>
        </w:rPr>
      </w:pPr>
      <w:r>
        <w:rPr>
          <w:rFonts w:ascii="宋体" w:hAnsi="宋体"/>
          <w:sz w:val="24"/>
        </w:rPr>
        <w:t>7.1</w:t>
      </w:r>
      <w:r>
        <w:rPr>
          <w:rFonts w:hint="eastAsia" w:ascii="宋体" w:hAnsi="宋体"/>
          <w:sz w:val="24"/>
        </w:rPr>
        <w:t>单位负责人为同一人或者存在直接控股、管理关系的，不得参加同一合同项下的政府采购活动。</w:t>
      </w:r>
    </w:p>
    <w:p>
      <w:pPr>
        <w:tabs>
          <w:tab w:val="left" w:pos="1635"/>
        </w:tabs>
        <w:spacing w:line="380" w:lineRule="exact"/>
        <w:textAlignment w:val="baseline"/>
        <w:rPr>
          <w:rFonts w:ascii="宋体"/>
          <w:sz w:val="24"/>
        </w:rPr>
      </w:pPr>
      <w:r>
        <w:rPr>
          <w:rFonts w:ascii="宋体" w:hAnsi="宋体"/>
          <w:sz w:val="24"/>
        </w:rPr>
        <w:t>7.2</w:t>
      </w:r>
      <w:r>
        <w:rPr>
          <w:rFonts w:hint="eastAsia" w:ascii="宋体" w:hAnsi="宋体"/>
          <w:sz w:val="24"/>
        </w:rPr>
        <w:t>生产厂商授权给供应商后自己不得参加同一合同项下的政府采购活动；生产厂商对同一品牌同一型号的货物，仅能委托一个代理商参加磋商。</w:t>
      </w:r>
    </w:p>
    <w:p>
      <w:pPr>
        <w:tabs>
          <w:tab w:val="left" w:pos="1635"/>
        </w:tabs>
        <w:spacing w:line="380" w:lineRule="exact"/>
        <w:textAlignment w:val="baseline"/>
        <w:rPr>
          <w:rFonts w:ascii="宋体"/>
          <w:sz w:val="24"/>
        </w:rPr>
      </w:pPr>
      <w:r>
        <w:rPr>
          <w:rFonts w:ascii="宋体" w:hAnsi="宋体"/>
          <w:sz w:val="24"/>
        </w:rPr>
        <w:t>7.3</w:t>
      </w:r>
      <w:r>
        <w:rPr>
          <w:rFonts w:hint="eastAsia" w:ascii="宋体" w:hAnsi="宋体"/>
          <w:sz w:val="24"/>
        </w:rPr>
        <w:t>为本采购项目提供整体设计、规范编制或者项目管理、监理、检测等服务的供应商，不得再参加本次采购活动。</w:t>
      </w:r>
    </w:p>
    <w:p>
      <w:pPr>
        <w:tabs>
          <w:tab w:val="left" w:pos="1635"/>
        </w:tabs>
        <w:spacing w:line="380" w:lineRule="exact"/>
        <w:textAlignment w:val="baseline"/>
        <w:rPr>
          <w:rFonts w:ascii="宋体"/>
          <w:sz w:val="24"/>
        </w:rPr>
      </w:pPr>
      <w:r>
        <w:rPr>
          <w:rFonts w:ascii="宋体" w:hAnsi="宋体"/>
          <w:sz w:val="24"/>
        </w:rPr>
        <w:t>7.4</w:t>
      </w:r>
      <w:r>
        <w:rPr>
          <w:rFonts w:hint="eastAsia" w:ascii="宋体" w:hAnsi="宋体"/>
          <w:sz w:val="24"/>
        </w:rPr>
        <w:t>提供相同品牌产品的不同供应商参加同一合同项下磋商的，以其中通过资格审查、符合性审查且报价最低的参加评审，报价相同的，由采购人自主选择确定一个参加评审的供应商，其他报价无效。非单一产品采购项目中，多家磋商人提供的核心产品品牌相同的，视为提供相同品牌产品。</w:t>
      </w:r>
    </w:p>
    <w:p>
      <w:pPr>
        <w:widowControl/>
        <w:shd w:val="clear" w:color="auto" w:fill="FFFFFF"/>
        <w:spacing w:line="360" w:lineRule="auto"/>
        <w:jc w:val="left"/>
        <w:textAlignment w:val="baseline"/>
        <w:rPr>
          <w:rFonts w:ascii="宋体" w:cs="宋体"/>
          <w:b/>
          <w:kern w:val="0"/>
          <w:sz w:val="24"/>
        </w:rPr>
      </w:pPr>
      <w:r>
        <w:rPr>
          <w:rFonts w:ascii="宋体" w:hAnsi="宋体" w:cs="Tahoma"/>
          <w:b/>
          <w:kern w:val="0"/>
          <w:sz w:val="24"/>
        </w:rPr>
        <w:t xml:space="preserve">8. </w:t>
      </w:r>
      <w:r>
        <w:rPr>
          <w:rFonts w:hint="eastAsia" w:ascii="宋体" w:hAnsi="宋体" w:cs="Tahoma"/>
          <w:b/>
          <w:kern w:val="0"/>
          <w:sz w:val="24"/>
        </w:rPr>
        <w:t>有下列情形之一的视为供应商相互串通，响应文件将视为无效：</w:t>
      </w:r>
    </w:p>
    <w:p>
      <w:pPr>
        <w:tabs>
          <w:tab w:val="left" w:pos="1635"/>
        </w:tabs>
        <w:spacing w:line="380" w:lineRule="exact"/>
        <w:textAlignment w:val="baseline"/>
        <w:rPr>
          <w:rFonts w:ascii="宋体"/>
          <w:sz w:val="24"/>
        </w:rPr>
      </w:pPr>
      <w:r>
        <w:rPr>
          <w:rFonts w:ascii="宋体" w:hAnsi="宋体"/>
          <w:sz w:val="24"/>
        </w:rPr>
        <w:t>8.1</w:t>
      </w:r>
      <w:r>
        <w:rPr>
          <w:rFonts w:hint="eastAsia" w:ascii="宋体" w:hAnsi="宋体"/>
          <w:sz w:val="24"/>
        </w:rPr>
        <w:t>不同磋商供应商的竞争性磋商响应文件由同一单位或者个人编制；</w:t>
      </w:r>
    </w:p>
    <w:p>
      <w:pPr>
        <w:tabs>
          <w:tab w:val="left" w:pos="1635"/>
        </w:tabs>
        <w:spacing w:line="380" w:lineRule="exact"/>
        <w:textAlignment w:val="baseline"/>
        <w:rPr>
          <w:rFonts w:ascii="宋体"/>
          <w:sz w:val="24"/>
        </w:rPr>
      </w:pPr>
      <w:r>
        <w:rPr>
          <w:rFonts w:ascii="宋体" w:hAnsi="宋体"/>
          <w:sz w:val="24"/>
        </w:rPr>
        <w:t>8.2</w:t>
      </w:r>
      <w:r>
        <w:rPr>
          <w:rFonts w:hint="eastAsia" w:ascii="宋体" w:hAnsi="宋体"/>
          <w:sz w:val="24"/>
        </w:rPr>
        <w:t>不同磋商供应商委托同一单位或者个人办理磋商事宜；</w:t>
      </w:r>
    </w:p>
    <w:p>
      <w:pPr>
        <w:tabs>
          <w:tab w:val="left" w:pos="1635"/>
        </w:tabs>
        <w:spacing w:line="380" w:lineRule="exact"/>
        <w:textAlignment w:val="baseline"/>
        <w:rPr>
          <w:rFonts w:ascii="宋体"/>
          <w:sz w:val="24"/>
        </w:rPr>
      </w:pPr>
      <w:r>
        <w:rPr>
          <w:rFonts w:ascii="宋体" w:hAnsi="宋体"/>
          <w:sz w:val="24"/>
        </w:rPr>
        <w:t>8.3</w:t>
      </w:r>
      <w:r>
        <w:rPr>
          <w:rFonts w:hint="eastAsia" w:ascii="宋体" w:hAnsi="宋体"/>
          <w:sz w:val="24"/>
        </w:rPr>
        <w:t>不同的磋商供应商的竞争性磋商响应文件载明的项目管理员为同一个人；</w:t>
      </w:r>
    </w:p>
    <w:p>
      <w:pPr>
        <w:tabs>
          <w:tab w:val="left" w:pos="1635"/>
        </w:tabs>
        <w:spacing w:line="380" w:lineRule="exact"/>
        <w:textAlignment w:val="baseline"/>
        <w:rPr>
          <w:rFonts w:ascii="宋体"/>
          <w:sz w:val="24"/>
        </w:rPr>
      </w:pPr>
      <w:r>
        <w:rPr>
          <w:rFonts w:ascii="宋体" w:hAnsi="宋体"/>
          <w:sz w:val="24"/>
        </w:rPr>
        <w:t>8.4</w:t>
      </w:r>
      <w:r>
        <w:rPr>
          <w:rFonts w:hint="eastAsia" w:ascii="宋体" w:hAnsi="宋体"/>
          <w:sz w:val="24"/>
        </w:rPr>
        <w:t>不同磋商供应商的竞争性磋商响应文件异常一致或磋商报价呈规律性差异；</w:t>
      </w:r>
    </w:p>
    <w:p>
      <w:pPr>
        <w:tabs>
          <w:tab w:val="left" w:pos="1635"/>
        </w:tabs>
        <w:spacing w:line="380" w:lineRule="exact"/>
        <w:textAlignment w:val="baseline"/>
        <w:rPr>
          <w:rFonts w:ascii="宋体"/>
          <w:sz w:val="24"/>
        </w:rPr>
      </w:pPr>
      <w:r>
        <w:rPr>
          <w:rFonts w:ascii="宋体" w:hAnsi="宋体"/>
          <w:sz w:val="24"/>
        </w:rPr>
        <w:t>8.5</w:t>
      </w:r>
      <w:r>
        <w:rPr>
          <w:rFonts w:hint="eastAsia" w:ascii="宋体" w:hAnsi="宋体"/>
          <w:sz w:val="24"/>
        </w:rPr>
        <w:t>不同磋商供应商的竞争性磋商响应文件相互混装。</w:t>
      </w:r>
    </w:p>
    <w:p>
      <w:pPr>
        <w:spacing w:line="360" w:lineRule="auto"/>
        <w:jc w:val="left"/>
        <w:textAlignment w:val="baseline"/>
        <w:rPr>
          <w:rFonts w:ascii="宋体"/>
          <w:b/>
          <w:sz w:val="24"/>
        </w:rPr>
      </w:pPr>
    </w:p>
    <w:p>
      <w:pPr>
        <w:tabs>
          <w:tab w:val="left" w:pos="2190"/>
        </w:tabs>
        <w:spacing w:line="380" w:lineRule="exact"/>
        <w:ind w:firstLine="435"/>
        <w:jc w:val="center"/>
        <w:textAlignment w:val="baseline"/>
        <w:rPr>
          <w:rFonts w:ascii="宋体"/>
          <w:b/>
          <w:sz w:val="28"/>
          <w:szCs w:val="28"/>
        </w:rPr>
      </w:pPr>
      <w:r>
        <w:rPr>
          <w:rFonts w:hint="eastAsia" w:ascii="宋体" w:hAnsi="宋体"/>
          <w:b/>
          <w:sz w:val="28"/>
          <w:szCs w:val="28"/>
        </w:rPr>
        <w:t>二、磋商文件</w:t>
      </w:r>
    </w:p>
    <w:p>
      <w:pPr>
        <w:tabs>
          <w:tab w:val="left" w:pos="2190"/>
        </w:tabs>
        <w:spacing w:line="380" w:lineRule="exact"/>
        <w:ind w:firstLine="437"/>
        <w:textAlignment w:val="baseline"/>
        <w:rPr>
          <w:rFonts w:ascii="宋体"/>
          <w:b/>
          <w:sz w:val="24"/>
        </w:rPr>
      </w:pPr>
      <w:r>
        <w:rPr>
          <w:rFonts w:ascii="宋体" w:hAnsi="宋体"/>
          <w:b/>
          <w:sz w:val="24"/>
        </w:rPr>
        <w:t xml:space="preserve">9. </w:t>
      </w:r>
      <w:r>
        <w:rPr>
          <w:rFonts w:hint="eastAsia" w:ascii="宋体" w:hAnsi="宋体"/>
          <w:b/>
          <w:sz w:val="24"/>
        </w:rPr>
        <w:t>磋商文件的构成</w:t>
      </w:r>
    </w:p>
    <w:p>
      <w:pPr>
        <w:tabs>
          <w:tab w:val="left" w:pos="2190"/>
        </w:tabs>
        <w:spacing w:line="380" w:lineRule="exact"/>
        <w:ind w:firstLine="437"/>
        <w:textAlignment w:val="baseline"/>
        <w:rPr>
          <w:rFonts w:ascii="宋体"/>
          <w:sz w:val="24"/>
        </w:rPr>
      </w:pPr>
      <w:r>
        <w:rPr>
          <w:rFonts w:hint="eastAsia" w:ascii="宋体" w:hAnsi="宋体"/>
          <w:sz w:val="24"/>
        </w:rPr>
        <w:t>第一章</w:t>
      </w:r>
      <w:r>
        <w:rPr>
          <w:rFonts w:ascii="宋体" w:hAnsi="宋体"/>
          <w:sz w:val="24"/>
        </w:rPr>
        <w:t xml:space="preserve">  </w:t>
      </w:r>
      <w:r>
        <w:rPr>
          <w:rFonts w:hint="eastAsia" w:ascii="宋体" w:hAnsi="宋体"/>
          <w:sz w:val="24"/>
        </w:rPr>
        <w:t>竞争性磋商公告</w:t>
      </w:r>
    </w:p>
    <w:p>
      <w:pPr>
        <w:tabs>
          <w:tab w:val="left" w:pos="2190"/>
        </w:tabs>
        <w:spacing w:line="380" w:lineRule="exact"/>
        <w:ind w:firstLine="437"/>
        <w:textAlignment w:val="baseline"/>
        <w:rPr>
          <w:rFonts w:ascii="宋体"/>
          <w:sz w:val="24"/>
        </w:rPr>
      </w:pPr>
      <w:r>
        <w:rPr>
          <w:rFonts w:hint="eastAsia" w:ascii="宋体" w:hAnsi="宋体"/>
          <w:sz w:val="24"/>
        </w:rPr>
        <w:t>第二章</w:t>
      </w:r>
      <w:r>
        <w:rPr>
          <w:rFonts w:ascii="宋体" w:hAnsi="宋体"/>
          <w:sz w:val="24"/>
        </w:rPr>
        <w:t xml:space="preserve">  </w:t>
      </w:r>
      <w:r>
        <w:rPr>
          <w:rFonts w:hint="eastAsia" w:ascii="宋体" w:hAnsi="宋体"/>
          <w:sz w:val="24"/>
        </w:rPr>
        <w:t>供应商须知</w:t>
      </w:r>
    </w:p>
    <w:p>
      <w:pPr>
        <w:tabs>
          <w:tab w:val="left" w:pos="2190"/>
        </w:tabs>
        <w:spacing w:line="380" w:lineRule="exact"/>
        <w:ind w:firstLine="437"/>
        <w:textAlignment w:val="baseline"/>
        <w:rPr>
          <w:rFonts w:ascii="宋体"/>
          <w:sz w:val="24"/>
        </w:rPr>
      </w:pPr>
      <w:r>
        <w:rPr>
          <w:rFonts w:hint="eastAsia" w:ascii="宋体" w:hAnsi="宋体"/>
          <w:sz w:val="24"/>
        </w:rPr>
        <w:t>第三章</w:t>
      </w:r>
      <w:r>
        <w:rPr>
          <w:rFonts w:ascii="宋体" w:hAnsi="宋体"/>
          <w:sz w:val="24"/>
        </w:rPr>
        <w:t xml:space="preserve">  </w:t>
      </w:r>
      <w:r>
        <w:rPr>
          <w:rFonts w:hint="eastAsia" w:ascii="宋体" w:hAnsi="宋体"/>
          <w:sz w:val="24"/>
        </w:rPr>
        <w:t>项目需求</w:t>
      </w:r>
    </w:p>
    <w:p>
      <w:pPr>
        <w:tabs>
          <w:tab w:val="left" w:pos="2190"/>
        </w:tabs>
        <w:spacing w:line="380" w:lineRule="exact"/>
        <w:ind w:firstLine="437"/>
        <w:textAlignment w:val="baseline"/>
        <w:rPr>
          <w:rFonts w:ascii="宋体"/>
          <w:sz w:val="24"/>
        </w:rPr>
      </w:pPr>
      <w:r>
        <w:rPr>
          <w:rFonts w:hint="eastAsia" w:ascii="宋体" w:hAnsi="宋体"/>
          <w:sz w:val="24"/>
        </w:rPr>
        <w:t>第四章</w:t>
      </w:r>
      <w:r>
        <w:rPr>
          <w:rFonts w:ascii="宋体" w:hAnsi="宋体"/>
          <w:sz w:val="24"/>
        </w:rPr>
        <w:t xml:space="preserve">  </w:t>
      </w:r>
      <w:r>
        <w:rPr>
          <w:rFonts w:hint="eastAsia" w:ascii="宋体" w:hAnsi="宋体"/>
          <w:sz w:val="24"/>
        </w:rPr>
        <w:t>响应文件格式</w:t>
      </w:r>
    </w:p>
    <w:p>
      <w:pPr>
        <w:tabs>
          <w:tab w:val="left" w:pos="2190"/>
        </w:tabs>
        <w:spacing w:line="380" w:lineRule="exact"/>
        <w:ind w:firstLine="437"/>
        <w:textAlignment w:val="baseline"/>
        <w:rPr>
          <w:rFonts w:ascii="宋体"/>
          <w:sz w:val="24"/>
        </w:rPr>
      </w:pPr>
      <w:r>
        <w:rPr>
          <w:rFonts w:hint="eastAsia" w:ascii="宋体" w:hAnsi="宋体"/>
          <w:sz w:val="24"/>
        </w:rPr>
        <w:t>第五章</w:t>
      </w:r>
      <w:r>
        <w:rPr>
          <w:rFonts w:ascii="宋体" w:hAnsi="宋体"/>
          <w:sz w:val="24"/>
        </w:rPr>
        <w:t xml:space="preserve">  </w:t>
      </w:r>
      <w:r>
        <w:rPr>
          <w:rFonts w:hint="eastAsia" w:ascii="宋体" w:hAnsi="宋体"/>
          <w:sz w:val="24"/>
        </w:rPr>
        <w:t>合同主要条款</w:t>
      </w:r>
    </w:p>
    <w:p>
      <w:pPr>
        <w:tabs>
          <w:tab w:val="left" w:pos="2190"/>
        </w:tabs>
        <w:spacing w:line="380" w:lineRule="exact"/>
        <w:ind w:firstLine="437"/>
        <w:textAlignment w:val="baseline"/>
        <w:rPr>
          <w:rFonts w:ascii="宋体"/>
          <w:sz w:val="24"/>
        </w:rPr>
      </w:pPr>
      <w:r>
        <w:rPr>
          <w:rFonts w:hint="eastAsia" w:ascii="宋体" w:hAnsi="宋体"/>
          <w:sz w:val="24"/>
        </w:rPr>
        <w:t>第六章</w:t>
      </w:r>
      <w:r>
        <w:rPr>
          <w:rFonts w:ascii="宋体" w:hAnsi="宋体"/>
          <w:sz w:val="24"/>
        </w:rPr>
        <w:t xml:space="preserve">  </w:t>
      </w:r>
      <w:r>
        <w:rPr>
          <w:rFonts w:hint="eastAsia" w:ascii="宋体" w:hAnsi="宋体"/>
          <w:sz w:val="24"/>
        </w:rPr>
        <w:t>评审办法及评审标准</w:t>
      </w:r>
    </w:p>
    <w:p>
      <w:pPr>
        <w:tabs>
          <w:tab w:val="left" w:pos="2190"/>
        </w:tabs>
        <w:spacing w:line="380" w:lineRule="exact"/>
        <w:ind w:firstLine="437"/>
        <w:textAlignment w:val="baseline"/>
        <w:rPr>
          <w:rFonts w:ascii="宋体"/>
          <w:sz w:val="24"/>
        </w:rPr>
      </w:pPr>
      <w:r>
        <w:rPr>
          <w:rFonts w:hint="eastAsia" w:ascii="宋体" w:hAnsi="宋体"/>
          <w:sz w:val="24"/>
        </w:rPr>
        <w:t>第七章</w:t>
      </w:r>
      <w:r>
        <w:rPr>
          <w:rFonts w:ascii="宋体" w:hAnsi="宋体"/>
          <w:sz w:val="24"/>
        </w:rPr>
        <w:t xml:space="preserve">  </w:t>
      </w:r>
      <w:r>
        <w:rPr>
          <w:rFonts w:hint="eastAsia" w:ascii="宋体" w:hAnsi="宋体"/>
          <w:sz w:val="24"/>
        </w:rPr>
        <w:t>质疑书及投诉书格式</w:t>
      </w:r>
    </w:p>
    <w:p>
      <w:pPr>
        <w:tabs>
          <w:tab w:val="left" w:pos="2190"/>
        </w:tabs>
        <w:spacing w:line="380" w:lineRule="exact"/>
        <w:ind w:firstLine="437"/>
        <w:textAlignment w:val="baseline"/>
        <w:rPr>
          <w:rFonts w:ascii="宋体"/>
          <w:b/>
          <w:sz w:val="24"/>
        </w:rPr>
      </w:pPr>
      <w:r>
        <w:rPr>
          <w:rFonts w:ascii="宋体" w:hAnsi="宋体"/>
          <w:b/>
          <w:sz w:val="24"/>
        </w:rPr>
        <w:t xml:space="preserve">10. </w:t>
      </w:r>
      <w:r>
        <w:rPr>
          <w:rFonts w:hint="eastAsia" w:ascii="宋体" w:hAnsi="宋体"/>
          <w:b/>
          <w:sz w:val="24"/>
        </w:rPr>
        <w:t>磋商文件的澄清与修改</w:t>
      </w:r>
    </w:p>
    <w:p>
      <w:pPr>
        <w:widowControl/>
        <w:ind w:firstLine="480" w:firstLineChars="200"/>
        <w:rPr>
          <w:rFonts w:ascii="宋体"/>
          <w:sz w:val="24"/>
        </w:rPr>
      </w:pPr>
      <w:r>
        <w:rPr>
          <w:rFonts w:ascii="宋体" w:hAnsi="宋体"/>
          <w:sz w:val="24"/>
        </w:rPr>
        <w:t xml:space="preserve">10.1 </w:t>
      </w:r>
      <w:r>
        <w:rPr>
          <w:rFonts w:hint="eastAsia" w:ascii="宋体" w:hAnsi="宋体"/>
          <w:sz w:val="24"/>
        </w:rPr>
        <w:t>提交首次响应文件截止之日前，采购代理机构可以对已发出的磋商文件进行必要澄清或者修改，澄清或者修改的内容可能影响响应文件编制的，采购代理机构应当在提交首次响应文件递交截止</w:t>
      </w:r>
      <w:r>
        <w:rPr>
          <w:rFonts w:hint="eastAsia" w:ascii="宋体" w:hAnsi="宋体"/>
          <w:color w:val="auto"/>
          <w:sz w:val="24"/>
          <w:highlight w:val="none"/>
        </w:rPr>
        <w:t>时间</w:t>
      </w:r>
      <w:r>
        <w:rPr>
          <w:rFonts w:hint="eastAsia" w:ascii="宋体" w:hAnsi="宋体"/>
          <w:color w:val="auto"/>
          <w:sz w:val="24"/>
          <w:highlight w:val="none"/>
          <w:lang w:val="en-US" w:eastAsia="zh-CN"/>
        </w:rPr>
        <w:t>5</w:t>
      </w:r>
      <w:r>
        <w:rPr>
          <w:rFonts w:hint="eastAsia" w:ascii="宋体" w:hAnsi="宋体"/>
          <w:color w:val="auto"/>
          <w:sz w:val="24"/>
          <w:highlight w:val="none"/>
        </w:rPr>
        <w:t>日前在本项目竞争性磋商公告发布的同一媒体上发布更正公告，不足</w:t>
      </w:r>
      <w:r>
        <w:rPr>
          <w:rFonts w:hint="eastAsia" w:ascii="宋体" w:hAnsi="宋体"/>
          <w:color w:val="auto"/>
          <w:sz w:val="24"/>
          <w:highlight w:val="none"/>
          <w:lang w:val="en-US" w:eastAsia="zh-CN"/>
        </w:rPr>
        <w:t>5</w:t>
      </w:r>
      <w:r>
        <w:rPr>
          <w:rFonts w:hint="eastAsia" w:ascii="宋体" w:hAnsi="宋体"/>
          <w:color w:val="auto"/>
          <w:sz w:val="24"/>
          <w:highlight w:val="none"/>
        </w:rPr>
        <w:t>日的，应当顺延首次</w:t>
      </w:r>
      <w:r>
        <w:rPr>
          <w:rFonts w:hint="eastAsia" w:ascii="宋体" w:hAnsi="宋体"/>
          <w:sz w:val="24"/>
        </w:rPr>
        <w:t>响应文件递交截止时间。</w:t>
      </w:r>
    </w:p>
    <w:p>
      <w:pPr>
        <w:tabs>
          <w:tab w:val="left" w:pos="2190"/>
        </w:tabs>
        <w:spacing w:line="380" w:lineRule="exact"/>
        <w:ind w:firstLine="437"/>
        <w:textAlignment w:val="baseline"/>
        <w:rPr>
          <w:rFonts w:ascii="宋体"/>
          <w:sz w:val="24"/>
        </w:rPr>
      </w:pPr>
      <w:r>
        <w:rPr>
          <w:rFonts w:ascii="宋体" w:hAnsi="宋体"/>
          <w:sz w:val="24"/>
        </w:rPr>
        <w:t>10.2</w:t>
      </w:r>
      <w:r>
        <w:rPr>
          <w:rFonts w:hint="eastAsia" w:ascii="宋体" w:hAnsi="宋体"/>
          <w:b/>
          <w:sz w:val="24"/>
        </w:rPr>
        <w:t>供应商下载竞争性磋商文件后应实时关注相关网站了解澄清、修改等与项目有关的内容，如因供应商未及时登录相关网站了解澄清、修改等与项目有关的内容，从而导致磋商无效的，由供应商自行承担责任。</w:t>
      </w:r>
    </w:p>
    <w:p>
      <w:pPr>
        <w:tabs>
          <w:tab w:val="left" w:pos="2190"/>
        </w:tabs>
        <w:spacing w:line="380" w:lineRule="exact"/>
        <w:ind w:firstLine="437"/>
        <w:textAlignment w:val="baseline"/>
        <w:rPr>
          <w:rFonts w:ascii="宋体"/>
          <w:sz w:val="24"/>
        </w:rPr>
      </w:pPr>
      <w:r>
        <w:rPr>
          <w:rFonts w:ascii="宋体" w:hAnsi="宋体"/>
          <w:sz w:val="24"/>
        </w:rPr>
        <w:t>10.3</w:t>
      </w:r>
      <w:r>
        <w:rPr>
          <w:rFonts w:hint="eastAsia" w:ascii="宋体" w:hAnsi="宋体"/>
          <w:sz w:val="24"/>
        </w:rPr>
        <w:t>澄清或者修改的内容为磋商文件的组成部分。当澄清或者修改通知就同一内容的表述不一致时，以最后发出的文件为准。</w:t>
      </w:r>
    </w:p>
    <w:p>
      <w:pPr>
        <w:tabs>
          <w:tab w:val="left" w:pos="2190"/>
        </w:tabs>
        <w:spacing w:line="380" w:lineRule="exact"/>
        <w:ind w:firstLine="437"/>
        <w:textAlignment w:val="baseline"/>
        <w:rPr>
          <w:rFonts w:ascii="宋体"/>
          <w:sz w:val="24"/>
        </w:rPr>
      </w:pPr>
      <w:r>
        <w:rPr>
          <w:rFonts w:ascii="宋体" w:hAnsi="宋体"/>
          <w:sz w:val="24"/>
        </w:rPr>
        <w:t xml:space="preserve">10.4 </w:t>
      </w:r>
      <w:r>
        <w:rPr>
          <w:rFonts w:hint="eastAsia" w:ascii="宋体" w:hAnsi="宋体"/>
          <w:sz w:val="24"/>
        </w:rPr>
        <w:t>磋商文件的澄清或者修改都应该通过本项目采购代理机构以法定形式发布，采购人非通过本机构，不得擅自澄清或者修改磋商文件。</w:t>
      </w:r>
    </w:p>
    <w:p>
      <w:pPr>
        <w:tabs>
          <w:tab w:val="left" w:pos="2190"/>
        </w:tabs>
        <w:spacing w:line="380" w:lineRule="exact"/>
        <w:ind w:firstLine="437"/>
        <w:textAlignment w:val="baseline"/>
        <w:rPr>
          <w:rFonts w:ascii="宋体"/>
          <w:sz w:val="24"/>
        </w:rPr>
      </w:pPr>
      <w:r>
        <w:rPr>
          <w:rFonts w:ascii="宋体" w:hAnsi="宋体"/>
          <w:sz w:val="24"/>
        </w:rPr>
        <w:t>10.5</w:t>
      </w:r>
      <w:r>
        <w:rPr>
          <w:rFonts w:hint="eastAsia" w:ascii="宋体" w:hAnsi="宋体"/>
          <w:sz w:val="24"/>
        </w:rPr>
        <w:t>采购代理机构可以视采购具体情况，延长首次响应文件递交截止时间和磋商时间，并将变更时间在本项目竞争性磋商公告发布的同一媒体上发布变更公告。</w:t>
      </w:r>
    </w:p>
    <w:p>
      <w:pPr>
        <w:spacing w:line="360" w:lineRule="auto"/>
        <w:jc w:val="left"/>
        <w:textAlignment w:val="baseline"/>
        <w:rPr>
          <w:rFonts w:ascii="宋体"/>
          <w:b/>
          <w:sz w:val="24"/>
        </w:rPr>
      </w:pPr>
    </w:p>
    <w:p>
      <w:pPr>
        <w:spacing w:line="360" w:lineRule="auto"/>
        <w:jc w:val="center"/>
        <w:textAlignment w:val="baseline"/>
        <w:rPr>
          <w:rFonts w:ascii="宋体"/>
          <w:b/>
          <w:sz w:val="28"/>
          <w:szCs w:val="28"/>
        </w:rPr>
      </w:pPr>
      <w:r>
        <w:rPr>
          <w:rFonts w:hint="eastAsia" w:ascii="宋体" w:hAnsi="宋体"/>
          <w:b/>
          <w:sz w:val="28"/>
          <w:szCs w:val="28"/>
        </w:rPr>
        <w:t>三、竞争性磋商响应文件的编制</w:t>
      </w:r>
    </w:p>
    <w:p>
      <w:pPr>
        <w:spacing w:line="360" w:lineRule="auto"/>
        <w:textAlignment w:val="baseline"/>
        <w:rPr>
          <w:rFonts w:ascii="宋体"/>
          <w:b/>
          <w:sz w:val="24"/>
        </w:rPr>
      </w:pPr>
      <w:r>
        <w:rPr>
          <w:rFonts w:ascii="宋体" w:hAnsi="宋体"/>
          <w:b/>
          <w:sz w:val="24"/>
        </w:rPr>
        <w:t xml:space="preserve">11. </w:t>
      </w:r>
      <w:r>
        <w:rPr>
          <w:rFonts w:hint="eastAsia" w:ascii="宋体" w:hAnsi="宋体"/>
          <w:b/>
          <w:sz w:val="24"/>
        </w:rPr>
        <w:t>竞争性磋商响应文件编制基本要求</w:t>
      </w:r>
    </w:p>
    <w:p>
      <w:pPr>
        <w:ind w:firstLine="480" w:firstLineChars="200"/>
        <w:textAlignment w:val="baseline"/>
        <w:rPr>
          <w:rFonts w:ascii="宋体"/>
          <w:color w:val="000000"/>
          <w:sz w:val="24"/>
        </w:rPr>
      </w:pPr>
      <w:r>
        <w:rPr>
          <w:rFonts w:ascii="宋体" w:hAnsi="宋体"/>
          <w:color w:val="000000"/>
          <w:sz w:val="24"/>
        </w:rPr>
        <w:t>11.1</w:t>
      </w:r>
      <w:r>
        <w:rPr>
          <w:rFonts w:hint="eastAsia" w:ascii="宋体" w:hAnsi="宋体"/>
          <w:color w:val="000000"/>
          <w:sz w:val="24"/>
        </w:rPr>
        <w:t>磋商供应商对竞争性磋商响应文件的编制应按本项目竞争性磋商文件和政采云平台的要求编制、加密传输磋商响应文件。供应商在使用系统进行投标的过程中遇到涉及平台使用的任何问题，可致电政采云平台客服热线咨询：</w:t>
      </w:r>
      <w:r>
        <w:rPr>
          <w:rFonts w:ascii="宋体" w:hAnsi="宋体"/>
          <w:color w:val="000000"/>
          <w:sz w:val="24"/>
        </w:rPr>
        <w:t>400-881-7190</w:t>
      </w:r>
      <w:r>
        <w:rPr>
          <w:rFonts w:hint="eastAsia" w:ascii="宋体" w:hAnsi="宋体"/>
          <w:color w:val="000000"/>
          <w:sz w:val="24"/>
        </w:rPr>
        <w:t>。</w:t>
      </w:r>
    </w:p>
    <w:p>
      <w:pPr>
        <w:ind w:firstLine="480" w:firstLineChars="200"/>
        <w:textAlignment w:val="baseline"/>
        <w:rPr>
          <w:rFonts w:ascii="宋体"/>
          <w:color w:val="000000"/>
          <w:sz w:val="24"/>
        </w:rPr>
      </w:pPr>
      <w:r>
        <w:rPr>
          <w:rFonts w:ascii="宋体" w:hAnsi="宋体"/>
          <w:color w:val="000000"/>
          <w:sz w:val="24"/>
        </w:rPr>
        <w:t>11.1.1</w:t>
      </w:r>
      <w:r>
        <w:rPr>
          <w:rFonts w:hint="eastAsia" w:ascii="宋体" w:hAnsi="宋体"/>
          <w:color w:val="000000"/>
          <w:sz w:val="24"/>
        </w:rPr>
        <w:t>项目实行电子投标，供应商应准备电子磋商响应文件。供应商具体操作流程可参考《政府采购项目电子交易管理操作指南</w:t>
      </w:r>
      <w:r>
        <w:rPr>
          <w:rFonts w:ascii="宋体"/>
          <w:color w:val="000000"/>
          <w:sz w:val="24"/>
        </w:rPr>
        <w:t>-</w:t>
      </w:r>
      <w:r>
        <w:rPr>
          <w:rFonts w:hint="eastAsia" w:ascii="宋体" w:hAnsi="宋体"/>
          <w:color w:val="000000"/>
          <w:sz w:val="24"/>
        </w:rPr>
        <w:t>供应商》，指南可在“</w:t>
      </w:r>
      <w:r>
        <w:rPr>
          <w:rFonts w:ascii="宋体" w:hAnsi="宋体"/>
          <w:color w:val="000000"/>
          <w:sz w:val="24"/>
        </w:rPr>
        <w:t>http://www.ccgp-guangxi.gov.cn/PurchaseAdvisory/ImportantNotice/2866753.html</w:t>
      </w:r>
      <w:r>
        <w:rPr>
          <w:rFonts w:hint="eastAsia" w:ascii="宋体" w:hAnsi="宋体"/>
          <w:color w:val="000000"/>
          <w:sz w:val="24"/>
        </w:rPr>
        <w:t>”下载。</w:t>
      </w:r>
    </w:p>
    <w:p>
      <w:pPr>
        <w:spacing w:line="360" w:lineRule="auto"/>
        <w:ind w:left="178" w:leftChars="85" w:firstLine="420" w:firstLineChars="175"/>
        <w:textAlignment w:val="baseline"/>
        <w:rPr>
          <w:rFonts w:ascii="宋体"/>
          <w:sz w:val="24"/>
        </w:rPr>
      </w:pPr>
      <w:r>
        <w:rPr>
          <w:rFonts w:ascii="宋体" w:hAnsi="宋体"/>
          <w:sz w:val="24"/>
        </w:rPr>
        <w:t>11.2</w:t>
      </w:r>
      <w:r>
        <w:rPr>
          <w:rFonts w:hint="eastAsia" w:ascii="宋体" w:hAnsi="宋体"/>
          <w:sz w:val="24"/>
        </w:rPr>
        <w:t>磋商供应商提交的竞争性磋商响应文件以及磋商供应商与</w:t>
      </w:r>
      <w:r>
        <w:rPr>
          <w:rFonts w:hint="eastAsia" w:ascii="宋体" w:hAnsi="宋体"/>
          <w:sz w:val="24"/>
          <w:u w:val="single" w:color="000000"/>
        </w:rPr>
        <w:t>广西建林工程咨询有限公司（以下简称“本公司”）</w:t>
      </w:r>
      <w:r>
        <w:rPr>
          <w:rFonts w:hint="eastAsia" w:ascii="宋体" w:hAnsi="宋体"/>
          <w:sz w:val="24"/>
        </w:rPr>
        <w:t>和采购人就有关磋商的所有来往函电均应使用中文。</w:t>
      </w:r>
    </w:p>
    <w:p>
      <w:pPr>
        <w:spacing w:line="360" w:lineRule="auto"/>
        <w:ind w:left="178" w:leftChars="85" w:firstLine="420" w:firstLineChars="175"/>
        <w:textAlignment w:val="baseline"/>
        <w:rPr>
          <w:rFonts w:ascii="宋体"/>
          <w:sz w:val="24"/>
        </w:rPr>
      </w:pPr>
      <w:r>
        <w:rPr>
          <w:rFonts w:ascii="宋体" w:hAnsi="宋体"/>
          <w:sz w:val="24"/>
        </w:rPr>
        <w:t>11.3</w:t>
      </w:r>
      <w:r>
        <w:rPr>
          <w:rFonts w:hint="eastAsia" w:ascii="宋体" w:hAnsi="宋体"/>
          <w:sz w:val="24"/>
        </w:rPr>
        <w:t>磋商供应商应认真阅读、并充分理解本文件的全部内容（包括所有的澄清、更改、补充、答疑等内容），承诺并履行本文件中各项条款规定及要求。</w:t>
      </w:r>
    </w:p>
    <w:p>
      <w:pPr>
        <w:spacing w:line="360" w:lineRule="auto"/>
        <w:ind w:left="178" w:leftChars="85" w:firstLine="420" w:firstLineChars="175"/>
        <w:textAlignment w:val="baseline"/>
        <w:rPr>
          <w:rFonts w:ascii="宋体"/>
          <w:sz w:val="24"/>
        </w:rPr>
      </w:pPr>
      <w:r>
        <w:rPr>
          <w:rFonts w:ascii="宋体" w:hAnsi="宋体"/>
          <w:sz w:val="24"/>
        </w:rPr>
        <w:t>11.4</w:t>
      </w:r>
      <w:r>
        <w:rPr>
          <w:rFonts w:hint="eastAsia" w:ascii="宋体" w:hAnsi="宋体"/>
          <w:sz w:val="24"/>
        </w:rPr>
        <w:t>竞争性磋商响应文件必须按本文件的全部内容，包括所有的补充通知及附件进行编制。</w:t>
      </w:r>
    </w:p>
    <w:p>
      <w:pPr>
        <w:spacing w:line="360" w:lineRule="auto"/>
        <w:ind w:left="178" w:leftChars="85" w:firstLine="420" w:firstLineChars="175"/>
        <w:textAlignment w:val="baseline"/>
        <w:rPr>
          <w:rFonts w:ascii="宋体"/>
          <w:b/>
          <w:sz w:val="24"/>
        </w:rPr>
      </w:pPr>
      <w:r>
        <w:rPr>
          <w:rFonts w:ascii="宋体" w:hAnsi="宋体"/>
          <w:sz w:val="24"/>
        </w:rPr>
        <w:t>11.5</w:t>
      </w:r>
      <w:r>
        <w:rPr>
          <w:rFonts w:hint="eastAsia" w:ascii="宋体" w:hAnsi="宋体"/>
          <w:b/>
          <w:sz w:val="24"/>
        </w:rPr>
        <w:t>如因磋商供应商只填写和提供了本文件要求的部分内容和附件，而给评审造成困难，其可能导致的结果和责任由磋商供应商自行承担。</w:t>
      </w:r>
    </w:p>
    <w:p>
      <w:pPr>
        <w:spacing w:line="360" w:lineRule="auto"/>
        <w:ind w:firstLine="482" w:firstLineChars="200"/>
        <w:textAlignment w:val="baseline"/>
        <w:rPr>
          <w:rFonts w:ascii="宋体"/>
          <w:b/>
          <w:sz w:val="24"/>
        </w:rPr>
      </w:pPr>
      <w:r>
        <w:rPr>
          <w:rFonts w:ascii="宋体" w:hAnsi="宋体"/>
          <w:b/>
          <w:sz w:val="24"/>
        </w:rPr>
        <w:t>11.6</w:t>
      </w:r>
      <w:r>
        <w:rPr>
          <w:rFonts w:hint="eastAsia" w:ascii="宋体" w:hAnsi="宋体"/>
          <w:b/>
          <w:sz w:val="24"/>
        </w:rPr>
        <w:t>竞争性磋商响应文件的组成</w:t>
      </w:r>
    </w:p>
    <w:p>
      <w:pPr>
        <w:spacing w:line="360" w:lineRule="auto"/>
        <w:ind w:firstLine="420"/>
        <w:textAlignment w:val="baseline"/>
        <w:rPr>
          <w:rFonts w:ascii="宋体"/>
          <w:color w:val="000000"/>
          <w:sz w:val="24"/>
        </w:rPr>
      </w:pPr>
      <w:r>
        <w:rPr>
          <w:rFonts w:hint="eastAsia" w:ascii="宋体" w:hAnsi="宋体"/>
          <w:color w:val="000000"/>
          <w:sz w:val="24"/>
        </w:rPr>
        <w:t>竞争性磋商响应文件应分为价格部分、资信部分、技术部分、商务部分组成。</w:t>
      </w:r>
    </w:p>
    <w:p>
      <w:pPr>
        <w:spacing w:line="360" w:lineRule="auto"/>
        <w:textAlignment w:val="baseline"/>
        <w:rPr>
          <w:rFonts w:ascii="宋体"/>
          <w:b/>
          <w:sz w:val="24"/>
        </w:rPr>
      </w:pPr>
      <w:r>
        <w:rPr>
          <w:rFonts w:ascii="宋体" w:hAnsi="宋体"/>
          <w:b/>
          <w:sz w:val="24"/>
        </w:rPr>
        <w:t>11.6.1</w:t>
      </w:r>
      <w:r>
        <w:rPr>
          <w:rFonts w:hint="eastAsia" w:ascii="宋体" w:hAnsi="宋体"/>
          <w:b/>
          <w:sz w:val="24"/>
        </w:rPr>
        <w:t>价格部分</w:t>
      </w:r>
    </w:p>
    <w:p>
      <w:pPr>
        <w:spacing w:line="360" w:lineRule="exact"/>
        <w:ind w:firstLine="482" w:firstLineChars="200"/>
        <w:textAlignment w:val="baseline"/>
        <w:rPr>
          <w:rFonts w:ascii="宋体"/>
          <w:b/>
          <w:sz w:val="24"/>
        </w:rPr>
      </w:pPr>
      <w:r>
        <w:rPr>
          <w:rFonts w:ascii="宋体" w:hAnsi="宋体"/>
          <w:b/>
          <w:sz w:val="24"/>
        </w:rPr>
        <w:t>1</w:t>
      </w:r>
      <w:r>
        <w:rPr>
          <w:rFonts w:hint="eastAsia" w:ascii="宋体" w:hAnsi="宋体"/>
          <w:b/>
          <w:sz w:val="24"/>
        </w:rPr>
        <w:t>）响应函；（格式见附件，</w:t>
      </w:r>
      <w:r>
        <w:rPr>
          <w:rFonts w:hint="eastAsia" w:ascii="宋体" w:hAnsi="宋体" w:cs="宋体"/>
          <w:b/>
          <w:bCs/>
          <w:sz w:val="24"/>
        </w:rPr>
        <w:t>必须提供，加盖公章）</w:t>
      </w:r>
    </w:p>
    <w:p>
      <w:pPr>
        <w:spacing w:line="360" w:lineRule="auto"/>
        <w:ind w:firstLine="482" w:firstLineChars="200"/>
        <w:textAlignment w:val="baseline"/>
        <w:rPr>
          <w:rFonts w:ascii="宋体"/>
          <w:b/>
          <w:sz w:val="24"/>
        </w:rPr>
      </w:pPr>
      <w:r>
        <w:rPr>
          <w:rFonts w:ascii="宋体" w:hAnsi="宋体"/>
          <w:b/>
          <w:sz w:val="24"/>
        </w:rPr>
        <w:t>2</w:t>
      </w:r>
      <w:r>
        <w:rPr>
          <w:rFonts w:hint="eastAsia" w:ascii="宋体" w:hAnsi="宋体"/>
          <w:b/>
          <w:sz w:val="24"/>
        </w:rPr>
        <w:t>）磋商报价表；（格式见附件，</w:t>
      </w:r>
      <w:r>
        <w:rPr>
          <w:rFonts w:hint="eastAsia" w:ascii="宋体" w:hAnsi="宋体" w:cs="宋体"/>
          <w:b/>
          <w:bCs/>
          <w:sz w:val="24"/>
        </w:rPr>
        <w:t>必须提供，加盖公章）</w:t>
      </w:r>
    </w:p>
    <w:p>
      <w:pPr>
        <w:spacing w:line="360" w:lineRule="exact"/>
        <w:ind w:firstLine="482" w:firstLineChars="200"/>
        <w:textAlignment w:val="baseline"/>
        <w:rPr>
          <w:rFonts w:ascii="宋体"/>
          <w:b/>
          <w:sz w:val="24"/>
        </w:rPr>
      </w:pPr>
      <w:r>
        <w:rPr>
          <w:rFonts w:ascii="宋体" w:hAnsi="宋体"/>
          <w:b/>
          <w:sz w:val="24"/>
        </w:rPr>
        <w:t>3</w:t>
      </w:r>
      <w:r>
        <w:rPr>
          <w:rFonts w:hint="eastAsia" w:ascii="宋体" w:hAnsi="宋体"/>
          <w:b/>
          <w:sz w:val="24"/>
        </w:rPr>
        <w:t>）中小企业声明函（格式见附件，如有请提供）</w:t>
      </w:r>
    </w:p>
    <w:p>
      <w:pPr>
        <w:spacing w:line="360" w:lineRule="exact"/>
        <w:ind w:firstLine="482" w:firstLineChars="200"/>
        <w:textAlignment w:val="baseline"/>
        <w:rPr>
          <w:rFonts w:ascii="宋体"/>
          <w:b/>
          <w:sz w:val="24"/>
        </w:rPr>
      </w:pPr>
      <w:r>
        <w:rPr>
          <w:rFonts w:ascii="宋体" w:hAnsi="宋体"/>
          <w:b/>
          <w:sz w:val="24"/>
        </w:rPr>
        <w:t>4</w:t>
      </w:r>
      <w:r>
        <w:rPr>
          <w:rFonts w:hint="eastAsia" w:ascii="宋体" w:hAnsi="宋体"/>
          <w:b/>
          <w:sz w:val="24"/>
        </w:rPr>
        <w:t>）残疾人福利性单位声明函（格式见附件，如有请提供）</w:t>
      </w:r>
    </w:p>
    <w:p>
      <w:pPr>
        <w:spacing w:line="360" w:lineRule="exact"/>
        <w:ind w:left="-2" w:leftChars="-1"/>
        <w:textAlignment w:val="baseline"/>
        <w:rPr>
          <w:rFonts w:ascii="宋体"/>
          <w:sz w:val="24"/>
        </w:rPr>
      </w:pPr>
      <w:r>
        <w:rPr>
          <w:rFonts w:ascii="宋体" w:hAnsi="宋体"/>
          <w:b/>
          <w:sz w:val="24"/>
        </w:rPr>
        <w:t xml:space="preserve">11.6.2 </w:t>
      </w:r>
      <w:r>
        <w:rPr>
          <w:rFonts w:hint="eastAsia" w:ascii="宋体" w:hAnsi="宋体"/>
          <w:b/>
          <w:sz w:val="24"/>
        </w:rPr>
        <w:t>资信部分</w:t>
      </w:r>
    </w:p>
    <w:p>
      <w:pPr>
        <w:tabs>
          <w:tab w:val="left" w:pos="1305"/>
        </w:tabs>
        <w:spacing w:line="400" w:lineRule="exact"/>
        <w:ind w:firstLine="480" w:firstLineChars="200"/>
        <w:textAlignment w:val="baseline"/>
        <w:rPr>
          <w:rFonts w:ascii="宋体"/>
          <w:color w:val="000000" w:themeColor="text1"/>
          <w:sz w:val="24"/>
          <w:highlight w:val="none"/>
        </w:rPr>
      </w:pPr>
      <w:r>
        <w:rPr>
          <w:rFonts w:ascii="宋体" w:hAnsi="宋体"/>
          <w:color w:val="000000" w:themeColor="text1"/>
          <w:sz w:val="24"/>
          <w:highlight w:val="none"/>
        </w:rPr>
        <w:t>1</w:t>
      </w:r>
      <w:r>
        <w:rPr>
          <w:rFonts w:hint="eastAsia" w:ascii="宋体" w:hAnsi="宋体"/>
          <w:color w:val="000000" w:themeColor="text1"/>
          <w:sz w:val="24"/>
          <w:highlight w:val="none"/>
        </w:rPr>
        <w:t>）</w:t>
      </w:r>
      <w:r>
        <w:rPr>
          <w:rFonts w:hint="eastAsia" w:ascii="宋体" w:hAnsi="宋体"/>
          <w:b w:val="0"/>
          <w:i w:val="0"/>
          <w:caps w:val="0"/>
          <w:color w:val="000000" w:themeColor="text1"/>
          <w:spacing w:val="0"/>
          <w:w w:val="100"/>
          <w:sz w:val="24"/>
          <w:highlight w:val="none"/>
        </w:rPr>
        <w:t>供应商的法人或者其他组织营业执照等证明文件复印件</w:t>
      </w:r>
      <w:r>
        <w:rPr>
          <w:rFonts w:hint="eastAsia" w:ascii="宋体" w:hAnsi="宋体"/>
          <w:b/>
          <w:color w:val="000000" w:themeColor="text1"/>
          <w:sz w:val="24"/>
          <w:highlight w:val="none"/>
        </w:rPr>
        <w:t>（必须提供，加盖单位公章）</w:t>
      </w:r>
      <w:r>
        <w:rPr>
          <w:rFonts w:hint="eastAsia" w:ascii="宋体" w:hAnsi="宋体"/>
          <w:color w:val="000000" w:themeColor="text1"/>
          <w:sz w:val="24"/>
          <w:highlight w:val="none"/>
        </w:rPr>
        <w:t>。</w:t>
      </w:r>
    </w:p>
    <w:p>
      <w:pPr>
        <w:tabs>
          <w:tab w:val="left" w:pos="1305"/>
        </w:tabs>
        <w:spacing w:line="400" w:lineRule="exact"/>
        <w:ind w:firstLine="482" w:firstLineChars="200"/>
        <w:textAlignment w:val="baseline"/>
        <w:rPr>
          <w:rFonts w:ascii="宋体"/>
          <w:b/>
          <w:sz w:val="24"/>
        </w:rPr>
      </w:pPr>
      <w:r>
        <w:rPr>
          <w:rFonts w:hint="eastAsia" w:ascii="宋体" w:hAnsi="宋体"/>
          <w:b/>
          <w:sz w:val="24"/>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w:t>
      </w:r>
      <w:r>
        <w:rPr>
          <w:rFonts w:ascii="宋体" w:hAnsi="宋体"/>
          <w:b/>
          <w:sz w:val="24"/>
        </w:rPr>
        <w:t xml:space="preserve"> </w:t>
      </w:r>
    </w:p>
    <w:p>
      <w:pPr>
        <w:tabs>
          <w:tab w:val="left" w:pos="1305"/>
        </w:tabs>
        <w:spacing w:line="330" w:lineRule="exact"/>
        <w:ind w:firstLine="480" w:firstLineChars="200"/>
        <w:textAlignment w:val="baseline"/>
        <w:rPr>
          <w:rFonts w:ascii="宋体"/>
          <w:sz w:val="24"/>
        </w:rPr>
      </w:pPr>
      <w:r>
        <w:rPr>
          <w:rFonts w:ascii="宋体" w:hAnsi="宋体"/>
          <w:sz w:val="24"/>
        </w:rPr>
        <w:t>2</w:t>
      </w:r>
      <w:r>
        <w:rPr>
          <w:rFonts w:hint="eastAsia" w:ascii="宋体" w:hAnsi="宋体"/>
          <w:sz w:val="24"/>
        </w:rPr>
        <w:t>）供应商法定代表人身份证明书、相应的法定代表人身份证正反两面复印件</w:t>
      </w:r>
      <w:r>
        <w:rPr>
          <w:rFonts w:hint="eastAsia" w:ascii="宋体" w:hAnsi="宋体"/>
          <w:b/>
          <w:sz w:val="24"/>
        </w:rPr>
        <w:t>（</w:t>
      </w:r>
      <w:r>
        <w:rPr>
          <w:rFonts w:hint="eastAsia" w:ascii="宋体" w:hAnsi="宋体"/>
          <w:sz w:val="24"/>
        </w:rPr>
        <w:t>供应商若为其他组织形式无法定代表人的提供负责人身份证正反两面复印件）（</w:t>
      </w:r>
      <w:r>
        <w:rPr>
          <w:rFonts w:hint="eastAsia" w:ascii="宋体" w:hAnsi="宋体"/>
          <w:b/>
          <w:sz w:val="24"/>
        </w:rPr>
        <w:t>格式见附件，</w:t>
      </w:r>
      <w:r>
        <w:rPr>
          <w:rFonts w:hint="eastAsia" w:ascii="宋体" w:hAnsi="宋体" w:cs="宋体"/>
          <w:b/>
          <w:bCs/>
          <w:sz w:val="24"/>
        </w:rPr>
        <w:t>必须提供，加盖公章</w:t>
      </w:r>
      <w:r>
        <w:rPr>
          <w:rFonts w:hint="eastAsia" w:ascii="宋体" w:hAnsi="宋体"/>
          <w:sz w:val="24"/>
        </w:rPr>
        <w:t>）；</w:t>
      </w:r>
    </w:p>
    <w:p>
      <w:pPr>
        <w:tabs>
          <w:tab w:val="left" w:pos="1305"/>
        </w:tabs>
        <w:spacing w:line="380" w:lineRule="exact"/>
        <w:ind w:firstLine="480" w:firstLineChars="200"/>
        <w:textAlignment w:val="baseline"/>
        <w:rPr>
          <w:rFonts w:ascii="宋体"/>
          <w:sz w:val="24"/>
        </w:rPr>
      </w:pPr>
      <w:r>
        <w:rPr>
          <w:rFonts w:ascii="宋体" w:hAnsi="宋体"/>
          <w:sz w:val="24"/>
        </w:rPr>
        <w:t>3</w:t>
      </w:r>
      <w:r>
        <w:rPr>
          <w:rFonts w:hint="eastAsia" w:ascii="宋体" w:hAnsi="宋体"/>
          <w:sz w:val="24"/>
        </w:rPr>
        <w:t>）授权委托书原件、委托代理人身份证正反面复印件（</w:t>
      </w:r>
      <w:r>
        <w:rPr>
          <w:rFonts w:hint="eastAsia" w:ascii="宋体" w:hAnsi="宋体"/>
          <w:b/>
          <w:sz w:val="24"/>
        </w:rPr>
        <w:t>格式见附件，</w:t>
      </w:r>
      <w:r>
        <w:rPr>
          <w:rFonts w:hint="eastAsia" w:ascii="宋体" w:hAnsi="宋体"/>
          <w:sz w:val="24"/>
        </w:rPr>
        <w:t>委托代理时</w:t>
      </w:r>
      <w:r>
        <w:rPr>
          <w:rFonts w:hint="eastAsia" w:ascii="宋体" w:hAnsi="宋体"/>
          <w:b/>
          <w:bCs/>
          <w:sz w:val="24"/>
        </w:rPr>
        <w:t>必须提供，加盖公章</w:t>
      </w:r>
      <w:r>
        <w:rPr>
          <w:rFonts w:hint="eastAsia" w:ascii="宋体" w:hAnsi="宋体"/>
          <w:sz w:val="24"/>
        </w:rPr>
        <w:t>）；</w:t>
      </w:r>
    </w:p>
    <w:p>
      <w:pPr>
        <w:tabs>
          <w:tab w:val="left" w:pos="1305"/>
        </w:tabs>
        <w:spacing w:line="400" w:lineRule="exact"/>
        <w:ind w:firstLine="480" w:firstLineChars="200"/>
        <w:textAlignment w:val="baseline"/>
        <w:rPr>
          <w:rFonts w:ascii="宋体"/>
          <w:sz w:val="24"/>
        </w:rPr>
      </w:pPr>
      <w:r>
        <w:rPr>
          <w:rFonts w:ascii="宋体" w:hAnsi="宋体"/>
          <w:sz w:val="24"/>
        </w:rPr>
        <w:t>4</w:t>
      </w:r>
      <w:r>
        <w:rPr>
          <w:rFonts w:hint="eastAsia" w:ascii="宋体" w:hAnsi="宋体"/>
          <w:sz w:val="24"/>
        </w:rPr>
        <w:t>）供应商参加政府采购活动前</w:t>
      </w:r>
      <w:r>
        <w:rPr>
          <w:rFonts w:ascii="宋体" w:hAnsi="宋体"/>
          <w:sz w:val="24"/>
        </w:rPr>
        <w:t>3</w:t>
      </w:r>
      <w:r>
        <w:rPr>
          <w:rFonts w:hint="eastAsia" w:ascii="宋体" w:hAnsi="宋体"/>
          <w:sz w:val="24"/>
        </w:rPr>
        <w:t>年内在经营活动中没有重大违法记录的书面声明（</w:t>
      </w:r>
      <w:r>
        <w:rPr>
          <w:rFonts w:hint="eastAsia" w:ascii="宋体" w:hAnsi="宋体"/>
          <w:b/>
          <w:sz w:val="24"/>
        </w:rPr>
        <w:t>格式见附件，</w:t>
      </w:r>
      <w:r>
        <w:rPr>
          <w:rFonts w:hint="eastAsia" w:ascii="宋体" w:hAnsi="宋体"/>
          <w:b/>
          <w:bCs/>
          <w:sz w:val="24"/>
        </w:rPr>
        <w:t>必须提供，加盖公章</w:t>
      </w:r>
      <w:r>
        <w:rPr>
          <w:rFonts w:hint="eastAsia" w:ascii="宋体" w:hAnsi="宋体"/>
          <w:sz w:val="24"/>
        </w:rPr>
        <w:t>）；</w:t>
      </w:r>
    </w:p>
    <w:p>
      <w:pPr>
        <w:spacing w:line="360" w:lineRule="exact"/>
        <w:ind w:firstLine="480" w:firstLineChars="200"/>
        <w:jc w:val="left"/>
        <w:textAlignment w:val="baseline"/>
        <w:rPr>
          <w:rFonts w:ascii="宋体"/>
          <w:sz w:val="24"/>
        </w:rPr>
      </w:pPr>
      <w:r>
        <w:rPr>
          <w:rFonts w:ascii="宋体" w:hAnsi="宋体"/>
          <w:sz w:val="24"/>
        </w:rPr>
        <w:t>5</w:t>
      </w:r>
      <w:r>
        <w:rPr>
          <w:rFonts w:hint="eastAsia" w:ascii="宋体" w:hAnsi="宋体"/>
          <w:sz w:val="24"/>
        </w:rPr>
        <w:t>）《贵港市政府采购项目投标资格承诺函》；</w:t>
      </w:r>
      <w:r>
        <w:rPr>
          <w:rFonts w:hint="eastAsia" w:ascii="宋体" w:hAnsi="宋体" w:cs="宋体"/>
          <w:b/>
          <w:bCs/>
          <w:sz w:val="24"/>
        </w:rPr>
        <w:t>（必须提供，加盖公章）</w:t>
      </w:r>
    </w:p>
    <w:p>
      <w:pPr>
        <w:spacing w:line="360" w:lineRule="exact"/>
        <w:ind w:firstLine="480" w:firstLineChars="200"/>
        <w:textAlignment w:val="baseline"/>
        <w:rPr>
          <w:rFonts w:ascii="宋体"/>
          <w:bCs/>
          <w:color w:val="000000"/>
          <w:sz w:val="24"/>
        </w:rPr>
      </w:pPr>
      <w:r>
        <w:rPr>
          <w:rFonts w:ascii="宋体" w:hAnsi="宋体"/>
          <w:color w:val="000000"/>
          <w:sz w:val="24"/>
        </w:rPr>
        <w:t>6</w:t>
      </w:r>
      <w:r>
        <w:rPr>
          <w:rFonts w:hint="eastAsia" w:ascii="宋体" w:hAnsi="宋体"/>
          <w:color w:val="000000"/>
          <w:sz w:val="24"/>
        </w:rPr>
        <w:t>）商务条款偏离表</w:t>
      </w:r>
      <w:r>
        <w:rPr>
          <w:rFonts w:hint="eastAsia" w:ascii="宋体" w:hAnsi="宋体"/>
          <w:bCs/>
          <w:color w:val="000000"/>
          <w:sz w:val="24"/>
        </w:rPr>
        <w:t>；</w:t>
      </w:r>
      <w:r>
        <w:rPr>
          <w:rFonts w:hint="eastAsia" w:ascii="宋体" w:hAnsi="宋体"/>
          <w:color w:val="000000"/>
          <w:sz w:val="24"/>
        </w:rPr>
        <w:t>（</w:t>
      </w:r>
      <w:r>
        <w:rPr>
          <w:rFonts w:hint="eastAsia" w:ascii="宋体" w:hAnsi="宋体"/>
          <w:b/>
          <w:color w:val="000000"/>
          <w:sz w:val="24"/>
        </w:rPr>
        <w:t>格式见附件</w:t>
      </w:r>
      <w:r>
        <w:rPr>
          <w:rFonts w:hint="eastAsia" w:ascii="宋体" w:hAnsi="宋体"/>
          <w:color w:val="000000"/>
          <w:sz w:val="24"/>
        </w:rPr>
        <w:t>，</w:t>
      </w:r>
      <w:r>
        <w:rPr>
          <w:rFonts w:hint="eastAsia" w:ascii="宋体" w:hAnsi="宋体" w:cs="宋体"/>
          <w:b/>
          <w:bCs/>
          <w:color w:val="000000"/>
          <w:sz w:val="24"/>
        </w:rPr>
        <w:t>必须提供，加盖公章</w:t>
      </w:r>
      <w:r>
        <w:rPr>
          <w:rFonts w:hint="eastAsia" w:ascii="宋体" w:hAnsi="宋体"/>
          <w:color w:val="000000"/>
          <w:sz w:val="24"/>
        </w:rPr>
        <w:t>）；</w:t>
      </w:r>
    </w:p>
    <w:p>
      <w:pPr>
        <w:spacing w:line="360" w:lineRule="exact"/>
        <w:ind w:firstLine="480" w:firstLineChars="200"/>
        <w:textAlignment w:val="baseline"/>
        <w:rPr>
          <w:rFonts w:ascii="宋体"/>
          <w:sz w:val="24"/>
        </w:rPr>
      </w:pPr>
      <w:r>
        <w:rPr>
          <w:rFonts w:ascii="宋体" w:hAnsi="宋体"/>
          <w:sz w:val="24"/>
        </w:rPr>
        <w:t>7</w:t>
      </w:r>
      <w:r>
        <w:rPr>
          <w:rFonts w:hint="eastAsia" w:ascii="宋体" w:hAnsi="宋体"/>
          <w:sz w:val="24"/>
        </w:rPr>
        <w:t>）磋商文件要求或供应商认为有必要提交的其他文件资料；</w:t>
      </w:r>
    </w:p>
    <w:p>
      <w:pPr>
        <w:spacing w:line="360" w:lineRule="auto"/>
        <w:ind w:left="-2" w:leftChars="-1"/>
        <w:textAlignment w:val="baseline"/>
        <w:rPr>
          <w:rFonts w:ascii="宋体"/>
          <w:b/>
          <w:sz w:val="24"/>
        </w:rPr>
      </w:pPr>
      <w:r>
        <w:rPr>
          <w:rFonts w:ascii="宋体" w:hAnsi="宋体"/>
          <w:b/>
          <w:sz w:val="24"/>
        </w:rPr>
        <w:t>11.6.3</w:t>
      </w:r>
      <w:r>
        <w:rPr>
          <w:rFonts w:hint="eastAsia" w:ascii="宋体" w:hAnsi="宋体"/>
          <w:b/>
          <w:sz w:val="24"/>
        </w:rPr>
        <w:t>技术部分</w:t>
      </w:r>
    </w:p>
    <w:p>
      <w:pPr>
        <w:pStyle w:val="2"/>
        <w:ind w:left="0" w:leftChars="0" w:firstLine="480" w:firstLineChars="200"/>
        <w:textAlignment w:val="baseline"/>
        <w:rPr>
          <w:rFonts w:ascii="宋体" w:cs="宋体"/>
          <w:color w:val="000000"/>
          <w:sz w:val="24"/>
        </w:rPr>
      </w:pPr>
      <w:r>
        <w:rPr>
          <w:rFonts w:ascii="宋体" w:hAnsi="宋体" w:cs="宋体"/>
          <w:color w:val="000000"/>
          <w:sz w:val="24"/>
        </w:rPr>
        <w:t>1</w:t>
      </w:r>
      <w:r>
        <w:rPr>
          <w:rFonts w:hint="eastAsia" w:ascii="宋体" w:hAnsi="宋体" w:cs="宋体"/>
          <w:color w:val="000000"/>
          <w:sz w:val="24"/>
        </w:rPr>
        <w:t>）技术响应表；（</w:t>
      </w:r>
      <w:r>
        <w:rPr>
          <w:rFonts w:hint="eastAsia" w:ascii="宋体" w:hAnsi="宋体" w:cs="宋体"/>
          <w:b/>
          <w:bCs/>
          <w:color w:val="000000"/>
          <w:sz w:val="24"/>
        </w:rPr>
        <w:t>必须提供，加盖公章</w:t>
      </w:r>
      <w:r>
        <w:rPr>
          <w:rFonts w:hint="eastAsia" w:ascii="宋体" w:hAnsi="宋体" w:cs="宋体"/>
          <w:color w:val="000000"/>
          <w:sz w:val="24"/>
        </w:rPr>
        <w:t>）；</w:t>
      </w:r>
    </w:p>
    <w:p>
      <w:pPr>
        <w:ind w:firstLine="480" w:firstLineChars="200"/>
        <w:textAlignment w:val="baseline"/>
        <w:rPr>
          <w:color w:val="000000"/>
          <w:sz w:val="20"/>
        </w:rPr>
      </w:pPr>
      <w:r>
        <w:rPr>
          <w:rFonts w:ascii="宋体" w:hAnsi="宋体" w:cs="宋体"/>
          <w:color w:val="000000"/>
          <w:sz w:val="24"/>
        </w:rPr>
        <w:t>2</w:t>
      </w:r>
      <w:r>
        <w:rPr>
          <w:rFonts w:hint="eastAsia" w:ascii="宋体" w:hAnsi="宋体" w:cs="宋体"/>
          <w:color w:val="000000"/>
          <w:sz w:val="24"/>
        </w:rPr>
        <w:t>）项目实施方案（</w:t>
      </w:r>
      <w:r>
        <w:rPr>
          <w:rFonts w:hint="eastAsia" w:ascii="宋体" w:hAnsi="宋体" w:cs="宋体"/>
          <w:b/>
          <w:bCs/>
          <w:color w:val="000000"/>
          <w:sz w:val="24"/>
        </w:rPr>
        <w:t>必须提供，加盖公章</w:t>
      </w:r>
      <w:r>
        <w:rPr>
          <w:rFonts w:hint="eastAsia" w:ascii="宋体" w:hAnsi="宋体" w:cs="宋体"/>
          <w:color w:val="000000"/>
          <w:sz w:val="24"/>
        </w:rPr>
        <w:t>）</w:t>
      </w:r>
    </w:p>
    <w:p>
      <w:pPr>
        <w:ind w:firstLine="480" w:firstLineChars="200"/>
        <w:textAlignment w:val="baseline"/>
        <w:rPr>
          <w:rFonts w:ascii="宋体" w:cs="宋体"/>
          <w:color w:val="000000"/>
          <w:sz w:val="24"/>
        </w:rPr>
      </w:pPr>
      <w:r>
        <w:rPr>
          <w:color w:val="000000"/>
          <w:sz w:val="24"/>
        </w:rPr>
        <w:t>3</w:t>
      </w:r>
      <w:r>
        <w:rPr>
          <w:rFonts w:hint="eastAsia" w:ascii="宋体" w:hAnsi="宋体" w:cs="宋体"/>
          <w:color w:val="000000"/>
          <w:sz w:val="24"/>
        </w:rPr>
        <w:t>）</w:t>
      </w:r>
      <w:r>
        <w:rPr>
          <w:rFonts w:hint="eastAsia" w:ascii="宋体" w:hAnsi="宋体" w:cs="宋体"/>
          <w:bCs/>
          <w:sz w:val="24"/>
        </w:rPr>
        <w:t>质保期维护维修工作方案</w:t>
      </w:r>
      <w:r>
        <w:rPr>
          <w:rFonts w:hint="eastAsia" w:ascii="宋体" w:hAnsi="宋体" w:cs="宋体"/>
          <w:color w:val="000000"/>
          <w:sz w:val="24"/>
        </w:rPr>
        <w:t>（</w:t>
      </w:r>
      <w:r>
        <w:rPr>
          <w:rFonts w:hint="eastAsia" w:ascii="宋体" w:hAnsi="宋体" w:cs="宋体"/>
          <w:b/>
          <w:bCs/>
          <w:color w:val="000000"/>
          <w:sz w:val="24"/>
        </w:rPr>
        <w:t>必须提供，加盖公章</w:t>
      </w:r>
      <w:r>
        <w:rPr>
          <w:rFonts w:hint="eastAsia" w:ascii="宋体" w:hAnsi="宋体" w:cs="宋体"/>
          <w:color w:val="000000"/>
          <w:sz w:val="24"/>
        </w:rPr>
        <w:t>）</w:t>
      </w:r>
    </w:p>
    <w:p>
      <w:pPr>
        <w:pStyle w:val="8"/>
        <w:ind w:firstLine="480" w:firstLineChars="200"/>
        <w:textAlignment w:val="baseline"/>
        <w:rPr>
          <w:color w:val="000000"/>
          <w:sz w:val="24"/>
          <w:szCs w:val="24"/>
        </w:rPr>
      </w:pPr>
      <w:r>
        <w:rPr>
          <w:rFonts w:ascii="宋体" w:hAnsi="宋体" w:cs="宋体"/>
          <w:color w:val="000000"/>
          <w:sz w:val="24"/>
          <w:szCs w:val="24"/>
        </w:rPr>
        <w:t>4</w:t>
      </w:r>
      <w:r>
        <w:rPr>
          <w:rFonts w:hint="eastAsia" w:ascii="宋体" w:hAnsi="宋体" w:cs="宋体"/>
          <w:color w:val="000000"/>
          <w:sz w:val="24"/>
          <w:szCs w:val="24"/>
        </w:rPr>
        <w:t>）</w:t>
      </w:r>
      <w:r>
        <w:rPr>
          <w:rFonts w:hint="eastAsia" w:ascii="宋体" w:hAnsi="宋体" w:cs="宋体"/>
          <w:color w:val="000000"/>
          <w:sz w:val="24"/>
        </w:rPr>
        <w:t>售后服务方案</w:t>
      </w:r>
      <w:r>
        <w:rPr>
          <w:rFonts w:hint="eastAsia"/>
          <w:color w:val="000000"/>
          <w:sz w:val="24"/>
          <w:szCs w:val="24"/>
        </w:rPr>
        <w:t>（</w:t>
      </w:r>
      <w:r>
        <w:rPr>
          <w:rFonts w:hint="eastAsia"/>
          <w:b/>
          <w:bCs/>
          <w:color w:val="000000"/>
          <w:sz w:val="24"/>
          <w:szCs w:val="24"/>
        </w:rPr>
        <w:t>必须提供，加盖公章</w:t>
      </w:r>
      <w:r>
        <w:rPr>
          <w:rFonts w:hint="eastAsia"/>
          <w:color w:val="000000"/>
          <w:sz w:val="24"/>
          <w:szCs w:val="24"/>
        </w:rPr>
        <w:t>）</w:t>
      </w:r>
    </w:p>
    <w:p>
      <w:pPr>
        <w:pStyle w:val="2"/>
        <w:ind w:left="0" w:leftChars="0" w:firstLine="480" w:firstLineChars="200"/>
        <w:rPr>
          <w:color w:val="000000" w:themeColor="text1"/>
          <w:sz w:val="24"/>
          <w:highlight w:val="none"/>
        </w:rPr>
      </w:pPr>
      <w:r>
        <w:rPr>
          <w:rFonts w:hint="eastAsia" w:ascii="宋体" w:hAnsi="宋体" w:cs="宋体"/>
          <w:color w:val="000000" w:themeColor="text1"/>
          <w:sz w:val="24"/>
          <w:highlight w:val="none"/>
          <w:lang w:val="en-US" w:eastAsia="zh-CN"/>
        </w:rPr>
        <w:t>5</w:t>
      </w:r>
      <w:r>
        <w:rPr>
          <w:rFonts w:hint="eastAsia" w:ascii="宋体" w:hAnsi="宋体" w:cs="宋体"/>
          <w:color w:val="000000" w:themeColor="text1"/>
          <w:sz w:val="24"/>
          <w:highlight w:val="none"/>
        </w:rPr>
        <w:t>）业绩（根据项目实际情况提供，格式自拟，如有请提供）</w:t>
      </w:r>
    </w:p>
    <w:p>
      <w:pPr>
        <w:pStyle w:val="2"/>
        <w:ind w:left="0" w:leftChars="0" w:firstLine="480" w:firstLineChars="200"/>
        <w:textAlignment w:val="baseline"/>
        <w:rPr>
          <w:color w:val="000000" w:themeColor="text1"/>
          <w:highlight w:val="none"/>
        </w:rPr>
      </w:pPr>
      <w:r>
        <w:rPr>
          <w:rFonts w:hint="eastAsia" w:ascii="宋体" w:hAnsi="宋体" w:cs="宋体"/>
          <w:color w:val="000000" w:themeColor="text1"/>
          <w:sz w:val="24"/>
          <w:highlight w:val="none"/>
          <w:lang w:val="en-US" w:eastAsia="zh-CN"/>
        </w:rPr>
        <w:t>6</w:t>
      </w:r>
      <w:r>
        <w:rPr>
          <w:rFonts w:hint="eastAsia" w:ascii="宋体" w:hAnsi="宋体" w:cs="宋体"/>
          <w:color w:val="000000" w:themeColor="text1"/>
          <w:sz w:val="24"/>
          <w:highlight w:val="none"/>
        </w:rPr>
        <w:t>）磋商文件要求或磋商供应商认为需要提供的有关技术资料（根据项目实际情况提供，格式自拟，如有请提供）</w:t>
      </w:r>
    </w:p>
    <w:p>
      <w:pPr>
        <w:pStyle w:val="2"/>
        <w:textAlignment w:val="baseline"/>
        <w:rPr>
          <w:color w:val="000000"/>
        </w:rPr>
      </w:pPr>
    </w:p>
    <w:p>
      <w:pPr>
        <w:spacing w:line="360" w:lineRule="auto"/>
        <w:textAlignment w:val="baseline"/>
        <w:rPr>
          <w:rFonts w:ascii="宋体"/>
          <w:b/>
          <w:color w:val="000000"/>
          <w:sz w:val="24"/>
        </w:rPr>
      </w:pPr>
      <w:r>
        <w:rPr>
          <w:rFonts w:ascii="宋体" w:hAnsi="宋体"/>
          <w:b/>
          <w:color w:val="000000"/>
          <w:sz w:val="24"/>
        </w:rPr>
        <w:t>12.</w:t>
      </w:r>
      <w:r>
        <w:rPr>
          <w:rFonts w:hint="eastAsia" w:ascii="宋体" w:hAnsi="宋体"/>
          <w:b/>
          <w:color w:val="000000"/>
          <w:sz w:val="24"/>
        </w:rPr>
        <w:t>计量单位</w:t>
      </w:r>
    </w:p>
    <w:p>
      <w:pPr>
        <w:spacing w:line="360" w:lineRule="auto"/>
        <w:ind w:left="-61" w:leftChars="-29" w:firstLine="480" w:firstLineChars="200"/>
        <w:textAlignment w:val="baseline"/>
        <w:rPr>
          <w:rFonts w:ascii="宋体"/>
          <w:sz w:val="24"/>
        </w:rPr>
      </w:pPr>
      <w:r>
        <w:rPr>
          <w:rFonts w:ascii="宋体" w:hAnsi="宋体"/>
          <w:sz w:val="24"/>
        </w:rPr>
        <w:t>12.1</w:t>
      </w:r>
      <w:r>
        <w:rPr>
          <w:rFonts w:hint="eastAsia" w:ascii="宋体" w:hAnsi="宋体"/>
          <w:sz w:val="24"/>
        </w:rPr>
        <w:t>除技术要求中另有规定外，本文件所要求使用的计量单位均应采用国家法定计量单位。</w:t>
      </w:r>
    </w:p>
    <w:p>
      <w:pPr>
        <w:spacing w:line="360" w:lineRule="auto"/>
        <w:jc w:val="center"/>
        <w:textAlignment w:val="baseline"/>
        <w:rPr>
          <w:rFonts w:ascii="宋体"/>
          <w:b/>
          <w:sz w:val="28"/>
          <w:szCs w:val="28"/>
        </w:rPr>
      </w:pPr>
      <w:r>
        <w:rPr>
          <w:rFonts w:hint="eastAsia" w:ascii="宋体" w:hAnsi="宋体"/>
          <w:b/>
          <w:sz w:val="28"/>
          <w:szCs w:val="28"/>
        </w:rPr>
        <w:t>四、磋商报价要求</w:t>
      </w:r>
    </w:p>
    <w:p>
      <w:pPr>
        <w:spacing w:line="360" w:lineRule="auto"/>
        <w:ind w:left="-61"/>
        <w:textAlignment w:val="baseline"/>
        <w:rPr>
          <w:rFonts w:hAnsi="宋体"/>
          <w:b/>
          <w:sz w:val="24"/>
        </w:rPr>
      </w:pPr>
      <w:r>
        <w:rPr>
          <w:rFonts w:hAnsi="宋体"/>
          <w:b/>
          <w:sz w:val="24"/>
        </w:rPr>
        <w:t>13</w:t>
      </w:r>
      <w:r>
        <w:rPr>
          <w:rFonts w:ascii="宋体"/>
          <w:b/>
          <w:sz w:val="24"/>
        </w:rPr>
        <w:t>.</w:t>
      </w:r>
      <w:r>
        <w:rPr>
          <w:rFonts w:hint="eastAsia" w:hAnsi="宋体"/>
          <w:b/>
          <w:sz w:val="24"/>
        </w:rPr>
        <w:t>磋商报价</w:t>
      </w:r>
    </w:p>
    <w:p>
      <w:pPr>
        <w:spacing w:line="360" w:lineRule="auto"/>
        <w:ind w:left="-61" w:leftChars="-29" w:firstLine="480" w:firstLineChars="200"/>
        <w:textAlignment w:val="baseline"/>
        <w:rPr>
          <w:rFonts w:ascii="宋体"/>
          <w:sz w:val="24"/>
        </w:rPr>
      </w:pPr>
      <w:r>
        <w:rPr>
          <w:rFonts w:ascii="宋体" w:hAnsi="宋体"/>
          <w:sz w:val="24"/>
        </w:rPr>
        <w:t xml:space="preserve">13.1 </w:t>
      </w:r>
      <w:r>
        <w:rPr>
          <w:rFonts w:hint="eastAsia" w:ascii="宋体" w:hAnsi="宋体"/>
          <w:sz w:val="24"/>
        </w:rPr>
        <w:t>磋商报价应按磋商文件中相关附表格式填写，本项目采购上限控制价</w:t>
      </w:r>
      <w:r>
        <w:rPr>
          <w:rFonts w:ascii="宋体" w:hAnsi="宋体"/>
          <w:sz w:val="24"/>
        </w:rPr>
        <w:t>:</w:t>
      </w:r>
      <w:r>
        <w:rPr>
          <w:rFonts w:hint="eastAsia" w:ascii="宋体" w:hAnsi="宋体"/>
          <w:sz w:val="24"/>
        </w:rPr>
        <w:t>磋商报价不能高于采购上限控制价</w:t>
      </w:r>
      <w:r>
        <w:rPr>
          <w:rFonts w:hint="eastAsia" w:hAnsi="宋体" w:cs="宋体"/>
          <w:kern w:val="0"/>
          <w:szCs w:val="21"/>
        </w:rPr>
        <w:t>，</w:t>
      </w:r>
      <w:r>
        <w:rPr>
          <w:rFonts w:hint="eastAsia" w:hAnsi="宋体" w:cs="宋体"/>
          <w:kern w:val="0"/>
          <w:sz w:val="24"/>
        </w:rPr>
        <w:t>否则作无效标处理。</w:t>
      </w:r>
      <w:r>
        <w:rPr>
          <w:rFonts w:hint="eastAsia" w:ascii="宋体" w:hAnsi="宋体"/>
          <w:sz w:val="24"/>
        </w:rPr>
        <w:t>采购预算按供应商须知前附表。</w:t>
      </w:r>
    </w:p>
    <w:p>
      <w:pPr>
        <w:spacing w:line="360" w:lineRule="auto"/>
        <w:ind w:left="-61" w:leftChars="-29" w:firstLine="480" w:firstLineChars="200"/>
        <w:textAlignment w:val="baseline"/>
        <w:rPr>
          <w:bCs/>
          <w:sz w:val="24"/>
        </w:rPr>
      </w:pPr>
      <w:r>
        <w:rPr>
          <w:rFonts w:ascii="宋体" w:hAnsi="宋体"/>
          <w:sz w:val="24"/>
        </w:rPr>
        <w:t>13.2</w:t>
      </w:r>
      <w:r>
        <w:rPr>
          <w:rFonts w:hint="eastAsia"/>
          <w:bCs/>
          <w:sz w:val="24"/>
        </w:rPr>
        <w:t>供应商须就项目需求和说明中的所有内容作完整唯一报价。</w:t>
      </w:r>
    </w:p>
    <w:p>
      <w:pPr>
        <w:spacing w:line="360" w:lineRule="auto"/>
        <w:ind w:left="-61" w:leftChars="-29" w:firstLine="480" w:firstLineChars="200"/>
        <w:textAlignment w:val="baseline"/>
        <w:rPr>
          <w:bCs/>
          <w:sz w:val="24"/>
        </w:rPr>
      </w:pPr>
      <w:r>
        <w:rPr>
          <w:rFonts w:ascii="宋体" w:hAnsi="宋体"/>
          <w:sz w:val="24"/>
        </w:rPr>
        <w:t>13.3</w:t>
      </w:r>
      <w:r>
        <w:rPr>
          <w:rFonts w:hint="eastAsia"/>
          <w:bCs/>
          <w:sz w:val="24"/>
        </w:rPr>
        <w:t>磋商报价应包括</w:t>
      </w:r>
      <w:r>
        <w:rPr>
          <w:rFonts w:hint="eastAsia"/>
          <w:sz w:val="24"/>
        </w:rPr>
        <w:t>履行合同的最终价格，应包括服务、以及培训等一切税金和费用</w:t>
      </w:r>
      <w:r>
        <w:rPr>
          <w:rFonts w:hint="eastAsia"/>
          <w:bCs/>
          <w:sz w:val="24"/>
        </w:rPr>
        <w:t>及其他所有成本费用的总和；供应商综合考虑在报价中。</w:t>
      </w:r>
    </w:p>
    <w:p>
      <w:pPr>
        <w:tabs>
          <w:tab w:val="left" w:pos="1305"/>
        </w:tabs>
        <w:spacing w:line="380" w:lineRule="exact"/>
        <w:ind w:firstLine="480" w:firstLineChars="200"/>
        <w:textAlignment w:val="baseline"/>
        <w:rPr>
          <w:rFonts w:ascii="宋体"/>
          <w:sz w:val="24"/>
        </w:rPr>
      </w:pPr>
      <w:r>
        <w:rPr>
          <w:rFonts w:ascii="宋体" w:hAnsi="宋体"/>
          <w:sz w:val="24"/>
        </w:rPr>
        <w:t>13.4</w:t>
      </w:r>
      <w:r>
        <w:rPr>
          <w:rFonts w:hint="eastAsia" w:ascii="宋体" w:hAnsi="宋体"/>
          <w:sz w:val="24"/>
        </w:rPr>
        <w:t>对于本文件中未列明，而磋商供应商认为必需的费用也需列入总报价。在合同实施时，采购人将不予支付成交供应商没有列入的项目费用，并认为此项目的费用已包括在总报价中。</w:t>
      </w:r>
    </w:p>
    <w:p>
      <w:pPr>
        <w:spacing w:line="360" w:lineRule="auto"/>
        <w:ind w:left="-61"/>
        <w:textAlignment w:val="baseline"/>
        <w:rPr>
          <w:rFonts w:hAnsi="宋体"/>
          <w:b/>
          <w:sz w:val="24"/>
        </w:rPr>
      </w:pPr>
      <w:r>
        <w:rPr>
          <w:rFonts w:hAnsi="宋体"/>
          <w:b/>
          <w:sz w:val="24"/>
        </w:rPr>
        <w:t xml:space="preserve">14. </w:t>
      </w:r>
      <w:r>
        <w:rPr>
          <w:rFonts w:hint="eastAsia" w:hAnsi="宋体"/>
          <w:b/>
          <w:sz w:val="24"/>
        </w:rPr>
        <w:t>响应文件有效期</w:t>
      </w:r>
    </w:p>
    <w:p>
      <w:pPr>
        <w:spacing w:line="360" w:lineRule="auto"/>
        <w:ind w:left="-61" w:leftChars="-29" w:firstLine="480" w:firstLineChars="200"/>
        <w:textAlignment w:val="baseline"/>
        <w:rPr>
          <w:rFonts w:ascii="宋体"/>
          <w:sz w:val="24"/>
        </w:rPr>
      </w:pPr>
      <w:r>
        <w:rPr>
          <w:rFonts w:ascii="宋体" w:hAnsi="宋体"/>
          <w:sz w:val="24"/>
        </w:rPr>
        <w:t xml:space="preserve">14.1 </w:t>
      </w:r>
      <w:r>
        <w:rPr>
          <w:rFonts w:hint="eastAsia" w:ascii="宋体" w:hAnsi="宋体"/>
          <w:sz w:val="24"/>
        </w:rPr>
        <w:t>响应文件有效期：响应文件递交截止时间之日起</w:t>
      </w:r>
      <w:r>
        <w:rPr>
          <w:rFonts w:ascii="宋体" w:hAnsi="宋体"/>
          <w:sz w:val="24"/>
        </w:rPr>
        <w:t>60</w:t>
      </w:r>
      <w:r>
        <w:rPr>
          <w:rFonts w:hint="eastAsia" w:ascii="宋体" w:hAnsi="宋体"/>
          <w:sz w:val="24"/>
        </w:rPr>
        <w:t>天，有效期不足的响应文件将被拒绝。</w:t>
      </w:r>
    </w:p>
    <w:p>
      <w:pPr>
        <w:spacing w:line="360" w:lineRule="auto"/>
        <w:ind w:left="-61" w:leftChars="-29" w:firstLine="480" w:firstLineChars="200"/>
        <w:textAlignment w:val="baseline"/>
        <w:rPr>
          <w:rFonts w:ascii="宋体"/>
          <w:sz w:val="24"/>
        </w:rPr>
      </w:pPr>
      <w:r>
        <w:rPr>
          <w:rFonts w:ascii="宋体" w:hAnsi="宋体"/>
          <w:sz w:val="24"/>
        </w:rPr>
        <w:t xml:space="preserve">14.2 </w:t>
      </w:r>
      <w:r>
        <w:rPr>
          <w:rFonts w:hint="eastAsia" w:ascii="宋体" w:hAnsi="宋体"/>
          <w:sz w:val="24"/>
        </w:rPr>
        <w:t>出现特殊情况下，需要延长响应文件有效期的，采购代理机构以书面形式通知供应商延长响应文件有效期。供应商同意延长的，但不能修改响应文件。供应商拒绝延长的，其响应文件无效。</w:t>
      </w:r>
    </w:p>
    <w:p>
      <w:pPr>
        <w:snapToGrid w:val="0"/>
        <w:spacing w:line="360" w:lineRule="auto"/>
        <w:ind w:firstLine="360" w:firstLineChars="150"/>
        <w:jc w:val="left"/>
        <w:textAlignment w:val="baseline"/>
        <w:rPr>
          <w:rFonts w:ascii="宋体"/>
          <w:sz w:val="20"/>
          <w:szCs w:val="21"/>
        </w:rPr>
      </w:pPr>
      <w:r>
        <w:rPr>
          <w:rFonts w:ascii="宋体" w:hAnsi="Courier New" w:cs="Courier New"/>
          <w:sz w:val="24"/>
        </w:rPr>
        <w:t xml:space="preserve"> </w:t>
      </w:r>
    </w:p>
    <w:p>
      <w:pPr>
        <w:snapToGrid w:val="0"/>
        <w:spacing w:line="360" w:lineRule="auto"/>
        <w:jc w:val="center"/>
        <w:textAlignment w:val="baseline"/>
        <w:rPr>
          <w:rFonts w:ascii="宋体"/>
          <w:b/>
          <w:sz w:val="24"/>
        </w:rPr>
      </w:pPr>
      <w:r>
        <w:rPr>
          <w:rFonts w:hint="eastAsia" w:ascii="宋体" w:hAnsi="宋体"/>
          <w:b/>
          <w:sz w:val="24"/>
        </w:rPr>
        <w:t>五、电子磋商响应文件的签章和提交</w:t>
      </w:r>
    </w:p>
    <w:p>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baseline"/>
        <w:rPr>
          <w:rFonts w:ascii="宋体"/>
          <w:b/>
          <w:sz w:val="24"/>
        </w:rPr>
      </w:pPr>
      <w:r>
        <w:rPr>
          <w:rFonts w:ascii="宋体" w:hAnsi="宋体"/>
          <w:b/>
          <w:sz w:val="24"/>
        </w:rPr>
        <w:t>15.</w:t>
      </w:r>
      <w:r>
        <w:rPr>
          <w:rFonts w:hint="eastAsia" w:ascii="宋体" w:hAnsi="宋体"/>
          <w:b/>
          <w:sz w:val="24"/>
        </w:rPr>
        <w:t>电子磋商响应文件的签章</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baseline"/>
        <w:rPr>
          <w:rFonts w:ascii="宋体"/>
          <w:color w:val="000000"/>
          <w:sz w:val="24"/>
        </w:rPr>
      </w:pPr>
      <w:r>
        <w:rPr>
          <w:rFonts w:ascii="宋体" w:hAnsi="宋体"/>
          <w:color w:val="000000"/>
          <w:sz w:val="24"/>
        </w:rPr>
        <w:t>15.1</w:t>
      </w:r>
      <w:r>
        <w:rPr>
          <w:rFonts w:hint="eastAsia" w:ascii="宋体" w:hAnsi="宋体"/>
          <w:color w:val="000000"/>
          <w:sz w:val="24"/>
        </w:rPr>
        <w:t>响应文件中所须加盖公章部分均采用</w:t>
      </w:r>
      <w:r>
        <w:rPr>
          <w:rFonts w:ascii="宋体" w:hAnsi="宋体"/>
          <w:color w:val="000000"/>
          <w:sz w:val="24"/>
        </w:rPr>
        <w:t>CA</w:t>
      </w:r>
      <w:r>
        <w:rPr>
          <w:rFonts w:hint="eastAsia" w:ascii="宋体" w:hAnsi="宋体"/>
          <w:color w:val="000000"/>
          <w:sz w:val="24"/>
        </w:rPr>
        <w:t>签章。并根据“政府采购项目电子交易管理操作指南</w:t>
      </w:r>
      <w:r>
        <w:rPr>
          <w:rFonts w:ascii="宋体"/>
          <w:color w:val="000000"/>
          <w:sz w:val="24"/>
        </w:rPr>
        <w:t>-</w:t>
      </w:r>
      <w:r>
        <w:rPr>
          <w:rFonts w:hint="eastAsia" w:ascii="宋体" w:hAnsi="宋体"/>
          <w:color w:val="000000"/>
          <w:sz w:val="24"/>
        </w:rPr>
        <w:t>供应商”</w:t>
      </w:r>
      <w:r>
        <w:rPr>
          <w:rFonts w:ascii="宋体" w:hAnsi="宋体"/>
          <w:color w:val="000000"/>
          <w:sz w:val="24"/>
        </w:rPr>
        <w:t xml:space="preserve"> </w:t>
      </w:r>
      <w:r>
        <w:rPr>
          <w:rFonts w:hint="eastAsia" w:ascii="宋体" w:hAnsi="宋体"/>
          <w:color w:val="000000"/>
          <w:sz w:val="24"/>
        </w:rPr>
        <w:t>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w:t>
      </w:r>
      <w:r>
        <w:rPr>
          <w:rFonts w:ascii="宋体" w:hAnsi="宋体"/>
          <w:color w:val="000000"/>
          <w:sz w:val="24"/>
        </w:rPr>
        <w:t xml:space="preserve"> </w:t>
      </w:r>
      <w:r>
        <w:rPr>
          <w:rFonts w:hint="eastAsia" w:ascii="宋体" w:hAnsi="宋体"/>
          <w:color w:val="000000"/>
          <w:sz w:val="24"/>
        </w:rPr>
        <w:t>漏读，或者在按竞争性磋商文件规定的部位查找不到相关内容的，由供应商自行承担。若竞争性磋商文件中有专门标注的某关联点，并要求供应商在电子投标系统中作出磋商响应的，如供应商未对关联点进行响应或者在响应文件其它内容进行描述，造成电子评审不能查询的责任由供应商自行承担。</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baseline"/>
        <w:rPr>
          <w:rFonts w:ascii="宋体"/>
          <w:color w:val="000000"/>
          <w:sz w:val="24"/>
        </w:rPr>
      </w:pPr>
      <w:r>
        <w:rPr>
          <w:rFonts w:ascii="宋体" w:hAnsi="宋体"/>
          <w:color w:val="000000"/>
          <w:sz w:val="24"/>
        </w:rPr>
        <w:t>15.2</w:t>
      </w:r>
      <w:r>
        <w:rPr>
          <w:rFonts w:hint="eastAsia" w:ascii="宋体" w:hAnsi="宋体"/>
          <w:color w:val="000000"/>
          <w:sz w:val="24"/>
        </w:rPr>
        <w:t>竞争性磋商文件要求提供的的各种复印件，须加盖磋商供应商</w:t>
      </w:r>
      <w:r>
        <w:rPr>
          <w:rFonts w:ascii="宋体" w:hAnsi="宋体"/>
          <w:color w:val="000000"/>
          <w:sz w:val="24"/>
        </w:rPr>
        <w:t>CA</w:t>
      </w:r>
      <w:r>
        <w:rPr>
          <w:rFonts w:hint="eastAsia" w:ascii="宋体" w:hAnsi="宋体"/>
          <w:color w:val="000000"/>
          <w:sz w:val="24"/>
        </w:rPr>
        <w:t>签章，否则其磋商无效。</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baseline"/>
        <w:rPr>
          <w:rFonts w:ascii="宋体"/>
          <w:color w:val="000000"/>
          <w:sz w:val="24"/>
        </w:rPr>
      </w:pPr>
      <w:r>
        <w:rPr>
          <w:rFonts w:ascii="宋体" w:hAnsi="宋体"/>
          <w:color w:val="000000"/>
          <w:sz w:val="24"/>
        </w:rPr>
        <w:t>15.3</w:t>
      </w:r>
      <w:r>
        <w:rPr>
          <w:rFonts w:hint="eastAsia" w:ascii="宋体" w:hAnsi="宋体"/>
          <w:color w:val="000000"/>
          <w:sz w:val="24"/>
        </w:rPr>
        <w:t>竞争性磋商文件要求“必须提供”的证明等材料，磋商供应商必须全部提供，缺一不可，否则磋商无效。</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baseline"/>
        <w:rPr>
          <w:rFonts w:ascii="宋体"/>
          <w:color w:val="000000"/>
          <w:sz w:val="24"/>
        </w:rPr>
      </w:pPr>
      <w:r>
        <w:rPr>
          <w:rFonts w:ascii="宋体" w:hAnsi="宋体"/>
          <w:color w:val="000000"/>
          <w:sz w:val="24"/>
        </w:rPr>
        <w:t>15.4</w:t>
      </w:r>
      <w:r>
        <w:rPr>
          <w:rFonts w:hint="eastAsia" w:ascii="宋体" w:hAnsi="宋体"/>
          <w:color w:val="000000"/>
          <w:sz w:val="24"/>
        </w:rPr>
        <w:t>竞争性磋商文件要求法定代表人（负责人）或委托代理人签字的部分必须签字然后扫描或者拍照做成</w:t>
      </w:r>
      <w:r>
        <w:rPr>
          <w:rFonts w:ascii="宋体" w:hAnsi="宋体"/>
          <w:color w:val="000000"/>
          <w:sz w:val="24"/>
        </w:rPr>
        <w:t>pdf</w:t>
      </w:r>
      <w:r>
        <w:rPr>
          <w:rFonts w:hint="eastAsia" w:ascii="宋体" w:hAnsi="宋体"/>
          <w:color w:val="000000"/>
          <w:sz w:val="24"/>
        </w:rPr>
        <w:t>格式上传，无签字的视为磋商无效。</w:t>
      </w:r>
    </w:p>
    <w:p>
      <w:pPr>
        <w:pStyle w:val="2"/>
        <w:keepNext w:val="0"/>
        <w:keepLines w:val="0"/>
        <w:pageBreakBefore w:val="0"/>
        <w:widowControl w:val="0"/>
        <w:kinsoku/>
        <w:wordWrap/>
        <w:overflowPunct/>
        <w:topLinePunct w:val="0"/>
        <w:autoSpaceDE/>
        <w:autoSpaceDN/>
        <w:bidi w:val="0"/>
        <w:adjustRightInd/>
        <w:spacing w:line="380" w:lineRule="exact"/>
        <w:ind w:left="0" w:leftChars="0" w:firstLine="480" w:firstLineChars="200"/>
        <w:textAlignment w:val="baseline"/>
        <w:rPr>
          <w:rFonts w:ascii="宋体"/>
          <w:color w:val="000000"/>
          <w:sz w:val="24"/>
        </w:rPr>
      </w:pPr>
      <w:r>
        <w:rPr>
          <w:rFonts w:ascii="宋体" w:hAnsi="宋体"/>
          <w:color w:val="000000"/>
          <w:sz w:val="24"/>
        </w:rPr>
        <w:t xml:space="preserve">15.5  CA </w:t>
      </w:r>
      <w:r>
        <w:rPr>
          <w:rFonts w:hint="eastAsia" w:ascii="宋体" w:hAnsi="宋体"/>
          <w:color w:val="000000"/>
          <w:sz w:val="24"/>
        </w:rPr>
        <w:t>签章上目前没有法人（负责人）或授权代表签字信息，供应商在磋商响应文件中涉及到签字的位置线下签好字然后扫描或者拍照做成</w:t>
      </w:r>
      <w:r>
        <w:rPr>
          <w:rFonts w:ascii="宋体" w:hAnsi="宋体"/>
          <w:color w:val="000000"/>
          <w:sz w:val="24"/>
        </w:rPr>
        <w:t>PDF</w:t>
      </w:r>
      <w:r>
        <w:rPr>
          <w:rFonts w:hint="eastAsia" w:ascii="宋体" w:hAnsi="宋体"/>
          <w:color w:val="000000"/>
          <w:sz w:val="24"/>
        </w:rPr>
        <w:t>的格式即可。</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baseline"/>
        <w:rPr>
          <w:rFonts w:ascii="宋体"/>
          <w:color w:val="000000"/>
          <w:sz w:val="24"/>
        </w:rPr>
      </w:pPr>
      <w:r>
        <w:rPr>
          <w:rFonts w:ascii="宋体" w:hAnsi="宋体"/>
          <w:color w:val="000000"/>
          <w:sz w:val="24"/>
        </w:rPr>
        <w:t>15</w:t>
      </w:r>
      <w:r>
        <w:rPr>
          <w:rFonts w:ascii="宋体"/>
          <w:color w:val="000000"/>
          <w:sz w:val="24"/>
        </w:rPr>
        <w:t>.</w:t>
      </w:r>
      <w:r>
        <w:rPr>
          <w:rFonts w:ascii="宋体" w:hAnsi="宋体"/>
          <w:color w:val="000000"/>
          <w:sz w:val="24"/>
        </w:rPr>
        <w:t xml:space="preserve">6 </w:t>
      </w:r>
      <w:r>
        <w:rPr>
          <w:rFonts w:hint="eastAsia" w:ascii="宋体" w:hAnsi="宋体"/>
          <w:color w:val="000000"/>
          <w:sz w:val="24"/>
        </w:rPr>
        <w:t>响应文件不得涂改，若有修改错漏处，须加盖供应商</w:t>
      </w:r>
      <w:r>
        <w:rPr>
          <w:rFonts w:ascii="宋体" w:hAnsi="宋体"/>
          <w:color w:val="000000"/>
          <w:sz w:val="24"/>
        </w:rPr>
        <w:t>CA</w:t>
      </w:r>
      <w:r>
        <w:rPr>
          <w:rFonts w:hint="eastAsia" w:ascii="宋体" w:hAnsi="宋体"/>
          <w:color w:val="000000"/>
          <w:sz w:val="24"/>
        </w:rPr>
        <w:t>签章及法定代表人（供应商若为其他组织形式无法定代表人的为机构负责人）或相应的授权委托代理人签字。响应文件因字迹潦草或表达不清所引起的后果由供应商负责。</w:t>
      </w:r>
    </w:p>
    <w:p>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baseline"/>
        <w:rPr>
          <w:rFonts w:ascii="宋体"/>
          <w:b/>
          <w:color w:val="000000"/>
          <w:sz w:val="24"/>
        </w:rPr>
      </w:pPr>
      <w:r>
        <w:rPr>
          <w:rFonts w:ascii="宋体" w:hAnsi="宋体"/>
          <w:b/>
          <w:color w:val="000000"/>
          <w:sz w:val="24"/>
        </w:rPr>
        <w:t xml:space="preserve">16. </w:t>
      </w:r>
      <w:r>
        <w:rPr>
          <w:rFonts w:hint="eastAsia" w:ascii="宋体" w:hAnsi="宋体"/>
          <w:b/>
          <w:color w:val="000000"/>
          <w:sz w:val="24"/>
        </w:rPr>
        <w:t>电子磋商响应文件的提交</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baseline"/>
        <w:rPr>
          <w:rFonts w:ascii="宋体"/>
          <w:color w:val="000000"/>
          <w:sz w:val="24"/>
        </w:rPr>
      </w:pPr>
      <w:r>
        <w:rPr>
          <w:rFonts w:ascii="宋体" w:hAnsi="宋体"/>
          <w:color w:val="000000"/>
          <w:sz w:val="24"/>
        </w:rPr>
        <w:t>16.1</w:t>
      </w:r>
      <w:r>
        <w:rPr>
          <w:rFonts w:hint="eastAsia" w:ascii="宋体" w:hAnsi="宋体"/>
          <w:color w:val="000000"/>
          <w:sz w:val="24"/>
        </w:rPr>
        <w:t>所有竞争性磋商响应文件必须按“供应商须知前附表”第</w:t>
      </w:r>
      <w:r>
        <w:rPr>
          <w:rFonts w:ascii="宋体" w:hAnsi="宋体"/>
          <w:color w:val="000000"/>
          <w:sz w:val="24"/>
        </w:rPr>
        <w:t>9</w:t>
      </w:r>
      <w:r>
        <w:rPr>
          <w:rFonts w:hint="eastAsia" w:ascii="宋体" w:hAnsi="宋体"/>
          <w:color w:val="000000"/>
          <w:sz w:val="24"/>
        </w:rPr>
        <w:t>项规定的时间和地点提交。</w:t>
      </w:r>
    </w:p>
    <w:p>
      <w:pPr>
        <w:keepNext w:val="0"/>
        <w:keepLines w:val="0"/>
        <w:pageBreakBefore w:val="0"/>
        <w:widowControl w:val="0"/>
        <w:tabs>
          <w:tab w:val="left" w:pos="1305"/>
        </w:tabs>
        <w:kinsoku/>
        <w:wordWrap/>
        <w:overflowPunct/>
        <w:topLinePunct w:val="0"/>
        <w:autoSpaceDE/>
        <w:autoSpaceDN/>
        <w:bidi w:val="0"/>
        <w:adjustRightInd/>
        <w:spacing w:line="380" w:lineRule="exact"/>
        <w:ind w:firstLine="480" w:firstLineChars="200"/>
        <w:textAlignment w:val="baseline"/>
        <w:rPr>
          <w:rFonts w:ascii="宋体"/>
          <w:color w:val="000000"/>
          <w:sz w:val="24"/>
        </w:rPr>
      </w:pPr>
      <w:r>
        <w:rPr>
          <w:rFonts w:ascii="宋体" w:hAnsi="宋体"/>
          <w:color w:val="000000"/>
          <w:sz w:val="24"/>
        </w:rPr>
        <w:t>16.2</w:t>
      </w:r>
      <w:r>
        <w:rPr>
          <w:rFonts w:hint="eastAsia" w:ascii="宋体" w:hAnsi="宋体"/>
          <w:color w:val="000000"/>
          <w:sz w:val="24"/>
        </w:rPr>
        <w:t>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政采云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baseline"/>
        <w:rPr>
          <w:rFonts w:ascii="宋体"/>
          <w:color w:val="000000"/>
          <w:sz w:val="24"/>
        </w:rPr>
      </w:pPr>
      <w:r>
        <w:rPr>
          <w:rFonts w:ascii="宋体" w:hAnsi="宋体"/>
          <w:color w:val="000000"/>
          <w:sz w:val="24"/>
        </w:rPr>
        <w:t xml:space="preserve">16.3 </w:t>
      </w:r>
      <w:r>
        <w:rPr>
          <w:rFonts w:hint="eastAsia" w:ascii="宋体" w:hAnsi="宋体"/>
          <w:color w:val="000000"/>
          <w:sz w:val="24"/>
        </w:rPr>
        <w:t>逾期解密且未提供电子备份磋商响应文件到达指定地点的响应文件，采购代理机构不予受理。</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baseline"/>
        <w:rPr>
          <w:rFonts w:ascii="宋体"/>
          <w:color w:val="000000"/>
          <w:sz w:val="24"/>
        </w:rPr>
      </w:pPr>
      <w:r>
        <w:rPr>
          <w:rFonts w:ascii="宋体" w:hAnsi="宋体"/>
          <w:color w:val="000000"/>
          <w:sz w:val="24"/>
        </w:rPr>
        <w:t>16.4</w:t>
      </w:r>
      <w:r>
        <w:rPr>
          <w:rFonts w:hint="eastAsia" w:ascii="宋体" w:hAnsi="宋体"/>
          <w:b/>
          <w:color w:val="000000"/>
          <w:sz w:val="24"/>
        </w:rPr>
        <w:t>电子磋商响应文件的相关说明</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baseline"/>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供应商进行电子投标应安装客户端软件，并按照竞争性磋商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提交。磋商截止时间前未完成传输的，视为撤回磋商响应文件。磋商截止时间后提交的磋商响应文件，电子交易平台将拒收。</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baseline"/>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）如有特殊情况，采购代理机构延长截止时间和开标时间，采购代理机构和供应商的权利和义务将受到新的截止时间和开标时间的约束。</w:t>
      </w:r>
    </w:p>
    <w:p>
      <w:pPr>
        <w:tabs>
          <w:tab w:val="left" w:pos="1305"/>
        </w:tabs>
        <w:spacing w:line="380" w:lineRule="exact"/>
        <w:ind w:firstLine="562" w:firstLineChars="200"/>
        <w:jc w:val="center"/>
        <w:textAlignment w:val="baseline"/>
        <w:rPr>
          <w:rFonts w:ascii="宋体"/>
          <w:b/>
          <w:sz w:val="28"/>
          <w:szCs w:val="28"/>
        </w:rPr>
      </w:pPr>
    </w:p>
    <w:p>
      <w:pPr>
        <w:tabs>
          <w:tab w:val="left" w:pos="1305"/>
        </w:tabs>
        <w:spacing w:line="380" w:lineRule="exact"/>
        <w:ind w:firstLine="562" w:firstLineChars="200"/>
        <w:jc w:val="center"/>
        <w:textAlignment w:val="baseline"/>
        <w:rPr>
          <w:rFonts w:ascii="宋体"/>
          <w:b/>
          <w:sz w:val="28"/>
          <w:szCs w:val="28"/>
        </w:rPr>
      </w:pPr>
      <w:r>
        <w:rPr>
          <w:rFonts w:hint="eastAsia" w:ascii="宋体" w:hAnsi="宋体"/>
          <w:b/>
          <w:sz w:val="28"/>
          <w:szCs w:val="28"/>
        </w:rPr>
        <w:t>六、竞争性磋商（简称磋商）与评审</w:t>
      </w:r>
    </w:p>
    <w:p>
      <w:pPr>
        <w:keepNext w:val="0"/>
        <w:keepLines w:val="0"/>
        <w:pageBreakBefore w:val="0"/>
        <w:tabs>
          <w:tab w:val="center" w:pos="4411"/>
          <w:tab w:val="left" w:pos="5475"/>
        </w:tabs>
        <w:kinsoku/>
        <w:wordWrap/>
        <w:overflowPunct/>
        <w:topLinePunct w:val="0"/>
        <w:autoSpaceDE/>
        <w:autoSpaceDN/>
        <w:bidi w:val="0"/>
        <w:adjustRightInd/>
        <w:spacing w:line="400" w:lineRule="exact"/>
        <w:ind w:firstLine="482" w:firstLineChars="200"/>
        <w:jc w:val="left"/>
        <w:textAlignment w:val="baseline"/>
        <w:rPr>
          <w:b/>
          <w:sz w:val="24"/>
        </w:rPr>
      </w:pPr>
      <w:r>
        <w:rPr>
          <w:b/>
          <w:sz w:val="24"/>
        </w:rPr>
        <w:t xml:space="preserve">17. </w:t>
      </w:r>
      <w:r>
        <w:rPr>
          <w:rFonts w:hint="eastAsia"/>
          <w:b/>
          <w:sz w:val="24"/>
        </w:rPr>
        <w:t>磋商小组组成及磋商时间、地点、人员</w:t>
      </w:r>
    </w:p>
    <w:p>
      <w:pPr>
        <w:keepNext w:val="0"/>
        <w:keepLines w:val="0"/>
        <w:pageBreakBefore w:val="0"/>
        <w:kinsoku/>
        <w:wordWrap/>
        <w:overflowPunct/>
        <w:topLinePunct w:val="0"/>
        <w:autoSpaceDE/>
        <w:autoSpaceDN/>
        <w:bidi w:val="0"/>
        <w:adjustRightInd/>
        <w:spacing w:line="400" w:lineRule="exact"/>
        <w:ind w:firstLine="435"/>
        <w:textAlignment w:val="baseline"/>
        <w:rPr>
          <w:b/>
          <w:sz w:val="24"/>
        </w:rPr>
      </w:pPr>
      <w:r>
        <w:rPr>
          <w:b/>
          <w:sz w:val="24"/>
        </w:rPr>
        <w:t xml:space="preserve">17.1 </w:t>
      </w:r>
      <w:r>
        <w:rPr>
          <w:rFonts w:hint="eastAsia"/>
          <w:b/>
          <w:sz w:val="24"/>
        </w:rPr>
        <w:t>磋商小组组成：</w:t>
      </w:r>
    </w:p>
    <w:p>
      <w:pPr>
        <w:keepNext w:val="0"/>
        <w:keepLines w:val="0"/>
        <w:pageBreakBefore w:val="0"/>
        <w:kinsoku/>
        <w:wordWrap/>
        <w:overflowPunct/>
        <w:topLinePunct w:val="0"/>
        <w:autoSpaceDE/>
        <w:autoSpaceDN/>
        <w:bidi w:val="0"/>
        <w:adjustRightInd/>
        <w:spacing w:line="400" w:lineRule="exact"/>
        <w:ind w:firstLine="435"/>
        <w:textAlignment w:val="baseline"/>
        <w:rPr>
          <w:sz w:val="24"/>
        </w:rPr>
      </w:pPr>
      <w:r>
        <w:rPr>
          <w:rFonts w:hint="eastAsia"/>
          <w:sz w:val="24"/>
        </w:rPr>
        <w:t>磋商及评审工作由采购代理机构负责组织，具体磋商、评审工作由依法组建的磋商小组负责，磋商小组由采购人代表和有关方面的专家组成。磋商小组的构成：</w:t>
      </w:r>
      <w:r>
        <w:rPr>
          <w:sz w:val="24"/>
          <w:u w:val="single" w:color="000000"/>
        </w:rPr>
        <w:t xml:space="preserve"> 3 </w:t>
      </w:r>
      <w:r>
        <w:rPr>
          <w:rFonts w:hint="eastAsia"/>
          <w:sz w:val="24"/>
        </w:rPr>
        <w:t>人，其中采购人代表</w:t>
      </w:r>
      <w:r>
        <w:rPr>
          <w:sz w:val="24"/>
          <w:u w:val="single" w:color="000000"/>
        </w:rPr>
        <w:t xml:space="preserve"> 1 </w:t>
      </w:r>
      <w:r>
        <w:rPr>
          <w:sz w:val="24"/>
        </w:rPr>
        <w:t xml:space="preserve"> </w:t>
      </w:r>
      <w:r>
        <w:rPr>
          <w:rFonts w:hint="eastAsia"/>
          <w:sz w:val="24"/>
        </w:rPr>
        <w:t>人，</w:t>
      </w:r>
      <w:r>
        <w:rPr>
          <w:sz w:val="24"/>
        </w:rPr>
        <w:t xml:space="preserve"> </w:t>
      </w:r>
      <w:r>
        <w:rPr>
          <w:rFonts w:hint="eastAsia"/>
          <w:sz w:val="24"/>
        </w:rPr>
        <w:t>专家</w:t>
      </w:r>
      <w:r>
        <w:rPr>
          <w:sz w:val="24"/>
        </w:rPr>
        <w:t xml:space="preserve"> </w:t>
      </w:r>
      <w:r>
        <w:rPr>
          <w:sz w:val="24"/>
          <w:u w:val="single" w:color="000000"/>
        </w:rPr>
        <w:t xml:space="preserve"> 2 </w:t>
      </w:r>
      <w:r>
        <w:rPr>
          <w:rFonts w:hint="eastAsia"/>
          <w:sz w:val="24"/>
        </w:rPr>
        <w:t>人。</w:t>
      </w:r>
    </w:p>
    <w:p>
      <w:pPr>
        <w:keepNext w:val="0"/>
        <w:keepLines w:val="0"/>
        <w:pageBreakBefore w:val="0"/>
        <w:tabs>
          <w:tab w:val="left" w:pos="1140"/>
        </w:tabs>
        <w:kinsoku/>
        <w:wordWrap/>
        <w:overflowPunct/>
        <w:topLinePunct w:val="0"/>
        <w:autoSpaceDE/>
        <w:autoSpaceDN/>
        <w:bidi w:val="0"/>
        <w:adjustRightInd/>
        <w:spacing w:line="400" w:lineRule="exact"/>
        <w:ind w:left="428" w:leftChars="172" w:hanging="67" w:hangingChars="28"/>
        <w:textAlignment w:val="baseline"/>
        <w:rPr>
          <w:b/>
          <w:sz w:val="24"/>
        </w:rPr>
      </w:pPr>
      <w:r>
        <w:rPr>
          <w:b/>
          <w:sz w:val="24"/>
        </w:rPr>
        <w:t xml:space="preserve">17.2 </w:t>
      </w:r>
      <w:r>
        <w:rPr>
          <w:rFonts w:hint="eastAsia"/>
          <w:b/>
          <w:sz w:val="24"/>
        </w:rPr>
        <w:t>磋商时间、地点、人员：</w:t>
      </w:r>
    </w:p>
    <w:p>
      <w:pPr>
        <w:keepNext w:val="0"/>
        <w:keepLines w:val="0"/>
        <w:pageBreakBefore w:val="0"/>
        <w:kinsoku/>
        <w:wordWrap/>
        <w:overflowPunct/>
        <w:topLinePunct w:val="0"/>
        <w:autoSpaceDE/>
        <w:autoSpaceDN/>
        <w:bidi w:val="0"/>
        <w:adjustRightInd/>
        <w:spacing w:line="400" w:lineRule="exact"/>
        <w:ind w:left="315" w:leftChars="150" w:firstLine="120" w:firstLineChars="50"/>
        <w:textAlignment w:val="baseline"/>
        <w:rPr>
          <w:sz w:val="24"/>
        </w:rPr>
      </w:pPr>
      <w:r>
        <w:rPr>
          <w:rFonts w:ascii="宋体" w:hAnsi="宋体" w:cs="宋体"/>
          <w:sz w:val="24"/>
        </w:rPr>
        <w:t xml:space="preserve">17.2.1 </w:t>
      </w:r>
      <w:r>
        <w:rPr>
          <w:rFonts w:hint="eastAsia"/>
          <w:sz w:val="24"/>
        </w:rPr>
        <w:t>磋商时间及地点：</w:t>
      </w:r>
      <w:r>
        <w:rPr>
          <w:rFonts w:hint="eastAsia" w:ascii="宋体" w:hAnsi="宋体"/>
          <w:position w:val="-2"/>
          <w:sz w:val="24"/>
        </w:rPr>
        <w:t>按须知前附表规定。</w:t>
      </w:r>
    </w:p>
    <w:p>
      <w:pPr>
        <w:pStyle w:val="25"/>
        <w:keepNext w:val="0"/>
        <w:keepLines w:val="0"/>
        <w:pageBreakBefore w:val="0"/>
        <w:kinsoku/>
        <w:wordWrap/>
        <w:overflowPunct/>
        <w:topLinePunct w:val="0"/>
        <w:autoSpaceDE/>
        <w:autoSpaceDN/>
        <w:bidi w:val="0"/>
        <w:adjustRightInd/>
        <w:spacing w:line="400" w:lineRule="exact"/>
        <w:ind w:firstLine="410" w:firstLineChars="171"/>
        <w:textAlignment w:val="baseline"/>
        <w:rPr>
          <w:sz w:val="24"/>
        </w:rPr>
      </w:pPr>
      <w:r>
        <w:rPr>
          <w:color w:val="000000"/>
          <w:sz w:val="24"/>
        </w:rPr>
        <w:t xml:space="preserve">17.2.2 </w:t>
      </w:r>
      <w:r>
        <w:rPr>
          <w:rFonts w:hint="eastAsia" w:hAnsi="宋体"/>
          <w:color w:val="000000"/>
          <w:sz w:val="24"/>
        </w:rPr>
        <w:t>采购代理</w:t>
      </w:r>
      <w:r>
        <w:rPr>
          <w:rFonts w:hint="eastAsia" w:hAnsi="宋体"/>
          <w:sz w:val="24"/>
        </w:rPr>
        <w:t>机构结束解密并开启标书信息后，由磋商小组在评标室接收所有的响应文件开始评审。</w:t>
      </w:r>
    </w:p>
    <w:p>
      <w:pPr>
        <w:keepNext w:val="0"/>
        <w:keepLines w:val="0"/>
        <w:pageBreakBefore w:val="0"/>
        <w:tabs>
          <w:tab w:val="left" w:pos="1140"/>
        </w:tabs>
        <w:kinsoku/>
        <w:wordWrap/>
        <w:overflowPunct/>
        <w:topLinePunct w:val="0"/>
        <w:autoSpaceDE/>
        <w:autoSpaceDN/>
        <w:bidi w:val="0"/>
        <w:adjustRightInd/>
        <w:spacing w:line="400" w:lineRule="exact"/>
        <w:ind w:left="428" w:leftChars="172" w:hanging="67" w:hangingChars="28"/>
        <w:textAlignment w:val="baseline"/>
        <w:rPr>
          <w:b/>
          <w:sz w:val="24"/>
        </w:rPr>
      </w:pPr>
      <w:r>
        <w:rPr>
          <w:b/>
          <w:sz w:val="24"/>
        </w:rPr>
        <w:t xml:space="preserve">18. </w:t>
      </w:r>
      <w:r>
        <w:rPr>
          <w:rFonts w:hint="eastAsia"/>
          <w:b/>
          <w:sz w:val="24"/>
        </w:rPr>
        <w:t>评审原则和评审办法</w:t>
      </w:r>
    </w:p>
    <w:p>
      <w:pPr>
        <w:keepNext w:val="0"/>
        <w:keepLines w:val="0"/>
        <w:pageBreakBefore w:val="0"/>
        <w:tabs>
          <w:tab w:val="left" w:pos="1140"/>
        </w:tabs>
        <w:kinsoku/>
        <w:wordWrap/>
        <w:overflowPunct/>
        <w:topLinePunct w:val="0"/>
        <w:autoSpaceDE/>
        <w:autoSpaceDN/>
        <w:bidi w:val="0"/>
        <w:adjustRightInd/>
        <w:spacing w:line="400" w:lineRule="exact"/>
        <w:ind w:firstLine="410" w:firstLineChars="171"/>
        <w:textAlignment w:val="baseline"/>
        <w:rPr>
          <w:sz w:val="24"/>
        </w:rPr>
      </w:pPr>
      <w:r>
        <w:rPr>
          <w:sz w:val="24"/>
        </w:rPr>
        <w:t xml:space="preserve">18.1 </w:t>
      </w:r>
      <w:r>
        <w:rPr>
          <w:rFonts w:hint="eastAsia"/>
          <w:sz w:val="24"/>
        </w:rPr>
        <w:t>磋商小组必须坚持公平、公正、科学和择优的原则。</w:t>
      </w:r>
    </w:p>
    <w:p>
      <w:pPr>
        <w:keepNext w:val="0"/>
        <w:keepLines w:val="0"/>
        <w:pageBreakBefore w:val="0"/>
        <w:tabs>
          <w:tab w:val="left" w:pos="1140"/>
        </w:tabs>
        <w:kinsoku/>
        <w:wordWrap/>
        <w:overflowPunct/>
        <w:topLinePunct w:val="0"/>
        <w:autoSpaceDE/>
        <w:autoSpaceDN/>
        <w:bidi w:val="0"/>
        <w:adjustRightInd/>
        <w:spacing w:line="400" w:lineRule="exact"/>
        <w:ind w:firstLine="410" w:firstLineChars="171"/>
        <w:textAlignment w:val="baseline"/>
        <w:rPr>
          <w:sz w:val="24"/>
        </w:rPr>
      </w:pPr>
      <w:r>
        <w:rPr>
          <w:sz w:val="24"/>
        </w:rPr>
        <w:t xml:space="preserve">18.2 </w:t>
      </w:r>
      <w:r>
        <w:rPr>
          <w:rFonts w:hint="eastAsia"/>
          <w:sz w:val="24"/>
        </w:rPr>
        <w:t>评审办法：具体详见第六章评审办法及评审标准。</w:t>
      </w:r>
    </w:p>
    <w:p>
      <w:pPr>
        <w:pStyle w:val="25"/>
        <w:keepNext w:val="0"/>
        <w:keepLines w:val="0"/>
        <w:pageBreakBefore w:val="0"/>
        <w:kinsoku/>
        <w:wordWrap/>
        <w:overflowPunct/>
        <w:topLinePunct w:val="0"/>
        <w:autoSpaceDE/>
        <w:autoSpaceDN/>
        <w:bidi w:val="0"/>
        <w:adjustRightInd/>
        <w:spacing w:line="400" w:lineRule="exact"/>
        <w:ind w:firstLine="410" w:firstLineChars="171"/>
        <w:textAlignment w:val="baseline"/>
        <w:rPr>
          <w:sz w:val="24"/>
          <w:szCs w:val="24"/>
        </w:rPr>
      </w:pPr>
      <w:r>
        <w:rPr>
          <w:sz w:val="24"/>
          <w:szCs w:val="24"/>
        </w:rPr>
        <w:t xml:space="preserve">18.3 </w:t>
      </w:r>
      <w:r>
        <w:rPr>
          <w:rFonts w:hint="eastAsia"/>
          <w:sz w:val="24"/>
          <w:szCs w:val="24"/>
        </w:rPr>
        <w:t>磋商小组应按磋商文件进行评审，不得擅自更改评审办法。</w:t>
      </w:r>
    </w:p>
    <w:p>
      <w:pPr>
        <w:pStyle w:val="25"/>
        <w:keepNext w:val="0"/>
        <w:keepLines w:val="0"/>
        <w:pageBreakBefore w:val="0"/>
        <w:kinsoku/>
        <w:wordWrap/>
        <w:overflowPunct/>
        <w:topLinePunct w:val="0"/>
        <w:autoSpaceDE/>
        <w:autoSpaceDN/>
        <w:bidi w:val="0"/>
        <w:adjustRightInd/>
        <w:spacing w:line="400" w:lineRule="exact"/>
        <w:ind w:firstLine="410" w:firstLineChars="171"/>
        <w:textAlignment w:val="baseline"/>
        <w:rPr>
          <w:sz w:val="24"/>
          <w:szCs w:val="24"/>
        </w:rPr>
      </w:pPr>
      <w:r>
        <w:rPr>
          <w:sz w:val="24"/>
          <w:szCs w:val="24"/>
        </w:rPr>
        <w:t xml:space="preserve">18.4 </w:t>
      </w:r>
      <w:r>
        <w:rPr>
          <w:rFonts w:hint="eastAsia"/>
          <w:sz w:val="24"/>
          <w:szCs w:val="24"/>
        </w:rPr>
        <w:t>在评审过程中，磋商小组任何人不得对某个供应商发表任何倾向性意见，不得向其他磋商小组成员明示或者暗示自己的评审意见。</w:t>
      </w:r>
    </w:p>
    <w:p>
      <w:pPr>
        <w:pStyle w:val="25"/>
        <w:keepNext w:val="0"/>
        <w:keepLines w:val="0"/>
        <w:pageBreakBefore w:val="0"/>
        <w:kinsoku/>
        <w:wordWrap/>
        <w:overflowPunct/>
        <w:topLinePunct w:val="0"/>
        <w:autoSpaceDE/>
        <w:autoSpaceDN/>
        <w:bidi w:val="0"/>
        <w:adjustRightInd/>
        <w:spacing w:line="400" w:lineRule="exact"/>
        <w:ind w:firstLine="410" w:firstLineChars="171"/>
        <w:jc w:val="left"/>
        <w:textAlignment w:val="baseline"/>
        <w:rPr>
          <w:sz w:val="24"/>
          <w:szCs w:val="24"/>
        </w:rPr>
      </w:pPr>
      <w:r>
        <w:rPr>
          <w:sz w:val="24"/>
          <w:szCs w:val="24"/>
        </w:rPr>
        <w:t xml:space="preserve">18.5 </w:t>
      </w:r>
      <w:r>
        <w:rPr>
          <w:rFonts w:hint="eastAsia"/>
          <w:sz w:val="24"/>
          <w:szCs w:val="24"/>
        </w:rPr>
        <w:t>磋商小组成员对需要共同认定的事项存在争议的，按照少数服从多数的原则作出结论。持不同意见的磋商小组成员应当在评审报告上签署不同意见并说明理由，否则视为同意。</w:t>
      </w:r>
    </w:p>
    <w:p>
      <w:pPr>
        <w:keepNext w:val="0"/>
        <w:keepLines w:val="0"/>
        <w:pageBreakBefore w:val="0"/>
        <w:tabs>
          <w:tab w:val="left" w:pos="1140"/>
        </w:tabs>
        <w:kinsoku/>
        <w:wordWrap/>
        <w:overflowPunct/>
        <w:topLinePunct w:val="0"/>
        <w:autoSpaceDE/>
        <w:autoSpaceDN/>
        <w:bidi w:val="0"/>
        <w:adjustRightInd/>
        <w:spacing w:line="400" w:lineRule="exact"/>
        <w:ind w:left="428" w:leftChars="172" w:hanging="67" w:hangingChars="28"/>
        <w:textAlignment w:val="baseline"/>
        <w:rPr>
          <w:b/>
          <w:sz w:val="24"/>
        </w:rPr>
      </w:pPr>
      <w:r>
        <w:rPr>
          <w:b/>
          <w:sz w:val="24"/>
        </w:rPr>
        <w:t xml:space="preserve">19. </w:t>
      </w:r>
      <w:r>
        <w:rPr>
          <w:rFonts w:hint="eastAsia"/>
          <w:b/>
          <w:sz w:val="24"/>
        </w:rPr>
        <w:t>评审程序及磋商要求</w:t>
      </w:r>
    </w:p>
    <w:p>
      <w:pPr>
        <w:pStyle w:val="25"/>
        <w:keepNext w:val="0"/>
        <w:keepLines w:val="0"/>
        <w:pageBreakBefore w:val="0"/>
        <w:kinsoku/>
        <w:wordWrap/>
        <w:overflowPunct/>
        <w:topLinePunct w:val="0"/>
        <w:autoSpaceDE/>
        <w:autoSpaceDN/>
        <w:bidi w:val="0"/>
        <w:adjustRightInd/>
        <w:spacing w:line="400" w:lineRule="exact"/>
        <w:ind w:firstLine="360" w:firstLineChars="150"/>
        <w:textAlignment w:val="baseline"/>
        <w:rPr>
          <w:sz w:val="24"/>
          <w:szCs w:val="24"/>
        </w:rPr>
      </w:pPr>
      <w:r>
        <w:rPr>
          <w:sz w:val="24"/>
          <w:szCs w:val="24"/>
        </w:rPr>
        <w:t xml:space="preserve">19.1 </w:t>
      </w:r>
      <w:r>
        <w:rPr>
          <w:rFonts w:hint="eastAsia"/>
          <w:sz w:val="24"/>
          <w:szCs w:val="24"/>
        </w:rPr>
        <w:t>采购代理机构核实磋商小组成员身份，告知回避要求，宣布评审工作纪律和程序，统一保管通讯工具或相关电子设备，推选磋商小组组长。</w:t>
      </w:r>
    </w:p>
    <w:p>
      <w:pPr>
        <w:keepNext w:val="0"/>
        <w:keepLines w:val="0"/>
        <w:pageBreakBefore w:val="0"/>
        <w:kinsoku/>
        <w:wordWrap/>
        <w:overflowPunct/>
        <w:topLinePunct w:val="0"/>
        <w:autoSpaceDE/>
        <w:autoSpaceDN/>
        <w:bidi w:val="0"/>
        <w:adjustRightInd/>
        <w:spacing w:line="400" w:lineRule="exact"/>
        <w:ind w:firstLine="360" w:firstLineChars="150"/>
        <w:textAlignment w:val="baseline"/>
        <w:rPr>
          <w:rFonts w:cs="Arial"/>
          <w:kern w:val="0"/>
          <w:sz w:val="24"/>
        </w:rPr>
      </w:pPr>
      <w:r>
        <w:rPr>
          <w:sz w:val="24"/>
        </w:rPr>
        <w:t xml:space="preserve">19.2 </w:t>
      </w:r>
      <w:r>
        <w:rPr>
          <w:rFonts w:hint="eastAsia"/>
          <w:sz w:val="24"/>
        </w:rPr>
        <w:t>磋商小组应当对发布公告的竞争性磋商文件（简称磋商文件）进行确认，</w:t>
      </w:r>
      <w:r>
        <w:rPr>
          <w:rFonts w:hint="eastAsia" w:cs="Arial"/>
          <w:kern w:val="0"/>
          <w:sz w:val="24"/>
        </w:rPr>
        <w:t>审查供应商的响应文件并作出评价；要求供应商解释或者澄清其响应文件；编写评审报告；告知采购人、采购代理机构在评审过程中发现的供应商的违法违规行为。</w:t>
      </w:r>
    </w:p>
    <w:p>
      <w:pPr>
        <w:keepNext w:val="0"/>
        <w:keepLines w:val="0"/>
        <w:pageBreakBefore w:val="0"/>
        <w:kinsoku/>
        <w:wordWrap/>
        <w:overflowPunct/>
        <w:topLinePunct w:val="0"/>
        <w:autoSpaceDE/>
        <w:autoSpaceDN/>
        <w:bidi w:val="0"/>
        <w:adjustRightInd/>
        <w:spacing w:line="400" w:lineRule="exact"/>
        <w:ind w:firstLine="360" w:firstLineChars="150"/>
        <w:textAlignment w:val="baseline"/>
        <w:rPr>
          <w:sz w:val="24"/>
        </w:rPr>
      </w:pPr>
      <w:r>
        <w:rPr>
          <w:sz w:val="24"/>
        </w:rPr>
        <w:t>19.3</w:t>
      </w:r>
      <w:r>
        <w:rPr>
          <w:rFonts w:hint="eastAsia" w:cs="Arial"/>
          <w:kern w:val="0"/>
          <w:sz w:val="24"/>
        </w:rPr>
        <w:t>磋商小组</w:t>
      </w:r>
      <w:r>
        <w:rPr>
          <w:rFonts w:hint="eastAsia"/>
          <w:sz w:val="24"/>
        </w:rPr>
        <w:t>依据法律法规和竞争性磋商文件的规定，首先对响应文件进行资格性审查，以确定供应商是否具备本项目磋商资格；再对通过资格性审查的供应商响应文件的有效性、完整性和对磋商文件的响应程度进行符合性审查，以确定是否对磋商文件的实质性要求做出响应。</w:t>
      </w:r>
    </w:p>
    <w:p>
      <w:pPr>
        <w:keepNext w:val="0"/>
        <w:keepLines w:val="0"/>
        <w:pageBreakBefore w:val="0"/>
        <w:kinsoku/>
        <w:wordWrap/>
        <w:overflowPunct/>
        <w:topLinePunct w:val="0"/>
        <w:autoSpaceDE/>
        <w:autoSpaceDN/>
        <w:bidi w:val="0"/>
        <w:adjustRightInd/>
        <w:spacing w:line="400" w:lineRule="exact"/>
        <w:ind w:firstLine="480" w:firstLineChars="200"/>
        <w:textAlignment w:val="baseline"/>
        <w:rPr>
          <w:rFonts w:cs="Arial"/>
          <w:kern w:val="0"/>
          <w:sz w:val="24"/>
        </w:rPr>
      </w:pPr>
      <w:r>
        <w:rPr>
          <w:rFonts w:cs="Arial"/>
          <w:kern w:val="0"/>
          <w:sz w:val="24"/>
        </w:rPr>
        <w:t>19.4</w:t>
      </w:r>
      <w:r>
        <w:rPr>
          <w:rFonts w:hint="eastAsia" w:cs="Arial"/>
          <w:kern w:val="0"/>
          <w:sz w:val="24"/>
        </w:rPr>
        <w:t>磋商小组</w:t>
      </w:r>
      <w:r>
        <w:rPr>
          <w:rFonts w:hint="eastAsia"/>
          <w:sz w:val="24"/>
        </w:rPr>
        <w:t>如发现供应商提供的证明文件不齐全或不符合规定格式的，应一次性告知供应商，供应商应在规定的时间内当场补正或更正。</w:t>
      </w:r>
    </w:p>
    <w:p>
      <w:pPr>
        <w:keepNext w:val="0"/>
        <w:keepLines w:val="0"/>
        <w:pageBreakBefore w:val="0"/>
        <w:kinsoku/>
        <w:wordWrap/>
        <w:overflowPunct/>
        <w:topLinePunct w:val="0"/>
        <w:autoSpaceDE/>
        <w:autoSpaceDN/>
        <w:bidi w:val="0"/>
        <w:adjustRightInd/>
        <w:spacing w:line="400" w:lineRule="exact"/>
        <w:ind w:firstLine="480" w:firstLineChars="200"/>
        <w:textAlignment w:val="baseline"/>
        <w:rPr>
          <w:sz w:val="24"/>
        </w:rPr>
      </w:pPr>
      <w:r>
        <w:rPr>
          <w:rFonts w:cs="Arial"/>
          <w:kern w:val="0"/>
          <w:sz w:val="24"/>
        </w:rPr>
        <w:t>19.5</w:t>
      </w:r>
      <w:r>
        <w:rPr>
          <w:rFonts w:hint="eastAsia" w:cs="Arial"/>
          <w:kern w:val="0"/>
          <w:sz w:val="24"/>
        </w:rPr>
        <w:t>磋商小组在对响应文件的有效性、完整性和响应程度进行审查时，可以要求供应商对</w:t>
      </w:r>
      <w:r>
        <w:rPr>
          <w:rFonts w:hint="eastAsia"/>
          <w:sz w:val="24"/>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w:t>
      </w:r>
      <w:r>
        <w:rPr>
          <w:rFonts w:hint="eastAsia" w:ascii="宋体" w:hAnsi="宋体"/>
          <w:sz w:val="24"/>
        </w:rPr>
        <w:t>（供应商若为其他组织形式无法定代表人的为机构负责人）</w:t>
      </w:r>
      <w:r>
        <w:rPr>
          <w:rFonts w:hint="eastAsia"/>
          <w:sz w:val="24"/>
        </w:rPr>
        <w:t>或相应的授权委托代表签字或者加盖供应商公章。由授权委托代表签字的，应当附授权委托书。</w:t>
      </w:r>
    </w:p>
    <w:p>
      <w:pPr>
        <w:keepNext w:val="0"/>
        <w:keepLines w:val="0"/>
        <w:pageBreakBefore w:val="0"/>
        <w:kinsoku/>
        <w:wordWrap/>
        <w:overflowPunct/>
        <w:topLinePunct w:val="0"/>
        <w:autoSpaceDE/>
        <w:autoSpaceDN/>
        <w:bidi w:val="0"/>
        <w:adjustRightInd/>
        <w:spacing w:line="400" w:lineRule="exact"/>
        <w:ind w:firstLine="480" w:firstLineChars="200"/>
        <w:textAlignment w:val="baseline"/>
        <w:rPr>
          <w:sz w:val="24"/>
        </w:rPr>
      </w:pPr>
      <w:r>
        <w:rPr>
          <w:rFonts w:hint="eastAsia"/>
          <w:sz w:val="24"/>
        </w:rPr>
        <w:t>根据磋商文件规定的程序、评定成交的标准等事项与实质性响应竞争性磋商文件要求的供应商进行磋商。未实质性响应磋商文件的响应文件按无效处理，磋商小组应当告知有关供应商。</w:t>
      </w:r>
    </w:p>
    <w:p>
      <w:pPr>
        <w:keepNext w:val="0"/>
        <w:keepLines w:val="0"/>
        <w:pageBreakBefore w:val="0"/>
        <w:kinsoku/>
        <w:wordWrap/>
        <w:overflowPunct/>
        <w:topLinePunct w:val="0"/>
        <w:autoSpaceDE/>
        <w:autoSpaceDN/>
        <w:bidi w:val="0"/>
        <w:adjustRightInd/>
        <w:spacing w:line="400" w:lineRule="exact"/>
        <w:ind w:firstLine="480" w:firstLineChars="200"/>
        <w:textAlignment w:val="baseline"/>
        <w:rPr>
          <w:sz w:val="24"/>
        </w:rPr>
      </w:pPr>
      <w:r>
        <w:rPr>
          <w:rFonts w:hint="eastAsia" w:cs="宋体"/>
          <w:kern w:val="0"/>
          <w:sz w:val="24"/>
        </w:rPr>
        <w:t>磋商小组</w:t>
      </w:r>
      <w:r>
        <w:rPr>
          <w:rFonts w:hint="eastAsia"/>
          <w:sz w:val="24"/>
        </w:rPr>
        <w:t>所有成员应当</w:t>
      </w:r>
      <w:r>
        <w:rPr>
          <w:rFonts w:hint="eastAsia" w:cs="宋体"/>
          <w:kern w:val="0"/>
          <w:sz w:val="24"/>
        </w:rPr>
        <w:t>按已确定的</w:t>
      </w:r>
      <w:r>
        <w:rPr>
          <w:rFonts w:hint="eastAsia"/>
          <w:sz w:val="24"/>
        </w:rPr>
        <w:t>磋商顺序集中与单一供应商分别进行磋商，并给予所有实质性响应竞争性磋商文件要求的供应商平等的磋商机会。</w:t>
      </w:r>
    </w:p>
    <w:p>
      <w:pPr>
        <w:keepNext w:val="0"/>
        <w:keepLines w:val="0"/>
        <w:pageBreakBefore w:val="0"/>
        <w:kinsoku/>
        <w:wordWrap/>
        <w:overflowPunct/>
        <w:topLinePunct w:val="0"/>
        <w:autoSpaceDE/>
        <w:autoSpaceDN/>
        <w:bidi w:val="0"/>
        <w:adjustRightInd/>
        <w:spacing w:line="400" w:lineRule="exact"/>
        <w:ind w:firstLine="480" w:firstLineChars="200"/>
        <w:textAlignment w:val="baseline"/>
        <w:rPr>
          <w:sz w:val="24"/>
        </w:rPr>
      </w:pPr>
      <w:r>
        <w:rPr>
          <w:rFonts w:hint="eastAsia"/>
          <w:sz w:val="24"/>
        </w:rPr>
        <w:t>磋商中，磋商小组不得透露与磋商有关的其他供应商的技术资料、价格和其他信息。</w:t>
      </w:r>
    </w:p>
    <w:p>
      <w:pPr>
        <w:keepNext w:val="0"/>
        <w:keepLines w:val="0"/>
        <w:pageBreakBefore w:val="0"/>
        <w:kinsoku/>
        <w:wordWrap/>
        <w:overflowPunct/>
        <w:topLinePunct w:val="0"/>
        <w:autoSpaceDE/>
        <w:autoSpaceDN/>
        <w:bidi w:val="0"/>
        <w:adjustRightInd/>
        <w:spacing w:line="400" w:lineRule="exact"/>
        <w:ind w:firstLine="480" w:firstLineChars="200"/>
        <w:textAlignment w:val="baseline"/>
        <w:rPr>
          <w:rFonts w:cs="宋体"/>
          <w:color w:val="000000"/>
          <w:kern w:val="0"/>
          <w:sz w:val="24"/>
        </w:rPr>
      </w:pPr>
      <w:r>
        <w:rPr>
          <w:rFonts w:hint="eastAsia" w:cs="宋体"/>
          <w:color w:val="000000"/>
          <w:kern w:val="0"/>
          <w:sz w:val="24"/>
        </w:rPr>
        <w:t>磋商小组要求供应商澄清、说明或者更正响应文件应当在政采云在线评标系统向供应商发起在线询标澄清。</w:t>
      </w:r>
    </w:p>
    <w:p>
      <w:pPr>
        <w:keepNext w:val="0"/>
        <w:keepLines w:val="0"/>
        <w:pageBreakBefore w:val="0"/>
        <w:kinsoku/>
        <w:wordWrap/>
        <w:overflowPunct/>
        <w:topLinePunct w:val="0"/>
        <w:autoSpaceDE/>
        <w:autoSpaceDN/>
        <w:bidi w:val="0"/>
        <w:adjustRightInd/>
        <w:spacing w:line="400" w:lineRule="exact"/>
        <w:ind w:firstLine="480" w:firstLineChars="200"/>
        <w:textAlignment w:val="baseline"/>
        <w:rPr>
          <w:sz w:val="24"/>
        </w:rPr>
      </w:pPr>
      <w:r>
        <w:rPr>
          <w:sz w:val="24"/>
        </w:rPr>
        <w:t xml:space="preserve">19.6 </w:t>
      </w:r>
      <w:r>
        <w:rPr>
          <w:rFonts w:hint="eastAsia"/>
          <w:sz w:val="24"/>
        </w:rPr>
        <w:t>在磋商过程中，磋商小组可以根据磋商文件和磋商情况实质性变动项目需求中的技术、服务要求以及合同草案条款，但不得变动磋商文件中的其他内容。实质性变动的内容，须经采购人代表确认。</w:t>
      </w:r>
    </w:p>
    <w:p>
      <w:pPr>
        <w:keepNext w:val="0"/>
        <w:keepLines w:val="0"/>
        <w:pageBreakBefore w:val="0"/>
        <w:kinsoku/>
        <w:wordWrap/>
        <w:overflowPunct/>
        <w:topLinePunct w:val="0"/>
        <w:autoSpaceDE/>
        <w:autoSpaceDN/>
        <w:bidi w:val="0"/>
        <w:adjustRightInd/>
        <w:spacing w:line="400" w:lineRule="exact"/>
        <w:ind w:firstLine="480" w:firstLineChars="200"/>
        <w:textAlignment w:val="baseline"/>
        <w:rPr>
          <w:sz w:val="24"/>
        </w:rPr>
      </w:pPr>
      <w:r>
        <w:rPr>
          <w:rFonts w:hint="eastAsia"/>
          <w:sz w:val="24"/>
        </w:rPr>
        <w:t>对磋商文件作出的实质性变动是磋商文件的有效组成部分，磋商小组应当及时以书面形式同时通知所有参加磋商的供应商。</w:t>
      </w:r>
    </w:p>
    <w:p>
      <w:pPr>
        <w:keepNext w:val="0"/>
        <w:keepLines w:val="0"/>
        <w:pageBreakBefore w:val="0"/>
        <w:kinsoku/>
        <w:wordWrap/>
        <w:overflowPunct/>
        <w:topLinePunct w:val="0"/>
        <w:autoSpaceDE/>
        <w:autoSpaceDN/>
        <w:bidi w:val="0"/>
        <w:adjustRightInd/>
        <w:spacing w:line="400" w:lineRule="exact"/>
        <w:ind w:firstLine="480" w:firstLineChars="200"/>
        <w:textAlignment w:val="baseline"/>
        <w:rPr>
          <w:sz w:val="24"/>
        </w:rPr>
      </w:pPr>
      <w:r>
        <w:rPr>
          <w:rFonts w:hint="eastAsia"/>
          <w:sz w:val="24"/>
        </w:rPr>
        <w:t>供应商应当按照磋商文件的变动情况和磋商小组的要求重新提交响应文件，并由其法定代表人、负责人或相应的授权委托代表签字或者加盖供应商公章。逾时不交的，视同放弃磋商。</w:t>
      </w:r>
    </w:p>
    <w:p>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baseline"/>
        <w:rPr>
          <w:kern w:val="0"/>
          <w:sz w:val="24"/>
        </w:rPr>
      </w:pPr>
      <w:r>
        <w:rPr>
          <w:kern w:val="0"/>
          <w:sz w:val="24"/>
        </w:rPr>
        <w:t>19.7</w:t>
      </w:r>
      <w:r>
        <w:rPr>
          <w:rFonts w:hint="eastAsia"/>
          <w:kern w:val="0"/>
          <w:sz w:val="24"/>
        </w:rPr>
        <w:t>在采购过程中符合竞争要求的供应商或者报价未超过采购预算的供应商不足</w:t>
      </w:r>
      <w:r>
        <w:rPr>
          <w:kern w:val="0"/>
          <w:sz w:val="24"/>
        </w:rPr>
        <w:t>3</w:t>
      </w:r>
      <w:r>
        <w:rPr>
          <w:rFonts w:hint="eastAsia"/>
          <w:kern w:val="0"/>
          <w:sz w:val="24"/>
        </w:rPr>
        <w:t>家的，采购人或者采购代理机构应当终止竞争性磋商采购活动。</w:t>
      </w:r>
    </w:p>
    <w:p>
      <w:pPr>
        <w:keepNext w:val="0"/>
        <w:keepLines w:val="0"/>
        <w:pageBreakBefore w:val="0"/>
        <w:kinsoku/>
        <w:wordWrap/>
        <w:overflowPunct/>
        <w:topLinePunct w:val="0"/>
        <w:autoSpaceDE/>
        <w:autoSpaceDN/>
        <w:bidi w:val="0"/>
        <w:adjustRightInd/>
        <w:spacing w:line="400" w:lineRule="exact"/>
        <w:ind w:firstLine="480" w:firstLineChars="200"/>
        <w:textAlignment w:val="baseline"/>
        <w:rPr>
          <w:kern w:val="0"/>
          <w:sz w:val="24"/>
        </w:rPr>
      </w:pPr>
      <w:r>
        <w:rPr>
          <w:rFonts w:hint="eastAsia"/>
          <w:kern w:val="0"/>
          <w:sz w:val="24"/>
        </w:rPr>
        <w:t>根据财政部文件财库【</w:t>
      </w:r>
      <w:r>
        <w:rPr>
          <w:kern w:val="0"/>
          <w:sz w:val="24"/>
        </w:rPr>
        <w:t>2015</w:t>
      </w:r>
      <w:r>
        <w:rPr>
          <w:rFonts w:hint="eastAsia"/>
          <w:kern w:val="0"/>
          <w:sz w:val="24"/>
        </w:rPr>
        <w:t>】</w:t>
      </w:r>
      <w:r>
        <w:rPr>
          <w:kern w:val="0"/>
          <w:sz w:val="24"/>
        </w:rPr>
        <w:t>124</w:t>
      </w:r>
      <w:r>
        <w:rPr>
          <w:rFonts w:hint="eastAsia"/>
          <w:kern w:val="0"/>
          <w:sz w:val="24"/>
        </w:rPr>
        <w:t>号《财政部关于政府采购竞争性磋商采购方式管理暂行办法有关问题的补充通知》，采用竞争性磋商采购方式采购的政府购买服务项目（含政府和社会资本合作项目），在采购过程中符合要求的供应商（社会资本）只有</w:t>
      </w:r>
      <w:r>
        <w:rPr>
          <w:kern w:val="0"/>
          <w:sz w:val="24"/>
        </w:rPr>
        <w:t>2</w:t>
      </w:r>
      <w:r>
        <w:rPr>
          <w:rFonts w:hint="eastAsia"/>
          <w:kern w:val="0"/>
          <w:sz w:val="24"/>
        </w:rPr>
        <w:t>家的，竞争性磋商采购活动可以继续进行。采购过程中符合要求的供应商（社会资本）只有</w:t>
      </w:r>
      <w:r>
        <w:rPr>
          <w:kern w:val="0"/>
          <w:sz w:val="24"/>
        </w:rPr>
        <w:t>1</w:t>
      </w:r>
      <w:r>
        <w:rPr>
          <w:rFonts w:hint="eastAsia"/>
          <w:kern w:val="0"/>
          <w:sz w:val="24"/>
        </w:rPr>
        <w:t>家的，采购人（项目实施机构）或者采购代理机构应当终止竞争性磋商采购活动，发布项目终止公告并说明原因，重新开展采购活动。</w:t>
      </w:r>
    </w:p>
    <w:p>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baseline"/>
        <w:rPr>
          <w:kern w:val="0"/>
          <w:sz w:val="24"/>
        </w:rPr>
      </w:pPr>
      <w:r>
        <w:rPr>
          <w:kern w:val="0"/>
          <w:sz w:val="24"/>
        </w:rPr>
        <w:t>19.8</w:t>
      </w:r>
      <w:r>
        <w:rPr>
          <w:rFonts w:hint="eastAsia"/>
          <w:kern w:val="0"/>
          <w:sz w:val="24"/>
        </w:rPr>
        <w:t>最后报价</w:t>
      </w:r>
    </w:p>
    <w:p>
      <w:pPr>
        <w:keepNext w:val="0"/>
        <w:keepLines w:val="0"/>
        <w:pageBreakBefore w:val="0"/>
        <w:kinsoku/>
        <w:wordWrap/>
        <w:overflowPunct/>
        <w:topLinePunct w:val="0"/>
        <w:autoSpaceDE/>
        <w:autoSpaceDN/>
        <w:bidi w:val="0"/>
        <w:adjustRightInd/>
        <w:spacing w:line="400" w:lineRule="exact"/>
        <w:ind w:firstLine="480" w:firstLineChars="200"/>
        <w:textAlignment w:val="baseline"/>
        <w:rPr>
          <w:kern w:val="0"/>
          <w:sz w:val="24"/>
        </w:rPr>
      </w:pPr>
      <w:r>
        <w:rPr>
          <w:kern w:val="0"/>
          <w:sz w:val="24"/>
        </w:rPr>
        <w:t>19.8.1</w:t>
      </w:r>
      <w:r>
        <w:rPr>
          <w:rFonts w:hint="eastAsia"/>
          <w:kern w:val="0"/>
          <w:sz w:val="24"/>
        </w:rPr>
        <w:t>磋商文件能够详细列明采购标的的技术、服务要求的，磋商结束后，磋商小组应当要求所有继续参加磋商的供应商在规定时间内密封提交最后报价，提交最后报价的供应商不得少于</w:t>
      </w:r>
      <w:r>
        <w:rPr>
          <w:kern w:val="0"/>
          <w:sz w:val="24"/>
        </w:rPr>
        <w:t>3</w:t>
      </w:r>
      <w:r>
        <w:rPr>
          <w:rFonts w:hint="eastAsia"/>
          <w:kern w:val="0"/>
          <w:sz w:val="24"/>
        </w:rPr>
        <w:t>家（政府购买服务项目可以</w:t>
      </w:r>
      <w:r>
        <w:rPr>
          <w:kern w:val="0"/>
          <w:sz w:val="24"/>
        </w:rPr>
        <w:t>2</w:t>
      </w:r>
      <w:r>
        <w:rPr>
          <w:rFonts w:hint="eastAsia"/>
          <w:kern w:val="0"/>
          <w:sz w:val="24"/>
        </w:rPr>
        <w:t>家）。</w:t>
      </w:r>
    </w:p>
    <w:p>
      <w:pPr>
        <w:keepNext w:val="0"/>
        <w:keepLines w:val="0"/>
        <w:pageBreakBefore w:val="0"/>
        <w:kinsoku/>
        <w:wordWrap/>
        <w:overflowPunct/>
        <w:topLinePunct w:val="0"/>
        <w:autoSpaceDE/>
        <w:autoSpaceDN/>
        <w:bidi w:val="0"/>
        <w:adjustRightInd/>
        <w:spacing w:line="400" w:lineRule="exact"/>
        <w:ind w:firstLine="480" w:firstLineChars="200"/>
        <w:textAlignment w:val="baseline"/>
        <w:rPr>
          <w:kern w:val="0"/>
          <w:sz w:val="24"/>
        </w:rPr>
      </w:pPr>
      <w:r>
        <w:rPr>
          <w:kern w:val="0"/>
          <w:sz w:val="24"/>
        </w:rPr>
        <w:t>19.8.2</w:t>
      </w:r>
      <w:r>
        <w:rPr>
          <w:rFonts w:hint="eastAsia"/>
          <w:kern w:val="0"/>
          <w:sz w:val="24"/>
        </w:rPr>
        <w:t>磋商文件不能详细列明采购标的的技术、服务要求的，需由磋商供应商提供最终设计方案或解决方案的，磋商结束后，磋商小组应当按照少数服从多数的原则投票推荐</w:t>
      </w:r>
      <w:r>
        <w:rPr>
          <w:kern w:val="0"/>
          <w:sz w:val="24"/>
        </w:rPr>
        <w:t>3</w:t>
      </w:r>
      <w:r>
        <w:rPr>
          <w:rFonts w:hint="eastAsia"/>
          <w:kern w:val="0"/>
          <w:sz w:val="24"/>
        </w:rPr>
        <w:t>家以上（含</w:t>
      </w:r>
      <w:r>
        <w:rPr>
          <w:kern w:val="0"/>
          <w:sz w:val="24"/>
        </w:rPr>
        <w:t>3</w:t>
      </w:r>
      <w:r>
        <w:rPr>
          <w:rFonts w:hint="eastAsia"/>
          <w:kern w:val="0"/>
          <w:sz w:val="24"/>
        </w:rPr>
        <w:t>家）供应商的设计方案或者解决方案，并要求其在规定时间内密封提交最后报价。</w:t>
      </w:r>
    </w:p>
    <w:p>
      <w:pPr>
        <w:keepNext w:val="0"/>
        <w:keepLines w:val="0"/>
        <w:pageBreakBefore w:val="0"/>
        <w:kinsoku/>
        <w:wordWrap/>
        <w:overflowPunct/>
        <w:topLinePunct w:val="0"/>
        <w:autoSpaceDE/>
        <w:autoSpaceDN/>
        <w:bidi w:val="0"/>
        <w:adjustRightInd/>
        <w:spacing w:line="400" w:lineRule="exact"/>
        <w:ind w:firstLine="480" w:firstLineChars="200"/>
        <w:textAlignment w:val="baseline"/>
        <w:rPr>
          <w:kern w:val="0"/>
          <w:sz w:val="24"/>
        </w:rPr>
      </w:pPr>
      <w:r>
        <w:rPr>
          <w:kern w:val="0"/>
          <w:sz w:val="24"/>
        </w:rPr>
        <w:t>19.8.3</w:t>
      </w:r>
      <w:r>
        <w:rPr>
          <w:rFonts w:hint="eastAsia"/>
          <w:kern w:val="0"/>
          <w:sz w:val="24"/>
        </w:rPr>
        <w:t>最后报价是供应商响应文件的有效组成部分。</w:t>
      </w:r>
    </w:p>
    <w:p>
      <w:pPr>
        <w:keepNext w:val="0"/>
        <w:keepLines w:val="0"/>
        <w:pageBreakBefore w:val="0"/>
        <w:kinsoku/>
        <w:wordWrap/>
        <w:overflowPunct/>
        <w:topLinePunct w:val="0"/>
        <w:autoSpaceDE/>
        <w:autoSpaceDN/>
        <w:bidi w:val="0"/>
        <w:adjustRightInd/>
        <w:spacing w:line="400" w:lineRule="exact"/>
        <w:ind w:firstLine="480" w:firstLineChars="200"/>
        <w:textAlignment w:val="baseline"/>
        <w:rPr>
          <w:kern w:val="0"/>
          <w:sz w:val="24"/>
        </w:rPr>
      </w:pPr>
      <w:r>
        <w:rPr>
          <w:kern w:val="0"/>
          <w:sz w:val="24"/>
        </w:rPr>
        <w:t>19.9</w:t>
      </w:r>
      <w:r>
        <w:rPr>
          <w:rFonts w:hint="eastAsia"/>
          <w:kern w:val="0"/>
          <w:sz w:val="24"/>
        </w:rPr>
        <w:t>已提交响应文件的供应商，在提交最后报价之前，可以根据磋商情况书面退出磋商。</w:t>
      </w:r>
    </w:p>
    <w:p>
      <w:pPr>
        <w:keepNext w:val="0"/>
        <w:keepLines w:val="0"/>
        <w:pageBreakBefore w:val="0"/>
        <w:widowControl/>
        <w:tabs>
          <w:tab w:val="left" w:pos="540"/>
        </w:tabs>
        <w:kinsoku/>
        <w:wordWrap/>
        <w:overflowPunct/>
        <w:topLinePunct w:val="0"/>
        <w:autoSpaceDE/>
        <w:autoSpaceDN/>
        <w:bidi w:val="0"/>
        <w:adjustRightInd/>
        <w:spacing w:line="400" w:lineRule="exact"/>
        <w:ind w:firstLine="480" w:firstLineChars="200"/>
        <w:jc w:val="left"/>
        <w:textAlignment w:val="baseline"/>
        <w:rPr>
          <w:kern w:val="0"/>
          <w:sz w:val="24"/>
        </w:rPr>
      </w:pPr>
      <w:r>
        <w:rPr>
          <w:kern w:val="0"/>
          <w:sz w:val="24"/>
        </w:rPr>
        <w:t xml:space="preserve">19.10 </w:t>
      </w:r>
      <w:r>
        <w:rPr>
          <w:rFonts w:hint="eastAsia"/>
          <w:kern w:val="0"/>
          <w:sz w:val="24"/>
        </w:rPr>
        <w:t>评审报告</w:t>
      </w:r>
    </w:p>
    <w:p>
      <w:pPr>
        <w:keepNext w:val="0"/>
        <w:keepLines w:val="0"/>
        <w:pageBreakBefore w:val="0"/>
        <w:kinsoku/>
        <w:wordWrap/>
        <w:overflowPunct/>
        <w:topLinePunct w:val="0"/>
        <w:autoSpaceDE/>
        <w:autoSpaceDN/>
        <w:bidi w:val="0"/>
        <w:adjustRightInd/>
        <w:spacing w:line="400" w:lineRule="exact"/>
        <w:ind w:firstLine="480" w:firstLineChars="200"/>
        <w:textAlignment w:val="baseline"/>
        <w:rPr>
          <w:kern w:val="0"/>
          <w:sz w:val="24"/>
        </w:rPr>
      </w:pPr>
      <w:r>
        <w:rPr>
          <w:rFonts w:hint="eastAsia"/>
          <w:kern w:val="0"/>
          <w:sz w:val="24"/>
        </w:rPr>
        <w:t>磋商小组应当从质量和服务均能满足磋商文件全部实质性响应要求的供应商中，按照评审分数由高到低的顺序提出</w:t>
      </w:r>
      <w:r>
        <w:rPr>
          <w:kern w:val="0"/>
          <w:sz w:val="24"/>
        </w:rPr>
        <w:t>3</w:t>
      </w:r>
      <w:r>
        <w:rPr>
          <w:rFonts w:hint="eastAsia"/>
          <w:kern w:val="0"/>
          <w:sz w:val="24"/>
        </w:rPr>
        <w:t>名以上（含</w:t>
      </w:r>
      <w:r>
        <w:rPr>
          <w:kern w:val="0"/>
          <w:sz w:val="24"/>
        </w:rPr>
        <w:t>3</w:t>
      </w:r>
      <w:r>
        <w:rPr>
          <w:rFonts w:hint="eastAsia"/>
          <w:kern w:val="0"/>
          <w:sz w:val="24"/>
        </w:rPr>
        <w:t>名，政府购买服务项目可以</w:t>
      </w:r>
      <w:r>
        <w:rPr>
          <w:kern w:val="0"/>
          <w:sz w:val="24"/>
        </w:rPr>
        <w:t>2</w:t>
      </w:r>
      <w:r>
        <w:rPr>
          <w:rFonts w:hint="eastAsia"/>
          <w:kern w:val="0"/>
          <w:sz w:val="24"/>
        </w:rPr>
        <w:t>家）成交候选人，并编写评审报告。</w:t>
      </w:r>
    </w:p>
    <w:p>
      <w:pPr>
        <w:keepNext w:val="0"/>
        <w:keepLines w:val="0"/>
        <w:pageBreakBefore w:val="0"/>
        <w:kinsoku/>
        <w:wordWrap/>
        <w:overflowPunct/>
        <w:topLinePunct w:val="0"/>
        <w:autoSpaceDE/>
        <w:autoSpaceDN/>
        <w:bidi w:val="0"/>
        <w:adjustRightInd/>
        <w:spacing w:line="400" w:lineRule="exact"/>
        <w:ind w:firstLine="480" w:firstLineChars="200"/>
        <w:textAlignment w:val="baseline"/>
        <w:rPr>
          <w:sz w:val="24"/>
        </w:rPr>
      </w:pPr>
      <w:r>
        <w:rPr>
          <w:sz w:val="24"/>
        </w:rPr>
        <w:t>19.11</w:t>
      </w:r>
      <w:r>
        <w:rPr>
          <w:rFonts w:hint="eastAsia"/>
          <w:sz w:val="24"/>
        </w:rPr>
        <w:t>采购代理机构发现磋商小组有明显的违规倾向或歧视现象，或不按评审办法进行，或其他不正常行为的，应当及时制止。如制止无效，应及时向贵港市政府采购监督管理机构报告。</w:t>
      </w:r>
    </w:p>
    <w:p>
      <w:pPr>
        <w:pStyle w:val="25"/>
        <w:keepNext w:val="0"/>
        <w:keepLines w:val="0"/>
        <w:pageBreakBefore w:val="0"/>
        <w:kinsoku/>
        <w:wordWrap/>
        <w:overflowPunct/>
        <w:topLinePunct w:val="0"/>
        <w:autoSpaceDE/>
        <w:autoSpaceDN/>
        <w:bidi w:val="0"/>
        <w:adjustRightInd/>
        <w:spacing w:line="400" w:lineRule="exact"/>
        <w:ind w:firstLine="482" w:firstLineChars="200"/>
        <w:textAlignment w:val="baseline"/>
        <w:rPr>
          <w:b/>
          <w:bCs/>
          <w:sz w:val="24"/>
          <w:szCs w:val="24"/>
        </w:rPr>
      </w:pPr>
      <w:r>
        <w:rPr>
          <w:b/>
          <w:bCs/>
          <w:sz w:val="24"/>
          <w:szCs w:val="24"/>
        </w:rPr>
        <w:t xml:space="preserve">20. </w:t>
      </w:r>
      <w:r>
        <w:rPr>
          <w:rFonts w:hint="eastAsia"/>
          <w:b/>
          <w:bCs/>
          <w:sz w:val="24"/>
          <w:szCs w:val="24"/>
        </w:rPr>
        <w:t>确定成交供应商</w:t>
      </w:r>
    </w:p>
    <w:p>
      <w:pPr>
        <w:pStyle w:val="25"/>
        <w:keepNext w:val="0"/>
        <w:keepLines w:val="0"/>
        <w:pageBreakBefore w:val="0"/>
        <w:tabs>
          <w:tab w:val="left" w:pos="4214"/>
        </w:tabs>
        <w:kinsoku/>
        <w:wordWrap/>
        <w:overflowPunct/>
        <w:topLinePunct w:val="0"/>
        <w:autoSpaceDE/>
        <w:autoSpaceDN/>
        <w:bidi w:val="0"/>
        <w:adjustRightInd/>
        <w:spacing w:line="400" w:lineRule="exact"/>
        <w:ind w:firstLine="480" w:firstLineChars="200"/>
        <w:textAlignment w:val="baseline"/>
        <w:rPr>
          <w:sz w:val="24"/>
          <w:szCs w:val="24"/>
        </w:rPr>
      </w:pPr>
      <w:r>
        <w:rPr>
          <w:rFonts w:hint="eastAsia"/>
          <w:sz w:val="24"/>
          <w:szCs w:val="24"/>
        </w:rPr>
        <w:t>（</w:t>
      </w:r>
      <w:r>
        <w:rPr>
          <w:sz w:val="24"/>
          <w:szCs w:val="24"/>
        </w:rPr>
        <w:t>1</w:t>
      </w:r>
      <w:r>
        <w:rPr>
          <w:rFonts w:hint="eastAsia"/>
          <w:sz w:val="24"/>
          <w:szCs w:val="24"/>
        </w:rPr>
        <w:t>）采购单位应当确定磋商小组推荐排名第一的成交候选人为成交供应商。</w:t>
      </w:r>
    </w:p>
    <w:p>
      <w:pPr>
        <w:pStyle w:val="25"/>
        <w:keepNext w:val="0"/>
        <w:keepLines w:val="0"/>
        <w:pageBreakBefore w:val="0"/>
        <w:kinsoku/>
        <w:wordWrap/>
        <w:overflowPunct/>
        <w:topLinePunct w:val="0"/>
        <w:autoSpaceDE/>
        <w:autoSpaceDN/>
        <w:bidi w:val="0"/>
        <w:adjustRightInd/>
        <w:spacing w:line="400" w:lineRule="exact"/>
        <w:ind w:firstLine="511" w:firstLineChars="213"/>
        <w:textAlignment w:val="baseline"/>
        <w:rPr>
          <w:sz w:val="24"/>
          <w:szCs w:val="24"/>
        </w:rPr>
      </w:pPr>
      <w:r>
        <w:rPr>
          <w:rFonts w:hint="eastAsia"/>
          <w:sz w:val="24"/>
          <w:szCs w:val="24"/>
        </w:rPr>
        <w:t>（</w:t>
      </w:r>
      <w:r>
        <w:rPr>
          <w:sz w:val="24"/>
          <w:szCs w:val="24"/>
        </w:rPr>
        <w:t>2</w:t>
      </w:r>
      <w:r>
        <w:rPr>
          <w:rFonts w:hint="eastAsia"/>
          <w:sz w:val="24"/>
          <w:szCs w:val="24"/>
        </w:rPr>
        <w:t>）排名第一的成交候选人放弃成交、因不可抗力提出不能履行合同，采购单位可以确定排名第二的成交候选人为成交供应商。</w:t>
      </w:r>
      <w:r>
        <w:rPr>
          <w:rFonts w:hint="eastAsia" w:hAnsi="宋体"/>
          <w:sz w:val="24"/>
          <w:szCs w:val="24"/>
        </w:rPr>
        <w:t>采购人也可以重新采购。</w:t>
      </w:r>
    </w:p>
    <w:p>
      <w:pPr>
        <w:pStyle w:val="25"/>
        <w:keepNext w:val="0"/>
        <w:keepLines w:val="0"/>
        <w:pageBreakBefore w:val="0"/>
        <w:kinsoku/>
        <w:wordWrap/>
        <w:overflowPunct/>
        <w:topLinePunct w:val="0"/>
        <w:autoSpaceDE/>
        <w:autoSpaceDN/>
        <w:bidi w:val="0"/>
        <w:adjustRightInd/>
        <w:spacing w:line="400" w:lineRule="exact"/>
        <w:ind w:firstLine="480" w:firstLineChars="200"/>
        <w:textAlignment w:val="baseline"/>
        <w:rPr>
          <w:sz w:val="24"/>
          <w:szCs w:val="24"/>
        </w:rPr>
      </w:pPr>
      <w:r>
        <w:rPr>
          <w:rFonts w:hint="eastAsia"/>
          <w:sz w:val="24"/>
          <w:szCs w:val="24"/>
        </w:rPr>
        <w:t>（</w:t>
      </w:r>
      <w:r>
        <w:rPr>
          <w:sz w:val="24"/>
          <w:szCs w:val="24"/>
        </w:rPr>
        <w:t>3</w:t>
      </w:r>
      <w:r>
        <w:rPr>
          <w:rFonts w:hint="eastAsia"/>
          <w:sz w:val="24"/>
          <w:szCs w:val="24"/>
        </w:rPr>
        <w:t>）排名第二的成交候选人因前款规定的同样原因不能签订合同的，采购单位可以确定排名第三的成交候选人为成交供应商。</w:t>
      </w:r>
      <w:r>
        <w:rPr>
          <w:rFonts w:hint="eastAsia" w:hAnsi="宋体"/>
          <w:sz w:val="24"/>
          <w:szCs w:val="24"/>
        </w:rPr>
        <w:t>采购人也可以重新采购。</w:t>
      </w:r>
    </w:p>
    <w:p>
      <w:pPr>
        <w:keepNext w:val="0"/>
        <w:keepLines w:val="0"/>
        <w:pageBreakBefore w:val="0"/>
        <w:widowControl/>
        <w:shd w:val="clear" w:color="auto" w:fill="FFFFFF"/>
        <w:kinsoku/>
        <w:wordWrap/>
        <w:overflowPunct/>
        <w:topLinePunct w:val="0"/>
        <w:autoSpaceDE/>
        <w:autoSpaceDN/>
        <w:bidi w:val="0"/>
        <w:adjustRightInd/>
        <w:spacing w:line="400" w:lineRule="exact"/>
        <w:ind w:firstLine="480"/>
        <w:jc w:val="left"/>
        <w:textAlignment w:val="baseline"/>
        <w:rPr>
          <w:b/>
          <w:sz w:val="24"/>
        </w:rPr>
      </w:pPr>
      <w:r>
        <w:rPr>
          <w:b/>
          <w:bCs/>
          <w:sz w:val="24"/>
        </w:rPr>
        <w:t xml:space="preserve">21. </w:t>
      </w:r>
      <w:r>
        <w:rPr>
          <w:rFonts w:hint="eastAsia"/>
          <w:b/>
          <w:sz w:val="24"/>
        </w:rPr>
        <w:t>属于下列情况之一者，响应文件无效：</w:t>
      </w:r>
    </w:p>
    <w:p>
      <w:pPr>
        <w:keepNext w:val="0"/>
        <w:keepLines w:val="0"/>
        <w:pageBreakBefore w:val="0"/>
        <w:kinsoku/>
        <w:wordWrap/>
        <w:overflowPunct/>
        <w:topLinePunct w:val="0"/>
        <w:autoSpaceDE/>
        <w:autoSpaceDN/>
        <w:bidi w:val="0"/>
        <w:adjustRightInd/>
        <w:snapToGrid w:val="0"/>
        <w:spacing w:line="400" w:lineRule="exact"/>
        <w:ind w:firstLine="470" w:firstLineChars="196"/>
        <w:textAlignment w:val="baseline"/>
        <w:rPr>
          <w:sz w:val="24"/>
        </w:rPr>
      </w:pPr>
      <w:r>
        <w:rPr>
          <w:rFonts w:hint="eastAsia"/>
          <w:sz w:val="24"/>
        </w:rPr>
        <w:t>（</w:t>
      </w:r>
      <w:r>
        <w:rPr>
          <w:sz w:val="24"/>
        </w:rPr>
        <w:t>2</w:t>
      </w:r>
      <w:r>
        <w:rPr>
          <w:rFonts w:hint="eastAsia"/>
          <w:sz w:val="24"/>
        </w:rPr>
        <w:t>）未按磋商文件规定完整提交响应文件或未按规定要求密封、签字、盖章的；</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baseline"/>
        <w:rPr>
          <w:sz w:val="24"/>
        </w:rPr>
      </w:pPr>
      <w:r>
        <w:rPr>
          <w:rFonts w:hint="eastAsia"/>
          <w:sz w:val="24"/>
        </w:rPr>
        <w:t>（</w:t>
      </w:r>
      <w:r>
        <w:rPr>
          <w:sz w:val="24"/>
        </w:rPr>
        <w:t>3</w:t>
      </w:r>
      <w:r>
        <w:rPr>
          <w:rFonts w:hint="eastAsia"/>
          <w:sz w:val="24"/>
        </w:rPr>
        <w:t>）超越了行政审批的经营范围的；</w:t>
      </w:r>
    </w:p>
    <w:p>
      <w:pPr>
        <w:keepNext w:val="0"/>
        <w:keepLines w:val="0"/>
        <w:pageBreakBefore w:val="0"/>
        <w:kinsoku/>
        <w:wordWrap/>
        <w:overflowPunct/>
        <w:topLinePunct w:val="0"/>
        <w:autoSpaceDE/>
        <w:autoSpaceDN/>
        <w:bidi w:val="0"/>
        <w:adjustRightInd/>
        <w:snapToGrid w:val="0"/>
        <w:spacing w:line="400" w:lineRule="exact"/>
        <w:ind w:firstLine="470" w:firstLineChars="196"/>
        <w:textAlignment w:val="baseline"/>
        <w:rPr>
          <w:sz w:val="24"/>
        </w:rPr>
      </w:pPr>
      <w:r>
        <w:rPr>
          <w:rFonts w:hint="eastAsia"/>
          <w:sz w:val="24"/>
        </w:rPr>
        <w:t>（</w:t>
      </w:r>
      <w:r>
        <w:rPr>
          <w:sz w:val="24"/>
        </w:rPr>
        <w:t>4</w:t>
      </w:r>
      <w:r>
        <w:rPr>
          <w:rFonts w:hint="eastAsia"/>
          <w:sz w:val="24"/>
        </w:rPr>
        <w:t>）不具备磋商文件规定的资格要求的；</w:t>
      </w:r>
    </w:p>
    <w:p>
      <w:pPr>
        <w:keepNext w:val="0"/>
        <w:keepLines w:val="0"/>
        <w:pageBreakBefore w:val="0"/>
        <w:kinsoku/>
        <w:wordWrap/>
        <w:overflowPunct/>
        <w:topLinePunct w:val="0"/>
        <w:autoSpaceDE/>
        <w:autoSpaceDN/>
        <w:bidi w:val="0"/>
        <w:adjustRightInd/>
        <w:snapToGrid w:val="0"/>
        <w:spacing w:line="400" w:lineRule="exact"/>
        <w:ind w:firstLine="470" w:firstLineChars="196"/>
        <w:textAlignment w:val="baseline"/>
        <w:rPr>
          <w:sz w:val="24"/>
        </w:rPr>
      </w:pPr>
      <w:r>
        <w:rPr>
          <w:rFonts w:hint="eastAsia"/>
          <w:sz w:val="24"/>
        </w:rPr>
        <w:t>（</w:t>
      </w:r>
      <w:r>
        <w:rPr>
          <w:sz w:val="24"/>
        </w:rPr>
        <w:t>5</w:t>
      </w:r>
      <w:r>
        <w:rPr>
          <w:rFonts w:hint="eastAsia"/>
          <w:sz w:val="24"/>
        </w:rPr>
        <w:t>）响应文件未按磋商文件的内容和要求编制，或提供虚假材料的；</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baseline"/>
        <w:rPr>
          <w:sz w:val="24"/>
        </w:rPr>
      </w:pPr>
      <w:r>
        <w:rPr>
          <w:rFonts w:hint="eastAsia"/>
          <w:sz w:val="24"/>
        </w:rPr>
        <w:t>（</w:t>
      </w:r>
      <w:r>
        <w:rPr>
          <w:sz w:val="24"/>
        </w:rPr>
        <w:t>6</w:t>
      </w:r>
      <w:r>
        <w:rPr>
          <w:rFonts w:hint="eastAsia"/>
          <w:sz w:val="24"/>
        </w:rPr>
        <w:t>）属于“必须提供”的响应文件未能按时提供或补正、更正的；</w:t>
      </w:r>
    </w:p>
    <w:p>
      <w:pPr>
        <w:keepNext w:val="0"/>
        <w:keepLines w:val="0"/>
        <w:pageBreakBefore w:val="0"/>
        <w:kinsoku/>
        <w:wordWrap/>
        <w:overflowPunct/>
        <w:topLinePunct w:val="0"/>
        <w:autoSpaceDE/>
        <w:autoSpaceDN/>
        <w:bidi w:val="0"/>
        <w:adjustRightInd/>
        <w:snapToGrid w:val="0"/>
        <w:spacing w:line="400" w:lineRule="exact"/>
        <w:ind w:firstLine="470" w:firstLineChars="196"/>
        <w:textAlignment w:val="baseline"/>
        <w:rPr>
          <w:sz w:val="24"/>
        </w:rPr>
      </w:pPr>
      <w:r>
        <w:rPr>
          <w:rFonts w:hint="eastAsia"/>
          <w:sz w:val="24"/>
        </w:rPr>
        <w:t>（</w:t>
      </w:r>
      <w:r>
        <w:rPr>
          <w:sz w:val="24"/>
        </w:rPr>
        <w:t>7</w:t>
      </w:r>
      <w:r>
        <w:rPr>
          <w:rFonts w:hint="eastAsia"/>
          <w:sz w:val="24"/>
        </w:rPr>
        <w:t>）响应文件有效期、</w:t>
      </w:r>
      <w:r>
        <w:rPr>
          <w:rFonts w:hint="eastAsia"/>
          <w:sz w:val="24"/>
          <w:lang w:val="en-US" w:eastAsia="zh-CN"/>
        </w:rPr>
        <w:t>服务</w:t>
      </w:r>
      <w:r>
        <w:rPr>
          <w:rFonts w:hint="eastAsia"/>
          <w:sz w:val="24"/>
        </w:rPr>
        <w:t>期、服务内容不能满足磋商文件要求的；</w:t>
      </w:r>
    </w:p>
    <w:p>
      <w:pPr>
        <w:keepNext w:val="0"/>
        <w:keepLines w:val="0"/>
        <w:pageBreakBefore w:val="0"/>
        <w:kinsoku/>
        <w:wordWrap/>
        <w:overflowPunct/>
        <w:topLinePunct w:val="0"/>
        <w:autoSpaceDE/>
        <w:autoSpaceDN/>
        <w:bidi w:val="0"/>
        <w:adjustRightInd/>
        <w:snapToGrid w:val="0"/>
        <w:spacing w:line="400" w:lineRule="exact"/>
        <w:ind w:firstLine="470" w:firstLineChars="196"/>
        <w:textAlignment w:val="baseline"/>
        <w:rPr>
          <w:sz w:val="24"/>
        </w:rPr>
      </w:pPr>
      <w:r>
        <w:rPr>
          <w:rFonts w:hint="eastAsia"/>
          <w:sz w:val="24"/>
        </w:rPr>
        <w:t>（</w:t>
      </w:r>
      <w:r>
        <w:rPr>
          <w:sz w:val="24"/>
        </w:rPr>
        <w:t>8</w:t>
      </w:r>
      <w:r>
        <w:rPr>
          <w:rFonts w:hint="eastAsia"/>
          <w:sz w:val="24"/>
        </w:rPr>
        <w:t>）供应商未就项目需求和说明中所有内容作完整唯一报价的，或报价超出相应分标采购预算总金额的；</w:t>
      </w:r>
    </w:p>
    <w:p>
      <w:pPr>
        <w:pStyle w:val="25"/>
        <w:keepNext w:val="0"/>
        <w:keepLines w:val="0"/>
        <w:pageBreakBefore w:val="0"/>
        <w:kinsoku/>
        <w:wordWrap/>
        <w:overflowPunct/>
        <w:topLinePunct w:val="0"/>
        <w:autoSpaceDE/>
        <w:autoSpaceDN/>
        <w:bidi w:val="0"/>
        <w:adjustRightInd/>
        <w:spacing w:line="400" w:lineRule="exact"/>
        <w:ind w:firstLine="480" w:firstLineChars="200"/>
        <w:textAlignment w:val="baseline"/>
        <w:rPr>
          <w:sz w:val="24"/>
          <w:szCs w:val="24"/>
        </w:rPr>
      </w:pPr>
      <w:r>
        <w:rPr>
          <w:rFonts w:hint="eastAsia"/>
          <w:sz w:val="24"/>
          <w:szCs w:val="24"/>
        </w:rPr>
        <w:t>（</w:t>
      </w:r>
      <w:r>
        <w:rPr>
          <w:sz w:val="24"/>
          <w:szCs w:val="24"/>
        </w:rPr>
        <w:t>9</w:t>
      </w:r>
      <w:r>
        <w:rPr>
          <w:rFonts w:hint="eastAsia"/>
          <w:sz w:val="24"/>
          <w:szCs w:val="24"/>
        </w:rPr>
        <w:t>）未在磋商小组规定的时间内重新提交响应文件的；</w:t>
      </w:r>
    </w:p>
    <w:p>
      <w:pPr>
        <w:pStyle w:val="25"/>
        <w:keepNext w:val="0"/>
        <w:keepLines w:val="0"/>
        <w:pageBreakBefore w:val="0"/>
        <w:kinsoku/>
        <w:wordWrap/>
        <w:overflowPunct/>
        <w:topLinePunct w:val="0"/>
        <w:autoSpaceDE/>
        <w:autoSpaceDN/>
        <w:bidi w:val="0"/>
        <w:adjustRightInd/>
        <w:spacing w:line="400" w:lineRule="exact"/>
        <w:ind w:firstLine="480" w:firstLineChars="200"/>
        <w:textAlignment w:val="baseline"/>
        <w:rPr>
          <w:sz w:val="24"/>
          <w:szCs w:val="24"/>
        </w:rPr>
      </w:pPr>
      <w:r>
        <w:rPr>
          <w:rFonts w:hint="eastAsia"/>
          <w:sz w:val="24"/>
          <w:szCs w:val="24"/>
        </w:rPr>
        <w:t>（</w:t>
      </w:r>
      <w:r>
        <w:rPr>
          <w:sz w:val="24"/>
          <w:szCs w:val="24"/>
        </w:rPr>
        <w:t>10</w:t>
      </w:r>
      <w:r>
        <w:rPr>
          <w:rFonts w:hint="eastAsia"/>
          <w:sz w:val="24"/>
          <w:szCs w:val="24"/>
        </w:rPr>
        <w:t>）未满足磋商文件全部实质性要求的或者响应文件有采购人不能接受的附加条件的；</w:t>
      </w:r>
    </w:p>
    <w:p>
      <w:pPr>
        <w:keepNext w:val="0"/>
        <w:keepLines w:val="0"/>
        <w:pageBreakBefore w:val="0"/>
        <w:kinsoku/>
        <w:wordWrap/>
        <w:overflowPunct/>
        <w:topLinePunct w:val="0"/>
        <w:autoSpaceDE/>
        <w:autoSpaceDN/>
        <w:bidi w:val="0"/>
        <w:adjustRightInd/>
        <w:snapToGrid w:val="0"/>
        <w:spacing w:line="400" w:lineRule="exact"/>
        <w:ind w:left="355" w:leftChars="169" w:firstLine="117" w:firstLineChars="49"/>
        <w:textAlignment w:val="baseline"/>
        <w:rPr>
          <w:sz w:val="24"/>
        </w:rPr>
      </w:pPr>
      <w:r>
        <w:rPr>
          <w:rFonts w:hint="eastAsia"/>
          <w:sz w:val="24"/>
        </w:rPr>
        <w:t>（</w:t>
      </w:r>
      <w:r>
        <w:rPr>
          <w:sz w:val="24"/>
        </w:rPr>
        <w:t>11</w:t>
      </w:r>
      <w:r>
        <w:rPr>
          <w:rFonts w:hint="eastAsia"/>
          <w:sz w:val="24"/>
        </w:rPr>
        <w:t>）不符合法律、法规和磋商文件规定的其他实质性要求和条件的。</w:t>
      </w:r>
    </w:p>
    <w:p>
      <w:pPr>
        <w:keepNext w:val="0"/>
        <w:keepLines w:val="0"/>
        <w:pageBreakBefore w:val="0"/>
        <w:kinsoku/>
        <w:wordWrap/>
        <w:overflowPunct/>
        <w:topLinePunct w:val="0"/>
        <w:autoSpaceDE/>
        <w:autoSpaceDN/>
        <w:bidi w:val="0"/>
        <w:adjustRightInd/>
        <w:snapToGrid w:val="0"/>
        <w:spacing w:line="400" w:lineRule="exact"/>
        <w:ind w:left="355" w:leftChars="169" w:firstLine="118" w:firstLineChars="49"/>
        <w:textAlignment w:val="baseline"/>
        <w:rPr>
          <w:b/>
          <w:sz w:val="24"/>
        </w:rPr>
      </w:pPr>
      <w:r>
        <w:rPr>
          <w:rFonts w:hint="eastAsia"/>
          <w:b/>
          <w:sz w:val="24"/>
        </w:rPr>
        <w:t>供应商有下列情形之一的，视为串通磋商，响应文件将被视为无效：</w:t>
      </w:r>
    </w:p>
    <w:p>
      <w:pPr>
        <w:keepNext w:val="0"/>
        <w:keepLines w:val="0"/>
        <w:pageBreakBefore w:val="0"/>
        <w:kinsoku/>
        <w:wordWrap/>
        <w:overflowPunct/>
        <w:topLinePunct w:val="0"/>
        <w:autoSpaceDE/>
        <w:autoSpaceDN/>
        <w:bidi w:val="0"/>
        <w:adjustRightInd/>
        <w:snapToGrid w:val="0"/>
        <w:spacing w:line="400" w:lineRule="exact"/>
        <w:ind w:left="355" w:leftChars="169" w:firstLine="117" w:firstLineChars="49"/>
        <w:textAlignment w:val="baseline"/>
        <w:rPr>
          <w:sz w:val="24"/>
        </w:rPr>
      </w:pPr>
      <w:r>
        <w:rPr>
          <w:rFonts w:hint="eastAsia"/>
          <w:sz w:val="24"/>
        </w:rPr>
        <w:t>（</w:t>
      </w:r>
      <w:r>
        <w:rPr>
          <w:sz w:val="24"/>
        </w:rPr>
        <w:t>1</w:t>
      </w:r>
      <w:r>
        <w:rPr>
          <w:rFonts w:hint="eastAsia"/>
          <w:sz w:val="24"/>
        </w:rPr>
        <w:t>）不同供应商的响应文件由同一单位或者个人编制；</w:t>
      </w:r>
    </w:p>
    <w:p>
      <w:pPr>
        <w:keepNext w:val="0"/>
        <w:keepLines w:val="0"/>
        <w:pageBreakBefore w:val="0"/>
        <w:kinsoku/>
        <w:wordWrap/>
        <w:overflowPunct/>
        <w:topLinePunct w:val="0"/>
        <w:autoSpaceDE/>
        <w:autoSpaceDN/>
        <w:bidi w:val="0"/>
        <w:adjustRightInd/>
        <w:snapToGrid w:val="0"/>
        <w:spacing w:line="400" w:lineRule="exact"/>
        <w:ind w:left="355" w:leftChars="169" w:firstLine="117" w:firstLineChars="49"/>
        <w:textAlignment w:val="baseline"/>
        <w:rPr>
          <w:sz w:val="24"/>
        </w:rPr>
      </w:pPr>
      <w:r>
        <w:rPr>
          <w:rFonts w:hint="eastAsia"/>
          <w:sz w:val="24"/>
        </w:rPr>
        <w:t>（</w:t>
      </w:r>
      <w:r>
        <w:rPr>
          <w:sz w:val="24"/>
        </w:rPr>
        <w:t>2</w:t>
      </w:r>
      <w:r>
        <w:rPr>
          <w:rFonts w:hint="eastAsia"/>
          <w:sz w:val="24"/>
        </w:rPr>
        <w:t>）不同供应商委托同一单位或者个人办理磋商事宜；</w:t>
      </w:r>
    </w:p>
    <w:p>
      <w:pPr>
        <w:keepNext w:val="0"/>
        <w:keepLines w:val="0"/>
        <w:pageBreakBefore w:val="0"/>
        <w:kinsoku/>
        <w:wordWrap/>
        <w:overflowPunct/>
        <w:topLinePunct w:val="0"/>
        <w:autoSpaceDE/>
        <w:autoSpaceDN/>
        <w:bidi w:val="0"/>
        <w:adjustRightInd/>
        <w:snapToGrid w:val="0"/>
        <w:spacing w:line="400" w:lineRule="exact"/>
        <w:ind w:left="355" w:leftChars="169" w:firstLine="117" w:firstLineChars="49"/>
        <w:textAlignment w:val="baseline"/>
        <w:rPr>
          <w:sz w:val="24"/>
        </w:rPr>
      </w:pPr>
      <w:r>
        <w:rPr>
          <w:rFonts w:hint="eastAsia"/>
          <w:sz w:val="24"/>
        </w:rPr>
        <w:t>（</w:t>
      </w:r>
      <w:r>
        <w:rPr>
          <w:sz w:val="24"/>
        </w:rPr>
        <w:t>3</w:t>
      </w:r>
      <w:r>
        <w:rPr>
          <w:rFonts w:hint="eastAsia"/>
          <w:sz w:val="24"/>
        </w:rPr>
        <w:t>）不同的供应商的响应文件载明的项目管理员为同一个人；</w:t>
      </w:r>
    </w:p>
    <w:p>
      <w:pPr>
        <w:keepNext w:val="0"/>
        <w:keepLines w:val="0"/>
        <w:pageBreakBefore w:val="0"/>
        <w:kinsoku/>
        <w:wordWrap/>
        <w:overflowPunct/>
        <w:topLinePunct w:val="0"/>
        <w:autoSpaceDE/>
        <w:autoSpaceDN/>
        <w:bidi w:val="0"/>
        <w:adjustRightInd/>
        <w:snapToGrid w:val="0"/>
        <w:spacing w:line="400" w:lineRule="exact"/>
        <w:ind w:left="355" w:leftChars="169" w:firstLine="117" w:firstLineChars="49"/>
        <w:textAlignment w:val="baseline"/>
        <w:rPr>
          <w:sz w:val="24"/>
        </w:rPr>
      </w:pPr>
      <w:r>
        <w:rPr>
          <w:rFonts w:hint="eastAsia"/>
          <w:sz w:val="24"/>
        </w:rPr>
        <w:t>（</w:t>
      </w:r>
      <w:r>
        <w:rPr>
          <w:sz w:val="24"/>
        </w:rPr>
        <w:t>4</w:t>
      </w:r>
      <w:r>
        <w:rPr>
          <w:rFonts w:hint="eastAsia"/>
          <w:sz w:val="24"/>
        </w:rPr>
        <w:t>）不同供应商的响应文件异常一致或报价呈规律性差异；</w:t>
      </w:r>
      <w:r>
        <w:rPr>
          <w:sz w:val="24"/>
        </w:rPr>
        <w:t xml:space="preserve"> </w:t>
      </w:r>
    </w:p>
    <w:p>
      <w:pPr>
        <w:keepNext w:val="0"/>
        <w:keepLines w:val="0"/>
        <w:pageBreakBefore w:val="0"/>
        <w:kinsoku/>
        <w:wordWrap/>
        <w:overflowPunct/>
        <w:topLinePunct w:val="0"/>
        <w:autoSpaceDE/>
        <w:autoSpaceDN/>
        <w:bidi w:val="0"/>
        <w:adjustRightInd/>
        <w:snapToGrid w:val="0"/>
        <w:spacing w:line="400" w:lineRule="exact"/>
        <w:ind w:left="355" w:leftChars="169" w:firstLine="117" w:firstLineChars="49"/>
        <w:textAlignment w:val="baseline"/>
        <w:rPr>
          <w:sz w:val="24"/>
        </w:rPr>
      </w:pPr>
      <w:r>
        <w:rPr>
          <w:rFonts w:hint="eastAsia"/>
          <w:sz w:val="24"/>
        </w:rPr>
        <w:t>（</w:t>
      </w:r>
      <w:r>
        <w:rPr>
          <w:sz w:val="24"/>
        </w:rPr>
        <w:t>5</w:t>
      </w:r>
      <w:r>
        <w:rPr>
          <w:rFonts w:hint="eastAsia"/>
          <w:sz w:val="24"/>
        </w:rPr>
        <w:t>）不同供应商的响应文件相互混装；</w:t>
      </w:r>
    </w:p>
    <w:p>
      <w:pPr>
        <w:keepNext w:val="0"/>
        <w:keepLines w:val="0"/>
        <w:pageBreakBefore w:val="0"/>
        <w:kinsoku/>
        <w:wordWrap/>
        <w:overflowPunct/>
        <w:topLinePunct w:val="0"/>
        <w:autoSpaceDE/>
        <w:autoSpaceDN/>
        <w:bidi w:val="0"/>
        <w:adjustRightInd/>
        <w:snapToGrid w:val="0"/>
        <w:spacing w:line="400" w:lineRule="exact"/>
        <w:ind w:firstLine="472" w:firstLineChars="196"/>
        <w:textAlignment w:val="baseline"/>
        <w:rPr>
          <w:b/>
          <w:sz w:val="24"/>
        </w:rPr>
      </w:pPr>
      <w:r>
        <w:rPr>
          <w:b/>
          <w:sz w:val="24"/>
        </w:rPr>
        <w:t xml:space="preserve">22. </w:t>
      </w:r>
      <w:r>
        <w:rPr>
          <w:rFonts w:hint="eastAsia"/>
          <w:b/>
          <w:sz w:val="24"/>
        </w:rPr>
        <w:t>出现下列情形之一的，采购人或者采购代理机构应当终止竞争性磋商采购活动，发布项目终止公告并说明原因，重新开展采购活动：</w:t>
      </w:r>
    </w:p>
    <w:p>
      <w:pPr>
        <w:keepNext w:val="0"/>
        <w:keepLines w:val="0"/>
        <w:pageBreakBefore w:val="0"/>
        <w:kinsoku/>
        <w:wordWrap/>
        <w:overflowPunct/>
        <w:topLinePunct w:val="0"/>
        <w:autoSpaceDE/>
        <w:autoSpaceDN/>
        <w:bidi w:val="0"/>
        <w:adjustRightInd/>
        <w:snapToGrid w:val="0"/>
        <w:spacing w:line="400" w:lineRule="exact"/>
        <w:ind w:firstLine="470" w:firstLineChars="196"/>
        <w:textAlignment w:val="baseline"/>
        <w:rPr>
          <w:sz w:val="24"/>
        </w:rPr>
      </w:pPr>
      <w:r>
        <w:rPr>
          <w:rFonts w:hint="eastAsia"/>
          <w:sz w:val="24"/>
        </w:rPr>
        <w:t>（</w:t>
      </w:r>
      <w:r>
        <w:rPr>
          <w:sz w:val="24"/>
        </w:rPr>
        <w:t>1</w:t>
      </w:r>
      <w:r>
        <w:rPr>
          <w:rFonts w:hint="eastAsia"/>
          <w:sz w:val="24"/>
        </w:rPr>
        <w:t>）因情况变化，不再符合规定的竞争性磋商采购方式适用情形的；</w:t>
      </w:r>
    </w:p>
    <w:p>
      <w:pPr>
        <w:keepNext w:val="0"/>
        <w:keepLines w:val="0"/>
        <w:pageBreakBefore w:val="0"/>
        <w:kinsoku/>
        <w:wordWrap/>
        <w:overflowPunct/>
        <w:topLinePunct w:val="0"/>
        <w:autoSpaceDE/>
        <w:autoSpaceDN/>
        <w:bidi w:val="0"/>
        <w:adjustRightInd/>
        <w:snapToGrid w:val="0"/>
        <w:spacing w:line="400" w:lineRule="exact"/>
        <w:ind w:firstLine="470" w:firstLineChars="196"/>
        <w:textAlignment w:val="baseline"/>
        <w:rPr>
          <w:sz w:val="24"/>
        </w:rPr>
      </w:pPr>
      <w:r>
        <w:rPr>
          <w:rFonts w:hint="eastAsia"/>
          <w:sz w:val="24"/>
        </w:rPr>
        <w:t>（</w:t>
      </w:r>
      <w:r>
        <w:rPr>
          <w:sz w:val="24"/>
        </w:rPr>
        <w:t>2</w:t>
      </w:r>
      <w:r>
        <w:rPr>
          <w:rFonts w:hint="eastAsia"/>
          <w:sz w:val="24"/>
        </w:rPr>
        <w:t>）出现影响采购公正的违法、违规行为的；</w:t>
      </w:r>
      <w:r>
        <w:rPr>
          <w:sz w:val="24"/>
        </w:rPr>
        <w:t xml:space="preserve"> </w:t>
      </w:r>
    </w:p>
    <w:p>
      <w:pPr>
        <w:keepNext w:val="0"/>
        <w:keepLines w:val="0"/>
        <w:pageBreakBefore w:val="0"/>
        <w:kinsoku/>
        <w:wordWrap/>
        <w:overflowPunct/>
        <w:topLinePunct w:val="0"/>
        <w:autoSpaceDE/>
        <w:autoSpaceDN/>
        <w:bidi w:val="0"/>
        <w:adjustRightInd/>
        <w:snapToGrid w:val="0"/>
        <w:spacing w:line="400" w:lineRule="exact"/>
        <w:ind w:firstLine="470" w:firstLineChars="196"/>
        <w:textAlignment w:val="baseline"/>
        <w:rPr>
          <w:sz w:val="24"/>
        </w:rPr>
      </w:pPr>
      <w:r>
        <w:rPr>
          <w:rFonts w:hint="eastAsia"/>
          <w:sz w:val="24"/>
        </w:rPr>
        <w:t>（</w:t>
      </w:r>
      <w:r>
        <w:rPr>
          <w:sz w:val="24"/>
        </w:rPr>
        <w:t>3</w:t>
      </w:r>
      <w:r>
        <w:rPr>
          <w:rFonts w:hint="eastAsia"/>
          <w:sz w:val="24"/>
        </w:rPr>
        <w:t>）在采购过程中符合竞争要求的供应商不足</w:t>
      </w:r>
      <w:r>
        <w:rPr>
          <w:sz w:val="24"/>
        </w:rPr>
        <w:t>3</w:t>
      </w:r>
      <w:r>
        <w:rPr>
          <w:rFonts w:hint="eastAsia"/>
          <w:sz w:val="24"/>
        </w:rPr>
        <w:t>家的（政府采购项目除外）。</w:t>
      </w:r>
      <w:r>
        <w:rPr>
          <w:sz w:val="24"/>
        </w:rPr>
        <w:t xml:space="preserve"> </w:t>
      </w:r>
    </w:p>
    <w:p>
      <w:pPr>
        <w:keepNext w:val="0"/>
        <w:keepLines w:val="0"/>
        <w:pageBreakBefore w:val="0"/>
        <w:kinsoku/>
        <w:wordWrap/>
        <w:overflowPunct/>
        <w:topLinePunct w:val="0"/>
        <w:autoSpaceDE/>
        <w:autoSpaceDN/>
        <w:bidi w:val="0"/>
        <w:adjustRightInd/>
        <w:snapToGrid w:val="0"/>
        <w:spacing w:line="400" w:lineRule="exact"/>
        <w:ind w:firstLine="482" w:firstLineChars="200"/>
        <w:textAlignment w:val="baseline"/>
        <w:rPr>
          <w:b/>
          <w:sz w:val="24"/>
        </w:rPr>
      </w:pPr>
      <w:r>
        <w:rPr>
          <w:b/>
          <w:sz w:val="24"/>
        </w:rPr>
        <w:t xml:space="preserve">23. </w:t>
      </w:r>
      <w:r>
        <w:rPr>
          <w:rFonts w:hint="eastAsia"/>
          <w:b/>
          <w:sz w:val="24"/>
        </w:rPr>
        <w:t>磋商过程的监控</w:t>
      </w:r>
    </w:p>
    <w:p>
      <w:pPr>
        <w:pStyle w:val="25"/>
        <w:keepNext w:val="0"/>
        <w:keepLines w:val="0"/>
        <w:pageBreakBefore w:val="0"/>
        <w:kinsoku/>
        <w:wordWrap/>
        <w:overflowPunct/>
        <w:topLinePunct w:val="0"/>
        <w:autoSpaceDE/>
        <w:autoSpaceDN/>
        <w:bidi w:val="0"/>
        <w:adjustRightInd/>
        <w:spacing w:line="400" w:lineRule="exact"/>
        <w:ind w:firstLine="470" w:firstLineChars="196"/>
        <w:textAlignment w:val="baseline"/>
        <w:rPr>
          <w:sz w:val="24"/>
          <w:szCs w:val="24"/>
        </w:rPr>
      </w:pPr>
      <w:r>
        <w:rPr>
          <w:rFonts w:hint="eastAsia"/>
          <w:sz w:val="24"/>
          <w:szCs w:val="24"/>
        </w:rPr>
        <w:t>本项目磋商过程实行全程录音、录像监控，供应商在磋商过程中所进行的试图影响磋商结果的不公正活动，可能导致其磋商被拒绝。</w:t>
      </w:r>
    </w:p>
    <w:p>
      <w:pPr>
        <w:pStyle w:val="25"/>
        <w:keepNext w:val="0"/>
        <w:keepLines w:val="0"/>
        <w:pageBreakBefore w:val="0"/>
        <w:kinsoku/>
        <w:wordWrap/>
        <w:overflowPunct/>
        <w:topLinePunct w:val="0"/>
        <w:autoSpaceDE/>
        <w:autoSpaceDN/>
        <w:bidi w:val="0"/>
        <w:adjustRightInd/>
        <w:spacing w:line="400" w:lineRule="exact"/>
        <w:ind w:firstLine="472" w:firstLineChars="196"/>
        <w:textAlignment w:val="baseline"/>
        <w:rPr>
          <w:b/>
          <w:sz w:val="24"/>
          <w:szCs w:val="24"/>
        </w:rPr>
      </w:pPr>
      <w:r>
        <w:rPr>
          <w:b/>
          <w:sz w:val="24"/>
          <w:szCs w:val="24"/>
        </w:rPr>
        <w:t xml:space="preserve">24. </w:t>
      </w:r>
      <w:r>
        <w:rPr>
          <w:rFonts w:hint="eastAsia"/>
          <w:b/>
          <w:sz w:val="24"/>
          <w:szCs w:val="24"/>
        </w:rPr>
        <w:t>成交公告及成交通知书</w:t>
      </w:r>
    </w:p>
    <w:p>
      <w:pPr>
        <w:keepNext w:val="0"/>
        <w:keepLines w:val="0"/>
        <w:pageBreakBefore w:val="0"/>
        <w:kinsoku/>
        <w:wordWrap/>
        <w:overflowPunct/>
        <w:topLinePunct w:val="0"/>
        <w:autoSpaceDE/>
        <w:autoSpaceDN/>
        <w:bidi w:val="0"/>
        <w:adjustRightInd/>
        <w:spacing w:line="400" w:lineRule="exact"/>
        <w:ind w:firstLine="480" w:firstLineChars="200"/>
        <w:textAlignment w:val="baseline"/>
        <w:rPr>
          <w:sz w:val="24"/>
        </w:rPr>
      </w:pPr>
      <w:r>
        <w:rPr>
          <w:sz w:val="24"/>
        </w:rPr>
        <w:t xml:space="preserve">24.1 </w:t>
      </w:r>
      <w:r>
        <w:rPr>
          <w:rFonts w:hint="eastAsia"/>
          <w:sz w:val="24"/>
        </w:rPr>
        <w:t>采购代理机构应当自磋商结束之日起</w:t>
      </w:r>
      <w:r>
        <w:rPr>
          <w:sz w:val="24"/>
        </w:rPr>
        <w:t>2</w:t>
      </w:r>
      <w:r>
        <w:rPr>
          <w:rFonts w:hint="eastAsia"/>
          <w:sz w:val="24"/>
        </w:rPr>
        <w:t>个工作日内将评审报告送交采购人，采购人收到代理机构提交的评审报告后，</w:t>
      </w:r>
      <w:r>
        <w:rPr>
          <w:sz w:val="24"/>
        </w:rPr>
        <w:t>2</w:t>
      </w:r>
      <w:r>
        <w:rPr>
          <w:rFonts w:hint="eastAsia"/>
          <w:sz w:val="24"/>
        </w:rPr>
        <w:t>个工作日内确定成交供应商。对成交结果无异议的项目在成交通知书发出之日起</w:t>
      </w:r>
      <w:r>
        <w:rPr>
          <w:rFonts w:hint="eastAsia"/>
          <w:sz w:val="24"/>
          <w:lang w:val="en-US" w:eastAsia="zh-CN"/>
        </w:rPr>
        <w:t>20</w:t>
      </w:r>
      <w:r>
        <w:rPr>
          <w:rFonts w:hint="eastAsia"/>
          <w:sz w:val="24"/>
        </w:rPr>
        <w:t>日内和成交供应商签订政府采购合同，倡导各采购人尽量压缩合同签订时间。</w:t>
      </w:r>
    </w:p>
    <w:p>
      <w:pPr>
        <w:keepNext w:val="0"/>
        <w:keepLines w:val="0"/>
        <w:pageBreakBefore w:val="0"/>
        <w:kinsoku/>
        <w:wordWrap/>
        <w:overflowPunct/>
        <w:topLinePunct w:val="0"/>
        <w:autoSpaceDE/>
        <w:autoSpaceDN/>
        <w:bidi w:val="0"/>
        <w:adjustRightInd/>
        <w:snapToGrid w:val="0"/>
        <w:spacing w:line="400" w:lineRule="exact"/>
        <w:ind w:firstLine="470" w:firstLineChars="196"/>
        <w:textAlignment w:val="baseline"/>
        <w:rPr>
          <w:sz w:val="24"/>
        </w:rPr>
      </w:pPr>
      <w:r>
        <w:rPr>
          <w:sz w:val="24"/>
        </w:rPr>
        <w:t xml:space="preserve">24.2 </w:t>
      </w:r>
      <w:r>
        <w:rPr>
          <w:rFonts w:hint="eastAsia"/>
          <w:sz w:val="24"/>
        </w:rPr>
        <w:t>在发布成交公告的同时，采购代理机构向成交供应商发出成交通知书。如成交供应商自接到通知之日起七个工作日内，不办理成交通知书领取手续的，按违约处理。采购单位将取消其成交资格，从磋商小组推荐的成交候选人中按顺序重新确定成交供应商。</w:t>
      </w:r>
    </w:p>
    <w:p>
      <w:pPr>
        <w:pStyle w:val="25"/>
        <w:keepNext w:val="0"/>
        <w:keepLines w:val="0"/>
        <w:pageBreakBefore w:val="0"/>
        <w:kinsoku/>
        <w:wordWrap/>
        <w:overflowPunct/>
        <w:topLinePunct w:val="0"/>
        <w:autoSpaceDE/>
        <w:autoSpaceDN/>
        <w:bidi w:val="0"/>
        <w:adjustRightInd/>
        <w:spacing w:line="400" w:lineRule="exact"/>
        <w:ind w:firstLine="470" w:firstLineChars="196"/>
        <w:textAlignment w:val="baseline"/>
        <w:rPr>
          <w:sz w:val="24"/>
          <w:szCs w:val="24"/>
        </w:rPr>
      </w:pPr>
      <w:r>
        <w:rPr>
          <w:sz w:val="24"/>
          <w:szCs w:val="24"/>
        </w:rPr>
        <w:t xml:space="preserve">24.3 </w:t>
      </w:r>
      <w:r>
        <w:rPr>
          <w:rFonts w:hint="eastAsia"/>
          <w:sz w:val="24"/>
          <w:szCs w:val="24"/>
        </w:rPr>
        <w:t>采购代理机构无义务向未成交的供应商解释未成交原因和退还响应文件。</w:t>
      </w:r>
    </w:p>
    <w:p>
      <w:pPr>
        <w:pStyle w:val="25"/>
        <w:keepNext w:val="0"/>
        <w:keepLines w:val="0"/>
        <w:pageBreakBefore w:val="0"/>
        <w:kinsoku/>
        <w:wordWrap/>
        <w:overflowPunct/>
        <w:topLinePunct w:val="0"/>
        <w:autoSpaceDE/>
        <w:autoSpaceDN/>
        <w:bidi w:val="0"/>
        <w:adjustRightInd/>
        <w:spacing w:line="400" w:lineRule="exact"/>
        <w:ind w:firstLine="472" w:firstLineChars="196"/>
        <w:textAlignment w:val="baseline"/>
        <w:rPr>
          <w:b/>
          <w:sz w:val="24"/>
          <w:szCs w:val="24"/>
        </w:rPr>
      </w:pPr>
      <w:r>
        <w:rPr>
          <w:b/>
          <w:sz w:val="24"/>
          <w:szCs w:val="24"/>
        </w:rPr>
        <w:t>25.</w:t>
      </w:r>
      <w:r>
        <w:rPr>
          <w:rFonts w:hint="eastAsia"/>
          <w:b/>
          <w:sz w:val="24"/>
          <w:szCs w:val="24"/>
        </w:rPr>
        <w:t>信用查询</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bottom"/>
        <w:rPr>
          <w:sz w:val="24"/>
        </w:rPr>
      </w:pPr>
      <w:r>
        <w:rPr>
          <w:rFonts w:hint="eastAsia"/>
          <w:sz w:val="24"/>
        </w:rPr>
        <w:t>根据《关于做好政府采购有关信用主体标识码登记及在政府采购活动中查询使用信用记录有关问题的通知》（桂财采〔</w:t>
      </w:r>
      <w:r>
        <w:rPr>
          <w:sz w:val="24"/>
        </w:rPr>
        <w:t>2016</w:t>
      </w:r>
      <w:r>
        <w:rPr>
          <w:rFonts w:hint="eastAsia"/>
          <w:sz w:val="24"/>
        </w:rPr>
        <w:t>〕</w:t>
      </w:r>
      <w:r>
        <w:rPr>
          <w:sz w:val="24"/>
        </w:rPr>
        <w:t>37</w:t>
      </w:r>
      <w:r>
        <w:rPr>
          <w:rFonts w:hint="eastAsia"/>
          <w:sz w:val="24"/>
        </w:rPr>
        <w:t>），由采购代理机构对第一成交候选人进行信用查询：</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bottom"/>
        <w:rPr>
          <w:sz w:val="24"/>
        </w:rPr>
      </w:pPr>
      <w:r>
        <w:rPr>
          <w:rFonts w:hint="eastAsia"/>
          <w:sz w:val="24"/>
        </w:rPr>
        <w:t>⑴查询渠道：“信用中国”网站</w:t>
      </w:r>
      <w:r>
        <w:rPr>
          <w:sz w:val="24"/>
        </w:rPr>
        <w:t>(www.creditchina.gov.cn)</w:t>
      </w:r>
      <w:r>
        <w:rPr>
          <w:rFonts w:hint="eastAsia"/>
          <w:sz w:val="24"/>
        </w:rPr>
        <w:t>、中国政府采购网</w:t>
      </w:r>
      <w:r>
        <w:rPr>
          <w:sz w:val="24"/>
        </w:rPr>
        <w:t>(www.ccgp.gov.cn)</w:t>
      </w:r>
      <w:r>
        <w:rPr>
          <w:rFonts w:hint="eastAsia"/>
          <w:sz w:val="24"/>
        </w:rPr>
        <w:t>等；</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bottom"/>
        <w:rPr>
          <w:sz w:val="24"/>
        </w:rPr>
      </w:pPr>
      <w:r>
        <w:rPr>
          <w:rFonts w:hint="eastAsia"/>
          <w:sz w:val="24"/>
        </w:rPr>
        <w:t>⑵查询截止时点：成交通知书发出前；</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bottom"/>
        <w:rPr>
          <w:sz w:val="24"/>
        </w:rPr>
      </w:pPr>
      <w:r>
        <w:rPr>
          <w:rFonts w:hint="eastAsia"/>
          <w:sz w:val="24"/>
        </w:rPr>
        <w:t>⑶信用信息查询记录和证据留存方式：在查询网站中直接打印查询记录，打印材料作为采购活动资料保存。</w:t>
      </w:r>
    </w:p>
    <w:p>
      <w:pPr>
        <w:pStyle w:val="196"/>
        <w:keepNext w:val="0"/>
        <w:keepLines w:val="0"/>
        <w:pageBreakBefore w:val="0"/>
        <w:kinsoku/>
        <w:wordWrap/>
        <w:overflowPunct/>
        <w:topLinePunct w:val="0"/>
        <w:autoSpaceDE/>
        <w:autoSpaceDN/>
        <w:bidi w:val="0"/>
        <w:adjustRightInd/>
        <w:spacing w:line="400" w:lineRule="exact"/>
        <w:ind w:firstLine="480" w:firstLineChars="200"/>
        <w:textAlignment w:val="baseline"/>
        <w:rPr>
          <w:sz w:val="24"/>
          <w:szCs w:val="24"/>
        </w:rPr>
      </w:pPr>
      <w:r>
        <w:rPr>
          <w:rFonts w:hint="eastAsia"/>
          <w:sz w:val="24"/>
          <w:szCs w:val="24"/>
        </w:rPr>
        <w:t>⑷信用信息使用规则：对在“信用中国”网站</w:t>
      </w:r>
      <w:r>
        <w:rPr>
          <w:sz w:val="24"/>
          <w:szCs w:val="24"/>
        </w:rPr>
        <w:t>(www.creditchina.gov.cn)</w:t>
      </w:r>
      <w:r>
        <w:rPr>
          <w:rFonts w:hint="eastAsia"/>
          <w:sz w:val="24"/>
          <w:szCs w:val="24"/>
        </w:rPr>
        <w:t>、中国政府采购网</w:t>
      </w:r>
      <w:r>
        <w:rPr>
          <w:sz w:val="24"/>
          <w:szCs w:val="24"/>
        </w:rPr>
        <w:t>(www.ccgp.gov.cn)</w:t>
      </w:r>
      <w:r>
        <w:rPr>
          <w:rFonts w:hint="eastAsia"/>
          <w:sz w:val="24"/>
          <w:szCs w:val="24"/>
        </w:rPr>
        <w:t>等渠道列入失信被执行人、重大税收违法案件当事人名单、政府采购严重违法失信行为记录名单及其他不符合《中华人民共和国政府采购法》第二十二条规定条件的供应商，取消其成交候选人资格。</w:t>
      </w:r>
    </w:p>
    <w:p>
      <w:pPr>
        <w:pStyle w:val="25"/>
        <w:keepNext w:val="0"/>
        <w:keepLines w:val="0"/>
        <w:pageBreakBefore w:val="0"/>
        <w:kinsoku/>
        <w:wordWrap/>
        <w:overflowPunct/>
        <w:topLinePunct w:val="0"/>
        <w:autoSpaceDE/>
        <w:autoSpaceDN/>
        <w:bidi w:val="0"/>
        <w:adjustRightInd/>
        <w:spacing w:line="400" w:lineRule="exact"/>
        <w:ind w:firstLine="480" w:firstLineChars="200"/>
        <w:textAlignment w:val="baseline"/>
        <w:rPr>
          <w:sz w:val="24"/>
          <w:szCs w:val="24"/>
        </w:rPr>
      </w:pPr>
      <w:r>
        <w:rPr>
          <w:rFonts w:hint="eastAsia"/>
          <w:sz w:val="24"/>
          <w:szCs w:val="24"/>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pStyle w:val="25"/>
        <w:keepNext w:val="0"/>
        <w:keepLines w:val="0"/>
        <w:pageBreakBefore w:val="0"/>
        <w:kinsoku/>
        <w:wordWrap/>
        <w:overflowPunct/>
        <w:topLinePunct w:val="0"/>
        <w:autoSpaceDE/>
        <w:autoSpaceDN/>
        <w:bidi w:val="0"/>
        <w:adjustRightInd/>
        <w:spacing w:line="400" w:lineRule="exact"/>
        <w:ind w:firstLine="420" w:firstLineChars="200"/>
        <w:textAlignment w:val="baseline"/>
        <w:rPr>
          <w:rFonts w:hAnsi="宋体"/>
        </w:rPr>
      </w:pPr>
    </w:p>
    <w:p>
      <w:pPr>
        <w:keepNext w:val="0"/>
        <w:keepLines w:val="0"/>
        <w:pageBreakBefore w:val="0"/>
        <w:kinsoku/>
        <w:wordWrap/>
        <w:overflowPunct/>
        <w:topLinePunct w:val="0"/>
        <w:autoSpaceDE/>
        <w:autoSpaceDN/>
        <w:bidi w:val="0"/>
        <w:adjustRightInd/>
        <w:spacing w:line="400" w:lineRule="exact"/>
        <w:jc w:val="center"/>
        <w:textAlignment w:val="baseline"/>
        <w:rPr>
          <w:rFonts w:ascii="宋体"/>
          <w:b/>
          <w:sz w:val="24"/>
        </w:rPr>
      </w:pPr>
      <w:r>
        <w:rPr>
          <w:rFonts w:hint="eastAsia" w:ascii="宋体" w:hAnsi="宋体"/>
          <w:b/>
          <w:sz w:val="24"/>
        </w:rPr>
        <w:t>七、签订合同</w:t>
      </w:r>
    </w:p>
    <w:p>
      <w:pPr>
        <w:keepNext w:val="0"/>
        <w:keepLines w:val="0"/>
        <w:pageBreakBefore w:val="0"/>
        <w:kinsoku/>
        <w:wordWrap/>
        <w:overflowPunct/>
        <w:topLinePunct w:val="0"/>
        <w:autoSpaceDE/>
        <w:autoSpaceDN/>
        <w:bidi w:val="0"/>
        <w:adjustRightInd/>
        <w:spacing w:line="400" w:lineRule="exact"/>
        <w:textAlignment w:val="baseline"/>
        <w:rPr>
          <w:rFonts w:ascii="宋体"/>
          <w:b/>
          <w:sz w:val="24"/>
        </w:rPr>
      </w:pPr>
      <w:r>
        <w:rPr>
          <w:rFonts w:ascii="宋体" w:hAnsi="宋体"/>
          <w:b/>
          <w:sz w:val="24"/>
        </w:rPr>
        <w:t xml:space="preserve">26. </w:t>
      </w:r>
      <w:r>
        <w:rPr>
          <w:rFonts w:hint="eastAsia" w:ascii="宋体" w:hAnsi="宋体"/>
          <w:b/>
          <w:sz w:val="24"/>
        </w:rPr>
        <w:t>签订合同</w:t>
      </w:r>
    </w:p>
    <w:p>
      <w:pPr>
        <w:pStyle w:val="25"/>
        <w:keepNext w:val="0"/>
        <w:keepLines w:val="0"/>
        <w:pageBreakBefore w:val="0"/>
        <w:kinsoku/>
        <w:wordWrap/>
        <w:overflowPunct/>
        <w:topLinePunct w:val="0"/>
        <w:autoSpaceDE/>
        <w:autoSpaceDN/>
        <w:bidi w:val="0"/>
        <w:adjustRightInd/>
        <w:spacing w:line="400" w:lineRule="exact"/>
        <w:ind w:firstLine="420"/>
        <w:textAlignment w:val="baseline"/>
        <w:rPr>
          <w:rFonts w:hAnsi="宋体"/>
          <w:sz w:val="24"/>
          <w:szCs w:val="24"/>
        </w:rPr>
      </w:pPr>
      <w:r>
        <w:rPr>
          <w:rFonts w:hAnsi="宋体"/>
          <w:sz w:val="24"/>
        </w:rPr>
        <w:t>26.1</w:t>
      </w:r>
      <w:r>
        <w:rPr>
          <w:rFonts w:hint="eastAsia" w:hAnsi="宋体"/>
          <w:sz w:val="24"/>
        </w:rPr>
        <w:t>成交供应商在收到成交通</w:t>
      </w:r>
      <w:r>
        <w:rPr>
          <w:rFonts w:hint="eastAsia" w:hAnsi="宋体"/>
          <w:color w:val="000000"/>
          <w:sz w:val="24"/>
        </w:rPr>
        <w:t>知书起</w:t>
      </w:r>
      <w:r>
        <w:rPr>
          <w:rFonts w:hint="eastAsia"/>
          <w:b/>
          <w:color w:val="000000"/>
          <w:sz w:val="24"/>
          <w:lang w:val="en-US" w:eastAsia="zh-CN"/>
        </w:rPr>
        <w:t>20</w:t>
      </w:r>
      <w:r>
        <w:rPr>
          <w:rFonts w:hint="eastAsia"/>
          <w:b/>
          <w:color w:val="000000"/>
          <w:sz w:val="24"/>
        </w:rPr>
        <w:t>日</w:t>
      </w:r>
      <w:r>
        <w:rPr>
          <w:rFonts w:hint="eastAsia" w:hAnsi="宋体"/>
          <w:color w:val="000000"/>
          <w:sz w:val="24"/>
        </w:rPr>
        <w:t>与采购人</w:t>
      </w:r>
      <w:r>
        <w:rPr>
          <w:rFonts w:hint="eastAsia" w:hAnsi="宋体"/>
          <w:sz w:val="24"/>
        </w:rPr>
        <w:t>签订政府采购合同。</w:t>
      </w:r>
    </w:p>
    <w:p>
      <w:pPr>
        <w:pStyle w:val="25"/>
        <w:keepNext w:val="0"/>
        <w:keepLines w:val="0"/>
        <w:pageBreakBefore w:val="0"/>
        <w:kinsoku/>
        <w:wordWrap/>
        <w:overflowPunct/>
        <w:topLinePunct w:val="0"/>
        <w:autoSpaceDE/>
        <w:autoSpaceDN/>
        <w:bidi w:val="0"/>
        <w:adjustRightInd/>
        <w:spacing w:line="400" w:lineRule="exact"/>
        <w:ind w:firstLine="425"/>
        <w:textAlignment w:val="baseline"/>
        <w:rPr>
          <w:rFonts w:hAnsi="宋体"/>
          <w:sz w:val="24"/>
          <w:szCs w:val="24"/>
        </w:rPr>
      </w:pPr>
      <w:r>
        <w:rPr>
          <w:rFonts w:hAnsi="宋体"/>
          <w:sz w:val="24"/>
          <w:szCs w:val="24"/>
        </w:rPr>
        <w:t>26.2</w:t>
      </w:r>
      <w:r>
        <w:rPr>
          <w:rFonts w:hint="eastAsia" w:hAnsi="宋体"/>
          <w:sz w:val="24"/>
          <w:szCs w:val="24"/>
        </w:rPr>
        <w:t>如果</w:t>
      </w:r>
      <w:r>
        <w:rPr>
          <w:rFonts w:hint="eastAsia" w:hAnsi="宋体"/>
          <w:sz w:val="24"/>
        </w:rPr>
        <w:t>成交供应商</w:t>
      </w:r>
      <w:r>
        <w:rPr>
          <w:rFonts w:hint="eastAsia" w:hAnsi="宋体"/>
          <w:sz w:val="24"/>
          <w:szCs w:val="24"/>
        </w:rPr>
        <w:t>不按</w:t>
      </w:r>
      <w:r>
        <w:rPr>
          <w:rFonts w:hint="eastAsia" w:hAnsi="宋体"/>
          <w:sz w:val="24"/>
        </w:rPr>
        <w:t>成交</w:t>
      </w:r>
      <w:r>
        <w:rPr>
          <w:rFonts w:hint="eastAsia" w:hAnsi="宋体"/>
          <w:sz w:val="24"/>
          <w:szCs w:val="24"/>
        </w:rPr>
        <w:t>通知书中规定签订合同，则按</w:t>
      </w:r>
      <w:r>
        <w:rPr>
          <w:rFonts w:hint="eastAsia" w:hAnsi="宋体"/>
          <w:sz w:val="24"/>
        </w:rPr>
        <w:t>成交</w:t>
      </w:r>
      <w:r>
        <w:rPr>
          <w:rFonts w:hint="eastAsia" w:hAnsi="宋体"/>
          <w:sz w:val="24"/>
          <w:szCs w:val="24"/>
        </w:rPr>
        <w:t>供应商违约处理。</w:t>
      </w:r>
    </w:p>
    <w:p>
      <w:pPr>
        <w:pStyle w:val="25"/>
        <w:keepNext w:val="0"/>
        <w:keepLines w:val="0"/>
        <w:pageBreakBefore w:val="0"/>
        <w:kinsoku/>
        <w:wordWrap/>
        <w:overflowPunct/>
        <w:topLinePunct w:val="0"/>
        <w:autoSpaceDE/>
        <w:autoSpaceDN/>
        <w:bidi w:val="0"/>
        <w:adjustRightInd/>
        <w:spacing w:line="400" w:lineRule="exact"/>
        <w:ind w:firstLine="420"/>
        <w:textAlignment w:val="baseline"/>
        <w:rPr>
          <w:rFonts w:hAnsi="宋体"/>
          <w:sz w:val="24"/>
          <w:szCs w:val="24"/>
        </w:rPr>
      </w:pPr>
      <w:r>
        <w:rPr>
          <w:rFonts w:hAnsi="宋体"/>
          <w:sz w:val="24"/>
          <w:szCs w:val="24"/>
        </w:rPr>
        <w:t>26.3</w:t>
      </w:r>
      <w:r>
        <w:rPr>
          <w:rFonts w:hint="eastAsia" w:hAnsi="宋体"/>
          <w:sz w:val="24"/>
        </w:rPr>
        <w:t>成交</w:t>
      </w:r>
      <w:r>
        <w:rPr>
          <w:rFonts w:hint="eastAsia" w:hAnsi="宋体"/>
          <w:sz w:val="24"/>
          <w:szCs w:val="24"/>
        </w:rPr>
        <w:t>供应商因不可抗力或者自身原因不能履行政府采购合同的，采购人可以与</w:t>
      </w:r>
      <w:r>
        <w:rPr>
          <w:rFonts w:hint="eastAsia" w:hAnsi="宋体"/>
          <w:sz w:val="24"/>
        </w:rPr>
        <w:t>成交</w:t>
      </w:r>
      <w:r>
        <w:rPr>
          <w:rFonts w:hint="eastAsia" w:hAnsi="宋体"/>
          <w:sz w:val="24"/>
          <w:szCs w:val="24"/>
        </w:rPr>
        <w:t>供应商之后排名第一的</w:t>
      </w:r>
      <w:r>
        <w:rPr>
          <w:rFonts w:hint="eastAsia" w:hAnsi="宋体"/>
          <w:sz w:val="24"/>
        </w:rPr>
        <w:t>成交</w:t>
      </w:r>
      <w:r>
        <w:rPr>
          <w:rFonts w:hint="eastAsia" w:hAnsi="宋体"/>
          <w:sz w:val="24"/>
          <w:szCs w:val="24"/>
        </w:rPr>
        <w:t>候选供应商签订采购合同，以此类推。</w:t>
      </w:r>
      <w:r>
        <w:rPr>
          <w:rFonts w:hint="eastAsia" w:hAnsi="宋体"/>
          <w:bCs/>
          <w:sz w:val="24"/>
          <w:szCs w:val="24"/>
        </w:rPr>
        <w:t>采购人也可以重新开展采购活动。</w:t>
      </w:r>
    </w:p>
    <w:p>
      <w:pPr>
        <w:pStyle w:val="25"/>
        <w:keepNext w:val="0"/>
        <w:keepLines w:val="0"/>
        <w:pageBreakBefore w:val="0"/>
        <w:kinsoku/>
        <w:wordWrap/>
        <w:overflowPunct/>
        <w:topLinePunct w:val="0"/>
        <w:autoSpaceDE/>
        <w:autoSpaceDN/>
        <w:bidi w:val="0"/>
        <w:adjustRightInd/>
        <w:snapToGrid w:val="0"/>
        <w:spacing w:before="120" w:after="120" w:line="400" w:lineRule="exact"/>
        <w:ind w:firstLine="236" w:firstLineChars="98"/>
        <w:jc w:val="center"/>
        <w:textAlignment w:val="baseline"/>
        <w:rPr>
          <w:rFonts w:hAnsi="宋体"/>
          <w:b/>
          <w:sz w:val="24"/>
          <w:szCs w:val="24"/>
        </w:rPr>
      </w:pPr>
      <w:r>
        <w:rPr>
          <w:rFonts w:hint="eastAsia" w:hAnsi="宋体"/>
          <w:b/>
          <w:sz w:val="24"/>
          <w:szCs w:val="24"/>
        </w:rPr>
        <w:t>八、其他事项</w:t>
      </w:r>
    </w:p>
    <w:p>
      <w:pPr>
        <w:pStyle w:val="25"/>
        <w:keepNext w:val="0"/>
        <w:keepLines w:val="0"/>
        <w:pageBreakBefore w:val="0"/>
        <w:kinsoku/>
        <w:wordWrap/>
        <w:overflowPunct/>
        <w:topLinePunct w:val="0"/>
        <w:autoSpaceDE/>
        <w:autoSpaceDN/>
        <w:bidi w:val="0"/>
        <w:adjustRightInd/>
        <w:spacing w:line="400" w:lineRule="exact"/>
        <w:textAlignment w:val="baseline"/>
        <w:rPr>
          <w:rFonts w:hAnsi="宋体"/>
          <w:b/>
          <w:sz w:val="24"/>
          <w:szCs w:val="24"/>
        </w:rPr>
      </w:pPr>
      <w:r>
        <w:rPr>
          <w:rFonts w:hAnsi="宋体"/>
          <w:b/>
          <w:sz w:val="24"/>
          <w:szCs w:val="24"/>
        </w:rPr>
        <w:t>27.</w:t>
      </w:r>
      <w:r>
        <w:rPr>
          <w:rFonts w:hint="eastAsia" w:hAnsi="宋体"/>
          <w:b/>
          <w:sz w:val="24"/>
          <w:szCs w:val="24"/>
        </w:rPr>
        <w:t>采购代理服务费</w:t>
      </w:r>
    </w:p>
    <w:p>
      <w:pPr>
        <w:keepNext w:val="0"/>
        <w:keepLines w:val="0"/>
        <w:pageBreakBefore w:val="0"/>
        <w:kinsoku/>
        <w:wordWrap/>
        <w:overflowPunct/>
        <w:topLinePunct w:val="0"/>
        <w:autoSpaceDE/>
        <w:autoSpaceDN/>
        <w:bidi w:val="0"/>
        <w:adjustRightInd/>
        <w:spacing w:line="400" w:lineRule="exact"/>
        <w:ind w:firstLine="480" w:firstLineChars="200"/>
        <w:textAlignment w:val="baseline"/>
        <w:rPr>
          <w:rFonts w:ascii="宋体"/>
          <w:sz w:val="20"/>
          <w:szCs w:val="21"/>
        </w:rPr>
      </w:pPr>
      <w:r>
        <w:rPr>
          <w:rFonts w:hint="eastAsia" w:ascii="宋体" w:hAnsi="宋体" w:cs="宋体"/>
          <w:sz w:val="24"/>
        </w:rPr>
        <w:t>采购代理服务费按</w:t>
      </w:r>
      <w:r>
        <w:rPr>
          <w:rFonts w:hint="eastAsia" w:ascii="宋体" w:hAnsi="宋体"/>
          <w:sz w:val="24"/>
        </w:rPr>
        <w:t>国家发展改革委《关于进一步放开建设项目专业服务价格的通知》发改价格〔</w:t>
      </w:r>
      <w:r>
        <w:rPr>
          <w:rFonts w:ascii="宋体" w:hAnsi="宋体"/>
          <w:sz w:val="24"/>
        </w:rPr>
        <w:t>2015</w:t>
      </w:r>
      <w:r>
        <w:rPr>
          <w:rFonts w:hint="eastAsia" w:ascii="宋体" w:hAnsi="宋体"/>
          <w:sz w:val="24"/>
        </w:rPr>
        <w:t>〕</w:t>
      </w:r>
      <w:r>
        <w:rPr>
          <w:rFonts w:ascii="宋体" w:hAnsi="宋体"/>
          <w:sz w:val="24"/>
        </w:rPr>
        <w:t>299</w:t>
      </w:r>
      <w:r>
        <w:rPr>
          <w:rFonts w:hint="eastAsia" w:ascii="宋体" w:hAnsi="宋体"/>
          <w:sz w:val="24"/>
        </w:rPr>
        <w:t>号规定收取，金额为：人民币玖仟陆佰元整（</w:t>
      </w:r>
      <w:r>
        <w:rPr>
          <w:rFonts w:ascii="宋体"/>
          <w:sz w:val="24"/>
        </w:rPr>
        <w:t>¥</w:t>
      </w:r>
      <w:r>
        <w:rPr>
          <w:rFonts w:ascii="宋体" w:hAnsi="宋体"/>
          <w:sz w:val="24"/>
        </w:rPr>
        <w:t>9600.00</w:t>
      </w:r>
      <w:r>
        <w:rPr>
          <w:rFonts w:hint="eastAsia" w:ascii="宋体" w:hAnsi="宋体"/>
          <w:sz w:val="24"/>
        </w:rPr>
        <w:t>元）</w:t>
      </w:r>
      <w:r>
        <w:rPr>
          <w:rFonts w:hint="eastAsia" w:ascii="宋体" w:hAnsi="宋体" w:cs="宋体"/>
          <w:sz w:val="24"/>
        </w:rPr>
        <w:t>，由成交人支付</w:t>
      </w:r>
      <w:r>
        <w:rPr>
          <w:rFonts w:hint="eastAsia" w:ascii="宋体" w:hAnsi="宋体"/>
          <w:sz w:val="24"/>
        </w:rPr>
        <w:t>，并转入以下账户：</w:t>
      </w:r>
    </w:p>
    <w:p>
      <w:pPr>
        <w:keepNext w:val="0"/>
        <w:keepLines w:val="0"/>
        <w:pageBreakBefore w:val="0"/>
        <w:kinsoku/>
        <w:wordWrap/>
        <w:overflowPunct/>
        <w:topLinePunct w:val="0"/>
        <w:autoSpaceDE/>
        <w:autoSpaceDN/>
        <w:bidi w:val="0"/>
        <w:adjustRightInd/>
        <w:spacing w:line="400" w:lineRule="exact"/>
        <w:ind w:firstLine="470" w:firstLineChars="196"/>
        <w:jc w:val="left"/>
        <w:textAlignment w:val="baseline"/>
        <w:rPr>
          <w:rFonts w:ascii="宋体" w:cs="宋体"/>
          <w:sz w:val="24"/>
        </w:rPr>
      </w:pPr>
    </w:p>
    <w:p>
      <w:pPr>
        <w:keepNext w:val="0"/>
        <w:keepLines w:val="0"/>
        <w:pageBreakBefore w:val="0"/>
        <w:kinsoku/>
        <w:wordWrap/>
        <w:overflowPunct/>
        <w:topLinePunct w:val="0"/>
        <w:autoSpaceDE/>
        <w:autoSpaceDN/>
        <w:bidi w:val="0"/>
        <w:adjustRightInd/>
        <w:spacing w:line="400" w:lineRule="exact"/>
        <w:ind w:firstLine="470" w:firstLineChars="196"/>
        <w:jc w:val="left"/>
        <w:textAlignment w:val="baseline"/>
        <w:rPr>
          <w:rFonts w:ascii="宋体" w:cs="宋体"/>
          <w:sz w:val="24"/>
        </w:rPr>
      </w:pPr>
      <w:r>
        <w:rPr>
          <w:rFonts w:hint="eastAsia" w:ascii="宋体" w:hAnsi="宋体" w:cs="宋体"/>
          <w:sz w:val="24"/>
        </w:rPr>
        <w:t>开户名称：广西建林工程咨询有限公司</w:t>
      </w:r>
    </w:p>
    <w:p>
      <w:pPr>
        <w:keepNext w:val="0"/>
        <w:keepLines w:val="0"/>
        <w:pageBreakBefore w:val="0"/>
        <w:kinsoku/>
        <w:wordWrap/>
        <w:overflowPunct/>
        <w:topLinePunct w:val="0"/>
        <w:autoSpaceDE/>
        <w:autoSpaceDN/>
        <w:bidi w:val="0"/>
        <w:adjustRightInd/>
        <w:spacing w:line="400" w:lineRule="exact"/>
        <w:ind w:firstLine="470" w:firstLineChars="196"/>
        <w:jc w:val="left"/>
        <w:textAlignment w:val="baseline"/>
        <w:rPr>
          <w:sz w:val="24"/>
        </w:rPr>
      </w:pPr>
      <w:r>
        <w:rPr>
          <w:rFonts w:hint="eastAsia" w:ascii="宋体" w:hAnsi="宋体" w:cs="宋体"/>
          <w:sz w:val="24"/>
        </w:rPr>
        <w:t>开户银行：</w:t>
      </w:r>
      <w:r>
        <w:rPr>
          <w:rFonts w:hint="eastAsia"/>
          <w:sz w:val="24"/>
        </w:rPr>
        <w:t>广西北部湾银行股份有限公司贵港分行</w:t>
      </w:r>
    </w:p>
    <w:p>
      <w:pPr>
        <w:keepNext w:val="0"/>
        <w:keepLines w:val="0"/>
        <w:pageBreakBefore w:val="0"/>
        <w:kinsoku/>
        <w:wordWrap/>
        <w:overflowPunct/>
        <w:topLinePunct w:val="0"/>
        <w:autoSpaceDE/>
        <w:autoSpaceDN/>
        <w:bidi w:val="0"/>
        <w:adjustRightInd/>
        <w:spacing w:line="400" w:lineRule="exact"/>
        <w:ind w:firstLine="470" w:firstLineChars="196"/>
        <w:jc w:val="left"/>
        <w:textAlignment w:val="baseline"/>
        <w:rPr>
          <w:sz w:val="24"/>
        </w:rPr>
      </w:pPr>
      <w:r>
        <w:rPr>
          <w:rFonts w:hint="eastAsia"/>
          <w:sz w:val="24"/>
        </w:rPr>
        <w:t>帐</w:t>
      </w:r>
      <w:r>
        <w:rPr>
          <w:sz w:val="24"/>
        </w:rPr>
        <w:t xml:space="preserve">    </w:t>
      </w:r>
      <w:r>
        <w:rPr>
          <w:rFonts w:hint="eastAsia"/>
          <w:sz w:val="24"/>
        </w:rPr>
        <w:t>号</w:t>
      </w:r>
      <w:r>
        <w:rPr>
          <w:rFonts w:hint="eastAsia" w:ascii="宋体" w:hAnsi="宋体" w:cs="宋体"/>
          <w:sz w:val="24"/>
        </w:rPr>
        <w:t>：</w:t>
      </w:r>
      <w:r>
        <w:rPr>
          <w:rFonts w:ascii="宋体" w:hAnsi="宋体" w:cs="宋体"/>
          <w:sz w:val="24"/>
        </w:rPr>
        <w:t>800121562866666</w:t>
      </w:r>
    </w:p>
    <w:p>
      <w:pPr>
        <w:keepNext w:val="0"/>
        <w:keepLines w:val="0"/>
        <w:pageBreakBefore w:val="0"/>
        <w:kinsoku/>
        <w:wordWrap/>
        <w:overflowPunct/>
        <w:topLinePunct w:val="0"/>
        <w:autoSpaceDE/>
        <w:autoSpaceDN/>
        <w:bidi w:val="0"/>
        <w:adjustRightInd/>
        <w:spacing w:line="400" w:lineRule="exact"/>
        <w:ind w:firstLine="482" w:firstLineChars="200"/>
        <w:textAlignment w:val="baseline"/>
        <w:rPr>
          <w:rFonts w:ascii="宋体"/>
          <w:sz w:val="24"/>
        </w:rPr>
      </w:pPr>
      <w:r>
        <w:rPr>
          <w:rFonts w:ascii="宋体" w:hAnsi="宋体"/>
          <w:b/>
          <w:sz w:val="24"/>
        </w:rPr>
        <w:t xml:space="preserve">28. </w:t>
      </w:r>
      <w:r>
        <w:rPr>
          <w:rFonts w:hint="eastAsia" w:ascii="宋体" w:hAnsi="宋体"/>
          <w:b/>
          <w:sz w:val="24"/>
        </w:rPr>
        <w:t>解释权：</w:t>
      </w:r>
      <w:r>
        <w:rPr>
          <w:rFonts w:hint="eastAsia" w:ascii="宋体" w:hAnsi="宋体"/>
          <w:sz w:val="24"/>
        </w:rPr>
        <w:t>本竞争性磋商文件是根据《中华人民共和国政府采购法》、《中华人民共和国政府采购法实施条例》、《政府采购非招标采购方式管理办法》和政府采购管理有关规定编制，本竞争性磋商文件的解释权属于采购代理机构。</w:t>
      </w:r>
    </w:p>
    <w:p>
      <w:pPr>
        <w:widowControl/>
        <w:jc w:val="left"/>
        <w:textAlignment w:val="baseline"/>
        <w:rPr>
          <w:rFonts w:ascii="宋体"/>
          <w:b/>
          <w:sz w:val="44"/>
          <w:szCs w:val="44"/>
        </w:rPr>
      </w:pPr>
    </w:p>
    <w:p/>
    <w:p>
      <w:pPr>
        <w:snapToGrid w:val="0"/>
        <w:spacing w:before="156" w:after="156"/>
        <w:ind w:left="238"/>
        <w:jc w:val="center"/>
        <w:textAlignment w:val="baseline"/>
        <w:rPr>
          <w:rFonts w:hint="eastAsia" w:ascii="宋体" w:hAnsi="宋体" w:cs="宋体"/>
          <w:b/>
          <w:color w:val="000000"/>
          <w:sz w:val="44"/>
          <w:szCs w:val="44"/>
        </w:rPr>
      </w:pPr>
    </w:p>
    <w:p>
      <w:pPr>
        <w:pStyle w:val="32"/>
        <w:rPr>
          <w:rFonts w:hint="eastAsia" w:ascii="宋体" w:hAnsi="宋体" w:cs="宋体"/>
          <w:b/>
          <w:color w:val="000000"/>
          <w:sz w:val="44"/>
          <w:szCs w:val="44"/>
        </w:rPr>
      </w:pPr>
    </w:p>
    <w:p>
      <w:pPr>
        <w:rPr>
          <w:rFonts w:hint="eastAsia" w:ascii="宋体" w:hAnsi="宋体" w:cs="宋体"/>
          <w:b/>
          <w:color w:val="000000"/>
          <w:sz w:val="44"/>
          <w:szCs w:val="44"/>
        </w:rPr>
      </w:pPr>
    </w:p>
    <w:p>
      <w:pPr>
        <w:pStyle w:val="32"/>
        <w:rPr>
          <w:rFonts w:hint="eastAsia" w:ascii="宋体" w:hAnsi="宋体" w:cs="宋体"/>
          <w:b/>
          <w:color w:val="000000"/>
          <w:sz w:val="44"/>
          <w:szCs w:val="44"/>
        </w:rPr>
      </w:pPr>
    </w:p>
    <w:p>
      <w:pPr>
        <w:rPr>
          <w:rFonts w:hint="eastAsia" w:ascii="宋体" w:hAnsi="宋体" w:cs="宋体"/>
          <w:b/>
          <w:color w:val="000000"/>
          <w:sz w:val="44"/>
          <w:szCs w:val="44"/>
        </w:rPr>
      </w:pPr>
    </w:p>
    <w:p>
      <w:pPr>
        <w:snapToGrid w:val="0"/>
        <w:spacing w:before="156" w:after="156"/>
        <w:ind w:left="238"/>
        <w:jc w:val="center"/>
        <w:textAlignment w:val="baseline"/>
        <w:rPr>
          <w:rFonts w:ascii="宋体" w:cs="宋体"/>
          <w:b/>
          <w:color w:val="000000"/>
          <w:sz w:val="44"/>
          <w:szCs w:val="44"/>
        </w:rPr>
      </w:pPr>
      <w:r>
        <w:rPr>
          <w:rFonts w:hint="eastAsia" w:ascii="宋体" w:hAnsi="宋体" w:cs="宋体"/>
          <w:b/>
          <w:color w:val="000000"/>
          <w:sz w:val="44"/>
          <w:szCs w:val="44"/>
        </w:rPr>
        <w:t>第三章</w:t>
      </w:r>
      <w:r>
        <w:rPr>
          <w:rFonts w:ascii="宋体" w:hAnsi="宋体" w:cs="宋体"/>
          <w:b/>
          <w:color w:val="000000"/>
          <w:sz w:val="44"/>
          <w:szCs w:val="44"/>
        </w:rPr>
        <w:t xml:space="preserve"> </w:t>
      </w:r>
      <w:r>
        <w:rPr>
          <w:rFonts w:hint="eastAsia" w:ascii="宋体" w:hAnsi="宋体" w:cs="宋体"/>
          <w:b/>
          <w:bCs/>
          <w:color w:val="000000"/>
          <w:sz w:val="44"/>
          <w:szCs w:val="44"/>
        </w:rPr>
        <w:t>项目</w:t>
      </w:r>
      <w:r>
        <w:rPr>
          <w:rFonts w:hint="eastAsia" w:ascii="宋体" w:hAnsi="宋体" w:cs="宋体"/>
          <w:b/>
          <w:color w:val="000000"/>
          <w:sz w:val="44"/>
          <w:szCs w:val="44"/>
        </w:rPr>
        <w:t>需求</w:t>
      </w:r>
    </w:p>
    <w:p>
      <w:pPr>
        <w:tabs>
          <w:tab w:val="left" w:pos="180"/>
          <w:tab w:val="left" w:pos="1620"/>
        </w:tabs>
        <w:spacing w:line="276" w:lineRule="auto"/>
        <w:rPr>
          <w:rFonts w:ascii="宋体"/>
          <w:sz w:val="24"/>
          <w:u w:val="single"/>
        </w:rPr>
      </w:pPr>
      <w:r>
        <w:rPr>
          <w:rFonts w:hint="eastAsia" w:ascii="宋体" w:hAnsi="宋体"/>
          <w:b/>
          <w:sz w:val="24"/>
        </w:rPr>
        <w:t>一、采购项目名称</w:t>
      </w:r>
      <w:r>
        <w:rPr>
          <w:rFonts w:hint="eastAsia" w:ascii="宋体" w:hAnsi="宋体"/>
          <w:sz w:val="24"/>
        </w:rPr>
        <w:t>：</w:t>
      </w:r>
      <w:r>
        <w:rPr>
          <w:rFonts w:ascii="宋体" w:hAnsi="宋体" w:cs="宋体"/>
          <w:color w:val="000000"/>
          <w:kern w:val="0"/>
          <w:sz w:val="24"/>
          <w:u w:val="single"/>
        </w:rPr>
        <w:t>2021</w:t>
      </w:r>
      <w:r>
        <w:rPr>
          <w:rFonts w:hint="eastAsia" w:ascii="宋体" w:hAnsi="宋体" w:cs="宋体"/>
          <w:color w:val="000000"/>
          <w:kern w:val="0"/>
          <w:sz w:val="24"/>
          <w:u w:val="single"/>
        </w:rPr>
        <w:t>年度城区路灯维护维修材料</w:t>
      </w:r>
    </w:p>
    <w:p>
      <w:pPr>
        <w:tabs>
          <w:tab w:val="left" w:pos="180"/>
          <w:tab w:val="left" w:pos="1620"/>
        </w:tabs>
        <w:spacing w:line="276" w:lineRule="auto"/>
        <w:rPr>
          <w:rFonts w:ascii="宋体"/>
          <w:sz w:val="24"/>
          <w:u w:val="single"/>
        </w:rPr>
      </w:pPr>
      <w:r>
        <w:rPr>
          <w:rFonts w:hint="eastAsia" w:ascii="宋体" w:hAnsi="宋体"/>
          <w:b/>
          <w:sz w:val="24"/>
        </w:rPr>
        <w:t>二、采购项目类别</w:t>
      </w:r>
      <w:r>
        <w:rPr>
          <w:rFonts w:hint="eastAsia" w:ascii="宋体" w:hAnsi="宋体"/>
          <w:sz w:val="24"/>
        </w:rPr>
        <w:t>：</w:t>
      </w:r>
      <w:r>
        <w:rPr>
          <w:rFonts w:hint="eastAsia" w:ascii="宋体" w:hAnsi="宋体"/>
          <w:sz w:val="24"/>
          <w:u w:val="single"/>
        </w:rPr>
        <w:t>货物</w:t>
      </w:r>
    </w:p>
    <w:p>
      <w:pPr>
        <w:tabs>
          <w:tab w:val="left" w:pos="180"/>
          <w:tab w:val="left" w:pos="1620"/>
        </w:tabs>
        <w:spacing w:line="276" w:lineRule="auto"/>
        <w:rPr>
          <w:rFonts w:ascii="宋体"/>
          <w:b/>
          <w:sz w:val="24"/>
        </w:rPr>
      </w:pPr>
      <w:r>
        <w:rPr>
          <w:rFonts w:hint="eastAsia"/>
          <w:b/>
          <w:sz w:val="24"/>
        </w:rPr>
        <w:t>三、</w:t>
      </w:r>
      <w:r>
        <w:rPr>
          <w:rFonts w:hint="eastAsia" w:ascii="宋体" w:hAnsi="宋体"/>
          <w:b/>
          <w:sz w:val="24"/>
        </w:rPr>
        <w:t>采购项目需求和说明</w:t>
      </w:r>
    </w:p>
    <w:p>
      <w:pPr>
        <w:spacing w:line="360" w:lineRule="exact"/>
        <w:ind w:firstLine="431"/>
        <w:rPr>
          <w:rFonts w:ascii="宋体"/>
          <w:b/>
          <w:color w:val="000000"/>
          <w:sz w:val="24"/>
        </w:rPr>
      </w:pPr>
      <w:r>
        <w:rPr>
          <w:rFonts w:ascii="宋体" w:hAnsi="宋体"/>
          <w:b/>
          <w:sz w:val="24"/>
        </w:rPr>
        <w:t>1</w:t>
      </w:r>
      <w:r>
        <w:rPr>
          <w:rFonts w:hint="eastAsia" w:ascii="宋体" w:hAnsi="宋体"/>
          <w:b/>
          <w:sz w:val="24"/>
        </w:rPr>
        <w:t>、本需求的货物品牌型号、技术参数及其性能（配置）仅起参考作用，</w:t>
      </w:r>
      <w:r>
        <w:rPr>
          <w:rFonts w:hint="eastAsia" w:ascii="宋体" w:hAnsi="宋体" w:cs="宋体"/>
          <w:b/>
          <w:kern w:val="0"/>
          <w:sz w:val="24"/>
        </w:rPr>
        <w:t>供应商</w:t>
      </w:r>
      <w:r>
        <w:rPr>
          <w:rFonts w:hint="eastAsia" w:ascii="宋体" w:hAnsi="宋体"/>
          <w:b/>
          <w:sz w:val="24"/>
        </w:rPr>
        <w:t>可选用其他品牌型号替代，但这些替代的产品要实质上相当于或优于参考品牌型号及其技术参数性能（配置）要求</w:t>
      </w:r>
      <w:r>
        <w:rPr>
          <w:rFonts w:hint="eastAsia" w:ascii="宋体" w:hAnsi="宋体"/>
          <w:b/>
          <w:color w:val="000000"/>
          <w:sz w:val="24"/>
        </w:rPr>
        <w:t>，标注“★”项的属于实质性要求，若有任意一项负偏离作无效投标处理，</w:t>
      </w:r>
      <w:r>
        <w:rPr>
          <w:rFonts w:hint="eastAsia" w:ascii="宋体" w:hAnsi="宋体" w:cs="宋体"/>
          <w:b/>
          <w:sz w:val="24"/>
        </w:rPr>
        <w:t>未带★号参数的一般技术参数发生未响应或负偏离达</w:t>
      </w:r>
      <w:r>
        <w:rPr>
          <w:rFonts w:ascii="宋体" w:hAnsi="宋体" w:cs="宋体"/>
          <w:b/>
          <w:sz w:val="24"/>
        </w:rPr>
        <w:t>3</w:t>
      </w:r>
      <w:r>
        <w:rPr>
          <w:rFonts w:hint="eastAsia" w:ascii="宋体" w:hAnsi="宋体" w:cs="宋体"/>
          <w:b/>
          <w:sz w:val="24"/>
        </w:rPr>
        <w:t>项（不含</w:t>
      </w:r>
      <w:r>
        <w:rPr>
          <w:rFonts w:ascii="宋体" w:hAnsi="宋体" w:cs="宋体"/>
          <w:b/>
          <w:sz w:val="24"/>
        </w:rPr>
        <w:t>3</w:t>
      </w:r>
      <w:r>
        <w:rPr>
          <w:rFonts w:hint="eastAsia" w:ascii="宋体" w:hAnsi="宋体" w:cs="宋体"/>
          <w:b/>
          <w:sz w:val="24"/>
        </w:rPr>
        <w:t>项）以上的也视为磋商无效。</w:t>
      </w:r>
    </w:p>
    <w:p>
      <w:pPr>
        <w:ind w:firstLine="472" w:firstLineChars="196"/>
        <w:rPr>
          <w:rFonts w:ascii="宋体"/>
          <w:b/>
          <w:bCs/>
          <w:sz w:val="24"/>
        </w:rPr>
      </w:pPr>
      <w:r>
        <w:rPr>
          <w:rFonts w:ascii="宋体" w:hAnsi="宋体"/>
          <w:b/>
          <w:bCs/>
          <w:sz w:val="24"/>
        </w:rPr>
        <w:t>2</w:t>
      </w:r>
      <w:r>
        <w:rPr>
          <w:rFonts w:hint="eastAsia" w:ascii="宋体" w:hAnsi="宋体"/>
          <w:b/>
          <w:bCs/>
          <w:sz w:val="24"/>
        </w:rPr>
        <w:t>、本需求中参考品牌型号规格及技术参数不明确或有误的，或</w:t>
      </w:r>
      <w:r>
        <w:rPr>
          <w:rFonts w:hint="eastAsia" w:ascii="宋体" w:hAnsi="宋体" w:cs="宋体"/>
          <w:b/>
          <w:kern w:val="0"/>
          <w:sz w:val="24"/>
        </w:rPr>
        <w:t>供应商</w:t>
      </w:r>
      <w:r>
        <w:rPr>
          <w:rFonts w:hint="eastAsia" w:ascii="宋体" w:hAnsi="宋体"/>
          <w:b/>
          <w:bCs/>
          <w:sz w:val="24"/>
        </w:rPr>
        <w:t>选用其他品牌型号替代的，请以详细、正确的品牌型号、技术参数（配置）同时填写报价明细表和技术规格偏离表。</w:t>
      </w:r>
    </w:p>
    <w:p>
      <w:pPr>
        <w:widowControl/>
        <w:ind w:firstLine="472" w:firstLineChars="196"/>
        <w:jc w:val="left"/>
        <w:rPr>
          <w:rFonts w:ascii="宋体" w:cs="宋体"/>
          <w:b/>
          <w:kern w:val="0"/>
          <w:sz w:val="24"/>
        </w:rPr>
      </w:pPr>
      <w:r>
        <w:rPr>
          <w:rFonts w:hAnsi="宋体"/>
          <w:b/>
          <w:bCs/>
          <w:sz w:val="24"/>
        </w:rPr>
        <w:t>3</w:t>
      </w:r>
      <w:r>
        <w:rPr>
          <w:rFonts w:hint="eastAsia" w:hAnsi="宋体"/>
          <w:b/>
          <w:bCs/>
          <w:sz w:val="24"/>
        </w:rPr>
        <w:t>、</w:t>
      </w:r>
      <w:r>
        <w:rPr>
          <w:rFonts w:hint="eastAsia" w:ascii="宋体" w:hAnsi="宋体" w:cs="宋体"/>
          <w:b/>
          <w:kern w:val="0"/>
          <w:sz w:val="24"/>
        </w:rPr>
        <w:t>本项目包括以下设备，根据财办库【</w:t>
      </w:r>
      <w:r>
        <w:rPr>
          <w:rFonts w:ascii="宋体" w:hAnsi="宋体" w:cs="宋体"/>
          <w:b/>
          <w:kern w:val="0"/>
          <w:sz w:val="24"/>
        </w:rPr>
        <w:t>2008</w:t>
      </w:r>
      <w:r>
        <w:rPr>
          <w:rFonts w:hint="eastAsia" w:ascii="宋体" w:hAnsi="宋体" w:cs="宋体"/>
          <w:b/>
          <w:kern w:val="0"/>
          <w:sz w:val="24"/>
        </w:rPr>
        <w:t>】</w:t>
      </w:r>
      <w:r>
        <w:rPr>
          <w:rFonts w:ascii="宋体" w:hAnsi="宋体" w:cs="宋体"/>
          <w:b/>
          <w:kern w:val="0"/>
          <w:sz w:val="24"/>
        </w:rPr>
        <w:t>248</w:t>
      </w:r>
      <w:r>
        <w:rPr>
          <w:rFonts w:hint="eastAsia" w:ascii="宋体" w:hAnsi="宋体" w:cs="宋体"/>
          <w:b/>
          <w:kern w:val="0"/>
          <w:sz w:val="24"/>
        </w:rPr>
        <w:t>号文件有关规定，本项目不允许进口产品竞标。</w:t>
      </w:r>
      <w:r>
        <w:rPr>
          <w:rFonts w:ascii="宋体" w:cs="宋体"/>
          <w:b/>
          <w:kern w:val="0"/>
          <w:sz w:val="24"/>
        </w:rPr>
        <w:br w:type="textWrapping"/>
      </w:r>
      <w:r>
        <w:rPr>
          <w:rFonts w:ascii="宋体" w:hAnsi="宋体" w:cs="宋体"/>
          <w:b/>
          <w:kern w:val="0"/>
          <w:sz w:val="24"/>
        </w:rPr>
        <w:t xml:space="preserve">    4</w:t>
      </w:r>
      <w:r>
        <w:rPr>
          <w:rFonts w:hint="eastAsia" w:ascii="宋体" w:hAnsi="宋体" w:cs="宋体"/>
          <w:b/>
          <w:kern w:val="0"/>
          <w:sz w:val="24"/>
        </w:rPr>
        <w:t>、供应商必须自行为其竞标产品侵犯其他供应商或专利人的专利成果承担相应法律责任，具有产品专利的供应商应在其响应文件中提供与其自有产品专利相关的有效证明材料，否则，不得对产品的专利在本项目竞标过程中被侵权问题提出异议。</w:t>
      </w:r>
    </w:p>
    <w:p>
      <w:pPr>
        <w:spacing w:line="276" w:lineRule="auto"/>
        <w:ind w:firstLine="482" w:firstLineChars="200"/>
        <w:rPr>
          <w:rFonts w:hAnsi="宋体"/>
          <w:b/>
          <w:color w:val="auto"/>
          <w:sz w:val="24"/>
          <w:highlight w:val="none"/>
        </w:rPr>
      </w:pPr>
      <w:r>
        <w:rPr>
          <w:rFonts w:hAnsi="宋体"/>
          <w:b/>
          <w:color w:val="000000"/>
          <w:sz w:val="24"/>
        </w:rPr>
        <w:t>5</w:t>
      </w:r>
      <w:r>
        <w:rPr>
          <w:rFonts w:hint="eastAsia" w:hAnsi="宋体"/>
          <w:b/>
          <w:color w:val="000000"/>
          <w:sz w:val="24"/>
        </w:rPr>
        <w:t>、非单一产品采购项目中，多家供应商提供的核心产品品牌相同的，视为提供相同品牌产品。本项目的核心产</w:t>
      </w:r>
      <w:r>
        <w:rPr>
          <w:rFonts w:hint="eastAsia" w:hAnsi="宋体"/>
          <w:b/>
          <w:sz w:val="24"/>
        </w:rPr>
        <w:t>品</w:t>
      </w:r>
      <w:r>
        <w:rPr>
          <w:rFonts w:hint="eastAsia" w:hAnsi="宋体"/>
          <w:b/>
          <w:color w:val="auto"/>
          <w:sz w:val="24"/>
          <w:highlight w:val="none"/>
        </w:rPr>
        <w:t>是：</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1</w:t>
      </w:r>
      <w:r>
        <w:rPr>
          <w:rFonts w:hint="eastAsia" w:ascii="宋体" w:hAnsi="宋体" w:cs="宋体"/>
          <w:b/>
          <w:color w:val="auto"/>
          <w:sz w:val="24"/>
          <w:highlight w:val="none"/>
          <w:u w:val="single"/>
        </w:rPr>
        <w:t xml:space="preserve">铜芯电缆 </w:t>
      </w:r>
      <w:r>
        <w:rPr>
          <w:rFonts w:ascii="宋体" w:hAnsi="宋体" w:cs="宋体"/>
          <w:b/>
          <w:color w:val="auto"/>
          <w:sz w:val="24"/>
          <w:highlight w:val="none"/>
          <w:u w:val="single"/>
        </w:rPr>
        <w:t xml:space="preserve">       </w:t>
      </w:r>
      <w:r>
        <w:rPr>
          <w:rFonts w:hint="eastAsia" w:hAnsi="宋体"/>
          <w:b/>
          <w:color w:val="auto"/>
          <w:sz w:val="24"/>
          <w:highlight w:val="none"/>
        </w:rPr>
        <w:t>。</w:t>
      </w:r>
    </w:p>
    <w:tbl>
      <w:tblPr>
        <w:tblStyle w:val="45"/>
        <w:tblpPr w:leftFromText="180" w:rightFromText="180" w:vertAnchor="text" w:horzAnchor="page" w:tblpX="1512" w:tblpY="457"/>
        <w:tblOverlap w:val="never"/>
        <w:tblW w:w="9231" w:type="dxa"/>
        <w:tblInd w:w="0" w:type="dxa"/>
        <w:tblLayout w:type="autofit"/>
        <w:tblCellMar>
          <w:top w:w="0" w:type="dxa"/>
          <w:left w:w="108" w:type="dxa"/>
          <w:bottom w:w="0" w:type="dxa"/>
          <w:right w:w="108" w:type="dxa"/>
        </w:tblCellMar>
      </w:tblPr>
      <w:tblGrid>
        <w:gridCol w:w="6"/>
        <w:gridCol w:w="1053"/>
        <w:gridCol w:w="267"/>
        <w:gridCol w:w="1321"/>
        <w:gridCol w:w="4396"/>
        <w:gridCol w:w="1109"/>
        <w:gridCol w:w="1079"/>
      </w:tblGrid>
      <w:tr>
        <w:tblPrEx>
          <w:tblCellMar>
            <w:top w:w="0" w:type="dxa"/>
            <w:left w:w="108" w:type="dxa"/>
            <w:bottom w:w="0" w:type="dxa"/>
            <w:right w:w="108" w:type="dxa"/>
          </w:tblCellMar>
        </w:tblPrEx>
        <w:trPr>
          <w:trHeight w:val="503" w:hRule="atLeast"/>
        </w:trPr>
        <w:tc>
          <w:tcPr>
            <w:tcW w:w="10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auto"/>
                <w:sz w:val="24"/>
                <w:highlight w:val="none"/>
              </w:rPr>
            </w:pPr>
            <w:r>
              <w:rPr>
                <w:rFonts w:hint="eastAsia" w:ascii="宋体" w:hAnsi="宋体" w:cs="宋体"/>
                <w:color w:val="auto"/>
                <w:kern w:val="0"/>
                <w:sz w:val="24"/>
                <w:highlight w:val="none"/>
              </w:rPr>
              <w:t>序号</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auto"/>
                <w:sz w:val="24"/>
                <w:highlight w:val="none"/>
              </w:rPr>
            </w:pPr>
            <w:r>
              <w:rPr>
                <w:rFonts w:hint="eastAsia" w:ascii="宋体" w:hAnsi="宋体" w:cs="宋体"/>
                <w:b/>
                <w:color w:val="auto"/>
                <w:sz w:val="24"/>
                <w:highlight w:val="none"/>
              </w:rPr>
              <w:t>货物名称</w:t>
            </w:r>
          </w:p>
        </w:tc>
        <w:tc>
          <w:tcPr>
            <w:tcW w:w="439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auto"/>
                <w:sz w:val="24"/>
                <w:highlight w:val="none"/>
              </w:rPr>
            </w:pPr>
            <w:r>
              <w:rPr>
                <w:rFonts w:hint="eastAsia" w:ascii="宋体" w:hAnsi="宋体" w:cs="宋体"/>
                <w:b/>
                <w:color w:val="auto"/>
                <w:sz w:val="24"/>
                <w:highlight w:val="none"/>
              </w:rPr>
              <w:t>技术参数及其性能（配置）要求</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auto"/>
                <w:sz w:val="24"/>
                <w:highlight w:val="none"/>
              </w:rPr>
            </w:pPr>
            <w:r>
              <w:rPr>
                <w:rFonts w:hint="eastAsia" w:ascii="宋体" w:hAnsi="宋体" w:cs="宋体"/>
                <w:color w:val="auto"/>
                <w:kern w:val="0"/>
                <w:sz w:val="24"/>
                <w:highlight w:val="none"/>
              </w:rPr>
              <w:t>数量</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auto"/>
                <w:sz w:val="24"/>
                <w:highlight w:val="none"/>
              </w:rPr>
            </w:pPr>
            <w:r>
              <w:rPr>
                <w:rFonts w:hint="eastAsia" w:ascii="宋体" w:hAnsi="宋体" w:cs="宋体"/>
                <w:color w:val="auto"/>
                <w:kern w:val="0"/>
                <w:sz w:val="24"/>
                <w:highlight w:val="none"/>
              </w:rPr>
              <w:t>单位</w:t>
            </w:r>
          </w:p>
        </w:tc>
      </w:tr>
      <w:tr>
        <w:tblPrEx>
          <w:tblCellMar>
            <w:top w:w="0" w:type="dxa"/>
            <w:left w:w="108" w:type="dxa"/>
            <w:bottom w:w="0" w:type="dxa"/>
            <w:right w:w="108" w:type="dxa"/>
          </w:tblCellMar>
        </w:tblPrEx>
        <w:trPr>
          <w:trHeight w:val="503" w:hRule="atLeast"/>
        </w:trPr>
        <w:tc>
          <w:tcPr>
            <w:tcW w:w="10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 w:val="24"/>
                <w:highlight w:val="none"/>
              </w:rPr>
            </w:pPr>
            <w:r>
              <w:rPr>
                <w:rFonts w:ascii="宋体" w:hAnsi="宋体" w:cs="宋体"/>
                <w:color w:val="auto"/>
                <w:kern w:val="0"/>
                <w:sz w:val="24"/>
                <w:highlight w:val="none"/>
              </w:rPr>
              <w:t>1</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铜芯电缆</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eastAsia="宋体" w:cs="宋体"/>
                <w:color w:val="auto"/>
                <w:sz w:val="24"/>
                <w:szCs w:val="24"/>
                <w:highlight w:val="none"/>
                <w:lang w:eastAsia="zh-CN"/>
              </w:rPr>
            </w:pPr>
            <w:r>
              <w:rPr>
                <w:rFonts w:hint="eastAsia" w:ascii="宋体" w:hAnsi="宋体" w:eastAsia="宋体" w:cs="宋体"/>
                <w:i w:val="0"/>
                <w:color w:val="auto"/>
                <w:kern w:val="0"/>
                <w:sz w:val="24"/>
                <w:szCs w:val="24"/>
                <w:highlight w:val="none"/>
                <w:u w:val="none"/>
                <w:lang w:val="en-US" w:eastAsia="zh-CN" w:bidi="ar"/>
              </w:rPr>
              <w:t>★ZRW-YJV-4*16mm</w:t>
            </w:r>
            <w:r>
              <w:rPr>
                <w:rFonts w:hint="eastAsia" w:ascii="宋体" w:hAnsi="宋体" w:eastAsia="宋体" w:cs="宋体"/>
                <w:i w:val="0"/>
                <w:color w:val="auto"/>
                <w:kern w:val="0"/>
                <w:sz w:val="24"/>
                <w:szCs w:val="24"/>
                <w:highlight w:val="none"/>
                <w:u w:val="none"/>
                <w:vertAlign w:val="superscript"/>
                <w:lang w:val="en-US" w:eastAsia="zh-CN" w:bidi="ar"/>
              </w:rPr>
              <w:t>2</w:t>
            </w:r>
            <w:r>
              <w:rPr>
                <w:rFonts w:hint="eastAsia" w:ascii="宋体" w:hAnsi="宋体" w:eastAsia="宋体" w:cs="宋体"/>
                <w:i w:val="0"/>
                <w:color w:val="auto"/>
                <w:kern w:val="0"/>
                <w:sz w:val="24"/>
                <w:szCs w:val="24"/>
                <w:highlight w:val="none"/>
                <w:u w:val="none"/>
                <w:lang w:val="en-US" w:eastAsia="zh-CN" w:bidi="ar"/>
              </w:rPr>
              <w:t>，需提供检测报告（扫描件或复印件，检测报告时间应在本项目首次公告至竞标截止时间内的任意时间，否则竞标无效）；验收时需提供检测报告原件作为验收依据。</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500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米</w:t>
            </w:r>
          </w:p>
        </w:tc>
      </w:tr>
      <w:tr>
        <w:tblPrEx>
          <w:tblCellMar>
            <w:top w:w="0" w:type="dxa"/>
            <w:left w:w="108" w:type="dxa"/>
            <w:bottom w:w="0" w:type="dxa"/>
            <w:right w:w="108" w:type="dxa"/>
          </w:tblCellMar>
        </w:tblPrEx>
        <w:trPr>
          <w:trHeight w:val="503" w:hRule="atLeast"/>
        </w:trPr>
        <w:tc>
          <w:tcPr>
            <w:tcW w:w="10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 w:val="24"/>
                <w:highlight w:val="none"/>
              </w:rPr>
            </w:pPr>
            <w:r>
              <w:rPr>
                <w:rFonts w:ascii="宋体" w:hAnsi="宋体" w:cs="宋体"/>
                <w:color w:val="auto"/>
                <w:kern w:val="0"/>
                <w:sz w:val="24"/>
                <w:highlight w:val="none"/>
              </w:rPr>
              <w:t>2</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铜芯电缆</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ZR-YTTW绝缘聚乙烯VV-4*16mm</w:t>
            </w:r>
            <w:r>
              <w:rPr>
                <w:rFonts w:hint="eastAsia" w:ascii="宋体" w:hAnsi="宋体" w:eastAsia="宋体" w:cs="宋体"/>
                <w:i w:val="0"/>
                <w:color w:val="auto"/>
                <w:kern w:val="0"/>
                <w:sz w:val="24"/>
                <w:szCs w:val="24"/>
                <w:highlight w:val="none"/>
                <w:u w:val="none"/>
                <w:vertAlign w:val="superscript"/>
                <w:lang w:val="en-US" w:eastAsia="zh-CN" w:bidi="ar"/>
              </w:rPr>
              <w:t>2</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500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米</w:t>
            </w:r>
          </w:p>
        </w:tc>
      </w:tr>
      <w:tr>
        <w:tblPrEx>
          <w:tblCellMar>
            <w:top w:w="0" w:type="dxa"/>
            <w:left w:w="108" w:type="dxa"/>
            <w:bottom w:w="0" w:type="dxa"/>
            <w:right w:w="108" w:type="dxa"/>
          </w:tblCellMar>
        </w:tblPrEx>
        <w:trPr>
          <w:trHeight w:val="503" w:hRule="atLeast"/>
        </w:trPr>
        <w:tc>
          <w:tcPr>
            <w:tcW w:w="10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 w:val="24"/>
                <w:highlight w:val="none"/>
              </w:rPr>
            </w:pPr>
            <w:r>
              <w:rPr>
                <w:rFonts w:ascii="宋体" w:hAnsi="宋体" w:cs="宋体"/>
                <w:color w:val="auto"/>
                <w:kern w:val="0"/>
                <w:sz w:val="24"/>
                <w:highlight w:val="none"/>
              </w:rPr>
              <w:t>3</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铜芯电缆</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ZR-VV 4*16mm</w:t>
            </w:r>
            <w:r>
              <w:rPr>
                <w:rFonts w:hint="eastAsia" w:ascii="宋体" w:hAnsi="宋体" w:eastAsia="宋体" w:cs="宋体"/>
                <w:i w:val="0"/>
                <w:color w:val="auto"/>
                <w:kern w:val="0"/>
                <w:sz w:val="24"/>
                <w:szCs w:val="24"/>
                <w:highlight w:val="none"/>
                <w:u w:val="none"/>
                <w:vertAlign w:val="superscript"/>
                <w:lang w:val="en-US" w:eastAsia="zh-CN" w:bidi="ar"/>
              </w:rPr>
              <w:t>2</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500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米</w:t>
            </w:r>
          </w:p>
        </w:tc>
      </w:tr>
      <w:tr>
        <w:tblPrEx>
          <w:tblCellMar>
            <w:top w:w="0" w:type="dxa"/>
            <w:left w:w="108" w:type="dxa"/>
            <w:bottom w:w="0" w:type="dxa"/>
            <w:right w:w="108" w:type="dxa"/>
          </w:tblCellMar>
        </w:tblPrEx>
        <w:trPr>
          <w:trHeight w:val="503" w:hRule="atLeast"/>
        </w:trPr>
        <w:tc>
          <w:tcPr>
            <w:tcW w:w="10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 w:val="24"/>
                <w:highlight w:val="none"/>
              </w:rPr>
            </w:pPr>
            <w:r>
              <w:rPr>
                <w:rFonts w:ascii="宋体" w:hAnsi="宋体" w:cs="宋体"/>
                <w:color w:val="auto"/>
                <w:kern w:val="0"/>
                <w:sz w:val="24"/>
                <w:highlight w:val="none"/>
              </w:rPr>
              <w:t>4</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铜芯电缆</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RVV-3*6mm</w:t>
            </w:r>
            <w:r>
              <w:rPr>
                <w:rFonts w:hint="eastAsia" w:ascii="宋体" w:hAnsi="宋体" w:eastAsia="宋体" w:cs="宋体"/>
                <w:i w:val="0"/>
                <w:color w:val="auto"/>
                <w:kern w:val="0"/>
                <w:sz w:val="24"/>
                <w:szCs w:val="24"/>
                <w:highlight w:val="none"/>
                <w:u w:val="none"/>
                <w:vertAlign w:val="superscript"/>
                <w:lang w:val="en-US" w:eastAsia="zh-CN" w:bidi="ar"/>
              </w:rPr>
              <w:t>2</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100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米</w:t>
            </w:r>
          </w:p>
        </w:tc>
      </w:tr>
      <w:tr>
        <w:tblPrEx>
          <w:tblCellMar>
            <w:top w:w="0" w:type="dxa"/>
            <w:left w:w="108" w:type="dxa"/>
            <w:bottom w:w="0" w:type="dxa"/>
            <w:right w:w="108" w:type="dxa"/>
          </w:tblCellMar>
        </w:tblPrEx>
        <w:trPr>
          <w:trHeight w:val="503" w:hRule="atLeast"/>
        </w:trPr>
        <w:tc>
          <w:tcPr>
            <w:tcW w:w="10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 w:val="24"/>
                <w:highlight w:val="none"/>
              </w:rPr>
            </w:pPr>
            <w:r>
              <w:rPr>
                <w:rFonts w:ascii="宋体" w:hAnsi="宋体" w:cs="宋体"/>
                <w:color w:val="auto"/>
                <w:kern w:val="0"/>
                <w:sz w:val="24"/>
                <w:highlight w:val="none"/>
              </w:rPr>
              <w:t>5</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铜芯电缆</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YZ-3*4mm</w:t>
            </w:r>
            <w:r>
              <w:rPr>
                <w:rFonts w:hint="eastAsia" w:ascii="宋体" w:hAnsi="宋体" w:eastAsia="宋体" w:cs="宋体"/>
                <w:i w:val="0"/>
                <w:color w:val="auto"/>
                <w:kern w:val="0"/>
                <w:sz w:val="24"/>
                <w:szCs w:val="24"/>
                <w:highlight w:val="none"/>
                <w:u w:val="none"/>
                <w:vertAlign w:val="superscript"/>
                <w:lang w:val="en-US" w:eastAsia="zh-CN" w:bidi="ar"/>
              </w:rPr>
              <w:t>2</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100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米</w:t>
            </w:r>
          </w:p>
        </w:tc>
      </w:tr>
      <w:tr>
        <w:tblPrEx>
          <w:tblCellMar>
            <w:top w:w="0" w:type="dxa"/>
            <w:left w:w="108" w:type="dxa"/>
            <w:bottom w:w="0" w:type="dxa"/>
            <w:right w:w="108" w:type="dxa"/>
          </w:tblCellMar>
        </w:tblPrEx>
        <w:trPr>
          <w:trHeight w:val="503" w:hRule="atLeast"/>
        </w:trPr>
        <w:tc>
          <w:tcPr>
            <w:tcW w:w="10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 w:val="24"/>
                <w:highlight w:val="none"/>
              </w:rPr>
            </w:pPr>
            <w:r>
              <w:rPr>
                <w:rFonts w:ascii="宋体" w:hAnsi="宋体" w:cs="宋体"/>
                <w:color w:val="auto"/>
                <w:kern w:val="0"/>
                <w:sz w:val="24"/>
                <w:highlight w:val="none"/>
              </w:rPr>
              <w:t>6</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铝芯电缆</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ZRW-VLV-4*25mm</w:t>
            </w:r>
            <w:r>
              <w:rPr>
                <w:rFonts w:hint="eastAsia" w:ascii="宋体" w:hAnsi="宋体" w:eastAsia="宋体" w:cs="宋体"/>
                <w:i w:val="0"/>
                <w:color w:val="auto"/>
                <w:kern w:val="0"/>
                <w:sz w:val="24"/>
                <w:szCs w:val="24"/>
                <w:highlight w:val="none"/>
                <w:u w:val="none"/>
                <w:vertAlign w:val="superscript"/>
                <w:lang w:val="en-US" w:eastAsia="zh-CN" w:bidi="ar"/>
              </w:rPr>
              <w:t>2</w:t>
            </w:r>
            <w:r>
              <w:rPr>
                <w:rFonts w:hint="eastAsia" w:ascii="宋体" w:hAnsi="宋体" w:eastAsia="宋体" w:cs="宋体"/>
                <w:i w:val="0"/>
                <w:color w:val="auto"/>
                <w:kern w:val="0"/>
                <w:sz w:val="24"/>
                <w:szCs w:val="24"/>
                <w:highlight w:val="none"/>
                <w:u w:val="none"/>
                <w:lang w:val="en-US" w:eastAsia="zh-CN" w:bidi="ar"/>
              </w:rPr>
              <w:t>-22</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500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米</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 w:val="24"/>
                <w:highlight w:val="none"/>
              </w:rPr>
            </w:pPr>
            <w:r>
              <w:rPr>
                <w:rFonts w:ascii="宋体" w:hAnsi="宋体" w:cs="宋体"/>
                <w:color w:val="auto"/>
                <w:kern w:val="0"/>
                <w:sz w:val="24"/>
                <w:highlight w:val="none"/>
              </w:rPr>
              <w:t>7</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铝芯电缆</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ZRW-YJLV-4*25mm</w:t>
            </w:r>
            <w:r>
              <w:rPr>
                <w:rFonts w:hint="eastAsia" w:ascii="宋体" w:hAnsi="宋体" w:eastAsia="宋体" w:cs="宋体"/>
                <w:i w:val="0"/>
                <w:color w:val="auto"/>
                <w:kern w:val="0"/>
                <w:sz w:val="24"/>
                <w:szCs w:val="24"/>
                <w:highlight w:val="none"/>
                <w:u w:val="none"/>
                <w:vertAlign w:val="superscript"/>
                <w:lang w:val="en-US" w:eastAsia="zh-CN" w:bidi="ar"/>
              </w:rPr>
              <w:t>2</w:t>
            </w:r>
            <w:r>
              <w:rPr>
                <w:rFonts w:hint="eastAsia" w:ascii="宋体" w:hAnsi="宋体" w:eastAsia="宋体" w:cs="宋体"/>
                <w:i w:val="0"/>
                <w:color w:val="auto"/>
                <w:kern w:val="0"/>
                <w:sz w:val="24"/>
                <w:szCs w:val="24"/>
                <w:highlight w:val="none"/>
                <w:u w:val="none"/>
                <w:lang w:val="en-US" w:eastAsia="zh-CN" w:bidi="ar"/>
              </w:rPr>
              <w:t>-22</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400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米</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 w:val="24"/>
                <w:highlight w:val="none"/>
              </w:rPr>
            </w:pPr>
            <w:r>
              <w:rPr>
                <w:rFonts w:ascii="宋体" w:hAnsi="宋体" w:cs="宋体"/>
                <w:color w:val="auto"/>
                <w:kern w:val="0"/>
                <w:sz w:val="24"/>
                <w:highlight w:val="none"/>
              </w:rPr>
              <w:t>8</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铝芯电缆</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VLV-4*25mm</w:t>
            </w:r>
            <w:r>
              <w:rPr>
                <w:rFonts w:hint="eastAsia" w:ascii="宋体" w:hAnsi="宋体" w:eastAsia="宋体" w:cs="宋体"/>
                <w:i w:val="0"/>
                <w:color w:val="auto"/>
                <w:kern w:val="0"/>
                <w:sz w:val="24"/>
                <w:szCs w:val="24"/>
                <w:highlight w:val="none"/>
                <w:u w:val="none"/>
                <w:vertAlign w:val="superscript"/>
                <w:lang w:val="en-US" w:eastAsia="zh-CN" w:bidi="ar"/>
              </w:rPr>
              <w:t>2</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400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米</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 w:val="24"/>
                <w:highlight w:val="none"/>
              </w:rPr>
            </w:pPr>
            <w:r>
              <w:rPr>
                <w:rFonts w:ascii="宋体" w:hAnsi="宋体" w:cs="宋体"/>
                <w:color w:val="auto"/>
                <w:kern w:val="0"/>
                <w:sz w:val="24"/>
                <w:highlight w:val="none"/>
              </w:rPr>
              <w:t>9</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电力电缆</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ZR-绝缘体聚乙烯YJLV-4*25mm</w:t>
            </w:r>
            <w:r>
              <w:rPr>
                <w:rFonts w:hint="eastAsia" w:ascii="宋体" w:hAnsi="宋体" w:eastAsia="宋体" w:cs="宋体"/>
                <w:i w:val="0"/>
                <w:color w:val="auto"/>
                <w:kern w:val="0"/>
                <w:sz w:val="24"/>
                <w:szCs w:val="24"/>
                <w:highlight w:val="none"/>
                <w:u w:val="none"/>
                <w:vertAlign w:val="superscript"/>
                <w:lang w:val="en-US" w:eastAsia="zh-CN" w:bidi="ar"/>
              </w:rPr>
              <w:t>2</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400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米</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10</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电力电缆</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ZR-绝缘体聚乙烯YJLV-4*16mm</w:t>
            </w:r>
            <w:r>
              <w:rPr>
                <w:rFonts w:hint="eastAsia" w:ascii="宋体" w:hAnsi="宋体" w:eastAsia="宋体" w:cs="宋体"/>
                <w:i w:val="0"/>
                <w:color w:val="auto"/>
                <w:kern w:val="0"/>
                <w:sz w:val="24"/>
                <w:szCs w:val="24"/>
                <w:highlight w:val="none"/>
                <w:u w:val="none"/>
                <w:vertAlign w:val="superscript"/>
                <w:lang w:val="en-US" w:eastAsia="zh-CN" w:bidi="ar"/>
              </w:rPr>
              <w:t>2</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300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米</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11</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钢盾多功能电缆扒皮剪</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auto"/>
                <w:sz w:val="24"/>
                <w:szCs w:val="24"/>
              </w:rPr>
            </w:pPr>
            <w:r>
              <w:rPr>
                <w:rFonts w:hint="eastAsia" w:ascii="宋体" w:hAnsi="宋体" w:eastAsia="宋体" w:cs="宋体"/>
                <w:i w:val="0"/>
                <w:color w:val="auto"/>
                <w:kern w:val="0"/>
                <w:sz w:val="24"/>
                <w:szCs w:val="24"/>
                <w:u w:val="none"/>
                <w:lang w:val="en-US" w:eastAsia="zh-CN" w:bidi="ar"/>
              </w:rPr>
              <w:t>大号</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24"/>
                <w:szCs w:val="24"/>
              </w:rPr>
            </w:pPr>
            <w:r>
              <w:rPr>
                <w:rFonts w:hint="eastAsia" w:ascii="宋体" w:hAnsi="宋体" w:eastAsia="宋体" w:cs="宋体"/>
                <w:i w:val="0"/>
                <w:color w:val="auto"/>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把</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12</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重型割电缆折叠刀</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auto"/>
                <w:sz w:val="24"/>
                <w:szCs w:val="24"/>
              </w:rPr>
            </w:pPr>
            <w:r>
              <w:rPr>
                <w:rFonts w:hint="eastAsia" w:ascii="宋体" w:hAnsi="宋体" w:eastAsia="宋体" w:cs="宋体"/>
                <w:i w:val="0"/>
                <w:color w:val="auto"/>
                <w:kern w:val="0"/>
                <w:sz w:val="24"/>
                <w:szCs w:val="24"/>
                <w:u w:val="none"/>
                <w:lang w:val="en-US" w:eastAsia="zh-CN" w:bidi="ar"/>
              </w:rPr>
              <w:t>小号</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24"/>
                <w:szCs w:val="24"/>
              </w:rPr>
            </w:pPr>
            <w:r>
              <w:rPr>
                <w:rFonts w:hint="eastAsia" w:ascii="宋体" w:hAnsi="宋体" w:eastAsia="宋体" w:cs="宋体"/>
                <w:i w:val="0"/>
                <w:color w:val="auto"/>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把</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13</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高压电缆套管</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auto"/>
                <w:sz w:val="24"/>
                <w:szCs w:val="24"/>
              </w:rPr>
            </w:pPr>
            <w:r>
              <w:rPr>
                <w:rFonts w:hint="eastAsia" w:ascii="宋体" w:hAnsi="宋体" w:eastAsia="宋体" w:cs="宋体"/>
                <w:i w:val="0"/>
                <w:color w:val="auto"/>
                <w:kern w:val="0"/>
                <w:sz w:val="24"/>
                <w:szCs w:val="24"/>
                <w:u w:val="none"/>
                <w:lang w:val="en-US" w:eastAsia="zh-CN" w:bidi="ar"/>
              </w:rPr>
              <w:t>PVC-CΦ75加厚（3.5mm）</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24"/>
                <w:szCs w:val="24"/>
              </w:rPr>
            </w:pPr>
            <w:r>
              <w:rPr>
                <w:rFonts w:hint="eastAsia" w:ascii="宋体" w:hAnsi="宋体" w:eastAsia="宋体" w:cs="宋体"/>
                <w:i w:val="0"/>
                <w:color w:val="auto"/>
                <w:kern w:val="0"/>
                <w:sz w:val="24"/>
                <w:szCs w:val="24"/>
                <w:u w:val="none"/>
                <w:lang w:val="en-US" w:eastAsia="zh-CN" w:bidi="ar"/>
              </w:rPr>
              <w:t>100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米</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14</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高压电缆套管</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auto"/>
                <w:sz w:val="24"/>
                <w:szCs w:val="24"/>
              </w:rPr>
            </w:pPr>
            <w:r>
              <w:rPr>
                <w:rFonts w:hint="eastAsia" w:ascii="宋体" w:hAnsi="宋体" w:eastAsia="宋体" w:cs="宋体"/>
                <w:i w:val="0"/>
                <w:color w:val="auto"/>
                <w:kern w:val="0"/>
                <w:sz w:val="24"/>
                <w:szCs w:val="24"/>
                <w:u w:val="none"/>
                <w:lang w:val="en-US" w:eastAsia="zh-CN" w:bidi="ar"/>
              </w:rPr>
              <w:t>PVC-CΦ75加厚（3.5-4mm）</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24"/>
                <w:szCs w:val="24"/>
              </w:rPr>
            </w:pPr>
            <w:r>
              <w:rPr>
                <w:rFonts w:hint="eastAsia" w:ascii="宋体" w:hAnsi="宋体" w:eastAsia="宋体" w:cs="宋体"/>
                <w:i w:val="0"/>
                <w:color w:val="auto"/>
                <w:kern w:val="0"/>
                <w:sz w:val="24"/>
                <w:szCs w:val="24"/>
                <w:u w:val="none"/>
                <w:lang w:val="en-US" w:eastAsia="zh-CN" w:bidi="ar"/>
              </w:rPr>
              <w:t>100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米</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15</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成套灯具</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auto"/>
                <w:sz w:val="24"/>
                <w:szCs w:val="24"/>
              </w:rPr>
            </w:pPr>
            <w:r>
              <w:rPr>
                <w:rFonts w:hint="eastAsia" w:ascii="宋体" w:hAnsi="宋体" w:eastAsia="宋体" w:cs="宋体"/>
                <w:i w:val="0"/>
                <w:color w:val="auto"/>
                <w:kern w:val="0"/>
                <w:sz w:val="24"/>
                <w:szCs w:val="24"/>
                <w:u w:val="none"/>
                <w:lang w:val="en-US" w:eastAsia="zh-CN" w:bidi="ar"/>
              </w:rPr>
              <w:t>70瓦LED路灯</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24"/>
                <w:szCs w:val="24"/>
              </w:rPr>
            </w:pPr>
            <w:r>
              <w:rPr>
                <w:rFonts w:hint="eastAsia" w:ascii="宋体" w:hAnsi="宋体" w:eastAsia="宋体" w:cs="宋体"/>
                <w:i w:val="0"/>
                <w:color w:val="auto"/>
                <w:kern w:val="0"/>
                <w:sz w:val="24"/>
                <w:szCs w:val="24"/>
                <w:u w:val="none"/>
                <w:lang w:val="en-US" w:eastAsia="zh-CN" w:bidi="ar"/>
              </w:rPr>
              <w:t>8</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16</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成套灯具</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auto"/>
                <w:sz w:val="24"/>
                <w:szCs w:val="24"/>
              </w:rPr>
            </w:pPr>
            <w:r>
              <w:rPr>
                <w:rFonts w:hint="eastAsia" w:ascii="宋体" w:hAnsi="宋体" w:eastAsia="宋体" w:cs="宋体"/>
                <w:i w:val="0"/>
                <w:color w:val="auto"/>
                <w:kern w:val="0"/>
                <w:sz w:val="24"/>
                <w:szCs w:val="24"/>
                <w:u w:val="none"/>
                <w:lang w:val="en-US" w:eastAsia="zh-CN" w:bidi="ar"/>
              </w:rPr>
              <w:t>120瓦LED路灯</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24"/>
                <w:szCs w:val="24"/>
              </w:rPr>
            </w:pPr>
            <w:r>
              <w:rPr>
                <w:rFonts w:hint="eastAsia" w:ascii="宋体" w:hAnsi="宋体" w:eastAsia="宋体" w:cs="宋体"/>
                <w:i w:val="0"/>
                <w:color w:val="auto"/>
                <w:kern w:val="0"/>
                <w:sz w:val="24"/>
                <w:szCs w:val="24"/>
                <w:u w:val="none"/>
                <w:lang w:val="en-US" w:eastAsia="zh-CN" w:bidi="ar"/>
              </w:rPr>
              <w:t>7</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17</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成套灯具</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150瓦LED路灯</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7</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18</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成套灯具</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200瓦LED路灯</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7</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19</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成套灯具</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250瓦LED路灯</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7</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20</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成套灯具</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200瓦LED路灯</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7</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21</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LED灯</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13W</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22</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LED灯</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金葫芦TBW-JHL-28W</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23</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LED灯</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TS-280  28W</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24</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LED灯</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LED-A80E-28W</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25</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LED灯</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LED-A08E-28W-3000E27</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26</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LED头灯</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20W3000K</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27</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LED头灯</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2W</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28</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台湾新世纪足LED灯芯继承灯珠</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60W</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29</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晶元双金线足瓦集成灯芯LED灯珠</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60W</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30</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LED灯珠导热硅脂</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200g  灰色3.5系列</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瓶</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31</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LED集成灯珠</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60W,输入电压22-36V DC 色温4500K</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32</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LED集成灯珠</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60W,输入电压22-36V DC 色温5000K</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33</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LED集成灯珠</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20W,输入电压22-36V DC 色温5000K</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34</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集成光源灯珠</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50W</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35</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集成光源灯珠</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50W大功率超亮型 色温4500K输出电压22-36V DC 输出电流</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36</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集成光源灯珠</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40W大功率超亮型 色温4500K输出电压20-36V DC 输出电流</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37</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集成光源灯珠</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30W大功率超亮色温4500K输出电压20-36V DC 输出电流</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38</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LED光管</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32W超亮型（铜头）1.2m</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条</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39</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马路弯灯灯头</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E27螺口</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马路弯灯管</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不锈钢ø20*370带底座</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条</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41</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马路弯灯</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配不锈钢灯罩</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42</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马路弯灯</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配不锈钢T≥0.5灯罩不锈钢管及不锈钢座</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43</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钠灯</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400W,配铜芯镇流器触发器1S</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44</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钠灯</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250W,配铜芯镇流器触发器1S</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45</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钠灯</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150W,配铜芯镇流器触发器1S</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46</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钠灯</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110W,配铜芯镇流器触发器1S</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47</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钠灯</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400W</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48</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cs="宋体"/>
                <w:color w:val="auto"/>
                <w:kern w:val="0"/>
                <w:sz w:val="24"/>
                <w:szCs w:val="24"/>
                <w:highlight w:val="none"/>
              </w:rPr>
            </w:pPr>
            <w:r>
              <w:rPr>
                <w:rFonts w:hint="eastAsia" w:ascii="宋体" w:hAnsi="宋体" w:eastAsia="宋体" w:cs="宋体"/>
                <w:i w:val="0"/>
                <w:color w:val="auto"/>
                <w:kern w:val="0"/>
                <w:sz w:val="24"/>
                <w:szCs w:val="24"/>
                <w:highlight w:val="none"/>
                <w:u w:val="none"/>
                <w:lang w:val="en-US" w:eastAsia="zh-CN" w:bidi="ar"/>
              </w:rPr>
              <w:t>钠灯</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auto"/>
                <w:kern w:val="0"/>
                <w:sz w:val="24"/>
                <w:szCs w:val="24"/>
                <w:highlight w:val="none"/>
              </w:rPr>
            </w:pPr>
            <w:r>
              <w:rPr>
                <w:rFonts w:hint="eastAsia" w:ascii="宋体" w:hAnsi="宋体" w:eastAsia="宋体" w:cs="宋体"/>
                <w:i w:val="0"/>
                <w:color w:val="auto"/>
                <w:kern w:val="0"/>
                <w:sz w:val="24"/>
                <w:szCs w:val="24"/>
                <w:highlight w:val="none"/>
                <w:u w:val="none"/>
                <w:lang w:val="en-US" w:eastAsia="zh-CN" w:bidi="ar"/>
              </w:rPr>
              <w:t>70W</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auto"/>
                <w:kern w:val="0"/>
                <w:sz w:val="24"/>
                <w:szCs w:val="24"/>
                <w:highlight w:val="none"/>
              </w:rPr>
            </w:pPr>
            <w:r>
              <w:rPr>
                <w:rFonts w:hint="eastAsia" w:ascii="宋体" w:hAnsi="宋体" w:eastAsia="宋体" w:cs="宋体"/>
                <w:i w:val="0"/>
                <w:color w:val="auto"/>
                <w:kern w:val="0"/>
                <w:sz w:val="24"/>
                <w:szCs w:val="24"/>
                <w:highlight w:val="none"/>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auto"/>
                <w:kern w:val="0"/>
                <w:sz w:val="24"/>
                <w:szCs w:val="24"/>
                <w:highlight w:val="none"/>
              </w:rPr>
            </w:pPr>
            <w:r>
              <w:rPr>
                <w:rFonts w:hint="eastAsia" w:ascii="宋体" w:hAnsi="宋体" w:eastAsia="宋体" w:cs="宋体"/>
                <w:i w:val="0"/>
                <w:color w:val="auto"/>
                <w:kern w:val="0"/>
                <w:sz w:val="24"/>
                <w:szCs w:val="24"/>
                <w:highlight w:val="none"/>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49</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cs="宋体"/>
                <w:color w:val="auto"/>
                <w:kern w:val="0"/>
                <w:sz w:val="24"/>
                <w:szCs w:val="24"/>
                <w:highlight w:val="none"/>
              </w:rPr>
            </w:pPr>
            <w:r>
              <w:rPr>
                <w:rFonts w:hint="eastAsia" w:ascii="宋体" w:hAnsi="宋体" w:eastAsia="宋体" w:cs="宋体"/>
                <w:i w:val="0"/>
                <w:color w:val="auto"/>
                <w:kern w:val="0"/>
                <w:sz w:val="24"/>
                <w:szCs w:val="24"/>
                <w:highlight w:val="none"/>
                <w:u w:val="none"/>
                <w:lang w:val="en-US" w:eastAsia="zh-CN" w:bidi="ar"/>
              </w:rPr>
              <w:t>钠灯触发器</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auto"/>
                <w:kern w:val="0"/>
                <w:sz w:val="24"/>
                <w:szCs w:val="24"/>
                <w:highlight w:val="none"/>
              </w:rPr>
            </w:pPr>
            <w:r>
              <w:rPr>
                <w:rFonts w:hint="eastAsia" w:ascii="宋体" w:hAnsi="宋体" w:eastAsia="宋体" w:cs="宋体"/>
                <w:i w:val="0"/>
                <w:color w:val="auto"/>
                <w:kern w:val="0"/>
                <w:sz w:val="24"/>
                <w:szCs w:val="24"/>
                <w:highlight w:val="none"/>
                <w:u w:val="none"/>
                <w:lang w:val="en-US" w:eastAsia="zh-CN" w:bidi="ar"/>
              </w:rPr>
              <w:t>NCD70W</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auto"/>
                <w:kern w:val="0"/>
                <w:sz w:val="24"/>
                <w:szCs w:val="24"/>
                <w:highlight w:val="none"/>
              </w:rPr>
            </w:pPr>
            <w:r>
              <w:rPr>
                <w:rFonts w:hint="eastAsia" w:ascii="宋体" w:hAnsi="宋体" w:eastAsia="宋体" w:cs="宋体"/>
                <w:i w:val="0"/>
                <w:color w:val="auto"/>
                <w:kern w:val="0"/>
                <w:sz w:val="24"/>
                <w:szCs w:val="24"/>
                <w:highlight w:val="none"/>
                <w:u w:val="none"/>
                <w:lang w:val="en-US" w:eastAsia="zh-CN" w:bidi="ar"/>
              </w:rPr>
              <w:t>50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auto"/>
                <w:kern w:val="0"/>
                <w:sz w:val="24"/>
                <w:szCs w:val="24"/>
                <w:highlight w:val="none"/>
              </w:rPr>
            </w:pPr>
            <w:r>
              <w:rPr>
                <w:rFonts w:hint="eastAsia" w:ascii="宋体" w:hAnsi="宋体" w:eastAsia="宋体" w:cs="宋体"/>
                <w:i w:val="0"/>
                <w:color w:val="auto"/>
                <w:kern w:val="0"/>
                <w:sz w:val="24"/>
                <w:szCs w:val="24"/>
                <w:highlight w:val="none"/>
                <w:u w:val="none"/>
                <w:lang w:val="en-US" w:eastAsia="zh-CN" w:bidi="ar"/>
              </w:rPr>
              <w:t>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50</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镇流器</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400W</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51</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玉米灯</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LED  9W</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52</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吸顶灯</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LED  28W-400K</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53</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吸顶灯</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LED</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7</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54</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 0.7A DC 178-357V 250W</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55</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 0.3-1.05adc-72-214vdc 150W</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56</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HLG-240-36V-6.66A 240W</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57</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HLG-200H-36A-5.55A 200W</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58</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HLG-185-36A-5.2A 185W</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59</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HLG-150-36-4.2A 150W</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60</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HLG-120-3.4A 120W</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376"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61</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HLG-100-2.65A 100W</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62</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吊顶吸顶灯驱动电源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auto"/>
                <w:kern w:val="0"/>
                <w:sz w:val="24"/>
                <w:szCs w:val="24"/>
                <w:highlight w:val="none"/>
                <w:u w:val="none"/>
                <w:lang w:val="en-US" w:eastAsia="zh-CN" w:bidi="ar"/>
              </w:rPr>
              <w:t xml:space="preserve">55W 290mA DC-195V </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63</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 150W;输出电流0.7A DC;输出电压96-214V DC</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64</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 250W;输出电流0.7A DC;输出电压178-375V DC</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65</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HLG-100H-36A;输出电流2.65A;输出电压36V</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66</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HLG-120H-36A;输出电流3.4A;输出电压36V</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97"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67</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HLG-150H-36A;输出电流4.2A;输出电压36V</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47"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68</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HLG-185H-36A;输出电流5.2A;输出电压36V</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69</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HLG-200H-36A;输出电流5.55A;输出电压36V</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70</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HLG-240H-36A;输出电流6.66A;输出电压36V</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71</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 ELG-240-36A 输出电流6.66A 输出电压36V DC</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72</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 ELG-200-36A 输出电流4.16A 输出电压36V DC</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73</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 150W;输出电流0.7-1.05A DC;输出电压72-214V</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74</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 65W;输出电流0.7A DC;输出电压65-93V DC</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75</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60W 输入电压220V 输出电流1800mA 输出电压22-36V</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76</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50W 输入电压220V 输出电流1500mA 输出电压22-36V</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77</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20W 输入电压220V 输出电流600mA 输出电压20-36V</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78</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250W 输入电压220V 输出电压178-357V DC 输入电流</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79</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ELG-200-48A 输入电压220V输出电流4.16A 输出电压48V</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80</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SHLG-150H-36A 输入电压220V 输入电流5.2A </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81</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SHLG-150H-36A 输入电压220V 输入电流5.2A</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82</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SHLG-120H-36A 输入电压220V 输出电流3.2A</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83</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SHLG-100H-36A 输入电压220V 输入电流2.65A</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84</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SHLG-60H-36A 输入电压220V 输入电流1.7A，输出电压36V</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85</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 LED200/240V/200W</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86</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35-36,35W,36V,1A</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87</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60H-36A,60W,36V,1.7A</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88</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100H-36A,100W,36V,2.65A</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89</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120H-36A,120W,36V,3.4A</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90</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150W PHILIPS-110V TO 277V</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50/60HZ</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91</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185H-36A,185W,36V,5.2A</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92</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 LED100/240V/100W</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93</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200H-36-LED200W-36V,29A</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94</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185H-36,LED185W-36V,2.75A</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95</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60H-36,LED60W-36V,2.65A</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96</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100H-36,LED100W-36V,2.65A</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97</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120H-36,LED120W-36V,3.4A</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98</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150H-36,LED150W-36V,4.17A</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99</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 LED200W</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100</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 LED185W</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101</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LED60W</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102</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 LED100W</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103</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 LED120W</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104</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驱动电源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 LED150W</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105</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经纬电脑时控仪器</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电脑时控型CMC-28B</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106</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经纬电脑时控仪器</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电脑型CMC-28BS</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107</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经纬电脑时控仪器</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CMC-28B/SY-28,AC-220V±15%-0.8W</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108</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电脑时间控制仪充电池</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电脑时控R-1220 3V 自行负极折脚</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粒</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109</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电脑时间控制仪继电器</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电脑时控C-3F-09VCD-IZST10A/240V</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110</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时控钟继电器</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SONGLE 48V 30A</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111</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时控开关</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国产</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112</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真空接触器</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NB6L-1CKJ5-125A</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113</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接触器线圈</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配CKJ5-125A,220V</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60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114</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接触器辅助触点</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NK2-1,（配CKJ5-125A)</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115</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接触器整流线路板</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主线路板（配CKJ5-125A）</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31</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116</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交流接触器</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9511型</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台</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117</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交流接触器</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C10-40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118</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交流接触器</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CDC-10-40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119</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交流接触器</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CJX32</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120</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交流接触器</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NB-CDC-10-40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121</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交流接触器</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NB6-C10-40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122</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绝缘铝线</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BLV-16mm</w:t>
            </w:r>
            <w:r>
              <w:rPr>
                <w:rFonts w:hint="eastAsia" w:ascii="宋体" w:hAnsi="宋体" w:eastAsia="宋体" w:cs="宋体"/>
                <w:i w:val="0"/>
                <w:color w:val="000000"/>
                <w:kern w:val="0"/>
                <w:sz w:val="24"/>
                <w:szCs w:val="24"/>
                <w:u w:val="none"/>
                <w:vertAlign w:val="superscript"/>
                <w:lang w:val="en-US" w:eastAsia="zh-CN" w:bidi="ar"/>
              </w:rPr>
              <w:t>2</w:t>
            </w:r>
            <w:r>
              <w:rPr>
                <w:rFonts w:hint="eastAsia" w:ascii="宋体" w:hAnsi="宋体" w:eastAsia="宋体" w:cs="宋体"/>
                <w:i w:val="0"/>
                <w:color w:val="000000"/>
                <w:kern w:val="0"/>
                <w:sz w:val="24"/>
                <w:szCs w:val="24"/>
                <w:u w:val="none"/>
                <w:lang w:val="en-US" w:eastAsia="zh-CN" w:bidi="ar"/>
              </w:rPr>
              <w:t>，100米/卷</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16</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卷</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123</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绝缘铝线</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ZR-YTTW绝缘聚乙烯-BLV-16mm</w:t>
            </w:r>
            <w:r>
              <w:rPr>
                <w:rFonts w:hint="eastAsia" w:ascii="宋体" w:hAnsi="宋体" w:eastAsia="宋体" w:cs="宋体"/>
                <w:i w:val="0"/>
                <w:color w:val="000000"/>
                <w:kern w:val="0"/>
                <w:sz w:val="24"/>
                <w:szCs w:val="24"/>
                <w:u w:val="none"/>
                <w:vertAlign w:val="superscript"/>
                <w:lang w:val="en-US" w:eastAsia="zh-CN" w:bidi="ar"/>
              </w:rPr>
              <w:t>2</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16</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卷</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124</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绝缘铝线</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BLV-2.5mm</w:t>
            </w:r>
            <w:r>
              <w:rPr>
                <w:rFonts w:hint="eastAsia" w:ascii="宋体" w:hAnsi="宋体" w:eastAsia="宋体" w:cs="宋体"/>
                <w:i w:val="0"/>
                <w:color w:val="000000"/>
                <w:kern w:val="0"/>
                <w:sz w:val="24"/>
                <w:szCs w:val="24"/>
                <w:u w:val="none"/>
                <w:vertAlign w:val="superscript"/>
                <w:lang w:val="en-US" w:eastAsia="zh-CN" w:bidi="ar"/>
              </w:rPr>
              <w:t>2</w:t>
            </w:r>
            <w:r>
              <w:rPr>
                <w:rFonts w:hint="eastAsia" w:ascii="宋体" w:hAnsi="宋体" w:eastAsia="宋体" w:cs="宋体"/>
                <w:i w:val="0"/>
                <w:color w:val="000000"/>
                <w:kern w:val="0"/>
                <w:sz w:val="24"/>
                <w:szCs w:val="24"/>
                <w:u w:val="none"/>
                <w:lang w:val="en-US" w:eastAsia="zh-CN" w:bidi="ar"/>
              </w:rPr>
              <w:t>，100米/卷，红色和绿色各15卷</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卷</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125</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绝缘铝线</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BLVVB-2*4mm</w:t>
            </w:r>
            <w:r>
              <w:rPr>
                <w:rFonts w:hint="eastAsia" w:ascii="宋体" w:hAnsi="宋体" w:eastAsia="宋体" w:cs="宋体"/>
                <w:i w:val="0"/>
                <w:color w:val="000000"/>
                <w:kern w:val="0"/>
                <w:sz w:val="24"/>
                <w:szCs w:val="24"/>
                <w:u w:val="none"/>
                <w:vertAlign w:val="superscript"/>
                <w:lang w:val="en-US" w:eastAsia="zh-CN" w:bidi="ar"/>
              </w:rPr>
              <w:t>2</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1200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米</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126</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绝缘铝线</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YJLV-2.5mm</w:t>
            </w:r>
            <w:r>
              <w:rPr>
                <w:rFonts w:hint="eastAsia" w:ascii="宋体" w:hAnsi="宋体" w:eastAsia="宋体" w:cs="宋体"/>
                <w:i w:val="0"/>
                <w:color w:val="000000"/>
                <w:kern w:val="0"/>
                <w:sz w:val="24"/>
                <w:szCs w:val="24"/>
                <w:u w:val="none"/>
                <w:vertAlign w:val="superscript"/>
                <w:lang w:val="en-US" w:eastAsia="zh-CN" w:bidi="ar"/>
              </w:rPr>
              <w:t>2</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16</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卷</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127</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绝缘铝线</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ZR-YTTW绝缘聚乙烯-BLVV-2.5mm</w:t>
            </w:r>
            <w:r>
              <w:rPr>
                <w:rFonts w:hint="eastAsia" w:ascii="宋体" w:hAnsi="宋体" w:eastAsia="宋体" w:cs="宋体"/>
                <w:i w:val="0"/>
                <w:color w:val="000000"/>
                <w:kern w:val="0"/>
                <w:sz w:val="24"/>
                <w:szCs w:val="24"/>
                <w:u w:val="none"/>
                <w:vertAlign w:val="superscript"/>
                <w:lang w:val="en-US" w:eastAsia="zh-CN" w:bidi="ar"/>
              </w:rPr>
              <w:t>2</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卷</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128</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铜芯平行线</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BVV2*2.5</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捆</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129</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绝缘铜线</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BV-2.5mm</w:t>
            </w:r>
            <w:r>
              <w:rPr>
                <w:rFonts w:hint="eastAsia" w:ascii="宋体" w:hAnsi="宋体" w:eastAsia="宋体" w:cs="宋体"/>
                <w:i w:val="0"/>
                <w:color w:val="000000"/>
                <w:kern w:val="0"/>
                <w:sz w:val="24"/>
                <w:szCs w:val="24"/>
                <w:u w:val="none"/>
                <w:vertAlign w:val="superscript"/>
                <w:lang w:val="en-US" w:eastAsia="zh-CN" w:bidi="ar"/>
              </w:rPr>
              <w:t>2</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卷</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130</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铜芯线</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ZR-BVV4mm</w:t>
            </w:r>
            <w:r>
              <w:rPr>
                <w:rFonts w:hint="eastAsia" w:ascii="宋体" w:hAnsi="宋体" w:eastAsia="宋体" w:cs="宋体"/>
                <w:i w:val="0"/>
                <w:color w:val="000000"/>
                <w:kern w:val="0"/>
                <w:sz w:val="24"/>
                <w:szCs w:val="24"/>
                <w:u w:val="none"/>
                <w:vertAlign w:val="superscript"/>
                <w:lang w:val="en-US" w:eastAsia="zh-CN" w:bidi="ar"/>
              </w:rPr>
              <w:t>2</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400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米</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131</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铜芯线</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BVVB-2*1.5mm</w:t>
            </w:r>
            <w:r>
              <w:rPr>
                <w:rFonts w:hint="eastAsia" w:ascii="宋体" w:hAnsi="宋体" w:eastAsia="宋体" w:cs="宋体"/>
                <w:i w:val="0"/>
                <w:color w:val="000000"/>
                <w:kern w:val="0"/>
                <w:sz w:val="24"/>
                <w:szCs w:val="24"/>
                <w:u w:val="none"/>
                <w:vertAlign w:val="superscript"/>
                <w:lang w:val="en-US" w:eastAsia="zh-CN" w:bidi="ar"/>
              </w:rPr>
              <w:t>2</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米</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132</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铜芯线</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ZR-YJV绝缘聚乙烯-2.5mm</w:t>
            </w:r>
            <w:r>
              <w:rPr>
                <w:rFonts w:hint="eastAsia" w:ascii="宋体" w:hAnsi="宋体" w:eastAsia="宋体" w:cs="宋体"/>
                <w:i w:val="0"/>
                <w:color w:val="000000"/>
                <w:kern w:val="0"/>
                <w:sz w:val="24"/>
                <w:szCs w:val="24"/>
                <w:u w:val="none"/>
                <w:vertAlign w:val="superscript"/>
                <w:lang w:val="en-US" w:eastAsia="zh-CN" w:bidi="ar"/>
              </w:rPr>
              <w:t>2</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米</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133</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铜芯线</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ZR-YJLV-4mm</w:t>
            </w:r>
            <w:r>
              <w:rPr>
                <w:rFonts w:hint="eastAsia" w:ascii="宋体" w:hAnsi="宋体" w:eastAsia="宋体" w:cs="宋体"/>
                <w:i w:val="0"/>
                <w:color w:val="000000"/>
                <w:kern w:val="0"/>
                <w:sz w:val="24"/>
                <w:szCs w:val="24"/>
                <w:u w:val="none"/>
                <w:vertAlign w:val="superscript"/>
                <w:lang w:val="en-US" w:eastAsia="zh-CN" w:bidi="ar"/>
              </w:rPr>
              <w:t>2</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米</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134</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花线</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2.5mm</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米</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135</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橡皮线</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2*1.5平方</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米</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136</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花线</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ZR-RVS2*2.5 300/300V</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米</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137</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穿线器</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ø12-100米，带收放架</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138</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穿线器</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ø12-150米，带收放架</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139</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剥线钳</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大号带绝缘</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把</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140</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剥线钳</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A/B/C型多功能自动</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把</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141</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绝缘花线</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ZR-RVS2*2.5 300/300V</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米</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142</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铜铝接线耳</w:t>
            </w:r>
          </w:p>
        </w:tc>
        <w:tc>
          <w:tcPr>
            <w:tcW w:w="43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DTL-16</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4"/>
              </w:rPr>
            </w:pPr>
            <w:r>
              <w:rPr>
                <w:rFonts w:hint="eastAsia" w:ascii="宋体" w:hAnsi="宋体" w:cs="宋体"/>
                <w:color w:val="000000"/>
                <w:kern w:val="0"/>
                <w:sz w:val="24"/>
              </w:rPr>
              <w:t>10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4"/>
              </w:rPr>
            </w:pPr>
            <w:r>
              <w:rPr>
                <w:rFonts w:hint="eastAsia" w:ascii="宋体" w:hAnsi="宋体" w:cs="宋体"/>
                <w:color w:val="000000"/>
                <w:kern w:val="0"/>
                <w:sz w:val="24"/>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143</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铜铝接线耳</w:t>
            </w:r>
          </w:p>
        </w:tc>
        <w:tc>
          <w:tcPr>
            <w:tcW w:w="43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DTL-25</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4"/>
              </w:rPr>
            </w:pPr>
            <w:r>
              <w:rPr>
                <w:rFonts w:hint="eastAsia" w:ascii="宋体" w:hAnsi="宋体" w:cs="宋体"/>
                <w:color w:val="000000"/>
                <w:kern w:val="0"/>
                <w:sz w:val="24"/>
                <w:lang w:val="en-US" w:eastAsia="zh-CN"/>
              </w:rPr>
              <w:t>10</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4"/>
              </w:rPr>
            </w:pPr>
            <w:r>
              <w:rPr>
                <w:rFonts w:hint="eastAsia" w:ascii="宋体" w:hAnsi="宋体" w:cs="宋体"/>
                <w:color w:val="000000"/>
                <w:kern w:val="0"/>
                <w:sz w:val="24"/>
                <w:lang w:val="en-US" w:eastAsia="zh-CN"/>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144</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绝缘护套线</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ZR-YJLV-16mm</w:t>
            </w:r>
            <w:r>
              <w:rPr>
                <w:rFonts w:hint="eastAsia" w:ascii="宋体" w:hAnsi="宋体" w:eastAsia="宋体" w:cs="宋体"/>
                <w:i w:val="0"/>
                <w:color w:val="000000"/>
                <w:kern w:val="0"/>
                <w:sz w:val="24"/>
                <w:szCs w:val="24"/>
                <w:u w:val="none"/>
                <w:vertAlign w:val="superscript"/>
                <w:lang w:val="en-US" w:eastAsia="zh-CN" w:bidi="ar"/>
              </w:rPr>
              <w:t>2</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卷</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145</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二线丁字担</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热镀锌L40*4含螺栓及瓷瓶</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146</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四线横担</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热镀锌L40*4</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条</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147</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二线三脚担</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双层热镀锌L40*4含螺栓及瓷瓶</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80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148</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二线贴墙担</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双层热镀锌，含螺栓及瓷瓶</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149</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断路器</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NB6L-11P 25A</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150</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断路器</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NB6L-1P 25A</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80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151</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断路器</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NB6L-1P 32A</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152</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断路器</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NB6L-11P 32A</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153</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断路器</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NB6L-11P 40A</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154</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断路器</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NB6L-1P 60A</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155</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断路器</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NB6-63A1P</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156</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断路器</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NB6L-2P 40A</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157</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断路器</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NB-2P 60A</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158</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断路器</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NB6L-3P 40A</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159</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断路器</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3P 100A</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160</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断路器</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NB6L-ZC3901</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台</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161</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保险管</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NB6L-10A</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162</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熔断保险</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NB6L-RTO-200A</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163</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保险丝</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3A 大卷</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卷</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164</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桥式保险</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RC1A-10A</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165</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线槽</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ZR-40PVC＞0.5</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26</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条</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166</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吊线灯头</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罗口</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167</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高压灯头</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瓷E27</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150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168</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开口扳手</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国产</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169</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腻子钢刀</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大片防锈型</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把</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170</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砂轮切割钢片</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DN小齿轮</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片</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171</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自动喷漆</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大瓶（汽车漆型）</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瓶</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172</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尼龙扎带</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10*50（加厚）</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包</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173</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膨胀钉</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12*80（防锈型）</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80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174</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膨胀螺丝</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ø12*8</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支</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175</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膨胀钉</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8号带钩</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176</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膨胀钉</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8mm带钩加厚</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支</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177</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膨胀螺丝</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ø12*8</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支</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178</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膨胀钉</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Φ8*60mm</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80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支</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179</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安装导轨铁片</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DN-0.5-1米（加厚）</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条</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180</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黄花吸锡器发热芯</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加长N-845C30W耐高温</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台</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181</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尼龙扎带</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4*200自锁式</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包</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182</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卡夫特铸工胶</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100克铁盒装</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支</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183</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热镀锌圆钢</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DN-0.5-Φ12</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米</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184</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热镀锌角钢</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L50*50*5*1500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条</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185</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热镀锌钢管</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DN-0.5-Φ50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36</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米</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186</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便捷式电焊机</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输入220-380V，绕线式输入220-380V双电压ZX7-250KGS</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台</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187</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电动工具</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万用宝多功能电动工具（快装款配工具全套套餐）</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188</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橡胶手套</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加长款</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对</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189</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反光安全锥筒</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国产</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190</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大力钳</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国产</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把</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191</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反光贴</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3A</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150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米</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192</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户外落地式不锈钢配电箱</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1550*800*450,全箱用1.5mm304不锈钢板制作</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193</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角向磨光机</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S1M-FF04-100A</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台</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194</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切割片</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耐磨绿款</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片</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195</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吊绳</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CC＃125</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条</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auto"/>
                <w:sz w:val="24"/>
                <w:szCs w:val="24"/>
              </w:rPr>
            </w:pPr>
            <w:r>
              <w:rPr>
                <w:rFonts w:hint="eastAsia" w:ascii="宋体" w:hAnsi="宋体" w:eastAsia="宋体" w:cs="宋体"/>
                <w:i w:val="0"/>
                <w:color w:val="auto"/>
                <w:kern w:val="0"/>
                <w:sz w:val="24"/>
                <w:szCs w:val="24"/>
                <w:u w:val="none"/>
                <w:lang w:val="en-US" w:eastAsia="zh-CN" w:bidi="ar"/>
              </w:rPr>
              <w:t>196</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24"/>
                <w:szCs w:val="24"/>
              </w:rPr>
            </w:pPr>
            <w:r>
              <w:rPr>
                <w:rFonts w:hint="eastAsia" w:ascii="宋体" w:hAnsi="宋体" w:eastAsia="宋体" w:cs="宋体"/>
                <w:i w:val="0"/>
                <w:color w:val="auto"/>
                <w:kern w:val="0"/>
                <w:sz w:val="24"/>
                <w:szCs w:val="24"/>
                <w:u w:val="none"/>
                <w:lang w:val="en-US" w:eastAsia="zh-CN" w:bidi="ar"/>
              </w:rPr>
              <w:t>纱手套</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24"/>
                <w:szCs w:val="24"/>
              </w:rPr>
            </w:pPr>
            <w:r>
              <w:rPr>
                <w:rFonts w:hint="eastAsia" w:ascii="宋体" w:hAnsi="宋体" w:eastAsia="宋体" w:cs="宋体"/>
                <w:i w:val="0"/>
                <w:color w:val="auto"/>
                <w:kern w:val="0"/>
                <w:sz w:val="24"/>
                <w:szCs w:val="24"/>
                <w:u w:val="none"/>
                <w:lang w:val="en-US" w:eastAsia="zh-CN" w:bidi="ar"/>
              </w:rPr>
              <w:t>耐磨防滑</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对</w:t>
            </w:r>
          </w:p>
        </w:tc>
      </w:tr>
      <w:tr>
        <w:tblPrEx>
          <w:tblCellMar>
            <w:top w:w="0" w:type="dxa"/>
            <w:left w:w="108" w:type="dxa"/>
            <w:bottom w:w="0" w:type="dxa"/>
            <w:right w:w="108" w:type="dxa"/>
          </w:tblCellMar>
        </w:tblPrEx>
        <w:trPr>
          <w:gridBefore w:val="1"/>
          <w:wBefore w:w="6" w:type="dxa"/>
          <w:trHeight w:val="476"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auto"/>
                <w:sz w:val="24"/>
                <w:szCs w:val="24"/>
              </w:rPr>
            </w:pPr>
            <w:r>
              <w:rPr>
                <w:rFonts w:hint="eastAsia" w:ascii="宋体" w:hAnsi="宋体" w:eastAsia="宋体" w:cs="宋体"/>
                <w:i w:val="0"/>
                <w:color w:val="auto"/>
                <w:kern w:val="0"/>
                <w:sz w:val="24"/>
                <w:szCs w:val="24"/>
                <w:u w:val="none"/>
                <w:lang w:val="en-US" w:eastAsia="zh-CN" w:bidi="ar"/>
              </w:rPr>
              <w:t>197</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24"/>
                <w:szCs w:val="24"/>
              </w:rPr>
            </w:pPr>
            <w:r>
              <w:rPr>
                <w:rFonts w:hint="eastAsia" w:ascii="宋体" w:hAnsi="宋体" w:eastAsia="宋体" w:cs="宋体"/>
                <w:i w:val="0"/>
                <w:color w:val="auto"/>
                <w:kern w:val="0"/>
                <w:sz w:val="24"/>
                <w:szCs w:val="24"/>
                <w:u w:val="none"/>
                <w:lang w:val="en-US" w:eastAsia="zh-CN" w:bidi="ar"/>
              </w:rPr>
              <w:t>半袖胶手套</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auto"/>
                <w:sz w:val="24"/>
                <w:szCs w:val="24"/>
              </w:rPr>
            </w:pPr>
            <w:r>
              <w:rPr>
                <w:rFonts w:hint="eastAsia" w:ascii="宋体" w:hAnsi="宋体" w:eastAsia="宋体" w:cs="宋体"/>
                <w:i w:val="0"/>
                <w:color w:val="auto"/>
                <w:kern w:val="0"/>
                <w:sz w:val="24"/>
                <w:szCs w:val="24"/>
                <w:u w:val="none"/>
                <w:lang w:val="en-US" w:eastAsia="zh-CN" w:bidi="ar"/>
              </w:rPr>
              <w:t>耐磨防油</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60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对</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198</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绝缘套管</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Φ10加厚型</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条</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199</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铁锤</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4PW（带木柄）</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200</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玻璃绝缘套管</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Φ14加厚型</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条</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201</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玻璃绝缘套管</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Φ16加厚型</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条</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202</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铝直接套管</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国标加厚25</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支</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203</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铝直接套管</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国标加厚35</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支</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204</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安全帽</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红色（加厚）</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顶</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205</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螺丝批</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十字 大号</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把</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206</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螺丝批</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6寸</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把</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207</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数字万用表</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VC-1-890C</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208</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多功能电动起</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220V附带工具箱组合带多功能万向软轴</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209</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发热芯</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配S1323D不锈钢焊台</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支</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210</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多功能棘轮螺丝刀套装</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组套+（0）CR-V 五批头</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211</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AB胶</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AB组合</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盒</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212</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中性硅酮玻璃胶</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快干型S</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支</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213</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水磨砂纸</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400＃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张</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214</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排插</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大功率8插孔 250V</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215</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袖套</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国产</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60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卷</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216</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便携式充电器</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FH70 AC100-240 DC8.4</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217</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低压蝶式瓷绝缘子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ED-3</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218</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PVC配电箱</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豪华40*50带安装板</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9</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219</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不锈钢水龙头</w:t>
            </w:r>
          </w:p>
        </w:tc>
        <w:tc>
          <w:tcPr>
            <w:tcW w:w="4396"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szCs w:val="24"/>
              </w:rPr>
            </w:pP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220</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暗装插座</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七孔</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221</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防水盒</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国产</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24</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222</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暗装底盒</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86*86</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24</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223</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暗装插座</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16A三插</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224</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电工刀</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五羊</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把</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225</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阻燃塑管</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PVC-Φ75,4米/条</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265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条</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226</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塑管直接头</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PVC-Φ75 </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365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227</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胶水</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 xml:space="preserve">大瓶 </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瓶</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228</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牛筋管</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Φ75（波纹管）</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90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米</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229</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抱箍</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Φ210热镀锌</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副</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230</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排插座</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带1.8m线</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231</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胶桶</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国产</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232</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不锈钢螺丝</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国产</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150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233</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喷雾杀虫剂</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国产</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瓶</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234</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灯管</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T8 LED 28W</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8</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支</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235</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灯盘</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LED60*60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236</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配电箱</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二位</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237</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插座</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十孔</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14</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238</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色扣</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大</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239</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铜直接管</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25mm</w:t>
            </w:r>
            <w:r>
              <w:rPr>
                <w:rFonts w:hint="eastAsia" w:ascii="宋体" w:hAnsi="宋体" w:eastAsia="宋体" w:cs="宋体"/>
                <w:i w:val="0"/>
                <w:color w:val="000000"/>
                <w:kern w:val="0"/>
                <w:sz w:val="24"/>
                <w:szCs w:val="24"/>
                <w:u w:val="none"/>
                <w:vertAlign w:val="superscript"/>
                <w:lang w:val="en-US" w:eastAsia="zh-CN" w:bidi="ar"/>
              </w:rPr>
              <w:t>2</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240</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毛巾</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中号</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60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条</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241</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螺丝批</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十字 6寸</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把</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242</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螺丝批</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一字 6寸</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把</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243</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竹扫把</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加大</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244</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低压碟式瓷绝缘子</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ED-3</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245</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钢钉</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1.6*16mm</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盒</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246</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方平灯头</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6*6</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247</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插座</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12孔</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248</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大板开关</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二位</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249</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三孔插座</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16A-380V</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250</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六孔插座</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16A-380V</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251</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钢锹撬</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Φ40*1.6米加厚</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把</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252</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多用六孔插座</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国产</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13</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253</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大毛扫</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国产</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把</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254</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开关箱</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亚克力2-4位</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255</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验电笔</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数字式多功能</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支</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256</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验电笔</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数控</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包</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257</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智能电笔</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非接触感应零火线判断</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8</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支</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258</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松香</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大</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8</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盒</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259</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焊锡丝</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大卷1kg</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卷</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260</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热缩管</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ZC-Φ2.0mm</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米</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261</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热缩管</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ZC-Φ2.5mm</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米</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262</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吸锡器</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黄花845型</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263</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电烙铁</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黄花可调温907型5件套</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264</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发热管</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1323焊台</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支</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265</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干粉灭火器</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MFZ/ABC-1kg 自动</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8</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266</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棉纱手套</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ZR-大号</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对</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267</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毛巾</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中号 尼龙</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条</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268</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美工刀</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长柄</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把</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269</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美工刀</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长柄不锈钢</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把</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270</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走廊灯盘</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21W</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271</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走廊灯盘</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18W</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272</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走廊灯盘</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12W</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273</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尖嘴钳</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中号</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8</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把</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274</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平口钳</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大</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8</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把</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275</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万能表钳表</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3266TA</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276</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大力钳</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中号</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把</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277</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尖嘴钳</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中号</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8</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把</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278</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内六角扳手</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BRT带柄T型10mm</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把</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279</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内六角扳手</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BRT带柄T型8mm</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把</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280</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内六角扳手</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BRT带柄T型2.5mm</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把</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281</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内六角扳手</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BRT带柄T型3.0mm</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把</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282</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内六角扳手</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BRT带柄T型4.0mm</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把</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283</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内六角扳手</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BRT带柄T型5.0mm</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把</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284</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内六角扳手</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BRT带柄T型6.0mm</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把</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285</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内六角扳手</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WWS国标加厚加长 5mm</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把</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286</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内六角扳手</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WWS国标加厚加长 6mm</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把</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287</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内六角扳手</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WWS国标加厚加长 8mm</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把</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288</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棉纱手套</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900克</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对</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289</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尼龙手套</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灰色L码</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290</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袖套</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中号</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60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卷</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291</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防水胶布</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3M</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600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卷</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292</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冲击钻</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两用</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台</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293</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冲击钻</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ZC-FF02-26.900W两用型</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台</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294</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冲击钻头</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6-12mm</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支</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295</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冲击钻头</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8-16mm</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支</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296</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梅花钻头</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3.2mm</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支</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297</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麻花钻头</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ø5不锈钢</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支</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298</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手电钻</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220/42V大功率，锂电池充电（套装）</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299</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锂电池电动螺丝手钻</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CT-DC12V2电+充加配件套装组合配备零部件</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300</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宝塔钻头</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M35型4-12mm螺旋</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301</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磨钻头麻花打磨器</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磨钻器、砂轮、扳手、13件套装钻头</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302</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钴铁不锈钢含钴麻钻头套装</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13只装M35（含钴高硬钢1.5-6.5mm铁盒）</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9</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303</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木人字梯</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1.5M高</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把</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304</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竹梯</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13横</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把</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305</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木梯</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人字形2.5M</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把</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306</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单头螺栓</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热镀锌Φ14*110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307</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强光手电筒</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铝壳 5W</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308</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907烙铁架铝合金</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铝合金</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309</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镊子维修工具</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ST</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310</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电动内六角伸缩转接头</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转换头加内六角8支</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311</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多功能扳手</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左圆右方0M-K68</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312</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螺丝手锥工手工扳次修复牙制丝板</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20件套丝锥板牙套装</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套</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313</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定时开关</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国际TB118 50-60Hz AC100-240V AV250V 15A</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503"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314</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排插</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大功率4000W</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360"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315</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电工袋</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加强型</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只</w:t>
            </w:r>
          </w:p>
        </w:tc>
      </w:tr>
      <w:tr>
        <w:tblPrEx>
          <w:tblCellMar>
            <w:top w:w="0" w:type="dxa"/>
            <w:left w:w="108" w:type="dxa"/>
            <w:bottom w:w="0" w:type="dxa"/>
            <w:right w:w="108" w:type="dxa"/>
          </w:tblCellMar>
        </w:tblPrEx>
        <w:trPr>
          <w:gridBefore w:val="1"/>
          <w:wBefore w:w="6" w:type="dxa"/>
          <w:trHeight w:val="360"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316</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安全带</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尼龙</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条</w:t>
            </w:r>
          </w:p>
        </w:tc>
      </w:tr>
      <w:tr>
        <w:tblPrEx>
          <w:tblCellMar>
            <w:top w:w="0" w:type="dxa"/>
            <w:left w:w="108" w:type="dxa"/>
            <w:bottom w:w="0" w:type="dxa"/>
            <w:right w:w="108" w:type="dxa"/>
          </w:tblCellMar>
        </w:tblPrEx>
        <w:trPr>
          <w:gridBefore w:val="1"/>
          <w:wBefore w:w="6" w:type="dxa"/>
          <w:trHeight w:val="326"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317</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牛筋管</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ZRΦ60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米</w:t>
            </w:r>
          </w:p>
        </w:tc>
      </w:tr>
      <w:tr>
        <w:tblPrEx>
          <w:tblCellMar>
            <w:top w:w="0" w:type="dxa"/>
            <w:left w:w="108" w:type="dxa"/>
            <w:bottom w:w="0" w:type="dxa"/>
            <w:right w:w="108" w:type="dxa"/>
          </w:tblCellMar>
        </w:tblPrEx>
        <w:trPr>
          <w:gridBefore w:val="1"/>
          <w:wBefore w:w="6" w:type="dxa"/>
          <w:trHeight w:val="360"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318</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井盖</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复合井盖600*600*50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个</w:t>
            </w:r>
          </w:p>
        </w:tc>
      </w:tr>
      <w:tr>
        <w:tblPrEx>
          <w:tblCellMar>
            <w:top w:w="0" w:type="dxa"/>
            <w:left w:w="108" w:type="dxa"/>
            <w:bottom w:w="0" w:type="dxa"/>
            <w:right w:w="108" w:type="dxa"/>
          </w:tblCellMar>
        </w:tblPrEx>
        <w:trPr>
          <w:gridBefore w:val="1"/>
          <w:wBefore w:w="6" w:type="dxa"/>
          <w:trHeight w:val="322"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319</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井盖</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复合井盖500*500*50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个</w:t>
            </w:r>
          </w:p>
        </w:tc>
      </w:tr>
      <w:tr>
        <w:tblPrEx>
          <w:tblCellMar>
            <w:top w:w="0" w:type="dxa"/>
            <w:left w:w="108" w:type="dxa"/>
            <w:bottom w:w="0" w:type="dxa"/>
            <w:right w:w="108" w:type="dxa"/>
          </w:tblCellMar>
        </w:tblPrEx>
        <w:trPr>
          <w:gridBefore w:val="1"/>
          <w:wBefore w:w="6" w:type="dxa"/>
          <w:trHeight w:val="440"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320</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井盖</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复合井盖400*400*40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个</w:t>
            </w:r>
          </w:p>
        </w:tc>
      </w:tr>
      <w:tr>
        <w:tblPrEx>
          <w:tblCellMar>
            <w:top w:w="0" w:type="dxa"/>
            <w:left w:w="108" w:type="dxa"/>
            <w:bottom w:w="0" w:type="dxa"/>
            <w:right w:w="108" w:type="dxa"/>
          </w:tblCellMar>
        </w:tblPrEx>
        <w:trPr>
          <w:gridBefore w:val="1"/>
          <w:wBefore w:w="6" w:type="dxa"/>
          <w:trHeight w:val="270"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321</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井盖</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复合井盖300*300*30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个</w:t>
            </w:r>
          </w:p>
        </w:tc>
      </w:tr>
      <w:tr>
        <w:tblPrEx>
          <w:tblCellMar>
            <w:top w:w="0" w:type="dxa"/>
            <w:left w:w="108" w:type="dxa"/>
            <w:bottom w:w="0" w:type="dxa"/>
            <w:right w:w="108" w:type="dxa"/>
          </w:tblCellMar>
        </w:tblPrEx>
        <w:trPr>
          <w:gridBefore w:val="1"/>
          <w:wBefore w:w="6" w:type="dxa"/>
          <w:trHeight w:val="270"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322</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接线门</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路灯灯杆接线口门（热镀锌钢板）40*25cm,厚度4mm</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块</w:t>
            </w:r>
          </w:p>
        </w:tc>
      </w:tr>
      <w:tr>
        <w:tblPrEx>
          <w:tblCellMar>
            <w:top w:w="0" w:type="dxa"/>
            <w:left w:w="108" w:type="dxa"/>
            <w:bottom w:w="0" w:type="dxa"/>
            <w:right w:w="108" w:type="dxa"/>
          </w:tblCellMar>
        </w:tblPrEx>
        <w:trPr>
          <w:gridBefore w:val="1"/>
          <w:wBefore w:w="6" w:type="dxa"/>
          <w:trHeight w:val="270"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323</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人体感应开关</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国产</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8</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个</w:t>
            </w:r>
          </w:p>
        </w:tc>
      </w:tr>
      <w:tr>
        <w:tblPrEx>
          <w:tblCellMar>
            <w:top w:w="0" w:type="dxa"/>
            <w:left w:w="108" w:type="dxa"/>
            <w:bottom w:w="0" w:type="dxa"/>
            <w:right w:w="108" w:type="dxa"/>
          </w:tblCellMar>
        </w:tblPrEx>
        <w:trPr>
          <w:gridBefore w:val="1"/>
          <w:wBefore w:w="6" w:type="dxa"/>
          <w:trHeight w:val="270"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324</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安全出口指标牌</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向左</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块</w:t>
            </w:r>
          </w:p>
        </w:tc>
      </w:tr>
      <w:tr>
        <w:tblPrEx>
          <w:tblCellMar>
            <w:top w:w="0" w:type="dxa"/>
            <w:left w:w="108" w:type="dxa"/>
            <w:bottom w:w="0" w:type="dxa"/>
            <w:right w:w="108" w:type="dxa"/>
          </w:tblCellMar>
        </w:tblPrEx>
        <w:trPr>
          <w:gridBefore w:val="1"/>
          <w:wBefore w:w="6" w:type="dxa"/>
          <w:trHeight w:val="270"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325</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安全出口指标牌</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安全双向</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块</w:t>
            </w:r>
          </w:p>
        </w:tc>
      </w:tr>
      <w:tr>
        <w:tblPrEx>
          <w:tblCellMar>
            <w:top w:w="0" w:type="dxa"/>
            <w:left w:w="108" w:type="dxa"/>
            <w:bottom w:w="0" w:type="dxa"/>
            <w:right w:w="108" w:type="dxa"/>
          </w:tblCellMar>
        </w:tblPrEx>
        <w:trPr>
          <w:gridBefore w:val="1"/>
          <w:wBefore w:w="6" w:type="dxa"/>
          <w:trHeight w:val="270"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326</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汇亚导热硅脂</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导热系数3.5  每瓶200克</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瓶</w:t>
            </w:r>
          </w:p>
        </w:tc>
      </w:tr>
      <w:tr>
        <w:tblPrEx>
          <w:tblCellMar>
            <w:top w:w="0" w:type="dxa"/>
            <w:left w:w="108" w:type="dxa"/>
            <w:bottom w:w="0" w:type="dxa"/>
            <w:right w:w="108" w:type="dxa"/>
          </w:tblCellMar>
        </w:tblPrEx>
        <w:trPr>
          <w:gridBefore w:val="1"/>
          <w:wBefore w:w="6" w:type="dxa"/>
          <w:trHeight w:val="270"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327</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砍柴刀</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锰钢直刀</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把</w:t>
            </w:r>
          </w:p>
        </w:tc>
      </w:tr>
      <w:tr>
        <w:tblPrEx>
          <w:tblCellMar>
            <w:top w:w="0" w:type="dxa"/>
            <w:left w:w="108" w:type="dxa"/>
            <w:bottom w:w="0" w:type="dxa"/>
            <w:right w:w="108" w:type="dxa"/>
          </w:tblCellMar>
        </w:tblPrEx>
        <w:trPr>
          <w:gridBefore w:val="1"/>
          <w:wBefore w:w="6" w:type="dxa"/>
          <w:trHeight w:val="270"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328</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绝缘靴</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25KV  42码</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双</w:t>
            </w:r>
          </w:p>
        </w:tc>
      </w:tr>
      <w:tr>
        <w:tblPrEx>
          <w:tblCellMar>
            <w:top w:w="0" w:type="dxa"/>
            <w:left w:w="108" w:type="dxa"/>
            <w:bottom w:w="0" w:type="dxa"/>
            <w:right w:w="108" w:type="dxa"/>
          </w:tblCellMar>
        </w:tblPrEx>
        <w:trPr>
          <w:gridBefore w:val="1"/>
          <w:wBefore w:w="6" w:type="dxa"/>
          <w:trHeight w:val="270"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329</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绝缘胶鞋</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5KV  42码</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12</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双</w:t>
            </w:r>
          </w:p>
        </w:tc>
      </w:tr>
      <w:tr>
        <w:tblPrEx>
          <w:tblCellMar>
            <w:top w:w="0" w:type="dxa"/>
            <w:left w:w="108" w:type="dxa"/>
            <w:bottom w:w="0" w:type="dxa"/>
            <w:right w:w="108" w:type="dxa"/>
          </w:tblCellMar>
        </w:tblPrEx>
        <w:trPr>
          <w:gridBefore w:val="1"/>
          <w:wBefore w:w="6" w:type="dxa"/>
          <w:trHeight w:val="270"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330</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防滑橡胶手套</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长款加厚</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20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双</w:t>
            </w:r>
          </w:p>
        </w:tc>
      </w:tr>
      <w:tr>
        <w:tblPrEx>
          <w:tblCellMar>
            <w:top w:w="0" w:type="dxa"/>
            <w:left w:w="108" w:type="dxa"/>
            <w:bottom w:w="0" w:type="dxa"/>
            <w:right w:w="108" w:type="dxa"/>
          </w:tblCellMar>
        </w:tblPrEx>
        <w:trPr>
          <w:gridBefore w:val="1"/>
          <w:wBefore w:w="6" w:type="dxa"/>
          <w:trHeight w:val="494" w:hRule="atLeast"/>
        </w:trPr>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331</w:t>
            </w:r>
          </w:p>
        </w:tc>
        <w:tc>
          <w:tcPr>
            <w:tcW w:w="15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中国结</w:t>
            </w:r>
          </w:p>
        </w:tc>
        <w:tc>
          <w:tcPr>
            <w:tcW w:w="43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扇形带荷花图案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带LED灯光，总高度2米、宽度1米，含镀锌管支架</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szCs w:val="24"/>
              </w:rPr>
            </w:pPr>
            <w:r>
              <w:rPr>
                <w:rFonts w:hint="eastAsia" w:ascii="宋体" w:hAnsi="宋体" w:eastAsia="宋体" w:cs="宋体"/>
                <w:i w:val="0"/>
                <w:color w:val="000000"/>
                <w:kern w:val="0"/>
                <w:sz w:val="24"/>
                <w:szCs w:val="24"/>
                <w:u w:val="none"/>
                <w:lang w:val="en-US" w:eastAsia="zh-CN" w:bidi="ar"/>
              </w:rPr>
              <w:t>个</w:t>
            </w:r>
          </w:p>
        </w:tc>
      </w:tr>
      <w:tr>
        <w:tblPrEx>
          <w:tblCellMar>
            <w:top w:w="0" w:type="dxa"/>
            <w:left w:w="108" w:type="dxa"/>
            <w:bottom w:w="0" w:type="dxa"/>
            <w:right w:w="108" w:type="dxa"/>
          </w:tblCellMar>
        </w:tblPrEx>
        <w:trPr>
          <w:gridBefore w:val="1"/>
          <w:wBefore w:w="6" w:type="dxa"/>
          <w:trHeight w:val="605" w:hRule="atLeast"/>
        </w:trPr>
        <w:tc>
          <w:tcPr>
            <w:tcW w:w="922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auto"/>
                <w:kern w:val="0"/>
                <w:sz w:val="24"/>
              </w:rPr>
            </w:pPr>
            <w:r>
              <w:rPr>
                <w:rFonts w:hint="eastAsia" w:ascii="宋体" w:hAnsi="宋体" w:cs="宋体"/>
                <w:b/>
                <w:bCs/>
                <w:color w:val="auto"/>
                <w:kern w:val="0"/>
                <w:sz w:val="24"/>
              </w:rPr>
              <w:t>商务要求</w:t>
            </w:r>
          </w:p>
        </w:tc>
      </w:tr>
      <w:tr>
        <w:tblPrEx>
          <w:tblCellMar>
            <w:top w:w="0" w:type="dxa"/>
            <w:left w:w="108" w:type="dxa"/>
            <w:bottom w:w="0" w:type="dxa"/>
            <w:right w:w="108" w:type="dxa"/>
          </w:tblCellMar>
        </w:tblPrEx>
        <w:trPr>
          <w:gridBefore w:val="1"/>
          <w:wBefore w:w="6" w:type="dxa"/>
          <w:trHeight w:val="930" w:hRule="atLeast"/>
        </w:trPr>
        <w:tc>
          <w:tcPr>
            <w:tcW w:w="13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auto"/>
                <w:kern w:val="0"/>
                <w:sz w:val="24"/>
                <w:highlight w:val="none"/>
              </w:rPr>
            </w:pPr>
            <w:r>
              <w:rPr>
                <w:rFonts w:hint="eastAsia" w:ascii="宋体" w:cs="宋体"/>
                <w:color w:val="auto"/>
                <w:sz w:val="24"/>
                <w:highlight w:val="none"/>
              </w:rPr>
              <w:t>★</w:t>
            </w:r>
            <w:r>
              <w:rPr>
                <w:rFonts w:hint="eastAsia" w:ascii="宋体" w:hAnsi="宋体" w:cs="宋体"/>
                <w:b/>
                <w:color w:val="auto"/>
                <w:sz w:val="24"/>
                <w:highlight w:val="none"/>
              </w:rPr>
              <w:t>质保期</w:t>
            </w:r>
          </w:p>
        </w:tc>
        <w:tc>
          <w:tcPr>
            <w:tcW w:w="7905" w:type="dxa"/>
            <w:gridSpan w:val="4"/>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default" w:ascii="宋体" w:eastAsia="宋体" w:cs="宋体"/>
                <w:color w:val="auto"/>
                <w:sz w:val="24"/>
                <w:highlight w:val="none"/>
                <w:lang w:val="en-US" w:eastAsia="zh-CN"/>
              </w:rPr>
            </w:pP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所有</w:t>
            </w:r>
            <w:r>
              <w:rPr>
                <w:rFonts w:hint="eastAsia" w:ascii="宋体" w:hAnsi="宋体" w:cs="宋体"/>
                <w:color w:val="auto"/>
                <w:sz w:val="24"/>
                <w:highlight w:val="none"/>
              </w:rPr>
              <w:t>货物须符合国家行业有关质量标准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且</w:t>
            </w:r>
            <w:r>
              <w:rPr>
                <w:rFonts w:hint="eastAsia" w:ascii="宋体" w:hAnsi="宋体" w:cs="宋体"/>
                <w:color w:val="auto"/>
                <w:sz w:val="24"/>
                <w:highlight w:val="none"/>
                <w:lang w:eastAsia="zh-CN"/>
              </w:rPr>
              <w:t>具备厂家合法销售渠道的全新合格正品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验收时提供相关证明文件。</w:t>
            </w:r>
          </w:p>
          <w:p>
            <w:pPr>
              <w:spacing w:line="320" w:lineRule="exac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、质保期为验收合格并交付使用之日起不少于</w:t>
            </w:r>
            <w:r>
              <w:rPr>
                <w:rFonts w:ascii="宋体" w:hAnsi="宋体" w:cs="宋体"/>
                <w:color w:val="auto"/>
                <w:sz w:val="24"/>
                <w:highlight w:val="none"/>
              </w:rPr>
              <w:t>1</w:t>
            </w:r>
            <w:r>
              <w:rPr>
                <w:rFonts w:hint="eastAsia" w:ascii="宋体" w:hAnsi="宋体" w:cs="宋体"/>
                <w:color w:val="auto"/>
                <w:sz w:val="24"/>
                <w:highlight w:val="none"/>
              </w:rPr>
              <w:t>年；</w:t>
            </w:r>
          </w:p>
          <w:p>
            <w:pPr>
              <w:spacing w:line="320" w:lineRule="exact"/>
              <w:rPr>
                <w:rFonts w:ascii="宋体" w:cs="宋体"/>
                <w:color w:val="auto"/>
                <w:kern w:val="0"/>
                <w:sz w:val="24"/>
                <w:highlight w:val="none"/>
              </w:rPr>
            </w:pPr>
            <w:r>
              <w:rPr>
                <w:rFonts w:ascii="宋体" w:hAnsi="宋体" w:cs="宋体"/>
                <w:color w:val="auto"/>
                <w:sz w:val="24"/>
                <w:highlight w:val="none"/>
              </w:rPr>
              <w:t>3</w:t>
            </w:r>
            <w:r>
              <w:rPr>
                <w:rFonts w:hint="eastAsia" w:ascii="宋体" w:hAnsi="宋体" w:cs="宋体"/>
                <w:color w:val="auto"/>
                <w:sz w:val="24"/>
                <w:highlight w:val="none"/>
              </w:rPr>
              <w:t>、质保期内的一切维修维护由成交人免费提供。</w:t>
            </w:r>
          </w:p>
        </w:tc>
      </w:tr>
      <w:tr>
        <w:tblPrEx>
          <w:tblCellMar>
            <w:top w:w="0" w:type="dxa"/>
            <w:left w:w="108" w:type="dxa"/>
            <w:bottom w:w="0" w:type="dxa"/>
            <w:right w:w="108" w:type="dxa"/>
          </w:tblCellMar>
        </w:tblPrEx>
        <w:trPr>
          <w:gridBefore w:val="1"/>
          <w:wBefore w:w="6" w:type="dxa"/>
          <w:trHeight w:val="754" w:hRule="atLeast"/>
        </w:trPr>
        <w:tc>
          <w:tcPr>
            <w:tcW w:w="13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auto"/>
                <w:kern w:val="0"/>
                <w:sz w:val="24"/>
                <w:highlight w:val="none"/>
              </w:rPr>
            </w:pPr>
            <w:r>
              <w:rPr>
                <w:rFonts w:hint="eastAsia" w:ascii="宋体" w:cs="宋体"/>
                <w:color w:val="auto"/>
                <w:sz w:val="24"/>
                <w:highlight w:val="none"/>
              </w:rPr>
              <w:t>★</w:t>
            </w:r>
            <w:r>
              <w:rPr>
                <w:rFonts w:hint="eastAsia" w:ascii="宋体" w:hAnsi="宋体" w:cs="宋体"/>
                <w:b/>
                <w:color w:val="auto"/>
                <w:sz w:val="24"/>
                <w:highlight w:val="none"/>
                <w:lang w:val="en-US" w:eastAsia="zh-CN"/>
              </w:rPr>
              <w:t>服务</w:t>
            </w:r>
            <w:r>
              <w:rPr>
                <w:rFonts w:hint="eastAsia" w:ascii="宋体" w:hAnsi="宋体" w:cs="宋体"/>
                <w:b/>
                <w:color w:val="auto"/>
                <w:sz w:val="24"/>
                <w:highlight w:val="none"/>
              </w:rPr>
              <w:t>期</w:t>
            </w:r>
            <w:r>
              <w:rPr>
                <w:rFonts w:hint="eastAsia" w:ascii="宋体" w:hAnsi="宋体" w:cs="宋体"/>
                <w:b/>
                <w:color w:val="auto"/>
                <w:sz w:val="24"/>
                <w:highlight w:val="none"/>
                <w:lang w:val="en-US" w:eastAsia="zh-CN"/>
              </w:rPr>
              <w:t>限</w:t>
            </w:r>
            <w:r>
              <w:rPr>
                <w:rFonts w:hint="eastAsia" w:ascii="宋体" w:hAnsi="宋体" w:cs="宋体"/>
                <w:b/>
                <w:color w:val="auto"/>
                <w:sz w:val="24"/>
                <w:highlight w:val="none"/>
              </w:rPr>
              <w:t>及地点</w:t>
            </w:r>
          </w:p>
        </w:tc>
        <w:tc>
          <w:tcPr>
            <w:tcW w:w="7905" w:type="dxa"/>
            <w:gridSpan w:val="4"/>
            <w:tcBorders>
              <w:top w:val="single" w:color="000000" w:sz="4" w:space="0"/>
              <w:left w:val="single" w:color="000000" w:sz="4" w:space="0"/>
              <w:bottom w:val="single" w:color="000000" w:sz="4" w:space="0"/>
              <w:right w:val="single" w:color="000000" w:sz="4" w:space="0"/>
            </w:tcBorders>
            <w:vAlign w:val="center"/>
          </w:tcPr>
          <w:p>
            <w:pPr>
              <w:pStyle w:val="158"/>
              <w:numPr>
                <w:ilvl w:val="0"/>
                <w:numId w:val="3"/>
              </w:numPr>
              <w:spacing w:line="276" w:lineRule="auto"/>
              <w:ind w:firstLineChars="0"/>
              <w:rPr>
                <w:rFonts w:ascii="宋体" w:cs="宋体"/>
                <w:color w:val="auto"/>
                <w:sz w:val="24"/>
                <w:highlight w:val="none"/>
              </w:rPr>
            </w:pP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期</w:t>
            </w:r>
            <w:r>
              <w:rPr>
                <w:rFonts w:hint="eastAsia" w:ascii="宋体" w:hAnsi="宋体" w:cs="宋体"/>
                <w:color w:val="auto"/>
                <w:sz w:val="24"/>
                <w:highlight w:val="none"/>
                <w:lang w:val="en-US" w:eastAsia="zh-CN"/>
              </w:rPr>
              <w:t>限</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自合同</w:t>
            </w:r>
            <w:r>
              <w:rPr>
                <w:rFonts w:hint="eastAsia" w:ascii="宋体" w:cs="宋体"/>
                <w:color w:val="auto"/>
                <w:kern w:val="0"/>
                <w:sz w:val="24"/>
                <w:highlight w:val="none"/>
              </w:rPr>
              <w:t>签订</w:t>
            </w:r>
            <w:r>
              <w:rPr>
                <w:rFonts w:hint="eastAsia" w:ascii="宋体" w:cs="宋体"/>
                <w:color w:val="auto"/>
                <w:kern w:val="0"/>
                <w:sz w:val="24"/>
                <w:highlight w:val="none"/>
                <w:lang w:val="en-US" w:eastAsia="zh-CN"/>
              </w:rPr>
              <w:t>之日起至2021年11月30日止</w:t>
            </w:r>
            <w:r>
              <w:rPr>
                <w:rFonts w:hint="eastAsia" w:ascii="宋体" w:hAnsi="宋体" w:cs="宋体"/>
                <w:color w:val="auto"/>
                <w:sz w:val="24"/>
                <w:highlight w:val="none"/>
              </w:rPr>
              <w:t>；</w:t>
            </w:r>
          </w:p>
          <w:p>
            <w:pPr>
              <w:pStyle w:val="158"/>
              <w:numPr>
                <w:ilvl w:val="0"/>
                <w:numId w:val="3"/>
              </w:numPr>
              <w:spacing w:line="276" w:lineRule="auto"/>
              <w:ind w:firstLineChars="0"/>
              <w:rPr>
                <w:rFonts w:ascii="宋体" w:cs="宋体"/>
                <w:color w:val="auto"/>
                <w:kern w:val="0"/>
                <w:sz w:val="24"/>
                <w:highlight w:val="none"/>
              </w:rPr>
            </w:pPr>
            <w:r>
              <w:rPr>
                <w:rFonts w:hint="eastAsia" w:ascii="宋体" w:cs="宋体"/>
                <w:color w:val="auto"/>
                <w:sz w:val="24"/>
                <w:highlight w:val="none"/>
              </w:rPr>
              <w:t>交货</w:t>
            </w:r>
            <w:r>
              <w:rPr>
                <w:rFonts w:hint="eastAsia" w:ascii="宋体" w:hAnsi="宋体" w:cs="宋体"/>
                <w:color w:val="auto"/>
                <w:sz w:val="24"/>
                <w:highlight w:val="none"/>
              </w:rPr>
              <w:t>地点：采购人指定地点。</w:t>
            </w:r>
          </w:p>
        </w:tc>
      </w:tr>
      <w:tr>
        <w:tblPrEx>
          <w:tblCellMar>
            <w:top w:w="0" w:type="dxa"/>
            <w:left w:w="108" w:type="dxa"/>
            <w:bottom w:w="0" w:type="dxa"/>
            <w:right w:w="108" w:type="dxa"/>
          </w:tblCellMar>
        </w:tblPrEx>
        <w:trPr>
          <w:gridBefore w:val="1"/>
          <w:wBefore w:w="6" w:type="dxa"/>
          <w:trHeight w:val="930" w:hRule="atLeast"/>
        </w:trPr>
        <w:tc>
          <w:tcPr>
            <w:tcW w:w="13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kern w:val="0"/>
                <w:sz w:val="24"/>
              </w:rPr>
            </w:pPr>
            <w:r>
              <w:rPr>
                <w:rFonts w:hint="eastAsia" w:ascii="宋体" w:cs="宋体"/>
                <w:sz w:val="24"/>
              </w:rPr>
              <w:t>★</w:t>
            </w:r>
            <w:r>
              <w:rPr>
                <w:rFonts w:hint="eastAsia" w:ascii="宋体" w:hAnsi="宋体" w:cs="宋体"/>
                <w:b/>
                <w:sz w:val="24"/>
              </w:rPr>
              <w:t>报价要求</w:t>
            </w:r>
          </w:p>
        </w:tc>
        <w:tc>
          <w:tcPr>
            <w:tcW w:w="7905" w:type="dxa"/>
            <w:gridSpan w:val="4"/>
            <w:tcBorders>
              <w:top w:val="single" w:color="000000" w:sz="4" w:space="0"/>
              <w:left w:val="single" w:color="000000" w:sz="4" w:space="0"/>
              <w:bottom w:val="single" w:color="000000" w:sz="4" w:space="0"/>
              <w:right w:val="single" w:color="000000" w:sz="4" w:space="0"/>
            </w:tcBorders>
            <w:vAlign w:val="center"/>
          </w:tcPr>
          <w:p>
            <w:pPr>
              <w:spacing w:line="276" w:lineRule="auto"/>
              <w:jc w:val="left"/>
              <w:rPr>
                <w:rFonts w:ascii="宋体" w:cs="宋体"/>
                <w:sz w:val="24"/>
              </w:rPr>
            </w:pPr>
            <w:r>
              <w:rPr>
                <w:rFonts w:ascii="宋体" w:hAnsi="宋体" w:cs="宋体"/>
                <w:sz w:val="24"/>
              </w:rPr>
              <w:t>1</w:t>
            </w:r>
            <w:r>
              <w:rPr>
                <w:rFonts w:hint="eastAsia" w:ascii="宋体" w:hAnsi="宋体" w:cs="宋体"/>
                <w:sz w:val="24"/>
              </w:rPr>
              <w:t>、竞标报价</w:t>
            </w:r>
            <w:r>
              <w:rPr>
                <w:rFonts w:hint="eastAsia" w:ascii="宋体" w:hAnsi="宋体" w:cs="宋体"/>
                <w:kern w:val="0"/>
                <w:sz w:val="24"/>
              </w:rPr>
              <w:t>均应包括货物采购、标准附件、运输费、安装调试费、验收、项目实施所需的人工费、服务费、税费和售后服务等一切费用的总和。</w:t>
            </w:r>
          </w:p>
          <w:p>
            <w:pPr>
              <w:spacing w:line="276" w:lineRule="auto"/>
              <w:jc w:val="left"/>
              <w:rPr>
                <w:rFonts w:ascii="宋体" w:cs="宋体"/>
                <w:color w:val="000000"/>
                <w:kern w:val="0"/>
                <w:sz w:val="24"/>
              </w:rPr>
            </w:pPr>
            <w:r>
              <w:rPr>
                <w:rFonts w:ascii="宋体" w:hAnsi="宋体" w:cs="宋体"/>
                <w:sz w:val="24"/>
              </w:rPr>
              <w:t>2</w:t>
            </w:r>
            <w:r>
              <w:rPr>
                <w:rFonts w:hint="eastAsia" w:ascii="宋体" w:hAnsi="宋体" w:cs="宋体"/>
                <w:sz w:val="24"/>
              </w:rPr>
              <w:t>、报价超出采购预算金额的竞标文件将会被拒绝，作无效投标处理。</w:t>
            </w:r>
          </w:p>
        </w:tc>
      </w:tr>
      <w:tr>
        <w:tblPrEx>
          <w:tblCellMar>
            <w:top w:w="0" w:type="dxa"/>
            <w:left w:w="108" w:type="dxa"/>
            <w:bottom w:w="0" w:type="dxa"/>
            <w:right w:w="108" w:type="dxa"/>
          </w:tblCellMar>
        </w:tblPrEx>
        <w:trPr>
          <w:gridBefore w:val="1"/>
          <w:wBefore w:w="6" w:type="dxa"/>
          <w:trHeight w:val="930" w:hRule="atLeast"/>
        </w:trPr>
        <w:tc>
          <w:tcPr>
            <w:tcW w:w="1320" w:type="dxa"/>
            <w:gridSpan w:val="2"/>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cs="宋体"/>
                <w:color w:val="auto"/>
                <w:kern w:val="0"/>
                <w:sz w:val="24"/>
                <w:highlight w:val="none"/>
              </w:rPr>
            </w:pPr>
            <w:r>
              <w:rPr>
                <w:rFonts w:hint="eastAsia" w:ascii="宋体" w:cs="宋体"/>
                <w:color w:val="auto"/>
                <w:sz w:val="24"/>
                <w:highlight w:val="none"/>
              </w:rPr>
              <w:t>★</w:t>
            </w:r>
            <w:r>
              <w:rPr>
                <w:rFonts w:hint="eastAsia" w:ascii="宋体" w:hAnsi="宋体" w:cs="宋体"/>
                <w:b/>
                <w:bCs/>
                <w:color w:val="auto"/>
                <w:sz w:val="24"/>
                <w:highlight w:val="none"/>
              </w:rPr>
              <w:t>付款方式</w:t>
            </w:r>
          </w:p>
        </w:tc>
        <w:tc>
          <w:tcPr>
            <w:tcW w:w="790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left"/>
              <w:textAlignment w:val="auto"/>
              <w:rPr>
                <w:rFonts w:hint="eastAsia"/>
                <w:color w:val="auto"/>
                <w:sz w:val="24"/>
                <w:highlight w:val="none"/>
              </w:rPr>
            </w:pPr>
            <w:r>
              <w:rPr>
                <w:rFonts w:hint="eastAsia"/>
                <w:color w:val="auto"/>
                <w:sz w:val="24"/>
                <w:highlight w:val="none"/>
              </w:rPr>
              <w:t>付款方式：双方签订合同且合同生效后，</w:t>
            </w:r>
            <w:r>
              <w:rPr>
                <w:color w:val="auto"/>
                <w:sz w:val="24"/>
                <w:highlight w:val="none"/>
              </w:rPr>
              <w:t>15</w:t>
            </w:r>
            <w:r>
              <w:rPr>
                <w:rFonts w:hint="eastAsia"/>
                <w:color w:val="auto"/>
                <w:sz w:val="24"/>
                <w:highlight w:val="none"/>
              </w:rPr>
              <w:t>个工作日内采购人向成交人支付合同金额的</w:t>
            </w:r>
            <w:r>
              <w:rPr>
                <w:color w:val="auto"/>
                <w:sz w:val="24"/>
                <w:highlight w:val="none"/>
              </w:rPr>
              <w:t>30%</w:t>
            </w:r>
            <w:r>
              <w:rPr>
                <w:rFonts w:hint="eastAsia"/>
                <w:color w:val="auto"/>
                <w:sz w:val="24"/>
                <w:highlight w:val="none"/>
              </w:rPr>
              <w:t>预付款。</w:t>
            </w:r>
            <w:r>
              <w:rPr>
                <w:rFonts w:hint="eastAsia" w:ascii="宋体" w:hAnsi="宋体" w:cs="宋体"/>
                <w:color w:val="auto"/>
                <w:sz w:val="24"/>
                <w:highlight w:val="none"/>
              </w:rPr>
              <w:t>供货完成并经过验收合格后</w:t>
            </w:r>
            <w:r>
              <w:rPr>
                <w:rFonts w:hint="eastAsia"/>
                <w:color w:val="auto"/>
                <w:sz w:val="24"/>
                <w:highlight w:val="none"/>
              </w:rPr>
              <w:t>支付至签约合同价的</w:t>
            </w:r>
            <w:r>
              <w:rPr>
                <w:color w:val="auto"/>
                <w:sz w:val="24"/>
                <w:highlight w:val="none"/>
              </w:rPr>
              <w:t>100%</w:t>
            </w:r>
            <w:r>
              <w:rPr>
                <w:rFonts w:hint="eastAsia"/>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olor w:val="auto"/>
                <w:sz w:val="24"/>
                <w:highlight w:val="none"/>
              </w:rPr>
            </w:pPr>
            <w:r>
              <w:rPr>
                <w:rFonts w:hint="eastAsia" w:ascii="宋体" w:hAnsi="宋体"/>
                <w:color w:val="auto"/>
                <w:sz w:val="24"/>
                <w:highlight w:val="none"/>
              </w:rPr>
              <w:t>（注：在签订合同时，供应商明确表示无需预付款或者主动要求降低预付款比例的，采购人可不按上述规定。具体以双方签订合同为准。）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sz w:val="24"/>
                <w:highlight w:val="none"/>
              </w:rPr>
            </w:pPr>
            <w:r>
              <w:rPr>
                <w:color w:val="auto"/>
                <w:sz w:val="24"/>
                <w:highlight w:val="none"/>
              </w:rPr>
              <w:t>2</w:t>
            </w:r>
            <w:r>
              <w:rPr>
                <w:rFonts w:hint="eastAsia"/>
                <w:color w:val="auto"/>
                <w:sz w:val="24"/>
                <w:highlight w:val="none"/>
              </w:rPr>
              <w:t>、质保金：结算合同价的</w:t>
            </w:r>
            <w:r>
              <w:rPr>
                <w:rFonts w:hint="eastAsia"/>
                <w:color w:val="auto"/>
                <w:sz w:val="24"/>
                <w:highlight w:val="none"/>
                <w:lang w:val="en-US" w:eastAsia="zh-CN"/>
              </w:rPr>
              <w:t>2</w:t>
            </w:r>
            <w:r>
              <w:rPr>
                <w:color w:val="auto"/>
                <w:sz w:val="24"/>
                <w:highlight w:val="none"/>
              </w:rPr>
              <w:t>%</w:t>
            </w:r>
            <w:r>
              <w:rPr>
                <w:rFonts w:hint="eastAsia"/>
                <w:color w:val="auto"/>
                <w:sz w:val="24"/>
                <w:highlight w:val="none"/>
              </w:rPr>
              <w:t>作为质保金，供货完成后成交人以银行转账形式提交给采购人，待质保期满后</w:t>
            </w:r>
            <w:r>
              <w:rPr>
                <w:color w:val="auto"/>
                <w:sz w:val="24"/>
                <w:highlight w:val="none"/>
              </w:rPr>
              <w:t>30</w:t>
            </w:r>
            <w:r>
              <w:rPr>
                <w:rFonts w:hint="eastAsia"/>
                <w:color w:val="auto"/>
                <w:sz w:val="24"/>
                <w:highlight w:val="none"/>
              </w:rPr>
              <w:t>个工作日内若无质量问题，成交人向采购人申请，则一次性退还质保金。</w:t>
            </w:r>
          </w:p>
        </w:tc>
      </w:tr>
      <w:tr>
        <w:tblPrEx>
          <w:tblCellMar>
            <w:top w:w="0" w:type="dxa"/>
            <w:left w:w="108" w:type="dxa"/>
            <w:bottom w:w="0" w:type="dxa"/>
            <w:right w:w="108" w:type="dxa"/>
          </w:tblCellMar>
        </w:tblPrEx>
        <w:trPr>
          <w:gridBefore w:val="1"/>
          <w:wBefore w:w="6" w:type="dxa"/>
          <w:trHeight w:val="930" w:hRule="atLeast"/>
        </w:trPr>
        <w:tc>
          <w:tcPr>
            <w:tcW w:w="13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auto"/>
                <w:kern w:val="0"/>
                <w:sz w:val="24"/>
              </w:rPr>
            </w:pPr>
            <w:r>
              <w:rPr>
                <w:rFonts w:hint="eastAsia" w:ascii="宋体" w:cs="宋体"/>
                <w:color w:val="auto"/>
                <w:sz w:val="24"/>
              </w:rPr>
              <w:t>★</w:t>
            </w:r>
            <w:r>
              <w:rPr>
                <w:rFonts w:hint="eastAsia" w:ascii="宋体" w:hAnsi="宋体" w:cs="宋体"/>
                <w:b/>
                <w:color w:val="auto"/>
                <w:sz w:val="24"/>
              </w:rPr>
              <w:t>售后服务要求</w:t>
            </w:r>
          </w:p>
        </w:tc>
        <w:tc>
          <w:tcPr>
            <w:tcW w:w="790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cs="宋体"/>
                <w:color w:val="auto"/>
                <w:sz w:val="24"/>
              </w:rPr>
            </w:pPr>
            <w:r>
              <w:rPr>
                <w:rFonts w:ascii="宋体" w:hAnsi="宋体" w:cs="宋体"/>
                <w:color w:val="auto"/>
                <w:sz w:val="24"/>
              </w:rPr>
              <w:t>1</w:t>
            </w:r>
            <w:r>
              <w:rPr>
                <w:rFonts w:hint="eastAsia" w:ascii="宋体" w:hAnsi="宋体" w:cs="宋体"/>
                <w:color w:val="auto"/>
                <w:sz w:val="24"/>
              </w:rPr>
              <w:t>、在质保期内，接到问题通知后</w:t>
            </w:r>
            <w:r>
              <w:rPr>
                <w:rFonts w:ascii="宋体" w:hAnsi="宋体" w:cs="宋体"/>
                <w:color w:val="auto"/>
                <w:sz w:val="24"/>
              </w:rPr>
              <w:t>0.5</w:t>
            </w:r>
            <w:r>
              <w:rPr>
                <w:rFonts w:hint="eastAsia" w:ascii="宋体" w:hAnsi="宋体" w:cs="宋体"/>
                <w:color w:val="auto"/>
                <w:sz w:val="24"/>
              </w:rPr>
              <w:t>小时做出响应，一般问题在</w:t>
            </w:r>
            <w:r>
              <w:rPr>
                <w:rFonts w:ascii="宋体" w:hAnsi="宋体" w:cs="宋体"/>
                <w:color w:val="auto"/>
                <w:sz w:val="24"/>
              </w:rPr>
              <w:t>4</w:t>
            </w:r>
            <w:r>
              <w:rPr>
                <w:rFonts w:hint="eastAsia" w:ascii="宋体" w:hAnsi="宋体" w:cs="宋体"/>
                <w:color w:val="auto"/>
                <w:sz w:val="24"/>
              </w:rPr>
              <w:t>小时内解决；遇到大的问题，在接到通知后</w:t>
            </w:r>
            <w:r>
              <w:rPr>
                <w:rFonts w:ascii="宋体" w:hAnsi="宋体" w:cs="宋体"/>
                <w:color w:val="auto"/>
                <w:sz w:val="24"/>
              </w:rPr>
              <w:t>24</w:t>
            </w:r>
            <w:r>
              <w:rPr>
                <w:rFonts w:hint="eastAsia" w:ascii="宋体" w:hAnsi="宋体" w:cs="宋体"/>
                <w:color w:val="auto"/>
                <w:sz w:val="24"/>
              </w:rPr>
              <w:t>小时内派技术人员到达现场维护维修。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cs="宋体"/>
                <w:color w:val="auto"/>
                <w:sz w:val="24"/>
              </w:rPr>
            </w:pPr>
            <w:r>
              <w:rPr>
                <w:rFonts w:ascii="宋体" w:hAnsi="宋体" w:cs="宋体"/>
                <w:color w:val="auto"/>
                <w:sz w:val="24"/>
              </w:rPr>
              <w:t>2</w:t>
            </w:r>
            <w:r>
              <w:rPr>
                <w:rFonts w:hint="eastAsia" w:ascii="宋体" w:hAnsi="宋体" w:cs="宋体"/>
                <w:color w:val="auto"/>
                <w:sz w:val="24"/>
              </w:rPr>
              <w:t>、在质保期内，成交供应商应承担或处理项目范围内质量的一切费用。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cs="宋体"/>
                <w:color w:val="auto"/>
                <w:kern w:val="0"/>
                <w:sz w:val="24"/>
              </w:rPr>
            </w:pPr>
            <w:r>
              <w:rPr>
                <w:rFonts w:ascii="宋体" w:hAnsi="宋体" w:cs="宋体"/>
                <w:color w:val="auto"/>
                <w:sz w:val="24"/>
              </w:rPr>
              <w:t>3</w:t>
            </w:r>
            <w:r>
              <w:rPr>
                <w:rFonts w:hint="eastAsia" w:ascii="宋体" w:hAnsi="宋体" w:cs="宋体"/>
                <w:color w:val="auto"/>
                <w:sz w:val="24"/>
              </w:rPr>
              <w:t>、在质保期内，定期对货物进行免费保修，定期对用户进行回访、免费提供</w:t>
            </w:r>
            <w:r>
              <w:rPr>
                <w:rFonts w:ascii="宋体" w:hAnsi="宋体" w:cs="宋体"/>
                <w:color w:val="auto"/>
                <w:sz w:val="24"/>
              </w:rPr>
              <w:t>24</w:t>
            </w:r>
            <w:r>
              <w:rPr>
                <w:rFonts w:hint="eastAsia" w:ascii="宋体" w:hAnsi="宋体" w:cs="宋体"/>
                <w:color w:val="auto"/>
                <w:sz w:val="24"/>
              </w:rPr>
              <w:t>小时技术服务支持。</w:t>
            </w:r>
          </w:p>
        </w:tc>
      </w:tr>
      <w:tr>
        <w:tblPrEx>
          <w:tblCellMar>
            <w:top w:w="0" w:type="dxa"/>
            <w:left w:w="108" w:type="dxa"/>
            <w:bottom w:w="0" w:type="dxa"/>
            <w:right w:w="108" w:type="dxa"/>
          </w:tblCellMar>
        </w:tblPrEx>
        <w:trPr>
          <w:gridBefore w:val="1"/>
          <w:wBefore w:w="6" w:type="dxa"/>
          <w:trHeight w:val="380" w:hRule="atLeast"/>
        </w:trPr>
        <w:tc>
          <w:tcPr>
            <w:tcW w:w="13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auto"/>
                <w:kern w:val="0"/>
                <w:sz w:val="24"/>
                <w:highlight w:val="none"/>
              </w:rPr>
            </w:pPr>
            <w:r>
              <w:rPr>
                <w:rFonts w:hint="eastAsia" w:ascii="宋体" w:cs="宋体"/>
                <w:color w:val="auto"/>
                <w:sz w:val="24"/>
                <w:highlight w:val="none"/>
              </w:rPr>
              <w:t>★</w:t>
            </w:r>
            <w:r>
              <w:rPr>
                <w:rFonts w:hint="eastAsia" w:ascii="宋体" w:hAnsi="宋体" w:cs="宋体"/>
                <w:b/>
                <w:color w:val="auto"/>
                <w:sz w:val="24"/>
                <w:highlight w:val="none"/>
              </w:rPr>
              <w:t>其他要求</w:t>
            </w:r>
          </w:p>
        </w:tc>
        <w:tc>
          <w:tcPr>
            <w:tcW w:w="790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、该项目所采购的</w:t>
            </w:r>
            <w:r>
              <w:rPr>
                <w:rFonts w:hint="eastAsia" w:ascii="宋体" w:hAnsi="宋体" w:cs="宋体"/>
                <w:color w:val="auto"/>
                <w:sz w:val="24"/>
                <w:highlight w:val="none"/>
                <w:lang w:val="en-US" w:eastAsia="zh-CN"/>
              </w:rPr>
              <w:t>货物及</w:t>
            </w:r>
            <w:r>
              <w:rPr>
                <w:rFonts w:hint="eastAsia" w:ascii="宋体" w:hAnsi="宋体" w:cs="宋体"/>
                <w:color w:val="auto"/>
                <w:sz w:val="24"/>
                <w:highlight w:val="none"/>
              </w:rPr>
              <w:t>数量均为暂定估算量，项目实施过程中可根据实际情况进行调整，结算时以实际采购的</w:t>
            </w:r>
            <w:r>
              <w:rPr>
                <w:rFonts w:hint="eastAsia" w:ascii="宋体" w:hAnsi="宋体" w:cs="宋体"/>
                <w:color w:val="auto"/>
                <w:sz w:val="24"/>
                <w:highlight w:val="none"/>
                <w:lang w:val="en-US" w:eastAsia="zh-CN"/>
              </w:rPr>
              <w:t>货物及其</w:t>
            </w:r>
            <w:r>
              <w:rPr>
                <w:rFonts w:hint="eastAsia" w:ascii="宋体" w:hAnsi="宋体" w:cs="宋体"/>
                <w:color w:val="auto"/>
                <w:sz w:val="24"/>
                <w:highlight w:val="none"/>
              </w:rPr>
              <w:t>数量为准，结算</w:t>
            </w:r>
            <w:r>
              <w:rPr>
                <w:rFonts w:hint="eastAsia" w:ascii="宋体" w:hAnsi="宋体" w:cs="宋体"/>
                <w:color w:val="auto"/>
                <w:sz w:val="24"/>
                <w:highlight w:val="none"/>
                <w:lang w:val="en-US" w:eastAsia="zh-CN"/>
              </w:rPr>
              <w:t>单价按投标单价计</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auto"/>
                <w:kern w:val="0"/>
                <w:sz w:val="24"/>
                <w:highlight w:val="none"/>
              </w:rPr>
            </w:pPr>
            <w:r>
              <w:rPr>
                <w:rFonts w:ascii="宋体" w:hAnsi="宋体" w:cs="宋体"/>
                <w:color w:val="auto"/>
                <w:sz w:val="24"/>
                <w:highlight w:val="none"/>
              </w:rPr>
              <w:t>2</w:t>
            </w:r>
            <w:r>
              <w:rPr>
                <w:rFonts w:hint="eastAsia" w:ascii="宋体" w:hAnsi="宋体" w:cs="宋体"/>
                <w:color w:val="auto"/>
                <w:sz w:val="24"/>
                <w:highlight w:val="none"/>
              </w:rPr>
              <w:t>、本项目按以下方式签订采购合同：本合同价款采用固定单价合同方式，以实际发生量进行结算</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结算总价不能超过中标总价</w:t>
            </w:r>
            <w:r>
              <w:rPr>
                <w:rFonts w:hint="eastAsia" w:ascii="宋体" w:hAnsi="宋体" w:cs="宋体"/>
                <w:color w:val="auto"/>
                <w:sz w:val="24"/>
                <w:highlight w:val="none"/>
              </w:rPr>
              <w:t>。</w:t>
            </w:r>
          </w:p>
        </w:tc>
      </w:tr>
    </w:tbl>
    <w:p>
      <w:pPr>
        <w:pStyle w:val="25"/>
        <w:snapToGrid w:val="0"/>
        <w:spacing w:before="120" w:after="120"/>
        <w:jc w:val="center"/>
        <w:textAlignment w:val="baseline"/>
        <w:rPr>
          <w:rFonts w:hint="eastAsia" w:hAnsi="宋体"/>
          <w:b/>
          <w:sz w:val="44"/>
          <w:szCs w:val="44"/>
        </w:rPr>
      </w:pPr>
    </w:p>
    <w:p>
      <w:pPr>
        <w:pStyle w:val="25"/>
        <w:snapToGrid w:val="0"/>
        <w:spacing w:before="120" w:after="120"/>
        <w:jc w:val="center"/>
        <w:textAlignment w:val="baseline"/>
        <w:rPr>
          <w:rFonts w:hint="eastAsia" w:hAnsi="宋体"/>
          <w:b/>
          <w:sz w:val="44"/>
          <w:szCs w:val="44"/>
        </w:rPr>
      </w:pPr>
    </w:p>
    <w:p>
      <w:pPr>
        <w:pStyle w:val="25"/>
        <w:snapToGrid w:val="0"/>
        <w:spacing w:before="120" w:after="120"/>
        <w:jc w:val="center"/>
        <w:textAlignment w:val="baseline"/>
        <w:rPr>
          <w:rFonts w:hint="eastAsia" w:hAnsi="宋体"/>
          <w:b/>
          <w:sz w:val="44"/>
          <w:szCs w:val="44"/>
        </w:rPr>
      </w:pPr>
    </w:p>
    <w:p>
      <w:pPr>
        <w:pStyle w:val="25"/>
        <w:snapToGrid w:val="0"/>
        <w:spacing w:before="120" w:after="120"/>
        <w:jc w:val="center"/>
        <w:textAlignment w:val="baseline"/>
        <w:rPr>
          <w:rFonts w:hint="eastAsia" w:hAnsi="宋体"/>
          <w:b/>
          <w:sz w:val="44"/>
          <w:szCs w:val="44"/>
        </w:rPr>
      </w:pPr>
    </w:p>
    <w:p>
      <w:pPr>
        <w:pStyle w:val="25"/>
        <w:snapToGrid w:val="0"/>
        <w:spacing w:before="120" w:after="120"/>
        <w:jc w:val="center"/>
        <w:textAlignment w:val="baseline"/>
        <w:rPr>
          <w:rFonts w:hint="eastAsia" w:hAnsi="宋体"/>
          <w:b/>
          <w:sz w:val="44"/>
          <w:szCs w:val="44"/>
        </w:rPr>
      </w:pPr>
    </w:p>
    <w:p>
      <w:pPr>
        <w:pStyle w:val="25"/>
        <w:snapToGrid w:val="0"/>
        <w:spacing w:before="120" w:after="120"/>
        <w:jc w:val="center"/>
        <w:textAlignment w:val="baseline"/>
        <w:rPr>
          <w:rFonts w:hint="eastAsia" w:hAnsi="宋体"/>
          <w:b/>
          <w:sz w:val="44"/>
          <w:szCs w:val="44"/>
        </w:rPr>
      </w:pPr>
    </w:p>
    <w:p>
      <w:pPr>
        <w:pStyle w:val="25"/>
        <w:snapToGrid w:val="0"/>
        <w:spacing w:before="120" w:after="120"/>
        <w:jc w:val="center"/>
        <w:textAlignment w:val="baseline"/>
        <w:rPr>
          <w:rFonts w:hint="eastAsia" w:hAnsi="宋体"/>
          <w:b/>
          <w:sz w:val="44"/>
          <w:szCs w:val="44"/>
        </w:rPr>
      </w:pPr>
    </w:p>
    <w:p>
      <w:pPr>
        <w:pStyle w:val="25"/>
        <w:snapToGrid w:val="0"/>
        <w:spacing w:before="120" w:after="120"/>
        <w:jc w:val="center"/>
        <w:textAlignment w:val="baseline"/>
        <w:rPr>
          <w:rFonts w:hint="eastAsia" w:hAnsi="宋体"/>
          <w:b/>
          <w:sz w:val="44"/>
          <w:szCs w:val="44"/>
        </w:rPr>
      </w:pPr>
    </w:p>
    <w:p>
      <w:pPr>
        <w:pStyle w:val="25"/>
        <w:snapToGrid w:val="0"/>
        <w:spacing w:before="120" w:after="120"/>
        <w:jc w:val="center"/>
        <w:textAlignment w:val="baseline"/>
        <w:rPr>
          <w:rFonts w:hAnsi="宋体"/>
          <w:b/>
          <w:sz w:val="44"/>
          <w:szCs w:val="44"/>
        </w:rPr>
      </w:pPr>
      <w:r>
        <w:rPr>
          <w:rFonts w:hint="eastAsia" w:hAnsi="宋体"/>
          <w:b/>
          <w:sz w:val="44"/>
          <w:szCs w:val="44"/>
        </w:rPr>
        <w:t>第四章</w:t>
      </w:r>
      <w:r>
        <w:rPr>
          <w:rFonts w:hAnsi="宋体"/>
          <w:b/>
          <w:sz w:val="44"/>
          <w:szCs w:val="44"/>
        </w:rPr>
        <w:t xml:space="preserve"> </w:t>
      </w:r>
      <w:r>
        <w:rPr>
          <w:rFonts w:hint="eastAsia" w:hAnsi="宋体"/>
          <w:b/>
          <w:sz w:val="44"/>
          <w:szCs w:val="44"/>
        </w:rPr>
        <w:t>响应文件格式</w:t>
      </w:r>
    </w:p>
    <w:p>
      <w:pPr>
        <w:tabs>
          <w:tab w:val="left" w:pos="180"/>
          <w:tab w:val="left" w:pos="1620"/>
        </w:tabs>
        <w:textAlignment w:val="baseline"/>
        <w:rPr>
          <w:rFonts w:ascii="宋体"/>
          <w:sz w:val="24"/>
        </w:rPr>
      </w:pPr>
    </w:p>
    <w:p>
      <w:pPr>
        <w:tabs>
          <w:tab w:val="left" w:pos="180"/>
          <w:tab w:val="left" w:pos="1620"/>
        </w:tabs>
        <w:textAlignment w:val="baseline"/>
        <w:rPr>
          <w:rFonts w:ascii="宋体"/>
          <w:sz w:val="24"/>
        </w:rPr>
      </w:pPr>
    </w:p>
    <w:p>
      <w:pPr>
        <w:tabs>
          <w:tab w:val="left" w:pos="180"/>
          <w:tab w:val="left" w:pos="1620"/>
        </w:tabs>
        <w:textAlignment w:val="baseline"/>
        <w:rPr>
          <w:rFonts w:ascii="宋体"/>
          <w:sz w:val="24"/>
        </w:rPr>
      </w:pPr>
    </w:p>
    <w:p>
      <w:pPr>
        <w:tabs>
          <w:tab w:val="left" w:pos="180"/>
          <w:tab w:val="left" w:pos="1620"/>
        </w:tabs>
        <w:textAlignment w:val="baseline"/>
        <w:rPr>
          <w:rFonts w:ascii="宋体"/>
          <w:sz w:val="24"/>
        </w:rPr>
      </w:pPr>
    </w:p>
    <w:p>
      <w:pPr>
        <w:tabs>
          <w:tab w:val="left" w:pos="180"/>
          <w:tab w:val="left" w:pos="1620"/>
        </w:tabs>
        <w:textAlignment w:val="baseline"/>
        <w:rPr>
          <w:rFonts w:ascii="宋体"/>
          <w:sz w:val="24"/>
        </w:rPr>
      </w:pPr>
    </w:p>
    <w:p>
      <w:pPr>
        <w:tabs>
          <w:tab w:val="left" w:pos="180"/>
          <w:tab w:val="left" w:pos="1620"/>
        </w:tabs>
        <w:textAlignment w:val="baseline"/>
        <w:rPr>
          <w:rFonts w:ascii="宋体"/>
          <w:sz w:val="24"/>
        </w:rPr>
      </w:pPr>
      <w:r>
        <w:rPr>
          <w:rFonts w:ascii="宋体" w:hAnsi="宋体"/>
          <w:sz w:val="24"/>
        </w:rPr>
        <w:t xml:space="preserve"> </w:t>
      </w:r>
    </w:p>
    <w:p>
      <w:pPr>
        <w:jc w:val="center"/>
        <w:textAlignment w:val="baseline"/>
        <w:rPr>
          <w:rFonts w:ascii="宋体"/>
          <w:sz w:val="24"/>
        </w:rPr>
      </w:pPr>
    </w:p>
    <w:p>
      <w:pPr>
        <w:jc w:val="center"/>
        <w:textAlignment w:val="baseline"/>
        <w:rPr>
          <w:rFonts w:ascii="宋体"/>
          <w:sz w:val="24"/>
        </w:rPr>
      </w:pPr>
    </w:p>
    <w:p>
      <w:pPr>
        <w:jc w:val="center"/>
        <w:textAlignment w:val="baseline"/>
        <w:rPr>
          <w:rFonts w:ascii="宋体"/>
          <w:b/>
          <w:sz w:val="44"/>
          <w:szCs w:val="44"/>
        </w:rPr>
      </w:pPr>
      <w:r>
        <w:rPr>
          <w:rFonts w:hint="eastAsia" w:ascii="宋体" w:hAnsi="宋体"/>
          <w:b/>
          <w:sz w:val="44"/>
          <w:szCs w:val="44"/>
        </w:rPr>
        <w:t>竞争性磋商响应文件（封面）</w:t>
      </w:r>
      <w:r>
        <w:rPr>
          <w:rFonts w:ascii="宋体" w:hAnsi="宋体"/>
          <w:b/>
          <w:sz w:val="44"/>
          <w:szCs w:val="44"/>
        </w:rPr>
        <w:t xml:space="preserve"> </w:t>
      </w:r>
    </w:p>
    <w:p>
      <w:pPr>
        <w:jc w:val="center"/>
        <w:textAlignment w:val="baseline"/>
        <w:rPr>
          <w:rFonts w:ascii="宋体"/>
          <w:b/>
          <w:sz w:val="44"/>
          <w:szCs w:val="44"/>
        </w:rPr>
      </w:pPr>
    </w:p>
    <w:p>
      <w:pPr>
        <w:jc w:val="center"/>
        <w:textAlignment w:val="baseline"/>
        <w:rPr>
          <w:rFonts w:ascii="宋体"/>
          <w:sz w:val="24"/>
        </w:rPr>
      </w:pPr>
    </w:p>
    <w:p>
      <w:pPr>
        <w:jc w:val="center"/>
        <w:textAlignment w:val="baseline"/>
        <w:rPr>
          <w:rFonts w:ascii="宋体"/>
          <w:sz w:val="24"/>
        </w:rPr>
      </w:pPr>
    </w:p>
    <w:p>
      <w:pPr>
        <w:jc w:val="center"/>
        <w:textAlignment w:val="baseline"/>
        <w:rPr>
          <w:rFonts w:ascii="宋体"/>
          <w:sz w:val="32"/>
          <w:szCs w:val="32"/>
        </w:rPr>
      </w:pPr>
    </w:p>
    <w:p>
      <w:pPr>
        <w:ind w:firstLine="800" w:firstLineChars="250"/>
        <w:textAlignment w:val="baseline"/>
        <w:rPr>
          <w:rFonts w:ascii="宋体"/>
          <w:sz w:val="32"/>
          <w:szCs w:val="32"/>
          <w:u w:val="single"/>
        </w:rPr>
      </w:pPr>
      <w:r>
        <w:rPr>
          <w:rFonts w:hint="eastAsia" w:ascii="宋体" w:hAnsi="宋体"/>
          <w:sz w:val="32"/>
          <w:szCs w:val="32"/>
        </w:rPr>
        <w:t>采购项目名称：</w:t>
      </w:r>
    </w:p>
    <w:p>
      <w:pPr>
        <w:tabs>
          <w:tab w:val="left" w:pos="3240"/>
        </w:tabs>
        <w:ind w:firstLine="800" w:firstLineChars="250"/>
        <w:textAlignment w:val="baseline"/>
        <w:rPr>
          <w:rFonts w:ascii="宋体"/>
          <w:sz w:val="32"/>
          <w:szCs w:val="32"/>
        </w:rPr>
      </w:pPr>
    </w:p>
    <w:p>
      <w:pPr>
        <w:tabs>
          <w:tab w:val="left" w:pos="3240"/>
        </w:tabs>
        <w:ind w:firstLine="800" w:firstLineChars="250"/>
        <w:textAlignment w:val="baseline"/>
        <w:rPr>
          <w:rFonts w:ascii="宋体"/>
          <w:sz w:val="32"/>
          <w:szCs w:val="32"/>
          <w:u w:val="single"/>
        </w:rPr>
      </w:pPr>
      <w:r>
        <w:rPr>
          <w:rFonts w:hint="eastAsia" w:ascii="宋体" w:hAnsi="宋体"/>
          <w:sz w:val="32"/>
          <w:szCs w:val="32"/>
        </w:rPr>
        <w:t>采购项目编号：</w:t>
      </w:r>
    </w:p>
    <w:p>
      <w:pPr>
        <w:tabs>
          <w:tab w:val="left" w:pos="2625"/>
        </w:tabs>
        <w:jc w:val="center"/>
        <w:textAlignment w:val="baseline"/>
        <w:rPr>
          <w:rFonts w:ascii="宋体"/>
          <w:sz w:val="32"/>
          <w:szCs w:val="32"/>
        </w:rPr>
      </w:pPr>
    </w:p>
    <w:p>
      <w:pPr>
        <w:tabs>
          <w:tab w:val="left" w:pos="2625"/>
        </w:tabs>
        <w:textAlignment w:val="baseline"/>
        <w:rPr>
          <w:rFonts w:ascii="宋体"/>
          <w:sz w:val="32"/>
          <w:szCs w:val="32"/>
        </w:rPr>
      </w:pPr>
      <w:r>
        <w:rPr>
          <w:rFonts w:ascii="宋体" w:hAnsi="宋体"/>
          <w:sz w:val="32"/>
          <w:szCs w:val="32"/>
        </w:rPr>
        <w:t xml:space="preserve">     </w:t>
      </w:r>
      <w:r>
        <w:rPr>
          <w:rFonts w:hint="eastAsia" w:ascii="宋体" w:hAnsi="宋体"/>
          <w:sz w:val="32"/>
          <w:szCs w:val="32"/>
        </w:rPr>
        <w:t>采购代理机构：</w:t>
      </w:r>
    </w:p>
    <w:p>
      <w:pPr>
        <w:tabs>
          <w:tab w:val="left" w:pos="2625"/>
        </w:tabs>
        <w:textAlignment w:val="baseline"/>
        <w:rPr>
          <w:rFonts w:ascii="宋体"/>
          <w:sz w:val="32"/>
          <w:szCs w:val="32"/>
        </w:rPr>
      </w:pPr>
    </w:p>
    <w:p>
      <w:pPr>
        <w:tabs>
          <w:tab w:val="left" w:pos="3240"/>
        </w:tabs>
        <w:ind w:firstLine="800" w:firstLineChars="250"/>
        <w:textAlignment w:val="baseline"/>
        <w:rPr>
          <w:rFonts w:ascii="宋体"/>
          <w:sz w:val="32"/>
          <w:szCs w:val="32"/>
          <w:u w:val="single"/>
        </w:rPr>
      </w:pPr>
      <w:r>
        <w:rPr>
          <w:rFonts w:hint="eastAsia" w:ascii="宋体" w:hAnsi="宋体"/>
          <w:sz w:val="32"/>
          <w:szCs w:val="32"/>
        </w:rPr>
        <w:t>供应商单位名称：</w:t>
      </w:r>
      <w:r>
        <w:rPr>
          <w:rFonts w:ascii="宋体" w:hAnsi="宋体"/>
          <w:sz w:val="32"/>
          <w:szCs w:val="32"/>
          <w:u w:val="single" w:color="000000"/>
        </w:rPr>
        <w:t xml:space="preserve">                   </w:t>
      </w:r>
    </w:p>
    <w:p>
      <w:pPr>
        <w:tabs>
          <w:tab w:val="left" w:pos="2625"/>
        </w:tabs>
        <w:jc w:val="center"/>
        <w:textAlignment w:val="baseline"/>
        <w:rPr>
          <w:rFonts w:ascii="宋体"/>
          <w:sz w:val="32"/>
          <w:szCs w:val="32"/>
        </w:rPr>
      </w:pPr>
    </w:p>
    <w:p>
      <w:pPr>
        <w:jc w:val="center"/>
        <w:textAlignment w:val="baseline"/>
        <w:rPr>
          <w:rFonts w:ascii="宋体"/>
          <w:sz w:val="32"/>
          <w:szCs w:val="32"/>
        </w:rPr>
      </w:pPr>
      <w:r>
        <w:rPr>
          <w:rFonts w:ascii="宋体" w:hAnsi="宋体"/>
          <w:sz w:val="32"/>
          <w:szCs w:val="32"/>
        </w:rPr>
        <w:t xml:space="preserve">     </w:t>
      </w:r>
    </w:p>
    <w:p>
      <w:pPr>
        <w:jc w:val="center"/>
        <w:textAlignment w:val="baseline"/>
        <w:rPr>
          <w:rFonts w:ascii="宋体"/>
          <w:sz w:val="32"/>
          <w:szCs w:val="32"/>
        </w:rPr>
      </w:pPr>
    </w:p>
    <w:p>
      <w:pPr>
        <w:jc w:val="center"/>
        <w:textAlignment w:val="baseline"/>
        <w:rPr>
          <w:rFonts w:ascii="宋体"/>
          <w:sz w:val="32"/>
          <w:szCs w:val="32"/>
        </w:rPr>
      </w:pPr>
      <w:r>
        <w:rPr>
          <w:rFonts w:hint="eastAsia" w:ascii="宋体" w:hAnsi="宋体"/>
          <w:sz w:val="32"/>
          <w:szCs w:val="32"/>
        </w:rPr>
        <w:t>年</w:t>
      </w:r>
      <w:r>
        <w:rPr>
          <w:rFonts w:ascii="宋体" w:hAnsi="宋体" w:cs="宋体"/>
          <w:sz w:val="32"/>
          <w:szCs w:val="32"/>
        </w:rPr>
        <w:t xml:space="preserve">    </w:t>
      </w:r>
      <w:r>
        <w:rPr>
          <w:rFonts w:hint="eastAsia" w:ascii="宋体" w:hAnsi="宋体"/>
          <w:sz w:val="32"/>
          <w:szCs w:val="32"/>
        </w:rPr>
        <w:t>月</w:t>
      </w:r>
      <w:r>
        <w:rPr>
          <w:rFonts w:ascii="宋体" w:hAnsi="宋体"/>
          <w:sz w:val="32"/>
          <w:szCs w:val="32"/>
        </w:rPr>
        <w:t xml:space="preserve">    </w:t>
      </w:r>
      <w:r>
        <w:rPr>
          <w:rFonts w:hint="eastAsia" w:ascii="宋体" w:hAnsi="宋体"/>
          <w:sz w:val="32"/>
          <w:szCs w:val="32"/>
        </w:rPr>
        <w:t>日</w:t>
      </w:r>
    </w:p>
    <w:p>
      <w:pPr>
        <w:pStyle w:val="25"/>
        <w:spacing w:line="500" w:lineRule="exact"/>
        <w:textAlignment w:val="baseline"/>
        <w:rPr>
          <w:rFonts w:hAnsi="宋体"/>
          <w:b/>
          <w:bCs/>
          <w:sz w:val="30"/>
          <w:szCs w:val="30"/>
        </w:rPr>
      </w:pPr>
    </w:p>
    <w:p>
      <w:pPr>
        <w:pStyle w:val="25"/>
        <w:spacing w:line="500" w:lineRule="exact"/>
        <w:textAlignment w:val="baseline"/>
        <w:rPr>
          <w:rFonts w:hint="eastAsia" w:hAnsi="宋体"/>
          <w:b/>
          <w:bCs/>
          <w:sz w:val="30"/>
          <w:szCs w:val="30"/>
        </w:rPr>
      </w:pPr>
    </w:p>
    <w:p>
      <w:pPr>
        <w:pStyle w:val="25"/>
        <w:spacing w:line="500" w:lineRule="exact"/>
        <w:textAlignment w:val="baseline"/>
        <w:rPr>
          <w:rFonts w:hAnsi="宋体"/>
          <w:b/>
          <w:bCs/>
          <w:sz w:val="30"/>
          <w:szCs w:val="30"/>
        </w:rPr>
      </w:pPr>
      <w:r>
        <w:rPr>
          <w:rFonts w:hint="eastAsia" w:hAnsi="宋体"/>
          <w:b/>
          <w:bCs/>
          <w:sz w:val="30"/>
          <w:szCs w:val="30"/>
        </w:rPr>
        <w:t>附件一</w:t>
      </w:r>
    </w:p>
    <w:p>
      <w:pPr>
        <w:spacing w:line="360" w:lineRule="auto"/>
        <w:jc w:val="center"/>
        <w:textAlignment w:val="baseline"/>
        <w:rPr>
          <w:rFonts w:ascii="宋体"/>
          <w:b/>
          <w:sz w:val="32"/>
          <w:szCs w:val="32"/>
        </w:rPr>
      </w:pPr>
      <w:r>
        <w:rPr>
          <w:rFonts w:hint="eastAsia" w:ascii="宋体" w:hAnsi="宋体"/>
          <w:b/>
          <w:sz w:val="32"/>
          <w:szCs w:val="32"/>
        </w:rPr>
        <w:t>价格部分</w:t>
      </w:r>
    </w:p>
    <w:p>
      <w:pPr>
        <w:spacing w:line="360" w:lineRule="auto"/>
        <w:ind w:firstLine="482" w:firstLineChars="200"/>
        <w:textAlignment w:val="baseline"/>
        <w:rPr>
          <w:rFonts w:ascii="宋体"/>
          <w:b/>
          <w:sz w:val="24"/>
        </w:rPr>
      </w:pPr>
    </w:p>
    <w:p>
      <w:pPr>
        <w:pStyle w:val="25"/>
        <w:ind w:firstLine="803" w:firstLineChars="250"/>
        <w:jc w:val="center"/>
        <w:textAlignment w:val="baseline"/>
        <w:rPr>
          <w:rFonts w:hAnsi="宋体"/>
          <w:b/>
          <w:sz w:val="32"/>
        </w:rPr>
      </w:pPr>
      <w:r>
        <w:rPr>
          <w:rFonts w:hint="eastAsia" w:hAnsi="宋体"/>
          <w:b/>
          <w:sz w:val="32"/>
        </w:rPr>
        <w:t>响</w:t>
      </w:r>
      <w:r>
        <w:rPr>
          <w:rFonts w:hAnsi="宋体"/>
          <w:b/>
          <w:sz w:val="32"/>
        </w:rPr>
        <w:t xml:space="preserve"> </w:t>
      </w:r>
      <w:r>
        <w:rPr>
          <w:rFonts w:hint="eastAsia" w:hAnsi="宋体"/>
          <w:b/>
          <w:sz w:val="32"/>
        </w:rPr>
        <w:t>应</w:t>
      </w:r>
      <w:r>
        <w:rPr>
          <w:rFonts w:hAnsi="宋体"/>
          <w:b/>
          <w:sz w:val="32"/>
        </w:rPr>
        <w:t xml:space="preserve"> </w:t>
      </w:r>
      <w:r>
        <w:rPr>
          <w:rFonts w:hint="eastAsia" w:hAnsi="宋体"/>
          <w:b/>
          <w:sz w:val="32"/>
        </w:rPr>
        <w:t>函</w:t>
      </w:r>
      <w:r>
        <w:rPr>
          <w:rFonts w:hAnsi="宋体"/>
          <w:b/>
          <w:sz w:val="32"/>
        </w:rPr>
        <w:t xml:space="preserve"> </w:t>
      </w:r>
      <w:r>
        <w:rPr>
          <w:rFonts w:hint="eastAsia" w:hAnsi="宋体"/>
          <w:b/>
          <w:sz w:val="32"/>
        </w:rPr>
        <w:t>（格</w:t>
      </w:r>
      <w:r>
        <w:rPr>
          <w:rFonts w:hAnsi="宋体"/>
          <w:b/>
          <w:sz w:val="32"/>
        </w:rPr>
        <w:t xml:space="preserve"> </w:t>
      </w:r>
      <w:r>
        <w:rPr>
          <w:rFonts w:hint="eastAsia" w:hAnsi="宋体"/>
          <w:b/>
          <w:sz w:val="32"/>
        </w:rPr>
        <w:t>式）</w:t>
      </w:r>
    </w:p>
    <w:p>
      <w:pPr>
        <w:spacing w:line="240" w:lineRule="exact"/>
        <w:jc w:val="center"/>
        <w:textAlignment w:val="baseline"/>
        <w:rPr>
          <w:rFonts w:ascii="宋体"/>
          <w:sz w:val="32"/>
        </w:rPr>
      </w:pPr>
    </w:p>
    <w:p>
      <w:pPr>
        <w:spacing w:line="400" w:lineRule="exact"/>
        <w:textAlignment w:val="baseline"/>
        <w:rPr>
          <w:rFonts w:ascii="宋体"/>
          <w:sz w:val="20"/>
        </w:rPr>
      </w:pPr>
      <w:r>
        <w:rPr>
          <w:rFonts w:hint="eastAsia" w:ascii="宋体" w:hAnsi="宋体"/>
          <w:szCs w:val="21"/>
        </w:rPr>
        <w:t>致</w:t>
      </w:r>
      <w:r>
        <w:rPr>
          <w:rFonts w:hint="eastAsia" w:ascii="宋体" w:hAnsi="宋体"/>
          <w:szCs w:val="21"/>
          <w:u w:val="single" w:color="000000"/>
        </w:rPr>
        <w:t>：</w:t>
      </w:r>
      <w:r>
        <w:rPr>
          <w:rFonts w:ascii="宋体" w:hAnsi="宋体"/>
          <w:szCs w:val="21"/>
          <w:u w:val="single" w:color="000000"/>
        </w:rPr>
        <w:t>(</w:t>
      </w:r>
      <w:r>
        <w:rPr>
          <w:rFonts w:hint="eastAsia" w:ascii="宋体" w:hAnsi="宋体"/>
          <w:szCs w:val="21"/>
          <w:u w:val="single" w:color="000000"/>
        </w:rPr>
        <w:t>采购单位名称</w:t>
      </w:r>
      <w:r>
        <w:rPr>
          <w:rFonts w:ascii="宋体" w:hAnsi="宋体"/>
          <w:szCs w:val="21"/>
          <w:u w:val="single" w:color="000000"/>
        </w:rPr>
        <w:t xml:space="preserve">)   </w:t>
      </w:r>
    </w:p>
    <w:p>
      <w:pPr>
        <w:spacing w:line="400" w:lineRule="exact"/>
        <w:textAlignment w:val="baseline"/>
        <w:rPr>
          <w:rFonts w:ascii="宋体"/>
          <w:sz w:val="20"/>
          <w:szCs w:val="21"/>
        </w:rPr>
      </w:pPr>
    </w:p>
    <w:p>
      <w:pPr>
        <w:pStyle w:val="25"/>
        <w:spacing w:line="360" w:lineRule="exact"/>
        <w:ind w:firstLine="420"/>
        <w:textAlignment w:val="baseline"/>
        <w:rPr>
          <w:rFonts w:hAnsi="宋体"/>
        </w:rPr>
      </w:pPr>
      <w:r>
        <w:rPr>
          <w:rFonts w:hint="eastAsia" w:hAnsi="宋体"/>
        </w:rPr>
        <w:t>根据贵方</w:t>
      </w:r>
      <w:r>
        <w:rPr>
          <w:rFonts w:hAnsi="宋体"/>
          <w:u w:val="single" w:color="000000"/>
        </w:rPr>
        <w:t xml:space="preserve">         </w:t>
      </w:r>
      <w:r>
        <w:rPr>
          <w:rFonts w:hint="eastAsia" w:hAnsi="宋体"/>
        </w:rPr>
        <w:t>项目磋商文件，项目编号</w:t>
      </w:r>
      <w:r>
        <w:rPr>
          <w:rFonts w:hAnsi="宋体"/>
        </w:rPr>
        <w:t xml:space="preserve"> </w:t>
      </w:r>
      <w:r>
        <w:rPr>
          <w:rFonts w:hAnsi="宋体"/>
          <w:u w:val="single" w:color="000000"/>
        </w:rPr>
        <w:t xml:space="preserve">               </w:t>
      </w:r>
      <w:r>
        <w:rPr>
          <w:rFonts w:hint="eastAsia" w:hAnsi="宋体"/>
        </w:rPr>
        <w:t>，签字代表</w:t>
      </w:r>
      <w:r>
        <w:rPr>
          <w:rFonts w:hAnsi="宋体"/>
          <w:u w:val="single" w:color="000000"/>
        </w:rPr>
        <w:t xml:space="preserve">         </w:t>
      </w:r>
      <w:r>
        <w:rPr>
          <w:rFonts w:hint="eastAsia" w:hAnsi="宋体"/>
        </w:rPr>
        <w:t>（姓名）经正式授权并代表供应商</w:t>
      </w:r>
      <w:r>
        <w:rPr>
          <w:rFonts w:hAnsi="宋体"/>
        </w:rPr>
        <w:t xml:space="preserve"> </w:t>
      </w:r>
      <w:r>
        <w:rPr>
          <w:rFonts w:hAnsi="宋体"/>
          <w:u w:val="single" w:color="000000"/>
        </w:rPr>
        <w:t xml:space="preserve">                                   </w:t>
      </w:r>
      <w:r>
        <w:rPr>
          <w:rFonts w:hint="eastAsia" w:hAnsi="宋体"/>
          <w:u w:val="single" w:color="000000"/>
        </w:rPr>
        <w:t>（</w:t>
      </w:r>
      <w:r>
        <w:rPr>
          <w:rFonts w:hint="eastAsia" w:hAnsi="宋体"/>
        </w:rPr>
        <w:t>供应商单位名称）。</w:t>
      </w:r>
    </w:p>
    <w:p>
      <w:pPr>
        <w:pStyle w:val="25"/>
        <w:spacing w:line="360" w:lineRule="exact"/>
        <w:ind w:firstLine="420"/>
        <w:textAlignment w:val="baseline"/>
        <w:rPr>
          <w:rFonts w:hAnsi="宋体"/>
        </w:rPr>
      </w:pPr>
      <w:r>
        <w:rPr>
          <w:rFonts w:hint="eastAsia" w:hAnsi="宋体"/>
        </w:rPr>
        <w:t>据此函，签字代表宣布同意如下：</w:t>
      </w:r>
    </w:p>
    <w:p>
      <w:pPr>
        <w:pStyle w:val="25"/>
        <w:spacing w:line="360" w:lineRule="exact"/>
        <w:ind w:firstLine="420"/>
        <w:textAlignment w:val="baseline"/>
        <w:rPr>
          <w:rFonts w:hAnsi="宋体"/>
        </w:rPr>
      </w:pPr>
      <w:r>
        <w:rPr>
          <w:rFonts w:hAnsi="宋体"/>
        </w:rPr>
        <w:t xml:space="preserve">1. </w:t>
      </w:r>
      <w:r>
        <w:rPr>
          <w:rFonts w:hint="eastAsia" w:hAnsi="宋体"/>
        </w:rPr>
        <w:t>按磋商文件采购需求和磋商报价表：</w:t>
      </w:r>
    </w:p>
    <w:p>
      <w:pPr>
        <w:pStyle w:val="25"/>
        <w:spacing w:line="360" w:lineRule="exact"/>
        <w:ind w:firstLine="420"/>
        <w:textAlignment w:val="baseline"/>
        <w:rPr>
          <w:rFonts w:hAnsi="宋体"/>
        </w:rPr>
      </w:pPr>
      <w:r>
        <w:rPr>
          <w:rFonts w:hint="eastAsia" w:hAnsi="宋体"/>
        </w:rPr>
        <w:t>磋商总报价（大写）</w:t>
      </w:r>
      <w:r>
        <w:rPr>
          <w:rFonts w:hAnsi="宋体"/>
          <w:u w:val="single" w:color="000000"/>
        </w:rPr>
        <w:t xml:space="preserve">           </w:t>
      </w:r>
      <w:r>
        <w:rPr>
          <w:rFonts w:hint="eastAsia" w:hAnsi="宋体"/>
        </w:rPr>
        <w:t>元人民币</w:t>
      </w:r>
      <w:r>
        <w:rPr>
          <w:rFonts w:hAnsi="宋体"/>
        </w:rPr>
        <w:t>(</w:t>
      </w:r>
      <w:r>
        <w:rPr>
          <w:rFonts w:hint="eastAsia" w:hAnsi="宋体"/>
        </w:rPr>
        <w:t>￥</w:t>
      </w:r>
      <w:r>
        <w:rPr>
          <w:rFonts w:hAnsi="宋体"/>
          <w:u w:val="single" w:color="000000"/>
        </w:rPr>
        <w:t xml:space="preserve">          </w:t>
      </w:r>
      <w:r>
        <w:rPr>
          <w:rFonts w:hAnsi="宋体"/>
        </w:rPr>
        <w:t>)</w:t>
      </w:r>
      <w:r>
        <w:rPr>
          <w:rFonts w:hint="eastAsia" w:hAnsi="宋体"/>
        </w:rPr>
        <w:t>，</w:t>
      </w:r>
    </w:p>
    <w:p>
      <w:pPr>
        <w:pStyle w:val="25"/>
        <w:spacing w:line="360" w:lineRule="exact"/>
        <w:ind w:firstLine="420"/>
        <w:textAlignment w:val="baseline"/>
        <w:rPr>
          <w:rFonts w:hAnsi="宋体"/>
        </w:rPr>
      </w:pPr>
      <w:r>
        <w:rPr>
          <w:rFonts w:hAnsi="宋体"/>
        </w:rPr>
        <w:t>2.</w:t>
      </w:r>
      <w:r>
        <w:rPr>
          <w:rFonts w:hint="eastAsia" w:hAnsi="宋体"/>
        </w:rPr>
        <w:t>我方承诺已具备磋商文件规定的供应商资格条件。</w:t>
      </w:r>
    </w:p>
    <w:p>
      <w:pPr>
        <w:pStyle w:val="25"/>
        <w:spacing w:line="360" w:lineRule="exact"/>
        <w:ind w:firstLine="420"/>
        <w:textAlignment w:val="baseline"/>
        <w:rPr>
          <w:rFonts w:hAnsi="宋体"/>
        </w:rPr>
      </w:pPr>
      <w:r>
        <w:rPr>
          <w:rFonts w:hAnsi="宋体"/>
        </w:rPr>
        <w:t>3.</w:t>
      </w:r>
      <w:r>
        <w:rPr>
          <w:rFonts w:hint="eastAsia" w:hAnsi="宋体"/>
        </w:rPr>
        <w:t>我方已详细审核磋商文件，包括修改文件（如有的话）和有关附件，将自行承担因对全部磋商文件理解不正确或误解而产生的相应后果。</w:t>
      </w:r>
    </w:p>
    <w:p>
      <w:pPr>
        <w:pStyle w:val="25"/>
        <w:spacing w:line="360" w:lineRule="exact"/>
        <w:ind w:firstLine="420"/>
        <w:textAlignment w:val="baseline"/>
        <w:rPr>
          <w:rFonts w:hAnsi="宋体"/>
        </w:rPr>
      </w:pPr>
      <w:r>
        <w:rPr>
          <w:rFonts w:hAnsi="宋体"/>
        </w:rPr>
        <w:t xml:space="preserve">4. </w:t>
      </w:r>
      <w:r>
        <w:rPr>
          <w:rFonts w:hint="eastAsia" w:hAnsi="宋体"/>
        </w:rPr>
        <w:t>响应文件有效期为响应文件递交截止时间之日起</w:t>
      </w:r>
      <w:r>
        <w:rPr>
          <w:rFonts w:hAnsi="宋体"/>
        </w:rPr>
        <w:t>60</w:t>
      </w:r>
      <w:r>
        <w:rPr>
          <w:rFonts w:hint="eastAsia" w:hAnsi="宋体"/>
        </w:rPr>
        <w:t>天。</w:t>
      </w:r>
    </w:p>
    <w:p>
      <w:pPr>
        <w:pStyle w:val="25"/>
        <w:spacing w:line="360" w:lineRule="exact"/>
        <w:ind w:firstLine="420"/>
        <w:textAlignment w:val="baseline"/>
        <w:rPr>
          <w:rFonts w:hAnsi="宋体"/>
        </w:rPr>
      </w:pPr>
      <w:r>
        <w:rPr>
          <w:rFonts w:hAnsi="宋体"/>
        </w:rPr>
        <w:t xml:space="preserve">5. </w:t>
      </w:r>
      <w:r>
        <w:rPr>
          <w:rFonts w:hint="eastAsia" w:hAnsi="宋体"/>
        </w:rPr>
        <w:t>如我方成交：</w:t>
      </w:r>
    </w:p>
    <w:p>
      <w:pPr>
        <w:pStyle w:val="25"/>
        <w:spacing w:line="360" w:lineRule="exact"/>
        <w:ind w:firstLine="420"/>
        <w:textAlignment w:val="baseline"/>
        <w:rPr>
          <w:rFonts w:hAnsi="宋体"/>
        </w:rPr>
      </w:pPr>
      <w:r>
        <w:rPr>
          <w:rFonts w:hint="eastAsia" w:hAnsi="宋体"/>
        </w:rPr>
        <w:t>（</w:t>
      </w:r>
      <w:r>
        <w:rPr>
          <w:rFonts w:hAnsi="宋体"/>
        </w:rPr>
        <w:t>1</w:t>
      </w:r>
      <w:r>
        <w:rPr>
          <w:rFonts w:hint="eastAsia" w:hAnsi="宋体"/>
        </w:rPr>
        <w:t>）我方承诺在收到成交通知书后，在成交通知书规定的期限内与采购人签订合同。</w:t>
      </w:r>
    </w:p>
    <w:p>
      <w:pPr>
        <w:pStyle w:val="25"/>
        <w:spacing w:line="360" w:lineRule="exact"/>
        <w:ind w:firstLine="420"/>
        <w:textAlignment w:val="baseline"/>
        <w:rPr>
          <w:rFonts w:hAnsi="宋体"/>
        </w:rPr>
      </w:pPr>
      <w:r>
        <w:rPr>
          <w:rFonts w:hint="eastAsia" w:hAnsi="宋体"/>
        </w:rPr>
        <w:t>（</w:t>
      </w:r>
      <w:r>
        <w:rPr>
          <w:rFonts w:hAnsi="宋体"/>
        </w:rPr>
        <w:t>2</w:t>
      </w:r>
      <w:r>
        <w:rPr>
          <w:rFonts w:hint="eastAsia" w:hAnsi="宋体"/>
        </w:rPr>
        <w:t>）我方承诺本响应文件至本项目合同履行完毕止均保持有效，按磋商文件及政府采购法律、法规的规定履行合同责任和义务。</w:t>
      </w:r>
    </w:p>
    <w:p>
      <w:pPr>
        <w:pStyle w:val="25"/>
        <w:spacing w:line="360" w:lineRule="exact"/>
        <w:ind w:firstLine="420"/>
        <w:textAlignment w:val="baseline"/>
        <w:rPr>
          <w:rFonts w:hAnsi="宋体"/>
        </w:rPr>
      </w:pPr>
      <w:r>
        <w:rPr>
          <w:rFonts w:hint="eastAsia" w:hAnsi="宋体"/>
        </w:rPr>
        <w:t>与本项目有关的正式通讯地址为：</w:t>
      </w:r>
    </w:p>
    <w:p>
      <w:pPr>
        <w:pStyle w:val="25"/>
        <w:spacing w:line="400" w:lineRule="exact"/>
        <w:ind w:firstLine="420"/>
        <w:textAlignment w:val="baseline"/>
        <w:rPr>
          <w:rFonts w:hAnsi="宋体"/>
        </w:rPr>
      </w:pPr>
    </w:p>
    <w:p>
      <w:pPr>
        <w:pStyle w:val="25"/>
        <w:spacing w:line="400" w:lineRule="exact"/>
        <w:ind w:firstLine="420"/>
        <w:textAlignment w:val="baseline"/>
        <w:rPr>
          <w:rFonts w:hAnsi="宋体"/>
          <w:u w:val="single"/>
        </w:rPr>
      </w:pPr>
      <w:r>
        <w:rPr>
          <w:rFonts w:hint="eastAsia" w:hAnsi="宋体"/>
        </w:rPr>
        <w:t>地址：</w:t>
      </w:r>
      <w:r>
        <w:rPr>
          <w:rFonts w:hAnsi="宋体"/>
          <w:u w:val="single" w:color="000000"/>
        </w:rPr>
        <w:t xml:space="preserve">                                   </w:t>
      </w:r>
      <w:r>
        <w:rPr>
          <w:rFonts w:hAnsi="宋体"/>
        </w:rPr>
        <w:t xml:space="preserve"> </w:t>
      </w:r>
      <w:r>
        <w:rPr>
          <w:rFonts w:hint="eastAsia" w:hAnsi="宋体"/>
        </w:rPr>
        <w:t>邮编：</w:t>
      </w:r>
      <w:r>
        <w:rPr>
          <w:rFonts w:hAnsi="宋体"/>
          <w:u w:val="single" w:color="000000"/>
        </w:rPr>
        <w:t xml:space="preserve">          </w:t>
      </w:r>
      <w:r>
        <w:rPr>
          <w:rFonts w:hAnsi="宋体"/>
        </w:rPr>
        <w:t xml:space="preserve">  </w:t>
      </w:r>
      <w:r>
        <w:rPr>
          <w:rFonts w:hint="eastAsia" w:hAnsi="宋体"/>
        </w:rPr>
        <w:t>电话、传真：</w:t>
      </w:r>
      <w:r>
        <w:rPr>
          <w:rFonts w:hAnsi="宋体"/>
          <w:u w:val="single" w:color="000000"/>
        </w:rPr>
        <w:t xml:space="preserve">            </w:t>
      </w:r>
    </w:p>
    <w:p>
      <w:pPr>
        <w:pStyle w:val="25"/>
        <w:spacing w:line="400" w:lineRule="exact"/>
        <w:ind w:firstLine="420"/>
        <w:textAlignment w:val="baseline"/>
        <w:rPr>
          <w:rFonts w:hAnsi="宋体"/>
        </w:rPr>
      </w:pPr>
      <w:r>
        <w:rPr>
          <w:rFonts w:hint="eastAsia" w:hAnsi="宋体"/>
        </w:rPr>
        <w:t>开户名称：</w:t>
      </w:r>
      <w:r>
        <w:rPr>
          <w:rFonts w:hAnsi="宋体"/>
          <w:u w:val="single" w:color="000000"/>
        </w:rPr>
        <w:t xml:space="preserve">                                        </w:t>
      </w:r>
    </w:p>
    <w:p>
      <w:pPr>
        <w:pStyle w:val="25"/>
        <w:spacing w:line="400" w:lineRule="exact"/>
        <w:ind w:firstLine="420"/>
        <w:textAlignment w:val="baseline"/>
        <w:rPr>
          <w:rFonts w:hAnsi="宋体"/>
        </w:rPr>
      </w:pPr>
      <w:r>
        <w:rPr>
          <w:rFonts w:hint="eastAsia" w:hAnsi="宋体"/>
        </w:rPr>
        <w:t>开户银行：</w:t>
      </w:r>
      <w:r>
        <w:rPr>
          <w:rFonts w:hAnsi="宋体"/>
          <w:u w:val="single" w:color="000000"/>
        </w:rPr>
        <w:t xml:space="preserve">                               </w:t>
      </w:r>
      <w:r>
        <w:rPr>
          <w:rFonts w:hint="eastAsia" w:hAnsi="宋体"/>
          <w:u w:val="single" w:color="000000"/>
        </w:rPr>
        <w:t>　</w:t>
      </w:r>
      <w:r>
        <w:rPr>
          <w:rFonts w:hAnsi="宋体"/>
          <w:u w:val="single" w:color="000000"/>
        </w:rPr>
        <w:t xml:space="preserve">       </w:t>
      </w:r>
    </w:p>
    <w:p>
      <w:pPr>
        <w:pStyle w:val="25"/>
        <w:spacing w:line="400" w:lineRule="exact"/>
        <w:ind w:firstLine="420"/>
        <w:textAlignment w:val="baseline"/>
        <w:rPr>
          <w:rFonts w:hAnsi="宋体"/>
        </w:rPr>
      </w:pPr>
      <w:r>
        <w:rPr>
          <w:rFonts w:hint="eastAsia" w:hAnsi="宋体"/>
        </w:rPr>
        <w:t>账号：</w:t>
      </w:r>
      <w:r>
        <w:rPr>
          <w:rFonts w:hAnsi="宋体"/>
          <w:u w:val="single" w:color="000000"/>
        </w:rPr>
        <w:t xml:space="preserve">                                   </w:t>
      </w:r>
      <w:r>
        <w:rPr>
          <w:rFonts w:hint="eastAsia" w:hAnsi="宋体"/>
          <w:u w:val="single" w:color="000000"/>
        </w:rPr>
        <w:t>　　　</w:t>
      </w:r>
      <w:r>
        <w:rPr>
          <w:rFonts w:hAnsi="宋体"/>
          <w:u w:val="single" w:color="000000"/>
        </w:rPr>
        <w:t xml:space="preserve">   </w:t>
      </w:r>
    </w:p>
    <w:p>
      <w:pPr>
        <w:pStyle w:val="25"/>
        <w:spacing w:line="360" w:lineRule="exact"/>
        <w:ind w:firstLine="420"/>
        <w:textAlignment w:val="baseline"/>
        <w:rPr>
          <w:rFonts w:hAnsi="宋体"/>
        </w:rPr>
      </w:pPr>
      <w:r>
        <w:rPr>
          <w:rFonts w:hint="eastAsia" w:hAnsi="宋体"/>
        </w:rPr>
        <w:t>供应商（公章）：</w:t>
      </w:r>
      <w:r>
        <w:rPr>
          <w:rFonts w:hAnsi="宋体"/>
          <w:u w:val="single" w:color="000000"/>
        </w:rPr>
        <w:t xml:space="preserve">                                              </w:t>
      </w:r>
    </w:p>
    <w:p>
      <w:pPr>
        <w:pStyle w:val="25"/>
        <w:spacing w:line="400" w:lineRule="exact"/>
        <w:ind w:firstLine="420"/>
        <w:textAlignment w:val="baseline"/>
        <w:rPr>
          <w:rFonts w:hAnsi="宋体"/>
          <w:u w:val="single"/>
        </w:rPr>
      </w:pPr>
      <w:r>
        <w:rPr>
          <w:rFonts w:hAnsi="宋体"/>
          <w:u w:val="single" w:color="000000"/>
        </w:rPr>
        <w:t xml:space="preserve">    </w:t>
      </w:r>
    </w:p>
    <w:p>
      <w:pPr>
        <w:pStyle w:val="25"/>
        <w:spacing w:line="400" w:lineRule="exact"/>
        <w:ind w:firstLine="420"/>
        <w:textAlignment w:val="baseline"/>
        <w:rPr>
          <w:rFonts w:hAnsi="宋体"/>
          <w:u w:val="single"/>
        </w:rPr>
      </w:pPr>
      <w:r>
        <w:rPr>
          <w:rFonts w:hint="eastAsia" w:hAnsi="宋体"/>
        </w:rPr>
        <w:t>法定代表人或相应的委托</w:t>
      </w:r>
      <w:r>
        <w:rPr>
          <w:rFonts w:hint="eastAsia"/>
        </w:rPr>
        <w:t>代理人签字或盖章（供应商若为其他组织形式无法定代表人的应由机构负责人签字或盖章）</w:t>
      </w:r>
      <w:r>
        <w:t xml:space="preserve"> </w:t>
      </w:r>
      <w:r>
        <w:rPr>
          <w:rFonts w:hint="eastAsia"/>
        </w:rPr>
        <w:t>：</w:t>
      </w:r>
      <w:r>
        <w:t xml:space="preserve"> </w:t>
      </w:r>
      <w:r>
        <w:rPr>
          <w:u w:val="single" w:color="000000"/>
        </w:rPr>
        <w:t xml:space="preserve"> </w:t>
      </w:r>
    </w:p>
    <w:p>
      <w:pPr>
        <w:pStyle w:val="25"/>
        <w:spacing w:line="400" w:lineRule="exact"/>
        <w:ind w:firstLine="420"/>
        <w:textAlignment w:val="baseline"/>
        <w:rPr>
          <w:bCs/>
        </w:rPr>
      </w:pPr>
    </w:p>
    <w:p>
      <w:pPr>
        <w:pStyle w:val="25"/>
        <w:spacing w:line="400" w:lineRule="exact"/>
        <w:ind w:firstLine="420"/>
        <w:textAlignment w:val="baseline"/>
        <w:rPr>
          <w:bCs/>
        </w:rPr>
      </w:pPr>
    </w:p>
    <w:p>
      <w:pPr>
        <w:pStyle w:val="25"/>
        <w:spacing w:line="400" w:lineRule="exact"/>
        <w:ind w:firstLine="420"/>
        <w:textAlignment w:val="baseline"/>
        <w:rPr>
          <w:u w:val="single"/>
        </w:rPr>
      </w:pPr>
      <w:r>
        <w:rPr>
          <w:rFonts w:hint="eastAsia"/>
          <w:bCs/>
        </w:rPr>
        <w:t>响应</w:t>
      </w:r>
      <w:r>
        <w:rPr>
          <w:rFonts w:hint="eastAsia"/>
        </w:rPr>
        <w:t>日期：</w:t>
      </w:r>
      <w:r>
        <w:t xml:space="preserve">    </w:t>
      </w:r>
      <w:r>
        <w:rPr>
          <w:rFonts w:hint="eastAsia"/>
        </w:rPr>
        <w:t>年</w:t>
      </w:r>
      <w:r>
        <w:t xml:space="preserve">     </w:t>
      </w:r>
      <w:r>
        <w:rPr>
          <w:rFonts w:hint="eastAsia"/>
        </w:rPr>
        <w:t>月</w:t>
      </w:r>
      <w:r>
        <w:t xml:space="preserve">     </w:t>
      </w:r>
      <w:r>
        <w:rPr>
          <w:rFonts w:hint="eastAsia"/>
        </w:rPr>
        <w:t>日</w:t>
      </w:r>
      <w:r>
        <w:rPr>
          <w:u w:val="single" w:color="000000"/>
        </w:rPr>
        <w:t xml:space="preserve">                              </w:t>
      </w:r>
    </w:p>
    <w:p>
      <w:pPr>
        <w:ind w:right="-178" w:firstLine="210" w:firstLineChars="100"/>
        <w:jc w:val="left"/>
        <w:textAlignment w:val="baseline"/>
        <w:rPr>
          <w:rFonts w:ascii="宋体"/>
          <w:sz w:val="20"/>
          <w:u w:val="single"/>
        </w:rPr>
      </w:pPr>
      <w:r>
        <w:rPr>
          <w:rFonts w:ascii="宋体" w:hAnsi="宋体"/>
          <w:szCs w:val="21"/>
        </w:rPr>
        <w:t xml:space="preserve">  </w:t>
      </w:r>
    </w:p>
    <w:p>
      <w:pPr>
        <w:pStyle w:val="25"/>
        <w:spacing w:line="500" w:lineRule="exact"/>
        <w:textAlignment w:val="baseline"/>
        <w:rPr>
          <w:rFonts w:hint="eastAsia" w:hAnsi="宋体"/>
          <w:b/>
          <w:bCs/>
          <w:sz w:val="30"/>
          <w:szCs w:val="30"/>
        </w:rPr>
      </w:pPr>
    </w:p>
    <w:p>
      <w:pPr>
        <w:pStyle w:val="25"/>
        <w:spacing w:line="500" w:lineRule="exact"/>
        <w:textAlignment w:val="baseline"/>
        <w:rPr>
          <w:rFonts w:hAnsi="宋体"/>
          <w:b/>
          <w:bCs/>
          <w:sz w:val="30"/>
          <w:szCs w:val="30"/>
        </w:rPr>
      </w:pPr>
      <w:r>
        <w:rPr>
          <w:rFonts w:hint="eastAsia" w:hAnsi="宋体"/>
          <w:b/>
          <w:bCs/>
          <w:sz w:val="30"/>
          <w:szCs w:val="30"/>
        </w:rPr>
        <w:t>附件二</w:t>
      </w:r>
    </w:p>
    <w:p>
      <w:pPr>
        <w:pStyle w:val="25"/>
        <w:spacing w:line="500" w:lineRule="exact"/>
        <w:jc w:val="center"/>
        <w:textAlignment w:val="baseline"/>
        <w:rPr>
          <w:rFonts w:hAnsi="宋体"/>
          <w:b/>
          <w:bCs/>
          <w:sz w:val="30"/>
          <w:szCs w:val="30"/>
        </w:rPr>
      </w:pPr>
      <w:r>
        <w:rPr>
          <w:rFonts w:hint="eastAsia" w:hAnsi="宋体"/>
          <w:b/>
          <w:bCs/>
          <w:sz w:val="30"/>
          <w:szCs w:val="30"/>
        </w:rPr>
        <w:t>磋商报价表</w:t>
      </w:r>
    </w:p>
    <w:p>
      <w:pPr>
        <w:spacing w:line="300" w:lineRule="auto"/>
        <w:textAlignment w:val="baseline"/>
        <w:rPr>
          <w:rFonts w:ascii="宋体" w:cs="宋体"/>
          <w:sz w:val="24"/>
          <w:u w:val="single"/>
        </w:rPr>
      </w:pPr>
      <w:r>
        <w:rPr>
          <w:rFonts w:hint="eastAsia" w:ascii="宋体" w:hAnsi="宋体" w:cs="宋体"/>
          <w:sz w:val="24"/>
        </w:rPr>
        <w:t>采购项目名称</w:t>
      </w:r>
      <w:r>
        <w:rPr>
          <w:rFonts w:ascii="宋体" w:hAnsi="宋体" w:cs="宋体"/>
          <w:sz w:val="24"/>
        </w:rPr>
        <w:t>:</w:t>
      </w:r>
      <w:r>
        <w:rPr>
          <w:rFonts w:ascii="宋体" w:hAnsi="宋体" w:cs="宋体"/>
          <w:sz w:val="24"/>
          <w:u w:val="single" w:color="000000"/>
        </w:rPr>
        <w:t xml:space="preserve">                 </w:t>
      </w:r>
    </w:p>
    <w:p>
      <w:pPr>
        <w:spacing w:line="300" w:lineRule="auto"/>
        <w:textAlignment w:val="baseline"/>
        <w:rPr>
          <w:rFonts w:ascii="宋体" w:cs="宋体"/>
          <w:sz w:val="24"/>
        </w:rPr>
      </w:pPr>
      <w:r>
        <w:rPr>
          <w:rFonts w:hint="eastAsia" w:ascii="宋体" w:hAnsi="宋体" w:cs="宋体"/>
          <w:sz w:val="24"/>
        </w:rPr>
        <w:t>采购项目编号</w:t>
      </w:r>
      <w:r>
        <w:rPr>
          <w:rFonts w:ascii="宋体" w:hAnsi="宋体" w:cs="宋体"/>
          <w:sz w:val="24"/>
        </w:rPr>
        <w:t>:</w:t>
      </w:r>
      <w:r>
        <w:rPr>
          <w:rFonts w:ascii="宋体" w:hAnsi="宋体" w:cs="宋体"/>
          <w:sz w:val="24"/>
          <w:u w:val="single" w:color="000000"/>
        </w:rPr>
        <w:t xml:space="preserve">                 </w:t>
      </w:r>
      <w:r>
        <w:rPr>
          <w:rFonts w:ascii="宋体" w:hAnsi="宋体" w:cs="宋体"/>
          <w:sz w:val="24"/>
        </w:rPr>
        <w:t xml:space="preserve">    </w:t>
      </w:r>
    </w:p>
    <w:p>
      <w:pPr>
        <w:spacing w:line="300" w:lineRule="auto"/>
        <w:textAlignment w:val="baseline"/>
        <w:rPr>
          <w:rFonts w:ascii="宋体" w:cs="宋体"/>
          <w:sz w:val="24"/>
          <w:u w:val="single"/>
        </w:rPr>
      </w:pPr>
    </w:p>
    <w:p>
      <w:pPr>
        <w:pStyle w:val="8"/>
        <w:textAlignment w:val="baseline"/>
      </w:pPr>
    </w:p>
    <w:p>
      <w:pPr>
        <w:ind w:firstLine="240" w:firstLineChars="100"/>
        <w:rPr>
          <w:rFonts w:ascii="宋体" w:cs="宋体"/>
          <w:sz w:val="24"/>
        </w:rPr>
      </w:pPr>
      <w:r>
        <w:rPr>
          <w:rFonts w:hint="eastAsia" w:ascii="宋体" w:hAnsi="宋体" w:cs="宋体"/>
          <w:sz w:val="24"/>
        </w:rPr>
        <w:t>项目名称：</w:t>
      </w:r>
      <w:r>
        <w:rPr>
          <w:rFonts w:ascii="宋体" w:hAnsi="宋体" w:cs="宋体"/>
          <w:sz w:val="24"/>
        </w:rPr>
        <w:t xml:space="preserve">                                   </w:t>
      </w:r>
    </w:p>
    <w:p>
      <w:pPr>
        <w:ind w:right="240" w:firstLine="240" w:firstLineChars="100"/>
        <w:jc w:val="left"/>
        <w:rPr>
          <w:rFonts w:ascii="宋体"/>
          <w:sz w:val="24"/>
        </w:rPr>
      </w:pPr>
      <w:r>
        <w:rPr>
          <w:rFonts w:hint="eastAsia" w:ascii="宋体" w:hAnsi="宋体" w:cs="宋体"/>
          <w:sz w:val="24"/>
        </w:rPr>
        <w:t>项目编号：</w:t>
      </w:r>
      <w:r>
        <w:rPr>
          <w:rFonts w:ascii="宋体" w:hAnsi="宋体" w:cs="宋体"/>
          <w:sz w:val="24"/>
        </w:rPr>
        <w:t xml:space="preserve">                                                   </w:t>
      </w:r>
      <w:r>
        <w:rPr>
          <w:rFonts w:hint="eastAsia" w:ascii="宋体"/>
          <w:sz w:val="24"/>
        </w:rPr>
        <w:t>币种：人民币</w:t>
      </w:r>
    </w:p>
    <w:tbl>
      <w:tblPr>
        <w:tblStyle w:val="45"/>
        <w:tblW w:w="0" w:type="auto"/>
        <w:jc w:val="center"/>
        <w:tblLayout w:type="autofit"/>
        <w:tblCellMar>
          <w:top w:w="0" w:type="dxa"/>
          <w:left w:w="10" w:type="dxa"/>
          <w:bottom w:w="0" w:type="dxa"/>
          <w:right w:w="10" w:type="dxa"/>
        </w:tblCellMar>
      </w:tblPr>
      <w:tblGrid>
        <w:gridCol w:w="805"/>
        <w:gridCol w:w="1464"/>
        <w:gridCol w:w="2026"/>
        <w:gridCol w:w="1243"/>
        <w:gridCol w:w="1074"/>
        <w:gridCol w:w="1252"/>
        <w:gridCol w:w="1251"/>
      </w:tblGrid>
      <w:tr>
        <w:trPr>
          <w:jc w:val="center"/>
        </w:trPr>
        <w:tc>
          <w:tcPr>
            <w:tcW w:w="8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color w:val="auto"/>
                <w:highlight w:val="none"/>
              </w:rPr>
            </w:pPr>
            <w:r>
              <w:rPr>
                <w:rFonts w:hint="eastAsia" w:ascii="宋体" w:hAnsi="宋体" w:cs="宋体"/>
                <w:color w:val="auto"/>
                <w:sz w:val="24"/>
                <w:highlight w:val="none"/>
              </w:rPr>
              <w:t>序号</w:t>
            </w:r>
          </w:p>
        </w:tc>
        <w:tc>
          <w:tcPr>
            <w:tcW w:w="14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color w:val="auto"/>
                <w:highlight w:val="none"/>
              </w:rPr>
            </w:pPr>
            <w:r>
              <w:rPr>
                <w:rFonts w:hint="eastAsia" w:ascii="宋体" w:hAnsi="宋体" w:cs="宋体"/>
                <w:color w:val="auto"/>
                <w:sz w:val="24"/>
                <w:highlight w:val="none"/>
              </w:rPr>
              <w:t>货物名称</w:t>
            </w:r>
          </w:p>
        </w:tc>
        <w:tc>
          <w:tcPr>
            <w:tcW w:w="2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color w:val="auto"/>
                <w:highlight w:val="none"/>
              </w:rPr>
            </w:pPr>
            <w:r>
              <w:rPr>
                <w:rFonts w:hint="eastAsia" w:ascii="宋体" w:hAnsi="宋体" w:cs="宋体"/>
                <w:color w:val="auto"/>
                <w:sz w:val="24"/>
                <w:highlight w:val="none"/>
              </w:rPr>
              <w:t>技术参数及其性能（配置）要求</w:t>
            </w:r>
          </w:p>
        </w:tc>
        <w:tc>
          <w:tcPr>
            <w:tcW w:w="12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color w:val="auto"/>
                <w:highlight w:val="none"/>
              </w:rPr>
            </w:pPr>
            <w:r>
              <w:rPr>
                <w:rFonts w:hint="eastAsia" w:ascii="宋体" w:hAnsi="宋体" w:cs="宋体"/>
                <w:color w:val="auto"/>
                <w:sz w:val="24"/>
                <w:highlight w:val="none"/>
              </w:rPr>
              <w:t>数量</w:t>
            </w:r>
          </w:p>
        </w:tc>
        <w:tc>
          <w:tcPr>
            <w:tcW w:w="10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color w:val="auto"/>
                <w:highlight w:val="none"/>
              </w:rPr>
            </w:pPr>
            <w:r>
              <w:rPr>
                <w:rFonts w:hint="eastAsia" w:ascii="宋体" w:hAnsi="宋体" w:cs="宋体"/>
                <w:color w:val="auto"/>
                <w:kern w:val="0"/>
                <w:sz w:val="24"/>
                <w:highlight w:val="none"/>
              </w:rPr>
              <w:t>单位</w:t>
            </w:r>
          </w:p>
        </w:tc>
        <w:tc>
          <w:tcPr>
            <w:tcW w:w="1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color w:val="auto"/>
                <w:highlight w:val="none"/>
              </w:rPr>
            </w:pPr>
            <w:r>
              <w:rPr>
                <w:rFonts w:hint="eastAsia" w:ascii="宋体" w:hAnsi="宋体" w:cs="宋体"/>
                <w:color w:val="auto"/>
                <w:sz w:val="24"/>
                <w:highlight w:val="none"/>
              </w:rPr>
              <w:t>单价</w:t>
            </w:r>
            <w:r>
              <w:rPr>
                <w:rFonts w:ascii="宋体" w:hAnsi="宋体" w:cs="宋体"/>
                <w:color w:val="auto"/>
                <w:sz w:val="24"/>
                <w:highlight w:val="none"/>
              </w:rPr>
              <w:t>(</w:t>
            </w:r>
            <w:r>
              <w:rPr>
                <w:rFonts w:hint="eastAsia" w:ascii="宋体" w:hAnsi="宋体" w:cs="宋体"/>
                <w:color w:val="auto"/>
                <w:sz w:val="24"/>
                <w:highlight w:val="none"/>
              </w:rPr>
              <w:t>元</w:t>
            </w:r>
            <w:r>
              <w:rPr>
                <w:rFonts w:ascii="宋体" w:hAnsi="宋体" w:cs="宋体"/>
                <w:color w:val="auto"/>
                <w:sz w:val="24"/>
                <w:highlight w:val="none"/>
              </w:rPr>
              <w:t>)</w:t>
            </w:r>
          </w:p>
        </w:tc>
        <w:tc>
          <w:tcPr>
            <w:tcW w:w="12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color w:val="auto"/>
                <w:highlight w:val="none"/>
              </w:rPr>
            </w:pPr>
            <w:r>
              <w:rPr>
                <w:rFonts w:hint="eastAsia" w:hAnsi="宋体" w:cs="宋体"/>
                <w:color w:val="auto"/>
                <w:sz w:val="24"/>
                <w:highlight w:val="none"/>
              </w:rPr>
              <w:t>金额（元）</w:t>
            </w:r>
          </w:p>
        </w:tc>
      </w:tr>
      <w:tr>
        <w:tblPrEx>
          <w:tblCellMar>
            <w:top w:w="0" w:type="dxa"/>
            <w:left w:w="10" w:type="dxa"/>
            <w:bottom w:w="0" w:type="dxa"/>
            <w:right w:w="10" w:type="dxa"/>
          </w:tblCellMar>
        </w:tblPrEx>
        <w:trPr>
          <w:cantSplit/>
          <w:trHeight w:val="479"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color w:val="auto"/>
                <w:sz w:val="22"/>
                <w:highlight w:val="none"/>
              </w:rPr>
            </w:pPr>
            <w:r>
              <w:rPr>
                <w:rFonts w:ascii="宋体" w:hAnsi="宋体" w:cs="宋体"/>
                <w:color w:val="auto"/>
                <w:sz w:val="22"/>
                <w:highlight w:val="none"/>
              </w:rPr>
              <w:t>1</w:t>
            </w:r>
          </w:p>
        </w:tc>
        <w:tc>
          <w:tcPr>
            <w:tcW w:w="14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color w:val="auto"/>
                <w:sz w:val="22"/>
                <w:highlight w:val="none"/>
              </w:rPr>
            </w:pPr>
          </w:p>
        </w:tc>
        <w:tc>
          <w:tcPr>
            <w:tcW w:w="12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color w:val="auto"/>
                <w:sz w:val="22"/>
                <w:highlight w:val="none"/>
              </w:rPr>
            </w:pPr>
          </w:p>
        </w:tc>
        <w:tc>
          <w:tcPr>
            <w:tcW w:w="10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color w:val="auto"/>
                <w:sz w:val="22"/>
                <w:highlight w:val="none"/>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color w:val="auto"/>
                <w:sz w:val="22"/>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color w:val="auto"/>
                <w:sz w:val="22"/>
                <w:highlight w:val="none"/>
              </w:rPr>
            </w:pPr>
          </w:p>
        </w:tc>
      </w:tr>
      <w:tr>
        <w:tblPrEx>
          <w:tblCellMar>
            <w:top w:w="0" w:type="dxa"/>
            <w:left w:w="10" w:type="dxa"/>
            <w:bottom w:w="0" w:type="dxa"/>
            <w:right w:w="10" w:type="dxa"/>
          </w:tblCellMar>
        </w:tblPrEx>
        <w:trPr>
          <w:trHeight w:val="415"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color w:val="auto"/>
                <w:sz w:val="22"/>
                <w:highlight w:val="none"/>
              </w:rPr>
            </w:pPr>
            <w:r>
              <w:rPr>
                <w:rFonts w:ascii="宋体" w:hAnsi="宋体" w:cs="宋体"/>
                <w:color w:val="auto"/>
                <w:sz w:val="22"/>
                <w:highlight w:val="none"/>
              </w:rPr>
              <w:t>2</w:t>
            </w:r>
          </w:p>
        </w:tc>
        <w:tc>
          <w:tcPr>
            <w:tcW w:w="14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color w:val="auto"/>
                <w:sz w:val="22"/>
                <w:highlight w:val="none"/>
              </w:rPr>
            </w:pPr>
          </w:p>
        </w:tc>
        <w:tc>
          <w:tcPr>
            <w:tcW w:w="12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color w:val="auto"/>
                <w:sz w:val="22"/>
                <w:highlight w:val="none"/>
              </w:rPr>
            </w:pPr>
          </w:p>
        </w:tc>
        <w:tc>
          <w:tcPr>
            <w:tcW w:w="10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color w:val="auto"/>
                <w:sz w:val="22"/>
                <w:highlight w:val="none"/>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color w:val="auto"/>
                <w:sz w:val="22"/>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color w:val="auto"/>
                <w:sz w:val="22"/>
                <w:highlight w:val="none"/>
              </w:rPr>
            </w:pPr>
          </w:p>
        </w:tc>
      </w:tr>
      <w:tr>
        <w:tblPrEx>
          <w:tblCellMar>
            <w:top w:w="0" w:type="dxa"/>
            <w:left w:w="10" w:type="dxa"/>
            <w:bottom w:w="0" w:type="dxa"/>
            <w:right w:w="10" w:type="dxa"/>
          </w:tblCellMar>
        </w:tblPrEx>
        <w:trPr>
          <w:trHeight w:val="407"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color w:val="auto"/>
                <w:sz w:val="22"/>
                <w:highlight w:val="none"/>
              </w:rPr>
            </w:pPr>
            <w:r>
              <w:rPr>
                <w:rFonts w:ascii="宋体" w:hAnsi="宋体" w:cs="宋体"/>
                <w:color w:val="auto"/>
                <w:sz w:val="22"/>
                <w:highlight w:val="none"/>
              </w:rPr>
              <w:t>3</w:t>
            </w:r>
          </w:p>
        </w:tc>
        <w:tc>
          <w:tcPr>
            <w:tcW w:w="14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color w:val="auto"/>
                <w:sz w:val="22"/>
                <w:highlight w:val="none"/>
              </w:rPr>
            </w:pPr>
          </w:p>
        </w:tc>
        <w:tc>
          <w:tcPr>
            <w:tcW w:w="12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color w:val="auto"/>
                <w:sz w:val="22"/>
                <w:highlight w:val="none"/>
              </w:rPr>
            </w:pPr>
          </w:p>
        </w:tc>
        <w:tc>
          <w:tcPr>
            <w:tcW w:w="10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color w:val="auto"/>
                <w:sz w:val="22"/>
                <w:highlight w:val="none"/>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color w:val="auto"/>
                <w:sz w:val="22"/>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color w:val="auto"/>
                <w:sz w:val="22"/>
                <w:highlight w:val="none"/>
              </w:rPr>
            </w:pPr>
          </w:p>
        </w:tc>
      </w:tr>
      <w:tr>
        <w:tblPrEx>
          <w:tblCellMar>
            <w:top w:w="0" w:type="dxa"/>
            <w:left w:w="10" w:type="dxa"/>
            <w:bottom w:w="0" w:type="dxa"/>
            <w:right w:w="10" w:type="dxa"/>
          </w:tblCellMar>
        </w:tblPrEx>
        <w:trPr>
          <w:trHeight w:val="427"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color w:val="auto"/>
                <w:highlight w:val="none"/>
              </w:rPr>
            </w:pPr>
            <w:r>
              <w:rPr>
                <w:rFonts w:ascii="宋体" w:hAnsi="宋体" w:cs="宋体"/>
                <w:color w:val="auto"/>
                <w:highlight w:val="none"/>
              </w:rPr>
              <w:t>4</w:t>
            </w:r>
          </w:p>
        </w:tc>
        <w:tc>
          <w:tcPr>
            <w:tcW w:w="14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color w:val="auto"/>
                <w:sz w:val="22"/>
                <w:highlight w:val="none"/>
              </w:rPr>
            </w:pPr>
          </w:p>
        </w:tc>
        <w:tc>
          <w:tcPr>
            <w:tcW w:w="12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color w:val="auto"/>
                <w:sz w:val="22"/>
                <w:highlight w:val="none"/>
              </w:rPr>
            </w:pPr>
          </w:p>
        </w:tc>
        <w:tc>
          <w:tcPr>
            <w:tcW w:w="10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color w:val="auto"/>
                <w:sz w:val="22"/>
                <w:highlight w:val="none"/>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color w:val="auto"/>
                <w:sz w:val="22"/>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color w:val="auto"/>
                <w:sz w:val="22"/>
                <w:highlight w:val="none"/>
              </w:rPr>
            </w:pPr>
          </w:p>
        </w:tc>
      </w:tr>
      <w:tr>
        <w:tblPrEx>
          <w:tblCellMar>
            <w:top w:w="0" w:type="dxa"/>
            <w:left w:w="10" w:type="dxa"/>
            <w:bottom w:w="0" w:type="dxa"/>
            <w:right w:w="10" w:type="dxa"/>
          </w:tblCellMar>
        </w:tblPrEx>
        <w:trPr>
          <w:trHeight w:val="405"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color w:val="auto"/>
                <w:sz w:val="22"/>
                <w:highlight w:val="none"/>
              </w:rPr>
            </w:pPr>
            <w:r>
              <w:rPr>
                <w:rFonts w:ascii="宋体" w:hAnsi="宋体" w:cs="宋体"/>
                <w:color w:val="auto"/>
                <w:sz w:val="22"/>
                <w:highlight w:val="none"/>
              </w:rPr>
              <w:t>5</w:t>
            </w:r>
          </w:p>
        </w:tc>
        <w:tc>
          <w:tcPr>
            <w:tcW w:w="14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color w:val="auto"/>
                <w:sz w:val="22"/>
                <w:highlight w:val="none"/>
              </w:rPr>
            </w:pPr>
          </w:p>
        </w:tc>
        <w:tc>
          <w:tcPr>
            <w:tcW w:w="12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color w:val="auto"/>
                <w:sz w:val="22"/>
                <w:highlight w:val="none"/>
              </w:rPr>
            </w:pPr>
          </w:p>
        </w:tc>
        <w:tc>
          <w:tcPr>
            <w:tcW w:w="10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color w:val="auto"/>
                <w:sz w:val="22"/>
                <w:highlight w:val="none"/>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color w:val="auto"/>
                <w:sz w:val="22"/>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color w:val="auto"/>
                <w:sz w:val="22"/>
                <w:highlight w:val="none"/>
              </w:rPr>
            </w:pPr>
          </w:p>
        </w:tc>
      </w:tr>
      <w:tr>
        <w:tblPrEx>
          <w:tblCellMar>
            <w:top w:w="0" w:type="dxa"/>
            <w:left w:w="10" w:type="dxa"/>
            <w:bottom w:w="0" w:type="dxa"/>
            <w:right w:w="10" w:type="dxa"/>
          </w:tblCellMar>
        </w:tblPrEx>
        <w:trPr>
          <w:trHeight w:val="425" w:hRule="atLeast"/>
          <w:jc w:val="center"/>
        </w:trPr>
        <w:tc>
          <w:tcPr>
            <w:tcW w:w="8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color w:val="auto"/>
                <w:sz w:val="22"/>
                <w:highlight w:val="none"/>
              </w:rPr>
            </w:pPr>
            <w:r>
              <w:rPr>
                <w:rFonts w:ascii="宋体" w:cs="宋体"/>
                <w:color w:val="auto"/>
                <w:sz w:val="22"/>
                <w:highlight w:val="none"/>
              </w:rPr>
              <w:t>...</w:t>
            </w:r>
          </w:p>
        </w:tc>
        <w:tc>
          <w:tcPr>
            <w:tcW w:w="14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color w:val="auto"/>
                <w:sz w:val="22"/>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color w:val="auto"/>
                <w:sz w:val="22"/>
                <w:highlight w:val="none"/>
              </w:rPr>
            </w:pPr>
          </w:p>
        </w:tc>
        <w:tc>
          <w:tcPr>
            <w:tcW w:w="12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cs="宋体"/>
                <w:color w:val="auto"/>
                <w:sz w:val="22"/>
                <w:highlight w:val="none"/>
              </w:rPr>
            </w:pPr>
          </w:p>
        </w:tc>
        <w:tc>
          <w:tcPr>
            <w:tcW w:w="10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color w:val="auto"/>
                <w:sz w:val="22"/>
                <w:highlight w:val="none"/>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color w:val="auto"/>
                <w:sz w:val="22"/>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color w:val="auto"/>
                <w:sz w:val="22"/>
                <w:highlight w:val="none"/>
              </w:rPr>
            </w:pPr>
          </w:p>
        </w:tc>
      </w:tr>
      <w:tr>
        <w:tblPrEx>
          <w:tblCellMar>
            <w:top w:w="0" w:type="dxa"/>
            <w:left w:w="10" w:type="dxa"/>
            <w:bottom w:w="0" w:type="dxa"/>
            <w:right w:w="10" w:type="dxa"/>
          </w:tblCellMar>
        </w:tblPrEx>
        <w:trPr>
          <w:trHeight w:val="663" w:hRule="atLeast"/>
          <w:jc w:val="center"/>
        </w:trPr>
        <w:tc>
          <w:tcPr>
            <w:tcW w:w="9115"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color w:val="auto"/>
                <w:highlight w:val="none"/>
              </w:rPr>
            </w:pPr>
            <w:r>
              <w:rPr>
                <w:rFonts w:hint="eastAsia" w:ascii="宋体" w:hAnsi="宋体" w:cs="宋体"/>
                <w:color w:val="auto"/>
                <w:sz w:val="24"/>
                <w:highlight w:val="none"/>
              </w:rPr>
              <w:t>合计总金额（大写）：</w:t>
            </w:r>
            <w:r>
              <w:rPr>
                <w:rFonts w:ascii="宋体" w:hAnsi="宋体" w:cs="宋体"/>
                <w:color w:val="auto"/>
                <w:sz w:val="24"/>
                <w:highlight w:val="none"/>
              </w:rPr>
              <w:t xml:space="preserve">                                   </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tc>
      </w:tr>
      <w:tr>
        <w:tblPrEx>
          <w:tblCellMar>
            <w:top w:w="0" w:type="dxa"/>
            <w:left w:w="10" w:type="dxa"/>
            <w:bottom w:w="0" w:type="dxa"/>
            <w:right w:w="10" w:type="dxa"/>
          </w:tblCellMar>
        </w:tblPrEx>
        <w:trPr>
          <w:trHeight w:val="563" w:hRule="atLeast"/>
          <w:jc w:val="center"/>
        </w:trPr>
        <w:tc>
          <w:tcPr>
            <w:tcW w:w="9115"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color w:val="auto"/>
                <w:highlight w:val="none"/>
              </w:rPr>
            </w:pP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期</w:t>
            </w:r>
            <w:r>
              <w:rPr>
                <w:rFonts w:hint="eastAsia" w:ascii="宋体" w:hAnsi="宋体" w:cs="宋体"/>
                <w:color w:val="auto"/>
                <w:sz w:val="24"/>
                <w:highlight w:val="none"/>
                <w:lang w:val="en-US" w:eastAsia="zh-CN"/>
              </w:rPr>
              <w:t>限</w:t>
            </w:r>
            <w:r>
              <w:rPr>
                <w:rFonts w:hint="eastAsia" w:ascii="宋体" w:hAnsi="宋体" w:cs="宋体"/>
                <w:color w:val="auto"/>
                <w:sz w:val="24"/>
                <w:highlight w:val="none"/>
              </w:rPr>
              <w:t>：</w:t>
            </w:r>
          </w:p>
        </w:tc>
      </w:tr>
      <w:tr>
        <w:tblPrEx>
          <w:tblCellMar>
            <w:top w:w="0" w:type="dxa"/>
            <w:left w:w="10" w:type="dxa"/>
            <w:bottom w:w="0" w:type="dxa"/>
            <w:right w:w="10" w:type="dxa"/>
          </w:tblCellMar>
        </w:tblPrEx>
        <w:trPr>
          <w:trHeight w:val="563" w:hRule="atLeast"/>
          <w:jc w:val="center"/>
        </w:trPr>
        <w:tc>
          <w:tcPr>
            <w:tcW w:w="9115"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color w:val="auto"/>
                <w:sz w:val="24"/>
                <w:highlight w:val="none"/>
              </w:rPr>
            </w:pPr>
            <w:r>
              <w:rPr>
                <w:rFonts w:hint="eastAsia" w:ascii="宋体" w:hAnsi="宋体" w:cs="宋体"/>
                <w:color w:val="auto"/>
                <w:sz w:val="24"/>
                <w:highlight w:val="none"/>
              </w:rPr>
              <w:t>供应商（盖单位公章）：</w:t>
            </w:r>
          </w:p>
        </w:tc>
      </w:tr>
      <w:tr>
        <w:tblPrEx>
          <w:tblCellMar>
            <w:top w:w="0" w:type="dxa"/>
            <w:left w:w="10" w:type="dxa"/>
            <w:bottom w:w="0" w:type="dxa"/>
            <w:right w:w="10" w:type="dxa"/>
          </w:tblCellMar>
        </w:tblPrEx>
        <w:trPr>
          <w:trHeight w:val="839" w:hRule="atLeast"/>
          <w:jc w:val="center"/>
        </w:trPr>
        <w:tc>
          <w:tcPr>
            <w:tcW w:w="9115"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color w:val="auto"/>
                <w:sz w:val="24"/>
                <w:highlight w:val="none"/>
              </w:rPr>
            </w:pPr>
            <w:r>
              <w:rPr>
                <w:rFonts w:hint="eastAsia" w:ascii="宋体" w:hAnsi="宋体" w:cs="宋体"/>
                <w:color w:val="auto"/>
                <w:sz w:val="24"/>
                <w:highlight w:val="none"/>
              </w:rPr>
              <w:t>法定代表人或其委托代理人（签字或盖章）：</w:t>
            </w:r>
          </w:p>
          <w:p>
            <w:pPr>
              <w:rPr>
                <w:rFonts w:ascii="宋体" w:cs="宋体"/>
                <w:color w:val="auto"/>
                <w:sz w:val="24"/>
                <w:highlight w:val="none"/>
              </w:rPr>
            </w:pPr>
            <w:r>
              <w:rPr>
                <w:rFonts w:hint="eastAsia" w:ascii="宋体" w:hAnsi="宋体" w:cs="宋体"/>
                <w:color w:val="auto"/>
                <w:sz w:val="24"/>
                <w:highlight w:val="none"/>
              </w:rPr>
              <w:t>（供应商若为其他组织形式无法定代表人的应由机构负责人签字或盖章）</w:t>
            </w:r>
          </w:p>
        </w:tc>
      </w:tr>
      <w:tr>
        <w:tblPrEx>
          <w:tblCellMar>
            <w:top w:w="0" w:type="dxa"/>
            <w:left w:w="10" w:type="dxa"/>
            <w:bottom w:w="0" w:type="dxa"/>
            <w:right w:w="10" w:type="dxa"/>
          </w:tblCellMar>
        </w:tblPrEx>
        <w:trPr>
          <w:trHeight w:val="563" w:hRule="atLeast"/>
          <w:jc w:val="center"/>
        </w:trPr>
        <w:tc>
          <w:tcPr>
            <w:tcW w:w="9115"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tc>
      </w:tr>
    </w:tbl>
    <w:p>
      <w:pPr>
        <w:pStyle w:val="25"/>
        <w:textAlignment w:val="baseline"/>
        <w:rPr>
          <w:rFonts w:hAnsi="宋体" w:cs="宋体"/>
          <w:sz w:val="22"/>
          <w:szCs w:val="24"/>
        </w:rPr>
      </w:pPr>
    </w:p>
    <w:p>
      <w:pPr>
        <w:pStyle w:val="25"/>
        <w:textAlignment w:val="baseline"/>
        <w:rPr>
          <w:rFonts w:hAnsi="宋体" w:cs="宋体"/>
          <w:sz w:val="22"/>
          <w:szCs w:val="24"/>
        </w:rPr>
      </w:pPr>
      <w:r>
        <w:rPr>
          <w:rFonts w:hint="eastAsia" w:hAnsi="宋体" w:cs="宋体"/>
          <w:sz w:val="24"/>
        </w:rPr>
        <w:t>注：表格内容均需按要求填写并盖章，不得留空</w:t>
      </w:r>
      <w:r>
        <w:rPr>
          <w:rFonts w:hAnsi="宋体" w:cs="宋体"/>
          <w:sz w:val="24"/>
        </w:rPr>
        <w:t>,</w:t>
      </w:r>
      <w:r>
        <w:rPr>
          <w:rFonts w:hAnsi="宋体" w:cs="宋体"/>
          <w:bCs/>
          <w:sz w:val="24"/>
        </w:rPr>
        <w:t xml:space="preserve"> </w:t>
      </w:r>
      <w:r>
        <w:rPr>
          <w:rFonts w:hint="eastAsia" w:hAnsi="宋体" w:cs="宋体"/>
          <w:bCs/>
          <w:sz w:val="24"/>
        </w:rPr>
        <w:t>否则按投标无效处理</w:t>
      </w:r>
      <w:r>
        <w:rPr>
          <w:rFonts w:hint="eastAsia" w:hAnsi="宋体" w:cs="宋体"/>
          <w:sz w:val="24"/>
        </w:rPr>
        <w:t>。</w:t>
      </w:r>
    </w:p>
    <w:p>
      <w:pPr>
        <w:pStyle w:val="25"/>
        <w:textAlignment w:val="baseline"/>
        <w:rPr>
          <w:rFonts w:hAnsi="宋体" w:cs="宋体"/>
          <w:sz w:val="22"/>
          <w:szCs w:val="24"/>
        </w:rPr>
      </w:pPr>
    </w:p>
    <w:p>
      <w:pPr>
        <w:pStyle w:val="25"/>
        <w:textAlignment w:val="baseline"/>
        <w:rPr>
          <w:rFonts w:hAnsi="宋体" w:cs="宋体"/>
          <w:sz w:val="22"/>
          <w:szCs w:val="24"/>
        </w:rPr>
      </w:pPr>
    </w:p>
    <w:p>
      <w:pPr>
        <w:pStyle w:val="25"/>
        <w:textAlignment w:val="baseline"/>
        <w:rPr>
          <w:rFonts w:hAnsi="宋体" w:cs="宋体"/>
          <w:sz w:val="22"/>
          <w:szCs w:val="24"/>
        </w:rPr>
      </w:pPr>
    </w:p>
    <w:p>
      <w:pPr>
        <w:pStyle w:val="25"/>
        <w:textAlignment w:val="baseline"/>
        <w:rPr>
          <w:rFonts w:hAnsi="宋体" w:cs="宋体"/>
          <w:sz w:val="22"/>
          <w:szCs w:val="24"/>
        </w:rPr>
      </w:pPr>
    </w:p>
    <w:p>
      <w:pPr>
        <w:pStyle w:val="25"/>
        <w:textAlignment w:val="baseline"/>
        <w:rPr>
          <w:rFonts w:hAnsi="宋体" w:cs="宋体"/>
          <w:sz w:val="22"/>
          <w:szCs w:val="24"/>
        </w:rPr>
      </w:pPr>
    </w:p>
    <w:p>
      <w:pPr>
        <w:pStyle w:val="25"/>
        <w:textAlignment w:val="baseline"/>
        <w:rPr>
          <w:rFonts w:hAnsi="宋体" w:cs="宋体"/>
          <w:sz w:val="22"/>
          <w:szCs w:val="24"/>
        </w:rPr>
      </w:pPr>
    </w:p>
    <w:p>
      <w:pPr>
        <w:pStyle w:val="25"/>
        <w:textAlignment w:val="baseline"/>
        <w:rPr>
          <w:rFonts w:hAnsi="宋体" w:cs="宋体"/>
          <w:sz w:val="22"/>
          <w:szCs w:val="24"/>
        </w:rPr>
      </w:pPr>
      <w:r>
        <w:rPr>
          <w:rFonts w:hAnsi="宋体" w:cs="宋体"/>
          <w:sz w:val="22"/>
          <w:szCs w:val="24"/>
        </w:rPr>
        <w:tab/>
      </w:r>
    </w:p>
    <w:p>
      <w:pPr>
        <w:jc w:val="center"/>
        <w:textAlignment w:val="baseline"/>
        <w:rPr>
          <w:rFonts w:ascii="宋体"/>
          <w:b/>
          <w:sz w:val="32"/>
          <w:szCs w:val="32"/>
        </w:rPr>
      </w:pPr>
    </w:p>
    <w:p>
      <w:pPr>
        <w:jc w:val="center"/>
        <w:textAlignment w:val="baseline"/>
        <w:rPr>
          <w:rFonts w:ascii="宋体"/>
          <w:b/>
          <w:sz w:val="32"/>
          <w:szCs w:val="32"/>
        </w:rPr>
      </w:pPr>
    </w:p>
    <w:p>
      <w:pPr>
        <w:textAlignment w:val="baseline"/>
        <w:rPr>
          <w:rFonts w:ascii="宋体"/>
          <w:sz w:val="24"/>
        </w:rPr>
      </w:pPr>
      <w:r>
        <w:rPr>
          <w:rFonts w:hint="eastAsia" w:ascii="宋体" w:hAnsi="宋体"/>
          <w:b/>
          <w:sz w:val="32"/>
          <w:szCs w:val="32"/>
        </w:rPr>
        <w:t>附件三</w:t>
      </w:r>
    </w:p>
    <w:p>
      <w:pPr>
        <w:shd w:val="clear" w:color="auto" w:fill="FFFFFF"/>
        <w:spacing w:line="600" w:lineRule="atLeast"/>
        <w:jc w:val="center"/>
        <w:rPr>
          <w:rFonts w:ascii="宋体" w:cs="宋体"/>
          <w:b/>
          <w:kern w:val="0"/>
          <w:sz w:val="36"/>
          <w:szCs w:val="36"/>
        </w:rPr>
      </w:pPr>
      <w:r>
        <w:rPr>
          <w:rFonts w:hint="eastAsia" w:ascii="宋体" w:hAnsi="宋体" w:cs="宋体"/>
          <w:b/>
          <w:kern w:val="0"/>
          <w:sz w:val="36"/>
          <w:szCs w:val="36"/>
        </w:rPr>
        <w:t>中小企业声明函（货物）</w:t>
      </w:r>
      <w:r>
        <w:rPr>
          <w:rFonts w:ascii="宋体" w:hAnsi="宋体" w:cs="宋体"/>
          <w:b/>
          <w:kern w:val="0"/>
          <w:sz w:val="36"/>
          <w:szCs w:val="36"/>
        </w:rPr>
        <w:t xml:space="preserve"> </w:t>
      </w:r>
    </w:p>
    <w:p>
      <w:pPr>
        <w:widowControl/>
        <w:shd w:val="clear" w:color="auto" w:fill="FFFFFF"/>
        <w:spacing w:line="500" w:lineRule="exact"/>
        <w:ind w:firstLine="482"/>
        <w:jc w:val="left"/>
        <w:rPr>
          <w:rFonts w:ascii="宋体" w:cs="宋体"/>
          <w:kern w:val="0"/>
          <w:sz w:val="24"/>
        </w:rPr>
      </w:pPr>
    </w:p>
    <w:p>
      <w:pPr>
        <w:widowControl/>
        <w:shd w:val="clear" w:color="auto" w:fill="FFFFFF"/>
        <w:spacing w:line="500" w:lineRule="exact"/>
        <w:ind w:firstLine="482"/>
        <w:jc w:val="left"/>
        <w:rPr>
          <w:rFonts w:ascii="宋体" w:cs="宋体"/>
          <w:kern w:val="0"/>
          <w:sz w:val="24"/>
        </w:rPr>
      </w:pPr>
      <w:r>
        <w:rPr>
          <w:rFonts w:hint="eastAsia" w:ascii="宋体" w:hAnsi="宋体" w:cs="宋体"/>
          <w:kern w:val="0"/>
          <w:sz w:val="24"/>
        </w:rPr>
        <w:t>本公司（联合体）郑重声明，根据《政府采购促进中小企业发展管理办法》（财库﹝</w:t>
      </w:r>
      <w:r>
        <w:rPr>
          <w:rFonts w:ascii="宋体" w:hAnsi="宋体" w:cs="宋体"/>
          <w:kern w:val="0"/>
          <w:sz w:val="24"/>
        </w:rPr>
        <w:t>2020</w:t>
      </w:r>
      <w:r>
        <w:rPr>
          <w:rFonts w:hint="eastAsia" w:ascii="宋体" w:hAnsi="宋体" w:cs="宋体"/>
          <w:kern w:val="0"/>
          <w:sz w:val="24"/>
        </w:rPr>
        <w:t>﹞</w:t>
      </w:r>
      <w:r>
        <w:rPr>
          <w:rFonts w:ascii="宋体" w:hAnsi="宋体" w:cs="宋体"/>
          <w:kern w:val="0"/>
          <w:sz w:val="24"/>
        </w:rPr>
        <w:t xml:space="preserve">46 </w:t>
      </w:r>
      <w:r>
        <w:rPr>
          <w:rFonts w:hint="eastAsia" w:ascii="宋体" w:hAnsi="宋体" w:cs="宋体"/>
          <w:kern w:val="0"/>
          <w:sz w:val="24"/>
        </w:rPr>
        <w:t>号）的规定，本公司（联合体）参加</w:t>
      </w:r>
      <w:r>
        <w:rPr>
          <w:rFonts w:ascii="宋体" w:hAnsi="宋体" w:cs="宋体"/>
          <w:kern w:val="0"/>
          <w:sz w:val="24"/>
          <w:u w:val="single"/>
        </w:rPr>
        <w:t xml:space="preserve">   </w:t>
      </w:r>
      <w:r>
        <w:rPr>
          <w:rFonts w:hint="eastAsia" w:ascii="宋体" w:hAnsi="宋体" w:cs="宋体"/>
          <w:kern w:val="0"/>
          <w:sz w:val="24"/>
          <w:u w:val="single"/>
        </w:rPr>
        <w:t>（采购人名称）</w:t>
      </w:r>
      <w:r>
        <w:rPr>
          <w:rFonts w:ascii="宋体" w:hAnsi="宋体" w:cs="宋体"/>
          <w:kern w:val="0"/>
          <w:sz w:val="24"/>
          <w:u w:val="single"/>
        </w:rPr>
        <w:t xml:space="preserve">   </w:t>
      </w:r>
      <w:r>
        <w:rPr>
          <w:rFonts w:hint="eastAsia" w:ascii="宋体" w:hAnsi="宋体" w:cs="宋体"/>
          <w:kern w:val="0"/>
          <w:sz w:val="24"/>
        </w:rPr>
        <w:t>的</w:t>
      </w:r>
      <w:r>
        <w:rPr>
          <w:rFonts w:ascii="宋体" w:hAnsi="宋体" w:cs="宋体"/>
          <w:kern w:val="0"/>
          <w:sz w:val="24"/>
          <w:u w:val="single"/>
        </w:rPr>
        <w:t xml:space="preserve">       </w:t>
      </w:r>
      <w:r>
        <w:rPr>
          <w:rFonts w:hint="eastAsia" w:ascii="宋体" w:hAnsi="宋体" w:cs="宋体"/>
          <w:kern w:val="0"/>
          <w:sz w:val="24"/>
          <w:u w:val="single"/>
        </w:rPr>
        <w:t>（项目名称）</w:t>
      </w:r>
      <w:r>
        <w:rPr>
          <w:rFonts w:ascii="宋体" w:hAnsi="宋体" w:cs="宋体"/>
          <w:kern w:val="0"/>
          <w:sz w:val="24"/>
          <w:u w:val="single"/>
        </w:rPr>
        <w:t xml:space="preserve">     </w:t>
      </w:r>
      <w:r>
        <w:rPr>
          <w:rFonts w:hint="eastAsia" w:ascii="宋体" w:hAnsi="宋体" w:cs="宋体"/>
          <w:kern w:val="0"/>
          <w:sz w:val="24"/>
        </w:rPr>
        <w:t>采购活动，提供的货物全部由符合政策要求的中小企业制造。相关企业（含联合体中的中小企业、签订分包意向协议的中小企业）的具体情况如下：</w:t>
      </w:r>
    </w:p>
    <w:p>
      <w:pPr>
        <w:widowControl/>
        <w:shd w:val="clear" w:color="auto" w:fill="FFFFFF"/>
        <w:spacing w:line="500" w:lineRule="exact"/>
        <w:ind w:firstLine="482"/>
        <w:jc w:val="left"/>
        <w:rPr>
          <w:rFonts w:ascii="宋体" w:cs="宋体"/>
          <w:kern w:val="0"/>
          <w:sz w:val="24"/>
        </w:rPr>
      </w:pPr>
      <w:r>
        <w:rPr>
          <w:rFonts w:ascii="宋体" w:hAnsi="宋体" w:cs="宋体"/>
          <w:kern w:val="0"/>
          <w:sz w:val="24"/>
        </w:rPr>
        <w:t>1</w:t>
      </w:r>
      <w:r>
        <w:rPr>
          <w:rFonts w:hint="eastAsia" w:ascii="宋体" w:hAnsi="宋体" w:cs="宋体"/>
          <w:kern w:val="0"/>
          <w:sz w:val="24"/>
        </w:rPr>
        <w:t>、</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rPr>
        <w:t>（采购文件中明确的所属行业）</w:t>
      </w:r>
      <w:r>
        <w:rPr>
          <w:rFonts w:hint="eastAsia" w:ascii="宋体" w:hAnsi="宋体" w:cs="宋体"/>
          <w:kern w:val="0"/>
          <w:sz w:val="24"/>
        </w:rPr>
        <w:t>行业；制造商为</w:t>
      </w:r>
      <w:r>
        <w:rPr>
          <w:rFonts w:hint="eastAsia" w:ascii="宋体" w:hAnsi="宋体" w:cs="宋体"/>
          <w:kern w:val="0"/>
          <w:sz w:val="24"/>
          <w:u w:val="single"/>
        </w:rPr>
        <w:t>（企业名称）</w:t>
      </w:r>
      <w:r>
        <w:rPr>
          <w:rFonts w:hint="eastAsia" w:ascii="宋体" w:hAnsi="宋体" w:cs="宋体"/>
          <w:kern w:val="0"/>
          <w:sz w:val="24"/>
        </w:rPr>
        <w:t>，从业人员</w:t>
      </w:r>
      <w:r>
        <w:rPr>
          <w:rFonts w:ascii="宋体" w:hAnsi="宋体" w:cs="宋体"/>
          <w:kern w:val="0"/>
          <w:sz w:val="24"/>
          <w:u w:val="single"/>
        </w:rPr>
        <w:t xml:space="preserve">    </w:t>
      </w:r>
      <w:r>
        <w:rPr>
          <w:rFonts w:hint="eastAsia" w:ascii="宋体" w:hAnsi="宋体" w:cs="宋体"/>
          <w:kern w:val="0"/>
          <w:sz w:val="24"/>
        </w:rPr>
        <w:t>人，营业收入为</w:t>
      </w:r>
      <w:r>
        <w:rPr>
          <w:rFonts w:ascii="宋体" w:hAnsi="宋体" w:cs="宋体"/>
          <w:kern w:val="0"/>
          <w:sz w:val="24"/>
          <w:u w:val="single"/>
        </w:rPr>
        <w:t xml:space="preserve">    </w:t>
      </w:r>
      <w:r>
        <w:rPr>
          <w:rFonts w:hint="eastAsia" w:ascii="宋体" w:hAnsi="宋体" w:cs="宋体"/>
          <w:kern w:val="0"/>
          <w:sz w:val="24"/>
        </w:rPr>
        <w:t>万元，资产总额为</w:t>
      </w:r>
      <w:r>
        <w:rPr>
          <w:rFonts w:ascii="宋体" w:hAnsi="宋体" w:cs="宋体"/>
          <w:kern w:val="0"/>
          <w:sz w:val="24"/>
          <w:u w:val="single"/>
        </w:rPr>
        <w:t xml:space="preserve">    </w:t>
      </w:r>
      <w:r>
        <w:rPr>
          <w:rFonts w:hint="eastAsia" w:ascii="宋体" w:hAnsi="宋体" w:cs="宋体"/>
          <w:kern w:val="0"/>
          <w:sz w:val="24"/>
        </w:rPr>
        <w:t>万元，属于（中型企业、小</w:t>
      </w:r>
      <w:r>
        <w:rPr>
          <w:rFonts w:ascii="宋体" w:hAnsi="宋体" w:cs="宋体"/>
          <w:kern w:val="0"/>
          <w:sz w:val="24"/>
        </w:rPr>
        <w:t xml:space="preserve"> </w:t>
      </w:r>
      <w:r>
        <w:rPr>
          <w:rFonts w:hint="eastAsia" w:ascii="宋体" w:hAnsi="宋体" w:cs="宋体"/>
          <w:kern w:val="0"/>
          <w:sz w:val="24"/>
        </w:rPr>
        <w:t>型企业、微型企业）；</w:t>
      </w:r>
      <w:r>
        <w:rPr>
          <w:rFonts w:ascii="宋体" w:hAnsi="宋体" w:cs="宋体"/>
          <w:kern w:val="0"/>
          <w:sz w:val="24"/>
        </w:rPr>
        <w:t xml:space="preserve"> </w:t>
      </w:r>
    </w:p>
    <w:p>
      <w:pPr>
        <w:widowControl/>
        <w:shd w:val="clear" w:color="auto" w:fill="FFFFFF"/>
        <w:spacing w:line="500" w:lineRule="exact"/>
        <w:ind w:firstLine="482"/>
        <w:jc w:val="left"/>
        <w:rPr>
          <w:rFonts w:ascii="宋体" w:cs="宋体"/>
          <w:kern w:val="0"/>
          <w:sz w:val="24"/>
        </w:rPr>
      </w:pPr>
      <w:r>
        <w:rPr>
          <w:rFonts w:ascii="宋体" w:hAnsi="宋体" w:cs="宋体"/>
          <w:kern w:val="0"/>
          <w:sz w:val="24"/>
        </w:rPr>
        <w:t>2</w:t>
      </w:r>
      <w:r>
        <w:rPr>
          <w:rFonts w:hint="eastAsia" w:ascii="宋体" w:hAnsi="宋体" w:cs="宋体"/>
          <w:kern w:val="0"/>
          <w:sz w:val="24"/>
        </w:rPr>
        <w:t>、</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rPr>
        <w:t>（采购文件中明确的所属行业）</w:t>
      </w:r>
      <w:r>
        <w:rPr>
          <w:rFonts w:hint="eastAsia" w:ascii="宋体" w:hAnsi="宋体" w:cs="宋体"/>
          <w:kern w:val="0"/>
          <w:sz w:val="24"/>
        </w:rPr>
        <w:t>行业；制造商为</w:t>
      </w:r>
      <w:r>
        <w:rPr>
          <w:rFonts w:hint="eastAsia" w:ascii="宋体" w:hAnsi="宋体" w:cs="宋体"/>
          <w:kern w:val="0"/>
          <w:sz w:val="24"/>
          <w:u w:val="single"/>
        </w:rPr>
        <w:t>（企业名称）</w:t>
      </w:r>
      <w:r>
        <w:rPr>
          <w:rFonts w:hint="eastAsia" w:ascii="宋体" w:hAnsi="宋体" w:cs="宋体"/>
          <w:kern w:val="0"/>
          <w:sz w:val="24"/>
        </w:rPr>
        <w:t>，从业人员</w:t>
      </w:r>
      <w:r>
        <w:rPr>
          <w:rFonts w:ascii="宋体" w:hAnsi="宋体" w:cs="宋体"/>
          <w:kern w:val="0"/>
          <w:sz w:val="24"/>
          <w:u w:val="single"/>
        </w:rPr>
        <w:t xml:space="preserve">    </w:t>
      </w:r>
      <w:r>
        <w:rPr>
          <w:rFonts w:hint="eastAsia" w:ascii="宋体" w:hAnsi="宋体" w:cs="宋体"/>
          <w:kern w:val="0"/>
          <w:sz w:val="24"/>
        </w:rPr>
        <w:t>人，营业收入为</w:t>
      </w:r>
      <w:r>
        <w:rPr>
          <w:rFonts w:ascii="宋体" w:hAnsi="宋体" w:cs="宋体"/>
          <w:kern w:val="0"/>
          <w:sz w:val="24"/>
          <w:u w:val="single"/>
        </w:rPr>
        <w:t xml:space="preserve">    </w:t>
      </w:r>
      <w:r>
        <w:rPr>
          <w:rFonts w:hint="eastAsia" w:ascii="宋体" w:hAnsi="宋体" w:cs="宋体"/>
          <w:kern w:val="0"/>
          <w:sz w:val="24"/>
        </w:rPr>
        <w:t>万元，资产总额为</w:t>
      </w:r>
      <w:r>
        <w:rPr>
          <w:rFonts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w:t>
      </w:r>
      <w:r>
        <w:rPr>
          <w:rFonts w:ascii="宋体" w:hAnsi="宋体" w:cs="宋体"/>
          <w:kern w:val="0"/>
          <w:sz w:val="24"/>
          <w:u w:val="single"/>
        </w:rPr>
        <w:t xml:space="preserve"> </w:t>
      </w:r>
      <w:r>
        <w:rPr>
          <w:rFonts w:hint="eastAsia" w:ascii="宋体" w:hAnsi="宋体" w:cs="宋体"/>
          <w:kern w:val="0"/>
          <w:sz w:val="24"/>
          <w:u w:val="single"/>
        </w:rPr>
        <w:t>企业、微型企业）</w:t>
      </w:r>
      <w:r>
        <w:rPr>
          <w:rFonts w:hint="eastAsia" w:ascii="宋体" w:hAnsi="宋体" w:cs="宋体"/>
          <w:kern w:val="0"/>
          <w:sz w:val="24"/>
        </w:rPr>
        <w:t>；</w:t>
      </w:r>
      <w:r>
        <w:rPr>
          <w:rFonts w:ascii="宋体" w:hAnsi="宋体" w:cs="宋体"/>
          <w:kern w:val="0"/>
          <w:sz w:val="24"/>
        </w:rPr>
        <w:t xml:space="preserve"> </w:t>
      </w:r>
    </w:p>
    <w:p>
      <w:pPr>
        <w:widowControl/>
        <w:shd w:val="clear" w:color="auto" w:fill="FFFFFF"/>
        <w:spacing w:line="500" w:lineRule="exact"/>
        <w:ind w:firstLine="482"/>
        <w:jc w:val="left"/>
        <w:rPr>
          <w:rFonts w:ascii="宋体" w:cs="宋体"/>
          <w:kern w:val="0"/>
          <w:sz w:val="24"/>
        </w:rPr>
      </w:pPr>
      <w:r>
        <w:rPr>
          <w:rFonts w:hint="eastAsia" w:ascii="宋体" w:cs="宋体"/>
          <w:kern w:val="0"/>
          <w:sz w:val="24"/>
        </w:rPr>
        <w:t>……</w:t>
      </w:r>
    </w:p>
    <w:p>
      <w:pPr>
        <w:widowControl/>
        <w:shd w:val="clear" w:color="auto" w:fill="FFFFFF"/>
        <w:spacing w:line="500" w:lineRule="exact"/>
        <w:ind w:firstLine="482"/>
        <w:jc w:val="left"/>
        <w:rPr>
          <w:rFonts w:ascii="宋体" w:cs="宋体"/>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pPr>
        <w:widowControl/>
        <w:shd w:val="clear" w:color="auto" w:fill="FFFFFF"/>
        <w:spacing w:line="500" w:lineRule="exact"/>
        <w:ind w:firstLine="482"/>
        <w:jc w:val="left"/>
        <w:rPr>
          <w:rFonts w:ascii="宋体" w:cs="宋体"/>
          <w:kern w:val="0"/>
          <w:sz w:val="24"/>
        </w:rPr>
      </w:pPr>
      <w:r>
        <w:rPr>
          <w:rFonts w:hint="eastAsia" w:ascii="宋体" w:hAnsi="宋体" w:cs="宋体"/>
          <w:kern w:val="0"/>
          <w:sz w:val="24"/>
        </w:rPr>
        <w:t>本企业对上述声明内容的真实性负责。如有虚假，将依法承担相应责任。</w:t>
      </w:r>
    </w:p>
    <w:p>
      <w:pPr>
        <w:widowControl/>
        <w:shd w:val="clear" w:color="auto" w:fill="FFFFFF"/>
        <w:spacing w:line="500" w:lineRule="exact"/>
        <w:ind w:firstLine="482"/>
        <w:jc w:val="left"/>
        <w:rPr>
          <w:rFonts w:ascii="宋体" w:cs="宋体"/>
          <w:kern w:val="0"/>
          <w:sz w:val="24"/>
        </w:rPr>
      </w:pPr>
    </w:p>
    <w:p>
      <w:pPr>
        <w:widowControl/>
        <w:shd w:val="clear" w:color="auto" w:fill="FFFFFF"/>
        <w:spacing w:line="500" w:lineRule="exact"/>
        <w:ind w:firstLine="4536"/>
        <w:jc w:val="left"/>
        <w:rPr>
          <w:rFonts w:ascii="宋体" w:cs="宋体"/>
          <w:kern w:val="0"/>
          <w:sz w:val="24"/>
        </w:rPr>
      </w:pPr>
      <w:r>
        <w:rPr>
          <w:rFonts w:hint="eastAsia" w:ascii="宋体" w:hAnsi="宋体" w:cs="宋体"/>
          <w:kern w:val="0"/>
          <w:sz w:val="24"/>
        </w:rPr>
        <w:t>企业名称（盖章）：</w:t>
      </w:r>
    </w:p>
    <w:p>
      <w:pPr>
        <w:widowControl/>
        <w:shd w:val="clear" w:color="auto" w:fill="FFFFFF"/>
        <w:spacing w:line="500" w:lineRule="exact"/>
        <w:ind w:firstLine="4536"/>
        <w:jc w:val="left"/>
        <w:rPr>
          <w:rFonts w:ascii="宋体" w:cs="宋体"/>
          <w:kern w:val="0"/>
          <w:sz w:val="24"/>
        </w:rPr>
      </w:pPr>
      <w:r>
        <w:rPr>
          <w:rFonts w:hint="eastAsia" w:ascii="宋体" w:hAnsi="宋体" w:cs="宋体"/>
          <w:kern w:val="0"/>
          <w:sz w:val="24"/>
        </w:rPr>
        <w:t>日</w:t>
      </w:r>
      <w:r>
        <w:rPr>
          <w:rFonts w:ascii="宋体" w:hAnsi="宋体" w:cs="宋体"/>
          <w:kern w:val="0"/>
          <w:sz w:val="24"/>
        </w:rPr>
        <w:t xml:space="preserve"> </w:t>
      </w:r>
      <w:r>
        <w:rPr>
          <w:rFonts w:hint="eastAsia" w:ascii="宋体" w:hAnsi="宋体" w:cs="宋体"/>
          <w:kern w:val="0"/>
          <w:sz w:val="24"/>
        </w:rPr>
        <w:t>期：</w:t>
      </w:r>
      <w:r>
        <w:rPr>
          <w:rFonts w:ascii="宋体" w:hAnsi="宋体" w:cs="宋体"/>
          <w:kern w:val="0"/>
          <w:sz w:val="24"/>
        </w:rPr>
        <w:t xml:space="preserve"> </w:t>
      </w:r>
    </w:p>
    <w:p>
      <w:pPr>
        <w:widowControl/>
        <w:shd w:val="clear" w:color="auto" w:fill="FFFFFF"/>
        <w:spacing w:line="500" w:lineRule="exact"/>
        <w:ind w:firstLine="482"/>
        <w:jc w:val="left"/>
        <w:rPr>
          <w:rFonts w:ascii="宋体" w:cs="宋体"/>
          <w:kern w:val="0"/>
          <w:sz w:val="24"/>
        </w:rPr>
      </w:pPr>
    </w:p>
    <w:p>
      <w:pPr>
        <w:widowControl/>
        <w:shd w:val="clear" w:color="auto" w:fill="FFFFFF"/>
        <w:spacing w:line="500" w:lineRule="exact"/>
        <w:ind w:firstLine="482"/>
        <w:jc w:val="left"/>
        <w:rPr>
          <w:rFonts w:ascii="宋体" w:cs="宋体"/>
          <w:kern w:val="0"/>
          <w:sz w:val="24"/>
        </w:rPr>
      </w:pPr>
    </w:p>
    <w:p>
      <w:pPr>
        <w:spacing w:line="300" w:lineRule="auto"/>
        <w:rPr>
          <w:rFonts w:ascii="宋体"/>
          <w:sz w:val="28"/>
          <w:szCs w:val="28"/>
        </w:rPr>
      </w:pPr>
      <w:r>
        <w:rPr>
          <w:rFonts w:hint="eastAsia" w:ascii="宋体" w:hAnsi="宋体" w:cs="宋体"/>
          <w:b/>
          <w:kern w:val="0"/>
          <w:sz w:val="24"/>
        </w:rPr>
        <w:t>注：</w:t>
      </w:r>
      <w:r>
        <w:rPr>
          <w:rFonts w:hint="eastAsia" w:ascii="宋体" w:hAnsi="宋体" w:cs="宋体"/>
          <w:kern w:val="0"/>
          <w:sz w:val="24"/>
        </w:rPr>
        <w:t>从业人员、营业收入、资产总额填报上一年度数据，无上一年度数据的新成立企业可不填报。</w:t>
      </w:r>
    </w:p>
    <w:p>
      <w:pPr>
        <w:pStyle w:val="8"/>
        <w:textAlignment w:val="baseline"/>
        <w:rPr>
          <w:rFonts w:ascii="宋体" w:cs="宋体"/>
          <w:kern w:val="0"/>
          <w:sz w:val="24"/>
        </w:rPr>
      </w:pPr>
    </w:p>
    <w:p>
      <w:pPr>
        <w:spacing w:line="360" w:lineRule="auto"/>
        <w:textAlignment w:val="baseline"/>
        <w:rPr>
          <w:sz w:val="24"/>
        </w:rPr>
      </w:pPr>
    </w:p>
    <w:p>
      <w:pPr>
        <w:spacing w:line="360" w:lineRule="auto"/>
        <w:textAlignment w:val="baseline"/>
        <w:rPr>
          <w:sz w:val="24"/>
        </w:rPr>
      </w:pPr>
    </w:p>
    <w:p>
      <w:pPr>
        <w:spacing w:line="360" w:lineRule="auto"/>
        <w:textAlignment w:val="baseline"/>
        <w:rPr>
          <w:sz w:val="24"/>
        </w:rPr>
      </w:pPr>
    </w:p>
    <w:p>
      <w:pPr>
        <w:spacing w:line="360" w:lineRule="auto"/>
        <w:textAlignment w:val="baseline"/>
        <w:rPr>
          <w:sz w:val="24"/>
        </w:rPr>
      </w:pPr>
    </w:p>
    <w:p>
      <w:pPr>
        <w:spacing w:line="360" w:lineRule="auto"/>
        <w:textAlignment w:val="baseline"/>
        <w:rPr>
          <w:sz w:val="24"/>
        </w:rPr>
      </w:pPr>
    </w:p>
    <w:p>
      <w:pPr>
        <w:spacing w:line="588" w:lineRule="exact"/>
        <w:jc w:val="center"/>
        <w:textAlignment w:val="baseline"/>
        <w:rPr>
          <w:rFonts w:ascii="宋体"/>
          <w:b/>
          <w:spacing w:val="6"/>
          <w:sz w:val="24"/>
        </w:rPr>
      </w:pPr>
      <w:r>
        <w:rPr>
          <w:rFonts w:hint="eastAsia" w:ascii="宋体" w:hAnsi="宋体"/>
          <w:b/>
          <w:spacing w:val="6"/>
          <w:sz w:val="24"/>
        </w:rPr>
        <w:t>残疾人福利性单位声明函</w:t>
      </w:r>
    </w:p>
    <w:p>
      <w:pPr>
        <w:spacing w:line="588" w:lineRule="exact"/>
        <w:textAlignment w:val="baseline"/>
        <w:rPr>
          <w:rFonts w:ascii="宋体"/>
          <w:b/>
          <w:spacing w:val="6"/>
          <w:sz w:val="24"/>
        </w:rPr>
      </w:pPr>
    </w:p>
    <w:p>
      <w:pPr>
        <w:spacing w:line="588" w:lineRule="exact"/>
        <w:ind w:firstLine="504" w:firstLineChars="200"/>
        <w:textAlignment w:val="baseline"/>
        <w:rPr>
          <w:rFonts w:ascii="宋体"/>
          <w:spacing w:val="6"/>
          <w:sz w:val="24"/>
        </w:rPr>
      </w:pPr>
      <w:r>
        <w:rPr>
          <w:rFonts w:hint="eastAsia" w:ascii="宋体" w:hAnsi="宋体"/>
          <w:spacing w:val="6"/>
          <w:sz w:val="24"/>
        </w:rPr>
        <w:t>本单位郑重声明，根据《财政部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2017</w:t>
      </w:r>
      <w:r>
        <w:rPr>
          <w:rFonts w:hint="eastAsia" w:ascii="宋体" w:hAnsi="宋体"/>
          <w:sz w:val="24"/>
        </w:rPr>
        <w:t>〕</w:t>
      </w:r>
      <w:r>
        <w:rPr>
          <w:rFonts w:ascii="宋体" w:hAnsi="宋体"/>
          <w:sz w:val="24"/>
        </w:rPr>
        <w:t xml:space="preserve"> 141</w:t>
      </w:r>
      <w:r>
        <w:rPr>
          <w:rFonts w:hint="eastAsia" w:ascii="宋体" w:hAnsi="宋体"/>
          <w:spacing w:val="6"/>
          <w:sz w:val="24"/>
        </w:rPr>
        <w:t>号）的规定，本单位为符合条件的残疾人福利性单位，且本单位参加</w:t>
      </w:r>
      <w:r>
        <w:rPr>
          <w:rFonts w:ascii="宋体" w:hAnsi="宋体"/>
          <w:spacing w:val="6"/>
          <w:sz w:val="24"/>
        </w:rPr>
        <w:t>______</w:t>
      </w:r>
      <w:r>
        <w:rPr>
          <w:rFonts w:hint="eastAsia" w:ascii="宋体" w:hAnsi="宋体"/>
          <w:spacing w:val="6"/>
          <w:sz w:val="24"/>
        </w:rPr>
        <w:t>单位的</w:t>
      </w:r>
      <w:r>
        <w:rPr>
          <w:rFonts w:ascii="宋体" w:hAnsi="宋体"/>
          <w:spacing w:val="6"/>
          <w:sz w:val="24"/>
        </w:rPr>
        <w:t>______</w:t>
      </w:r>
      <w:r>
        <w:rPr>
          <w:rFonts w:hint="eastAsia" w:ascii="宋体" w:hAnsi="宋体"/>
          <w:spacing w:val="6"/>
          <w:sz w:val="24"/>
        </w:rPr>
        <w:t>项目采购活动提供本单位制造的货物（由本单位承担工程</w:t>
      </w:r>
      <w:r>
        <w:rPr>
          <w:rFonts w:ascii="宋体" w:hAnsi="宋体"/>
          <w:spacing w:val="6"/>
          <w:sz w:val="24"/>
        </w:rPr>
        <w:t>/</w:t>
      </w:r>
      <w:r>
        <w:rPr>
          <w:rFonts w:hint="eastAsia" w:ascii="宋体" w:hAnsi="宋体"/>
          <w:spacing w:val="6"/>
          <w:sz w:val="24"/>
        </w:rPr>
        <w:t>提供服务），或者提供其他残疾人福利性单位制造的货物（不包括使用非残疾人福利性单位注册商标的货物）。</w:t>
      </w:r>
    </w:p>
    <w:p>
      <w:pPr>
        <w:spacing w:line="588" w:lineRule="exact"/>
        <w:ind w:firstLine="504" w:firstLineChars="200"/>
        <w:textAlignment w:val="baseline"/>
        <w:rPr>
          <w:rFonts w:ascii="宋体"/>
          <w:spacing w:val="6"/>
          <w:sz w:val="24"/>
        </w:rPr>
      </w:pPr>
      <w:r>
        <w:rPr>
          <w:rFonts w:hint="eastAsia" w:ascii="宋体" w:hAnsi="宋体"/>
          <w:spacing w:val="6"/>
          <w:sz w:val="24"/>
        </w:rPr>
        <w:t>本单位对上述声明的真实性负责。如有虚假，将依法承担相应责任。</w:t>
      </w:r>
    </w:p>
    <w:p>
      <w:pPr>
        <w:spacing w:line="588" w:lineRule="exact"/>
        <w:ind w:firstLine="504" w:firstLineChars="200"/>
        <w:textAlignment w:val="baseline"/>
        <w:rPr>
          <w:rFonts w:ascii="宋体"/>
          <w:spacing w:val="6"/>
          <w:sz w:val="24"/>
        </w:rPr>
      </w:pPr>
    </w:p>
    <w:p>
      <w:pPr>
        <w:spacing w:line="588" w:lineRule="exact"/>
        <w:ind w:firstLine="504" w:firstLineChars="200"/>
        <w:textAlignment w:val="baseline"/>
        <w:rPr>
          <w:rFonts w:ascii="宋体"/>
          <w:spacing w:val="6"/>
          <w:sz w:val="24"/>
        </w:rPr>
      </w:pPr>
    </w:p>
    <w:p>
      <w:pPr>
        <w:tabs>
          <w:tab w:val="left" w:pos="4860"/>
        </w:tabs>
        <w:spacing w:line="588" w:lineRule="exact"/>
        <w:ind w:right="1560" w:firstLine="504" w:firstLineChars="200"/>
        <w:jc w:val="center"/>
        <w:textAlignment w:val="baseline"/>
        <w:rPr>
          <w:rFonts w:ascii="宋体"/>
          <w:spacing w:val="6"/>
          <w:sz w:val="24"/>
        </w:rPr>
      </w:pPr>
      <w:r>
        <w:rPr>
          <w:rFonts w:ascii="宋体" w:hAnsi="宋体"/>
          <w:spacing w:val="6"/>
          <w:sz w:val="24"/>
        </w:rPr>
        <w:t xml:space="preserve">               </w:t>
      </w:r>
      <w:r>
        <w:rPr>
          <w:rFonts w:hint="eastAsia" w:ascii="宋体" w:hAnsi="宋体"/>
          <w:spacing w:val="6"/>
          <w:sz w:val="24"/>
        </w:rPr>
        <w:t>单位名称（盖章）：</w:t>
      </w:r>
    </w:p>
    <w:p>
      <w:pPr>
        <w:tabs>
          <w:tab w:val="left" w:pos="4860"/>
        </w:tabs>
        <w:spacing w:line="588" w:lineRule="exact"/>
        <w:ind w:right="1560" w:firstLine="504" w:firstLineChars="200"/>
        <w:jc w:val="center"/>
        <w:textAlignment w:val="baseline"/>
        <w:rPr>
          <w:rFonts w:ascii="宋体"/>
          <w:spacing w:val="6"/>
          <w:sz w:val="24"/>
        </w:rPr>
      </w:pPr>
      <w:r>
        <w:rPr>
          <w:rFonts w:ascii="宋体" w:hAnsi="宋体"/>
          <w:spacing w:val="6"/>
          <w:sz w:val="24"/>
        </w:rPr>
        <w:t xml:space="preserve">       </w:t>
      </w:r>
      <w:r>
        <w:rPr>
          <w:rFonts w:hint="eastAsia" w:ascii="宋体" w:hAnsi="宋体"/>
          <w:spacing w:val="6"/>
          <w:sz w:val="24"/>
        </w:rPr>
        <w:t>日</w:t>
      </w:r>
      <w:r>
        <w:rPr>
          <w:rFonts w:ascii="宋体" w:hAnsi="宋体"/>
          <w:spacing w:val="6"/>
          <w:sz w:val="24"/>
        </w:rPr>
        <w:t xml:space="preserve">  </w:t>
      </w:r>
      <w:r>
        <w:rPr>
          <w:rFonts w:hint="eastAsia" w:ascii="宋体" w:hAnsi="宋体"/>
          <w:spacing w:val="6"/>
          <w:sz w:val="24"/>
        </w:rPr>
        <w:t>期：</w:t>
      </w:r>
    </w:p>
    <w:p>
      <w:pPr>
        <w:textAlignment w:val="baseline"/>
        <w:rPr>
          <w:rFonts w:ascii="宋体"/>
          <w:sz w:val="24"/>
        </w:rPr>
      </w:pPr>
    </w:p>
    <w:p>
      <w:pPr>
        <w:snapToGrid w:val="0"/>
        <w:textAlignment w:val="baseline"/>
        <w:rPr>
          <w:rFonts w:hAnsi="宋体"/>
          <w:sz w:val="24"/>
        </w:rPr>
      </w:pPr>
    </w:p>
    <w:p>
      <w:pPr>
        <w:snapToGrid w:val="0"/>
        <w:textAlignment w:val="baseline"/>
        <w:rPr>
          <w:rFonts w:hAnsi="宋体"/>
          <w:sz w:val="24"/>
        </w:rPr>
      </w:pPr>
    </w:p>
    <w:p>
      <w:pPr>
        <w:snapToGrid w:val="0"/>
        <w:textAlignment w:val="baseline"/>
        <w:rPr>
          <w:rFonts w:hAnsi="宋体"/>
          <w:sz w:val="24"/>
        </w:rPr>
      </w:pPr>
    </w:p>
    <w:p>
      <w:pPr>
        <w:snapToGrid w:val="0"/>
        <w:textAlignment w:val="baseline"/>
        <w:rPr>
          <w:rFonts w:hAnsi="宋体"/>
          <w:sz w:val="24"/>
        </w:rPr>
      </w:pPr>
    </w:p>
    <w:p>
      <w:pPr>
        <w:snapToGrid w:val="0"/>
        <w:textAlignment w:val="baseline"/>
        <w:rPr>
          <w:rFonts w:hAnsi="宋体"/>
          <w:sz w:val="24"/>
        </w:rPr>
      </w:pPr>
    </w:p>
    <w:p>
      <w:pPr>
        <w:snapToGrid w:val="0"/>
        <w:textAlignment w:val="baseline"/>
        <w:rPr>
          <w:rFonts w:hAnsi="宋体"/>
          <w:sz w:val="24"/>
        </w:rPr>
      </w:pPr>
    </w:p>
    <w:p>
      <w:pPr>
        <w:snapToGrid w:val="0"/>
        <w:textAlignment w:val="baseline"/>
        <w:rPr>
          <w:rFonts w:hAnsi="宋体"/>
          <w:sz w:val="24"/>
        </w:rPr>
      </w:pPr>
    </w:p>
    <w:p>
      <w:pPr>
        <w:snapToGrid w:val="0"/>
        <w:textAlignment w:val="baseline"/>
        <w:rPr>
          <w:rFonts w:hAnsi="宋体"/>
          <w:sz w:val="24"/>
        </w:rPr>
      </w:pPr>
    </w:p>
    <w:p>
      <w:pPr>
        <w:snapToGrid w:val="0"/>
        <w:textAlignment w:val="baseline"/>
        <w:rPr>
          <w:rFonts w:hAnsi="宋体"/>
          <w:sz w:val="24"/>
        </w:rPr>
      </w:pPr>
    </w:p>
    <w:p>
      <w:pPr>
        <w:snapToGrid w:val="0"/>
        <w:textAlignment w:val="baseline"/>
        <w:rPr>
          <w:rFonts w:hAnsi="宋体"/>
          <w:sz w:val="24"/>
        </w:rPr>
      </w:pPr>
    </w:p>
    <w:p>
      <w:pPr>
        <w:snapToGrid w:val="0"/>
        <w:textAlignment w:val="baseline"/>
        <w:rPr>
          <w:rFonts w:hAnsi="宋体"/>
          <w:sz w:val="24"/>
        </w:rPr>
      </w:pPr>
    </w:p>
    <w:p>
      <w:pPr>
        <w:snapToGrid w:val="0"/>
        <w:textAlignment w:val="baseline"/>
        <w:rPr>
          <w:rFonts w:hAnsi="宋体"/>
          <w:sz w:val="24"/>
        </w:rPr>
      </w:pPr>
    </w:p>
    <w:p>
      <w:pPr>
        <w:pStyle w:val="8"/>
        <w:textAlignment w:val="baseline"/>
        <w:rPr>
          <w:rFonts w:hAnsi="宋体"/>
          <w:sz w:val="24"/>
        </w:rPr>
      </w:pPr>
    </w:p>
    <w:p>
      <w:pPr>
        <w:pStyle w:val="8"/>
        <w:textAlignment w:val="baseline"/>
        <w:rPr>
          <w:rFonts w:hAnsi="宋体"/>
          <w:sz w:val="24"/>
        </w:rPr>
      </w:pPr>
    </w:p>
    <w:p>
      <w:pPr>
        <w:pStyle w:val="8"/>
        <w:textAlignment w:val="baseline"/>
        <w:rPr>
          <w:rFonts w:hAnsi="宋体"/>
          <w:sz w:val="24"/>
        </w:rPr>
      </w:pPr>
    </w:p>
    <w:p>
      <w:pPr>
        <w:snapToGrid w:val="0"/>
        <w:textAlignment w:val="baseline"/>
        <w:rPr>
          <w:rFonts w:hAnsi="宋体"/>
          <w:sz w:val="24"/>
        </w:rPr>
      </w:pPr>
    </w:p>
    <w:p>
      <w:pPr>
        <w:snapToGrid w:val="0"/>
        <w:textAlignment w:val="baseline"/>
        <w:rPr>
          <w:rFonts w:hAnsi="宋体"/>
          <w:sz w:val="24"/>
        </w:rPr>
      </w:pPr>
    </w:p>
    <w:p>
      <w:pPr>
        <w:snapToGrid w:val="0"/>
        <w:textAlignment w:val="baseline"/>
        <w:rPr>
          <w:rFonts w:hAnsi="宋体"/>
          <w:sz w:val="24"/>
        </w:rPr>
      </w:pPr>
    </w:p>
    <w:p>
      <w:pPr>
        <w:snapToGrid w:val="0"/>
        <w:textAlignment w:val="baseline"/>
        <w:rPr>
          <w:rFonts w:hAnsi="宋体"/>
          <w:sz w:val="24"/>
        </w:rPr>
      </w:pPr>
    </w:p>
    <w:p>
      <w:pPr>
        <w:snapToGrid w:val="0"/>
        <w:textAlignment w:val="baseline"/>
        <w:rPr>
          <w:rFonts w:hAnsi="宋体"/>
          <w:sz w:val="24"/>
        </w:rPr>
      </w:pPr>
    </w:p>
    <w:p>
      <w:pPr>
        <w:spacing w:line="360" w:lineRule="auto"/>
        <w:jc w:val="center"/>
        <w:textAlignment w:val="baseline"/>
        <w:rPr>
          <w:rFonts w:ascii="宋体"/>
          <w:b/>
          <w:sz w:val="32"/>
          <w:szCs w:val="32"/>
        </w:rPr>
      </w:pPr>
      <w:r>
        <w:rPr>
          <w:rFonts w:hint="eastAsia" w:ascii="宋体" w:hAnsi="宋体"/>
          <w:b/>
          <w:sz w:val="32"/>
          <w:szCs w:val="32"/>
        </w:rPr>
        <w:t>资信及商务部分</w:t>
      </w:r>
    </w:p>
    <w:p>
      <w:pPr>
        <w:tabs>
          <w:tab w:val="left" w:pos="1305"/>
        </w:tabs>
        <w:spacing w:line="400" w:lineRule="exact"/>
        <w:ind w:firstLine="480" w:firstLineChars="200"/>
        <w:textAlignment w:val="baseline"/>
        <w:rPr>
          <w:rFonts w:ascii="宋体"/>
          <w:sz w:val="24"/>
        </w:rPr>
      </w:pPr>
    </w:p>
    <w:p>
      <w:pPr>
        <w:tabs>
          <w:tab w:val="left" w:pos="1305"/>
        </w:tabs>
        <w:spacing w:line="400" w:lineRule="exact"/>
        <w:ind w:firstLine="480" w:firstLineChars="200"/>
        <w:textAlignment w:val="baseline"/>
        <w:rPr>
          <w:rFonts w:ascii="宋体"/>
          <w:sz w:val="24"/>
        </w:rPr>
      </w:pPr>
    </w:p>
    <w:p>
      <w:pPr>
        <w:tabs>
          <w:tab w:val="left" w:pos="1305"/>
        </w:tabs>
        <w:spacing w:line="400" w:lineRule="exact"/>
        <w:ind w:firstLine="480" w:firstLineChars="200"/>
        <w:textAlignment w:val="baseline"/>
        <w:rPr>
          <w:rFonts w:ascii="宋体"/>
          <w:sz w:val="24"/>
        </w:rPr>
      </w:pPr>
    </w:p>
    <w:p>
      <w:pPr>
        <w:tabs>
          <w:tab w:val="left" w:pos="1305"/>
        </w:tabs>
        <w:spacing w:line="400" w:lineRule="exact"/>
        <w:ind w:firstLine="480" w:firstLineChars="200"/>
        <w:textAlignment w:val="baseline"/>
        <w:rPr>
          <w:rFonts w:ascii="宋体"/>
          <w:sz w:val="24"/>
        </w:rPr>
      </w:pPr>
    </w:p>
    <w:p>
      <w:pPr>
        <w:tabs>
          <w:tab w:val="left" w:pos="1305"/>
        </w:tabs>
        <w:spacing w:line="400" w:lineRule="exact"/>
        <w:ind w:firstLine="480" w:firstLineChars="200"/>
        <w:textAlignment w:val="baseline"/>
        <w:rPr>
          <w:rFonts w:ascii="宋体"/>
          <w:sz w:val="24"/>
        </w:rPr>
      </w:pPr>
    </w:p>
    <w:p>
      <w:pPr>
        <w:tabs>
          <w:tab w:val="left" w:pos="1305"/>
        </w:tabs>
        <w:spacing w:line="400" w:lineRule="exact"/>
        <w:ind w:firstLine="480" w:firstLineChars="200"/>
        <w:textAlignment w:val="baseline"/>
        <w:rPr>
          <w:rFonts w:ascii="宋体"/>
          <w:sz w:val="24"/>
        </w:rPr>
      </w:pPr>
    </w:p>
    <w:p>
      <w:pPr>
        <w:tabs>
          <w:tab w:val="left" w:pos="1305"/>
        </w:tabs>
        <w:spacing w:line="400" w:lineRule="exact"/>
        <w:ind w:firstLine="480" w:firstLineChars="200"/>
        <w:textAlignment w:val="baseline"/>
        <w:rPr>
          <w:rFonts w:ascii="宋体"/>
          <w:sz w:val="24"/>
        </w:rPr>
      </w:pPr>
    </w:p>
    <w:p>
      <w:pPr>
        <w:tabs>
          <w:tab w:val="left" w:pos="1305"/>
        </w:tabs>
        <w:spacing w:line="400" w:lineRule="exact"/>
        <w:ind w:firstLine="480" w:firstLineChars="200"/>
        <w:textAlignment w:val="baseline"/>
        <w:rPr>
          <w:rFonts w:ascii="宋体"/>
          <w:sz w:val="24"/>
        </w:rPr>
      </w:pPr>
    </w:p>
    <w:p>
      <w:pPr>
        <w:tabs>
          <w:tab w:val="left" w:pos="1305"/>
        </w:tabs>
        <w:spacing w:line="400" w:lineRule="exact"/>
        <w:ind w:firstLine="562" w:firstLineChars="200"/>
        <w:textAlignment w:val="baseline"/>
        <w:rPr>
          <w:rFonts w:ascii="宋体"/>
          <w:b/>
          <w:bCs/>
          <w:sz w:val="28"/>
          <w:szCs w:val="28"/>
        </w:rPr>
      </w:pPr>
      <w:r>
        <w:rPr>
          <w:rFonts w:hint="eastAsia" w:ascii="宋体" w:hAnsi="宋体"/>
          <w:b/>
          <w:bCs/>
          <w:color w:val="auto"/>
          <w:sz w:val="28"/>
          <w:szCs w:val="28"/>
          <w:highlight w:val="none"/>
        </w:rPr>
        <w:t>一、</w:t>
      </w:r>
      <w:r>
        <w:rPr>
          <w:rFonts w:hint="eastAsia" w:ascii="宋体" w:hAnsi="宋体"/>
          <w:b/>
          <w:bCs/>
          <w:i w:val="0"/>
          <w:caps w:val="0"/>
          <w:color w:val="auto"/>
          <w:spacing w:val="0"/>
          <w:w w:val="100"/>
          <w:sz w:val="28"/>
          <w:szCs w:val="28"/>
          <w:highlight w:val="none"/>
        </w:rPr>
        <w:t>供应商的法人或者其他组织营业执照等证明文件复印件</w:t>
      </w:r>
    </w:p>
    <w:p>
      <w:pPr>
        <w:tabs>
          <w:tab w:val="left" w:pos="1305"/>
        </w:tabs>
        <w:spacing w:line="400" w:lineRule="exact"/>
        <w:ind w:firstLine="562" w:firstLineChars="200"/>
        <w:textAlignment w:val="baseline"/>
        <w:rPr>
          <w:rFonts w:ascii="宋体"/>
          <w:b/>
          <w:bCs/>
          <w:sz w:val="28"/>
          <w:szCs w:val="28"/>
        </w:rPr>
      </w:pPr>
    </w:p>
    <w:p>
      <w:pPr>
        <w:tabs>
          <w:tab w:val="left" w:pos="1305"/>
        </w:tabs>
        <w:spacing w:line="400" w:lineRule="exact"/>
        <w:ind w:firstLine="562" w:firstLineChars="200"/>
        <w:textAlignment w:val="baseline"/>
        <w:rPr>
          <w:rFonts w:ascii="宋体"/>
          <w:b/>
          <w:bCs/>
          <w:sz w:val="28"/>
          <w:szCs w:val="28"/>
        </w:rPr>
      </w:pPr>
    </w:p>
    <w:p>
      <w:pPr>
        <w:tabs>
          <w:tab w:val="left" w:pos="1305"/>
        </w:tabs>
        <w:spacing w:line="400" w:lineRule="exact"/>
        <w:ind w:firstLine="562" w:firstLineChars="200"/>
        <w:textAlignment w:val="baseline"/>
        <w:rPr>
          <w:rFonts w:ascii="宋体"/>
          <w:b/>
          <w:bCs/>
          <w:sz w:val="28"/>
          <w:szCs w:val="28"/>
        </w:rPr>
      </w:pPr>
    </w:p>
    <w:p>
      <w:pPr>
        <w:tabs>
          <w:tab w:val="left" w:pos="1305"/>
        </w:tabs>
        <w:spacing w:line="400" w:lineRule="exact"/>
        <w:ind w:firstLine="562" w:firstLineChars="200"/>
        <w:textAlignment w:val="baseline"/>
        <w:rPr>
          <w:rFonts w:ascii="宋体"/>
          <w:b/>
          <w:bCs/>
          <w:sz w:val="28"/>
          <w:szCs w:val="28"/>
        </w:rPr>
      </w:pPr>
    </w:p>
    <w:p>
      <w:pPr>
        <w:pStyle w:val="87"/>
        <w:jc w:val="both"/>
        <w:textAlignment w:val="baseline"/>
      </w:pPr>
    </w:p>
    <w:p>
      <w:pPr>
        <w:pStyle w:val="87"/>
        <w:jc w:val="both"/>
        <w:textAlignment w:val="baseline"/>
      </w:pPr>
    </w:p>
    <w:p>
      <w:pPr>
        <w:pStyle w:val="87"/>
        <w:jc w:val="both"/>
        <w:textAlignment w:val="baseline"/>
      </w:pPr>
    </w:p>
    <w:p>
      <w:pPr>
        <w:pStyle w:val="87"/>
        <w:jc w:val="both"/>
        <w:textAlignment w:val="baseline"/>
      </w:pPr>
    </w:p>
    <w:p>
      <w:pPr>
        <w:pStyle w:val="87"/>
        <w:jc w:val="both"/>
        <w:textAlignment w:val="baseline"/>
      </w:pPr>
    </w:p>
    <w:p>
      <w:pPr>
        <w:tabs>
          <w:tab w:val="left" w:pos="1305"/>
        </w:tabs>
        <w:spacing w:line="400" w:lineRule="exact"/>
        <w:ind w:firstLine="562" w:firstLineChars="200"/>
        <w:textAlignment w:val="baseline"/>
        <w:rPr>
          <w:rFonts w:ascii="宋体"/>
          <w:b/>
          <w:bCs/>
          <w:sz w:val="28"/>
          <w:szCs w:val="28"/>
        </w:rPr>
      </w:pPr>
    </w:p>
    <w:p>
      <w:pPr>
        <w:pStyle w:val="87"/>
        <w:jc w:val="both"/>
        <w:textAlignment w:val="baseline"/>
        <w:rPr>
          <w:rFonts w:hAnsi="宋体"/>
          <w:b/>
          <w:bCs/>
          <w:sz w:val="28"/>
          <w:szCs w:val="28"/>
        </w:rPr>
      </w:pPr>
    </w:p>
    <w:p>
      <w:pPr>
        <w:pStyle w:val="87"/>
        <w:jc w:val="both"/>
        <w:textAlignment w:val="baseline"/>
        <w:rPr>
          <w:rFonts w:hAnsi="宋体"/>
          <w:b/>
          <w:bCs/>
          <w:sz w:val="28"/>
          <w:szCs w:val="28"/>
        </w:rPr>
      </w:pPr>
    </w:p>
    <w:p>
      <w:pPr>
        <w:pStyle w:val="87"/>
        <w:jc w:val="both"/>
        <w:textAlignment w:val="baseline"/>
        <w:rPr>
          <w:rFonts w:hAnsi="宋体"/>
          <w:b/>
          <w:bCs/>
          <w:sz w:val="28"/>
          <w:szCs w:val="28"/>
        </w:rPr>
      </w:pPr>
    </w:p>
    <w:p>
      <w:pPr>
        <w:pStyle w:val="87"/>
        <w:jc w:val="both"/>
        <w:textAlignment w:val="baseline"/>
        <w:rPr>
          <w:rFonts w:hAnsi="宋体"/>
          <w:b/>
          <w:bCs/>
          <w:sz w:val="28"/>
          <w:szCs w:val="28"/>
        </w:rPr>
      </w:pPr>
    </w:p>
    <w:p>
      <w:pPr>
        <w:tabs>
          <w:tab w:val="left" w:pos="1305"/>
        </w:tabs>
        <w:spacing w:line="400" w:lineRule="exact"/>
        <w:ind w:firstLine="562" w:firstLineChars="200"/>
        <w:textAlignment w:val="baseline"/>
        <w:rPr>
          <w:rFonts w:ascii="宋体"/>
          <w:b/>
          <w:bCs/>
          <w:sz w:val="28"/>
          <w:szCs w:val="28"/>
        </w:rPr>
      </w:pPr>
    </w:p>
    <w:p>
      <w:pPr>
        <w:tabs>
          <w:tab w:val="left" w:pos="1305"/>
        </w:tabs>
        <w:spacing w:line="400" w:lineRule="exact"/>
        <w:ind w:firstLine="562" w:firstLineChars="200"/>
        <w:textAlignment w:val="baseline"/>
        <w:rPr>
          <w:rFonts w:ascii="宋体"/>
          <w:b/>
          <w:bCs/>
          <w:sz w:val="28"/>
          <w:szCs w:val="28"/>
        </w:rPr>
      </w:pPr>
    </w:p>
    <w:p>
      <w:pPr>
        <w:tabs>
          <w:tab w:val="left" w:pos="1305"/>
        </w:tabs>
        <w:spacing w:line="400" w:lineRule="exact"/>
        <w:ind w:firstLine="562" w:firstLineChars="200"/>
        <w:textAlignment w:val="baseline"/>
        <w:rPr>
          <w:rFonts w:ascii="宋体"/>
          <w:b/>
          <w:bCs/>
          <w:sz w:val="28"/>
          <w:szCs w:val="28"/>
        </w:rPr>
      </w:pPr>
    </w:p>
    <w:p>
      <w:pPr>
        <w:tabs>
          <w:tab w:val="left" w:pos="1305"/>
        </w:tabs>
        <w:spacing w:line="400" w:lineRule="exact"/>
        <w:ind w:firstLine="562" w:firstLineChars="200"/>
        <w:textAlignment w:val="baseline"/>
        <w:rPr>
          <w:rFonts w:ascii="宋体"/>
          <w:b/>
          <w:bCs/>
          <w:sz w:val="28"/>
          <w:szCs w:val="28"/>
        </w:rPr>
      </w:pPr>
    </w:p>
    <w:p>
      <w:pPr>
        <w:textAlignment w:val="baseline"/>
        <w:rPr>
          <w:sz w:val="20"/>
        </w:rPr>
      </w:pPr>
    </w:p>
    <w:p>
      <w:pPr>
        <w:tabs>
          <w:tab w:val="left" w:pos="1305"/>
        </w:tabs>
        <w:spacing w:line="400" w:lineRule="exact"/>
        <w:ind w:firstLine="562" w:firstLineChars="200"/>
        <w:textAlignment w:val="baseline"/>
        <w:rPr>
          <w:rFonts w:ascii="宋体"/>
          <w:b/>
          <w:bCs/>
          <w:sz w:val="28"/>
          <w:szCs w:val="28"/>
        </w:rPr>
      </w:pPr>
    </w:p>
    <w:p>
      <w:pPr>
        <w:tabs>
          <w:tab w:val="left" w:pos="1305"/>
        </w:tabs>
        <w:spacing w:line="400" w:lineRule="exact"/>
        <w:ind w:firstLine="562" w:firstLineChars="200"/>
        <w:textAlignment w:val="baseline"/>
        <w:rPr>
          <w:rFonts w:ascii="宋体"/>
          <w:b/>
          <w:bCs/>
          <w:sz w:val="28"/>
          <w:szCs w:val="28"/>
        </w:rPr>
      </w:pPr>
    </w:p>
    <w:p>
      <w:pPr>
        <w:tabs>
          <w:tab w:val="left" w:pos="1305"/>
        </w:tabs>
        <w:spacing w:line="330" w:lineRule="exact"/>
        <w:textAlignment w:val="baseline"/>
        <w:rPr>
          <w:rFonts w:hint="eastAsia" w:ascii="宋体" w:hAnsi="宋体"/>
          <w:b/>
          <w:bCs/>
          <w:sz w:val="28"/>
          <w:szCs w:val="28"/>
        </w:rPr>
      </w:pPr>
    </w:p>
    <w:p>
      <w:pPr>
        <w:tabs>
          <w:tab w:val="left" w:pos="1305"/>
        </w:tabs>
        <w:spacing w:line="330" w:lineRule="exact"/>
        <w:textAlignment w:val="baseline"/>
        <w:rPr>
          <w:rFonts w:hint="eastAsia" w:ascii="宋体" w:hAnsi="宋体"/>
          <w:b/>
          <w:bCs/>
          <w:sz w:val="28"/>
          <w:szCs w:val="28"/>
        </w:rPr>
      </w:pPr>
    </w:p>
    <w:p>
      <w:pPr>
        <w:tabs>
          <w:tab w:val="left" w:pos="1305"/>
        </w:tabs>
        <w:spacing w:line="330" w:lineRule="exact"/>
        <w:textAlignment w:val="baseline"/>
        <w:rPr>
          <w:rFonts w:ascii="宋体"/>
          <w:b/>
          <w:bCs/>
          <w:sz w:val="28"/>
          <w:szCs w:val="28"/>
        </w:rPr>
      </w:pPr>
      <w:r>
        <w:rPr>
          <w:rFonts w:hint="eastAsia" w:ascii="宋体" w:hAnsi="宋体"/>
          <w:b/>
          <w:bCs/>
          <w:sz w:val="28"/>
          <w:szCs w:val="28"/>
        </w:rPr>
        <w:t>二、供应商法定代表人身份证明书、相应的法定代表人身份证正反两面复印件；</w:t>
      </w:r>
    </w:p>
    <w:p>
      <w:pPr>
        <w:snapToGrid w:val="0"/>
        <w:textAlignment w:val="baseline"/>
        <w:rPr>
          <w:rFonts w:ascii="宋体"/>
          <w:sz w:val="24"/>
        </w:rPr>
      </w:pPr>
    </w:p>
    <w:p>
      <w:pPr>
        <w:textAlignment w:val="baseline"/>
        <w:rPr>
          <w:rFonts w:ascii="宋体"/>
          <w:sz w:val="24"/>
        </w:rPr>
      </w:pPr>
      <w:r>
        <w:rPr>
          <w:rFonts w:hint="eastAsia" w:ascii="宋体" w:hAnsi="宋体"/>
          <w:b/>
          <w:sz w:val="32"/>
          <w:szCs w:val="32"/>
        </w:rPr>
        <w:t>附件四</w:t>
      </w:r>
    </w:p>
    <w:p>
      <w:pPr>
        <w:snapToGrid w:val="0"/>
        <w:textAlignment w:val="baseline"/>
        <w:rPr>
          <w:rFonts w:ascii="宋体"/>
          <w:sz w:val="24"/>
        </w:rPr>
      </w:pPr>
    </w:p>
    <w:p>
      <w:pPr>
        <w:snapToGrid w:val="0"/>
        <w:textAlignment w:val="baseline"/>
        <w:rPr>
          <w:rFonts w:ascii="宋体"/>
          <w:sz w:val="24"/>
        </w:rPr>
      </w:pPr>
    </w:p>
    <w:p>
      <w:pPr>
        <w:snapToGrid w:val="0"/>
        <w:textAlignment w:val="baseline"/>
        <w:rPr>
          <w:rFonts w:ascii="宋体"/>
          <w:sz w:val="24"/>
        </w:rPr>
      </w:pPr>
    </w:p>
    <w:p>
      <w:pPr>
        <w:snapToGrid w:val="0"/>
        <w:textAlignment w:val="baseline"/>
        <w:rPr>
          <w:rFonts w:ascii="宋体"/>
          <w:sz w:val="24"/>
        </w:rPr>
      </w:pPr>
    </w:p>
    <w:p>
      <w:pPr>
        <w:jc w:val="center"/>
        <w:textAlignment w:val="baseline"/>
        <w:rPr>
          <w:rFonts w:hAnsi="宋体"/>
          <w:b/>
          <w:sz w:val="32"/>
        </w:rPr>
      </w:pPr>
      <w:r>
        <w:rPr>
          <w:rFonts w:hint="eastAsia" w:hAnsi="宋体"/>
          <w:b/>
          <w:sz w:val="32"/>
        </w:rPr>
        <w:t>法定代表人身份证明书</w:t>
      </w:r>
    </w:p>
    <w:p>
      <w:pPr>
        <w:ind w:firstLine="800" w:firstLineChars="400"/>
        <w:textAlignment w:val="baseline"/>
        <w:rPr>
          <w:sz w:val="20"/>
          <w:u w:val="single"/>
        </w:rPr>
      </w:pPr>
    </w:p>
    <w:p>
      <w:pPr>
        <w:ind w:firstLine="840" w:firstLineChars="400"/>
        <w:textAlignment w:val="baseline"/>
        <w:rPr>
          <w:sz w:val="20"/>
        </w:rPr>
      </w:pPr>
      <w:r>
        <w:rPr>
          <w:u w:val="single" w:color="000000"/>
        </w:rPr>
        <w:t xml:space="preserve">   </w:t>
      </w:r>
      <w:r>
        <w:rPr>
          <w:rFonts w:hint="eastAsia"/>
          <w:u w:val="single" w:color="000000"/>
        </w:rPr>
        <w:t>（法定代表人名字）</w:t>
      </w:r>
      <w:r>
        <w:rPr>
          <w:u w:val="single" w:color="000000"/>
        </w:rPr>
        <w:t xml:space="preserve">       </w:t>
      </w:r>
      <w:r>
        <w:t xml:space="preserve"> </w:t>
      </w:r>
      <w:r>
        <w:rPr>
          <w:rFonts w:hint="eastAsia"/>
        </w:rPr>
        <w:t>在</w:t>
      </w:r>
      <w:r>
        <w:rPr>
          <w:rFonts w:hint="eastAsia"/>
          <w:u w:val="single" w:color="000000"/>
        </w:rPr>
        <w:t>（</w:t>
      </w:r>
      <w:r>
        <w:rPr>
          <w:u w:val="single" w:color="000000"/>
        </w:rPr>
        <w:t xml:space="preserve"> </w:t>
      </w:r>
      <w:r>
        <w:rPr>
          <w:rFonts w:hint="eastAsia"/>
          <w:u w:val="single" w:color="000000"/>
        </w:rPr>
        <w:t>单位名称）</w:t>
      </w:r>
      <w:r>
        <w:rPr>
          <w:u w:val="single" w:color="000000"/>
        </w:rPr>
        <w:t xml:space="preserve">     </w:t>
      </w:r>
      <w:r>
        <w:rPr>
          <w:rFonts w:hint="eastAsia"/>
        </w:rPr>
        <w:t>任</w:t>
      </w:r>
      <w:r>
        <w:rPr>
          <w:u w:val="single" w:color="000000"/>
        </w:rPr>
        <w:t xml:space="preserve">          </w:t>
      </w:r>
      <w:r>
        <w:rPr>
          <w:rFonts w:hint="eastAsia"/>
        </w:rPr>
        <w:t>职务，是</w:t>
      </w:r>
      <w:r>
        <w:rPr>
          <w:rFonts w:hint="eastAsia"/>
          <w:u w:val="single" w:color="000000"/>
        </w:rPr>
        <w:t>（</w:t>
      </w:r>
      <w:r>
        <w:rPr>
          <w:u w:val="single" w:color="000000"/>
        </w:rPr>
        <w:t xml:space="preserve"> </w:t>
      </w:r>
      <w:r>
        <w:rPr>
          <w:rFonts w:hint="eastAsia"/>
          <w:u w:val="single" w:color="000000"/>
        </w:rPr>
        <w:t>单位名称）</w:t>
      </w:r>
      <w:r>
        <w:rPr>
          <w:u w:val="single" w:color="000000"/>
        </w:rPr>
        <w:t xml:space="preserve">    </w:t>
      </w:r>
      <w:r>
        <w:rPr>
          <w:rFonts w:hint="eastAsia"/>
        </w:rPr>
        <w:t>的法定代表人。</w:t>
      </w:r>
    </w:p>
    <w:p>
      <w:pPr>
        <w:ind w:firstLine="735" w:firstLineChars="350"/>
        <w:textAlignment w:val="baseline"/>
        <w:rPr>
          <w:sz w:val="20"/>
        </w:rPr>
      </w:pPr>
      <w:r>
        <w:rPr>
          <w:rFonts w:hint="eastAsia"/>
        </w:rPr>
        <w:t>特此证明。</w:t>
      </w:r>
    </w:p>
    <w:p>
      <w:pPr>
        <w:textAlignment w:val="baseline"/>
        <w:rPr>
          <w:sz w:val="20"/>
        </w:rPr>
      </w:pPr>
    </w:p>
    <w:p>
      <w:pPr>
        <w:textAlignment w:val="baseline"/>
        <w:rPr>
          <w:sz w:val="20"/>
        </w:rPr>
      </w:pPr>
    </w:p>
    <w:p>
      <w:pPr>
        <w:textAlignment w:val="baseline"/>
        <w:rPr>
          <w:sz w:val="20"/>
          <w:u w:val="single"/>
        </w:rPr>
      </w:pPr>
      <w:r>
        <w:t xml:space="preserve">                                     </w:t>
      </w:r>
      <w:r>
        <w:rPr>
          <w:rFonts w:hint="eastAsia"/>
        </w:rPr>
        <w:t>单位名称：</w:t>
      </w:r>
      <w:r>
        <w:rPr>
          <w:u w:val="single" w:color="000000"/>
        </w:rPr>
        <w:t xml:space="preserve">                              </w:t>
      </w:r>
    </w:p>
    <w:p>
      <w:pPr>
        <w:textAlignment w:val="baseline"/>
        <w:rPr>
          <w:sz w:val="20"/>
        </w:rPr>
      </w:pPr>
      <w:r>
        <w:t xml:space="preserve">                                                        </w:t>
      </w:r>
      <w:r>
        <w:rPr>
          <w:rFonts w:hint="eastAsia"/>
        </w:rPr>
        <w:t>（单位公章）</w:t>
      </w:r>
    </w:p>
    <w:p>
      <w:pPr>
        <w:textAlignment w:val="baseline"/>
        <w:rPr>
          <w:sz w:val="20"/>
        </w:rPr>
      </w:pPr>
      <w:r>
        <w:t xml:space="preserve">                                                        </w:t>
      </w:r>
      <w:r>
        <w:rPr>
          <w:rFonts w:hint="eastAsia"/>
        </w:rPr>
        <w:t>年</w:t>
      </w:r>
      <w:r>
        <w:t xml:space="preserve">     </w:t>
      </w:r>
      <w:r>
        <w:rPr>
          <w:rFonts w:hint="eastAsia"/>
        </w:rPr>
        <w:t>月</w:t>
      </w:r>
      <w:r>
        <w:t xml:space="preserve">    </w:t>
      </w:r>
      <w:r>
        <w:rPr>
          <w:rFonts w:hint="eastAsia"/>
        </w:rPr>
        <w:t>日</w:t>
      </w:r>
    </w:p>
    <w:p>
      <w:pPr>
        <w:textAlignment w:val="baseline"/>
        <w:rPr>
          <w:sz w:val="20"/>
        </w:rPr>
      </w:pPr>
    </w:p>
    <w:p>
      <w:pPr>
        <w:ind w:firstLine="315" w:firstLineChars="150"/>
        <w:textAlignment w:val="baseline"/>
        <w:rPr>
          <w:sz w:val="20"/>
        </w:rPr>
      </w:pPr>
      <w:r>
        <w:rPr>
          <w:rFonts w:hint="eastAsia"/>
        </w:rPr>
        <w:t>法定代表人身份证号码：</w:t>
      </w:r>
    </w:p>
    <w:p>
      <w:pPr>
        <w:ind w:firstLine="315" w:firstLineChars="150"/>
        <w:textAlignment w:val="baseline"/>
        <w:rPr>
          <w:sz w:val="20"/>
        </w:rPr>
      </w:pPr>
      <w:r>
        <w:rPr>
          <w:rFonts w:hint="eastAsia"/>
        </w:rPr>
        <w:t>住</w:t>
      </w:r>
      <w:r>
        <w:t xml:space="preserve">    </w:t>
      </w:r>
      <w:r>
        <w:rPr>
          <w:rFonts w:hint="eastAsia"/>
        </w:rPr>
        <w:t>址：</w:t>
      </w:r>
    </w:p>
    <w:p>
      <w:pPr>
        <w:pStyle w:val="25"/>
        <w:jc w:val="center"/>
        <w:textAlignment w:val="baseline"/>
      </w:pPr>
    </w:p>
    <w:p>
      <w:pPr>
        <w:pStyle w:val="25"/>
        <w:jc w:val="center"/>
        <w:textAlignment w:val="baseline"/>
      </w:pPr>
    </w:p>
    <w:p>
      <w:pPr>
        <w:pStyle w:val="25"/>
        <w:jc w:val="center"/>
        <w:textAlignment w:val="baseline"/>
      </w:pPr>
    </w:p>
    <w:p>
      <w:pPr>
        <w:snapToGrid w:val="0"/>
        <w:textAlignment w:val="baseline"/>
        <w:rPr>
          <w:rFonts w:ascii="宋体"/>
          <w:sz w:val="24"/>
          <w:u w:val="single"/>
        </w:rPr>
      </w:pPr>
    </w:p>
    <w:tbl>
      <w:tblPr>
        <w:tblStyle w:val="45"/>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1" w:hRule="atLeast"/>
        </w:trPr>
        <w:tc>
          <w:tcPr>
            <w:tcW w:w="8499" w:type="dxa"/>
          </w:tcPr>
          <w:p>
            <w:pPr>
              <w:textAlignment w:val="baseline"/>
              <w:rPr>
                <w:rFonts w:ascii="宋体"/>
                <w:sz w:val="24"/>
              </w:rPr>
            </w:pPr>
            <w:r>
              <w:rPr>
                <w:rFonts w:hint="eastAsia" w:ascii="宋体" w:hAnsi="宋体"/>
                <w:sz w:val="24"/>
              </w:rPr>
              <w:t>法定代表人身份证（正、反面复印件）</w:t>
            </w:r>
          </w:p>
        </w:tc>
      </w:tr>
    </w:tbl>
    <w:p>
      <w:pPr>
        <w:ind w:hanging="480"/>
        <w:textAlignment w:val="baseline"/>
        <w:rPr>
          <w:rFonts w:ascii="宋体"/>
          <w:sz w:val="24"/>
        </w:rPr>
      </w:pPr>
    </w:p>
    <w:p>
      <w:pPr>
        <w:ind w:hanging="480"/>
        <w:textAlignment w:val="baseline"/>
        <w:rPr>
          <w:rFonts w:ascii="宋体"/>
          <w:sz w:val="24"/>
        </w:rPr>
      </w:pPr>
    </w:p>
    <w:p>
      <w:pPr>
        <w:tabs>
          <w:tab w:val="left" w:pos="1305"/>
        </w:tabs>
        <w:spacing w:line="380" w:lineRule="exact"/>
        <w:textAlignment w:val="baseline"/>
        <w:rPr>
          <w:rFonts w:ascii="宋体"/>
          <w:sz w:val="24"/>
        </w:rPr>
      </w:pPr>
      <w:r>
        <w:rPr>
          <w:rFonts w:hint="eastAsia" w:ascii="宋体" w:hAnsi="宋体"/>
          <w:b/>
          <w:bCs/>
          <w:sz w:val="28"/>
          <w:szCs w:val="28"/>
        </w:rPr>
        <w:t>三、授权委托书原件、委托代理人身份证正反面复印件；</w:t>
      </w:r>
    </w:p>
    <w:p>
      <w:pPr>
        <w:textAlignment w:val="baseline"/>
        <w:rPr>
          <w:rFonts w:ascii="宋体"/>
          <w:sz w:val="24"/>
        </w:rPr>
      </w:pPr>
      <w:r>
        <w:rPr>
          <w:rFonts w:hint="eastAsia" w:ascii="宋体" w:hAnsi="宋体"/>
          <w:b/>
          <w:sz w:val="32"/>
          <w:szCs w:val="32"/>
        </w:rPr>
        <w:t>附件五</w:t>
      </w:r>
    </w:p>
    <w:p>
      <w:pPr>
        <w:pStyle w:val="25"/>
        <w:ind w:firstLine="630" w:firstLineChars="196"/>
        <w:jc w:val="center"/>
        <w:textAlignment w:val="baseline"/>
        <w:rPr>
          <w:rFonts w:hAnsi="宋体"/>
          <w:b/>
          <w:sz w:val="32"/>
        </w:rPr>
      </w:pPr>
      <w:r>
        <w:rPr>
          <w:rFonts w:hint="eastAsia" w:hAnsi="宋体"/>
          <w:b/>
          <w:sz w:val="32"/>
        </w:rPr>
        <w:t>授权委托书</w:t>
      </w:r>
    </w:p>
    <w:p>
      <w:pPr>
        <w:spacing w:line="400" w:lineRule="exact"/>
        <w:textAlignment w:val="baseline"/>
        <w:rPr>
          <w:rFonts w:ascii="宋体"/>
          <w:sz w:val="20"/>
        </w:rPr>
      </w:pPr>
      <w:r>
        <w:rPr>
          <w:rFonts w:hint="eastAsia" w:ascii="宋体" w:hAnsi="宋体"/>
          <w:szCs w:val="21"/>
        </w:rPr>
        <w:t>致：</w:t>
      </w:r>
      <w:r>
        <w:rPr>
          <w:rFonts w:ascii="宋体" w:hAnsi="宋体"/>
          <w:szCs w:val="21"/>
          <w:u w:val="single" w:color="000000"/>
        </w:rPr>
        <w:t xml:space="preserve"> (</w:t>
      </w:r>
      <w:r>
        <w:rPr>
          <w:rFonts w:hint="eastAsia" w:ascii="宋体" w:hAnsi="宋体"/>
          <w:szCs w:val="21"/>
          <w:u w:val="single" w:color="000000"/>
        </w:rPr>
        <w:t>采购单位名称</w:t>
      </w:r>
      <w:r>
        <w:rPr>
          <w:rFonts w:ascii="宋体" w:hAnsi="宋体"/>
          <w:szCs w:val="21"/>
          <w:u w:val="single" w:color="000000"/>
        </w:rPr>
        <w:t>)</w:t>
      </w:r>
    </w:p>
    <w:p>
      <w:pPr>
        <w:pStyle w:val="25"/>
        <w:spacing w:line="400" w:lineRule="exact"/>
        <w:ind w:firstLine="420" w:firstLineChars="200"/>
        <w:textAlignment w:val="baseline"/>
        <w:rPr>
          <w:rFonts w:hAnsi="宋体"/>
        </w:rPr>
      </w:pPr>
      <w:r>
        <w:rPr>
          <w:rFonts w:hint="eastAsia" w:hAnsi="宋体"/>
          <w:kern w:val="0"/>
        </w:rPr>
        <w:t>我</w:t>
      </w:r>
      <w:r>
        <w:rPr>
          <w:rFonts w:hAnsi="宋体"/>
          <w:kern w:val="0"/>
          <w:u w:val="single" w:color="000000"/>
        </w:rPr>
        <w:t xml:space="preserve">              </w:t>
      </w:r>
      <w:r>
        <w:rPr>
          <w:rFonts w:hint="eastAsia" w:hAnsi="宋体"/>
          <w:kern w:val="0"/>
        </w:rPr>
        <w:t>（姓名）系</w:t>
      </w:r>
      <w:r>
        <w:rPr>
          <w:rFonts w:hAnsi="宋体"/>
          <w:kern w:val="0"/>
          <w:u w:val="single" w:color="000000"/>
        </w:rPr>
        <w:t xml:space="preserve">                              </w:t>
      </w:r>
      <w:r>
        <w:rPr>
          <w:rFonts w:hint="eastAsia" w:hAnsi="宋体"/>
          <w:kern w:val="0"/>
        </w:rPr>
        <w:t>（供应商名称）的法定代表人</w:t>
      </w:r>
      <w:r>
        <w:rPr>
          <w:rFonts w:hint="eastAsia" w:hAnsi="宋体"/>
          <w:sz w:val="24"/>
        </w:rPr>
        <w:t>（</w:t>
      </w:r>
      <w:r>
        <w:rPr>
          <w:rFonts w:hint="eastAsia"/>
          <w:sz w:val="24"/>
        </w:rPr>
        <w:t>供应商若为其他组织形式无法定代表人的应为机构负责人</w:t>
      </w:r>
      <w:r>
        <w:rPr>
          <w:rFonts w:hint="eastAsia" w:hAnsi="宋体"/>
          <w:sz w:val="24"/>
        </w:rPr>
        <w:t>）</w:t>
      </w:r>
      <w:r>
        <w:rPr>
          <w:rFonts w:hint="eastAsia" w:hAnsi="宋体"/>
          <w:kern w:val="0"/>
        </w:rPr>
        <w:t>，现授权委托本单位在职职工</w:t>
      </w:r>
      <w:r>
        <w:rPr>
          <w:rFonts w:hAnsi="宋体"/>
          <w:kern w:val="0"/>
          <w:u w:val="single" w:color="000000"/>
        </w:rPr>
        <w:t xml:space="preserve">            </w:t>
      </w:r>
      <w:r>
        <w:rPr>
          <w:rFonts w:hint="eastAsia" w:hAnsi="宋体"/>
          <w:kern w:val="0"/>
        </w:rPr>
        <w:t>（姓</w:t>
      </w:r>
      <w:r>
        <w:rPr>
          <w:rFonts w:hAnsi="宋体"/>
          <w:kern w:val="0"/>
        </w:rPr>
        <w:t xml:space="preserve"> </w:t>
      </w:r>
      <w:r>
        <w:rPr>
          <w:rFonts w:hint="eastAsia" w:hAnsi="宋体"/>
          <w:kern w:val="0"/>
        </w:rPr>
        <w:t>名）以我公司名义参加</w:t>
      </w:r>
      <w:r>
        <w:rPr>
          <w:rFonts w:hAnsi="宋体"/>
          <w:kern w:val="0"/>
          <w:u w:val="single" w:color="000000"/>
        </w:rPr>
        <w:t xml:space="preserve">      </w:t>
      </w:r>
      <w:r>
        <w:rPr>
          <w:rFonts w:hint="eastAsia" w:hAnsi="宋体"/>
          <w:u w:val="single" w:color="000000"/>
        </w:rPr>
        <w:t>（项目名称及项目编号）</w:t>
      </w:r>
      <w:r>
        <w:rPr>
          <w:rFonts w:hAnsi="宋体"/>
          <w:u w:val="single" w:color="000000"/>
        </w:rPr>
        <w:t xml:space="preserve">        </w:t>
      </w:r>
      <w:r>
        <w:rPr>
          <w:rFonts w:hint="eastAsia" w:hAnsi="宋体"/>
        </w:rPr>
        <w:t>项目的磋商活动，并代表我方全权办理针对上述项目的磋商、签约等具体事务和签署相关文件。</w:t>
      </w:r>
    </w:p>
    <w:p>
      <w:pPr>
        <w:pStyle w:val="25"/>
        <w:spacing w:line="400" w:lineRule="exact"/>
        <w:ind w:firstLine="420" w:firstLineChars="200"/>
        <w:textAlignment w:val="baseline"/>
        <w:rPr>
          <w:rFonts w:hAnsi="宋体"/>
        </w:rPr>
      </w:pPr>
      <w:r>
        <w:rPr>
          <w:rFonts w:hint="eastAsia" w:hAnsi="宋体"/>
        </w:rPr>
        <w:t>我方对被授权人的签字事项负全部责任。</w:t>
      </w:r>
    </w:p>
    <w:p>
      <w:pPr>
        <w:snapToGrid w:val="0"/>
        <w:spacing w:line="400" w:lineRule="exact"/>
        <w:ind w:firstLine="480"/>
        <w:textAlignment w:val="baseline"/>
        <w:rPr>
          <w:rFonts w:ascii="宋体"/>
          <w:sz w:val="20"/>
          <w:szCs w:val="21"/>
        </w:rPr>
      </w:pPr>
      <w:r>
        <w:rPr>
          <w:rFonts w:hint="eastAsia" w:ascii="宋体" w:hAnsi="宋体"/>
          <w:szCs w:val="21"/>
          <w:u w:val="single" w:color="000000"/>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400" w:lineRule="exact"/>
        <w:ind w:firstLine="480"/>
        <w:textAlignment w:val="baseline"/>
        <w:rPr>
          <w:rFonts w:ascii="宋体"/>
          <w:sz w:val="20"/>
          <w:szCs w:val="21"/>
        </w:rPr>
      </w:pPr>
      <w:r>
        <w:rPr>
          <w:rFonts w:hint="eastAsia" w:ascii="宋体" w:hAnsi="宋体"/>
          <w:szCs w:val="21"/>
        </w:rPr>
        <w:t>被授权人无转委托权，特此委托。</w:t>
      </w:r>
    </w:p>
    <w:p>
      <w:pPr>
        <w:snapToGrid w:val="0"/>
        <w:spacing w:line="400" w:lineRule="exact"/>
        <w:textAlignment w:val="baseline"/>
        <w:rPr>
          <w:rFonts w:ascii="宋体"/>
          <w:sz w:val="20"/>
          <w:szCs w:val="21"/>
        </w:rPr>
      </w:pPr>
    </w:p>
    <w:p>
      <w:pPr>
        <w:snapToGrid w:val="0"/>
        <w:spacing w:line="400" w:lineRule="exact"/>
        <w:textAlignment w:val="baseline"/>
        <w:rPr>
          <w:rFonts w:ascii="宋体"/>
          <w:sz w:val="20"/>
          <w:szCs w:val="21"/>
          <w:u w:val="single"/>
        </w:rPr>
      </w:pPr>
      <w:r>
        <w:rPr>
          <w:rFonts w:hint="eastAsia" w:ascii="宋体" w:hAnsi="宋体"/>
          <w:szCs w:val="21"/>
        </w:rPr>
        <w:t>被授权人签名：</w:t>
      </w:r>
      <w:r>
        <w:rPr>
          <w:rFonts w:ascii="宋体" w:hAnsi="宋体"/>
          <w:szCs w:val="21"/>
          <w:u w:val="single" w:color="000000"/>
        </w:rPr>
        <w:t xml:space="preserve">             </w:t>
      </w:r>
      <w:r>
        <w:rPr>
          <w:rFonts w:ascii="宋体" w:hAnsi="宋体"/>
          <w:szCs w:val="21"/>
        </w:rPr>
        <w:t xml:space="preserve">                 </w:t>
      </w:r>
    </w:p>
    <w:p>
      <w:pPr>
        <w:snapToGrid w:val="0"/>
        <w:spacing w:line="400" w:lineRule="exact"/>
        <w:textAlignment w:val="baseline"/>
        <w:rPr>
          <w:rFonts w:ascii="宋体"/>
          <w:sz w:val="20"/>
          <w:szCs w:val="21"/>
        </w:rPr>
      </w:pPr>
      <w:r>
        <w:rPr>
          <w:rFonts w:hint="eastAsia" w:ascii="宋体" w:hAnsi="宋体"/>
          <w:szCs w:val="21"/>
        </w:rPr>
        <w:t>所在部门：</w:t>
      </w:r>
      <w:r>
        <w:rPr>
          <w:rFonts w:ascii="宋体" w:hAnsi="宋体"/>
          <w:szCs w:val="21"/>
          <w:u w:val="single" w:color="000000"/>
        </w:rPr>
        <w:t xml:space="preserve">             </w:t>
      </w:r>
      <w:r>
        <w:rPr>
          <w:rFonts w:ascii="宋体" w:hAnsi="宋体"/>
          <w:szCs w:val="21"/>
        </w:rPr>
        <w:t xml:space="preserve">                       </w:t>
      </w:r>
    </w:p>
    <w:p>
      <w:pPr>
        <w:snapToGrid w:val="0"/>
        <w:spacing w:line="400" w:lineRule="exact"/>
        <w:textAlignment w:val="baseline"/>
        <w:rPr>
          <w:rFonts w:ascii="宋体"/>
          <w:sz w:val="20"/>
          <w:szCs w:val="21"/>
        </w:rPr>
      </w:pPr>
      <w:r>
        <w:rPr>
          <w:rFonts w:hint="eastAsia" w:ascii="宋体" w:hAnsi="宋体"/>
          <w:szCs w:val="21"/>
        </w:rPr>
        <w:t>职</w:t>
      </w:r>
      <w:r>
        <w:rPr>
          <w:rFonts w:ascii="宋体" w:hAnsi="宋体"/>
          <w:szCs w:val="21"/>
        </w:rPr>
        <w:t xml:space="preserve">  </w:t>
      </w:r>
      <w:r>
        <w:rPr>
          <w:rFonts w:hint="eastAsia" w:ascii="宋体" w:hAnsi="宋体"/>
          <w:szCs w:val="21"/>
        </w:rPr>
        <w:t>务：</w:t>
      </w:r>
      <w:r>
        <w:rPr>
          <w:rFonts w:ascii="宋体" w:hAnsi="宋体"/>
          <w:szCs w:val="21"/>
          <w:u w:val="single" w:color="000000"/>
        </w:rPr>
        <w:t xml:space="preserve">              </w:t>
      </w:r>
    </w:p>
    <w:p>
      <w:pPr>
        <w:snapToGrid w:val="0"/>
        <w:spacing w:line="400" w:lineRule="exact"/>
        <w:textAlignment w:val="baseline"/>
        <w:rPr>
          <w:rFonts w:ascii="宋体"/>
          <w:sz w:val="20"/>
          <w:szCs w:val="21"/>
        </w:rPr>
      </w:pPr>
      <w:r>
        <w:rPr>
          <w:rFonts w:hint="eastAsia" w:ascii="宋体" w:hAnsi="宋体"/>
          <w:szCs w:val="21"/>
        </w:rPr>
        <w:t>被授权人身份证号码：</w:t>
      </w:r>
      <w:r>
        <w:rPr>
          <w:rFonts w:ascii="宋体" w:hAnsi="宋体"/>
          <w:szCs w:val="21"/>
          <w:u w:val="single" w:color="000000"/>
        </w:rPr>
        <w:t xml:space="preserve">              </w:t>
      </w:r>
    </w:p>
    <w:p>
      <w:pPr>
        <w:snapToGrid w:val="0"/>
        <w:spacing w:line="400" w:lineRule="exact"/>
        <w:ind w:firstLine="6300" w:firstLineChars="3000"/>
        <w:textAlignment w:val="baseline"/>
        <w:rPr>
          <w:rFonts w:ascii="宋体"/>
          <w:sz w:val="20"/>
          <w:szCs w:val="21"/>
          <w:u w:val="single"/>
        </w:rPr>
      </w:pPr>
      <w:r>
        <w:rPr>
          <w:rFonts w:hint="eastAsia" w:ascii="宋体" w:hAnsi="宋体"/>
          <w:szCs w:val="21"/>
        </w:rPr>
        <w:t>供应商（公章）：</w:t>
      </w:r>
      <w:r>
        <w:rPr>
          <w:rFonts w:ascii="宋体" w:hAnsi="宋体"/>
          <w:b/>
          <w:szCs w:val="21"/>
          <w:u w:val="single" w:color="000000"/>
        </w:rPr>
        <w:t xml:space="preserve">                                      </w:t>
      </w:r>
    </w:p>
    <w:p>
      <w:pPr>
        <w:snapToGrid w:val="0"/>
        <w:spacing w:line="400" w:lineRule="exact"/>
        <w:ind w:left="3780" w:leftChars="1800" w:firstLine="1050" w:firstLineChars="500"/>
        <w:textAlignment w:val="baseline"/>
        <w:rPr>
          <w:rFonts w:ascii="宋体"/>
          <w:sz w:val="20"/>
          <w:szCs w:val="21"/>
          <w:u w:val="single"/>
        </w:rPr>
      </w:pPr>
      <w:r>
        <w:rPr>
          <w:rFonts w:hint="eastAsia" w:ascii="宋体" w:hAnsi="宋体"/>
          <w:szCs w:val="21"/>
        </w:rPr>
        <w:t>法定代表人（</w:t>
      </w:r>
      <w:r>
        <w:rPr>
          <w:rFonts w:hint="eastAsia" w:ascii="宋体" w:hAnsi="宋体"/>
          <w:sz w:val="24"/>
        </w:rPr>
        <w:t>若为其他组织形式无法定代表人的应为机构负责人</w:t>
      </w:r>
      <w:r>
        <w:rPr>
          <w:rFonts w:hint="eastAsia" w:ascii="宋体" w:hAnsi="宋体"/>
          <w:szCs w:val="21"/>
        </w:rPr>
        <w:t>）签字或盖章：</w:t>
      </w:r>
      <w:r>
        <w:rPr>
          <w:rFonts w:ascii="宋体" w:hAnsi="宋体"/>
          <w:szCs w:val="21"/>
          <w:u w:val="single" w:color="000000"/>
        </w:rPr>
        <w:t xml:space="preserve">    </w:t>
      </w:r>
    </w:p>
    <w:p>
      <w:pPr>
        <w:snapToGrid w:val="0"/>
        <w:spacing w:line="400" w:lineRule="exact"/>
        <w:ind w:firstLine="5460" w:firstLineChars="2600"/>
        <w:textAlignment w:val="baseline"/>
        <w:rPr>
          <w:rFonts w:ascii="宋体"/>
          <w:b/>
          <w:sz w:val="20"/>
          <w:szCs w:val="21"/>
        </w:rPr>
      </w:pPr>
      <w:r>
        <w:rPr>
          <w:rFonts w:ascii="宋体" w:hAnsi="宋体"/>
          <w:szCs w:val="21"/>
          <w:u w:val="single" w:color="000000"/>
        </w:rPr>
        <w:t xml:space="preserve">       </w:t>
      </w:r>
      <w:r>
        <w:rPr>
          <w:rFonts w:hint="eastAsia" w:ascii="宋体" w:hAnsi="宋体"/>
          <w:szCs w:val="21"/>
        </w:rPr>
        <w:t>年</w:t>
      </w:r>
      <w:r>
        <w:rPr>
          <w:rFonts w:ascii="宋体" w:hAnsi="宋体"/>
          <w:szCs w:val="21"/>
          <w:u w:val="single" w:color="000000"/>
        </w:rPr>
        <w:t xml:space="preserve">      </w:t>
      </w:r>
      <w:r>
        <w:rPr>
          <w:rFonts w:hint="eastAsia" w:ascii="宋体" w:hAnsi="宋体"/>
          <w:szCs w:val="21"/>
        </w:rPr>
        <w:t>月</w:t>
      </w:r>
      <w:r>
        <w:rPr>
          <w:rFonts w:ascii="宋体" w:hAnsi="宋体"/>
          <w:szCs w:val="21"/>
          <w:u w:val="single" w:color="000000"/>
        </w:rPr>
        <w:t xml:space="preserve">     </w:t>
      </w:r>
      <w:r>
        <w:rPr>
          <w:rFonts w:hint="eastAsia" w:ascii="宋体" w:hAnsi="宋体"/>
          <w:szCs w:val="21"/>
        </w:rPr>
        <w:t>日</w:t>
      </w:r>
    </w:p>
    <w:p>
      <w:pPr>
        <w:snapToGrid w:val="0"/>
        <w:spacing w:line="400" w:lineRule="exact"/>
        <w:textAlignment w:val="baseline"/>
        <w:rPr>
          <w:rFonts w:hAnsi="宋体"/>
          <w:b/>
          <w:sz w:val="32"/>
        </w:rPr>
      </w:pPr>
      <w:r>
        <w:rPr>
          <w:rFonts w:hint="eastAsia" w:ascii="宋体" w:hAnsi="宋体"/>
          <w:b/>
          <w:szCs w:val="21"/>
        </w:rPr>
        <w:t>附：委托代理人有效的身份证正反两面复印件。</w:t>
      </w:r>
    </w:p>
    <w:tbl>
      <w:tblPr>
        <w:tblStyle w:val="45"/>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8499" w:type="dxa"/>
          </w:tcPr>
          <w:p>
            <w:pPr>
              <w:textAlignment w:val="baseline"/>
              <w:rPr>
                <w:rFonts w:ascii="宋体"/>
                <w:sz w:val="24"/>
              </w:rPr>
            </w:pPr>
            <w:r>
              <w:rPr>
                <w:rFonts w:hint="eastAsia" w:ascii="宋体" w:hAnsi="宋体"/>
                <w:sz w:val="24"/>
              </w:rPr>
              <w:t>被授权人身份证（正、反面复印件）</w:t>
            </w:r>
          </w:p>
        </w:tc>
      </w:tr>
    </w:tbl>
    <w:p>
      <w:pPr>
        <w:ind w:hanging="480"/>
        <w:textAlignment w:val="baseline"/>
        <w:rPr>
          <w:rFonts w:ascii="宋体"/>
          <w:sz w:val="24"/>
        </w:rPr>
      </w:pPr>
    </w:p>
    <w:p>
      <w:pPr>
        <w:pStyle w:val="25"/>
        <w:textAlignment w:val="baseline"/>
        <w:rPr>
          <w:b/>
          <w:bCs/>
          <w:sz w:val="28"/>
          <w:szCs w:val="28"/>
        </w:rPr>
      </w:pPr>
      <w:r>
        <w:rPr>
          <w:rFonts w:hAnsi="宋体"/>
          <w:sz w:val="24"/>
          <w:szCs w:val="24"/>
        </w:rPr>
        <w:br w:type="page"/>
      </w:r>
      <w:r>
        <w:rPr>
          <w:rFonts w:hint="eastAsia" w:hAnsi="宋体"/>
          <w:b/>
          <w:bCs/>
          <w:sz w:val="28"/>
          <w:szCs w:val="28"/>
        </w:rPr>
        <w:t>四、供应商参加政府采购活动前</w:t>
      </w:r>
      <w:r>
        <w:rPr>
          <w:rFonts w:hAnsi="宋体"/>
          <w:b/>
          <w:bCs/>
          <w:sz w:val="28"/>
          <w:szCs w:val="28"/>
        </w:rPr>
        <w:t>3</w:t>
      </w:r>
      <w:r>
        <w:rPr>
          <w:rFonts w:hint="eastAsia" w:hAnsi="宋体"/>
          <w:b/>
          <w:bCs/>
          <w:sz w:val="28"/>
          <w:szCs w:val="28"/>
        </w:rPr>
        <w:t>年内在经营活动中没有重大违法记录的书面声明；</w:t>
      </w:r>
    </w:p>
    <w:p>
      <w:pPr>
        <w:textAlignment w:val="baseline"/>
        <w:rPr>
          <w:rFonts w:ascii="宋体"/>
          <w:sz w:val="24"/>
        </w:rPr>
      </w:pPr>
      <w:r>
        <w:rPr>
          <w:rFonts w:hint="eastAsia" w:ascii="宋体" w:hAnsi="宋体"/>
          <w:b/>
          <w:sz w:val="32"/>
          <w:szCs w:val="32"/>
        </w:rPr>
        <w:t>附件六</w:t>
      </w:r>
    </w:p>
    <w:p>
      <w:pPr>
        <w:pStyle w:val="25"/>
        <w:spacing w:line="400" w:lineRule="exact"/>
        <w:ind w:firstLine="2088" w:firstLineChars="650"/>
        <w:textAlignment w:val="baseline"/>
        <w:rPr>
          <w:rFonts w:hAnsi="宋体"/>
          <w:b/>
          <w:sz w:val="32"/>
          <w:szCs w:val="32"/>
        </w:rPr>
      </w:pPr>
    </w:p>
    <w:p>
      <w:pPr>
        <w:pStyle w:val="25"/>
        <w:spacing w:line="400" w:lineRule="exact"/>
        <w:ind w:firstLine="2088" w:firstLineChars="650"/>
        <w:textAlignment w:val="baseline"/>
        <w:rPr>
          <w:rFonts w:hAnsi="宋体"/>
          <w:b/>
          <w:sz w:val="32"/>
          <w:szCs w:val="32"/>
        </w:rPr>
      </w:pPr>
    </w:p>
    <w:p>
      <w:pPr>
        <w:pStyle w:val="25"/>
        <w:spacing w:line="400" w:lineRule="exact"/>
        <w:ind w:firstLine="2088" w:firstLineChars="650"/>
        <w:textAlignment w:val="baseline"/>
        <w:rPr>
          <w:rFonts w:hAnsi="宋体"/>
          <w:b/>
          <w:sz w:val="32"/>
          <w:szCs w:val="32"/>
        </w:rPr>
      </w:pPr>
    </w:p>
    <w:p>
      <w:pPr>
        <w:pStyle w:val="25"/>
        <w:spacing w:line="400" w:lineRule="exact"/>
        <w:ind w:firstLine="2088" w:firstLineChars="650"/>
        <w:textAlignment w:val="baseline"/>
        <w:rPr>
          <w:rFonts w:hAnsi="宋体"/>
          <w:b/>
          <w:sz w:val="32"/>
          <w:szCs w:val="32"/>
        </w:rPr>
      </w:pPr>
    </w:p>
    <w:p>
      <w:pPr>
        <w:pStyle w:val="25"/>
        <w:spacing w:line="400" w:lineRule="exact"/>
        <w:ind w:firstLine="2088" w:firstLineChars="650"/>
        <w:textAlignment w:val="baseline"/>
        <w:rPr>
          <w:rFonts w:hAnsi="宋体"/>
          <w:b/>
          <w:sz w:val="32"/>
          <w:szCs w:val="32"/>
        </w:rPr>
      </w:pPr>
    </w:p>
    <w:p>
      <w:pPr>
        <w:pStyle w:val="25"/>
        <w:spacing w:line="400" w:lineRule="exact"/>
        <w:ind w:firstLine="2088" w:firstLineChars="650"/>
        <w:textAlignment w:val="baseline"/>
        <w:rPr>
          <w:rFonts w:hAnsi="宋体"/>
          <w:b/>
          <w:sz w:val="32"/>
          <w:szCs w:val="32"/>
        </w:rPr>
      </w:pPr>
      <w:r>
        <w:rPr>
          <w:rFonts w:hint="eastAsia" w:hAnsi="宋体"/>
          <w:b/>
          <w:sz w:val="32"/>
          <w:szCs w:val="32"/>
        </w:rPr>
        <w:t>供应商参加政府采购活动前</w:t>
      </w:r>
      <w:r>
        <w:rPr>
          <w:rFonts w:hAnsi="宋体"/>
          <w:b/>
          <w:sz w:val="32"/>
          <w:szCs w:val="32"/>
        </w:rPr>
        <w:t>3</w:t>
      </w:r>
      <w:r>
        <w:rPr>
          <w:rFonts w:hint="eastAsia" w:hAnsi="宋体"/>
          <w:b/>
          <w:sz w:val="32"/>
          <w:szCs w:val="32"/>
        </w:rPr>
        <w:t>年内</w:t>
      </w:r>
    </w:p>
    <w:p>
      <w:pPr>
        <w:pStyle w:val="25"/>
        <w:spacing w:line="400" w:lineRule="exact"/>
        <w:ind w:firstLine="1446" w:firstLineChars="450"/>
        <w:textAlignment w:val="baseline"/>
        <w:rPr>
          <w:rFonts w:hAnsi="宋体"/>
          <w:b/>
          <w:sz w:val="32"/>
          <w:szCs w:val="32"/>
        </w:rPr>
      </w:pPr>
      <w:r>
        <w:rPr>
          <w:rFonts w:hint="eastAsia" w:hAnsi="宋体"/>
          <w:b/>
          <w:sz w:val="32"/>
          <w:szCs w:val="32"/>
        </w:rPr>
        <w:t>在经营活动中没有重大违法记录的书面声明</w:t>
      </w:r>
    </w:p>
    <w:p>
      <w:pPr>
        <w:pStyle w:val="25"/>
        <w:spacing w:line="400" w:lineRule="exact"/>
        <w:ind w:left="420" w:leftChars="200" w:firstLine="157" w:firstLineChars="49"/>
        <w:textAlignment w:val="baseline"/>
        <w:rPr>
          <w:rFonts w:hAnsi="宋体"/>
          <w:b/>
          <w:sz w:val="32"/>
          <w:szCs w:val="32"/>
        </w:rPr>
      </w:pPr>
      <w:r>
        <w:rPr>
          <w:rFonts w:hAnsi="宋体"/>
          <w:b/>
          <w:sz w:val="32"/>
          <w:szCs w:val="32"/>
        </w:rPr>
        <w:t xml:space="preserve">                       </w:t>
      </w:r>
    </w:p>
    <w:p>
      <w:pPr>
        <w:snapToGrid w:val="0"/>
        <w:spacing w:line="400" w:lineRule="exact"/>
        <w:textAlignment w:val="baseline"/>
        <w:rPr>
          <w:rFonts w:ascii="宋体"/>
          <w:sz w:val="20"/>
        </w:rPr>
      </w:pPr>
      <w:r>
        <w:rPr>
          <w:rFonts w:hint="eastAsia" w:ascii="宋体" w:hAnsi="宋体"/>
          <w:b/>
          <w:szCs w:val="21"/>
        </w:rPr>
        <w:t>致</w:t>
      </w:r>
      <w:r>
        <w:rPr>
          <w:rFonts w:hint="eastAsia" w:ascii="宋体" w:hAnsi="宋体"/>
          <w:szCs w:val="21"/>
        </w:rPr>
        <w:t>：</w:t>
      </w:r>
      <w:r>
        <w:rPr>
          <w:rFonts w:ascii="宋体" w:hAnsi="宋体"/>
          <w:szCs w:val="21"/>
          <w:u w:val="single" w:color="000000"/>
        </w:rPr>
        <w:t>(</w:t>
      </w:r>
      <w:r>
        <w:rPr>
          <w:rFonts w:hint="eastAsia" w:ascii="宋体" w:hAnsi="宋体"/>
          <w:szCs w:val="21"/>
          <w:u w:val="single" w:color="000000"/>
        </w:rPr>
        <w:t>采购单位名称</w:t>
      </w:r>
      <w:r>
        <w:rPr>
          <w:rFonts w:ascii="宋体" w:hAnsi="宋体"/>
          <w:szCs w:val="21"/>
          <w:u w:val="single" w:color="000000"/>
        </w:rPr>
        <w:t>)</w:t>
      </w:r>
    </w:p>
    <w:p>
      <w:pPr>
        <w:snapToGrid w:val="0"/>
        <w:spacing w:line="400" w:lineRule="exact"/>
        <w:textAlignment w:val="baseline"/>
        <w:rPr>
          <w:rFonts w:ascii="宋体"/>
          <w:sz w:val="20"/>
          <w:szCs w:val="21"/>
          <w:u w:val="single"/>
        </w:rPr>
      </w:pPr>
    </w:p>
    <w:p>
      <w:pPr>
        <w:pStyle w:val="25"/>
        <w:spacing w:line="400" w:lineRule="exact"/>
        <w:ind w:firstLine="420" w:firstLineChars="200"/>
        <w:textAlignment w:val="baseline"/>
      </w:pPr>
      <w:r>
        <w:rPr>
          <w:rFonts w:hint="eastAsia"/>
        </w:rPr>
        <w:t>我（公司）郑重声明，在参加政府采购活动前</w:t>
      </w:r>
      <w:r>
        <w:t>3</w:t>
      </w:r>
      <w:r>
        <w:rPr>
          <w:rFonts w:hint="eastAsia"/>
        </w:rPr>
        <w:t>年内在经营活动中没有重大违法记录（重大违法记录是指供应商因违法经营受到刑事处罚或者责令停产停业、吊销许可证或者执照、较大数额罚款等行政处罚）。</w:t>
      </w:r>
    </w:p>
    <w:p>
      <w:pPr>
        <w:snapToGrid w:val="0"/>
        <w:spacing w:line="400" w:lineRule="exact"/>
        <w:ind w:firstLine="420"/>
        <w:textAlignment w:val="baseline"/>
        <w:rPr>
          <w:rFonts w:ascii="宋体"/>
          <w:sz w:val="20"/>
          <w:szCs w:val="21"/>
        </w:rPr>
      </w:pPr>
    </w:p>
    <w:p>
      <w:pPr>
        <w:snapToGrid w:val="0"/>
        <w:spacing w:line="400" w:lineRule="exact"/>
        <w:ind w:firstLine="420"/>
        <w:textAlignment w:val="baseline"/>
        <w:rPr>
          <w:rFonts w:ascii="宋体"/>
          <w:sz w:val="20"/>
          <w:szCs w:val="21"/>
        </w:rPr>
      </w:pPr>
    </w:p>
    <w:p>
      <w:pPr>
        <w:snapToGrid w:val="0"/>
        <w:spacing w:line="400" w:lineRule="exact"/>
        <w:ind w:firstLine="4935" w:firstLineChars="2350"/>
        <w:textAlignment w:val="baseline"/>
        <w:rPr>
          <w:rFonts w:ascii="宋体"/>
          <w:sz w:val="20"/>
          <w:szCs w:val="21"/>
          <w:u w:val="single"/>
        </w:rPr>
      </w:pPr>
      <w:r>
        <w:rPr>
          <w:rFonts w:hint="eastAsia" w:ascii="宋体" w:hAnsi="宋体"/>
          <w:szCs w:val="21"/>
        </w:rPr>
        <w:t>供应商（公章）：</w:t>
      </w:r>
      <w:r>
        <w:rPr>
          <w:rFonts w:ascii="宋体" w:hAnsi="宋体"/>
          <w:szCs w:val="21"/>
          <w:u w:val="single" w:color="000000"/>
        </w:rPr>
        <w:t xml:space="preserve">                                         </w:t>
      </w:r>
    </w:p>
    <w:p>
      <w:pPr>
        <w:snapToGrid w:val="0"/>
        <w:spacing w:line="400" w:lineRule="exact"/>
        <w:ind w:firstLine="420"/>
        <w:textAlignment w:val="baseline"/>
        <w:rPr>
          <w:rFonts w:ascii="宋体"/>
          <w:sz w:val="20"/>
          <w:szCs w:val="21"/>
        </w:rPr>
      </w:pPr>
    </w:p>
    <w:p>
      <w:pPr>
        <w:spacing w:line="340" w:lineRule="exact"/>
        <w:ind w:left="4935" w:leftChars="2350"/>
        <w:textAlignment w:val="baseline"/>
        <w:rPr>
          <w:rFonts w:ascii="宋体" w:cs="宋体"/>
          <w:sz w:val="20"/>
          <w:szCs w:val="21"/>
          <w:u w:val="single"/>
        </w:rPr>
      </w:pPr>
      <w:r>
        <w:rPr>
          <w:rFonts w:hint="eastAsia" w:ascii="宋体" w:hAnsi="宋体" w:cs="宋体"/>
        </w:rPr>
        <w:t>法定代表人或相应的委托代理人签字或盖章（供应商若为其他组织形式无法定代表人的应由机构负责人签字或盖章）：</w:t>
      </w:r>
      <w:r>
        <w:rPr>
          <w:rFonts w:ascii="宋体" w:hAnsi="宋体" w:cs="宋体"/>
          <w:szCs w:val="21"/>
          <w:u w:val="single" w:color="000000"/>
        </w:rPr>
        <w:t xml:space="preserve">                        </w:t>
      </w:r>
    </w:p>
    <w:p>
      <w:pPr>
        <w:spacing w:line="340" w:lineRule="exact"/>
        <w:ind w:firstLine="400" w:firstLineChars="200"/>
        <w:textAlignment w:val="baseline"/>
        <w:rPr>
          <w:rFonts w:ascii="宋体"/>
          <w:sz w:val="20"/>
        </w:rPr>
      </w:pPr>
    </w:p>
    <w:p>
      <w:pPr>
        <w:snapToGrid w:val="0"/>
        <w:jc w:val="center"/>
        <w:textAlignment w:val="baseline"/>
        <w:rPr>
          <w:rFonts w:ascii="宋体"/>
          <w:sz w:val="24"/>
        </w:rPr>
      </w:pPr>
      <w:r>
        <w:rPr>
          <w:rFonts w:ascii="宋体" w:hAnsi="宋体"/>
          <w:sz w:val="24"/>
        </w:rPr>
        <w:t xml:space="preserve">                      </w:t>
      </w: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pPr>
        <w:widowControl/>
        <w:shd w:val="clear" w:color="auto" w:fill="FFFFFF"/>
        <w:spacing w:line="360" w:lineRule="auto"/>
        <w:ind w:firstLine="480"/>
        <w:jc w:val="left"/>
        <w:textAlignment w:val="baseline"/>
        <w:rPr>
          <w:rFonts w:ascii="宋体" w:cs="宋体"/>
          <w:kern w:val="0"/>
          <w:sz w:val="24"/>
        </w:rPr>
      </w:pPr>
      <w:r>
        <w:rPr>
          <w:rFonts w:ascii="宋体" w:hAnsi="宋体" w:cs="宋体"/>
          <w:kern w:val="0"/>
          <w:sz w:val="24"/>
          <w:u w:val="single" w:color="000000"/>
        </w:rPr>
        <w:t xml:space="preserve">                                                    </w:t>
      </w:r>
    </w:p>
    <w:p>
      <w:pPr>
        <w:widowControl/>
        <w:shd w:val="clear" w:color="auto" w:fill="FFFFFF"/>
        <w:spacing w:line="360" w:lineRule="auto"/>
        <w:ind w:firstLine="480"/>
        <w:jc w:val="left"/>
        <w:textAlignment w:val="baseline"/>
        <w:rPr>
          <w:rFonts w:ascii="宋体" w:cs="宋体"/>
          <w:kern w:val="0"/>
          <w:sz w:val="24"/>
        </w:rPr>
      </w:pPr>
    </w:p>
    <w:p>
      <w:pPr>
        <w:widowControl/>
        <w:shd w:val="clear" w:color="auto" w:fill="FFFFFF"/>
        <w:spacing w:line="360" w:lineRule="auto"/>
        <w:ind w:firstLine="480"/>
        <w:jc w:val="left"/>
        <w:textAlignment w:val="baseline"/>
        <w:rPr>
          <w:rFonts w:ascii="宋体" w:cs="宋体"/>
          <w:kern w:val="0"/>
          <w:sz w:val="24"/>
        </w:rPr>
      </w:pPr>
    </w:p>
    <w:p>
      <w:pPr>
        <w:widowControl/>
        <w:shd w:val="clear" w:color="auto" w:fill="FFFFFF"/>
        <w:spacing w:line="360" w:lineRule="auto"/>
        <w:ind w:firstLine="480"/>
        <w:jc w:val="left"/>
        <w:textAlignment w:val="baseline"/>
        <w:rPr>
          <w:rFonts w:ascii="宋体" w:cs="宋体"/>
          <w:kern w:val="0"/>
          <w:sz w:val="24"/>
        </w:rPr>
      </w:pPr>
    </w:p>
    <w:p>
      <w:pPr>
        <w:widowControl/>
        <w:shd w:val="clear" w:color="auto" w:fill="FFFFFF"/>
        <w:spacing w:line="360" w:lineRule="auto"/>
        <w:ind w:firstLine="480"/>
        <w:jc w:val="left"/>
        <w:textAlignment w:val="baseline"/>
        <w:rPr>
          <w:rFonts w:ascii="宋体" w:cs="宋体"/>
          <w:kern w:val="0"/>
          <w:sz w:val="24"/>
        </w:rPr>
      </w:pPr>
    </w:p>
    <w:p>
      <w:pPr>
        <w:widowControl/>
        <w:jc w:val="left"/>
        <w:textAlignment w:val="baseline"/>
        <w:rPr>
          <w:rFonts w:ascii="宋体"/>
          <w:b/>
          <w:bCs/>
          <w:sz w:val="28"/>
          <w:szCs w:val="28"/>
        </w:rPr>
      </w:pPr>
      <w:r>
        <w:rPr>
          <w:rFonts w:ascii="宋体" w:cs="宋体"/>
          <w:kern w:val="0"/>
          <w:sz w:val="24"/>
        </w:rPr>
        <w:br w:type="page"/>
      </w:r>
      <w:r>
        <w:rPr>
          <w:rFonts w:hint="eastAsia" w:ascii="宋体" w:hAnsi="宋体"/>
          <w:b/>
          <w:bCs/>
          <w:sz w:val="28"/>
          <w:szCs w:val="28"/>
        </w:rPr>
        <w:t>五、《贵港市政府采购项目投标资格承诺函》</w:t>
      </w:r>
    </w:p>
    <w:p>
      <w:pPr>
        <w:textAlignment w:val="baseline"/>
        <w:rPr>
          <w:rFonts w:ascii="宋体"/>
          <w:sz w:val="24"/>
        </w:rPr>
      </w:pPr>
      <w:r>
        <w:rPr>
          <w:rFonts w:hint="eastAsia" w:ascii="宋体" w:hAnsi="宋体"/>
          <w:b/>
          <w:sz w:val="32"/>
          <w:szCs w:val="32"/>
        </w:rPr>
        <w:t>附件七</w:t>
      </w:r>
    </w:p>
    <w:p>
      <w:pPr>
        <w:pStyle w:val="30"/>
        <w:textAlignment w:val="baseline"/>
      </w:pPr>
    </w:p>
    <w:p>
      <w:pPr>
        <w:spacing w:line="400" w:lineRule="exact"/>
        <w:ind w:firstLine="400" w:firstLineChars="200"/>
        <w:textAlignment w:val="baseline"/>
        <w:rPr>
          <w:rFonts w:ascii="宋体" w:hAnsi="Courier New"/>
          <w:sz w:val="20"/>
          <w:szCs w:val="21"/>
        </w:rPr>
      </w:pPr>
    </w:p>
    <w:p>
      <w:pPr>
        <w:spacing w:line="400" w:lineRule="exact"/>
        <w:ind w:firstLine="720" w:firstLineChars="200"/>
        <w:textAlignment w:val="baseline"/>
        <w:rPr>
          <w:rFonts w:ascii="黑体" w:hAnsi="宋体" w:eastAsia="黑体"/>
          <w:sz w:val="36"/>
          <w:szCs w:val="36"/>
        </w:rPr>
      </w:pPr>
      <w:r>
        <w:rPr>
          <w:rFonts w:hint="eastAsia" w:ascii="黑体" w:hAnsi="宋体" w:eastAsia="黑体"/>
          <w:sz w:val="36"/>
          <w:szCs w:val="36"/>
        </w:rPr>
        <w:t>贵港市政府采购项目投标资格承诺函（格式）</w:t>
      </w:r>
    </w:p>
    <w:p>
      <w:pPr>
        <w:spacing w:line="400" w:lineRule="exact"/>
        <w:ind w:firstLine="720" w:firstLineChars="200"/>
        <w:textAlignment w:val="baseline"/>
        <w:rPr>
          <w:rFonts w:ascii="黑体" w:hAnsi="宋体" w:eastAsia="黑体"/>
          <w:sz w:val="36"/>
          <w:szCs w:val="36"/>
        </w:rPr>
      </w:pPr>
    </w:p>
    <w:p>
      <w:pPr>
        <w:snapToGrid w:val="0"/>
        <w:spacing w:before="156" w:after="50" w:line="360" w:lineRule="exact"/>
        <w:textAlignment w:val="baseline"/>
        <w:rPr>
          <w:rFonts w:ascii="宋体" w:hAnsi="Courier New"/>
          <w:sz w:val="24"/>
        </w:rPr>
      </w:pPr>
      <w:r>
        <w:rPr>
          <w:rFonts w:hint="eastAsia" w:ascii="宋体" w:hAnsi="Courier New"/>
          <w:sz w:val="24"/>
        </w:rPr>
        <w:t>致：（采购单位名称）：</w:t>
      </w:r>
    </w:p>
    <w:p>
      <w:pPr>
        <w:spacing w:line="400" w:lineRule="exact"/>
        <w:ind w:firstLine="480" w:firstLineChars="200"/>
        <w:textAlignment w:val="baseline"/>
        <w:rPr>
          <w:rFonts w:ascii="宋体" w:hAnsi="Courier New"/>
          <w:sz w:val="24"/>
        </w:rPr>
      </w:pPr>
      <w:r>
        <w:rPr>
          <w:rFonts w:hint="eastAsia" w:ascii="宋体" w:hAnsi="Courier New"/>
          <w:sz w:val="24"/>
        </w:rPr>
        <w:t>本公司郑重承诺</w:t>
      </w:r>
      <w:r>
        <w:rPr>
          <w:rFonts w:ascii="宋体" w:hAnsi="Courier New"/>
          <w:sz w:val="24"/>
        </w:rPr>
        <w:t>,</w:t>
      </w:r>
      <w:r>
        <w:rPr>
          <w:rFonts w:hint="eastAsia" w:ascii="宋体" w:hAnsi="Courier New"/>
          <w:sz w:val="24"/>
        </w:rPr>
        <w:t>根据《中华人民共和国政府采购法》第二十二条的规定</w:t>
      </w:r>
      <w:r>
        <w:rPr>
          <w:rFonts w:ascii="宋体" w:hAnsi="Courier New"/>
          <w:sz w:val="24"/>
        </w:rPr>
        <w:t>,</w:t>
      </w:r>
      <w:r>
        <w:rPr>
          <w:rFonts w:hint="eastAsia" w:ascii="宋体" w:hAnsi="Courier New"/>
          <w:sz w:val="24"/>
        </w:rPr>
        <w:t>本公司为参加政府采购活动的合格供应商。即本公司同时满足以下条件</w:t>
      </w:r>
      <w:r>
        <w:rPr>
          <w:rFonts w:ascii="宋体" w:hAnsi="Courier New"/>
          <w:sz w:val="24"/>
        </w:rPr>
        <w:t>:</w:t>
      </w:r>
    </w:p>
    <w:p>
      <w:pPr>
        <w:spacing w:line="400" w:lineRule="exact"/>
        <w:ind w:firstLine="480" w:firstLineChars="200"/>
        <w:textAlignment w:val="baseline"/>
        <w:rPr>
          <w:rFonts w:ascii="宋体" w:hAnsi="Courier New"/>
          <w:sz w:val="24"/>
        </w:rPr>
      </w:pPr>
      <w:r>
        <w:rPr>
          <w:rFonts w:ascii="宋体" w:hAnsi="Courier New"/>
          <w:sz w:val="24"/>
        </w:rPr>
        <w:t>1.</w:t>
      </w:r>
      <w:r>
        <w:rPr>
          <w:rFonts w:hint="eastAsia" w:ascii="宋体" w:hAnsi="Courier New"/>
          <w:sz w:val="24"/>
        </w:rPr>
        <w:t>具有独立承担民事责任的能力。</w:t>
      </w:r>
    </w:p>
    <w:p>
      <w:pPr>
        <w:spacing w:line="400" w:lineRule="exact"/>
        <w:ind w:firstLine="480" w:firstLineChars="200"/>
        <w:textAlignment w:val="baseline"/>
        <w:rPr>
          <w:rFonts w:ascii="宋体" w:hAnsi="Courier New"/>
          <w:sz w:val="24"/>
        </w:rPr>
      </w:pPr>
      <w:r>
        <w:rPr>
          <w:rFonts w:ascii="宋体" w:hAnsi="Courier New"/>
          <w:sz w:val="24"/>
        </w:rPr>
        <w:t>2.</w:t>
      </w:r>
      <w:r>
        <w:rPr>
          <w:rFonts w:hint="eastAsia" w:ascii="宋体" w:hAnsi="Courier New"/>
          <w:sz w:val="24"/>
        </w:rPr>
        <w:t>具有良好的商业信誉和健全的财务会计制度。</w:t>
      </w:r>
    </w:p>
    <w:p>
      <w:pPr>
        <w:spacing w:line="400" w:lineRule="exact"/>
        <w:ind w:firstLine="480" w:firstLineChars="200"/>
        <w:textAlignment w:val="baseline"/>
        <w:rPr>
          <w:rFonts w:ascii="宋体" w:hAnsi="Courier New"/>
          <w:sz w:val="24"/>
        </w:rPr>
      </w:pPr>
      <w:r>
        <w:rPr>
          <w:rFonts w:ascii="宋体" w:hAnsi="Courier New"/>
          <w:sz w:val="24"/>
        </w:rPr>
        <w:t>3.</w:t>
      </w:r>
      <w:r>
        <w:rPr>
          <w:rFonts w:hint="eastAsia" w:ascii="宋体" w:hAnsi="Courier New"/>
          <w:sz w:val="24"/>
        </w:rPr>
        <w:t>具有履行合同所必需的设备和专业技术能力。</w:t>
      </w:r>
    </w:p>
    <w:p>
      <w:pPr>
        <w:spacing w:line="400" w:lineRule="exact"/>
        <w:ind w:firstLine="480" w:firstLineChars="200"/>
        <w:textAlignment w:val="baseline"/>
        <w:rPr>
          <w:rFonts w:ascii="宋体" w:hAnsi="Courier New"/>
          <w:sz w:val="24"/>
        </w:rPr>
      </w:pPr>
      <w:r>
        <w:rPr>
          <w:rFonts w:ascii="宋体" w:hAnsi="Courier New"/>
          <w:sz w:val="24"/>
        </w:rPr>
        <w:t>4.</w:t>
      </w:r>
      <w:r>
        <w:rPr>
          <w:rFonts w:hint="eastAsia" w:ascii="宋体" w:hAnsi="Courier New"/>
          <w:sz w:val="24"/>
        </w:rPr>
        <w:t>有依法缴纳税收和社会保障资金的良好记录。</w:t>
      </w:r>
    </w:p>
    <w:p>
      <w:pPr>
        <w:spacing w:line="400" w:lineRule="exact"/>
        <w:ind w:firstLine="480" w:firstLineChars="200"/>
        <w:textAlignment w:val="baseline"/>
        <w:rPr>
          <w:rFonts w:ascii="宋体" w:hAnsi="Courier New"/>
          <w:sz w:val="24"/>
        </w:rPr>
      </w:pPr>
      <w:r>
        <w:rPr>
          <w:rFonts w:ascii="宋体" w:hAnsi="Courier New"/>
          <w:sz w:val="24"/>
        </w:rPr>
        <w:t>5.</w:t>
      </w:r>
      <w:r>
        <w:rPr>
          <w:rFonts w:hint="eastAsia" w:ascii="宋体" w:hAnsi="Courier New"/>
          <w:sz w:val="24"/>
        </w:rPr>
        <w:t>提交投标文件截止日期前三年内</w:t>
      </w:r>
      <w:r>
        <w:rPr>
          <w:rFonts w:ascii="宋体" w:hAnsi="Courier New"/>
          <w:sz w:val="24"/>
        </w:rPr>
        <w:t>,</w:t>
      </w:r>
      <w:r>
        <w:rPr>
          <w:rFonts w:hint="eastAsia" w:ascii="宋体" w:hAnsi="Courier New"/>
          <w:sz w:val="24"/>
        </w:rPr>
        <w:t>在经营活动中没有重大违法记录。本公司对上述承诺的真实性负责</w:t>
      </w:r>
      <w:r>
        <w:rPr>
          <w:rFonts w:ascii="宋体" w:hAnsi="Courier New"/>
          <w:sz w:val="24"/>
        </w:rPr>
        <w:t>,</w:t>
      </w:r>
      <w:r>
        <w:rPr>
          <w:rFonts w:hint="eastAsia" w:ascii="宋体" w:hAnsi="Courier New"/>
          <w:sz w:val="24"/>
        </w:rPr>
        <w:t>并接受政府采购、税务、社会保障等监督管理部门、采购文件规定的资格审查机构、社会公众的监督和检查。如有虚假</w:t>
      </w:r>
      <w:r>
        <w:rPr>
          <w:rFonts w:ascii="宋体" w:hAnsi="Courier New"/>
          <w:sz w:val="24"/>
        </w:rPr>
        <w:t>,</w:t>
      </w:r>
      <w:r>
        <w:rPr>
          <w:rFonts w:hint="eastAsia" w:ascii="宋体" w:hAnsi="Courier New"/>
          <w:sz w:val="24"/>
        </w:rPr>
        <w:t>将依法承担相应责任。</w:t>
      </w:r>
    </w:p>
    <w:p>
      <w:pPr>
        <w:spacing w:line="400" w:lineRule="exact"/>
        <w:textAlignment w:val="baseline"/>
        <w:rPr>
          <w:rFonts w:ascii="宋体" w:hAnsi="Courier New"/>
          <w:sz w:val="24"/>
        </w:rPr>
      </w:pPr>
    </w:p>
    <w:p>
      <w:pPr>
        <w:spacing w:line="400" w:lineRule="exact"/>
        <w:textAlignment w:val="baseline"/>
        <w:rPr>
          <w:rFonts w:ascii="宋体" w:hAnsi="Courier New"/>
          <w:sz w:val="24"/>
        </w:rPr>
      </w:pPr>
    </w:p>
    <w:p>
      <w:pPr>
        <w:spacing w:line="400" w:lineRule="exact"/>
        <w:ind w:firstLine="4320" w:firstLineChars="1800"/>
        <w:textAlignment w:val="baseline"/>
        <w:rPr>
          <w:rFonts w:ascii="宋体" w:hAnsi="Courier New"/>
          <w:sz w:val="24"/>
        </w:rPr>
      </w:pPr>
      <w:r>
        <w:rPr>
          <w:rFonts w:hint="eastAsia" w:ascii="宋体" w:hAnsi="Courier New"/>
          <w:sz w:val="24"/>
        </w:rPr>
        <w:t>企业名称</w:t>
      </w:r>
      <w:r>
        <w:rPr>
          <w:rFonts w:ascii="宋体" w:hAnsi="Courier New"/>
          <w:sz w:val="24"/>
        </w:rPr>
        <w:t>(</w:t>
      </w:r>
      <w:r>
        <w:rPr>
          <w:rFonts w:hint="eastAsia" w:ascii="宋体" w:hAnsi="Courier New"/>
          <w:sz w:val="24"/>
        </w:rPr>
        <w:t>盖章</w:t>
      </w:r>
      <w:r>
        <w:rPr>
          <w:rFonts w:ascii="宋体" w:hAnsi="Courier New"/>
          <w:sz w:val="24"/>
        </w:rPr>
        <w:t>)</w:t>
      </w:r>
      <w:r>
        <w:rPr>
          <w:rFonts w:hint="eastAsia" w:ascii="宋体" w:hAnsi="Courier New"/>
          <w:sz w:val="24"/>
        </w:rPr>
        <w:t>：</w:t>
      </w:r>
    </w:p>
    <w:p>
      <w:pPr>
        <w:spacing w:line="400" w:lineRule="exact"/>
        <w:ind w:firstLine="4320" w:firstLineChars="1800"/>
        <w:textAlignment w:val="baseline"/>
        <w:rPr>
          <w:rFonts w:ascii="宋体" w:hAnsi="Courier New"/>
          <w:sz w:val="24"/>
        </w:rPr>
      </w:pPr>
      <w:r>
        <w:rPr>
          <w:rFonts w:hint="eastAsia" w:ascii="宋体" w:hAnsi="Courier New"/>
          <w:sz w:val="24"/>
        </w:rPr>
        <w:t>法定代表人</w:t>
      </w:r>
      <w:r>
        <w:rPr>
          <w:rFonts w:ascii="宋体" w:hAnsi="Courier New"/>
          <w:sz w:val="24"/>
        </w:rPr>
        <w:t>(</w:t>
      </w:r>
      <w:r>
        <w:rPr>
          <w:rFonts w:hint="eastAsia" w:ascii="宋体" w:hAnsi="Courier New"/>
          <w:sz w:val="24"/>
        </w:rPr>
        <w:t>签名</w:t>
      </w:r>
      <w:r>
        <w:rPr>
          <w:rFonts w:ascii="宋体" w:hAnsi="Courier New"/>
          <w:sz w:val="24"/>
        </w:rPr>
        <w:t>)</w:t>
      </w:r>
      <w:r>
        <w:rPr>
          <w:rFonts w:hint="eastAsia" w:ascii="宋体" w:hAnsi="Courier New"/>
          <w:sz w:val="24"/>
        </w:rPr>
        <w:t>：</w:t>
      </w:r>
    </w:p>
    <w:p>
      <w:pPr>
        <w:spacing w:line="400" w:lineRule="exact"/>
        <w:ind w:firstLine="4320" w:firstLineChars="1800"/>
        <w:textAlignment w:val="baseline"/>
        <w:rPr>
          <w:rFonts w:ascii="宋体" w:hAnsi="Courier New"/>
          <w:sz w:val="24"/>
        </w:rPr>
      </w:pPr>
      <w:r>
        <w:rPr>
          <w:rFonts w:hint="eastAsia" w:ascii="宋体" w:hAnsi="Courier New"/>
          <w:sz w:val="24"/>
        </w:rPr>
        <w:t>日期：</w:t>
      </w:r>
      <w:r>
        <w:rPr>
          <w:rFonts w:ascii="宋体" w:hAnsi="Courier New"/>
          <w:sz w:val="24"/>
        </w:rPr>
        <w:t xml:space="preserve">    </w:t>
      </w:r>
      <w:r>
        <w:rPr>
          <w:rFonts w:hint="eastAsia" w:ascii="宋体" w:hAnsi="Courier New"/>
          <w:sz w:val="24"/>
        </w:rPr>
        <w:t>年</w:t>
      </w:r>
      <w:r>
        <w:rPr>
          <w:rFonts w:ascii="宋体" w:hAnsi="Courier New"/>
          <w:sz w:val="24"/>
        </w:rPr>
        <w:t xml:space="preserve">   </w:t>
      </w:r>
      <w:r>
        <w:rPr>
          <w:rFonts w:hint="eastAsia" w:ascii="宋体" w:hAnsi="Courier New"/>
          <w:sz w:val="24"/>
        </w:rPr>
        <w:t>月</w:t>
      </w:r>
      <w:r>
        <w:rPr>
          <w:rFonts w:ascii="宋体" w:hAnsi="Courier New"/>
          <w:sz w:val="24"/>
        </w:rPr>
        <w:t xml:space="preserve">   </w:t>
      </w:r>
      <w:r>
        <w:rPr>
          <w:rFonts w:hint="eastAsia" w:ascii="宋体" w:hAnsi="Courier New"/>
          <w:sz w:val="24"/>
        </w:rPr>
        <w:t>日</w:t>
      </w:r>
    </w:p>
    <w:p>
      <w:pPr>
        <w:snapToGrid w:val="0"/>
        <w:spacing w:line="360" w:lineRule="exact"/>
        <w:ind w:firstLine="562" w:firstLineChars="200"/>
        <w:jc w:val="left"/>
        <w:textAlignment w:val="baseline"/>
        <w:rPr>
          <w:b/>
          <w:bCs/>
          <w:sz w:val="28"/>
          <w:szCs w:val="28"/>
        </w:rPr>
      </w:pPr>
    </w:p>
    <w:p>
      <w:pPr>
        <w:snapToGrid w:val="0"/>
        <w:spacing w:line="360" w:lineRule="exact"/>
        <w:ind w:firstLine="562" w:firstLineChars="200"/>
        <w:jc w:val="left"/>
        <w:textAlignment w:val="baseline"/>
        <w:rPr>
          <w:b/>
          <w:bCs/>
          <w:sz w:val="28"/>
          <w:szCs w:val="28"/>
        </w:rPr>
      </w:pPr>
    </w:p>
    <w:p>
      <w:pPr>
        <w:snapToGrid w:val="0"/>
        <w:spacing w:line="360" w:lineRule="exact"/>
        <w:ind w:firstLine="562" w:firstLineChars="200"/>
        <w:jc w:val="left"/>
        <w:textAlignment w:val="baseline"/>
        <w:rPr>
          <w:b/>
          <w:bCs/>
          <w:sz w:val="28"/>
          <w:szCs w:val="28"/>
        </w:rPr>
      </w:pPr>
    </w:p>
    <w:p>
      <w:pPr>
        <w:snapToGrid w:val="0"/>
        <w:spacing w:line="360" w:lineRule="exact"/>
        <w:ind w:firstLine="562" w:firstLineChars="200"/>
        <w:jc w:val="left"/>
        <w:textAlignment w:val="baseline"/>
        <w:rPr>
          <w:b/>
          <w:bCs/>
          <w:sz w:val="28"/>
          <w:szCs w:val="28"/>
        </w:rPr>
      </w:pPr>
    </w:p>
    <w:p>
      <w:pPr>
        <w:snapToGrid w:val="0"/>
        <w:spacing w:line="360" w:lineRule="exact"/>
        <w:ind w:firstLine="480" w:firstLineChars="200"/>
        <w:jc w:val="left"/>
        <w:textAlignment w:val="baseline"/>
        <w:rPr>
          <w:rFonts w:ascii="宋体"/>
          <w:bCs/>
          <w:sz w:val="24"/>
        </w:rPr>
      </w:pPr>
    </w:p>
    <w:p>
      <w:pPr>
        <w:pStyle w:val="2"/>
        <w:textAlignment w:val="baseline"/>
      </w:pPr>
    </w:p>
    <w:p>
      <w:pPr>
        <w:snapToGrid w:val="0"/>
        <w:spacing w:line="360" w:lineRule="exact"/>
        <w:ind w:firstLine="480" w:firstLineChars="200"/>
        <w:jc w:val="left"/>
        <w:textAlignment w:val="baseline"/>
        <w:rPr>
          <w:rFonts w:ascii="宋体"/>
          <w:bCs/>
          <w:sz w:val="24"/>
        </w:rPr>
      </w:pPr>
    </w:p>
    <w:p>
      <w:pPr>
        <w:snapToGrid w:val="0"/>
        <w:spacing w:line="360" w:lineRule="exact"/>
        <w:ind w:firstLine="480" w:firstLineChars="200"/>
        <w:jc w:val="left"/>
        <w:textAlignment w:val="baseline"/>
        <w:rPr>
          <w:rFonts w:ascii="宋体"/>
          <w:bCs/>
          <w:sz w:val="24"/>
        </w:rPr>
      </w:pPr>
    </w:p>
    <w:p>
      <w:pPr>
        <w:snapToGrid w:val="0"/>
        <w:spacing w:line="360" w:lineRule="exact"/>
        <w:ind w:firstLine="480" w:firstLineChars="200"/>
        <w:jc w:val="left"/>
        <w:textAlignment w:val="baseline"/>
        <w:rPr>
          <w:rFonts w:ascii="宋体"/>
          <w:bCs/>
          <w:sz w:val="24"/>
        </w:rPr>
      </w:pPr>
    </w:p>
    <w:p>
      <w:pPr>
        <w:snapToGrid w:val="0"/>
        <w:spacing w:line="360" w:lineRule="exact"/>
        <w:ind w:firstLine="480" w:firstLineChars="200"/>
        <w:jc w:val="left"/>
        <w:textAlignment w:val="baseline"/>
        <w:rPr>
          <w:rFonts w:ascii="宋体"/>
          <w:bCs/>
          <w:sz w:val="24"/>
        </w:rPr>
      </w:pPr>
    </w:p>
    <w:p>
      <w:pPr>
        <w:snapToGrid w:val="0"/>
        <w:spacing w:line="360" w:lineRule="exact"/>
        <w:ind w:firstLine="480" w:firstLineChars="200"/>
        <w:jc w:val="left"/>
        <w:textAlignment w:val="baseline"/>
        <w:rPr>
          <w:rFonts w:ascii="宋体"/>
          <w:bCs/>
          <w:sz w:val="24"/>
        </w:rPr>
      </w:pPr>
    </w:p>
    <w:p>
      <w:pPr>
        <w:snapToGrid w:val="0"/>
        <w:spacing w:line="360" w:lineRule="exact"/>
        <w:ind w:firstLine="480" w:firstLineChars="200"/>
        <w:jc w:val="left"/>
        <w:textAlignment w:val="baseline"/>
        <w:rPr>
          <w:rFonts w:ascii="宋体"/>
          <w:bCs/>
          <w:sz w:val="24"/>
        </w:rPr>
      </w:pPr>
    </w:p>
    <w:p>
      <w:pPr>
        <w:snapToGrid w:val="0"/>
        <w:spacing w:line="360" w:lineRule="exact"/>
        <w:ind w:firstLine="480" w:firstLineChars="200"/>
        <w:jc w:val="left"/>
        <w:textAlignment w:val="baseline"/>
        <w:rPr>
          <w:rFonts w:ascii="宋体"/>
          <w:bCs/>
          <w:sz w:val="24"/>
        </w:rPr>
      </w:pPr>
    </w:p>
    <w:p>
      <w:pPr>
        <w:spacing w:line="360" w:lineRule="exact"/>
        <w:ind w:firstLine="562" w:firstLineChars="200"/>
        <w:textAlignment w:val="baseline"/>
        <w:rPr>
          <w:rFonts w:ascii="宋体"/>
          <w:b/>
          <w:bCs/>
          <w:sz w:val="28"/>
          <w:szCs w:val="28"/>
        </w:rPr>
      </w:pPr>
    </w:p>
    <w:p>
      <w:pPr>
        <w:spacing w:line="360" w:lineRule="exact"/>
        <w:ind w:firstLine="562" w:firstLineChars="200"/>
        <w:textAlignment w:val="baseline"/>
        <w:rPr>
          <w:rFonts w:ascii="宋体"/>
          <w:b/>
          <w:bCs/>
          <w:sz w:val="28"/>
          <w:szCs w:val="28"/>
        </w:rPr>
      </w:pPr>
      <w:r>
        <w:rPr>
          <w:rFonts w:hint="eastAsia" w:ascii="宋体" w:hAnsi="宋体"/>
          <w:b/>
          <w:bCs/>
          <w:sz w:val="28"/>
          <w:szCs w:val="28"/>
        </w:rPr>
        <w:t>六、商务条款偏离表；</w:t>
      </w:r>
    </w:p>
    <w:p>
      <w:pPr>
        <w:textAlignment w:val="baseline"/>
        <w:rPr>
          <w:rFonts w:ascii="宋体"/>
          <w:sz w:val="24"/>
        </w:rPr>
      </w:pPr>
      <w:r>
        <w:rPr>
          <w:rFonts w:hint="eastAsia" w:ascii="宋体" w:hAnsi="宋体"/>
          <w:b/>
          <w:sz w:val="32"/>
          <w:szCs w:val="32"/>
        </w:rPr>
        <w:t>附件八</w:t>
      </w:r>
    </w:p>
    <w:p>
      <w:pPr>
        <w:pStyle w:val="25"/>
        <w:ind w:right="-178"/>
        <w:jc w:val="center"/>
        <w:textAlignment w:val="baseline"/>
        <w:rPr>
          <w:rFonts w:hAnsi="宋体"/>
          <w:b/>
          <w:bCs/>
          <w:sz w:val="28"/>
          <w:szCs w:val="28"/>
        </w:rPr>
      </w:pPr>
      <w:r>
        <w:rPr>
          <w:rFonts w:hint="eastAsia" w:hAnsi="宋体"/>
          <w:b/>
          <w:bCs/>
          <w:sz w:val="28"/>
          <w:szCs w:val="28"/>
        </w:rPr>
        <w:t>商务条款偏离表</w:t>
      </w:r>
    </w:p>
    <w:p>
      <w:pPr>
        <w:pStyle w:val="25"/>
        <w:spacing w:line="40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color w:val="000000"/>
          <w:sz w:val="32"/>
          <w:szCs w:val="32"/>
        </w:rPr>
        <w:t>请逐条对应第三章</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项目需求</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中</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商务条款</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的要求，详细填写相应的具体内容。</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偏离说明</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一栏应当选择</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正偏离</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负偏离</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或</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无偏离</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进行填写。</w:t>
      </w:r>
    </w:p>
    <w:tbl>
      <w:tblPr>
        <w:tblStyle w:val="45"/>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3796"/>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pStyle w:val="25"/>
              <w:spacing w:line="340" w:lineRule="exact"/>
              <w:jc w:val="center"/>
              <w:textAlignment w:val="baseline"/>
              <w:rPr>
                <w:rFonts w:hAnsi="宋体" w:cs="宋体"/>
                <w:szCs w:val="21"/>
              </w:rPr>
            </w:pPr>
            <w:r>
              <w:rPr>
                <w:rFonts w:hint="eastAsia" w:hAnsi="宋体" w:cs="宋体"/>
                <w:szCs w:val="21"/>
              </w:rPr>
              <w:t>项号</w:t>
            </w:r>
          </w:p>
        </w:tc>
        <w:tc>
          <w:tcPr>
            <w:tcW w:w="3796" w:type="dxa"/>
            <w:vAlign w:val="center"/>
          </w:tcPr>
          <w:p>
            <w:pPr>
              <w:pStyle w:val="25"/>
              <w:spacing w:line="340" w:lineRule="exact"/>
              <w:jc w:val="center"/>
              <w:textAlignment w:val="baseline"/>
              <w:rPr>
                <w:rFonts w:hAnsi="宋体" w:cs="宋体"/>
                <w:szCs w:val="21"/>
              </w:rPr>
            </w:pPr>
            <w:r>
              <w:rPr>
                <w:rFonts w:hint="eastAsia" w:hAnsi="宋体" w:cs="宋体"/>
                <w:szCs w:val="21"/>
              </w:rPr>
              <w:t>磋商文件的商务要求</w:t>
            </w:r>
          </w:p>
        </w:tc>
        <w:tc>
          <w:tcPr>
            <w:tcW w:w="3720" w:type="dxa"/>
            <w:vAlign w:val="center"/>
          </w:tcPr>
          <w:p>
            <w:pPr>
              <w:pStyle w:val="25"/>
              <w:spacing w:line="340" w:lineRule="exact"/>
              <w:jc w:val="center"/>
              <w:textAlignment w:val="baseline"/>
              <w:rPr>
                <w:rFonts w:hAnsi="宋体" w:cs="宋体"/>
                <w:szCs w:val="21"/>
              </w:rPr>
            </w:pPr>
            <w:r>
              <w:rPr>
                <w:rFonts w:hint="eastAsia" w:hAnsi="宋体" w:cs="宋体"/>
                <w:szCs w:val="21"/>
              </w:rPr>
              <w:t>响应文件承诺的商务条款</w:t>
            </w:r>
          </w:p>
        </w:tc>
        <w:tc>
          <w:tcPr>
            <w:tcW w:w="1320" w:type="dxa"/>
            <w:vAlign w:val="center"/>
          </w:tcPr>
          <w:p>
            <w:pPr>
              <w:pStyle w:val="25"/>
              <w:spacing w:line="340" w:lineRule="exact"/>
              <w:jc w:val="center"/>
              <w:textAlignment w:val="baseline"/>
              <w:rPr>
                <w:rFonts w:hAnsi="宋体" w:cs="宋体"/>
                <w:szCs w:val="21"/>
              </w:rPr>
            </w:pPr>
            <w:r>
              <w:rPr>
                <w:rFonts w:hint="eastAsia" w:hAnsi="宋体" w:cs="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jc w:val="center"/>
              <w:rPr>
                <w:rFonts w:hAnsi="宋体" w:cs="宋体"/>
                <w:color w:val="0000FF"/>
              </w:rPr>
            </w:pPr>
            <w:r>
              <w:rPr>
                <w:rFonts w:hint="eastAsia" w:ascii="宋体" w:hAnsi="宋体" w:cs="宋体"/>
                <w:sz w:val="24"/>
              </w:rPr>
              <w:t>质保期</w:t>
            </w:r>
          </w:p>
        </w:tc>
        <w:tc>
          <w:tcPr>
            <w:tcW w:w="3796" w:type="dxa"/>
          </w:tcPr>
          <w:p>
            <w:pPr>
              <w:pStyle w:val="25"/>
              <w:spacing w:line="340" w:lineRule="exact"/>
              <w:textAlignment w:val="baseline"/>
              <w:rPr>
                <w:rFonts w:hAnsi="宋体" w:cs="宋体"/>
                <w:szCs w:val="21"/>
              </w:rPr>
            </w:pPr>
          </w:p>
        </w:tc>
        <w:tc>
          <w:tcPr>
            <w:tcW w:w="3720" w:type="dxa"/>
          </w:tcPr>
          <w:p>
            <w:pPr>
              <w:pStyle w:val="25"/>
              <w:spacing w:line="340" w:lineRule="exact"/>
              <w:textAlignment w:val="baseline"/>
              <w:rPr>
                <w:rFonts w:hAnsi="宋体" w:cs="宋体"/>
                <w:szCs w:val="21"/>
              </w:rPr>
            </w:pPr>
          </w:p>
        </w:tc>
        <w:tc>
          <w:tcPr>
            <w:tcW w:w="1320" w:type="dxa"/>
          </w:tcPr>
          <w:p>
            <w:pPr>
              <w:pStyle w:val="25"/>
              <w:spacing w:line="300" w:lineRule="exact"/>
              <w:textAlignment w:val="baseline"/>
              <w:rPr>
                <w:rFonts w:hAnsi="宋体" w:cs="宋体"/>
                <w:szCs w:val="21"/>
              </w:rPr>
            </w:pPr>
            <w:r>
              <w:rPr>
                <w:rFonts w:hint="eastAsia" w:hAnsi="宋体" w:cs="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jc w:val="center"/>
              <w:rPr>
                <w:rFonts w:hAnsi="宋体" w:cs="宋体"/>
                <w:color w:val="0000FF"/>
              </w:rPr>
            </w:pPr>
            <w:r>
              <w:rPr>
                <w:rFonts w:hint="eastAsia" w:ascii="宋体" w:hAnsi="宋体" w:cs="宋体"/>
                <w:lang w:val="en-US" w:eastAsia="zh-CN"/>
              </w:rPr>
              <w:t>服务期限</w:t>
            </w:r>
            <w:r>
              <w:rPr>
                <w:rFonts w:hint="eastAsia" w:ascii="宋体" w:hAnsi="宋体" w:cs="宋体"/>
              </w:rPr>
              <w:t>及地点</w:t>
            </w:r>
          </w:p>
        </w:tc>
        <w:tc>
          <w:tcPr>
            <w:tcW w:w="3796" w:type="dxa"/>
          </w:tcPr>
          <w:p>
            <w:pPr>
              <w:pStyle w:val="25"/>
              <w:spacing w:line="340" w:lineRule="exact"/>
              <w:textAlignment w:val="baseline"/>
              <w:rPr>
                <w:rFonts w:hAnsi="宋体" w:cs="宋体"/>
                <w:szCs w:val="21"/>
              </w:rPr>
            </w:pPr>
          </w:p>
        </w:tc>
        <w:tc>
          <w:tcPr>
            <w:tcW w:w="3720" w:type="dxa"/>
          </w:tcPr>
          <w:p>
            <w:pPr>
              <w:pStyle w:val="25"/>
              <w:spacing w:line="340" w:lineRule="exact"/>
              <w:textAlignment w:val="baseline"/>
              <w:rPr>
                <w:rFonts w:hAnsi="宋体" w:cs="宋体"/>
                <w:szCs w:val="21"/>
              </w:rPr>
            </w:pPr>
          </w:p>
        </w:tc>
        <w:tc>
          <w:tcPr>
            <w:tcW w:w="1320" w:type="dxa"/>
          </w:tcPr>
          <w:p>
            <w:pPr>
              <w:pStyle w:val="25"/>
              <w:spacing w:line="300" w:lineRule="exact"/>
              <w:textAlignment w:val="baseline"/>
              <w:rPr>
                <w:rFonts w:hAnsi="宋体" w:cs="宋体"/>
                <w:szCs w:val="21"/>
              </w:rPr>
            </w:pPr>
            <w:r>
              <w:rPr>
                <w:rFonts w:hint="eastAsia" w:hAnsi="宋体" w:cs="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jc w:val="center"/>
              <w:rPr>
                <w:rFonts w:hAnsi="宋体" w:cs="宋体"/>
                <w:color w:val="0000FF"/>
              </w:rPr>
            </w:pPr>
            <w:r>
              <w:rPr>
                <w:rFonts w:hint="eastAsia" w:ascii="宋体" w:hAnsi="宋体" w:cs="宋体"/>
                <w:sz w:val="24"/>
              </w:rPr>
              <w:t>报价要求</w:t>
            </w:r>
          </w:p>
        </w:tc>
        <w:tc>
          <w:tcPr>
            <w:tcW w:w="3796" w:type="dxa"/>
          </w:tcPr>
          <w:p>
            <w:pPr>
              <w:pStyle w:val="25"/>
              <w:spacing w:line="340" w:lineRule="exact"/>
              <w:textAlignment w:val="baseline"/>
              <w:rPr>
                <w:rFonts w:hAnsi="宋体" w:cs="宋体"/>
                <w:szCs w:val="21"/>
              </w:rPr>
            </w:pPr>
          </w:p>
        </w:tc>
        <w:tc>
          <w:tcPr>
            <w:tcW w:w="3720" w:type="dxa"/>
          </w:tcPr>
          <w:p>
            <w:pPr>
              <w:pStyle w:val="25"/>
              <w:spacing w:line="340" w:lineRule="exact"/>
              <w:textAlignment w:val="baseline"/>
              <w:rPr>
                <w:rFonts w:hAnsi="宋体" w:cs="宋体"/>
                <w:szCs w:val="21"/>
              </w:rPr>
            </w:pPr>
          </w:p>
        </w:tc>
        <w:tc>
          <w:tcPr>
            <w:tcW w:w="1320" w:type="dxa"/>
          </w:tcPr>
          <w:p>
            <w:pPr>
              <w:pStyle w:val="25"/>
              <w:spacing w:line="300" w:lineRule="exact"/>
              <w:textAlignment w:val="baseline"/>
              <w:rPr>
                <w:rFonts w:hAnsi="宋体" w:cs="宋体"/>
                <w:szCs w:val="21"/>
              </w:rPr>
            </w:pPr>
          </w:p>
          <w:p>
            <w:pPr>
              <w:pStyle w:val="25"/>
              <w:spacing w:line="300" w:lineRule="exact"/>
              <w:textAlignment w:val="baseline"/>
              <w:rPr>
                <w:rFonts w:hAnsi="宋体" w:cs="宋体"/>
                <w:szCs w:val="21"/>
              </w:rPr>
            </w:pPr>
            <w:r>
              <w:rPr>
                <w:rFonts w:hint="eastAsia" w:hAnsi="宋体" w:cs="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jc w:val="center"/>
              <w:rPr>
                <w:rFonts w:hAnsi="宋体" w:cs="宋体"/>
                <w:color w:val="0000FF"/>
              </w:rPr>
            </w:pPr>
            <w:r>
              <w:rPr>
                <w:rFonts w:hint="eastAsia" w:ascii="宋体" w:hAnsi="宋体" w:cs="宋体"/>
                <w:sz w:val="24"/>
              </w:rPr>
              <w:t>付款方式</w:t>
            </w:r>
          </w:p>
        </w:tc>
        <w:tc>
          <w:tcPr>
            <w:tcW w:w="3796" w:type="dxa"/>
          </w:tcPr>
          <w:p>
            <w:pPr>
              <w:pStyle w:val="25"/>
              <w:spacing w:line="340" w:lineRule="exact"/>
              <w:textAlignment w:val="baseline"/>
              <w:rPr>
                <w:rFonts w:hAnsi="宋体" w:cs="宋体"/>
                <w:szCs w:val="21"/>
              </w:rPr>
            </w:pPr>
          </w:p>
        </w:tc>
        <w:tc>
          <w:tcPr>
            <w:tcW w:w="3720" w:type="dxa"/>
          </w:tcPr>
          <w:p>
            <w:pPr>
              <w:pStyle w:val="25"/>
              <w:spacing w:line="340" w:lineRule="exact"/>
              <w:textAlignment w:val="baseline"/>
              <w:rPr>
                <w:rFonts w:hAnsi="宋体" w:cs="宋体"/>
                <w:szCs w:val="21"/>
              </w:rPr>
            </w:pPr>
          </w:p>
        </w:tc>
        <w:tc>
          <w:tcPr>
            <w:tcW w:w="1320" w:type="dxa"/>
          </w:tcPr>
          <w:p>
            <w:pPr>
              <w:pStyle w:val="25"/>
              <w:spacing w:line="300" w:lineRule="exact"/>
              <w:textAlignment w:val="baseline"/>
              <w:rPr>
                <w:rFonts w:hAnsi="宋体" w:cs="宋体"/>
                <w:szCs w:val="21"/>
              </w:rPr>
            </w:pPr>
            <w:r>
              <w:rPr>
                <w:rFonts w:hint="eastAsia" w:hAnsi="宋体" w:cs="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jc w:val="center"/>
              <w:rPr>
                <w:rFonts w:hAnsi="宋体" w:cs="宋体"/>
              </w:rPr>
            </w:pPr>
            <w:r>
              <w:rPr>
                <w:rFonts w:hint="eastAsia" w:ascii="宋体" w:hAnsi="宋体" w:cs="宋体"/>
                <w:sz w:val="24"/>
              </w:rPr>
              <w:t>售后服务要求</w:t>
            </w:r>
          </w:p>
        </w:tc>
        <w:tc>
          <w:tcPr>
            <w:tcW w:w="3796" w:type="dxa"/>
          </w:tcPr>
          <w:p>
            <w:pPr>
              <w:pStyle w:val="25"/>
              <w:spacing w:line="340" w:lineRule="exact"/>
              <w:textAlignment w:val="baseline"/>
              <w:rPr>
                <w:rFonts w:hAnsi="宋体" w:cs="宋体"/>
                <w:szCs w:val="21"/>
              </w:rPr>
            </w:pPr>
          </w:p>
        </w:tc>
        <w:tc>
          <w:tcPr>
            <w:tcW w:w="3720" w:type="dxa"/>
          </w:tcPr>
          <w:p>
            <w:pPr>
              <w:pStyle w:val="25"/>
              <w:spacing w:line="340" w:lineRule="exact"/>
              <w:textAlignment w:val="baseline"/>
              <w:rPr>
                <w:rFonts w:hAnsi="宋体" w:cs="宋体"/>
                <w:szCs w:val="21"/>
              </w:rPr>
            </w:pPr>
          </w:p>
        </w:tc>
        <w:tc>
          <w:tcPr>
            <w:tcW w:w="1320" w:type="dxa"/>
          </w:tcPr>
          <w:p>
            <w:pPr>
              <w:pStyle w:val="25"/>
              <w:spacing w:line="300" w:lineRule="exact"/>
              <w:textAlignment w:val="baseline"/>
              <w:rPr>
                <w:rFonts w:hAnsi="宋体" w:cs="宋体"/>
                <w:szCs w:val="21"/>
              </w:rPr>
            </w:pPr>
            <w:r>
              <w:rPr>
                <w:rFonts w:hint="eastAsia" w:hAnsi="宋体" w:cs="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jc w:val="center"/>
              <w:rPr>
                <w:rFonts w:hAnsi="宋体" w:cs="宋体"/>
              </w:rPr>
            </w:pPr>
            <w:r>
              <w:rPr>
                <w:rFonts w:hint="eastAsia" w:ascii="宋体" w:hAnsi="宋体" w:cs="宋体"/>
                <w:sz w:val="24"/>
              </w:rPr>
              <w:t>其他要求</w:t>
            </w:r>
          </w:p>
        </w:tc>
        <w:tc>
          <w:tcPr>
            <w:tcW w:w="3796" w:type="dxa"/>
          </w:tcPr>
          <w:p>
            <w:pPr>
              <w:pStyle w:val="25"/>
              <w:spacing w:line="340" w:lineRule="exact"/>
              <w:textAlignment w:val="baseline"/>
              <w:rPr>
                <w:rFonts w:hAnsi="宋体" w:cs="宋体"/>
                <w:szCs w:val="21"/>
              </w:rPr>
            </w:pPr>
          </w:p>
        </w:tc>
        <w:tc>
          <w:tcPr>
            <w:tcW w:w="3720" w:type="dxa"/>
          </w:tcPr>
          <w:p>
            <w:pPr>
              <w:pStyle w:val="25"/>
              <w:spacing w:line="340" w:lineRule="exact"/>
              <w:textAlignment w:val="baseline"/>
              <w:rPr>
                <w:rFonts w:hAnsi="宋体" w:cs="宋体"/>
                <w:szCs w:val="21"/>
              </w:rPr>
            </w:pPr>
          </w:p>
        </w:tc>
        <w:tc>
          <w:tcPr>
            <w:tcW w:w="1320" w:type="dxa"/>
          </w:tcPr>
          <w:p>
            <w:pPr>
              <w:pStyle w:val="25"/>
              <w:spacing w:line="300" w:lineRule="exact"/>
              <w:textAlignment w:val="baseline"/>
              <w:rPr>
                <w:rFonts w:hAnsi="宋体" w:cs="宋体"/>
                <w:szCs w:val="21"/>
              </w:rPr>
            </w:pPr>
            <w:r>
              <w:rPr>
                <w:rFonts w:hint="eastAsia" w:hAnsi="宋体" w:cs="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9828" w:type="dxa"/>
            <w:gridSpan w:val="4"/>
            <w:vAlign w:val="center"/>
          </w:tcPr>
          <w:p>
            <w:pPr>
              <w:textAlignment w:val="baseline"/>
              <w:rPr>
                <w:rFonts w:ascii="宋体" w:cs="宋体"/>
                <w:sz w:val="20"/>
              </w:rPr>
            </w:pPr>
            <w:r>
              <w:rPr>
                <w:rFonts w:hint="eastAsia" w:ascii="宋体" w:hAnsi="宋体" w:cs="宋体"/>
              </w:rPr>
              <w:t>供应商（盖单位公章）：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vAlign w:val="center"/>
          </w:tcPr>
          <w:p>
            <w:pPr>
              <w:textAlignment w:val="baseline"/>
              <w:rPr>
                <w:rFonts w:ascii="宋体" w:cs="宋体"/>
                <w:sz w:val="20"/>
              </w:rPr>
            </w:pPr>
            <w:r>
              <w:rPr>
                <w:rFonts w:hint="eastAsia" w:ascii="宋体" w:hAnsi="宋体" w:cs="宋体"/>
              </w:rPr>
              <w:t>法定代表人或其委托代理人（签字或盖章）：</w:t>
            </w:r>
          </w:p>
          <w:p>
            <w:pPr>
              <w:textAlignment w:val="baseline"/>
              <w:rPr>
                <w:rFonts w:ascii="宋体" w:cs="宋体"/>
                <w:sz w:val="20"/>
              </w:rPr>
            </w:pPr>
            <w:r>
              <w:rPr>
                <w:rFonts w:hint="eastAsia" w:ascii="宋体" w:hAnsi="宋体" w:cs="宋体"/>
                <w:szCs w:val="21"/>
              </w:rPr>
              <w:t>（</w:t>
            </w:r>
            <w:r>
              <w:rPr>
                <w:rFonts w:hint="eastAsia" w:ascii="宋体" w:hAnsi="宋体" w:cs="宋体"/>
              </w:rPr>
              <w:t>供应商若为其他组织形式无法定代表人的应由机构负责人签字或盖章</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828" w:type="dxa"/>
            <w:gridSpan w:val="4"/>
            <w:vAlign w:val="center"/>
          </w:tcPr>
          <w:p>
            <w:pPr>
              <w:textAlignment w:val="baseline"/>
              <w:rPr>
                <w:rFonts w:ascii="宋体" w:cs="宋体"/>
                <w:sz w:val="20"/>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bl>
    <w:p>
      <w:pPr>
        <w:pStyle w:val="25"/>
        <w:keepNext w:val="0"/>
        <w:keepLines w:val="0"/>
        <w:pageBreakBefore w:val="0"/>
        <w:widowControl w:val="0"/>
        <w:kinsoku/>
        <w:wordWrap/>
        <w:overflowPunct/>
        <w:topLinePunct w:val="0"/>
        <w:autoSpaceDE/>
        <w:autoSpaceDN/>
        <w:bidi w:val="0"/>
        <w:adjustRightInd/>
        <w:snapToGrid/>
        <w:spacing w:line="360" w:lineRule="exact"/>
        <w:textAlignment w:val="baseline"/>
        <w:rPr>
          <w:rFonts w:hAnsi="宋体" w:cs="宋体"/>
          <w:sz w:val="24"/>
          <w:szCs w:val="24"/>
        </w:rPr>
      </w:pPr>
      <w:r>
        <w:rPr>
          <w:rFonts w:hint="eastAsia" w:hAnsi="宋体" w:cs="宋体"/>
          <w:sz w:val="24"/>
          <w:szCs w:val="24"/>
        </w:rPr>
        <w:t>注：⑴表格内容均需按要求填写并盖章，不得留空，</w:t>
      </w:r>
      <w:r>
        <w:rPr>
          <w:rFonts w:hint="eastAsia" w:hAnsi="宋体" w:cs="宋体"/>
          <w:bCs/>
          <w:sz w:val="24"/>
          <w:szCs w:val="24"/>
        </w:rPr>
        <w:t>否则按竞标无效处理</w:t>
      </w:r>
      <w:r>
        <w:rPr>
          <w:rFonts w:hint="eastAsia" w:hAnsi="宋体" w:cs="宋体"/>
          <w:sz w:val="24"/>
          <w:szCs w:val="24"/>
        </w:rPr>
        <w:t>。</w:t>
      </w:r>
    </w:p>
    <w:p>
      <w:pPr>
        <w:pStyle w:val="25"/>
        <w:keepNext w:val="0"/>
        <w:keepLines w:val="0"/>
        <w:pageBreakBefore w:val="0"/>
        <w:widowControl w:val="0"/>
        <w:kinsoku/>
        <w:wordWrap/>
        <w:overflowPunct/>
        <w:topLinePunct w:val="0"/>
        <w:autoSpaceDE/>
        <w:autoSpaceDN/>
        <w:bidi w:val="0"/>
        <w:adjustRightInd/>
        <w:snapToGrid/>
        <w:spacing w:line="360" w:lineRule="exact"/>
        <w:ind w:left="719" w:leftChars="228" w:hanging="240" w:hangingChars="100"/>
        <w:textAlignment w:val="baseline"/>
        <w:rPr>
          <w:rFonts w:hAnsi="宋体" w:cs="宋体"/>
          <w:bCs/>
          <w:sz w:val="24"/>
          <w:szCs w:val="24"/>
        </w:rPr>
      </w:pPr>
      <w:r>
        <w:rPr>
          <w:rFonts w:hint="eastAsia" w:hAnsi="宋体" w:cs="宋体"/>
          <w:bCs/>
          <w:sz w:val="24"/>
          <w:szCs w:val="24"/>
        </w:rPr>
        <w:t>⑵如果响应文件为小于或大于磋商文件需求标准时，响应文件承诺内容应当写明竞标服务具体参数或商务响应承诺的具体内容，否则按竞标无效处理。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baseline"/>
        <w:rPr>
          <w:rFonts w:ascii="宋体" w:cs="宋体"/>
          <w:sz w:val="24"/>
        </w:rPr>
      </w:pPr>
      <w:r>
        <w:rPr>
          <w:rFonts w:hint="eastAsia" w:ascii="宋体" w:hAnsi="宋体" w:cs="宋体"/>
          <w:bCs/>
          <w:sz w:val="24"/>
        </w:rPr>
        <w:t>⑶当响应文件的服务内容低于磋商文件要求时，供应商应当如实写明“负偏离”，否则视为虚假应标。</w:t>
      </w:r>
    </w:p>
    <w:p>
      <w:pPr>
        <w:textAlignment w:val="baseline"/>
        <w:rPr>
          <w:rFonts w:ascii="宋体"/>
          <w:sz w:val="24"/>
        </w:rPr>
      </w:pPr>
    </w:p>
    <w:p>
      <w:pPr>
        <w:snapToGrid w:val="0"/>
        <w:spacing w:line="400" w:lineRule="exact"/>
        <w:textAlignment w:val="baseline"/>
        <w:rPr>
          <w:rFonts w:ascii="宋体"/>
          <w:b/>
          <w:bCs/>
          <w:sz w:val="28"/>
          <w:szCs w:val="28"/>
        </w:rPr>
      </w:pPr>
      <w:r>
        <w:rPr>
          <w:rFonts w:hint="eastAsia" w:ascii="宋体" w:hAnsi="宋体"/>
          <w:b/>
          <w:bCs/>
          <w:color w:val="auto"/>
          <w:sz w:val="28"/>
          <w:szCs w:val="28"/>
          <w:highlight w:val="none"/>
        </w:rPr>
        <w:t>七、</w:t>
      </w:r>
      <w:r>
        <w:rPr>
          <w:rFonts w:hint="eastAsia" w:ascii="宋体" w:hAnsi="宋体" w:cs="宋体"/>
          <w:b/>
          <w:bCs/>
          <w:sz w:val="28"/>
          <w:szCs w:val="28"/>
        </w:rPr>
        <w:t>磋商文件要求或供应商认为有必要提交的其他文件资料（格式自拟）</w:t>
      </w:r>
      <w:r>
        <w:rPr>
          <w:rFonts w:hint="eastAsia" w:ascii="宋体" w:hAnsi="宋体"/>
          <w:b/>
          <w:bCs/>
          <w:sz w:val="28"/>
          <w:szCs w:val="28"/>
        </w:rPr>
        <w:t>；</w:t>
      </w:r>
    </w:p>
    <w:p>
      <w:pPr>
        <w:textAlignment w:val="baseline"/>
        <w:rPr>
          <w:rFonts w:ascii="宋体"/>
          <w:sz w:val="24"/>
        </w:rPr>
      </w:pPr>
    </w:p>
    <w:p>
      <w:pPr>
        <w:textAlignment w:val="baseline"/>
        <w:rPr>
          <w:rFonts w:ascii="宋体"/>
          <w:sz w:val="24"/>
        </w:rPr>
      </w:pPr>
    </w:p>
    <w:p>
      <w:pPr>
        <w:textAlignment w:val="baseline"/>
        <w:rPr>
          <w:rFonts w:ascii="宋体"/>
          <w:sz w:val="24"/>
        </w:rPr>
      </w:pPr>
    </w:p>
    <w:p>
      <w:pPr>
        <w:textAlignment w:val="baseline"/>
        <w:rPr>
          <w:rFonts w:ascii="宋体"/>
          <w:sz w:val="24"/>
        </w:rPr>
      </w:pPr>
    </w:p>
    <w:p>
      <w:pPr>
        <w:textAlignment w:val="baseline"/>
        <w:rPr>
          <w:rFonts w:ascii="宋体"/>
          <w:sz w:val="24"/>
        </w:rPr>
      </w:pPr>
    </w:p>
    <w:p>
      <w:pPr>
        <w:textAlignment w:val="baseline"/>
        <w:rPr>
          <w:rFonts w:ascii="宋体"/>
          <w:sz w:val="24"/>
        </w:rPr>
      </w:pPr>
    </w:p>
    <w:p>
      <w:pPr>
        <w:textAlignment w:val="baseline"/>
        <w:rPr>
          <w:rFonts w:ascii="宋体"/>
          <w:sz w:val="24"/>
        </w:rPr>
      </w:pPr>
    </w:p>
    <w:p>
      <w:pPr>
        <w:textAlignment w:val="baseline"/>
        <w:rPr>
          <w:rFonts w:ascii="宋体"/>
          <w:sz w:val="24"/>
        </w:rPr>
      </w:pPr>
    </w:p>
    <w:p>
      <w:pPr>
        <w:textAlignment w:val="baseline"/>
        <w:rPr>
          <w:rFonts w:ascii="宋体"/>
          <w:sz w:val="24"/>
        </w:rPr>
      </w:pPr>
    </w:p>
    <w:p>
      <w:pPr>
        <w:textAlignment w:val="baseline"/>
        <w:rPr>
          <w:rFonts w:ascii="宋体"/>
          <w:sz w:val="24"/>
        </w:rPr>
      </w:pPr>
    </w:p>
    <w:p>
      <w:pPr>
        <w:textAlignment w:val="baseline"/>
        <w:rPr>
          <w:rFonts w:ascii="宋体"/>
          <w:sz w:val="24"/>
        </w:rPr>
      </w:pPr>
    </w:p>
    <w:p>
      <w:pPr>
        <w:textAlignment w:val="baseline"/>
        <w:rPr>
          <w:rFonts w:ascii="宋体"/>
          <w:sz w:val="24"/>
        </w:rPr>
      </w:pPr>
    </w:p>
    <w:p>
      <w:pPr>
        <w:textAlignment w:val="baseline"/>
        <w:rPr>
          <w:rFonts w:ascii="宋体"/>
          <w:sz w:val="24"/>
        </w:rPr>
      </w:pPr>
    </w:p>
    <w:p>
      <w:pPr>
        <w:textAlignment w:val="baseline"/>
        <w:rPr>
          <w:rFonts w:ascii="宋体"/>
          <w:sz w:val="24"/>
        </w:rPr>
      </w:pPr>
    </w:p>
    <w:p>
      <w:pPr>
        <w:textAlignment w:val="baseline"/>
        <w:rPr>
          <w:rFonts w:ascii="宋体"/>
          <w:sz w:val="24"/>
        </w:rPr>
      </w:pPr>
    </w:p>
    <w:p>
      <w:pPr>
        <w:textAlignment w:val="baseline"/>
        <w:rPr>
          <w:rFonts w:ascii="宋体"/>
          <w:sz w:val="24"/>
        </w:rPr>
      </w:pPr>
    </w:p>
    <w:p>
      <w:pPr>
        <w:textAlignment w:val="baseline"/>
        <w:rPr>
          <w:rFonts w:ascii="宋体"/>
          <w:sz w:val="24"/>
        </w:rPr>
      </w:pPr>
    </w:p>
    <w:p>
      <w:pPr>
        <w:textAlignment w:val="baseline"/>
        <w:rPr>
          <w:rFonts w:ascii="宋体"/>
          <w:sz w:val="24"/>
        </w:rPr>
      </w:pPr>
    </w:p>
    <w:p>
      <w:pPr>
        <w:textAlignment w:val="baseline"/>
        <w:rPr>
          <w:rFonts w:ascii="宋体"/>
          <w:sz w:val="24"/>
        </w:rPr>
      </w:pPr>
    </w:p>
    <w:p>
      <w:pPr>
        <w:textAlignment w:val="baseline"/>
        <w:rPr>
          <w:rFonts w:ascii="宋体"/>
          <w:sz w:val="24"/>
        </w:rPr>
      </w:pPr>
    </w:p>
    <w:p>
      <w:pPr>
        <w:textAlignment w:val="baseline"/>
        <w:rPr>
          <w:rFonts w:ascii="宋体"/>
          <w:sz w:val="24"/>
        </w:rPr>
      </w:pPr>
    </w:p>
    <w:p>
      <w:pPr>
        <w:textAlignment w:val="baseline"/>
        <w:rPr>
          <w:rFonts w:ascii="宋体"/>
          <w:sz w:val="24"/>
        </w:rPr>
      </w:pPr>
    </w:p>
    <w:p>
      <w:pPr>
        <w:textAlignment w:val="baseline"/>
        <w:rPr>
          <w:rFonts w:ascii="宋体"/>
          <w:sz w:val="24"/>
        </w:rPr>
      </w:pPr>
    </w:p>
    <w:p>
      <w:pPr>
        <w:textAlignment w:val="baseline"/>
        <w:rPr>
          <w:rFonts w:ascii="宋体"/>
          <w:sz w:val="24"/>
        </w:rPr>
      </w:pPr>
    </w:p>
    <w:p>
      <w:pPr>
        <w:textAlignment w:val="baseline"/>
        <w:rPr>
          <w:rFonts w:ascii="宋体"/>
          <w:sz w:val="24"/>
        </w:rPr>
      </w:pPr>
    </w:p>
    <w:p>
      <w:pPr>
        <w:textAlignment w:val="baseline"/>
        <w:rPr>
          <w:rFonts w:ascii="宋体"/>
          <w:sz w:val="24"/>
        </w:rPr>
      </w:pPr>
    </w:p>
    <w:p>
      <w:pPr>
        <w:textAlignment w:val="baseline"/>
        <w:rPr>
          <w:rFonts w:ascii="宋体"/>
          <w:sz w:val="24"/>
        </w:rPr>
      </w:pPr>
    </w:p>
    <w:p>
      <w:pPr>
        <w:textAlignment w:val="baseline"/>
        <w:rPr>
          <w:rFonts w:ascii="宋体"/>
          <w:sz w:val="24"/>
        </w:rPr>
      </w:pPr>
    </w:p>
    <w:p>
      <w:pPr>
        <w:textAlignment w:val="baseline"/>
        <w:rPr>
          <w:rFonts w:ascii="宋体"/>
          <w:sz w:val="24"/>
        </w:rPr>
      </w:pPr>
    </w:p>
    <w:p>
      <w:pPr>
        <w:textAlignment w:val="baseline"/>
        <w:rPr>
          <w:rFonts w:ascii="宋体"/>
          <w:sz w:val="24"/>
        </w:rPr>
      </w:pPr>
    </w:p>
    <w:p>
      <w:pPr>
        <w:textAlignment w:val="baseline"/>
        <w:rPr>
          <w:rFonts w:ascii="宋体"/>
          <w:sz w:val="24"/>
        </w:rPr>
      </w:pPr>
    </w:p>
    <w:p>
      <w:pPr>
        <w:textAlignment w:val="baseline"/>
        <w:rPr>
          <w:rFonts w:ascii="宋体"/>
          <w:sz w:val="24"/>
        </w:rPr>
      </w:pPr>
    </w:p>
    <w:p>
      <w:pPr>
        <w:textAlignment w:val="baseline"/>
        <w:rPr>
          <w:rFonts w:ascii="宋体"/>
          <w:sz w:val="24"/>
        </w:rPr>
      </w:pPr>
    </w:p>
    <w:p>
      <w:pPr>
        <w:textAlignment w:val="baseline"/>
        <w:rPr>
          <w:rFonts w:ascii="宋体"/>
          <w:sz w:val="24"/>
        </w:rPr>
      </w:pPr>
    </w:p>
    <w:p>
      <w:pPr>
        <w:textAlignment w:val="baseline"/>
        <w:rPr>
          <w:rFonts w:ascii="宋体"/>
          <w:sz w:val="24"/>
        </w:rPr>
      </w:pPr>
    </w:p>
    <w:p>
      <w:pPr>
        <w:textAlignment w:val="baseline"/>
        <w:rPr>
          <w:rFonts w:ascii="宋体"/>
          <w:sz w:val="24"/>
        </w:rPr>
      </w:pPr>
    </w:p>
    <w:p>
      <w:pPr>
        <w:pStyle w:val="32"/>
      </w:pPr>
    </w:p>
    <w:p/>
    <w:p>
      <w:pPr>
        <w:pStyle w:val="32"/>
      </w:pPr>
    </w:p>
    <w:p>
      <w:pPr>
        <w:textAlignment w:val="baseline"/>
        <w:rPr>
          <w:rFonts w:ascii="宋体"/>
          <w:sz w:val="24"/>
        </w:rPr>
      </w:pPr>
    </w:p>
    <w:p>
      <w:pPr>
        <w:textAlignment w:val="baseline"/>
        <w:rPr>
          <w:rFonts w:ascii="宋体"/>
          <w:sz w:val="24"/>
        </w:rPr>
      </w:pPr>
    </w:p>
    <w:p>
      <w:pPr>
        <w:spacing w:line="360" w:lineRule="auto"/>
        <w:ind w:left="-2" w:leftChars="-1"/>
        <w:jc w:val="center"/>
        <w:textAlignment w:val="baseline"/>
        <w:rPr>
          <w:rFonts w:ascii="宋体"/>
          <w:b/>
          <w:sz w:val="32"/>
          <w:szCs w:val="32"/>
        </w:rPr>
      </w:pPr>
      <w:r>
        <w:rPr>
          <w:rFonts w:hint="eastAsia" w:ascii="宋体" w:hAnsi="宋体"/>
          <w:b/>
          <w:sz w:val="32"/>
          <w:szCs w:val="32"/>
        </w:rPr>
        <w:t>技术部分</w:t>
      </w:r>
    </w:p>
    <w:p>
      <w:pPr>
        <w:spacing w:line="360" w:lineRule="auto"/>
        <w:ind w:left="480"/>
        <w:jc w:val="left"/>
        <w:rPr>
          <w:rFonts w:ascii="宋体" w:cs="宋体"/>
          <w:b/>
          <w:sz w:val="32"/>
        </w:rPr>
      </w:pPr>
      <w:r>
        <w:rPr>
          <w:rFonts w:hint="eastAsia" w:ascii="宋体" w:hAnsi="宋体" w:cs="宋体"/>
          <w:b/>
          <w:sz w:val="32"/>
        </w:rPr>
        <w:t>一、技术响应表</w:t>
      </w:r>
    </w:p>
    <w:p>
      <w:pPr>
        <w:jc w:val="center"/>
        <w:rPr>
          <w:rFonts w:ascii="宋体" w:cs="宋体"/>
          <w:b/>
          <w:sz w:val="28"/>
        </w:rPr>
      </w:pPr>
      <w:r>
        <w:rPr>
          <w:rFonts w:hint="eastAsia" w:ascii="宋体" w:hAnsi="宋体" w:cs="宋体"/>
          <w:b/>
          <w:sz w:val="28"/>
        </w:rPr>
        <w:t>技术响应表</w:t>
      </w:r>
    </w:p>
    <w:p>
      <w:pPr>
        <w:rPr>
          <w:rFonts w:ascii="宋体" w:cs="宋体"/>
          <w:b/>
          <w:sz w:val="24"/>
        </w:rPr>
      </w:pPr>
      <w:r>
        <w:rPr>
          <w:rFonts w:hint="eastAsia" w:ascii="宋体" w:hAnsi="宋体" w:cs="宋体"/>
          <w:sz w:val="24"/>
        </w:rPr>
        <w:t>项目名称及编号</w:t>
      </w:r>
      <w:r>
        <w:rPr>
          <w:rFonts w:hint="eastAsia" w:ascii="宋体" w:hAnsi="宋体" w:cs="宋体"/>
          <w:b/>
          <w:sz w:val="24"/>
        </w:rPr>
        <w:t>：</w:t>
      </w:r>
    </w:p>
    <w:tbl>
      <w:tblPr>
        <w:tblStyle w:val="45"/>
        <w:tblW w:w="0" w:type="auto"/>
        <w:tblInd w:w="98" w:type="dxa"/>
        <w:tblLayout w:type="autofit"/>
        <w:tblCellMar>
          <w:top w:w="0" w:type="dxa"/>
          <w:left w:w="10" w:type="dxa"/>
          <w:bottom w:w="0" w:type="dxa"/>
          <w:right w:w="10" w:type="dxa"/>
        </w:tblCellMar>
      </w:tblPr>
      <w:tblGrid>
        <w:gridCol w:w="547"/>
        <w:gridCol w:w="1209"/>
        <w:gridCol w:w="3908"/>
        <w:gridCol w:w="2389"/>
        <w:gridCol w:w="1301"/>
      </w:tblGrid>
      <w:tr>
        <w:tblPrEx>
          <w:tblCellMar>
            <w:top w:w="0" w:type="dxa"/>
            <w:left w:w="10" w:type="dxa"/>
            <w:bottom w:w="0" w:type="dxa"/>
            <w:right w:w="10" w:type="dxa"/>
          </w:tblCellMar>
        </w:tblPrEx>
        <w:trPr>
          <w:trHeight w:val="1" w:hRule="atLeast"/>
        </w:trPr>
        <w:tc>
          <w:tcPr>
            <w:tcW w:w="5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rPr>
            </w:pPr>
            <w:r>
              <w:rPr>
                <w:rFonts w:hint="eastAsia" w:ascii="宋体" w:hAnsi="宋体" w:cs="宋体"/>
                <w:sz w:val="24"/>
              </w:rPr>
              <w:t>序号</w:t>
            </w:r>
          </w:p>
        </w:tc>
        <w:tc>
          <w:tcPr>
            <w:tcW w:w="1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rPr>
            </w:pPr>
            <w:r>
              <w:rPr>
                <w:rFonts w:hint="eastAsia" w:ascii="宋体" w:hAnsi="宋体" w:cs="宋体"/>
                <w:sz w:val="24"/>
              </w:rPr>
              <w:t>货物名称</w:t>
            </w:r>
          </w:p>
        </w:tc>
        <w:tc>
          <w:tcPr>
            <w:tcW w:w="41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rPr>
            </w:pPr>
            <w:r>
              <w:rPr>
                <w:rFonts w:hint="eastAsia" w:ascii="宋体" w:hAnsi="宋体" w:cs="宋体"/>
                <w:sz w:val="24"/>
              </w:rPr>
              <w:t>采购文件要求</w:t>
            </w:r>
          </w:p>
        </w:tc>
        <w:tc>
          <w:tcPr>
            <w:tcW w:w="2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rPr>
            </w:pPr>
            <w:r>
              <w:rPr>
                <w:rFonts w:hint="eastAsia" w:ascii="宋体" w:hAnsi="宋体" w:cs="宋体"/>
                <w:sz w:val="24"/>
              </w:rPr>
              <w:t>磋商响应文件承诺</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rPr>
            </w:pPr>
            <w:r>
              <w:rPr>
                <w:rFonts w:hint="eastAsia" w:ascii="宋体" w:hAnsi="宋体" w:cs="宋体"/>
                <w:sz w:val="24"/>
              </w:rPr>
              <w:t>偏离情况</w:t>
            </w:r>
          </w:p>
        </w:tc>
      </w:tr>
      <w:tr>
        <w:tblPrEx>
          <w:tblCellMar>
            <w:top w:w="0" w:type="dxa"/>
            <w:left w:w="10" w:type="dxa"/>
            <w:bottom w:w="0" w:type="dxa"/>
            <w:right w:w="10" w:type="dxa"/>
          </w:tblCellMar>
        </w:tblPrEx>
        <w:trPr>
          <w:trHeight w:val="1" w:hRule="atLeast"/>
        </w:trPr>
        <w:tc>
          <w:tcPr>
            <w:tcW w:w="5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r>
              <w:rPr>
                <w:rFonts w:ascii="宋体" w:hAnsi="宋体" w:cs="宋体"/>
                <w:sz w:val="22"/>
              </w:rPr>
              <w:t>1</w:t>
            </w:r>
          </w:p>
        </w:tc>
        <w:tc>
          <w:tcPr>
            <w:tcW w:w="1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41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2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r>
      <w:tr>
        <w:tblPrEx>
          <w:tblCellMar>
            <w:top w:w="0" w:type="dxa"/>
            <w:left w:w="10" w:type="dxa"/>
            <w:bottom w:w="0" w:type="dxa"/>
            <w:right w:w="10" w:type="dxa"/>
          </w:tblCellMar>
        </w:tblPrEx>
        <w:trPr>
          <w:trHeight w:val="1" w:hRule="atLeast"/>
        </w:trPr>
        <w:tc>
          <w:tcPr>
            <w:tcW w:w="5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r>
              <w:rPr>
                <w:rFonts w:ascii="宋体" w:hAnsi="宋体" w:cs="宋体"/>
                <w:sz w:val="22"/>
              </w:rPr>
              <w:t>2</w:t>
            </w:r>
          </w:p>
        </w:tc>
        <w:tc>
          <w:tcPr>
            <w:tcW w:w="1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41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2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r>
      <w:tr>
        <w:tblPrEx>
          <w:tblCellMar>
            <w:top w:w="0" w:type="dxa"/>
            <w:left w:w="10" w:type="dxa"/>
            <w:bottom w:w="0" w:type="dxa"/>
            <w:right w:w="10" w:type="dxa"/>
          </w:tblCellMar>
        </w:tblPrEx>
        <w:trPr>
          <w:trHeight w:val="1" w:hRule="atLeast"/>
        </w:trPr>
        <w:tc>
          <w:tcPr>
            <w:tcW w:w="5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r>
              <w:rPr>
                <w:rFonts w:ascii="宋体" w:hAnsi="宋体" w:cs="宋体"/>
                <w:sz w:val="22"/>
              </w:rPr>
              <w:t>3</w:t>
            </w:r>
          </w:p>
        </w:tc>
        <w:tc>
          <w:tcPr>
            <w:tcW w:w="1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41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2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r>
      <w:tr>
        <w:tblPrEx>
          <w:tblCellMar>
            <w:top w:w="0" w:type="dxa"/>
            <w:left w:w="10" w:type="dxa"/>
            <w:bottom w:w="0" w:type="dxa"/>
            <w:right w:w="10" w:type="dxa"/>
          </w:tblCellMar>
        </w:tblPrEx>
        <w:trPr>
          <w:trHeight w:val="1" w:hRule="atLeast"/>
        </w:trPr>
        <w:tc>
          <w:tcPr>
            <w:tcW w:w="5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r>
              <w:rPr>
                <w:rFonts w:ascii="宋体" w:hAnsi="宋体" w:cs="宋体"/>
                <w:sz w:val="22"/>
              </w:rPr>
              <w:t>4</w:t>
            </w:r>
          </w:p>
        </w:tc>
        <w:tc>
          <w:tcPr>
            <w:tcW w:w="1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41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2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r>
      <w:tr>
        <w:tblPrEx>
          <w:tblCellMar>
            <w:top w:w="0" w:type="dxa"/>
            <w:left w:w="10" w:type="dxa"/>
            <w:bottom w:w="0" w:type="dxa"/>
            <w:right w:w="10" w:type="dxa"/>
          </w:tblCellMar>
        </w:tblPrEx>
        <w:trPr>
          <w:trHeight w:val="1" w:hRule="atLeast"/>
        </w:trPr>
        <w:tc>
          <w:tcPr>
            <w:tcW w:w="5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r>
              <w:rPr>
                <w:rFonts w:ascii="宋体" w:hAnsi="宋体" w:cs="宋体"/>
                <w:sz w:val="22"/>
              </w:rPr>
              <w:t>5</w:t>
            </w:r>
          </w:p>
        </w:tc>
        <w:tc>
          <w:tcPr>
            <w:tcW w:w="1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41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2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r>
      <w:tr>
        <w:tblPrEx>
          <w:tblCellMar>
            <w:top w:w="0" w:type="dxa"/>
            <w:left w:w="10" w:type="dxa"/>
            <w:bottom w:w="0" w:type="dxa"/>
            <w:right w:w="10" w:type="dxa"/>
          </w:tblCellMar>
        </w:tblPrEx>
        <w:trPr>
          <w:trHeight w:val="1" w:hRule="atLeast"/>
        </w:trPr>
        <w:tc>
          <w:tcPr>
            <w:tcW w:w="5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r>
              <w:rPr>
                <w:rFonts w:ascii="宋体" w:cs="宋体"/>
                <w:sz w:val="22"/>
              </w:rPr>
              <w:t>...</w:t>
            </w:r>
          </w:p>
        </w:tc>
        <w:tc>
          <w:tcPr>
            <w:tcW w:w="1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41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2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r>
      <w:tr>
        <w:tblPrEx>
          <w:tblCellMar>
            <w:top w:w="0" w:type="dxa"/>
            <w:left w:w="10" w:type="dxa"/>
            <w:bottom w:w="0" w:type="dxa"/>
            <w:right w:w="10" w:type="dxa"/>
          </w:tblCellMar>
        </w:tblPrEx>
        <w:trPr>
          <w:trHeight w:val="1" w:hRule="atLeast"/>
        </w:trPr>
        <w:tc>
          <w:tcPr>
            <w:tcW w:w="5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41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2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r>
      <w:tr>
        <w:tblPrEx>
          <w:tblCellMar>
            <w:top w:w="0" w:type="dxa"/>
            <w:left w:w="10" w:type="dxa"/>
            <w:bottom w:w="0" w:type="dxa"/>
            <w:right w:w="10" w:type="dxa"/>
          </w:tblCellMar>
        </w:tblPrEx>
        <w:trPr>
          <w:trHeight w:val="1" w:hRule="atLeast"/>
        </w:trPr>
        <w:tc>
          <w:tcPr>
            <w:tcW w:w="5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41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2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r>
      <w:tr>
        <w:tblPrEx>
          <w:tblCellMar>
            <w:top w:w="0" w:type="dxa"/>
            <w:left w:w="10" w:type="dxa"/>
            <w:bottom w:w="0" w:type="dxa"/>
            <w:right w:w="10" w:type="dxa"/>
          </w:tblCellMar>
        </w:tblPrEx>
        <w:trPr>
          <w:trHeight w:val="1" w:hRule="atLeast"/>
        </w:trPr>
        <w:tc>
          <w:tcPr>
            <w:tcW w:w="5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41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2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r>
      <w:tr>
        <w:tblPrEx>
          <w:tblCellMar>
            <w:top w:w="0" w:type="dxa"/>
            <w:left w:w="10" w:type="dxa"/>
            <w:bottom w:w="0" w:type="dxa"/>
            <w:right w:w="10" w:type="dxa"/>
          </w:tblCellMar>
        </w:tblPrEx>
        <w:trPr>
          <w:trHeight w:val="1" w:hRule="atLeast"/>
        </w:trPr>
        <w:tc>
          <w:tcPr>
            <w:tcW w:w="5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41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2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r>
      <w:tr>
        <w:tblPrEx>
          <w:tblCellMar>
            <w:top w:w="0" w:type="dxa"/>
            <w:left w:w="10" w:type="dxa"/>
            <w:bottom w:w="0" w:type="dxa"/>
            <w:right w:w="10" w:type="dxa"/>
          </w:tblCellMar>
        </w:tblPrEx>
        <w:trPr>
          <w:trHeight w:val="1" w:hRule="atLeast"/>
        </w:trPr>
        <w:tc>
          <w:tcPr>
            <w:tcW w:w="5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41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2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r>
      <w:tr>
        <w:tblPrEx>
          <w:tblCellMar>
            <w:top w:w="0" w:type="dxa"/>
            <w:left w:w="10" w:type="dxa"/>
            <w:bottom w:w="0" w:type="dxa"/>
            <w:right w:w="10" w:type="dxa"/>
          </w:tblCellMar>
        </w:tblPrEx>
        <w:trPr>
          <w:trHeight w:val="1" w:hRule="atLeast"/>
        </w:trPr>
        <w:tc>
          <w:tcPr>
            <w:tcW w:w="5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41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2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r>
      <w:tr>
        <w:tblPrEx>
          <w:tblCellMar>
            <w:top w:w="0" w:type="dxa"/>
            <w:left w:w="10" w:type="dxa"/>
            <w:bottom w:w="0" w:type="dxa"/>
            <w:right w:w="10" w:type="dxa"/>
          </w:tblCellMar>
        </w:tblPrEx>
        <w:trPr>
          <w:trHeight w:val="1" w:hRule="atLeast"/>
        </w:trPr>
        <w:tc>
          <w:tcPr>
            <w:tcW w:w="5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41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2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cs="宋体"/>
                <w:sz w:val="22"/>
              </w:rPr>
            </w:pPr>
          </w:p>
        </w:tc>
      </w:tr>
      <w:tr>
        <w:tblPrEx>
          <w:tblCellMar>
            <w:top w:w="0" w:type="dxa"/>
            <w:left w:w="10" w:type="dxa"/>
            <w:bottom w:w="0" w:type="dxa"/>
            <w:right w:w="10" w:type="dxa"/>
          </w:tblCellMar>
        </w:tblPrEx>
        <w:trPr>
          <w:trHeight w:val="1" w:hRule="atLeast"/>
        </w:trPr>
        <w:tc>
          <w:tcPr>
            <w:tcW w:w="5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41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2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r>
      <w:tr>
        <w:tblPrEx>
          <w:tblCellMar>
            <w:top w:w="0" w:type="dxa"/>
            <w:left w:w="10" w:type="dxa"/>
            <w:bottom w:w="0" w:type="dxa"/>
            <w:right w:w="10" w:type="dxa"/>
          </w:tblCellMar>
        </w:tblPrEx>
        <w:trPr>
          <w:trHeight w:val="1" w:hRule="atLeast"/>
        </w:trPr>
        <w:tc>
          <w:tcPr>
            <w:tcW w:w="5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41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2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r>
      <w:tr>
        <w:tblPrEx>
          <w:tblCellMar>
            <w:top w:w="0" w:type="dxa"/>
            <w:left w:w="10" w:type="dxa"/>
            <w:bottom w:w="0" w:type="dxa"/>
            <w:right w:w="10" w:type="dxa"/>
          </w:tblCellMar>
        </w:tblPrEx>
        <w:trPr>
          <w:trHeight w:val="1" w:hRule="atLeast"/>
        </w:trPr>
        <w:tc>
          <w:tcPr>
            <w:tcW w:w="5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41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2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r>
      <w:tr>
        <w:tblPrEx>
          <w:tblCellMar>
            <w:top w:w="0" w:type="dxa"/>
            <w:left w:w="10" w:type="dxa"/>
            <w:bottom w:w="0" w:type="dxa"/>
            <w:right w:w="10" w:type="dxa"/>
          </w:tblCellMar>
        </w:tblPrEx>
        <w:trPr>
          <w:trHeight w:val="1" w:hRule="atLeast"/>
        </w:trPr>
        <w:tc>
          <w:tcPr>
            <w:tcW w:w="5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41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2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r>
      <w:tr>
        <w:tblPrEx>
          <w:tblCellMar>
            <w:top w:w="0" w:type="dxa"/>
            <w:left w:w="10" w:type="dxa"/>
            <w:bottom w:w="0" w:type="dxa"/>
            <w:right w:w="10" w:type="dxa"/>
          </w:tblCellMar>
        </w:tblPrEx>
        <w:trPr>
          <w:trHeight w:val="1" w:hRule="atLeast"/>
        </w:trPr>
        <w:tc>
          <w:tcPr>
            <w:tcW w:w="5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41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2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r>
      <w:tr>
        <w:tblPrEx>
          <w:tblCellMar>
            <w:top w:w="0" w:type="dxa"/>
            <w:left w:w="10" w:type="dxa"/>
            <w:bottom w:w="0" w:type="dxa"/>
            <w:right w:w="10" w:type="dxa"/>
          </w:tblCellMar>
        </w:tblPrEx>
        <w:trPr>
          <w:trHeight w:val="1" w:hRule="atLeast"/>
        </w:trPr>
        <w:tc>
          <w:tcPr>
            <w:tcW w:w="5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41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2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r>
      <w:tr>
        <w:tblPrEx>
          <w:tblCellMar>
            <w:top w:w="0" w:type="dxa"/>
            <w:left w:w="10" w:type="dxa"/>
            <w:bottom w:w="0" w:type="dxa"/>
            <w:right w:w="10" w:type="dxa"/>
          </w:tblCellMar>
        </w:tblPrEx>
        <w:trPr>
          <w:trHeight w:val="1" w:hRule="atLeast"/>
        </w:trPr>
        <w:tc>
          <w:tcPr>
            <w:tcW w:w="5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41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2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r>
      <w:tr>
        <w:tblPrEx>
          <w:tblCellMar>
            <w:top w:w="0" w:type="dxa"/>
            <w:left w:w="10" w:type="dxa"/>
            <w:bottom w:w="0" w:type="dxa"/>
            <w:right w:w="10" w:type="dxa"/>
          </w:tblCellMar>
        </w:tblPrEx>
        <w:trPr>
          <w:trHeight w:val="1" w:hRule="atLeast"/>
        </w:trPr>
        <w:tc>
          <w:tcPr>
            <w:tcW w:w="5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41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2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r>
      <w:tr>
        <w:tblPrEx>
          <w:tblCellMar>
            <w:top w:w="0" w:type="dxa"/>
            <w:left w:w="10" w:type="dxa"/>
            <w:bottom w:w="0" w:type="dxa"/>
            <w:right w:w="10" w:type="dxa"/>
          </w:tblCellMar>
        </w:tblPrEx>
        <w:trPr>
          <w:trHeight w:val="1" w:hRule="atLeast"/>
        </w:trPr>
        <w:tc>
          <w:tcPr>
            <w:tcW w:w="5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1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41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cs="宋体"/>
                <w:sz w:val="22"/>
              </w:rPr>
            </w:pPr>
          </w:p>
        </w:tc>
        <w:tc>
          <w:tcPr>
            <w:tcW w:w="2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c>
          <w:tcPr>
            <w:tcW w:w="13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cs="宋体"/>
                <w:sz w:val="22"/>
              </w:rPr>
            </w:pPr>
          </w:p>
        </w:tc>
      </w:tr>
    </w:tbl>
    <w:p>
      <w:pPr>
        <w:rPr>
          <w:rFonts w:ascii="宋体" w:cs="宋体"/>
          <w:spacing w:val="20"/>
          <w:sz w:val="24"/>
        </w:rPr>
      </w:pPr>
      <w:r>
        <w:rPr>
          <w:rFonts w:hint="eastAsia" w:ascii="宋体" w:hAnsi="宋体" w:cs="宋体"/>
          <w:b/>
          <w:sz w:val="24"/>
        </w:rPr>
        <w:t>注：</w:t>
      </w:r>
      <w:r>
        <w:rPr>
          <w:rFonts w:ascii="宋体" w:hAnsi="宋体" w:cs="宋体"/>
          <w:sz w:val="24"/>
        </w:rPr>
        <w:t>1</w:t>
      </w:r>
      <w:r>
        <w:rPr>
          <w:rFonts w:hint="eastAsia" w:ascii="宋体" w:hAnsi="宋体" w:cs="宋体"/>
          <w:sz w:val="24"/>
        </w:rPr>
        <w:t>、磋商人应根据竞标货物的性能指标、对照采购文件货物的性能指标中的要求在</w:t>
      </w:r>
      <w:r>
        <w:rPr>
          <w:rFonts w:hint="eastAsia" w:ascii="宋体" w:cs="宋体"/>
          <w:sz w:val="24"/>
        </w:rPr>
        <w:t>“</w:t>
      </w:r>
      <w:r>
        <w:rPr>
          <w:rFonts w:hint="eastAsia" w:ascii="宋体" w:hAnsi="宋体" w:cs="宋体"/>
          <w:sz w:val="24"/>
        </w:rPr>
        <w:t>偏离情况</w:t>
      </w:r>
      <w:r>
        <w:rPr>
          <w:rFonts w:hint="eastAsia" w:ascii="宋体" w:cs="宋体"/>
          <w:sz w:val="24"/>
        </w:rPr>
        <w:t>”</w:t>
      </w:r>
      <w:r>
        <w:rPr>
          <w:rFonts w:hint="eastAsia" w:ascii="宋体" w:hAnsi="宋体" w:cs="宋体"/>
          <w:sz w:val="24"/>
        </w:rPr>
        <w:t>栏注明</w:t>
      </w:r>
      <w:r>
        <w:rPr>
          <w:rFonts w:hint="eastAsia" w:ascii="宋体" w:cs="宋体"/>
          <w:sz w:val="24"/>
        </w:rPr>
        <w:t>“</w:t>
      </w:r>
      <w:r>
        <w:rPr>
          <w:rFonts w:hint="eastAsia" w:ascii="宋体" w:hAnsi="宋体" w:cs="宋体"/>
          <w:sz w:val="24"/>
        </w:rPr>
        <w:t>正偏离</w:t>
      </w:r>
      <w:r>
        <w:rPr>
          <w:rFonts w:hint="eastAsia" w:ascii="宋体" w:cs="宋体"/>
          <w:sz w:val="24"/>
        </w:rPr>
        <w:t>”</w:t>
      </w:r>
      <w:r>
        <w:rPr>
          <w:rFonts w:hint="eastAsia" w:ascii="宋体" w:hAnsi="宋体" w:cs="宋体"/>
          <w:sz w:val="24"/>
        </w:rPr>
        <w:t>、</w:t>
      </w:r>
      <w:r>
        <w:rPr>
          <w:rFonts w:hint="eastAsia" w:ascii="宋体" w:cs="宋体"/>
          <w:sz w:val="24"/>
        </w:rPr>
        <w:t>“</w:t>
      </w:r>
      <w:r>
        <w:rPr>
          <w:rFonts w:hint="eastAsia" w:ascii="宋体" w:hAnsi="宋体" w:cs="宋体"/>
          <w:sz w:val="24"/>
        </w:rPr>
        <w:t>负偏离</w:t>
      </w:r>
      <w:r>
        <w:rPr>
          <w:rFonts w:hint="eastAsia" w:ascii="宋体" w:cs="宋体"/>
          <w:sz w:val="24"/>
        </w:rPr>
        <w:t>”</w:t>
      </w:r>
      <w:r>
        <w:rPr>
          <w:rFonts w:hint="eastAsia" w:ascii="宋体" w:hAnsi="宋体" w:cs="宋体"/>
          <w:sz w:val="24"/>
        </w:rPr>
        <w:t>或</w:t>
      </w:r>
      <w:r>
        <w:rPr>
          <w:rFonts w:hint="eastAsia" w:ascii="宋体" w:cs="宋体"/>
          <w:sz w:val="24"/>
        </w:rPr>
        <w:t>“</w:t>
      </w:r>
      <w:r>
        <w:rPr>
          <w:rFonts w:hint="eastAsia" w:ascii="宋体" w:hAnsi="宋体" w:cs="宋体"/>
          <w:sz w:val="24"/>
        </w:rPr>
        <w:t>无偏离</w:t>
      </w:r>
      <w:r>
        <w:rPr>
          <w:rFonts w:hint="eastAsia" w:ascii="宋体" w:cs="宋体"/>
          <w:sz w:val="24"/>
        </w:rPr>
        <w:t>”</w:t>
      </w:r>
      <w:r>
        <w:rPr>
          <w:rFonts w:hint="eastAsia" w:ascii="宋体" w:hAnsi="宋体" w:cs="宋体"/>
          <w:sz w:val="24"/>
        </w:rPr>
        <w:t>。</w:t>
      </w:r>
    </w:p>
    <w:p>
      <w:pPr>
        <w:ind w:left="8" w:firstLine="413"/>
        <w:rPr>
          <w:rFonts w:ascii="宋体" w:cs="宋体"/>
          <w:sz w:val="24"/>
        </w:rPr>
      </w:pPr>
      <w:r>
        <w:rPr>
          <w:rFonts w:ascii="宋体" w:hAnsi="宋体" w:cs="宋体"/>
          <w:spacing w:val="20"/>
          <w:sz w:val="24"/>
        </w:rPr>
        <w:t>2</w:t>
      </w:r>
      <w:r>
        <w:rPr>
          <w:rFonts w:hint="eastAsia" w:ascii="宋体" w:hAnsi="宋体" w:cs="宋体"/>
          <w:spacing w:val="20"/>
          <w:sz w:val="24"/>
        </w:rPr>
        <w:t>、</w:t>
      </w:r>
      <w:r>
        <w:rPr>
          <w:rFonts w:hint="eastAsia" w:ascii="宋体" w:hAnsi="宋体" w:cs="宋体"/>
          <w:sz w:val="24"/>
        </w:rPr>
        <w:t>磋商人应将竞标货物的性能指标中与采购文件要求的性能指标有偏离的地方用明显标识，以便于评委评审，否则如给评审造成困难，其可能导致评委作出不利于磋商人的评价，是磋商人的责任。</w:t>
      </w:r>
    </w:p>
    <w:p>
      <w:pPr>
        <w:rPr>
          <w:rFonts w:ascii="宋体" w:cs="宋体"/>
          <w:sz w:val="24"/>
        </w:rPr>
      </w:pPr>
    </w:p>
    <w:p>
      <w:pPr>
        <w:snapToGrid w:val="0"/>
        <w:spacing w:line="400" w:lineRule="exact"/>
        <w:ind w:firstLine="4935" w:firstLineChars="2350"/>
        <w:textAlignment w:val="baseline"/>
        <w:rPr>
          <w:rFonts w:ascii="宋体"/>
          <w:sz w:val="20"/>
          <w:szCs w:val="21"/>
          <w:u w:val="single"/>
        </w:rPr>
      </w:pPr>
      <w:r>
        <w:rPr>
          <w:rFonts w:hint="eastAsia" w:ascii="宋体" w:hAnsi="宋体"/>
          <w:szCs w:val="21"/>
        </w:rPr>
        <w:t>供应商（公章）：</w:t>
      </w:r>
      <w:r>
        <w:rPr>
          <w:rFonts w:ascii="宋体" w:hAnsi="宋体"/>
          <w:szCs w:val="21"/>
          <w:u w:val="single" w:color="000000"/>
        </w:rPr>
        <w:t xml:space="preserve">                                         </w:t>
      </w:r>
    </w:p>
    <w:p>
      <w:pPr>
        <w:spacing w:line="340" w:lineRule="exact"/>
        <w:ind w:left="4935" w:leftChars="2350"/>
        <w:textAlignment w:val="baseline"/>
        <w:rPr>
          <w:rFonts w:ascii="宋体" w:cs="宋体"/>
          <w:sz w:val="20"/>
          <w:szCs w:val="21"/>
          <w:u w:val="single"/>
        </w:rPr>
      </w:pPr>
      <w:r>
        <w:rPr>
          <w:rFonts w:hint="eastAsia" w:ascii="宋体" w:hAnsi="宋体" w:cs="宋体"/>
        </w:rPr>
        <w:t>法定代表人或相应的委托代理人签字或盖章（供应商若为其他组织形式无法定代表人的应由机构负责人签字或盖章）：</w:t>
      </w:r>
      <w:r>
        <w:rPr>
          <w:rFonts w:ascii="宋体" w:hAnsi="宋体" w:cs="宋体"/>
          <w:szCs w:val="21"/>
          <w:u w:val="single" w:color="000000"/>
        </w:rPr>
        <w:t xml:space="preserve">                        </w:t>
      </w:r>
    </w:p>
    <w:p>
      <w:pPr>
        <w:spacing w:line="360" w:lineRule="auto"/>
        <w:ind w:firstLine="4800" w:firstLineChars="2000"/>
        <w:textAlignment w:val="baseline"/>
        <w:rPr>
          <w:rFonts w:ascii="宋体"/>
          <w:sz w:val="20"/>
        </w:rPr>
      </w:pPr>
      <w:r>
        <w:rPr>
          <w:rFonts w:ascii="宋体" w:hAnsi="宋体"/>
          <w:sz w:val="24"/>
        </w:rPr>
        <w:t xml:space="preserve">  </w:t>
      </w: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pPr>
        <w:spacing w:line="380" w:lineRule="exact"/>
        <w:ind w:firstLine="281" w:firstLineChars="100"/>
        <w:textAlignment w:val="baseline"/>
        <w:rPr>
          <w:b/>
          <w:bCs/>
          <w:sz w:val="28"/>
          <w:szCs w:val="28"/>
        </w:rPr>
      </w:pPr>
      <w:r>
        <w:rPr>
          <w:rFonts w:hint="eastAsia"/>
          <w:b/>
          <w:bCs/>
          <w:sz w:val="28"/>
          <w:szCs w:val="28"/>
        </w:rPr>
        <w:t>二、</w:t>
      </w:r>
      <w:r>
        <w:rPr>
          <w:rFonts w:hint="eastAsia" w:ascii="宋体" w:hAnsi="宋体" w:cs="宋体"/>
          <w:b/>
          <w:bCs/>
          <w:sz w:val="28"/>
          <w:szCs w:val="28"/>
        </w:rPr>
        <w:t>项目实施方案（格式自拟，必须提供）</w:t>
      </w:r>
    </w:p>
    <w:p>
      <w:pPr>
        <w:snapToGrid w:val="0"/>
        <w:spacing w:line="400" w:lineRule="exact"/>
        <w:ind w:firstLine="4700" w:firstLineChars="2350"/>
        <w:textAlignment w:val="baseline"/>
        <w:rPr>
          <w:rFonts w:ascii="宋体"/>
          <w:sz w:val="20"/>
          <w:szCs w:val="21"/>
        </w:rPr>
      </w:pPr>
    </w:p>
    <w:p>
      <w:pPr>
        <w:snapToGrid w:val="0"/>
        <w:spacing w:line="400" w:lineRule="exact"/>
        <w:ind w:firstLine="4700" w:firstLineChars="2350"/>
        <w:textAlignment w:val="baseline"/>
        <w:rPr>
          <w:rFonts w:ascii="宋体"/>
          <w:sz w:val="20"/>
          <w:szCs w:val="21"/>
        </w:rPr>
      </w:pPr>
    </w:p>
    <w:p>
      <w:pPr>
        <w:snapToGrid w:val="0"/>
        <w:spacing w:line="400" w:lineRule="exact"/>
        <w:ind w:firstLine="4700" w:firstLineChars="2350"/>
        <w:textAlignment w:val="baseline"/>
        <w:rPr>
          <w:rFonts w:ascii="宋体"/>
          <w:sz w:val="20"/>
          <w:szCs w:val="21"/>
        </w:rPr>
      </w:pPr>
    </w:p>
    <w:p>
      <w:pPr>
        <w:snapToGrid w:val="0"/>
        <w:spacing w:line="400" w:lineRule="exact"/>
        <w:ind w:firstLine="4700" w:firstLineChars="2350"/>
        <w:textAlignment w:val="baseline"/>
        <w:rPr>
          <w:rFonts w:ascii="宋体"/>
          <w:sz w:val="20"/>
          <w:szCs w:val="21"/>
        </w:rPr>
      </w:pPr>
    </w:p>
    <w:p>
      <w:pPr>
        <w:ind w:firstLine="480" w:firstLineChars="200"/>
        <w:textAlignment w:val="baseline"/>
        <w:rPr>
          <w:rFonts w:ascii="宋体" w:cs="宋体"/>
          <w:color w:val="0000FF"/>
          <w:sz w:val="24"/>
        </w:rPr>
      </w:pPr>
    </w:p>
    <w:p>
      <w:pPr>
        <w:snapToGrid w:val="0"/>
        <w:spacing w:line="400" w:lineRule="exact"/>
        <w:ind w:firstLine="4700" w:firstLineChars="2350"/>
        <w:textAlignment w:val="baseline"/>
        <w:rPr>
          <w:rFonts w:ascii="宋体"/>
          <w:sz w:val="20"/>
          <w:szCs w:val="21"/>
        </w:rPr>
      </w:pPr>
    </w:p>
    <w:p>
      <w:pPr>
        <w:snapToGrid w:val="0"/>
        <w:spacing w:line="400" w:lineRule="exact"/>
        <w:ind w:firstLine="4700" w:firstLineChars="2350"/>
        <w:textAlignment w:val="baseline"/>
        <w:rPr>
          <w:rFonts w:ascii="宋体"/>
          <w:sz w:val="20"/>
          <w:szCs w:val="21"/>
        </w:rPr>
      </w:pPr>
    </w:p>
    <w:p>
      <w:pPr>
        <w:snapToGrid w:val="0"/>
        <w:spacing w:line="400" w:lineRule="exact"/>
        <w:ind w:firstLine="4700" w:firstLineChars="2350"/>
        <w:textAlignment w:val="baseline"/>
        <w:rPr>
          <w:rFonts w:ascii="宋体"/>
          <w:sz w:val="20"/>
          <w:szCs w:val="21"/>
        </w:rPr>
      </w:pPr>
    </w:p>
    <w:p>
      <w:pPr>
        <w:snapToGrid w:val="0"/>
        <w:spacing w:line="400" w:lineRule="exact"/>
        <w:ind w:firstLine="4700" w:firstLineChars="2350"/>
        <w:textAlignment w:val="baseline"/>
        <w:rPr>
          <w:rFonts w:ascii="宋体"/>
          <w:sz w:val="20"/>
          <w:szCs w:val="21"/>
        </w:rPr>
      </w:pPr>
    </w:p>
    <w:p>
      <w:pPr>
        <w:snapToGrid w:val="0"/>
        <w:spacing w:line="400" w:lineRule="exact"/>
        <w:ind w:firstLine="4700" w:firstLineChars="2350"/>
        <w:textAlignment w:val="baseline"/>
        <w:rPr>
          <w:rFonts w:ascii="宋体"/>
          <w:sz w:val="20"/>
          <w:szCs w:val="21"/>
        </w:rPr>
      </w:pPr>
    </w:p>
    <w:p>
      <w:pPr>
        <w:snapToGrid w:val="0"/>
        <w:spacing w:line="400" w:lineRule="exact"/>
        <w:ind w:firstLine="4700" w:firstLineChars="2350"/>
        <w:textAlignment w:val="baseline"/>
        <w:rPr>
          <w:rFonts w:ascii="宋体"/>
          <w:sz w:val="20"/>
          <w:szCs w:val="21"/>
        </w:rPr>
      </w:pPr>
    </w:p>
    <w:p>
      <w:pPr>
        <w:snapToGrid w:val="0"/>
        <w:spacing w:line="400" w:lineRule="exact"/>
        <w:ind w:firstLine="4700" w:firstLineChars="2350"/>
        <w:textAlignment w:val="baseline"/>
        <w:rPr>
          <w:rFonts w:ascii="宋体"/>
          <w:sz w:val="20"/>
          <w:szCs w:val="21"/>
        </w:rPr>
      </w:pPr>
    </w:p>
    <w:p>
      <w:pPr>
        <w:snapToGrid w:val="0"/>
        <w:spacing w:line="400" w:lineRule="exact"/>
        <w:ind w:firstLine="4935" w:firstLineChars="2350"/>
        <w:textAlignment w:val="baseline"/>
        <w:rPr>
          <w:rFonts w:ascii="宋体"/>
          <w:sz w:val="20"/>
          <w:szCs w:val="21"/>
          <w:u w:val="single"/>
        </w:rPr>
      </w:pPr>
      <w:r>
        <w:rPr>
          <w:rFonts w:hint="eastAsia" w:ascii="宋体" w:hAnsi="宋体"/>
          <w:szCs w:val="21"/>
        </w:rPr>
        <w:t>供应商（公章）：</w:t>
      </w:r>
      <w:r>
        <w:rPr>
          <w:rFonts w:ascii="宋体" w:hAnsi="宋体"/>
          <w:szCs w:val="21"/>
          <w:u w:val="single" w:color="000000"/>
        </w:rPr>
        <w:t xml:space="preserve">                                         </w:t>
      </w:r>
    </w:p>
    <w:p>
      <w:pPr>
        <w:snapToGrid w:val="0"/>
        <w:spacing w:line="400" w:lineRule="exact"/>
        <w:ind w:firstLine="420"/>
        <w:textAlignment w:val="baseline"/>
        <w:rPr>
          <w:rFonts w:ascii="宋体"/>
          <w:sz w:val="20"/>
          <w:szCs w:val="21"/>
        </w:rPr>
      </w:pPr>
    </w:p>
    <w:p>
      <w:pPr>
        <w:spacing w:line="340" w:lineRule="exact"/>
        <w:ind w:left="4935" w:leftChars="2350"/>
        <w:textAlignment w:val="baseline"/>
        <w:rPr>
          <w:rFonts w:ascii="宋体" w:cs="宋体"/>
          <w:sz w:val="20"/>
          <w:szCs w:val="21"/>
          <w:u w:val="single"/>
        </w:rPr>
      </w:pPr>
      <w:r>
        <w:rPr>
          <w:rFonts w:hint="eastAsia" w:ascii="宋体" w:hAnsi="宋体" w:cs="宋体"/>
        </w:rPr>
        <w:t>法定代表人或相应的委托代理人签字或盖章（供应商若为其他组织形式无法定代表人的应由机构负责人签字或盖章）：</w:t>
      </w:r>
      <w:r>
        <w:rPr>
          <w:rFonts w:ascii="宋体" w:hAnsi="宋体" w:cs="宋体"/>
          <w:szCs w:val="21"/>
          <w:u w:val="single" w:color="000000"/>
        </w:rPr>
        <w:t xml:space="preserve">                        </w:t>
      </w:r>
    </w:p>
    <w:p>
      <w:pPr>
        <w:spacing w:line="360" w:lineRule="auto"/>
        <w:ind w:firstLine="4800" w:firstLineChars="2000"/>
        <w:textAlignment w:val="baseline"/>
        <w:rPr>
          <w:rFonts w:ascii="宋体"/>
          <w:sz w:val="20"/>
        </w:rPr>
      </w:pPr>
      <w:r>
        <w:rPr>
          <w:rFonts w:ascii="宋体" w:hAnsi="宋体"/>
          <w:sz w:val="24"/>
        </w:rPr>
        <w:t xml:space="preserve">  </w:t>
      </w: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pPr>
        <w:jc w:val="center"/>
        <w:textAlignment w:val="baseline"/>
        <w:rPr>
          <w:rFonts w:ascii="宋体" w:cs="宋体"/>
          <w:sz w:val="24"/>
        </w:rPr>
      </w:pPr>
    </w:p>
    <w:p>
      <w:pPr>
        <w:pStyle w:val="2"/>
        <w:textAlignment w:val="baseline"/>
      </w:pPr>
    </w:p>
    <w:p>
      <w:pPr>
        <w:spacing w:line="380" w:lineRule="exact"/>
        <w:ind w:firstLine="281" w:firstLineChars="100"/>
        <w:textAlignment w:val="baseline"/>
        <w:rPr>
          <w:b/>
          <w:bCs/>
          <w:sz w:val="28"/>
          <w:szCs w:val="28"/>
        </w:rPr>
      </w:pPr>
    </w:p>
    <w:p>
      <w:pPr>
        <w:pStyle w:val="2"/>
        <w:textAlignment w:val="baseline"/>
        <w:rPr>
          <w:b/>
          <w:bCs/>
          <w:sz w:val="28"/>
          <w:szCs w:val="28"/>
        </w:rPr>
      </w:pPr>
    </w:p>
    <w:p>
      <w:pPr>
        <w:textAlignment w:val="baseline"/>
        <w:rPr>
          <w:b/>
          <w:bCs/>
          <w:sz w:val="28"/>
          <w:szCs w:val="28"/>
        </w:rPr>
      </w:pPr>
    </w:p>
    <w:p>
      <w:pPr>
        <w:pStyle w:val="2"/>
        <w:textAlignment w:val="baseline"/>
        <w:rPr>
          <w:b/>
          <w:bCs/>
          <w:sz w:val="28"/>
          <w:szCs w:val="28"/>
        </w:rPr>
      </w:pPr>
    </w:p>
    <w:p>
      <w:pPr>
        <w:textAlignment w:val="baseline"/>
        <w:rPr>
          <w:b/>
          <w:bCs/>
          <w:sz w:val="28"/>
          <w:szCs w:val="28"/>
        </w:rPr>
      </w:pPr>
    </w:p>
    <w:p>
      <w:pPr>
        <w:pStyle w:val="2"/>
        <w:textAlignment w:val="baseline"/>
        <w:rPr>
          <w:b/>
          <w:bCs/>
          <w:sz w:val="28"/>
          <w:szCs w:val="28"/>
        </w:rPr>
      </w:pPr>
    </w:p>
    <w:p>
      <w:pPr>
        <w:spacing w:line="380" w:lineRule="exact"/>
        <w:ind w:firstLine="281" w:firstLineChars="100"/>
        <w:textAlignment w:val="baseline"/>
        <w:rPr>
          <w:b/>
          <w:bCs/>
          <w:sz w:val="28"/>
          <w:szCs w:val="28"/>
        </w:rPr>
      </w:pPr>
    </w:p>
    <w:p>
      <w:pPr>
        <w:pStyle w:val="2"/>
        <w:textAlignment w:val="baseline"/>
      </w:pPr>
    </w:p>
    <w:p>
      <w:pPr>
        <w:textAlignment w:val="baseline"/>
        <w:rPr>
          <w:sz w:val="20"/>
        </w:rPr>
      </w:pPr>
    </w:p>
    <w:p>
      <w:pPr>
        <w:pStyle w:val="2"/>
        <w:textAlignment w:val="baseline"/>
      </w:pPr>
    </w:p>
    <w:p>
      <w:pPr>
        <w:textAlignment w:val="baseline"/>
        <w:rPr>
          <w:sz w:val="20"/>
        </w:rPr>
      </w:pPr>
    </w:p>
    <w:p>
      <w:pPr>
        <w:pStyle w:val="2"/>
        <w:textAlignment w:val="baseline"/>
      </w:pPr>
    </w:p>
    <w:p>
      <w:pPr>
        <w:spacing w:line="380" w:lineRule="exact"/>
        <w:ind w:firstLine="281" w:firstLineChars="100"/>
        <w:textAlignment w:val="baseline"/>
        <w:rPr>
          <w:b/>
          <w:bCs/>
          <w:sz w:val="28"/>
          <w:szCs w:val="28"/>
        </w:rPr>
      </w:pPr>
    </w:p>
    <w:p>
      <w:pPr>
        <w:pStyle w:val="8"/>
        <w:ind w:firstLine="562" w:firstLineChars="200"/>
        <w:textAlignment w:val="baseline"/>
        <w:rPr>
          <w:b/>
          <w:bCs/>
        </w:rPr>
      </w:pPr>
      <w:r>
        <w:rPr>
          <w:rFonts w:hint="eastAsia" w:ascii="宋体" w:hAnsi="宋体" w:cs="宋体"/>
          <w:b/>
          <w:bCs/>
          <w:sz w:val="28"/>
          <w:szCs w:val="28"/>
        </w:rPr>
        <w:t>三、质保期维护维修工作方案</w:t>
      </w:r>
      <w:r>
        <w:rPr>
          <w:rFonts w:hint="eastAsia" w:ascii="宋体" w:hAnsi="宋体" w:cs="宋体"/>
          <w:b/>
          <w:bCs/>
          <w:sz w:val="24"/>
        </w:rPr>
        <w:t>（必须提供，</w:t>
      </w:r>
      <w:r>
        <w:rPr>
          <w:rFonts w:hint="eastAsia"/>
          <w:b/>
          <w:bCs/>
          <w:sz w:val="28"/>
          <w:szCs w:val="28"/>
        </w:rPr>
        <w:t>格式自拟</w:t>
      </w:r>
      <w:r>
        <w:rPr>
          <w:rFonts w:hint="eastAsia" w:ascii="宋体" w:hAnsi="宋体" w:cs="宋体"/>
          <w:b/>
          <w:bCs/>
          <w:sz w:val="24"/>
        </w:rPr>
        <w:t>）</w:t>
      </w:r>
    </w:p>
    <w:p>
      <w:pPr>
        <w:pStyle w:val="8"/>
        <w:ind w:firstLine="480" w:firstLineChars="200"/>
        <w:textAlignment w:val="baseline"/>
        <w:rPr>
          <w:rFonts w:ascii="宋体" w:cs="宋体"/>
          <w:color w:val="0000FF"/>
          <w:sz w:val="24"/>
          <w:szCs w:val="24"/>
        </w:rPr>
      </w:pPr>
    </w:p>
    <w:p>
      <w:pPr>
        <w:pStyle w:val="8"/>
        <w:ind w:firstLine="480" w:firstLineChars="200"/>
        <w:textAlignment w:val="baseline"/>
        <w:rPr>
          <w:rFonts w:ascii="宋体" w:cs="宋体"/>
          <w:color w:val="0000FF"/>
          <w:sz w:val="24"/>
          <w:szCs w:val="24"/>
        </w:rPr>
      </w:pPr>
    </w:p>
    <w:p>
      <w:pPr>
        <w:pStyle w:val="8"/>
        <w:ind w:firstLine="480" w:firstLineChars="200"/>
        <w:textAlignment w:val="baseline"/>
        <w:rPr>
          <w:rFonts w:ascii="宋体" w:cs="宋体"/>
          <w:color w:val="0000FF"/>
          <w:sz w:val="24"/>
          <w:szCs w:val="24"/>
        </w:rPr>
      </w:pPr>
    </w:p>
    <w:p>
      <w:pPr>
        <w:pStyle w:val="8"/>
        <w:ind w:firstLine="480" w:firstLineChars="200"/>
        <w:textAlignment w:val="baseline"/>
        <w:rPr>
          <w:rFonts w:ascii="宋体" w:cs="宋体"/>
          <w:color w:val="0000FF"/>
          <w:sz w:val="24"/>
          <w:szCs w:val="24"/>
        </w:rPr>
      </w:pPr>
    </w:p>
    <w:p>
      <w:pPr>
        <w:pStyle w:val="8"/>
        <w:ind w:firstLine="480" w:firstLineChars="200"/>
        <w:textAlignment w:val="baseline"/>
        <w:rPr>
          <w:rFonts w:ascii="宋体" w:cs="宋体"/>
          <w:color w:val="0000FF"/>
          <w:sz w:val="24"/>
          <w:szCs w:val="24"/>
        </w:rPr>
      </w:pPr>
    </w:p>
    <w:p>
      <w:pPr>
        <w:pStyle w:val="8"/>
        <w:ind w:firstLine="480" w:firstLineChars="200"/>
        <w:textAlignment w:val="baseline"/>
        <w:rPr>
          <w:rFonts w:ascii="宋体" w:cs="宋体"/>
          <w:color w:val="0000FF"/>
          <w:sz w:val="24"/>
          <w:szCs w:val="24"/>
        </w:rPr>
      </w:pPr>
    </w:p>
    <w:p>
      <w:pPr>
        <w:pStyle w:val="8"/>
        <w:ind w:firstLine="480" w:firstLineChars="200"/>
        <w:textAlignment w:val="baseline"/>
        <w:rPr>
          <w:rFonts w:ascii="宋体" w:cs="宋体"/>
          <w:color w:val="0000FF"/>
          <w:sz w:val="24"/>
          <w:szCs w:val="24"/>
        </w:rPr>
      </w:pPr>
    </w:p>
    <w:p>
      <w:pPr>
        <w:pStyle w:val="8"/>
        <w:ind w:firstLine="480" w:firstLineChars="200"/>
        <w:textAlignment w:val="baseline"/>
        <w:rPr>
          <w:rFonts w:ascii="宋体" w:cs="宋体"/>
          <w:color w:val="0000FF"/>
          <w:sz w:val="24"/>
          <w:szCs w:val="24"/>
        </w:rPr>
      </w:pPr>
    </w:p>
    <w:p>
      <w:pPr>
        <w:pStyle w:val="8"/>
        <w:ind w:firstLine="480" w:firstLineChars="200"/>
        <w:textAlignment w:val="baseline"/>
        <w:rPr>
          <w:rFonts w:ascii="宋体" w:cs="宋体"/>
          <w:color w:val="0000FF"/>
          <w:sz w:val="24"/>
          <w:szCs w:val="24"/>
        </w:rPr>
      </w:pPr>
    </w:p>
    <w:p>
      <w:pPr>
        <w:pStyle w:val="8"/>
        <w:ind w:firstLine="480" w:firstLineChars="200"/>
        <w:textAlignment w:val="baseline"/>
        <w:rPr>
          <w:rFonts w:ascii="宋体" w:cs="宋体"/>
          <w:color w:val="0000FF"/>
          <w:sz w:val="24"/>
          <w:szCs w:val="24"/>
        </w:rPr>
      </w:pPr>
    </w:p>
    <w:p>
      <w:pPr>
        <w:pStyle w:val="8"/>
        <w:ind w:firstLine="480" w:firstLineChars="200"/>
        <w:textAlignment w:val="baseline"/>
        <w:rPr>
          <w:rFonts w:ascii="宋体" w:cs="宋体"/>
          <w:color w:val="0000FF"/>
          <w:sz w:val="24"/>
          <w:szCs w:val="24"/>
        </w:rPr>
      </w:pPr>
    </w:p>
    <w:p>
      <w:pPr>
        <w:pStyle w:val="8"/>
        <w:ind w:firstLine="480" w:firstLineChars="200"/>
        <w:textAlignment w:val="baseline"/>
        <w:rPr>
          <w:rFonts w:ascii="宋体" w:cs="宋体"/>
          <w:color w:val="0000FF"/>
          <w:sz w:val="24"/>
          <w:szCs w:val="24"/>
        </w:rPr>
      </w:pPr>
    </w:p>
    <w:p>
      <w:pPr>
        <w:pStyle w:val="8"/>
        <w:ind w:firstLine="480" w:firstLineChars="200"/>
        <w:textAlignment w:val="baseline"/>
        <w:rPr>
          <w:rFonts w:ascii="宋体" w:cs="宋体"/>
          <w:color w:val="0000FF"/>
          <w:sz w:val="24"/>
          <w:szCs w:val="24"/>
        </w:rPr>
      </w:pPr>
    </w:p>
    <w:p>
      <w:pPr>
        <w:pStyle w:val="8"/>
        <w:ind w:firstLine="480" w:firstLineChars="200"/>
        <w:textAlignment w:val="baseline"/>
        <w:rPr>
          <w:rFonts w:ascii="宋体" w:cs="宋体"/>
          <w:color w:val="0000FF"/>
          <w:sz w:val="24"/>
          <w:szCs w:val="24"/>
        </w:rPr>
      </w:pPr>
    </w:p>
    <w:p>
      <w:pPr>
        <w:pStyle w:val="8"/>
        <w:ind w:firstLine="480" w:firstLineChars="200"/>
        <w:textAlignment w:val="baseline"/>
        <w:rPr>
          <w:rFonts w:ascii="宋体" w:cs="宋体"/>
          <w:color w:val="0000FF"/>
          <w:sz w:val="24"/>
          <w:szCs w:val="24"/>
        </w:rPr>
      </w:pPr>
    </w:p>
    <w:p>
      <w:pPr>
        <w:pStyle w:val="8"/>
        <w:ind w:firstLine="480" w:firstLineChars="200"/>
        <w:textAlignment w:val="baseline"/>
        <w:rPr>
          <w:rFonts w:ascii="宋体" w:cs="宋体"/>
          <w:color w:val="0000FF"/>
          <w:sz w:val="24"/>
          <w:szCs w:val="24"/>
        </w:rPr>
      </w:pPr>
    </w:p>
    <w:p>
      <w:pPr>
        <w:snapToGrid w:val="0"/>
        <w:spacing w:line="400" w:lineRule="exact"/>
        <w:ind w:firstLine="4935" w:firstLineChars="2350"/>
        <w:textAlignment w:val="baseline"/>
        <w:rPr>
          <w:rFonts w:ascii="宋体"/>
          <w:sz w:val="20"/>
          <w:szCs w:val="21"/>
          <w:u w:val="single"/>
        </w:rPr>
      </w:pPr>
      <w:r>
        <w:rPr>
          <w:rFonts w:hint="eastAsia" w:ascii="宋体" w:hAnsi="宋体"/>
          <w:szCs w:val="21"/>
        </w:rPr>
        <w:t>供应商（公章）：</w:t>
      </w:r>
      <w:r>
        <w:rPr>
          <w:rFonts w:ascii="宋体" w:hAnsi="宋体"/>
          <w:szCs w:val="21"/>
          <w:u w:val="single" w:color="000000"/>
        </w:rPr>
        <w:t xml:space="preserve">                                         </w:t>
      </w:r>
    </w:p>
    <w:p>
      <w:pPr>
        <w:snapToGrid w:val="0"/>
        <w:spacing w:line="400" w:lineRule="exact"/>
        <w:ind w:firstLine="420"/>
        <w:textAlignment w:val="baseline"/>
        <w:rPr>
          <w:rFonts w:ascii="宋体"/>
          <w:sz w:val="20"/>
          <w:szCs w:val="21"/>
        </w:rPr>
      </w:pPr>
    </w:p>
    <w:p>
      <w:pPr>
        <w:spacing w:line="340" w:lineRule="exact"/>
        <w:ind w:left="4935" w:leftChars="2350"/>
        <w:textAlignment w:val="baseline"/>
        <w:rPr>
          <w:rFonts w:ascii="宋体" w:cs="宋体"/>
          <w:sz w:val="20"/>
          <w:szCs w:val="21"/>
          <w:u w:val="single"/>
        </w:rPr>
      </w:pPr>
      <w:r>
        <w:rPr>
          <w:rFonts w:hint="eastAsia" w:ascii="宋体" w:hAnsi="宋体" w:cs="宋体"/>
        </w:rPr>
        <w:t>法定代表人或相应的委托代理人签字或盖章（供应商若为其他组织形式无法定代表人的应由机构负责人签字或盖章）：</w:t>
      </w:r>
      <w:r>
        <w:rPr>
          <w:rFonts w:ascii="宋体" w:hAnsi="宋体" w:cs="宋体"/>
          <w:szCs w:val="21"/>
          <w:u w:val="single" w:color="000000"/>
        </w:rPr>
        <w:t xml:space="preserve">                        </w:t>
      </w:r>
    </w:p>
    <w:p>
      <w:pPr>
        <w:spacing w:line="360" w:lineRule="auto"/>
        <w:ind w:firstLine="4800" w:firstLineChars="2000"/>
        <w:textAlignment w:val="baseline"/>
        <w:rPr>
          <w:rFonts w:ascii="宋体"/>
          <w:sz w:val="20"/>
        </w:rPr>
      </w:pPr>
      <w:r>
        <w:rPr>
          <w:rFonts w:ascii="宋体" w:hAnsi="宋体"/>
          <w:sz w:val="24"/>
        </w:rPr>
        <w:t xml:space="preserve">  </w:t>
      </w: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pPr>
        <w:pStyle w:val="8"/>
        <w:ind w:firstLine="480" w:firstLineChars="200"/>
        <w:textAlignment w:val="baseline"/>
        <w:rPr>
          <w:rFonts w:ascii="宋体" w:cs="宋体"/>
          <w:color w:val="0000FF"/>
          <w:sz w:val="24"/>
          <w:szCs w:val="24"/>
        </w:rPr>
      </w:pPr>
    </w:p>
    <w:p>
      <w:pPr>
        <w:pStyle w:val="8"/>
        <w:ind w:firstLine="480" w:firstLineChars="200"/>
        <w:textAlignment w:val="baseline"/>
        <w:rPr>
          <w:rFonts w:ascii="宋体" w:cs="宋体"/>
          <w:color w:val="0000FF"/>
          <w:sz w:val="24"/>
          <w:szCs w:val="24"/>
        </w:rPr>
      </w:pPr>
    </w:p>
    <w:p>
      <w:pPr>
        <w:pStyle w:val="8"/>
        <w:ind w:firstLine="480" w:firstLineChars="200"/>
        <w:textAlignment w:val="baseline"/>
        <w:rPr>
          <w:rFonts w:ascii="宋体" w:cs="宋体"/>
          <w:color w:val="0000FF"/>
          <w:sz w:val="24"/>
          <w:szCs w:val="24"/>
        </w:rPr>
      </w:pPr>
    </w:p>
    <w:p>
      <w:pPr>
        <w:pStyle w:val="8"/>
        <w:ind w:firstLine="480" w:firstLineChars="200"/>
        <w:textAlignment w:val="baseline"/>
        <w:rPr>
          <w:rFonts w:ascii="宋体" w:cs="宋体"/>
          <w:color w:val="0000FF"/>
          <w:sz w:val="24"/>
          <w:szCs w:val="24"/>
        </w:rPr>
      </w:pPr>
    </w:p>
    <w:p>
      <w:pPr>
        <w:pStyle w:val="8"/>
        <w:ind w:firstLine="480" w:firstLineChars="200"/>
        <w:textAlignment w:val="baseline"/>
        <w:rPr>
          <w:rFonts w:ascii="宋体" w:cs="宋体"/>
          <w:color w:val="0000FF"/>
          <w:sz w:val="24"/>
          <w:szCs w:val="24"/>
        </w:rPr>
      </w:pPr>
    </w:p>
    <w:p>
      <w:pPr>
        <w:pStyle w:val="8"/>
        <w:ind w:firstLine="480" w:firstLineChars="200"/>
        <w:textAlignment w:val="baseline"/>
        <w:rPr>
          <w:rFonts w:ascii="宋体" w:cs="宋体"/>
          <w:color w:val="0000FF"/>
          <w:sz w:val="24"/>
          <w:szCs w:val="24"/>
        </w:rPr>
      </w:pPr>
    </w:p>
    <w:p>
      <w:pPr>
        <w:pStyle w:val="8"/>
        <w:ind w:firstLine="480" w:firstLineChars="200"/>
        <w:textAlignment w:val="baseline"/>
        <w:rPr>
          <w:rFonts w:ascii="宋体" w:cs="宋体"/>
          <w:color w:val="0000FF"/>
          <w:sz w:val="24"/>
          <w:szCs w:val="24"/>
        </w:rPr>
      </w:pPr>
    </w:p>
    <w:p>
      <w:pPr>
        <w:pStyle w:val="8"/>
        <w:ind w:firstLine="480" w:firstLineChars="200"/>
        <w:textAlignment w:val="baseline"/>
        <w:rPr>
          <w:rFonts w:ascii="宋体" w:cs="宋体"/>
          <w:color w:val="0000FF"/>
          <w:sz w:val="24"/>
          <w:szCs w:val="24"/>
        </w:rPr>
      </w:pPr>
    </w:p>
    <w:p>
      <w:pPr>
        <w:pStyle w:val="8"/>
        <w:ind w:firstLine="480" w:firstLineChars="200"/>
        <w:textAlignment w:val="baseline"/>
        <w:rPr>
          <w:rFonts w:ascii="宋体" w:cs="宋体"/>
          <w:color w:val="0000FF"/>
          <w:sz w:val="24"/>
          <w:szCs w:val="24"/>
        </w:rPr>
      </w:pPr>
    </w:p>
    <w:p>
      <w:pPr>
        <w:pStyle w:val="8"/>
        <w:ind w:firstLine="480" w:firstLineChars="200"/>
        <w:textAlignment w:val="baseline"/>
        <w:rPr>
          <w:rFonts w:ascii="宋体" w:cs="宋体"/>
          <w:color w:val="0000FF"/>
          <w:sz w:val="24"/>
          <w:szCs w:val="24"/>
        </w:rPr>
      </w:pPr>
    </w:p>
    <w:p>
      <w:pPr>
        <w:pStyle w:val="8"/>
        <w:ind w:firstLine="480" w:firstLineChars="200"/>
        <w:textAlignment w:val="baseline"/>
        <w:rPr>
          <w:rFonts w:ascii="宋体" w:cs="宋体"/>
          <w:color w:val="0000FF"/>
          <w:sz w:val="24"/>
          <w:szCs w:val="24"/>
        </w:rPr>
      </w:pPr>
    </w:p>
    <w:p>
      <w:pPr>
        <w:pStyle w:val="8"/>
        <w:ind w:firstLine="480" w:firstLineChars="200"/>
        <w:textAlignment w:val="baseline"/>
        <w:rPr>
          <w:rFonts w:ascii="宋体" w:cs="宋体"/>
          <w:color w:val="0000FF"/>
          <w:sz w:val="24"/>
          <w:szCs w:val="24"/>
        </w:rPr>
      </w:pPr>
    </w:p>
    <w:p>
      <w:pPr>
        <w:pStyle w:val="8"/>
        <w:ind w:firstLine="480" w:firstLineChars="200"/>
        <w:textAlignment w:val="baseline"/>
        <w:rPr>
          <w:rFonts w:ascii="宋体" w:cs="宋体"/>
          <w:color w:val="0000FF"/>
          <w:sz w:val="24"/>
          <w:szCs w:val="24"/>
        </w:rPr>
      </w:pPr>
    </w:p>
    <w:p>
      <w:pPr>
        <w:pStyle w:val="8"/>
        <w:ind w:firstLine="480" w:firstLineChars="200"/>
        <w:textAlignment w:val="baseline"/>
        <w:rPr>
          <w:rFonts w:ascii="宋体" w:cs="宋体"/>
          <w:color w:val="0000FF"/>
          <w:sz w:val="24"/>
          <w:szCs w:val="24"/>
        </w:rPr>
      </w:pPr>
    </w:p>
    <w:p>
      <w:pPr>
        <w:pStyle w:val="8"/>
        <w:ind w:firstLine="480" w:firstLineChars="200"/>
        <w:textAlignment w:val="baseline"/>
        <w:rPr>
          <w:rFonts w:ascii="宋体" w:cs="宋体"/>
          <w:color w:val="0000FF"/>
          <w:sz w:val="24"/>
          <w:szCs w:val="24"/>
        </w:rPr>
      </w:pPr>
    </w:p>
    <w:p>
      <w:pPr>
        <w:pStyle w:val="8"/>
        <w:ind w:firstLine="480" w:firstLineChars="200"/>
        <w:textAlignment w:val="baseline"/>
        <w:rPr>
          <w:rFonts w:ascii="宋体" w:cs="宋体"/>
          <w:color w:val="0000FF"/>
          <w:sz w:val="24"/>
          <w:szCs w:val="24"/>
        </w:rPr>
      </w:pPr>
    </w:p>
    <w:p>
      <w:pPr>
        <w:pStyle w:val="8"/>
        <w:ind w:firstLine="480" w:firstLineChars="200"/>
        <w:textAlignment w:val="baseline"/>
        <w:rPr>
          <w:rFonts w:ascii="宋体" w:cs="宋体"/>
          <w:color w:val="0000FF"/>
          <w:sz w:val="24"/>
          <w:szCs w:val="24"/>
        </w:rPr>
      </w:pPr>
    </w:p>
    <w:p>
      <w:pPr>
        <w:pStyle w:val="8"/>
        <w:ind w:firstLine="480" w:firstLineChars="200"/>
        <w:textAlignment w:val="baseline"/>
        <w:rPr>
          <w:rFonts w:ascii="宋体" w:cs="宋体"/>
          <w:color w:val="0000FF"/>
          <w:sz w:val="24"/>
          <w:szCs w:val="24"/>
        </w:rPr>
      </w:pPr>
    </w:p>
    <w:p>
      <w:pPr>
        <w:pStyle w:val="8"/>
        <w:ind w:firstLine="562" w:firstLineChars="200"/>
        <w:textAlignment w:val="baseline"/>
        <w:rPr>
          <w:rFonts w:ascii="宋体" w:cs="宋体"/>
          <w:b/>
          <w:bCs/>
          <w:sz w:val="24"/>
          <w:szCs w:val="24"/>
        </w:rPr>
      </w:pPr>
      <w:r>
        <w:rPr>
          <w:rFonts w:hint="eastAsia" w:ascii="宋体" w:hAnsi="宋体" w:cs="宋体"/>
          <w:b/>
          <w:bCs/>
          <w:sz w:val="28"/>
          <w:szCs w:val="28"/>
        </w:rPr>
        <w:t>四、售后服务方案（必须提供，格式自拟）</w:t>
      </w:r>
    </w:p>
    <w:p>
      <w:pPr>
        <w:pStyle w:val="8"/>
        <w:ind w:firstLine="560" w:firstLineChars="200"/>
        <w:textAlignment w:val="baseline"/>
        <w:rPr>
          <w:rFonts w:ascii="宋体" w:cs="宋体"/>
          <w:color w:val="0000FF"/>
          <w:sz w:val="28"/>
          <w:szCs w:val="28"/>
        </w:rPr>
      </w:pPr>
    </w:p>
    <w:p>
      <w:pPr>
        <w:pStyle w:val="8"/>
        <w:ind w:firstLine="560" w:firstLineChars="200"/>
        <w:textAlignment w:val="baseline"/>
        <w:rPr>
          <w:rFonts w:ascii="宋体" w:cs="宋体"/>
          <w:color w:val="0000FF"/>
          <w:sz w:val="28"/>
          <w:szCs w:val="28"/>
        </w:rPr>
      </w:pPr>
    </w:p>
    <w:p>
      <w:pPr>
        <w:pStyle w:val="8"/>
        <w:ind w:firstLine="560" w:firstLineChars="200"/>
        <w:textAlignment w:val="baseline"/>
        <w:rPr>
          <w:rFonts w:ascii="宋体" w:cs="宋体"/>
          <w:color w:val="0000FF"/>
          <w:sz w:val="28"/>
          <w:szCs w:val="28"/>
        </w:rPr>
      </w:pPr>
    </w:p>
    <w:p>
      <w:pPr>
        <w:pStyle w:val="8"/>
        <w:ind w:firstLine="560" w:firstLineChars="200"/>
        <w:textAlignment w:val="baseline"/>
        <w:rPr>
          <w:rFonts w:ascii="宋体" w:cs="宋体"/>
          <w:color w:val="0000FF"/>
          <w:sz w:val="28"/>
          <w:szCs w:val="28"/>
        </w:rPr>
      </w:pPr>
    </w:p>
    <w:p>
      <w:pPr>
        <w:snapToGrid w:val="0"/>
        <w:spacing w:line="400" w:lineRule="exact"/>
        <w:ind w:firstLine="4935" w:firstLineChars="2350"/>
        <w:textAlignment w:val="baseline"/>
        <w:rPr>
          <w:rFonts w:ascii="宋体"/>
          <w:sz w:val="20"/>
          <w:szCs w:val="21"/>
          <w:u w:val="single"/>
        </w:rPr>
      </w:pPr>
      <w:r>
        <w:rPr>
          <w:rFonts w:hint="eastAsia" w:ascii="宋体" w:hAnsi="宋体"/>
          <w:szCs w:val="21"/>
        </w:rPr>
        <w:t>供应商（公章）：</w:t>
      </w:r>
      <w:r>
        <w:rPr>
          <w:rFonts w:ascii="宋体" w:hAnsi="宋体"/>
          <w:szCs w:val="21"/>
          <w:u w:val="single" w:color="000000"/>
        </w:rPr>
        <w:t xml:space="preserve">                                         </w:t>
      </w:r>
    </w:p>
    <w:p>
      <w:pPr>
        <w:snapToGrid w:val="0"/>
        <w:spacing w:line="400" w:lineRule="exact"/>
        <w:ind w:firstLine="420"/>
        <w:textAlignment w:val="baseline"/>
        <w:rPr>
          <w:rFonts w:ascii="宋体"/>
          <w:sz w:val="20"/>
          <w:szCs w:val="21"/>
        </w:rPr>
      </w:pPr>
    </w:p>
    <w:p>
      <w:pPr>
        <w:spacing w:line="340" w:lineRule="exact"/>
        <w:ind w:left="4935" w:leftChars="2350"/>
        <w:textAlignment w:val="baseline"/>
        <w:rPr>
          <w:rFonts w:ascii="宋体" w:cs="宋体"/>
          <w:sz w:val="20"/>
          <w:szCs w:val="21"/>
          <w:u w:val="single"/>
        </w:rPr>
      </w:pPr>
      <w:r>
        <w:rPr>
          <w:rFonts w:hint="eastAsia" w:ascii="宋体" w:hAnsi="宋体" w:cs="宋体"/>
        </w:rPr>
        <w:t>法定代表人或相应的委托代理人签字或盖章（供应商若为其他组织形式无法定代表人的应由机构负责人签字或盖章）：</w:t>
      </w:r>
      <w:r>
        <w:rPr>
          <w:rFonts w:ascii="宋体" w:hAnsi="宋体" w:cs="宋体"/>
          <w:szCs w:val="21"/>
          <w:u w:val="single" w:color="000000"/>
        </w:rPr>
        <w:t xml:space="preserve">                        </w:t>
      </w:r>
    </w:p>
    <w:p>
      <w:pPr>
        <w:spacing w:line="360" w:lineRule="auto"/>
        <w:ind w:firstLine="4800" w:firstLineChars="2000"/>
        <w:textAlignment w:val="baseline"/>
        <w:rPr>
          <w:rFonts w:ascii="宋体"/>
          <w:sz w:val="20"/>
        </w:rPr>
      </w:pPr>
      <w:r>
        <w:rPr>
          <w:rFonts w:ascii="宋体" w:hAnsi="宋体"/>
          <w:sz w:val="24"/>
        </w:rPr>
        <w:t xml:space="preserve">  </w:t>
      </w: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pPr>
        <w:pStyle w:val="8"/>
        <w:ind w:firstLine="562" w:firstLineChars="200"/>
        <w:textAlignment w:val="baseline"/>
        <w:rPr>
          <w:rFonts w:ascii="宋体" w:cs="宋体"/>
          <w:b/>
          <w:bCs/>
          <w:color w:val="0000FF"/>
          <w:sz w:val="28"/>
          <w:szCs w:val="28"/>
        </w:rPr>
      </w:pPr>
    </w:p>
    <w:p>
      <w:pPr>
        <w:pStyle w:val="8"/>
        <w:ind w:firstLine="560" w:firstLineChars="200"/>
        <w:textAlignment w:val="baseline"/>
        <w:rPr>
          <w:rFonts w:ascii="宋体" w:cs="宋体"/>
          <w:color w:val="0000FF"/>
          <w:sz w:val="28"/>
          <w:szCs w:val="28"/>
        </w:rPr>
      </w:pPr>
    </w:p>
    <w:p>
      <w:pPr>
        <w:pStyle w:val="8"/>
        <w:ind w:firstLine="560" w:firstLineChars="200"/>
        <w:textAlignment w:val="baseline"/>
        <w:rPr>
          <w:rFonts w:ascii="宋体" w:cs="宋体"/>
          <w:color w:val="0000FF"/>
          <w:sz w:val="28"/>
          <w:szCs w:val="28"/>
        </w:rPr>
      </w:pPr>
    </w:p>
    <w:p>
      <w:pPr>
        <w:pStyle w:val="8"/>
        <w:ind w:firstLine="560" w:firstLineChars="200"/>
        <w:textAlignment w:val="baseline"/>
        <w:rPr>
          <w:rFonts w:ascii="宋体" w:cs="宋体"/>
          <w:color w:val="0000FF"/>
          <w:sz w:val="28"/>
          <w:szCs w:val="28"/>
        </w:rPr>
      </w:pPr>
    </w:p>
    <w:p>
      <w:pPr>
        <w:pStyle w:val="8"/>
        <w:ind w:firstLine="560" w:firstLineChars="200"/>
        <w:textAlignment w:val="baseline"/>
        <w:rPr>
          <w:rFonts w:ascii="宋体" w:cs="宋体"/>
          <w:color w:val="0000FF"/>
          <w:sz w:val="28"/>
          <w:szCs w:val="28"/>
        </w:rPr>
      </w:pPr>
    </w:p>
    <w:p>
      <w:pPr>
        <w:pStyle w:val="8"/>
        <w:ind w:firstLine="560" w:firstLineChars="200"/>
        <w:textAlignment w:val="baseline"/>
        <w:rPr>
          <w:rFonts w:ascii="宋体" w:cs="宋体"/>
          <w:color w:val="0000FF"/>
          <w:sz w:val="28"/>
          <w:szCs w:val="28"/>
        </w:rPr>
      </w:pPr>
    </w:p>
    <w:p>
      <w:pPr>
        <w:pStyle w:val="8"/>
        <w:ind w:firstLine="560" w:firstLineChars="200"/>
        <w:textAlignment w:val="baseline"/>
        <w:rPr>
          <w:rFonts w:ascii="宋体" w:cs="宋体"/>
          <w:color w:val="0000FF"/>
          <w:sz w:val="28"/>
          <w:szCs w:val="28"/>
        </w:rPr>
      </w:pPr>
    </w:p>
    <w:p>
      <w:pPr>
        <w:pStyle w:val="8"/>
        <w:ind w:firstLine="560" w:firstLineChars="200"/>
        <w:textAlignment w:val="baseline"/>
        <w:rPr>
          <w:rFonts w:ascii="宋体" w:cs="宋体"/>
          <w:color w:val="0000FF"/>
          <w:sz w:val="28"/>
          <w:szCs w:val="28"/>
        </w:rPr>
      </w:pPr>
    </w:p>
    <w:p>
      <w:pPr>
        <w:pStyle w:val="8"/>
        <w:ind w:firstLine="560" w:firstLineChars="200"/>
        <w:textAlignment w:val="baseline"/>
        <w:rPr>
          <w:rFonts w:ascii="宋体" w:cs="宋体"/>
          <w:color w:val="0000FF"/>
          <w:sz w:val="28"/>
          <w:szCs w:val="28"/>
        </w:rPr>
      </w:pPr>
    </w:p>
    <w:p>
      <w:pPr>
        <w:pStyle w:val="8"/>
        <w:ind w:firstLine="560" w:firstLineChars="200"/>
        <w:textAlignment w:val="baseline"/>
        <w:rPr>
          <w:rFonts w:ascii="宋体" w:cs="宋体"/>
          <w:color w:val="0000FF"/>
          <w:sz w:val="28"/>
          <w:szCs w:val="28"/>
        </w:rPr>
      </w:pPr>
    </w:p>
    <w:p>
      <w:pPr>
        <w:pStyle w:val="8"/>
        <w:ind w:firstLine="560" w:firstLineChars="200"/>
        <w:textAlignment w:val="baseline"/>
        <w:rPr>
          <w:rFonts w:ascii="宋体" w:cs="宋体"/>
          <w:color w:val="0000FF"/>
          <w:sz w:val="28"/>
          <w:szCs w:val="28"/>
        </w:rPr>
      </w:pPr>
    </w:p>
    <w:p>
      <w:pPr>
        <w:pStyle w:val="8"/>
        <w:ind w:firstLine="560" w:firstLineChars="200"/>
        <w:textAlignment w:val="baseline"/>
        <w:rPr>
          <w:rFonts w:ascii="宋体" w:cs="宋体"/>
          <w:color w:val="0000FF"/>
          <w:sz w:val="28"/>
          <w:szCs w:val="28"/>
        </w:rPr>
      </w:pPr>
    </w:p>
    <w:p>
      <w:pPr>
        <w:pStyle w:val="8"/>
        <w:ind w:firstLine="562" w:firstLineChars="200"/>
        <w:textAlignment w:val="baseline"/>
        <w:rPr>
          <w:rFonts w:ascii="宋体" w:cs="宋体"/>
          <w:b/>
          <w:bCs/>
          <w:sz w:val="28"/>
          <w:szCs w:val="28"/>
        </w:rPr>
      </w:pPr>
    </w:p>
    <w:p>
      <w:pPr>
        <w:spacing w:line="380" w:lineRule="exact"/>
        <w:ind w:firstLine="281" w:firstLineChars="100"/>
        <w:textAlignment w:val="baseline"/>
        <w:rPr>
          <w:b/>
          <w:bCs/>
          <w:sz w:val="28"/>
          <w:szCs w:val="28"/>
        </w:rPr>
      </w:pPr>
    </w:p>
    <w:p>
      <w:pPr>
        <w:widowControl/>
        <w:shd w:val="clear" w:color="auto" w:fill="FFFFFF"/>
        <w:spacing w:line="360" w:lineRule="auto"/>
        <w:jc w:val="left"/>
        <w:textAlignment w:val="baseline"/>
        <w:rPr>
          <w:rFonts w:ascii="宋体" w:cs="宋体"/>
          <w:b/>
          <w:bCs/>
          <w:sz w:val="28"/>
          <w:szCs w:val="28"/>
        </w:rPr>
      </w:pPr>
      <w:r>
        <w:rPr>
          <w:rFonts w:hint="eastAsia"/>
          <w:b/>
          <w:bCs/>
          <w:color w:val="auto"/>
          <w:sz w:val="28"/>
          <w:szCs w:val="28"/>
          <w:highlight w:val="none"/>
          <w:lang w:val="en-US" w:eastAsia="zh-CN"/>
        </w:rPr>
        <w:t>五</w:t>
      </w:r>
      <w:r>
        <w:rPr>
          <w:rFonts w:hint="eastAsia"/>
          <w:b/>
          <w:bCs/>
          <w:color w:val="auto"/>
          <w:sz w:val="28"/>
          <w:szCs w:val="28"/>
          <w:highlight w:val="none"/>
        </w:rPr>
        <w:t>、业</w:t>
      </w:r>
      <w:r>
        <w:rPr>
          <w:rFonts w:hint="eastAsia"/>
          <w:b/>
          <w:bCs/>
          <w:sz w:val="28"/>
          <w:szCs w:val="28"/>
        </w:rPr>
        <w:t>绩</w:t>
      </w:r>
      <w:r>
        <w:rPr>
          <w:rFonts w:hint="eastAsia" w:ascii="宋体" w:hAnsi="宋体" w:cs="宋体"/>
          <w:b/>
          <w:bCs/>
          <w:sz w:val="28"/>
          <w:szCs w:val="28"/>
        </w:rPr>
        <w:t>（根据项目实际情况提供，格式自拟，如有请提供）</w:t>
      </w:r>
    </w:p>
    <w:p>
      <w:pPr>
        <w:pStyle w:val="2"/>
        <w:textAlignment w:val="baseline"/>
      </w:pPr>
    </w:p>
    <w:p>
      <w:pPr>
        <w:textAlignment w:val="baseline"/>
        <w:rPr>
          <w:sz w:val="20"/>
        </w:rPr>
      </w:pPr>
    </w:p>
    <w:p>
      <w:pPr>
        <w:pStyle w:val="2"/>
        <w:textAlignment w:val="baseline"/>
      </w:pPr>
    </w:p>
    <w:p>
      <w:pPr>
        <w:textAlignment w:val="baseline"/>
        <w:rPr>
          <w:sz w:val="20"/>
        </w:rPr>
      </w:pPr>
    </w:p>
    <w:p>
      <w:pPr>
        <w:pStyle w:val="2"/>
        <w:textAlignment w:val="baseline"/>
      </w:pPr>
    </w:p>
    <w:p>
      <w:pPr>
        <w:textAlignment w:val="baseline"/>
        <w:rPr>
          <w:sz w:val="20"/>
        </w:rPr>
      </w:pPr>
    </w:p>
    <w:p>
      <w:pPr>
        <w:pStyle w:val="2"/>
        <w:textAlignment w:val="baseline"/>
      </w:pPr>
    </w:p>
    <w:p>
      <w:pPr>
        <w:textAlignment w:val="baseline"/>
        <w:rPr>
          <w:sz w:val="20"/>
        </w:rPr>
      </w:pPr>
    </w:p>
    <w:p>
      <w:pPr>
        <w:pStyle w:val="2"/>
        <w:textAlignment w:val="baseline"/>
      </w:pPr>
    </w:p>
    <w:p>
      <w:pPr>
        <w:textAlignment w:val="baseline"/>
        <w:rPr>
          <w:sz w:val="20"/>
        </w:rPr>
      </w:pPr>
    </w:p>
    <w:p>
      <w:pPr>
        <w:pStyle w:val="2"/>
        <w:textAlignment w:val="baseline"/>
      </w:pPr>
    </w:p>
    <w:p>
      <w:pPr>
        <w:textAlignment w:val="baseline"/>
        <w:rPr>
          <w:sz w:val="20"/>
        </w:rPr>
      </w:pPr>
    </w:p>
    <w:p>
      <w:pPr>
        <w:pStyle w:val="2"/>
        <w:textAlignment w:val="baseline"/>
      </w:pPr>
    </w:p>
    <w:p>
      <w:pPr>
        <w:textAlignment w:val="baseline"/>
        <w:rPr>
          <w:sz w:val="20"/>
        </w:rPr>
      </w:pPr>
    </w:p>
    <w:p>
      <w:pPr>
        <w:pStyle w:val="2"/>
        <w:textAlignment w:val="baseline"/>
      </w:pPr>
    </w:p>
    <w:p>
      <w:pPr>
        <w:textAlignment w:val="baseline"/>
        <w:rPr>
          <w:sz w:val="20"/>
        </w:rPr>
      </w:pPr>
    </w:p>
    <w:p>
      <w:pPr>
        <w:pStyle w:val="2"/>
        <w:textAlignment w:val="baseline"/>
      </w:pPr>
    </w:p>
    <w:p>
      <w:pPr>
        <w:textAlignment w:val="baseline"/>
        <w:rPr>
          <w:sz w:val="20"/>
        </w:rPr>
      </w:pPr>
    </w:p>
    <w:p>
      <w:pPr>
        <w:snapToGrid w:val="0"/>
        <w:spacing w:line="400" w:lineRule="exact"/>
        <w:ind w:firstLine="4935" w:firstLineChars="2350"/>
        <w:textAlignment w:val="baseline"/>
        <w:rPr>
          <w:rFonts w:ascii="宋体"/>
          <w:sz w:val="20"/>
          <w:szCs w:val="21"/>
          <w:u w:val="single"/>
        </w:rPr>
      </w:pPr>
      <w:r>
        <w:rPr>
          <w:rFonts w:hint="eastAsia" w:ascii="宋体" w:hAnsi="宋体"/>
          <w:szCs w:val="21"/>
        </w:rPr>
        <w:t>供应商（公章）：</w:t>
      </w:r>
      <w:r>
        <w:rPr>
          <w:rFonts w:ascii="宋体" w:hAnsi="宋体"/>
          <w:szCs w:val="21"/>
          <w:u w:val="single" w:color="000000"/>
        </w:rPr>
        <w:t xml:space="preserve">                                         </w:t>
      </w:r>
    </w:p>
    <w:p>
      <w:pPr>
        <w:snapToGrid w:val="0"/>
        <w:spacing w:line="400" w:lineRule="exact"/>
        <w:ind w:firstLine="420"/>
        <w:textAlignment w:val="baseline"/>
        <w:rPr>
          <w:rFonts w:ascii="宋体"/>
          <w:sz w:val="20"/>
          <w:szCs w:val="21"/>
        </w:rPr>
      </w:pPr>
    </w:p>
    <w:p>
      <w:pPr>
        <w:spacing w:line="340" w:lineRule="exact"/>
        <w:ind w:left="4935" w:leftChars="2350"/>
        <w:textAlignment w:val="baseline"/>
        <w:rPr>
          <w:rFonts w:ascii="宋体" w:cs="宋体"/>
          <w:sz w:val="20"/>
          <w:szCs w:val="21"/>
          <w:u w:val="single"/>
        </w:rPr>
      </w:pPr>
      <w:r>
        <w:rPr>
          <w:rFonts w:hint="eastAsia" w:ascii="宋体" w:hAnsi="宋体" w:cs="宋体"/>
        </w:rPr>
        <w:t>法定代表人或相应的委托代理人签字或盖章（供应商若为其他组织形式无法定代表人的应由机构负责人签字或盖章）：</w:t>
      </w:r>
      <w:r>
        <w:rPr>
          <w:rFonts w:ascii="宋体" w:hAnsi="宋体" w:cs="宋体"/>
          <w:szCs w:val="21"/>
          <w:u w:val="single" w:color="000000"/>
        </w:rPr>
        <w:t xml:space="preserve">                        </w:t>
      </w:r>
    </w:p>
    <w:p>
      <w:pPr>
        <w:spacing w:line="360" w:lineRule="auto"/>
        <w:ind w:firstLine="4800" w:firstLineChars="2000"/>
        <w:textAlignment w:val="baseline"/>
        <w:rPr>
          <w:rFonts w:ascii="宋体"/>
          <w:sz w:val="20"/>
        </w:rPr>
      </w:pPr>
      <w:r>
        <w:rPr>
          <w:rFonts w:ascii="宋体" w:hAnsi="宋体"/>
          <w:sz w:val="24"/>
        </w:rPr>
        <w:t xml:space="preserve">  </w:t>
      </w: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pPr>
        <w:pStyle w:val="2"/>
        <w:textAlignment w:val="baseline"/>
      </w:pPr>
    </w:p>
    <w:p>
      <w:pPr>
        <w:widowControl/>
        <w:shd w:val="clear" w:color="auto" w:fill="FFFFFF"/>
        <w:spacing w:line="360" w:lineRule="auto"/>
        <w:ind w:firstLine="281" w:firstLineChars="100"/>
        <w:jc w:val="left"/>
        <w:textAlignment w:val="baseline"/>
        <w:rPr>
          <w:b/>
          <w:bCs/>
          <w:sz w:val="28"/>
          <w:szCs w:val="28"/>
        </w:rPr>
      </w:pPr>
    </w:p>
    <w:p>
      <w:pPr>
        <w:widowControl/>
        <w:shd w:val="clear" w:color="auto" w:fill="FFFFFF"/>
        <w:spacing w:line="360" w:lineRule="auto"/>
        <w:ind w:firstLine="281" w:firstLineChars="100"/>
        <w:jc w:val="left"/>
        <w:textAlignment w:val="baseline"/>
        <w:rPr>
          <w:b/>
          <w:bCs/>
          <w:sz w:val="28"/>
          <w:szCs w:val="28"/>
        </w:rPr>
      </w:pPr>
    </w:p>
    <w:p>
      <w:pPr>
        <w:widowControl/>
        <w:shd w:val="clear" w:color="auto" w:fill="FFFFFF"/>
        <w:spacing w:line="360" w:lineRule="auto"/>
        <w:ind w:firstLine="281" w:firstLineChars="100"/>
        <w:jc w:val="left"/>
        <w:textAlignment w:val="baseline"/>
        <w:rPr>
          <w:b/>
          <w:bCs/>
          <w:sz w:val="28"/>
          <w:szCs w:val="28"/>
        </w:rPr>
      </w:pPr>
    </w:p>
    <w:p>
      <w:pPr>
        <w:pStyle w:val="2"/>
        <w:textAlignment w:val="baseline"/>
        <w:rPr>
          <w:b/>
          <w:bCs/>
          <w:sz w:val="28"/>
          <w:szCs w:val="28"/>
        </w:rPr>
      </w:pPr>
    </w:p>
    <w:p>
      <w:pPr>
        <w:textAlignment w:val="baseline"/>
        <w:rPr>
          <w:b/>
          <w:bCs/>
          <w:sz w:val="28"/>
          <w:szCs w:val="28"/>
        </w:rPr>
      </w:pPr>
    </w:p>
    <w:p>
      <w:pPr>
        <w:textAlignment w:val="baseline"/>
        <w:rPr>
          <w:sz w:val="20"/>
        </w:rPr>
      </w:pPr>
    </w:p>
    <w:p>
      <w:pPr>
        <w:pStyle w:val="2"/>
        <w:textAlignment w:val="baseline"/>
      </w:pPr>
    </w:p>
    <w:p>
      <w:pPr>
        <w:pStyle w:val="2"/>
        <w:textAlignment w:val="baseline"/>
      </w:pPr>
    </w:p>
    <w:p>
      <w:pPr>
        <w:textAlignment w:val="baseline"/>
        <w:rPr>
          <w:sz w:val="20"/>
        </w:rPr>
      </w:pPr>
    </w:p>
    <w:p>
      <w:pPr>
        <w:widowControl/>
        <w:shd w:val="clear" w:color="auto" w:fill="FFFFFF"/>
        <w:spacing w:line="360" w:lineRule="auto"/>
        <w:ind w:firstLine="281" w:firstLineChars="100"/>
        <w:jc w:val="left"/>
        <w:textAlignment w:val="baseline"/>
        <w:rPr>
          <w:b/>
          <w:bCs/>
          <w:sz w:val="28"/>
          <w:szCs w:val="28"/>
        </w:rPr>
      </w:pPr>
      <w:r>
        <w:rPr>
          <w:rFonts w:hint="eastAsia"/>
          <w:b/>
          <w:bCs/>
          <w:color w:val="auto"/>
          <w:sz w:val="28"/>
          <w:szCs w:val="28"/>
          <w:highlight w:val="none"/>
          <w:lang w:val="en-US" w:eastAsia="zh-CN"/>
        </w:rPr>
        <w:t>六</w:t>
      </w:r>
      <w:r>
        <w:rPr>
          <w:rFonts w:hint="eastAsia"/>
          <w:b/>
          <w:bCs/>
          <w:color w:val="auto"/>
          <w:sz w:val="28"/>
          <w:szCs w:val="28"/>
          <w:highlight w:val="none"/>
        </w:rPr>
        <w:t>、磋</w:t>
      </w:r>
      <w:r>
        <w:rPr>
          <w:rFonts w:hint="eastAsia"/>
          <w:b/>
          <w:bCs/>
          <w:sz w:val="28"/>
          <w:szCs w:val="28"/>
        </w:rPr>
        <w:t>商文件要求或磋商供应商认为需要提供的有关技术资料（根据项目实际情况提供，格式自拟，如有请提供）</w:t>
      </w:r>
    </w:p>
    <w:p>
      <w:pPr>
        <w:widowControl/>
        <w:shd w:val="clear" w:color="auto" w:fill="FFFFFF"/>
        <w:spacing w:line="360" w:lineRule="auto"/>
        <w:ind w:firstLine="281" w:firstLineChars="100"/>
        <w:jc w:val="left"/>
        <w:textAlignment w:val="baseline"/>
        <w:rPr>
          <w:b/>
          <w:bCs/>
          <w:sz w:val="28"/>
          <w:szCs w:val="28"/>
        </w:rPr>
      </w:pPr>
    </w:p>
    <w:p>
      <w:pPr>
        <w:pStyle w:val="2"/>
        <w:textAlignment w:val="baseline"/>
      </w:pPr>
    </w:p>
    <w:p>
      <w:pPr>
        <w:textAlignment w:val="baseline"/>
        <w:rPr>
          <w:sz w:val="20"/>
        </w:rPr>
      </w:pPr>
    </w:p>
    <w:p>
      <w:pPr>
        <w:pStyle w:val="2"/>
        <w:textAlignment w:val="baseline"/>
      </w:pPr>
    </w:p>
    <w:p>
      <w:pPr>
        <w:textAlignment w:val="baseline"/>
        <w:rPr>
          <w:sz w:val="20"/>
        </w:rPr>
      </w:pPr>
    </w:p>
    <w:p>
      <w:pPr>
        <w:pStyle w:val="2"/>
        <w:textAlignment w:val="baseline"/>
      </w:pPr>
    </w:p>
    <w:p>
      <w:pPr>
        <w:textAlignment w:val="baseline"/>
        <w:rPr>
          <w:sz w:val="20"/>
        </w:rPr>
      </w:pPr>
    </w:p>
    <w:p>
      <w:pPr>
        <w:pStyle w:val="2"/>
        <w:textAlignment w:val="baseline"/>
      </w:pPr>
    </w:p>
    <w:p>
      <w:pPr>
        <w:textAlignment w:val="baseline"/>
        <w:rPr>
          <w:sz w:val="20"/>
        </w:rPr>
      </w:pPr>
    </w:p>
    <w:p>
      <w:pPr>
        <w:pStyle w:val="2"/>
        <w:textAlignment w:val="baseline"/>
      </w:pPr>
    </w:p>
    <w:p>
      <w:pPr>
        <w:textAlignment w:val="baseline"/>
        <w:rPr>
          <w:sz w:val="20"/>
        </w:rPr>
      </w:pPr>
    </w:p>
    <w:p>
      <w:pPr>
        <w:pStyle w:val="2"/>
        <w:textAlignment w:val="baseline"/>
      </w:pPr>
    </w:p>
    <w:p>
      <w:pPr>
        <w:textAlignment w:val="baseline"/>
        <w:rPr>
          <w:sz w:val="20"/>
        </w:rPr>
      </w:pPr>
    </w:p>
    <w:p>
      <w:pPr>
        <w:pStyle w:val="2"/>
        <w:textAlignment w:val="baseline"/>
      </w:pPr>
    </w:p>
    <w:p>
      <w:pPr>
        <w:textAlignment w:val="baseline"/>
        <w:rPr>
          <w:sz w:val="20"/>
        </w:rPr>
      </w:pPr>
    </w:p>
    <w:p>
      <w:pPr>
        <w:pStyle w:val="2"/>
        <w:textAlignment w:val="baseline"/>
      </w:pPr>
    </w:p>
    <w:p>
      <w:pPr>
        <w:textAlignment w:val="baseline"/>
        <w:rPr>
          <w:sz w:val="20"/>
        </w:rPr>
      </w:pPr>
    </w:p>
    <w:p>
      <w:pPr>
        <w:pStyle w:val="2"/>
        <w:textAlignment w:val="baseline"/>
      </w:pPr>
    </w:p>
    <w:p>
      <w:pPr>
        <w:textAlignment w:val="baseline"/>
        <w:rPr>
          <w:sz w:val="20"/>
        </w:rPr>
      </w:pPr>
    </w:p>
    <w:p>
      <w:pPr>
        <w:pStyle w:val="2"/>
        <w:textAlignment w:val="baseline"/>
      </w:pPr>
    </w:p>
    <w:p>
      <w:pPr>
        <w:textAlignment w:val="baseline"/>
        <w:rPr>
          <w:sz w:val="20"/>
        </w:rPr>
      </w:pPr>
    </w:p>
    <w:p>
      <w:pPr>
        <w:pStyle w:val="2"/>
        <w:textAlignment w:val="baseline"/>
      </w:pPr>
    </w:p>
    <w:p>
      <w:pPr>
        <w:textAlignment w:val="baseline"/>
        <w:rPr>
          <w:sz w:val="20"/>
        </w:rPr>
      </w:pPr>
    </w:p>
    <w:p>
      <w:pPr>
        <w:pStyle w:val="2"/>
        <w:textAlignment w:val="baseline"/>
      </w:pPr>
    </w:p>
    <w:p>
      <w:pPr>
        <w:textAlignment w:val="baseline"/>
        <w:rPr>
          <w:sz w:val="20"/>
        </w:rPr>
      </w:pPr>
    </w:p>
    <w:p>
      <w:pPr>
        <w:pStyle w:val="2"/>
        <w:textAlignment w:val="baseline"/>
      </w:pPr>
    </w:p>
    <w:p>
      <w:pPr>
        <w:textAlignment w:val="baseline"/>
        <w:rPr>
          <w:sz w:val="20"/>
        </w:rPr>
      </w:pPr>
    </w:p>
    <w:p>
      <w:pPr>
        <w:pStyle w:val="2"/>
        <w:textAlignment w:val="baseline"/>
      </w:pPr>
    </w:p>
    <w:p>
      <w:pPr>
        <w:textAlignment w:val="baseline"/>
        <w:rPr>
          <w:sz w:val="20"/>
        </w:rPr>
      </w:pPr>
    </w:p>
    <w:p>
      <w:pPr>
        <w:pStyle w:val="2"/>
        <w:textAlignment w:val="baseline"/>
      </w:pPr>
    </w:p>
    <w:p>
      <w:pPr>
        <w:textAlignment w:val="baseline"/>
        <w:rPr>
          <w:sz w:val="20"/>
        </w:rPr>
      </w:pPr>
    </w:p>
    <w:p>
      <w:pPr>
        <w:pStyle w:val="2"/>
        <w:textAlignment w:val="baseline"/>
      </w:pPr>
    </w:p>
    <w:p>
      <w:pPr>
        <w:textAlignment w:val="baseline"/>
        <w:rPr>
          <w:sz w:val="20"/>
        </w:rPr>
      </w:pPr>
    </w:p>
    <w:p>
      <w:pPr>
        <w:pStyle w:val="2"/>
        <w:textAlignment w:val="baseline"/>
      </w:pPr>
    </w:p>
    <w:p/>
    <w:p>
      <w:pPr>
        <w:pStyle w:val="32"/>
      </w:pPr>
    </w:p>
    <w:p>
      <w:pPr>
        <w:textAlignment w:val="baseline"/>
        <w:rPr>
          <w:sz w:val="20"/>
        </w:rPr>
      </w:pPr>
    </w:p>
    <w:p>
      <w:pPr>
        <w:pStyle w:val="2"/>
        <w:textAlignment w:val="baseline"/>
      </w:pPr>
    </w:p>
    <w:p>
      <w:pPr>
        <w:spacing w:before="156" w:after="156"/>
        <w:ind w:firstLine="883" w:firstLineChars="200"/>
        <w:jc w:val="center"/>
        <w:textAlignment w:val="baseline"/>
        <w:rPr>
          <w:rFonts w:ascii="宋体"/>
          <w:b/>
          <w:bCs/>
          <w:sz w:val="44"/>
          <w:szCs w:val="44"/>
        </w:rPr>
      </w:pPr>
      <w:r>
        <w:rPr>
          <w:rFonts w:hint="eastAsia" w:ascii="宋体" w:hAnsi="宋体"/>
          <w:b/>
          <w:sz w:val="44"/>
          <w:szCs w:val="44"/>
        </w:rPr>
        <w:t>第五章</w:t>
      </w:r>
      <w:r>
        <w:rPr>
          <w:rFonts w:ascii="宋体" w:hAnsi="宋体"/>
          <w:b/>
          <w:sz w:val="44"/>
          <w:szCs w:val="44"/>
        </w:rPr>
        <w:t xml:space="preserve"> </w:t>
      </w:r>
      <w:r>
        <w:rPr>
          <w:rFonts w:hint="eastAsia" w:ascii="宋体" w:hAnsi="宋体"/>
          <w:b/>
          <w:bCs/>
          <w:sz w:val="44"/>
          <w:szCs w:val="44"/>
        </w:rPr>
        <w:t>合同主要条款</w:t>
      </w:r>
    </w:p>
    <w:p>
      <w:pPr>
        <w:ind w:firstLine="643"/>
        <w:jc w:val="center"/>
        <w:rPr>
          <w:rFonts w:ascii="宋体" w:cs="宋体"/>
          <w:b/>
          <w:sz w:val="32"/>
        </w:rPr>
      </w:pPr>
      <w:r>
        <w:rPr>
          <w:bCs/>
        </w:rPr>
        <w:t xml:space="preserve"> </w:t>
      </w:r>
    </w:p>
    <w:p>
      <w:pPr>
        <w:ind w:firstLine="5271"/>
        <w:rPr>
          <w:rFonts w:ascii="宋体" w:cs="宋体"/>
          <w:b/>
          <w:u w:val="single"/>
        </w:rPr>
      </w:pPr>
      <w:r>
        <w:rPr>
          <w:rFonts w:hint="eastAsia" w:ascii="宋体" w:hAnsi="宋体" w:cs="宋体"/>
          <w:b/>
        </w:rPr>
        <w:t>合同编号：</w:t>
      </w:r>
    </w:p>
    <w:p>
      <w:pPr>
        <w:spacing w:line="380" w:lineRule="exact"/>
        <w:rPr>
          <w:rFonts w:ascii="宋体" w:cs="宋体"/>
          <w:sz w:val="24"/>
          <w:u w:val="single"/>
        </w:rPr>
      </w:pPr>
      <w:r>
        <w:rPr>
          <w:rFonts w:hint="eastAsia" w:ascii="宋体" w:hAnsi="宋体" w:cs="宋体"/>
          <w:sz w:val="24"/>
        </w:rPr>
        <w:t>采购单位（甲方）</w:t>
      </w:r>
      <w:r>
        <w:rPr>
          <w:rFonts w:ascii="宋体" w:hAnsi="宋体" w:cs="宋体"/>
          <w:sz w:val="24"/>
        </w:rPr>
        <w:t xml:space="preserve">                                  </w:t>
      </w:r>
      <w:r>
        <w:rPr>
          <w:rFonts w:hint="eastAsia" w:ascii="宋体" w:hAnsi="宋体" w:cs="宋体"/>
          <w:spacing w:val="-20"/>
          <w:sz w:val="24"/>
        </w:rPr>
        <w:t>采</w:t>
      </w:r>
      <w:r>
        <w:rPr>
          <w:rFonts w:ascii="宋体" w:hAnsi="宋体" w:cs="宋体"/>
          <w:spacing w:val="-20"/>
          <w:sz w:val="24"/>
        </w:rPr>
        <w:t xml:space="preserve"> </w:t>
      </w:r>
      <w:r>
        <w:rPr>
          <w:rFonts w:hint="eastAsia" w:ascii="宋体" w:hAnsi="宋体" w:cs="宋体"/>
          <w:spacing w:val="-20"/>
          <w:sz w:val="24"/>
        </w:rPr>
        <w:t>购</w:t>
      </w:r>
      <w:r>
        <w:rPr>
          <w:rFonts w:ascii="宋体" w:hAnsi="宋体" w:cs="宋体"/>
          <w:spacing w:val="-20"/>
          <w:sz w:val="24"/>
        </w:rPr>
        <w:t xml:space="preserve"> </w:t>
      </w:r>
      <w:r>
        <w:rPr>
          <w:rFonts w:hint="eastAsia" w:ascii="宋体" w:hAnsi="宋体" w:cs="宋体"/>
          <w:spacing w:val="-20"/>
          <w:sz w:val="24"/>
        </w:rPr>
        <w:t>计</w:t>
      </w:r>
      <w:r>
        <w:rPr>
          <w:rFonts w:ascii="宋体" w:hAnsi="宋体" w:cs="宋体"/>
          <w:spacing w:val="-20"/>
          <w:sz w:val="24"/>
        </w:rPr>
        <w:t xml:space="preserve"> </w:t>
      </w:r>
      <w:r>
        <w:rPr>
          <w:rFonts w:hint="eastAsia" w:ascii="宋体" w:hAnsi="宋体" w:cs="宋体"/>
          <w:spacing w:val="-20"/>
          <w:sz w:val="24"/>
        </w:rPr>
        <w:t>划</w:t>
      </w:r>
      <w:r>
        <w:rPr>
          <w:rFonts w:ascii="宋体" w:hAnsi="宋体" w:cs="宋体"/>
          <w:spacing w:val="-20"/>
          <w:sz w:val="24"/>
        </w:rPr>
        <w:t xml:space="preserve"> </w:t>
      </w:r>
      <w:r>
        <w:rPr>
          <w:rFonts w:hint="eastAsia" w:ascii="宋体" w:hAnsi="宋体" w:cs="宋体"/>
          <w:spacing w:val="-20"/>
          <w:sz w:val="24"/>
        </w:rPr>
        <w:t>号</w:t>
      </w:r>
    </w:p>
    <w:p>
      <w:pPr>
        <w:spacing w:line="380" w:lineRule="exact"/>
        <w:rPr>
          <w:rFonts w:ascii="宋体" w:cs="宋体"/>
          <w:sz w:val="24"/>
          <w:u w:val="single"/>
        </w:rPr>
      </w:pPr>
      <w:r>
        <w:rPr>
          <w:rFonts w:hint="eastAsia" w:ascii="宋体" w:hAnsi="宋体" w:cs="宋体"/>
          <w:sz w:val="24"/>
        </w:rPr>
        <w:t>供</w:t>
      </w:r>
      <w:r>
        <w:rPr>
          <w:rFonts w:ascii="宋体" w:hAnsi="宋体" w:cs="宋体"/>
          <w:sz w:val="24"/>
        </w:rPr>
        <w:t xml:space="preserve"> </w:t>
      </w:r>
      <w:r>
        <w:rPr>
          <w:rFonts w:hint="eastAsia" w:ascii="宋体" w:hAnsi="宋体" w:cs="宋体"/>
          <w:sz w:val="24"/>
        </w:rPr>
        <w:t>应</w:t>
      </w:r>
      <w:r>
        <w:rPr>
          <w:rFonts w:ascii="宋体" w:hAnsi="宋体" w:cs="宋体"/>
          <w:sz w:val="24"/>
        </w:rPr>
        <w:t xml:space="preserve"> </w:t>
      </w:r>
      <w:r>
        <w:rPr>
          <w:rFonts w:hint="eastAsia" w:ascii="宋体" w:hAnsi="宋体" w:cs="宋体"/>
          <w:sz w:val="24"/>
        </w:rPr>
        <w:t>商（乙方）</w:t>
      </w:r>
      <w:r>
        <w:rPr>
          <w:rFonts w:ascii="宋体" w:hAnsi="宋体" w:cs="宋体"/>
          <w:sz w:val="24"/>
        </w:rPr>
        <w:t xml:space="preserve">                                  </w:t>
      </w:r>
      <w:r>
        <w:rPr>
          <w:rFonts w:hint="eastAsia" w:ascii="宋体" w:hAnsi="宋体" w:cs="宋体"/>
          <w:spacing w:val="-20"/>
          <w:sz w:val="24"/>
        </w:rPr>
        <w:t>招</w:t>
      </w:r>
      <w:r>
        <w:rPr>
          <w:rFonts w:ascii="宋体" w:hAnsi="宋体" w:cs="宋体"/>
          <w:spacing w:val="-20"/>
          <w:sz w:val="24"/>
        </w:rPr>
        <w:t xml:space="preserve">  </w:t>
      </w:r>
      <w:r>
        <w:rPr>
          <w:rFonts w:hint="eastAsia" w:ascii="宋体" w:hAnsi="宋体" w:cs="宋体"/>
          <w:spacing w:val="-20"/>
          <w:sz w:val="24"/>
        </w:rPr>
        <w:t>标</w:t>
      </w:r>
      <w:r>
        <w:rPr>
          <w:rFonts w:ascii="宋体" w:hAnsi="宋体" w:cs="宋体"/>
          <w:spacing w:val="-20"/>
          <w:sz w:val="24"/>
        </w:rPr>
        <w:t xml:space="preserve">  </w:t>
      </w:r>
      <w:r>
        <w:rPr>
          <w:rFonts w:hint="eastAsia" w:ascii="宋体" w:hAnsi="宋体" w:cs="宋体"/>
          <w:spacing w:val="-20"/>
          <w:sz w:val="24"/>
        </w:rPr>
        <w:t>编</w:t>
      </w:r>
      <w:r>
        <w:rPr>
          <w:rFonts w:ascii="宋体" w:hAnsi="宋体" w:cs="宋体"/>
          <w:spacing w:val="-20"/>
          <w:sz w:val="24"/>
        </w:rPr>
        <w:t xml:space="preserve">  </w:t>
      </w:r>
      <w:r>
        <w:rPr>
          <w:rFonts w:hint="eastAsia" w:ascii="宋体" w:hAnsi="宋体" w:cs="宋体"/>
          <w:spacing w:val="-20"/>
          <w:sz w:val="24"/>
        </w:rPr>
        <w:t>号</w:t>
      </w:r>
    </w:p>
    <w:p>
      <w:pPr>
        <w:spacing w:line="380" w:lineRule="exact"/>
        <w:rPr>
          <w:rFonts w:ascii="宋体" w:cs="宋体"/>
          <w:sz w:val="24"/>
          <w:u w:val="single"/>
        </w:rPr>
      </w:pPr>
      <w:r>
        <w:rPr>
          <w:rFonts w:hint="eastAsia" w:ascii="宋体" w:hAnsi="宋体" w:cs="宋体"/>
          <w:sz w:val="24"/>
        </w:rPr>
        <w:t>签</w:t>
      </w:r>
      <w:r>
        <w:rPr>
          <w:rFonts w:ascii="宋体" w:hAnsi="宋体" w:cs="宋体"/>
          <w:sz w:val="24"/>
        </w:rPr>
        <w:t xml:space="preserve">  </w:t>
      </w:r>
      <w:r>
        <w:rPr>
          <w:rFonts w:hint="eastAsia" w:ascii="宋体" w:hAnsi="宋体" w:cs="宋体"/>
          <w:sz w:val="24"/>
        </w:rPr>
        <w:t>订</w:t>
      </w:r>
      <w:r>
        <w:rPr>
          <w:rFonts w:ascii="宋体" w:hAnsi="宋体" w:cs="宋体"/>
          <w:sz w:val="24"/>
        </w:rPr>
        <w:t xml:space="preserve">  </w:t>
      </w:r>
      <w:r>
        <w:rPr>
          <w:rFonts w:hint="eastAsia" w:ascii="宋体" w:hAnsi="宋体" w:cs="宋体"/>
          <w:sz w:val="24"/>
        </w:rPr>
        <w:t>地</w:t>
      </w:r>
      <w:r>
        <w:rPr>
          <w:rFonts w:ascii="宋体" w:hAnsi="宋体" w:cs="宋体"/>
          <w:sz w:val="24"/>
        </w:rPr>
        <w:t xml:space="preserve">  </w:t>
      </w:r>
      <w:r>
        <w:rPr>
          <w:rFonts w:hint="eastAsia" w:ascii="宋体" w:hAnsi="宋体" w:cs="宋体"/>
          <w:sz w:val="24"/>
        </w:rPr>
        <w:t>点</w:t>
      </w:r>
      <w:r>
        <w:rPr>
          <w:rFonts w:ascii="宋体" w:hAnsi="宋体" w:cs="宋体"/>
          <w:sz w:val="24"/>
        </w:rPr>
        <w:t xml:space="preserve">                                    </w:t>
      </w:r>
      <w:r>
        <w:rPr>
          <w:rFonts w:hint="eastAsia" w:ascii="宋体" w:hAnsi="宋体" w:cs="宋体"/>
          <w:sz w:val="24"/>
        </w:rPr>
        <w:t>签</w:t>
      </w:r>
      <w:r>
        <w:rPr>
          <w:rFonts w:ascii="宋体" w:hAnsi="宋体" w:cs="宋体"/>
          <w:sz w:val="24"/>
        </w:rPr>
        <w:t xml:space="preserve"> </w:t>
      </w:r>
      <w:r>
        <w:rPr>
          <w:rFonts w:hint="eastAsia" w:ascii="宋体" w:hAnsi="宋体" w:cs="宋体"/>
          <w:sz w:val="24"/>
        </w:rPr>
        <w:t>订</w:t>
      </w:r>
      <w:r>
        <w:rPr>
          <w:rFonts w:ascii="宋体" w:hAnsi="宋体" w:cs="宋体"/>
          <w:sz w:val="24"/>
        </w:rPr>
        <w:t xml:space="preserve"> </w:t>
      </w:r>
      <w:r>
        <w:rPr>
          <w:rFonts w:hint="eastAsia" w:ascii="宋体" w:hAnsi="宋体" w:cs="宋体"/>
          <w:sz w:val="24"/>
        </w:rPr>
        <w:t>时</w:t>
      </w:r>
      <w:r>
        <w:rPr>
          <w:rFonts w:ascii="宋体" w:hAnsi="宋体" w:cs="宋体"/>
          <w:sz w:val="24"/>
        </w:rPr>
        <w:t xml:space="preserve"> </w:t>
      </w:r>
      <w:r>
        <w:rPr>
          <w:rFonts w:hint="eastAsia" w:ascii="宋体" w:hAnsi="宋体" w:cs="宋体"/>
          <w:sz w:val="24"/>
        </w:rPr>
        <w:t>间</w:t>
      </w:r>
    </w:p>
    <w:p>
      <w:pPr>
        <w:spacing w:line="380" w:lineRule="exact"/>
        <w:ind w:firstLine="482"/>
        <w:rPr>
          <w:rFonts w:ascii="宋体" w:cs="宋体"/>
          <w:sz w:val="24"/>
        </w:rPr>
      </w:pPr>
      <w:r>
        <w:rPr>
          <w:rFonts w:hint="eastAsia" w:ascii="宋体" w:hAnsi="宋体" w:cs="宋体"/>
          <w:sz w:val="24"/>
        </w:rPr>
        <w:t>根据《中华人民共和国政府采购法》、《中华人民共和国合同法》等法律、法规规定，按照招投标文件（采购文件）规定条款和中标供应商承诺，甲乙双方签订本合同。</w:t>
      </w:r>
    </w:p>
    <w:p>
      <w:pPr>
        <w:spacing w:line="380" w:lineRule="exact"/>
        <w:ind w:firstLine="482"/>
        <w:rPr>
          <w:rFonts w:ascii="宋体" w:cs="宋体"/>
          <w:b/>
          <w:bCs/>
          <w:sz w:val="24"/>
        </w:rPr>
      </w:pPr>
      <w:r>
        <w:rPr>
          <w:rFonts w:hint="eastAsia" w:ascii="宋体" w:hAnsi="宋体" w:cs="宋体"/>
          <w:b/>
          <w:bCs/>
          <w:sz w:val="24"/>
        </w:rPr>
        <w:t>第一条　合同标的</w:t>
      </w:r>
    </w:p>
    <w:p>
      <w:pPr>
        <w:numPr>
          <w:ilvl w:val="0"/>
          <w:numId w:val="5"/>
        </w:numPr>
        <w:spacing w:line="380" w:lineRule="exact"/>
        <w:rPr>
          <w:rFonts w:ascii="宋体" w:cs="宋体"/>
          <w:sz w:val="24"/>
        </w:rPr>
      </w:pPr>
      <w:r>
        <w:rPr>
          <w:rFonts w:hint="eastAsia" w:ascii="宋体" w:hAnsi="宋体" w:cs="宋体"/>
          <w:sz w:val="24"/>
        </w:rPr>
        <w:t>供货一览表</w:t>
      </w:r>
    </w:p>
    <w:tbl>
      <w:tblPr>
        <w:tblStyle w:val="45"/>
        <w:tblW w:w="9156" w:type="dxa"/>
        <w:tblInd w:w="98" w:type="dxa"/>
        <w:tblLayout w:type="fixed"/>
        <w:tblCellMar>
          <w:top w:w="0" w:type="dxa"/>
          <w:left w:w="10" w:type="dxa"/>
          <w:bottom w:w="0" w:type="dxa"/>
          <w:right w:w="10" w:type="dxa"/>
        </w:tblCellMar>
      </w:tblPr>
      <w:tblGrid>
        <w:gridCol w:w="709"/>
        <w:gridCol w:w="1233"/>
        <w:gridCol w:w="3288"/>
        <w:gridCol w:w="1122"/>
        <w:gridCol w:w="668"/>
        <w:gridCol w:w="947"/>
        <w:gridCol w:w="1189"/>
      </w:tblGrid>
      <w:tr>
        <w:tblPrEx>
          <w:tblCellMar>
            <w:top w:w="0" w:type="dxa"/>
            <w:left w:w="10" w:type="dxa"/>
            <w:bottom w:w="0" w:type="dxa"/>
            <w:right w:w="10" w:type="dxa"/>
          </w:tblCellMar>
        </w:tblPrEx>
        <w:trPr>
          <w:cantSplit/>
        </w:trPr>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exact"/>
              <w:jc w:val="center"/>
              <w:rPr>
                <w:rFonts w:ascii="宋体" w:cs="宋体"/>
                <w:color w:val="auto"/>
                <w:highlight w:val="none"/>
              </w:rPr>
            </w:pPr>
            <w:r>
              <w:rPr>
                <w:rFonts w:hint="eastAsia" w:ascii="宋体" w:hAnsi="宋体" w:cs="宋体"/>
                <w:color w:val="auto"/>
                <w:sz w:val="24"/>
                <w:highlight w:val="none"/>
              </w:rPr>
              <w:t>序号</w:t>
            </w:r>
          </w:p>
        </w:tc>
        <w:tc>
          <w:tcPr>
            <w:tcW w:w="12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exact"/>
              <w:jc w:val="center"/>
              <w:rPr>
                <w:rFonts w:ascii="宋体" w:cs="宋体"/>
                <w:color w:val="auto"/>
                <w:highlight w:val="none"/>
              </w:rPr>
            </w:pPr>
            <w:r>
              <w:rPr>
                <w:rFonts w:hint="eastAsia" w:ascii="宋体" w:hAnsi="宋体" w:cs="宋体"/>
                <w:color w:val="auto"/>
                <w:sz w:val="24"/>
                <w:highlight w:val="none"/>
              </w:rPr>
              <w:t>货物名称</w:t>
            </w:r>
          </w:p>
        </w:tc>
        <w:tc>
          <w:tcPr>
            <w:tcW w:w="32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exact"/>
              <w:jc w:val="center"/>
              <w:rPr>
                <w:rFonts w:ascii="宋体" w:cs="宋体"/>
                <w:color w:val="auto"/>
                <w:highlight w:val="none"/>
              </w:rPr>
            </w:pPr>
            <w:r>
              <w:rPr>
                <w:rFonts w:hint="eastAsia" w:ascii="宋体" w:hAnsi="宋体" w:cs="宋体"/>
                <w:color w:val="auto"/>
                <w:sz w:val="24"/>
                <w:highlight w:val="none"/>
              </w:rPr>
              <w:t>技术参数及其性能（配置）要求</w:t>
            </w:r>
          </w:p>
        </w:tc>
        <w:tc>
          <w:tcPr>
            <w:tcW w:w="11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exact"/>
              <w:jc w:val="center"/>
              <w:rPr>
                <w:rFonts w:ascii="宋体" w:cs="宋体"/>
              </w:rPr>
            </w:pPr>
            <w:r>
              <w:rPr>
                <w:rFonts w:hint="eastAsia" w:ascii="宋体" w:hAnsi="宋体" w:cs="宋体"/>
                <w:sz w:val="24"/>
              </w:rPr>
              <w:t>数</w:t>
            </w:r>
            <w:r>
              <w:rPr>
                <w:rFonts w:ascii="宋体" w:hAnsi="宋体" w:cs="宋体"/>
                <w:sz w:val="24"/>
              </w:rPr>
              <w:t xml:space="preserve">  </w:t>
            </w:r>
            <w:r>
              <w:rPr>
                <w:rFonts w:hint="eastAsia" w:ascii="宋体" w:hAnsi="宋体" w:cs="宋体"/>
                <w:sz w:val="24"/>
              </w:rPr>
              <w:t>量</w:t>
            </w:r>
          </w:p>
        </w:tc>
        <w:tc>
          <w:tcPr>
            <w:tcW w:w="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exact"/>
              <w:jc w:val="center"/>
              <w:rPr>
                <w:rFonts w:ascii="宋体" w:cs="宋体"/>
              </w:rPr>
            </w:pPr>
            <w:r>
              <w:rPr>
                <w:rFonts w:hint="eastAsia" w:ascii="宋体" w:hAnsi="宋体" w:cs="宋体"/>
                <w:sz w:val="24"/>
              </w:rPr>
              <w:t>单位</w:t>
            </w: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exact"/>
              <w:jc w:val="center"/>
              <w:rPr>
                <w:rFonts w:ascii="宋体" w:cs="宋体"/>
                <w:sz w:val="24"/>
              </w:rPr>
            </w:pPr>
            <w:r>
              <w:rPr>
                <w:rFonts w:hint="eastAsia" w:ascii="宋体" w:hAnsi="宋体" w:cs="宋体"/>
                <w:sz w:val="24"/>
              </w:rPr>
              <w:t>单</w:t>
            </w:r>
            <w:r>
              <w:rPr>
                <w:rFonts w:ascii="宋体" w:hAnsi="宋体" w:cs="宋体"/>
                <w:sz w:val="24"/>
              </w:rPr>
              <w:t xml:space="preserve">  </w:t>
            </w:r>
            <w:r>
              <w:rPr>
                <w:rFonts w:hint="eastAsia" w:ascii="宋体" w:hAnsi="宋体" w:cs="宋体"/>
                <w:sz w:val="24"/>
              </w:rPr>
              <w:t>价</w:t>
            </w:r>
          </w:p>
          <w:p>
            <w:pPr>
              <w:spacing w:line="380" w:lineRule="exact"/>
              <w:jc w:val="center"/>
              <w:rPr>
                <w:rFonts w:ascii="宋体" w:cs="宋体"/>
              </w:rPr>
            </w:pPr>
            <w:r>
              <w:rPr>
                <w:rFonts w:hint="eastAsia" w:ascii="宋体" w:hAnsi="宋体" w:cs="宋体"/>
                <w:sz w:val="24"/>
              </w:rPr>
              <w:t>（元）</w:t>
            </w:r>
          </w:p>
        </w:tc>
        <w:tc>
          <w:tcPr>
            <w:tcW w:w="11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exact"/>
              <w:jc w:val="center"/>
              <w:rPr>
                <w:rFonts w:ascii="宋体" w:cs="宋体"/>
                <w:sz w:val="24"/>
              </w:rPr>
            </w:pPr>
            <w:r>
              <w:rPr>
                <w:rFonts w:hint="eastAsia" w:ascii="宋体" w:hAnsi="宋体" w:cs="宋体"/>
                <w:sz w:val="24"/>
              </w:rPr>
              <w:t>金</w:t>
            </w:r>
            <w:r>
              <w:rPr>
                <w:rFonts w:ascii="宋体" w:hAnsi="宋体" w:cs="宋体"/>
                <w:sz w:val="24"/>
              </w:rPr>
              <w:t xml:space="preserve">  </w:t>
            </w:r>
            <w:r>
              <w:rPr>
                <w:rFonts w:hint="eastAsia" w:ascii="宋体" w:hAnsi="宋体" w:cs="宋体"/>
                <w:sz w:val="24"/>
              </w:rPr>
              <w:t>额</w:t>
            </w:r>
          </w:p>
          <w:p>
            <w:pPr>
              <w:spacing w:line="380" w:lineRule="exact"/>
              <w:jc w:val="center"/>
              <w:rPr>
                <w:rFonts w:ascii="宋体" w:cs="宋体"/>
              </w:rPr>
            </w:pPr>
            <w:r>
              <w:rPr>
                <w:rFonts w:hint="eastAsia" w:ascii="宋体" w:hAnsi="宋体" w:cs="宋体"/>
                <w:sz w:val="24"/>
              </w:rPr>
              <w:t>（元）</w:t>
            </w:r>
          </w:p>
        </w:tc>
      </w:tr>
      <w:tr>
        <w:tblPrEx>
          <w:tblCellMar>
            <w:top w:w="0" w:type="dxa"/>
            <w:left w:w="10" w:type="dxa"/>
            <w:bottom w:w="0" w:type="dxa"/>
            <w:right w:w="10" w:type="dxa"/>
          </w:tblCellMar>
        </w:tblPrEx>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exact"/>
              <w:jc w:val="center"/>
              <w:rPr>
                <w:rFonts w:ascii="宋体" w:cs="宋体"/>
              </w:rPr>
            </w:pPr>
            <w:r>
              <w:rPr>
                <w:rFonts w:ascii="宋体" w:hAnsi="宋体" w:cs="宋体"/>
                <w:sz w:val="24"/>
              </w:rPr>
              <w:t>1</w:t>
            </w:r>
          </w:p>
        </w:tc>
        <w:tc>
          <w:tcPr>
            <w:tcW w:w="12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exact"/>
              <w:jc w:val="center"/>
              <w:rPr>
                <w:rFonts w:ascii="宋体" w:cs="宋体"/>
                <w:sz w:val="22"/>
              </w:rPr>
            </w:pPr>
          </w:p>
        </w:tc>
        <w:tc>
          <w:tcPr>
            <w:tcW w:w="32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exact"/>
              <w:jc w:val="center"/>
              <w:rPr>
                <w:rFonts w:ascii="宋体" w:cs="宋体"/>
                <w:sz w:val="22"/>
              </w:rPr>
            </w:pPr>
          </w:p>
        </w:tc>
        <w:tc>
          <w:tcPr>
            <w:tcW w:w="11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80" w:lineRule="exact"/>
              <w:jc w:val="center"/>
              <w:rPr>
                <w:rFonts w:ascii="宋体" w:cs="宋体"/>
                <w:sz w:val="22"/>
              </w:rPr>
            </w:pPr>
          </w:p>
        </w:tc>
        <w:tc>
          <w:tcPr>
            <w:tcW w:w="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80" w:lineRule="exact"/>
              <w:jc w:val="center"/>
              <w:rPr>
                <w:rFonts w:ascii="宋体" w:cs="宋体"/>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exact"/>
              <w:jc w:val="center"/>
              <w:rPr>
                <w:rFonts w:ascii="宋体" w:cs="宋体"/>
                <w:sz w:val="22"/>
              </w:rPr>
            </w:pPr>
          </w:p>
        </w:tc>
        <w:tc>
          <w:tcPr>
            <w:tcW w:w="11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exact"/>
              <w:jc w:val="center"/>
              <w:rPr>
                <w:rFonts w:ascii="宋体" w:cs="宋体"/>
                <w:sz w:val="22"/>
              </w:rPr>
            </w:pPr>
          </w:p>
        </w:tc>
      </w:tr>
      <w:tr>
        <w:tblPrEx>
          <w:tblCellMar>
            <w:top w:w="0" w:type="dxa"/>
            <w:left w:w="10" w:type="dxa"/>
            <w:bottom w:w="0" w:type="dxa"/>
            <w:right w:w="10" w:type="dxa"/>
          </w:tblCellMar>
        </w:tblPrEx>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exact"/>
              <w:jc w:val="center"/>
              <w:rPr>
                <w:rFonts w:ascii="宋体" w:cs="宋体"/>
              </w:rPr>
            </w:pPr>
            <w:r>
              <w:rPr>
                <w:rFonts w:ascii="宋体" w:hAnsi="宋体" w:cs="宋体"/>
                <w:sz w:val="24"/>
              </w:rPr>
              <w:t>2</w:t>
            </w:r>
          </w:p>
        </w:tc>
        <w:tc>
          <w:tcPr>
            <w:tcW w:w="12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exact"/>
              <w:jc w:val="center"/>
              <w:rPr>
                <w:rFonts w:ascii="宋体" w:cs="宋体"/>
                <w:sz w:val="22"/>
              </w:rPr>
            </w:pPr>
          </w:p>
        </w:tc>
        <w:tc>
          <w:tcPr>
            <w:tcW w:w="32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exact"/>
              <w:jc w:val="center"/>
              <w:rPr>
                <w:rFonts w:ascii="宋体" w:cs="宋体"/>
                <w:sz w:val="22"/>
              </w:rPr>
            </w:pPr>
          </w:p>
        </w:tc>
        <w:tc>
          <w:tcPr>
            <w:tcW w:w="11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80" w:lineRule="exact"/>
              <w:jc w:val="center"/>
              <w:rPr>
                <w:rFonts w:ascii="宋体" w:cs="宋体"/>
                <w:sz w:val="22"/>
              </w:rPr>
            </w:pPr>
          </w:p>
        </w:tc>
        <w:tc>
          <w:tcPr>
            <w:tcW w:w="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80" w:lineRule="exact"/>
              <w:jc w:val="center"/>
              <w:rPr>
                <w:rFonts w:ascii="宋体" w:cs="宋体"/>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exact"/>
              <w:jc w:val="center"/>
              <w:rPr>
                <w:rFonts w:ascii="宋体" w:cs="宋体"/>
                <w:sz w:val="22"/>
              </w:rPr>
            </w:pPr>
          </w:p>
        </w:tc>
        <w:tc>
          <w:tcPr>
            <w:tcW w:w="11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exact"/>
              <w:jc w:val="center"/>
              <w:rPr>
                <w:rFonts w:ascii="宋体" w:cs="宋体"/>
                <w:sz w:val="22"/>
              </w:rPr>
            </w:pPr>
          </w:p>
        </w:tc>
      </w:tr>
      <w:tr>
        <w:tblPrEx>
          <w:tblCellMar>
            <w:top w:w="0" w:type="dxa"/>
            <w:left w:w="10" w:type="dxa"/>
            <w:bottom w:w="0" w:type="dxa"/>
            <w:right w:w="10" w:type="dxa"/>
          </w:tblCellMar>
        </w:tblPrEx>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exact"/>
              <w:jc w:val="center"/>
              <w:rPr>
                <w:rFonts w:ascii="宋体" w:cs="宋体"/>
              </w:rPr>
            </w:pPr>
            <w:r>
              <w:rPr>
                <w:rFonts w:ascii="宋体" w:hAnsi="宋体" w:cs="宋体"/>
                <w:sz w:val="24"/>
              </w:rPr>
              <w:t>3</w:t>
            </w:r>
          </w:p>
        </w:tc>
        <w:tc>
          <w:tcPr>
            <w:tcW w:w="12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exact"/>
              <w:jc w:val="center"/>
              <w:rPr>
                <w:rFonts w:ascii="宋体" w:cs="宋体"/>
                <w:sz w:val="22"/>
              </w:rPr>
            </w:pPr>
          </w:p>
        </w:tc>
        <w:tc>
          <w:tcPr>
            <w:tcW w:w="32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exact"/>
              <w:jc w:val="center"/>
              <w:rPr>
                <w:rFonts w:ascii="宋体" w:cs="宋体"/>
                <w:sz w:val="22"/>
              </w:rPr>
            </w:pPr>
          </w:p>
        </w:tc>
        <w:tc>
          <w:tcPr>
            <w:tcW w:w="11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80" w:lineRule="exact"/>
              <w:jc w:val="center"/>
              <w:rPr>
                <w:rFonts w:ascii="宋体" w:cs="宋体"/>
                <w:sz w:val="22"/>
              </w:rPr>
            </w:pPr>
          </w:p>
        </w:tc>
        <w:tc>
          <w:tcPr>
            <w:tcW w:w="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80" w:lineRule="exact"/>
              <w:jc w:val="center"/>
              <w:rPr>
                <w:rFonts w:ascii="宋体" w:cs="宋体"/>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exact"/>
              <w:jc w:val="center"/>
              <w:rPr>
                <w:rFonts w:ascii="宋体" w:cs="宋体"/>
                <w:sz w:val="22"/>
              </w:rPr>
            </w:pPr>
          </w:p>
        </w:tc>
        <w:tc>
          <w:tcPr>
            <w:tcW w:w="11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exact"/>
              <w:jc w:val="center"/>
              <w:rPr>
                <w:rFonts w:ascii="宋体" w:cs="宋体"/>
                <w:sz w:val="22"/>
              </w:rPr>
            </w:pPr>
          </w:p>
        </w:tc>
      </w:tr>
      <w:tr>
        <w:tblPrEx>
          <w:tblCellMar>
            <w:top w:w="0" w:type="dxa"/>
            <w:left w:w="10" w:type="dxa"/>
            <w:bottom w:w="0" w:type="dxa"/>
            <w:right w:w="10" w:type="dxa"/>
          </w:tblCellMar>
        </w:tblPrEx>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exact"/>
              <w:jc w:val="center"/>
              <w:rPr>
                <w:rFonts w:ascii="宋体" w:cs="宋体"/>
                <w:sz w:val="24"/>
              </w:rPr>
            </w:pPr>
            <w:r>
              <w:rPr>
                <w:rFonts w:ascii="宋体" w:cs="宋体"/>
                <w:sz w:val="24"/>
              </w:rPr>
              <w:t>...</w:t>
            </w:r>
          </w:p>
        </w:tc>
        <w:tc>
          <w:tcPr>
            <w:tcW w:w="12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exact"/>
              <w:jc w:val="center"/>
              <w:rPr>
                <w:rFonts w:ascii="宋体" w:cs="宋体"/>
                <w:sz w:val="22"/>
              </w:rPr>
            </w:pPr>
          </w:p>
        </w:tc>
        <w:tc>
          <w:tcPr>
            <w:tcW w:w="32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exact"/>
              <w:jc w:val="center"/>
              <w:rPr>
                <w:rFonts w:ascii="宋体" w:cs="宋体"/>
                <w:sz w:val="22"/>
              </w:rPr>
            </w:pPr>
          </w:p>
        </w:tc>
        <w:tc>
          <w:tcPr>
            <w:tcW w:w="11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80" w:lineRule="exact"/>
              <w:jc w:val="center"/>
              <w:rPr>
                <w:rFonts w:ascii="宋体" w:cs="宋体"/>
                <w:sz w:val="22"/>
              </w:rPr>
            </w:pPr>
          </w:p>
        </w:tc>
        <w:tc>
          <w:tcPr>
            <w:tcW w:w="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80" w:lineRule="exact"/>
              <w:jc w:val="center"/>
              <w:rPr>
                <w:rFonts w:ascii="宋体" w:cs="宋体"/>
                <w:sz w:val="22"/>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exact"/>
              <w:jc w:val="center"/>
              <w:rPr>
                <w:rFonts w:ascii="宋体" w:cs="宋体"/>
                <w:sz w:val="22"/>
              </w:rPr>
            </w:pPr>
          </w:p>
        </w:tc>
        <w:tc>
          <w:tcPr>
            <w:tcW w:w="11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exact"/>
              <w:jc w:val="center"/>
              <w:rPr>
                <w:rFonts w:ascii="宋体" w:cs="宋体"/>
                <w:sz w:val="22"/>
              </w:rPr>
            </w:pPr>
          </w:p>
        </w:tc>
      </w:tr>
      <w:tr>
        <w:tblPrEx>
          <w:tblCellMar>
            <w:top w:w="0" w:type="dxa"/>
            <w:left w:w="10" w:type="dxa"/>
            <w:bottom w:w="0" w:type="dxa"/>
            <w:right w:w="10" w:type="dxa"/>
          </w:tblCellMar>
        </w:tblPrEx>
        <w:tc>
          <w:tcPr>
            <w:tcW w:w="9156"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80" w:lineRule="exact"/>
              <w:rPr>
                <w:rFonts w:ascii="宋体" w:cs="宋体"/>
              </w:rPr>
            </w:pPr>
            <w:r>
              <w:rPr>
                <w:rFonts w:hint="eastAsia" w:ascii="宋体" w:hAnsi="宋体" w:cs="宋体"/>
                <w:sz w:val="24"/>
              </w:rPr>
              <w:t>人民币合计金额（大写）</w:t>
            </w:r>
            <w:r>
              <w:rPr>
                <w:rFonts w:ascii="宋体" w:hAnsi="宋体" w:cs="宋体"/>
                <w:sz w:val="24"/>
              </w:rPr>
              <w:t xml:space="preserve">                          </w:t>
            </w:r>
            <w:r>
              <w:rPr>
                <w:rFonts w:hint="eastAsia" w:ascii="宋体" w:hAnsi="宋体" w:cs="宋体"/>
                <w:sz w:val="24"/>
              </w:rPr>
              <w:t>（小写）</w:t>
            </w:r>
            <w:r>
              <w:rPr>
                <w:rFonts w:ascii="宋体" w:hAnsi="宋体" w:cs="宋体"/>
                <w:sz w:val="24"/>
              </w:rPr>
              <w:t xml:space="preserve">                 </w:t>
            </w:r>
          </w:p>
        </w:tc>
      </w:tr>
    </w:tbl>
    <w:p>
      <w:pPr>
        <w:spacing w:line="380" w:lineRule="exact"/>
        <w:ind w:firstLine="482"/>
        <w:rPr>
          <w:rFonts w:ascii="宋体" w:cs="宋体"/>
          <w:sz w:val="24"/>
        </w:rPr>
      </w:pPr>
      <w:r>
        <w:rPr>
          <w:rFonts w:ascii="宋体" w:hAnsi="宋体" w:cs="宋体"/>
          <w:sz w:val="24"/>
        </w:rPr>
        <w:t>2</w:t>
      </w:r>
      <w:r>
        <w:rPr>
          <w:rFonts w:hint="eastAsia" w:ascii="宋体" w:hAnsi="宋体" w:cs="宋体"/>
          <w:sz w:val="24"/>
        </w:rPr>
        <w:t>、合同合计金额包括货物价款，备件、专用工具、安装、调试、检验、技术培训及技术资料和包装、运输等全部费用。如招投标文件对其另有规定的，从其规定。</w:t>
      </w:r>
    </w:p>
    <w:p>
      <w:pPr>
        <w:spacing w:line="380" w:lineRule="exact"/>
        <w:ind w:firstLine="482"/>
        <w:rPr>
          <w:rFonts w:ascii="宋体" w:cs="宋体"/>
          <w:b/>
          <w:bCs/>
          <w:sz w:val="24"/>
        </w:rPr>
      </w:pPr>
      <w:r>
        <w:rPr>
          <w:rFonts w:hint="eastAsia" w:ascii="宋体" w:hAnsi="宋体" w:cs="宋体"/>
          <w:b/>
          <w:bCs/>
          <w:sz w:val="24"/>
        </w:rPr>
        <w:t>第二条　质量保证</w:t>
      </w:r>
    </w:p>
    <w:p>
      <w:pPr>
        <w:spacing w:line="380" w:lineRule="exact"/>
        <w:ind w:firstLine="482"/>
        <w:rPr>
          <w:rFonts w:ascii="宋体" w:cs="宋体"/>
          <w:sz w:val="24"/>
        </w:rPr>
      </w:pPr>
      <w:r>
        <w:rPr>
          <w:rFonts w:ascii="宋体" w:hAnsi="宋体" w:cs="宋体"/>
          <w:sz w:val="24"/>
        </w:rPr>
        <w:t>1</w:t>
      </w:r>
      <w:r>
        <w:rPr>
          <w:rFonts w:hint="eastAsia" w:ascii="宋体" w:hAnsi="宋体" w:cs="宋体"/>
          <w:sz w:val="24"/>
        </w:rPr>
        <w:t>、乙方所提供的货物型号、技术规格、技术参数等质量必须与招投标文件和承诺相一致。乙方提供的节能和环保产品必须是列入政府采购清单的产品。</w:t>
      </w:r>
    </w:p>
    <w:p>
      <w:pPr>
        <w:spacing w:line="380" w:lineRule="exact"/>
        <w:ind w:firstLine="482"/>
        <w:rPr>
          <w:rFonts w:ascii="宋体" w:cs="宋体"/>
          <w:sz w:val="24"/>
        </w:rPr>
      </w:pPr>
      <w:r>
        <w:rPr>
          <w:rFonts w:ascii="宋体" w:hAnsi="宋体" w:cs="宋体"/>
          <w:sz w:val="24"/>
        </w:rPr>
        <w:t>2</w:t>
      </w:r>
      <w:r>
        <w:rPr>
          <w:rFonts w:hint="eastAsia" w:ascii="宋体" w:hAnsi="宋体" w:cs="宋体"/>
          <w:sz w:val="24"/>
        </w:rPr>
        <w:t>、乙方所提供的货物必须是全新、未使用的原装产品，且在正常安装、使用和保养条件下，其使用寿命期内各项指标均达到质量要求。</w:t>
      </w:r>
    </w:p>
    <w:p>
      <w:pPr>
        <w:spacing w:line="380" w:lineRule="exact"/>
        <w:ind w:firstLine="482"/>
        <w:rPr>
          <w:rFonts w:ascii="宋体" w:cs="宋体"/>
          <w:b/>
          <w:bCs/>
          <w:sz w:val="24"/>
        </w:rPr>
      </w:pPr>
      <w:r>
        <w:rPr>
          <w:rFonts w:hint="eastAsia" w:ascii="宋体" w:hAnsi="宋体" w:cs="宋体"/>
          <w:b/>
          <w:bCs/>
          <w:sz w:val="24"/>
        </w:rPr>
        <w:t>第三条　权力保证</w:t>
      </w:r>
    </w:p>
    <w:p>
      <w:pPr>
        <w:spacing w:line="380" w:lineRule="exact"/>
        <w:ind w:firstLine="482"/>
        <w:rPr>
          <w:rFonts w:ascii="宋体" w:cs="宋体"/>
          <w:sz w:val="24"/>
        </w:rPr>
      </w:pPr>
      <w:r>
        <w:rPr>
          <w:rFonts w:hint="eastAsia" w:ascii="宋体" w:hAnsi="宋体" w:cs="宋体"/>
          <w:sz w:val="24"/>
        </w:rPr>
        <w:t>乙方应保证所提供货物在使用时不会侵犯任何第三方的专利权、商标权、工业设计权或其他权利。</w:t>
      </w:r>
    </w:p>
    <w:p>
      <w:pPr>
        <w:spacing w:line="380" w:lineRule="exact"/>
        <w:ind w:firstLine="482"/>
        <w:rPr>
          <w:rFonts w:ascii="宋体" w:cs="宋体"/>
          <w:sz w:val="24"/>
        </w:rPr>
      </w:pPr>
      <w:r>
        <w:rPr>
          <w:rFonts w:hint="eastAsia" w:ascii="宋体" w:hAnsi="宋体" w:cs="宋体"/>
          <w:sz w:val="24"/>
        </w:rPr>
        <w:t>乙方应按招标文件规定的时间向甲方提供使用货物的有关技术资料。</w:t>
      </w:r>
    </w:p>
    <w:p>
      <w:pPr>
        <w:spacing w:line="380" w:lineRule="exact"/>
        <w:ind w:firstLine="482"/>
        <w:rPr>
          <w:rFonts w:ascii="宋体" w:cs="宋体"/>
          <w:sz w:val="24"/>
        </w:rPr>
      </w:pPr>
      <w:r>
        <w:rPr>
          <w:rFonts w:hint="eastAsia" w:ascii="宋体" w:hAnsi="宋体" w:cs="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80" w:lineRule="exact"/>
        <w:ind w:firstLine="482"/>
        <w:rPr>
          <w:rFonts w:ascii="宋体" w:cs="宋体"/>
          <w:sz w:val="24"/>
        </w:rPr>
      </w:pPr>
      <w:r>
        <w:rPr>
          <w:rFonts w:hint="eastAsia" w:ascii="宋体" w:hAnsi="宋体" w:cs="宋体"/>
          <w:sz w:val="24"/>
        </w:rPr>
        <w:t>乙方保证所交付的货物的所有权完全属于乙方且无任何抵押、质押、查封等产权瑕疵。</w:t>
      </w:r>
    </w:p>
    <w:p>
      <w:pPr>
        <w:spacing w:line="380" w:lineRule="exact"/>
        <w:ind w:firstLine="482"/>
        <w:rPr>
          <w:rFonts w:ascii="宋体" w:cs="宋体"/>
          <w:b/>
          <w:bCs/>
          <w:sz w:val="24"/>
        </w:rPr>
      </w:pPr>
      <w:r>
        <w:rPr>
          <w:rFonts w:hint="eastAsia" w:ascii="宋体" w:hAnsi="宋体" w:cs="宋体"/>
          <w:b/>
          <w:bCs/>
          <w:sz w:val="24"/>
        </w:rPr>
        <w:t>第四条　包装和运输</w:t>
      </w:r>
    </w:p>
    <w:p>
      <w:pPr>
        <w:spacing w:line="380" w:lineRule="exact"/>
        <w:ind w:firstLine="482"/>
        <w:rPr>
          <w:rFonts w:ascii="宋体" w:cs="宋体"/>
          <w:sz w:val="24"/>
        </w:rPr>
      </w:pPr>
      <w:r>
        <w:rPr>
          <w:rFonts w:ascii="宋体" w:hAnsi="宋体" w:cs="宋体"/>
          <w:sz w:val="24"/>
        </w:rPr>
        <w:t>1</w:t>
      </w:r>
      <w:r>
        <w:rPr>
          <w:rFonts w:hint="eastAsia" w:ascii="宋体" w:hAnsi="宋体" w:cs="宋体"/>
          <w:sz w:val="24"/>
        </w:rPr>
        <w:t>、乙方提供的货物均应按招投标文件要求的包装材料、包装标准、包装方式进行包装，每一包装单元内应附详细的装箱单和质量合格证。</w:t>
      </w:r>
    </w:p>
    <w:p>
      <w:pPr>
        <w:spacing w:line="380" w:lineRule="exact"/>
        <w:ind w:firstLine="482"/>
        <w:rPr>
          <w:rFonts w:ascii="宋体" w:cs="宋体"/>
          <w:sz w:val="24"/>
        </w:rPr>
      </w:pPr>
      <w:r>
        <w:rPr>
          <w:rFonts w:ascii="宋体" w:hAnsi="宋体" w:cs="宋体"/>
          <w:sz w:val="24"/>
        </w:rPr>
        <w:t>2</w:t>
      </w:r>
      <w:r>
        <w:rPr>
          <w:rFonts w:hint="eastAsia" w:ascii="宋体" w:hAnsi="宋体" w:cs="宋体"/>
          <w:sz w:val="24"/>
        </w:rPr>
        <w:t>、货物的运输方式：不限</w:t>
      </w:r>
      <w:r>
        <w:rPr>
          <w:rFonts w:ascii="宋体" w:hAnsi="宋体" w:cs="宋体"/>
          <w:sz w:val="24"/>
        </w:rPr>
        <w:t xml:space="preserve"> </w:t>
      </w:r>
      <w:r>
        <w:rPr>
          <w:rFonts w:hint="eastAsia" w:ascii="宋体" w:hAnsi="宋体" w:cs="宋体"/>
          <w:sz w:val="24"/>
        </w:rPr>
        <w:t>。</w:t>
      </w:r>
    </w:p>
    <w:p>
      <w:pPr>
        <w:spacing w:line="380" w:lineRule="exact"/>
        <w:ind w:firstLine="482"/>
        <w:rPr>
          <w:rFonts w:ascii="宋体" w:cs="宋体"/>
          <w:sz w:val="24"/>
        </w:rPr>
      </w:pPr>
      <w:r>
        <w:rPr>
          <w:rFonts w:ascii="宋体" w:hAnsi="宋体" w:cs="宋体"/>
          <w:sz w:val="24"/>
        </w:rPr>
        <w:t>3</w:t>
      </w:r>
      <w:r>
        <w:rPr>
          <w:rFonts w:hint="eastAsia" w:ascii="宋体" w:hAnsi="宋体" w:cs="宋体"/>
          <w:sz w:val="24"/>
        </w:rPr>
        <w:t>、乙方负责货物运输，货物运输合理损耗及计算方法：本合同交付货物不接受损耗。</w:t>
      </w:r>
    </w:p>
    <w:p>
      <w:pPr>
        <w:spacing w:line="380" w:lineRule="exact"/>
        <w:ind w:firstLine="482"/>
        <w:rPr>
          <w:rFonts w:ascii="宋体" w:cs="宋体"/>
          <w:b/>
          <w:bCs/>
          <w:sz w:val="24"/>
        </w:rPr>
      </w:pPr>
      <w:r>
        <w:rPr>
          <w:rFonts w:hint="eastAsia" w:ascii="宋体" w:hAnsi="宋体" w:cs="宋体"/>
          <w:b/>
          <w:bCs/>
          <w:sz w:val="24"/>
        </w:rPr>
        <w:t>第五条　交付和验收</w:t>
      </w:r>
    </w:p>
    <w:p>
      <w:pPr>
        <w:spacing w:line="380" w:lineRule="exact"/>
        <w:ind w:firstLine="482"/>
        <w:rPr>
          <w:rFonts w:ascii="宋体" w:cs="宋体"/>
          <w:sz w:val="24"/>
        </w:rPr>
      </w:pPr>
      <w:r>
        <w:rPr>
          <w:rFonts w:ascii="宋体" w:hAnsi="宋体" w:cs="宋体"/>
          <w:sz w:val="24"/>
        </w:rPr>
        <w:t>1</w:t>
      </w:r>
      <w:r>
        <w:rPr>
          <w:rFonts w:hint="eastAsia" w:ascii="宋体" w:hAnsi="宋体" w:cs="宋体"/>
          <w:sz w:val="24"/>
        </w:rPr>
        <w:t>、完成时间：</w:t>
      </w:r>
      <w:r>
        <w:rPr>
          <w:rFonts w:ascii="宋体" w:cs="宋体"/>
          <w:sz w:val="24"/>
          <w:u w:val="single"/>
        </w:rPr>
        <w:t xml:space="preserve">                               </w:t>
      </w:r>
      <w:r>
        <w:rPr>
          <w:rFonts w:hint="eastAsia" w:ascii="宋体" w:cs="宋体"/>
          <w:color w:val="FFFFFF"/>
          <w:sz w:val="24"/>
        </w:rPr>
        <w:t>。</w:t>
      </w:r>
    </w:p>
    <w:p>
      <w:pPr>
        <w:spacing w:line="380" w:lineRule="exact"/>
        <w:ind w:firstLine="482"/>
        <w:rPr>
          <w:rFonts w:ascii="宋体" w:cs="宋体"/>
          <w:sz w:val="24"/>
        </w:rPr>
      </w:pPr>
      <w:r>
        <w:rPr>
          <w:rFonts w:ascii="宋体" w:cs="宋体"/>
          <w:sz w:val="24"/>
        </w:rPr>
        <w:t xml:space="preserve">   </w:t>
      </w:r>
      <w:r>
        <w:rPr>
          <w:rFonts w:hint="eastAsia" w:ascii="宋体" w:hAnsi="宋体" w:cs="宋体"/>
          <w:sz w:val="24"/>
        </w:rPr>
        <w:t>交货地点：</w:t>
      </w:r>
      <w:r>
        <w:rPr>
          <w:rFonts w:ascii="宋体" w:hAnsi="宋体" w:cs="宋体"/>
          <w:sz w:val="24"/>
          <w:u w:val="single"/>
        </w:rPr>
        <w:t xml:space="preserve">                               </w:t>
      </w:r>
      <w:r>
        <w:rPr>
          <w:rFonts w:hint="eastAsia" w:ascii="宋体" w:hAnsi="宋体" w:cs="宋体"/>
          <w:color w:val="FFFFFF"/>
          <w:sz w:val="24"/>
          <w:u w:val="single"/>
        </w:rPr>
        <w:t>。</w:t>
      </w:r>
    </w:p>
    <w:p>
      <w:pPr>
        <w:spacing w:line="380" w:lineRule="exact"/>
        <w:ind w:firstLine="482"/>
        <w:rPr>
          <w:rFonts w:ascii="宋体" w:cs="宋体"/>
          <w:sz w:val="24"/>
        </w:rPr>
      </w:pPr>
      <w:r>
        <w:rPr>
          <w:rFonts w:ascii="宋体" w:hAnsi="宋体" w:cs="宋体"/>
          <w:sz w:val="24"/>
        </w:rPr>
        <w:t>2</w:t>
      </w:r>
      <w:r>
        <w:rPr>
          <w:rFonts w:hint="eastAsia" w:ascii="宋体" w:hAnsi="宋体" w:cs="宋体"/>
          <w:sz w:val="24"/>
        </w:rPr>
        <w:t>、乙方提供不符合招投标文件和本合同规定的货物，甲方有权拒绝接受。</w:t>
      </w:r>
    </w:p>
    <w:p>
      <w:pPr>
        <w:spacing w:line="380" w:lineRule="exact"/>
        <w:ind w:firstLine="482"/>
        <w:rPr>
          <w:rFonts w:ascii="宋体" w:cs="宋体"/>
          <w:sz w:val="24"/>
        </w:rPr>
      </w:pPr>
      <w:r>
        <w:rPr>
          <w:rFonts w:ascii="宋体" w:hAnsi="宋体" w:cs="宋体"/>
          <w:sz w:val="24"/>
        </w:rPr>
        <w:t>3</w:t>
      </w:r>
      <w:r>
        <w:rPr>
          <w:rFonts w:hint="eastAsia" w:ascii="宋体" w:hAnsi="宋体" w:cs="宋体"/>
          <w:sz w:val="24"/>
        </w:rPr>
        <w:t>、乙方应将所提供货物的装箱清单、用户手册、原厂保修卡、随机资料、工具和备品、备件等交付给甲方，如有缺失应及时补齐，否则视为逾期交货。</w:t>
      </w:r>
    </w:p>
    <w:p>
      <w:pPr>
        <w:spacing w:line="380" w:lineRule="exact"/>
        <w:ind w:firstLine="482"/>
        <w:rPr>
          <w:rFonts w:ascii="宋体" w:cs="宋体"/>
          <w:sz w:val="24"/>
        </w:rPr>
      </w:pPr>
      <w:r>
        <w:rPr>
          <w:rFonts w:ascii="宋体" w:hAnsi="宋体" w:cs="宋体"/>
          <w:sz w:val="24"/>
        </w:rPr>
        <w:t>4</w:t>
      </w:r>
      <w:r>
        <w:rPr>
          <w:rFonts w:hint="eastAsia" w:ascii="宋体" w:hAnsi="宋体" w:cs="宋体"/>
          <w:sz w:val="24"/>
        </w:rPr>
        <w:t>、甲方应当在到货（安装、调试完）后七个工作日内进行验收，逾期不验收的，乙方可视同验收合格。验收合格后由甲乙双方签署货物验收单并加盖采购单位公章，甲乙双方各执一份。</w:t>
      </w:r>
    </w:p>
    <w:p>
      <w:pPr>
        <w:spacing w:line="380" w:lineRule="exact"/>
        <w:ind w:firstLine="482"/>
        <w:rPr>
          <w:rFonts w:ascii="宋体" w:cs="宋体"/>
          <w:sz w:val="24"/>
        </w:rPr>
      </w:pPr>
      <w:r>
        <w:rPr>
          <w:rFonts w:ascii="宋体" w:hAnsi="宋体" w:cs="宋体"/>
          <w:sz w:val="24"/>
        </w:rPr>
        <w:t>5</w:t>
      </w:r>
      <w:r>
        <w:rPr>
          <w:rFonts w:hint="eastAsia" w:ascii="宋体" w:hAnsi="宋体" w:cs="宋体"/>
          <w:sz w:val="24"/>
        </w:rPr>
        <w:t>、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pacing w:line="380" w:lineRule="exact"/>
        <w:ind w:firstLine="482"/>
        <w:rPr>
          <w:rFonts w:ascii="宋体" w:cs="宋体"/>
          <w:sz w:val="24"/>
        </w:rPr>
      </w:pPr>
      <w:r>
        <w:rPr>
          <w:rFonts w:ascii="宋体" w:hAnsi="宋体" w:cs="宋体"/>
          <w:sz w:val="24"/>
        </w:rPr>
        <w:t>6</w:t>
      </w:r>
      <w:r>
        <w:rPr>
          <w:rFonts w:hint="eastAsia" w:ascii="宋体" w:hAnsi="宋体" w:cs="宋体"/>
          <w:sz w:val="24"/>
        </w:rPr>
        <w:t>、甲方对验收有异议的，在验收后五个工作日内以书面形式向乙方提出，乙方应自收到甲方书面异议后五个工作日内及时予以解决。</w:t>
      </w:r>
    </w:p>
    <w:p>
      <w:pPr>
        <w:spacing w:line="380" w:lineRule="exact"/>
        <w:ind w:firstLine="482"/>
        <w:rPr>
          <w:rFonts w:ascii="宋体" w:cs="宋体"/>
          <w:b/>
          <w:bCs/>
          <w:sz w:val="24"/>
        </w:rPr>
      </w:pPr>
      <w:r>
        <w:rPr>
          <w:rFonts w:hint="eastAsia" w:ascii="宋体" w:hAnsi="宋体" w:cs="宋体"/>
          <w:b/>
          <w:bCs/>
          <w:sz w:val="24"/>
        </w:rPr>
        <w:t>第六条　</w:t>
      </w:r>
      <w:r>
        <w:rPr>
          <w:rFonts w:hint="eastAsia" w:ascii="Arial" w:hAnsi="Arial" w:cs="Arial"/>
          <w:b/>
          <w:sz w:val="24"/>
        </w:rPr>
        <w:t>清理、拆除与安装</w:t>
      </w:r>
    </w:p>
    <w:p>
      <w:pPr>
        <w:pStyle w:val="87"/>
        <w:spacing w:line="360" w:lineRule="exact"/>
        <w:ind w:firstLine="480" w:firstLineChars="200"/>
        <w:rPr>
          <w:color w:val="auto"/>
          <w:kern w:val="2"/>
          <w:szCs w:val="22"/>
        </w:rPr>
      </w:pPr>
      <w:r>
        <w:rPr>
          <w:color w:val="auto"/>
          <w:kern w:val="2"/>
          <w:szCs w:val="22"/>
        </w:rPr>
        <w:t>1</w:t>
      </w:r>
      <w:r>
        <w:rPr>
          <w:rFonts w:hint="eastAsia"/>
          <w:color w:val="auto"/>
          <w:kern w:val="2"/>
          <w:szCs w:val="22"/>
        </w:rPr>
        <w:t>、</w:t>
      </w:r>
      <w:r>
        <w:rPr>
          <w:rFonts w:hint="eastAsia"/>
          <w:color w:val="auto"/>
        </w:rPr>
        <w:t>甲方不提供</w:t>
      </w:r>
      <w:r>
        <w:rPr>
          <w:rFonts w:hint="eastAsia"/>
          <w:color w:val="auto"/>
          <w:kern w:val="2"/>
          <w:szCs w:val="22"/>
        </w:rPr>
        <w:t>项目的清理、拆除与安装条件。</w:t>
      </w:r>
    </w:p>
    <w:p>
      <w:pPr>
        <w:pStyle w:val="87"/>
        <w:spacing w:line="360" w:lineRule="exact"/>
        <w:ind w:firstLine="480" w:firstLineChars="200"/>
        <w:rPr>
          <w:color w:val="auto"/>
          <w:kern w:val="2"/>
          <w:szCs w:val="22"/>
        </w:rPr>
      </w:pPr>
      <w:r>
        <w:rPr>
          <w:color w:val="auto"/>
          <w:kern w:val="2"/>
          <w:szCs w:val="22"/>
        </w:rPr>
        <w:t>2</w:t>
      </w:r>
      <w:r>
        <w:rPr>
          <w:rFonts w:hint="eastAsia"/>
          <w:color w:val="auto"/>
          <w:kern w:val="2"/>
          <w:szCs w:val="22"/>
        </w:rPr>
        <w:t>、乙方自行负责项目的拆除、清理与安装条件（如机械设备、工具、电源、水源等）。</w:t>
      </w:r>
    </w:p>
    <w:p>
      <w:pPr>
        <w:spacing w:line="276" w:lineRule="auto"/>
        <w:ind w:firstLine="480" w:firstLineChars="200"/>
        <w:jc w:val="left"/>
        <w:rPr>
          <w:rFonts w:ascii="宋体" w:cs="宋体"/>
          <w:sz w:val="24"/>
        </w:rPr>
      </w:pPr>
      <w:r>
        <w:rPr>
          <w:rFonts w:ascii="宋体" w:hAnsi="宋体" w:cs="宋体"/>
          <w:sz w:val="24"/>
        </w:rPr>
        <w:t>3</w:t>
      </w:r>
      <w:r>
        <w:rPr>
          <w:rFonts w:hint="eastAsia" w:ascii="宋体" w:hAnsi="宋体" w:cs="宋体"/>
          <w:sz w:val="24"/>
        </w:rPr>
        <w:t>、乙方须派有经验的人员做好安全清运、拆除、维修等监督管理工作，严格按照有关安全法律法规开展施工，完善安全管理体系，针对本项目的特点制定安全保证措施，建立应急救援预案，确保工作在安全的状态下进行。</w:t>
      </w:r>
    </w:p>
    <w:p>
      <w:pPr>
        <w:spacing w:line="380" w:lineRule="exact"/>
        <w:ind w:firstLine="482"/>
        <w:rPr>
          <w:rFonts w:ascii="宋体" w:cs="宋体"/>
          <w:b/>
          <w:bCs/>
          <w:sz w:val="24"/>
        </w:rPr>
      </w:pPr>
      <w:r>
        <w:rPr>
          <w:rFonts w:hint="eastAsia" w:ascii="宋体" w:hAnsi="宋体" w:cs="宋体"/>
          <w:b/>
          <w:bCs/>
          <w:sz w:val="24"/>
        </w:rPr>
        <w:t>第七条</w:t>
      </w:r>
      <w:r>
        <w:rPr>
          <w:rFonts w:ascii="宋体" w:hAnsi="宋体" w:cs="宋体"/>
          <w:b/>
          <w:bCs/>
          <w:sz w:val="24"/>
        </w:rPr>
        <w:t xml:space="preserve">  </w:t>
      </w:r>
      <w:r>
        <w:rPr>
          <w:rFonts w:hint="eastAsia" w:ascii="宋体" w:hAnsi="宋体" w:cs="宋体"/>
          <w:b/>
          <w:bCs/>
          <w:sz w:val="24"/>
        </w:rPr>
        <w:t>售后服务、保修期</w:t>
      </w:r>
    </w:p>
    <w:p>
      <w:pPr>
        <w:spacing w:line="380" w:lineRule="exact"/>
        <w:ind w:firstLine="482"/>
        <w:rPr>
          <w:rFonts w:ascii="宋体" w:cs="宋体"/>
          <w:sz w:val="24"/>
        </w:rPr>
      </w:pPr>
      <w:r>
        <w:rPr>
          <w:rFonts w:ascii="宋体" w:hAnsi="宋体" w:cs="宋体"/>
          <w:sz w:val="24"/>
        </w:rPr>
        <w:t>1</w:t>
      </w:r>
      <w:r>
        <w:rPr>
          <w:rFonts w:hint="eastAsia" w:ascii="宋体" w:hAnsi="宋体" w:cs="宋体"/>
          <w:sz w:val="24"/>
        </w:rPr>
        <w:t>、乙方应按照国家有关法律法规和</w:t>
      </w:r>
      <w:r>
        <w:rPr>
          <w:rFonts w:hint="eastAsia" w:ascii="宋体" w:cs="宋体"/>
          <w:sz w:val="24"/>
        </w:rPr>
        <w:t>“</w:t>
      </w:r>
      <w:r>
        <w:rPr>
          <w:rFonts w:hint="eastAsia" w:ascii="宋体" w:hAnsi="宋体" w:cs="宋体"/>
          <w:sz w:val="24"/>
        </w:rPr>
        <w:t>三包</w:t>
      </w:r>
      <w:r>
        <w:rPr>
          <w:rFonts w:hint="eastAsia" w:ascii="宋体" w:cs="宋体"/>
          <w:sz w:val="24"/>
        </w:rPr>
        <w:t>”</w:t>
      </w:r>
      <w:r>
        <w:rPr>
          <w:rFonts w:hint="eastAsia" w:ascii="宋体" w:hAnsi="宋体" w:cs="宋体"/>
          <w:sz w:val="24"/>
        </w:rPr>
        <w:t>规定以及招投标文件和本合同所附的《服务承诺》，为甲方提供售后服务。</w:t>
      </w:r>
    </w:p>
    <w:p>
      <w:pPr>
        <w:spacing w:line="380" w:lineRule="exact"/>
        <w:ind w:firstLine="482"/>
        <w:rPr>
          <w:rFonts w:ascii="宋体" w:cs="宋体"/>
          <w:sz w:val="24"/>
        </w:rPr>
      </w:pPr>
      <w:r>
        <w:rPr>
          <w:rFonts w:ascii="宋体" w:hAnsi="宋体" w:cs="宋体"/>
          <w:sz w:val="24"/>
        </w:rPr>
        <w:t>2</w:t>
      </w:r>
      <w:r>
        <w:rPr>
          <w:rFonts w:hint="eastAsia" w:ascii="宋体" w:hAnsi="宋体" w:cs="宋体"/>
          <w:sz w:val="24"/>
        </w:rPr>
        <w:t>、货物保修期：</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按乙方商务条款偏离表和售后服务方案</w:t>
      </w:r>
      <w:r>
        <w:rPr>
          <w:rFonts w:hint="eastAsia" w:ascii="宋体" w:hAnsi="宋体" w:cs="宋体"/>
          <w:sz w:val="24"/>
        </w:rPr>
        <w:t>。</w:t>
      </w:r>
    </w:p>
    <w:p>
      <w:pPr>
        <w:spacing w:line="380" w:lineRule="exact"/>
        <w:ind w:firstLine="482"/>
        <w:rPr>
          <w:rFonts w:ascii="宋体" w:cs="宋体"/>
          <w:sz w:val="24"/>
        </w:rPr>
      </w:pPr>
      <w:r>
        <w:rPr>
          <w:rFonts w:ascii="宋体" w:hAnsi="宋体" w:cs="宋体"/>
          <w:sz w:val="24"/>
        </w:rPr>
        <w:t>3</w:t>
      </w:r>
      <w:r>
        <w:rPr>
          <w:rFonts w:hint="eastAsia" w:ascii="宋体" w:hAnsi="宋体" w:cs="宋体"/>
          <w:sz w:val="24"/>
        </w:rPr>
        <w:t>、乙方提供的服务承诺和售后服务及保修期责任等其它具体约定事项。（见合同附件）</w:t>
      </w:r>
    </w:p>
    <w:p>
      <w:pPr>
        <w:spacing w:line="380" w:lineRule="exact"/>
        <w:ind w:firstLine="482"/>
        <w:rPr>
          <w:rFonts w:ascii="宋体" w:cs="宋体"/>
          <w:b/>
          <w:bCs/>
          <w:sz w:val="24"/>
        </w:rPr>
      </w:pPr>
      <w:r>
        <w:rPr>
          <w:rFonts w:hint="eastAsia" w:ascii="宋体" w:hAnsi="宋体" w:cs="宋体"/>
          <w:b/>
          <w:bCs/>
          <w:sz w:val="24"/>
        </w:rPr>
        <w:t>第八条　质保金</w:t>
      </w:r>
    </w:p>
    <w:p>
      <w:pPr>
        <w:spacing w:line="360" w:lineRule="exact"/>
        <w:ind w:firstLine="480" w:firstLineChars="200"/>
        <w:rPr>
          <w:rFonts w:ascii="宋体" w:cs="宋体"/>
          <w:sz w:val="24"/>
        </w:rPr>
      </w:pPr>
      <w:r>
        <w:rPr>
          <w:rFonts w:hint="eastAsia" w:ascii="宋体" w:hAnsi="宋体" w:cs="宋体"/>
          <w:sz w:val="24"/>
        </w:rPr>
        <w:t>质保金的金额：</w:t>
      </w:r>
      <w:r>
        <w:rPr>
          <w:rFonts w:hint="eastAsia" w:ascii="宋体" w:hAnsi="宋体" w:cs="宋体"/>
          <w:sz w:val="24"/>
          <w:u w:val="single"/>
        </w:rPr>
        <w:t>结算合同价的</w:t>
      </w:r>
      <w:r>
        <w:rPr>
          <w:rFonts w:hint="eastAsia" w:ascii="宋体" w:hAnsi="宋体" w:cs="宋体"/>
          <w:sz w:val="24"/>
          <w:u w:val="single"/>
          <w:lang w:val="en-US" w:eastAsia="zh-CN"/>
        </w:rPr>
        <w:t>2</w:t>
      </w:r>
      <w:r>
        <w:rPr>
          <w:rFonts w:ascii="宋体" w:hAnsi="宋体" w:cs="宋体"/>
          <w:sz w:val="24"/>
          <w:u w:val="single"/>
        </w:rPr>
        <w:t xml:space="preserve">%  </w:t>
      </w:r>
      <w:r>
        <w:rPr>
          <w:rFonts w:hint="eastAsia" w:ascii="宋体" w:hAnsi="宋体" w:cs="宋体"/>
          <w:sz w:val="24"/>
        </w:rPr>
        <w:t>。</w:t>
      </w:r>
    </w:p>
    <w:p>
      <w:pPr>
        <w:spacing w:line="360" w:lineRule="exact"/>
        <w:ind w:firstLine="480" w:firstLineChars="200"/>
        <w:rPr>
          <w:rFonts w:ascii="宋体" w:cs="宋体"/>
          <w:sz w:val="24"/>
        </w:rPr>
      </w:pPr>
      <w:r>
        <w:rPr>
          <w:rFonts w:hint="eastAsia" w:ascii="宋体" w:hAnsi="宋体" w:cs="宋体"/>
          <w:sz w:val="24"/>
        </w:rPr>
        <w:t>质保金的提交：</w:t>
      </w:r>
      <w:r>
        <w:rPr>
          <w:rFonts w:hint="eastAsia" w:ascii="宋体" w:hAnsi="宋体" w:cs="宋体"/>
          <w:sz w:val="24"/>
          <w:u w:val="single"/>
        </w:rPr>
        <w:t>乙方以对公银行转账形式提交给甲方</w:t>
      </w:r>
      <w:r>
        <w:rPr>
          <w:rFonts w:ascii="宋体" w:hAnsi="宋体" w:cs="宋体"/>
          <w:sz w:val="24"/>
          <w:u w:val="single"/>
        </w:rPr>
        <w:t xml:space="preserve"> </w:t>
      </w:r>
      <w:r>
        <w:rPr>
          <w:rFonts w:hint="eastAsia" w:ascii="宋体" w:hAnsi="宋体" w:cs="宋体"/>
          <w:sz w:val="24"/>
          <w:u w:val="single"/>
        </w:rPr>
        <w:t>。乙方于审计结算后</w:t>
      </w:r>
      <w:r>
        <w:rPr>
          <w:rFonts w:ascii="宋体" w:hAnsi="宋体" w:cs="宋体"/>
          <w:sz w:val="24"/>
          <w:u w:val="single"/>
        </w:rPr>
        <w:t>15</w:t>
      </w:r>
      <w:r>
        <w:rPr>
          <w:rFonts w:hint="eastAsia" w:ascii="宋体" w:hAnsi="宋体" w:cs="宋体"/>
          <w:sz w:val="24"/>
          <w:u w:val="single"/>
        </w:rPr>
        <w:t>个工作日支付给甲方</w:t>
      </w:r>
      <w:r>
        <w:rPr>
          <w:rFonts w:hint="eastAsia" w:ascii="宋体" w:hAnsi="宋体" w:cs="宋体"/>
          <w:sz w:val="24"/>
        </w:rPr>
        <w:t>。</w:t>
      </w:r>
    </w:p>
    <w:p>
      <w:pPr>
        <w:spacing w:line="360" w:lineRule="exact"/>
        <w:ind w:firstLine="480" w:firstLineChars="200"/>
        <w:rPr>
          <w:rFonts w:ascii="宋体" w:cs="宋体"/>
          <w:sz w:val="24"/>
          <w:u w:val="single"/>
        </w:rPr>
      </w:pPr>
      <w:r>
        <w:rPr>
          <w:rFonts w:hint="eastAsia" w:ascii="宋体" w:hAnsi="宋体" w:cs="宋体"/>
          <w:sz w:val="24"/>
        </w:rPr>
        <w:t>质保金的退还：</w:t>
      </w:r>
      <w:r>
        <w:rPr>
          <w:rFonts w:hint="eastAsia" w:ascii="宋体" w:hAnsi="宋体" w:cs="宋体"/>
          <w:sz w:val="24"/>
          <w:u w:val="single"/>
        </w:rPr>
        <w:t>在质保期满</w:t>
      </w:r>
      <w:r>
        <w:rPr>
          <w:rFonts w:ascii="宋体" w:hAnsi="宋体" w:cs="宋体"/>
          <w:sz w:val="24"/>
          <w:u w:val="single"/>
        </w:rPr>
        <w:t>12</w:t>
      </w:r>
      <w:r>
        <w:rPr>
          <w:rFonts w:hint="eastAsia" w:ascii="宋体" w:hAnsi="宋体" w:cs="宋体"/>
          <w:sz w:val="24"/>
          <w:u w:val="single"/>
        </w:rPr>
        <w:t>个月后</w:t>
      </w:r>
      <w:r>
        <w:rPr>
          <w:rFonts w:ascii="宋体" w:hAnsi="宋体" w:cs="宋体"/>
          <w:sz w:val="24"/>
          <w:u w:val="single"/>
        </w:rPr>
        <w:t>15</w:t>
      </w:r>
      <w:r>
        <w:rPr>
          <w:rFonts w:hint="eastAsia" w:ascii="宋体" w:hAnsi="宋体" w:cs="宋体"/>
          <w:sz w:val="24"/>
          <w:u w:val="single"/>
        </w:rPr>
        <w:t>个工作日内若无质量问题，乙方向甲方提出申请，甲方一次性退还给乙方。</w:t>
      </w:r>
      <w:r>
        <w:rPr>
          <w:rFonts w:ascii="宋体" w:hAnsi="宋体" w:cs="宋体"/>
          <w:sz w:val="24"/>
          <w:u w:val="single"/>
        </w:rPr>
        <w:t xml:space="preserve">                        </w:t>
      </w:r>
    </w:p>
    <w:p>
      <w:pPr>
        <w:spacing w:line="380" w:lineRule="exact"/>
        <w:ind w:firstLine="482"/>
        <w:rPr>
          <w:rFonts w:ascii="宋体" w:cs="宋体"/>
          <w:b/>
          <w:bCs/>
          <w:sz w:val="24"/>
        </w:rPr>
      </w:pPr>
    </w:p>
    <w:p>
      <w:pPr>
        <w:spacing w:line="380" w:lineRule="exact"/>
        <w:ind w:firstLine="482"/>
        <w:rPr>
          <w:rFonts w:ascii="宋体" w:cs="宋体"/>
          <w:b/>
          <w:bCs/>
          <w:sz w:val="24"/>
        </w:rPr>
      </w:pPr>
      <w:r>
        <w:rPr>
          <w:rFonts w:hint="eastAsia" w:ascii="宋体" w:hAnsi="宋体" w:cs="宋体"/>
          <w:b/>
          <w:bCs/>
          <w:sz w:val="24"/>
        </w:rPr>
        <w:t>第九条　付款方式</w:t>
      </w:r>
    </w:p>
    <w:p>
      <w:pPr>
        <w:spacing w:line="380" w:lineRule="exact"/>
        <w:ind w:firstLine="482"/>
        <w:rPr>
          <w:rFonts w:ascii="宋体" w:cs="宋体"/>
          <w:sz w:val="24"/>
        </w:rPr>
      </w:pPr>
      <w:r>
        <w:rPr>
          <w:rFonts w:ascii="宋体" w:hAnsi="宋体" w:cs="宋体"/>
          <w:sz w:val="24"/>
        </w:rPr>
        <w:t>1</w:t>
      </w:r>
      <w:r>
        <w:rPr>
          <w:rFonts w:hint="eastAsia" w:ascii="宋体" w:hAnsi="宋体" w:cs="宋体"/>
          <w:sz w:val="24"/>
        </w:rPr>
        <w:t>、当采购数量与实际使用数量不一致时，乙方应根据实际使用量供货，合同的最终结算金额按实际使用量乘以中标单价进行计算。</w:t>
      </w:r>
    </w:p>
    <w:p>
      <w:pPr>
        <w:spacing w:line="380" w:lineRule="exact"/>
        <w:ind w:firstLine="482"/>
        <w:rPr>
          <w:rFonts w:ascii="宋体" w:cs="宋体"/>
          <w:sz w:val="24"/>
          <w:u w:val="single"/>
        </w:rPr>
      </w:pPr>
      <w:r>
        <w:rPr>
          <w:rFonts w:ascii="宋体" w:hAnsi="宋体" w:cs="宋体"/>
          <w:sz w:val="24"/>
        </w:rPr>
        <w:t>2</w:t>
      </w:r>
      <w:r>
        <w:rPr>
          <w:rFonts w:hint="eastAsia" w:ascii="宋体" w:hAnsi="宋体" w:cs="宋体"/>
          <w:sz w:val="24"/>
        </w:rPr>
        <w:t>、资金性质：</w:t>
      </w:r>
      <w:r>
        <w:rPr>
          <w:rFonts w:ascii="宋体" w:hAnsi="宋体" w:cs="宋体"/>
          <w:sz w:val="24"/>
          <w:u w:val="single"/>
        </w:rPr>
        <w:t xml:space="preserve"> </w:t>
      </w:r>
      <w:r>
        <w:rPr>
          <w:rFonts w:hint="eastAsia" w:ascii="宋体" w:hAnsi="宋体" w:cs="宋体"/>
          <w:sz w:val="24"/>
          <w:u w:val="single"/>
        </w:rPr>
        <w:t>财政性资金</w:t>
      </w:r>
      <w:r>
        <w:rPr>
          <w:rFonts w:ascii="宋体" w:hAnsi="宋体" w:cs="宋体"/>
          <w:sz w:val="24"/>
          <w:u w:val="single"/>
        </w:rPr>
        <w:t xml:space="preserve">  </w:t>
      </w:r>
      <w:r>
        <w:rPr>
          <w:rFonts w:hint="eastAsia" w:ascii="宋体" w:hAnsi="宋体" w:cs="宋体"/>
          <w:sz w:val="24"/>
          <w:u w:val="single"/>
        </w:rPr>
        <w:t>。</w:t>
      </w:r>
    </w:p>
    <w:p>
      <w:pPr>
        <w:spacing w:line="380" w:lineRule="exact"/>
        <w:ind w:firstLine="482"/>
        <w:rPr>
          <w:rFonts w:ascii="宋体" w:cs="宋体"/>
          <w:sz w:val="24"/>
          <w:u w:val="single"/>
        </w:rPr>
      </w:pPr>
      <w:r>
        <w:rPr>
          <w:rFonts w:ascii="宋体" w:hAnsi="宋体" w:cs="宋体"/>
          <w:sz w:val="24"/>
        </w:rPr>
        <w:t>3</w:t>
      </w:r>
      <w:r>
        <w:rPr>
          <w:rFonts w:hint="eastAsia" w:ascii="宋体" w:hAnsi="宋体" w:cs="宋体"/>
          <w:sz w:val="24"/>
        </w:rPr>
        <w:t>、付款方式：</w:t>
      </w:r>
      <w:r>
        <w:rPr>
          <w:rFonts w:ascii="宋体" w:hAnsi="宋体" w:cs="宋体"/>
          <w:sz w:val="24"/>
          <w:u w:val="single"/>
        </w:rPr>
        <w:t xml:space="preserve">   </w:t>
      </w:r>
      <w:r>
        <w:rPr>
          <w:rFonts w:hint="eastAsia" w:ascii="宋体" w:hAnsi="宋体" w:cs="宋体"/>
          <w:sz w:val="24"/>
          <w:u w:val="single"/>
        </w:rPr>
        <w:t>银行转账</w:t>
      </w:r>
      <w:r>
        <w:rPr>
          <w:rFonts w:ascii="宋体" w:hAnsi="宋体" w:cs="宋体"/>
          <w:sz w:val="24"/>
          <w:u w:val="single"/>
        </w:rPr>
        <w:t xml:space="preserve">   </w:t>
      </w:r>
      <w:r>
        <w:rPr>
          <w:rFonts w:hint="eastAsia" w:ascii="宋体" w:hAnsi="宋体" w:cs="宋体"/>
          <w:sz w:val="24"/>
          <w:u w:val="single"/>
        </w:rPr>
        <w:t>。</w:t>
      </w:r>
      <w:r>
        <w:rPr>
          <w:rFonts w:ascii="宋体" w:hAnsi="宋体" w:cs="宋体"/>
          <w:sz w:val="24"/>
          <w:u w:val="single"/>
        </w:rPr>
        <w:t xml:space="preserve">    </w:t>
      </w:r>
    </w:p>
    <w:p>
      <w:pPr>
        <w:spacing w:line="380" w:lineRule="exact"/>
        <w:ind w:firstLine="480" w:firstLineChars="200"/>
        <w:jc w:val="left"/>
        <w:rPr>
          <w:rFonts w:ascii="宋体" w:cs="宋体"/>
          <w:sz w:val="24"/>
          <w:u w:val="single"/>
        </w:rPr>
      </w:pPr>
      <w:r>
        <w:rPr>
          <w:rFonts w:hint="eastAsia" w:ascii="宋体" w:hAnsi="宋体" w:cs="宋体"/>
          <w:sz w:val="24"/>
          <w:u w:val="single"/>
        </w:rPr>
        <w:t>双方签订合同且合同生效后，</w:t>
      </w:r>
      <w:r>
        <w:rPr>
          <w:rFonts w:ascii="宋体" w:hAnsi="宋体" w:cs="宋体"/>
          <w:sz w:val="24"/>
          <w:u w:val="single"/>
        </w:rPr>
        <w:t>15</w:t>
      </w:r>
      <w:r>
        <w:rPr>
          <w:rFonts w:hint="eastAsia" w:ascii="宋体" w:hAnsi="宋体" w:cs="宋体"/>
          <w:sz w:val="24"/>
          <w:u w:val="single"/>
        </w:rPr>
        <w:t>个工作日内采购人向成交人支付合同金额的</w:t>
      </w:r>
      <w:r>
        <w:rPr>
          <w:rFonts w:ascii="宋体" w:hAnsi="宋体" w:cs="宋体"/>
          <w:sz w:val="24"/>
          <w:u w:val="single"/>
        </w:rPr>
        <w:t>30%</w:t>
      </w:r>
      <w:r>
        <w:rPr>
          <w:rFonts w:hint="eastAsia" w:ascii="宋体" w:hAnsi="宋体" w:cs="宋体"/>
          <w:sz w:val="24"/>
          <w:u w:val="single"/>
        </w:rPr>
        <w:t>预付款。项目完成并经过验收合格后支付至签约合同价的</w:t>
      </w:r>
      <w:r>
        <w:rPr>
          <w:rFonts w:ascii="宋体" w:hAnsi="宋体" w:cs="宋体"/>
          <w:sz w:val="24"/>
          <w:u w:val="single"/>
        </w:rPr>
        <w:t>100%</w:t>
      </w:r>
      <w:r>
        <w:rPr>
          <w:rFonts w:hint="eastAsia" w:ascii="宋体" w:hAnsi="宋体" w:cs="宋体"/>
          <w:sz w:val="24"/>
          <w:u w:val="single"/>
        </w:rPr>
        <w:t>。</w:t>
      </w:r>
    </w:p>
    <w:p>
      <w:pPr>
        <w:spacing w:line="380" w:lineRule="exact"/>
        <w:ind w:firstLine="514"/>
        <w:rPr>
          <w:rFonts w:ascii="宋体" w:cs="宋体"/>
          <w:b/>
          <w:bCs/>
          <w:sz w:val="24"/>
        </w:rPr>
      </w:pPr>
      <w:r>
        <w:rPr>
          <w:rFonts w:hint="eastAsia" w:ascii="宋体" w:hAnsi="宋体" w:cs="宋体"/>
          <w:b/>
          <w:bCs/>
          <w:sz w:val="24"/>
        </w:rPr>
        <w:t>第十条</w:t>
      </w:r>
      <w:r>
        <w:rPr>
          <w:rFonts w:ascii="宋体" w:hAnsi="宋体" w:cs="宋体"/>
          <w:b/>
          <w:bCs/>
          <w:sz w:val="24"/>
        </w:rPr>
        <w:t xml:space="preserve">  </w:t>
      </w:r>
      <w:r>
        <w:rPr>
          <w:rFonts w:hint="eastAsia" w:ascii="宋体" w:hAnsi="宋体" w:cs="宋体"/>
          <w:b/>
          <w:bCs/>
          <w:sz w:val="24"/>
        </w:rPr>
        <w:t>税费</w:t>
      </w:r>
    </w:p>
    <w:p>
      <w:pPr>
        <w:spacing w:line="380" w:lineRule="exact"/>
        <w:ind w:firstLine="514"/>
        <w:rPr>
          <w:rFonts w:ascii="宋体" w:cs="宋体"/>
          <w:sz w:val="24"/>
        </w:rPr>
      </w:pPr>
      <w:r>
        <w:rPr>
          <w:rFonts w:hint="eastAsia" w:ascii="宋体" w:hAnsi="宋体" w:cs="宋体"/>
          <w:sz w:val="24"/>
        </w:rPr>
        <w:t>本合同执行中相关的一切税费均由乙方负担。</w:t>
      </w:r>
    </w:p>
    <w:p>
      <w:pPr>
        <w:spacing w:line="380" w:lineRule="exact"/>
        <w:ind w:firstLine="514"/>
        <w:rPr>
          <w:rFonts w:ascii="宋体" w:cs="宋体"/>
          <w:b/>
          <w:bCs/>
          <w:sz w:val="24"/>
        </w:rPr>
      </w:pPr>
      <w:r>
        <w:rPr>
          <w:rFonts w:hint="eastAsia" w:ascii="宋体" w:hAnsi="宋体" w:cs="宋体"/>
          <w:b/>
          <w:bCs/>
          <w:sz w:val="24"/>
        </w:rPr>
        <w:t>第十一条、质量保证及售后服务</w:t>
      </w:r>
    </w:p>
    <w:p>
      <w:pPr>
        <w:spacing w:line="380" w:lineRule="exact"/>
        <w:ind w:firstLine="482"/>
        <w:rPr>
          <w:rFonts w:ascii="宋体" w:cs="宋体"/>
          <w:sz w:val="24"/>
        </w:rPr>
      </w:pPr>
      <w:r>
        <w:rPr>
          <w:rFonts w:ascii="宋体" w:hAnsi="宋体" w:cs="宋体"/>
          <w:sz w:val="24"/>
        </w:rPr>
        <w:t xml:space="preserve">1. </w:t>
      </w:r>
      <w:r>
        <w:rPr>
          <w:rFonts w:hint="eastAsia" w:ascii="宋体" w:hAnsi="宋体" w:cs="宋体"/>
          <w:sz w:val="24"/>
        </w:rPr>
        <w:t>乙方应按招标文件规定的货物性能、技术要求、质量标准向甲方提供未经使用的全新产品。不符合要求者，根据实际情况，经双方协商，可按以下办法处理：</w:t>
      </w:r>
    </w:p>
    <w:p>
      <w:pPr>
        <w:spacing w:line="380" w:lineRule="exact"/>
        <w:ind w:firstLine="482"/>
        <w:rPr>
          <w:rFonts w:ascii="宋体" w:cs="宋体"/>
          <w:sz w:val="24"/>
        </w:rPr>
      </w:pPr>
      <w:r>
        <w:rPr>
          <w:rFonts w:hint="eastAsia" w:ascii="宋体" w:cs="宋体"/>
          <w:sz w:val="24"/>
        </w:rPr>
        <w:t>⑴</w:t>
      </w:r>
      <w:r>
        <w:rPr>
          <w:rFonts w:hint="eastAsia" w:ascii="宋体" w:hAnsi="宋体" w:cs="宋体"/>
          <w:sz w:val="24"/>
        </w:rPr>
        <w:t>更换：由乙方承担所发生的全部费用。</w:t>
      </w:r>
    </w:p>
    <w:p>
      <w:pPr>
        <w:spacing w:line="380" w:lineRule="exact"/>
        <w:ind w:firstLine="420"/>
        <w:rPr>
          <w:rFonts w:ascii="宋体" w:cs="宋体"/>
          <w:sz w:val="24"/>
        </w:rPr>
      </w:pPr>
      <w:r>
        <w:rPr>
          <w:rFonts w:hint="eastAsia" w:ascii="宋体" w:cs="宋体"/>
          <w:sz w:val="24"/>
        </w:rPr>
        <w:t>⑵</w:t>
      </w:r>
      <w:r>
        <w:rPr>
          <w:rFonts w:hint="eastAsia" w:ascii="宋体" w:hAnsi="宋体" w:cs="宋体"/>
          <w:sz w:val="24"/>
        </w:rPr>
        <w:t>贬值处理：由甲乙双方合议定价。</w:t>
      </w:r>
    </w:p>
    <w:p>
      <w:pPr>
        <w:spacing w:line="380" w:lineRule="exact"/>
        <w:ind w:left="420"/>
        <w:rPr>
          <w:rFonts w:ascii="宋体" w:cs="宋体"/>
          <w:sz w:val="24"/>
        </w:rPr>
      </w:pPr>
      <w:r>
        <w:rPr>
          <w:rFonts w:hint="eastAsia" w:ascii="宋体" w:cs="宋体"/>
          <w:sz w:val="24"/>
        </w:rPr>
        <w:t>⑶</w:t>
      </w:r>
      <w:r>
        <w:rPr>
          <w:rFonts w:hint="eastAsia" w:ascii="宋体" w:hAnsi="宋体" w:cs="宋体"/>
          <w:sz w:val="24"/>
        </w:rPr>
        <w:t>退货处理：乙方应退还甲方支付的合同款，同时应承担该货物的直接费用（运输、保险、检验、货款利息及银行手续费等）。</w:t>
      </w:r>
    </w:p>
    <w:p>
      <w:pPr>
        <w:spacing w:line="380" w:lineRule="exact"/>
        <w:ind w:firstLine="482"/>
        <w:rPr>
          <w:rFonts w:ascii="宋体" w:cs="宋体"/>
          <w:sz w:val="24"/>
        </w:rPr>
      </w:pPr>
      <w:r>
        <w:rPr>
          <w:rFonts w:ascii="宋体" w:hAnsi="宋体" w:cs="宋体"/>
          <w:sz w:val="24"/>
        </w:rPr>
        <w:t xml:space="preserve">3. </w:t>
      </w:r>
      <w:r>
        <w:rPr>
          <w:rFonts w:hint="eastAsia" w:ascii="宋体" w:hAnsi="宋体" w:cs="宋体"/>
          <w:sz w:val="24"/>
        </w:rPr>
        <w:t>如在使用过程中发生质量问题，乙方在接到甲方通知后</w:t>
      </w:r>
      <w:r>
        <w:rPr>
          <w:rFonts w:ascii="宋体" w:hAnsi="宋体" w:cs="宋体"/>
          <w:sz w:val="24"/>
        </w:rPr>
        <w:t>48</w:t>
      </w:r>
      <w:r>
        <w:rPr>
          <w:rFonts w:hint="eastAsia" w:ascii="宋体" w:hAnsi="宋体" w:cs="宋体"/>
          <w:sz w:val="24"/>
        </w:rPr>
        <w:t>小时内到达甲方现场处理。</w:t>
      </w:r>
    </w:p>
    <w:p>
      <w:pPr>
        <w:spacing w:line="380" w:lineRule="exact"/>
        <w:ind w:firstLine="482"/>
        <w:rPr>
          <w:rFonts w:ascii="宋体" w:cs="宋体"/>
          <w:sz w:val="24"/>
        </w:rPr>
      </w:pPr>
      <w:r>
        <w:rPr>
          <w:rFonts w:ascii="宋体" w:hAnsi="宋体" w:cs="宋体"/>
          <w:sz w:val="24"/>
        </w:rPr>
        <w:t xml:space="preserve">4. </w:t>
      </w:r>
      <w:r>
        <w:rPr>
          <w:rFonts w:hint="eastAsia" w:ascii="宋体" w:hAnsi="宋体" w:cs="宋体"/>
          <w:sz w:val="24"/>
        </w:rPr>
        <w:t>在质保期内，乙方应对货物出现的质量及安全问题负责处理解决并承担一切费用。</w:t>
      </w:r>
    </w:p>
    <w:p>
      <w:pPr>
        <w:spacing w:line="380" w:lineRule="exact"/>
        <w:ind w:firstLine="514"/>
        <w:rPr>
          <w:rFonts w:ascii="宋体" w:cs="宋体"/>
          <w:sz w:val="24"/>
        </w:rPr>
      </w:pPr>
      <w:r>
        <w:rPr>
          <w:rFonts w:ascii="宋体" w:hAnsi="宋体" w:cs="宋体"/>
          <w:sz w:val="24"/>
        </w:rPr>
        <w:t xml:space="preserve">5. </w:t>
      </w:r>
      <w:r>
        <w:rPr>
          <w:rFonts w:hint="eastAsia" w:ascii="宋体" w:hAnsi="宋体" w:cs="宋体"/>
          <w:sz w:val="24"/>
        </w:rPr>
        <w:t>上述的货物免费保修期为投标文件中承诺的保修期，因人为因素出现的故障不在免费保修范围内。超过保修期的机器设备，终生维修，维修时只收部件成本费。</w:t>
      </w:r>
    </w:p>
    <w:p>
      <w:pPr>
        <w:spacing w:line="380" w:lineRule="exact"/>
        <w:ind w:firstLine="514"/>
        <w:rPr>
          <w:rFonts w:ascii="宋体" w:cs="宋体"/>
          <w:b/>
          <w:bCs/>
          <w:sz w:val="24"/>
        </w:rPr>
      </w:pPr>
      <w:r>
        <w:rPr>
          <w:rFonts w:hint="eastAsia" w:ascii="宋体" w:hAnsi="宋体" w:cs="宋体"/>
          <w:b/>
          <w:bCs/>
          <w:sz w:val="24"/>
        </w:rPr>
        <w:t>第十二条</w:t>
      </w:r>
      <w:r>
        <w:rPr>
          <w:rFonts w:ascii="宋体" w:hAnsi="宋体" w:cs="宋体"/>
          <w:b/>
          <w:bCs/>
          <w:sz w:val="24"/>
        </w:rPr>
        <w:t xml:space="preserve">  </w:t>
      </w:r>
      <w:r>
        <w:rPr>
          <w:rFonts w:hint="eastAsia" w:ascii="宋体" w:hAnsi="宋体" w:cs="宋体"/>
          <w:b/>
          <w:bCs/>
          <w:sz w:val="24"/>
        </w:rPr>
        <w:t>调试和验收</w:t>
      </w:r>
    </w:p>
    <w:p>
      <w:pPr>
        <w:spacing w:line="380" w:lineRule="exact"/>
        <w:ind w:firstLine="482"/>
        <w:jc w:val="left"/>
        <w:rPr>
          <w:rFonts w:ascii="宋体" w:cs="宋体"/>
          <w:sz w:val="24"/>
        </w:rPr>
      </w:pPr>
      <w:r>
        <w:rPr>
          <w:rFonts w:ascii="宋体" w:hAnsi="宋体" w:cs="宋体"/>
          <w:sz w:val="24"/>
        </w:rPr>
        <w:t xml:space="preserve">1. </w:t>
      </w:r>
      <w:r>
        <w:rPr>
          <w:rFonts w:hint="eastAsia" w:ascii="宋体" w:hAnsi="宋体" w:cs="宋体"/>
          <w:sz w:val="24"/>
        </w:rPr>
        <w:t>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spacing w:line="380" w:lineRule="exact"/>
        <w:ind w:firstLine="482"/>
        <w:rPr>
          <w:rFonts w:ascii="宋体" w:cs="宋体"/>
          <w:sz w:val="24"/>
        </w:rPr>
      </w:pPr>
      <w:r>
        <w:rPr>
          <w:rFonts w:ascii="宋体" w:hAnsi="宋体" w:cs="宋体"/>
          <w:sz w:val="24"/>
        </w:rPr>
        <w:t xml:space="preserve">2. </w:t>
      </w:r>
      <w:r>
        <w:rPr>
          <w:rFonts w:hint="eastAsia" w:ascii="宋体" w:hAnsi="宋体" w:cs="宋体"/>
          <w:sz w:val="24"/>
        </w:rPr>
        <w:t>乙方交货前应对产品作出全面检查和对验收文件进行整理，并列出清单，作为甲方收货验收和使用的技术条件依据，检验的结果应随货物交甲方。</w:t>
      </w:r>
    </w:p>
    <w:p>
      <w:pPr>
        <w:spacing w:line="380" w:lineRule="exact"/>
        <w:ind w:firstLine="482"/>
        <w:rPr>
          <w:rFonts w:ascii="宋体" w:cs="宋体"/>
          <w:sz w:val="24"/>
        </w:rPr>
      </w:pPr>
      <w:r>
        <w:rPr>
          <w:rFonts w:ascii="宋体" w:hAnsi="宋体" w:cs="宋体"/>
          <w:sz w:val="24"/>
        </w:rPr>
        <w:t xml:space="preserve">3. </w:t>
      </w:r>
      <w:r>
        <w:rPr>
          <w:rFonts w:hint="eastAsia" w:ascii="宋体" w:hAnsi="宋体" w:cs="宋体"/>
          <w:sz w:val="24"/>
        </w:rPr>
        <w:t>甲方对乙方提供的货物在使用前进行调试时，乙方需负责安装并培训甲方的使用操作人员，并协助甲方一起调试，直到符合技术要求，甲方才做最终验收。</w:t>
      </w:r>
    </w:p>
    <w:p>
      <w:pPr>
        <w:spacing w:line="380" w:lineRule="exact"/>
        <w:ind w:firstLine="482"/>
        <w:rPr>
          <w:rFonts w:ascii="宋体" w:cs="宋体"/>
          <w:sz w:val="24"/>
        </w:rPr>
      </w:pPr>
      <w:r>
        <w:rPr>
          <w:rFonts w:ascii="宋体" w:hAnsi="宋体" w:cs="宋体"/>
          <w:sz w:val="24"/>
        </w:rPr>
        <w:t xml:space="preserve">4. </w:t>
      </w:r>
      <w:r>
        <w:rPr>
          <w:rFonts w:hint="eastAsia" w:ascii="宋体" w:hAnsi="宋体" w:cs="宋体"/>
          <w:sz w:val="24"/>
        </w:rPr>
        <w:t>对技术复杂的货物，甲方应请国家认可的专业检测机构参与初步验收及最终验收，并由其出具质量检测报告。</w:t>
      </w:r>
    </w:p>
    <w:p>
      <w:pPr>
        <w:spacing w:line="380" w:lineRule="exact"/>
        <w:ind w:firstLine="514"/>
        <w:rPr>
          <w:rFonts w:ascii="宋体" w:cs="宋体"/>
          <w:sz w:val="24"/>
        </w:rPr>
      </w:pPr>
      <w:r>
        <w:rPr>
          <w:rFonts w:ascii="宋体" w:hAnsi="宋体" w:cs="宋体"/>
          <w:sz w:val="24"/>
        </w:rPr>
        <w:t xml:space="preserve">5. </w:t>
      </w:r>
      <w:r>
        <w:rPr>
          <w:rFonts w:hint="eastAsia" w:ascii="宋体" w:hAnsi="宋体" w:cs="宋体"/>
          <w:sz w:val="24"/>
        </w:rPr>
        <w:t>验收时乙方必须在现场，验收完毕后作出验收结果报告；验收费用由乙方负责。</w:t>
      </w:r>
    </w:p>
    <w:p>
      <w:pPr>
        <w:spacing w:line="380" w:lineRule="exact"/>
        <w:ind w:firstLine="472"/>
        <w:rPr>
          <w:rFonts w:ascii="宋体" w:cs="宋体"/>
          <w:b/>
          <w:bCs/>
          <w:sz w:val="24"/>
        </w:rPr>
      </w:pPr>
      <w:r>
        <w:rPr>
          <w:rFonts w:hint="eastAsia" w:ascii="宋体" w:hAnsi="宋体" w:cs="宋体"/>
          <w:b/>
          <w:bCs/>
          <w:sz w:val="24"/>
        </w:rPr>
        <w:t>第十三条、货物包装、发运及运输</w:t>
      </w:r>
    </w:p>
    <w:p>
      <w:pPr>
        <w:spacing w:line="380" w:lineRule="exact"/>
        <w:ind w:left="420"/>
        <w:rPr>
          <w:rFonts w:ascii="宋体" w:cs="宋体"/>
          <w:sz w:val="24"/>
        </w:rPr>
      </w:pPr>
      <w:r>
        <w:rPr>
          <w:rFonts w:ascii="宋体" w:hAnsi="宋体" w:cs="宋体"/>
          <w:sz w:val="24"/>
        </w:rPr>
        <w:t xml:space="preserve">1. </w:t>
      </w:r>
      <w:r>
        <w:rPr>
          <w:rFonts w:hint="eastAsia" w:ascii="宋体" w:hAnsi="宋体" w:cs="宋体"/>
          <w:sz w:val="24"/>
        </w:rPr>
        <w:t>乙方应在货物发运前对其进行满足运输距离、防潮、防震、防锈和防破损装卸等要求包装，以保证货物安全运达甲方指定地点。</w:t>
      </w:r>
    </w:p>
    <w:p>
      <w:pPr>
        <w:spacing w:line="380" w:lineRule="exact"/>
        <w:ind w:left="420"/>
        <w:rPr>
          <w:rFonts w:ascii="宋体" w:cs="宋体"/>
          <w:sz w:val="24"/>
        </w:rPr>
      </w:pPr>
      <w:r>
        <w:rPr>
          <w:rFonts w:ascii="宋体" w:hAnsi="宋体" w:cs="宋体"/>
          <w:sz w:val="24"/>
        </w:rPr>
        <w:t xml:space="preserve">2. </w:t>
      </w:r>
      <w:r>
        <w:rPr>
          <w:rFonts w:hint="eastAsia" w:ascii="宋体" w:hAnsi="宋体" w:cs="宋体"/>
          <w:sz w:val="24"/>
        </w:rPr>
        <w:t>使用说明书、质量检验证明书、随配附件和工具以及清单一并附于货物内。</w:t>
      </w:r>
    </w:p>
    <w:p>
      <w:pPr>
        <w:spacing w:line="380" w:lineRule="exact"/>
        <w:ind w:left="420"/>
        <w:rPr>
          <w:rFonts w:ascii="宋体" w:cs="宋体"/>
          <w:sz w:val="24"/>
        </w:rPr>
      </w:pPr>
      <w:r>
        <w:rPr>
          <w:rFonts w:ascii="宋体" w:hAnsi="宋体" w:cs="宋体"/>
          <w:sz w:val="24"/>
        </w:rPr>
        <w:t xml:space="preserve">3. </w:t>
      </w:r>
      <w:r>
        <w:rPr>
          <w:rFonts w:hint="eastAsia" w:ascii="宋体" w:hAnsi="宋体" w:cs="宋体"/>
          <w:sz w:val="24"/>
        </w:rPr>
        <w:t>乙方在货物发运手续办理完毕后二十四小时内或货到甲方四十八小时前通知甲方，以准备接货。</w:t>
      </w:r>
    </w:p>
    <w:p>
      <w:pPr>
        <w:spacing w:line="380" w:lineRule="exact"/>
        <w:ind w:left="420"/>
        <w:rPr>
          <w:rFonts w:ascii="宋体" w:cs="宋体"/>
          <w:sz w:val="24"/>
        </w:rPr>
      </w:pPr>
      <w:r>
        <w:rPr>
          <w:rFonts w:ascii="宋体" w:hAnsi="宋体" w:cs="宋体"/>
          <w:sz w:val="24"/>
        </w:rPr>
        <w:t xml:space="preserve">4. </w:t>
      </w:r>
      <w:r>
        <w:rPr>
          <w:rFonts w:hint="eastAsia" w:ascii="宋体" w:hAnsi="宋体" w:cs="宋体"/>
          <w:sz w:val="24"/>
        </w:rPr>
        <w:t>货物在交付甲方前发生的风险均由乙方负责。</w:t>
      </w:r>
    </w:p>
    <w:p>
      <w:pPr>
        <w:spacing w:line="380" w:lineRule="exact"/>
        <w:ind w:firstLine="514"/>
        <w:rPr>
          <w:rFonts w:ascii="宋体" w:cs="宋体"/>
          <w:sz w:val="24"/>
        </w:rPr>
      </w:pPr>
      <w:r>
        <w:rPr>
          <w:rFonts w:ascii="宋体" w:hAnsi="宋体" w:cs="宋体"/>
          <w:sz w:val="24"/>
        </w:rPr>
        <w:t xml:space="preserve">5. </w:t>
      </w:r>
      <w:r>
        <w:rPr>
          <w:rFonts w:hint="eastAsia" w:ascii="宋体" w:hAnsi="宋体" w:cs="宋体"/>
          <w:sz w:val="24"/>
        </w:rPr>
        <w:t>货物在规定的交付期限内由乙方送达甲方指定的地点视为交付，乙方同时需通知甲方货物已送达。</w:t>
      </w:r>
    </w:p>
    <w:p>
      <w:pPr>
        <w:spacing w:line="380" w:lineRule="exact"/>
        <w:ind w:firstLine="482"/>
        <w:rPr>
          <w:rFonts w:ascii="宋体" w:cs="宋体"/>
          <w:b/>
          <w:bCs/>
          <w:sz w:val="24"/>
        </w:rPr>
      </w:pPr>
      <w:r>
        <w:rPr>
          <w:rFonts w:hint="eastAsia" w:ascii="宋体" w:hAnsi="宋体" w:cs="宋体"/>
          <w:b/>
          <w:bCs/>
          <w:sz w:val="24"/>
        </w:rPr>
        <w:t>第十四条　违约责任</w:t>
      </w:r>
    </w:p>
    <w:p>
      <w:pPr>
        <w:spacing w:line="380" w:lineRule="exact"/>
        <w:ind w:firstLine="602"/>
        <w:rPr>
          <w:rFonts w:ascii="宋体" w:cs="宋体"/>
          <w:sz w:val="24"/>
        </w:rPr>
      </w:pPr>
      <w:r>
        <w:rPr>
          <w:rFonts w:ascii="宋体" w:hAnsi="宋体" w:cs="宋体"/>
          <w:sz w:val="24"/>
        </w:rPr>
        <w:t>1</w:t>
      </w:r>
      <w:r>
        <w:rPr>
          <w:rFonts w:hint="eastAsia" w:ascii="宋体" w:hAnsi="宋体" w:cs="宋体"/>
          <w:sz w:val="24"/>
        </w:rPr>
        <w:t>、乙方所提供的货物规格、技术标准、材料等质量不合格的，应及时更换，更换不及时的按逾期交货处罚；因质量问题甲方不同意接收的或特殊情况甲方同意接收的，乙方应向甲方支付违约货款额</w:t>
      </w:r>
      <w:r>
        <w:rPr>
          <w:rFonts w:ascii="宋体" w:hAnsi="宋体" w:cs="宋体"/>
          <w:sz w:val="24"/>
          <w:u w:val="single"/>
        </w:rPr>
        <w:t>0.1%</w:t>
      </w:r>
      <w:r>
        <w:rPr>
          <w:rFonts w:hint="eastAsia" w:ascii="宋体" w:hAnsi="宋体" w:cs="宋体"/>
          <w:sz w:val="24"/>
        </w:rPr>
        <w:t>违约金并赔偿甲方经济损失。</w:t>
      </w:r>
      <w:r>
        <w:rPr>
          <w:rFonts w:ascii="宋体" w:hAnsi="宋体" w:cs="宋体"/>
          <w:sz w:val="24"/>
        </w:rPr>
        <w:t xml:space="preserve">                                       </w:t>
      </w:r>
    </w:p>
    <w:p>
      <w:pPr>
        <w:spacing w:line="380" w:lineRule="exact"/>
        <w:ind w:firstLine="542"/>
        <w:rPr>
          <w:rFonts w:ascii="宋体" w:cs="宋体"/>
          <w:sz w:val="24"/>
        </w:rPr>
      </w:pPr>
      <w:r>
        <w:rPr>
          <w:rFonts w:ascii="宋体" w:hAnsi="宋体" w:cs="宋体"/>
          <w:sz w:val="24"/>
        </w:rPr>
        <w:t>2</w:t>
      </w:r>
      <w:r>
        <w:rPr>
          <w:rFonts w:hint="eastAsia" w:ascii="宋体" w:hAnsi="宋体" w:cs="宋体"/>
          <w:sz w:val="24"/>
        </w:rPr>
        <w:t>、乙方提供的货物如侵犯了第三方合法权益而引发的任何纠纷或诉讼，均由乙方负责交涉并承担全部责任。</w:t>
      </w:r>
    </w:p>
    <w:p>
      <w:pPr>
        <w:spacing w:line="380" w:lineRule="exact"/>
        <w:ind w:firstLine="482"/>
        <w:rPr>
          <w:rFonts w:ascii="宋体" w:cs="宋体"/>
          <w:sz w:val="24"/>
        </w:rPr>
      </w:pPr>
      <w:r>
        <w:rPr>
          <w:rFonts w:ascii="宋体" w:hAnsi="宋体" w:cs="宋体"/>
          <w:sz w:val="24"/>
        </w:rPr>
        <w:t>3</w:t>
      </w:r>
      <w:r>
        <w:rPr>
          <w:rFonts w:hint="eastAsia" w:ascii="宋体" w:hAnsi="宋体" w:cs="宋体"/>
          <w:sz w:val="24"/>
        </w:rPr>
        <w:t>、因包装、运输引起的货物损坏，按质量不合格处罚。</w:t>
      </w:r>
    </w:p>
    <w:p>
      <w:pPr>
        <w:spacing w:line="380" w:lineRule="exact"/>
        <w:ind w:firstLine="482"/>
        <w:rPr>
          <w:rFonts w:ascii="宋体" w:cs="宋体"/>
          <w:sz w:val="24"/>
        </w:rPr>
      </w:pPr>
      <w:r>
        <w:rPr>
          <w:rFonts w:ascii="宋体" w:hAnsi="宋体" w:cs="宋体"/>
          <w:sz w:val="24"/>
        </w:rPr>
        <w:t>4</w:t>
      </w:r>
      <w:r>
        <w:rPr>
          <w:rFonts w:hint="eastAsia" w:ascii="宋体" w:hAnsi="宋体" w:cs="宋体"/>
          <w:sz w:val="24"/>
        </w:rPr>
        <w:t>、甲方无故延期接收货物、乙方逾期交货的，每天向对方偿付违约货款额</w:t>
      </w:r>
      <w:r>
        <w:rPr>
          <w:rFonts w:ascii="宋体" w:hAnsi="宋体" w:cs="宋体"/>
          <w:sz w:val="24"/>
          <w:u w:val="single"/>
        </w:rPr>
        <w:t>1</w:t>
      </w:r>
      <w:r>
        <w:rPr>
          <w:rFonts w:hint="eastAsia" w:ascii="宋体" w:hAnsi="宋体" w:cs="宋体"/>
          <w:sz w:val="24"/>
          <w:u w:val="single"/>
        </w:rPr>
        <w:t>‰</w:t>
      </w:r>
      <w:r>
        <w:rPr>
          <w:rFonts w:hint="eastAsia" w:ascii="宋体" w:hAnsi="宋体" w:cs="宋体"/>
          <w:sz w:val="24"/>
        </w:rPr>
        <w:t>违约金，但违约金累计不得超过违约货款额</w:t>
      </w:r>
      <w:r>
        <w:rPr>
          <w:rFonts w:ascii="宋体" w:hAnsi="宋体" w:cs="宋体"/>
          <w:sz w:val="24"/>
          <w:u w:val="single"/>
        </w:rPr>
        <w:t>0.1%</w:t>
      </w:r>
      <w:r>
        <w:rPr>
          <w:rFonts w:hint="eastAsia" w:ascii="宋体" w:hAnsi="宋体" w:cs="宋体"/>
          <w:sz w:val="24"/>
        </w:rPr>
        <w:t>，超过</w:t>
      </w:r>
      <w:r>
        <w:rPr>
          <w:rFonts w:ascii="宋体" w:hAnsi="宋体" w:cs="宋体"/>
          <w:sz w:val="24"/>
          <w:u w:val="single"/>
        </w:rPr>
        <w:t>30</w:t>
      </w:r>
      <w:r>
        <w:rPr>
          <w:rFonts w:hint="eastAsia" w:ascii="宋体" w:hAnsi="宋体" w:cs="宋体"/>
          <w:sz w:val="24"/>
          <w:u w:val="single"/>
        </w:rPr>
        <w:t>天</w:t>
      </w:r>
      <w:r>
        <w:rPr>
          <w:rFonts w:hint="eastAsia" w:ascii="宋体" w:hAnsi="宋体" w:cs="宋体"/>
          <w:sz w:val="24"/>
        </w:rPr>
        <w:t>对方有权解除合同，违约方承担因此给对方造成经济损失；甲方延期付货款的，每天向乙方偿付延期货款额</w:t>
      </w:r>
      <w:r>
        <w:rPr>
          <w:rFonts w:ascii="宋体" w:hAnsi="宋体" w:cs="宋体"/>
          <w:sz w:val="24"/>
          <w:u w:val="single"/>
        </w:rPr>
        <w:t>1</w:t>
      </w:r>
      <w:r>
        <w:rPr>
          <w:rFonts w:hint="eastAsia" w:ascii="宋体" w:hAnsi="宋体" w:cs="宋体"/>
          <w:sz w:val="24"/>
          <w:u w:val="single"/>
        </w:rPr>
        <w:t>‰</w:t>
      </w:r>
      <w:r>
        <w:rPr>
          <w:rFonts w:hint="eastAsia" w:ascii="宋体" w:hAnsi="宋体" w:cs="宋体"/>
          <w:sz w:val="24"/>
        </w:rPr>
        <w:t>滞纳金，但滞纳金累计不得超过延期货款额</w:t>
      </w:r>
      <w:r>
        <w:rPr>
          <w:rFonts w:ascii="宋体" w:hAnsi="宋体" w:cs="宋体"/>
          <w:sz w:val="24"/>
          <w:u w:val="single"/>
        </w:rPr>
        <w:t>0.1%</w:t>
      </w:r>
      <w:r>
        <w:rPr>
          <w:rFonts w:hint="eastAsia" w:ascii="宋体" w:hAnsi="宋体" w:cs="宋体"/>
          <w:sz w:val="24"/>
        </w:rPr>
        <w:t>。</w:t>
      </w:r>
    </w:p>
    <w:p>
      <w:pPr>
        <w:spacing w:line="380" w:lineRule="exact"/>
        <w:ind w:firstLine="482"/>
        <w:rPr>
          <w:rFonts w:ascii="宋体" w:cs="宋体"/>
          <w:sz w:val="24"/>
        </w:rPr>
      </w:pPr>
      <w:r>
        <w:rPr>
          <w:rFonts w:ascii="宋体" w:hAnsi="宋体" w:cs="宋体"/>
          <w:sz w:val="24"/>
        </w:rPr>
        <w:t>5</w:t>
      </w:r>
      <w:r>
        <w:rPr>
          <w:rFonts w:hint="eastAsia" w:ascii="宋体" w:hAnsi="宋体" w:cs="宋体"/>
          <w:sz w:val="24"/>
        </w:rPr>
        <w:t>、乙方未按本合同和投标文件中规定的服务承诺提供售后服务的，乙方应按本合同合计金额</w:t>
      </w:r>
      <w:r>
        <w:rPr>
          <w:rFonts w:ascii="宋体" w:hAnsi="宋体" w:cs="宋体"/>
          <w:sz w:val="24"/>
        </w:rPr>
        <w:t xml:space="preserve"> 5%</w:t>
      </w:r>
      <w:r>
        <w:rPr>
          <w:rFonts w:hint="eastAsia" w:ascii="宋体" w:hAnsi="宋体" w:cs="宋体"/>
          <w:sz w:val="24"/>
        </w:rPr>
        <w:t>向甲方支付违约金。</w:t>
      </w:r>
    </w:p>
    <w:p>
      <w:pPr>
        <w:spacing w:line="380" w:lineRule="exact"/>
        <w:ind w:firstLine="482"/>
        <w:rPr>
          <w:rFonts w:ascii="宋体" w:cs="宋体"/>
          <w:sz w:val="24"/>
        </w:rPr>
      </w:pPr>
      <w:r>
        <w:rPr>
          <w:rFonts w:ascii="宋体" w:hAnsi="宋体" w:cs="宋体"/>
          <w:sz w:val="24"/>
        </w:rPr>
        <w:t>6</w:t>
      </w:r>
      <w:r>
        <w:rPr>
          <w:rFonts w:hint="eastAsia" w:ascii="宋体" w:hAnsi="宋体" w:cs="宋体"/>
          <w:sz w:val="24"/>
        </w:rPr>
        <w:t>、乙方提供的货物在质量保证期内，因设计、工艺或材料的缺陷和其它质量原因造成的问题，由乙方负责。</w:t>
      </w:r>
    </w:p>
    <w:p>
      <w:pPr>
        <w:spacing w:line="380" w:lineRule="exact"/>
        <w:ind w:firstLine="514"/>
        <w:rPr>
          <w:rFonts w:ascii="宋体" w:cs="宋体"/>
          <w:sz w:val="24"/>
        </w:rPr>
      </w:pPr>
      <w:r>
        <w:rPr>
          <w:rFonts w:ascii="宋体" w:hAnsi="宋体" w:cs="宋体"/>
          <w:sz w:val="24"/>
        </w:rPr>
        <w:t>7</w:t>
      </w:r>
      <w:r>
        <w:rPr>
          <w:rFonts w:hint="eastAsia" w:ascii="宋体" w:hAnsi="宋体" w:cs="宋体"/>
          <w:sz w:val="24"/>
        </w:rPr>
        <w:t>、其它违约行为按违约货款额</w:t>
      </w:r>
      <w:r>
        <w:rPr>
          <w:rFonts w:ascii="宋体" w:hAnsi="宋体" w:cs="宋体"/>
          <w:sz w:val="24"/>
          <w:u w:val="single"/>
        </w:rPr>
        <w:t>0.1%</w:t>
      </w:r>
      <w:r>
        <w:rPr>
          <w:rFonts w:hint="eastAsia" w:ascii="宋体" w:hAnsi="宋体" w:cs="宋体"/>
          <w:sz w:val="24"/>
        </w:rPr>
        <w:t>收取违约金并赔偿经济损失。</w:t>
      </w:r>
    </w:p>
    <w:p>
      <w:pPr>
        <w:spacing w:line="380" w:lineRule="exact"/>
        <w:ind w:firstLine="472"/>
        <w:rPr>
          <w:rFonts w:ascii="宋体" w:cs="宋体"/>
          <w:b/>
          <w:bCs/>
          <w:sz w:val="24"/>
        </w:rPr>
      </w:pPr>
      <w:r>
        <w:rPr>
          <w:rFonts w:hint="eastAsia" w:ascii="宋体" w:hAnsi="宋体" w:cs="宋体"/>
          <w:b/>
          <w:bCs/>
          <w:sz w:val="24"/>
        </w:rPr>
        <w:t>第十五条、不可抗力事件处理</w:t>
      </w:r>
    </w:p>
    <w:p>
      <w:pPr>
        <w:spacing w:line="380" w:lineRule="exact"/>
        <w:ind w:firstLine="482"/>
        <w:rPr>
          <w:rFonts w:ascii="宋体" w:cs="宋体"/>
          <w:sz w:val="24"/>
        </w:rPr>
      </w:pPr>
      <w:r>
        <w:rPr>
          <w:rFonts w:ascii="宋体" w:hAnsi="宋体" w:cs="宋体"/>
          <w:sz w:val="24"/>
        </w:rPr>
        <w:t xml:space="preserve">1. </w:t>
      </w:r>
      <w:r>
        <w:rPr>
          <w:rFonts w:hint="eastAsia" w:ascii="宋体" w:hAnsi="宋体" w:cs="宋体"/>
          <w:sz w:val="24"/>
        </w:rPr>
        <w:t>在合同有效期内，任何一方因不可抗力事件导致不能履行合同，则合同履行期可延长，其延长期与不可抗力影响期相同。</w:t>
      </w:r>
    </w:p>
    <w:p>
      <w:pPr>
        <w:spacing w:line="380" w:lineRule="exact"/>
        <w:ind w:firstLine="482"/>
        <w:rPr>
          <w:rFonts w:ascii="宋体" w:cs="宋体"/>
          <w:sz w:val="24"/>
        </w:rPr>
      </w:pPr>
      <w:r>
        <w:rPr>
          <w:rFonts w:ascii="宋体" w:hAnsi="宋体" w:cs="宋体"/>
          <w:sz w:val="24"/>
        </w:rPr>
        <w:t xml:space="preserve">2. </w:t>
      </w:r>
      <w:r>
        <w:rPr>
          <w:rFonts w:hint="eastAsia" w:ascii="宋体" w:hAnsi="宋体" w:cs="宋体"/>
          <w:sz w:val="24"/>
        </w:rPr>
        <w:t>不可抗力事件发生后，应立即通知对方，并寄送有关权威机构出具的证明。</w:t>
      </w:r>
    </w:p>
    <w:p>
      <w:pPr>
        <w:spacing w:line="380" w:lineRule="exact"/>
        <w:ind w:firstLine="514"/>
        <w:rPr>
          <w:rFonts w:ascii="宋体" w:cs="宋体"/>
          <w:sz w:val="24"/>
        </w:rPr>
      </w:pPr>
      <w:r>
        <w:rPr>
          <w:rFonts w:ascii="宋体" w:hAnsi="宋体" w:cs="宋体"/>
          <w:sz w:val="24"/>
        </w:rPr>
        <w:t xml:space="preserve">3. </w:t>
      </w:r>
      <w:r>
        <w:rPr>
          <w:rFonts w:hint="eastAsia" w:ascii="宋体" w:hAnsi="宋体" w:cs="宋体"/>
          <w:sz w:val="24"/>
        </w:rPr>
        <w:t>不可抗力事件延续一百二十天以上，双方应通过友好协商，确定是否继续履行合同。</w:t>
      </w:r>
    </w:p>
    <w:p>
      <w:pPr>
        <w:spacing w:line="380" w:lineRule="exact"/>
        <w:ind w:firstLine="482"/>
        <w:rPr>
          <w:rFonts w:ascii="宋体" w:cs="宋体"/>
          <w:b/>
          <w:bCs/>
          <w:sz w:val="24"/>
        </w:rPr>
      </w:pPr>
      <w:r>
        <w:rPr>
          <w:rFonts w:hint="eastAsia" w:ascii="宋体" w:hAnsi="宋体" w:cs="宋体"/>
          <w:b/>
          <w:bCs/>
          <w:sz w:val="24"/>
        </w:rPr>
        <w:t>第十六条</w:t>
      </w:r>
      <w:r>
        <w:rPr>
          <w:rFonts w:ascii="宋体" w:hAnsi="宋体" w:cs="宋体"/>
          <w:b/>
          <w:bCs/>
          <w:sz w:val="24"/>
        </w:rPr>
        <w:t xml:space="preserve">  </w:t>
      </w:r>
      <w:r>
        <w:rPr>
          <w:rFonts w:hint="eastAsia" w:ascii="宋体" w:hAnsi="宋体" w:cs="宋体"/>
          <w:b/>
          <w:bCs/>
          <w:sz w:val="24"/>
        </w:rPr>
        <w:t>合同争议解决</w:t>
      </w:r>
    </w:p>
    <w:p>
      <w:pPr>
        <w:spacing w:line="380" w:lineRule="exact"/>
        <w:ind w:firstLine="482"/>
        <w:rPr>
          <w:rFonts w:ascii="宋体" w:cs="宋体"/>
          <w:sz w:val="24"/>
        </w:rPr>
      </w:pPr>
      <w:r>
        <w:rPr>
          <w:rFonts w:ascii="宋体" w:hAnsi="宋体" w:cs="宋体"/>
          <w:sz w:val="24"/>
        </w:rPr>
        <w:t>1</w:t>
      </w:r>
      <w:r>
        <w:rPr>
          <w:rFonts w:hint="eastAsia" w:ascii="宋体" w:hAnsi="宋体" w:cs="宋体"/>
          <w:sz w:val="24"/>
        </w:rPr>
        <w:t>、因货物质量问题发生争议的，应邀请国家认可的质量检测机构对货物质量进行鉴定。货物符合标准的，鉴定费由甲方承担；货物不符合标准的，鉴定费由乙方承担。</w:t>
      </w:r>
    </w:p>
    <w:p>
      <w:pPr>
        <w:spacing w:line="380" w:lineRule="exact"/>
        <w:ind w:firstLine="482"/>
        <w:rPr>
          <w:rFonts w:ascii="宋体" w:cs="宋体"/>
          <w:sz w:val="24"/>
        </w:rPr>
      </w:pPr>
      <w:r>
        <w:rPr>
          <w:rFonts w:ascii="宋体" w:hAnsi="宋体" w:cs="宋体"/>
          <w:sz w:val="24"/>
        </w:rPr>
        <w:t>2</w:t>
      </w:r>
      <w:r>
        <w:rPr>
          <w:rFonts w:hint="eastAsia" w:ascii="宋体" w:hAnsi="宋体" w:cs="宋体"/>
          <w:sz w:val="24"/>
        </w:rPr>
        <w:t>、因履行本合同引起的或与本合同有关的争议，甲乙双方应首先通过友好协商解决，如果协商不能解决，可向甲方所在地仲裁委员会申请仲裁或向甲方所在地人民法院提起诉讼。</w:t>
      </w:r>
    </w:p>
    <w:p>
      <w:pPr>
        <w:spacing w:line="380" w:lineRule="exact"/>
        <w:ind w:firstLine="514"/>
        <w:rPr>
          <w:rFonts w:ascii="宋体" w:cs="宋体"/>
          <w:sz w:val="24"/>
        </w:rPr>
      </w:pPr>
      <w:r>
        <w:rPr>
          <w:rFonts w:ascii="宋体" w:hAnsi="宋体" w:cs="宋体"/>
          <w:sz w:val="24"/>
        </w:rPr>
        <w:t>3</w:t>
      </w:r>
      <w:r>
        <w:rPr>
          <w:rFonts w:hint="eastAsia" w:ascii="宋体" w:hAnsi="宋体" w:cs="宋体"/>
          <w:sz w:val="24"/>
        </w:rPr>
        <w:t>、诉讼期间，本合同继续履行。</w:t>
      </w:r>
    </w:p>
    <w:p>
      <w:pPr>
        <w:spacing w:line="380" w:lineRule="exact"/>
        <w:ind w:firstLine="472"/>
        <w:rPr>
          <w:rFonts w:ascii="宋体" w:cs="宋体"/>
          <w:b/>
          <w:bCs/>
          <w:sz w:val="24"/>
        </w:rPr>
      </w:pPr>
      <w:r>
        <w:rPr>
          <w:rFonts w:hint="eastAsia" w:ascii="宋体" w:hAnsi="宋体" w:cs="宋体"/>
          <w:b/>
          <w:bCs/>
          <w:sz w:val="24"/>
        </w:rPr>
        <w:t>第十七条、诉讼</w:t>
      </w:r>
    </w:p>
    <w:p>
      <w:pPr>
        <w:spacing w:line="380" w:lineRule="exact"/>
        <w:ind w:firstLine="514"/>
        <w:rPr>
          <w:rFonts w:ascii="宋体" w:cs="宋体"/>
          <w:sz w:val="24"/>
        </w:rPr>
      </w:pPr>
      <w:r>
        <w:rPr>
          <w:rFonts w:hint="eastAsia" w:ascii="宋体" w:hAnsi="宋体" w:cs="宋体"/>
          <w:sz w:val="24"/>
        </w:rPr>
        <w:t>双方在执行合同中所发生的一切争议，应通过协商解决。如协商不能解决，可向甲方所在地仲裁委员会申请仲裁或向甲方所在地人民法院提起诉讼。</w:t>
      </w:r>
    </w:p>
    <w:p>
      <w:pPr>
        <w:spacing w:line="380" w:lineRule="exact"/>
        <w:ind w:firstLine="472"/>
        <w:rPr>
          <w:rFonts w:ascii="宋体" w:cs="宋体"/>
          <w:b/>
          <w:bCs/>
          <w:sz w:val="24"/>
        </w:rPr>
      </w:pPr>
      <w:r>
        <w:rPr>
          <w:rFonts w:hint="eastAsia" w:ascii="宋体" w:hAnsi="宋体" w:cs="宋体"/>
          <w:b/>
          <w:bCs/>
          <w:sz w:val="24"/>
        </w:rPr>
        <w:t>第十八条、合同生效及其它</w:t>
      </w:r>
    </w:p>
    <w:p>
      <w:pPr>
        <w:spacing w:line="380" w:lineRule="exact"/>
        <w:ind w:firstLine="482"/>
        <w:rPr>
          <w:rFonts w:ascii="宋体" w:cs="宋体"/>
          <w:sz w:val="24"/>
        </w:rPr>
      </w:pPr>
      <w:r>
        <w:rPr>
          <w:rFonts w:ascii="宋体" w:hAnsi="宋体" w:cs="宋体"/>
          <w:sz w:val="24"/>
        </w:rPr>
        <w:t xml:space="preserve">1. </w:t>
      </w:r>
      <w:r>
        <w:rPr>
          <w:rFonts w:hint="eastAsia" w:ascii="宋体" w:hAnsi="宋体" w:cs="宋体"/>
          <w:sz w:val="24"/>
        </w:rPr>
        <w:t>合同经双方法定代表人或被授权人签字并加盖单位公章后生效。</w:t>
      </w:r>
    </w:p>
    <w:p>
      <w:pPr>
        <w:spacing w:line="380" w:lineRule="exact"/>
        <w:ind w:firstLine="482"/>
        <w:rPr>
          <w:rFonts w:ascii="宋体" w:cs="宋体"/>
          <w:sz w:val="24"/>
        </w:rPr>
      </w:pPr>
      <w:r>
        <w:rPr>
          <w:rFonts w:ascii="宋体" w:hAnsi="宋体" w:cs="宋体"/>
          <w:sz w:val="24"/>
        </w:rPr>
        <w:t>2.</w:t>
      </w:r>
      <w:r>
        <w:rPr>
          <w:rFonts w:hint="eastAsia" w:ascii="宋体" w:hAnsi="宋体" w:cs="宋体"/>
          <w:sz w:val="24"/>
        </w:rPr>
        <w:t>合同执行中涉及采购资金和采购内容修改或补充的，须经财政部门审批，并签书面补充协议报财政部门备案，方可作为主合同不可分割的一部分。</w:t>
      </w:r>
    </w:p>
    <w:p>
      <w:pPr>
        <w:spacing w:line="380" w:lineRule="exact"/>
        <w:ind w:left="420"/>
        <w:rPr>
          <w:rFonts w:ascii="宋体" w:cs="宋体"/>
          <w:sz w:val="24"/>
        </w:rPr>
      </w:pPr>
      <w:r>
        <w:rPr>
          <w:rFonts w:ascii="宋体" w:hAnsi="宋体" w:cs="宋体"/>
          <w:sz w:val="24"/>
        </w:rPr>
        <w:t>3.</w:t>
      </w:r>
      <w:r>
        <w:rPr>
          <w:rFonts w:hint="eastAsia" w:ascii="宋体" w:hAnsi="宋体" w:cs="宋体"/>
          <w:sz w:val="24"/>
        </w:rPr>
        <w:t>本合同未尽事宜，遵照《合同法》有关条文执行。</w:t>
      </w:r>
    </w:p>
    <w:p>
      <w:pPr>
        <w:spacing w:line="380" w:lineRule="exact"/>
        <w:ind w:firstLine="482"/>
        <w:rPr>
          <w:rFonts w:ascii="宋体" w:cs="宋体"/>
          <w:b/>
          <w:bCs/>
          <w:sz w:val="24"/>
        </w:rPr>
      </w:pPr>
      <w:r>
        <w:rPr>
          <w:rFonts w:hint="eastAsia" w:ascii="宋体" w:hAnsi="宋体" w:cs="宋体"/>
          <w:b/>
          <w:bCs/>
          <w:sz w:val="24"/>
        </w:rPr>
        <w:t>第十九条　合同的变更、终止与转让</w:t>
      </w:r>
    </w:p>
    <w:p>
      <w:pPr>
        <w:spacing w:line="380" w:lineRule="exact"/>
        <w:ind w:firstLine="482"/>
        <w:rPr>
          <w:rFonts w:ascii="宋体" w:cs="宋体"/>
          <w:sz w:val="24"/>
        </w:rPr>
      </w:pPr>
      <w:r>
        <w:rPr>
          <w:rFonts w:ascii="宋体" w:hAnsi="宋体" w:cs="宋体"/>
          <w:sz w:val="24"/>
        </w:rPr>
        <w:t>1</w:t>
      </w:r>
      <w:r>
        <w:rPr>
          <w:rFonts w:hint="eastAsia" w:ascii="宋体" w:hAnsi="宋体" w:cs="宋体"/>
          <w:sz w:val="24"/>
        </w:rPr>
        <w:t>、除《中华人民共和国政府采购法》第五十条规定的情形外，本合同一经签订，甲乙双方不得擅自变更、中止或终止。</w:t>
      </w:r>
    </w:p>
    <w:p>
      <w:pPr>
        <w:spacing w:line="380" w:lineRule="exact"/>
        <w:ind w:firstLine="514"/>
        <w:rPr>
          <w:rFonts w:ascii="宋体" w:cs="宋体"/>
          <w:sz w:val="24"/>
        </w:rPr>
      </w:pPr>
      <w:r>
        <w:rPr>
          <w:rFonts w:ascii="宋体" w:hAnsi="宋体" w:cs="宋体"/>
          <w:sz w:val="24"/>
        </w:rPr>
        <w:t>2</w:t>
      </w:r>
      <w:r>
        <w:rPr>
          <w:rFonts w:hint="eastAsia" w:ascii="宋体" w:hAnsi="宋体" w:cs="宋体"/>
          <w:sz w:val="24"/>
        </w:rPr>
        <w:t>、乙方不得擅自转让（无进口资格的供应商委托进口货物除外）其应履行的合同义务。</w:t>
      </w:r>
    </w:p>
    <w:p>
      <w:pPr>
        <w:spacing w:line="380" w:lineRule="exact"/>
        <w:ind w:firstLine="482"/>
        <w:rPr>
          <w:rFonts w:ascii="宋体" w:cs="宋体"/>
          <w:b/>
          <w:bCs/>
          <w:sz w:val="24"/>
        </w:rPr>
      </w:pPr>
      <w:r>
        <w:rPr>
          <w:rFonts w:hint="eastAsia" w:ascii="宋体" w:hAnsi="宋体" w:cs="宋体"/>
          <w:b/>
          <w:bCs/>
          <w:sz w:val="24"/>
        </w:rPr>
        <w:t>第二十条　签订本合同依据</w:t>
      </w:r>
    </w:p>
    <w:p>
      <w:pPr>
        <w:spacing w:line="380" w:lineRule="exact"/>
        <w:ind w:left="420"/>
        <w:rPr>
          <w:rFonts w:ascii="宋体" w:cs="宋体"/>
          <w:sz w:val="24"/>
        </w:rPr>
      </w:pPr>
      <w:r>
        <w:rPr>
          <w:rFonts w:ascii="宋体" w:hAnsi="宋体" w:cs="宋体"/>
          <w:sz w:val="24"/>
        </w:rPr>
        <w:t>1</w:t>
      </w:r>
      <w:r>
        <w:rPr>
          <w:rFonts w:hint="eastAsia" w:ascii="宋体" w:hAnsi="宋体" w:cs="宋体"/>
          <w:sz w:val="24"/>
        </w:rPr>
        <w:t>、政府采购招标文件；</w:t>
      </w:r>
    </w:p>
    <w:p>
      <w:pPr>
        <w:spacing w:line="380" w:lineRule="exact"/>
        <w:ind w:left="420"/>
        <w:rPr>
          <w:rFonts w:ascii="宋体" w:cs="宋体"/>
          <w:sz w:val="24"/>
        </w:rPr>
      </w:pPr>
      <w:r>
        <w:rPr>
          <w:rFonts w:ascii="宋体" w:hAnsi="宋体" w:cs="宋体"/>
          <w:sz w:val="24"/>
        </w:rPr>
        <w:t>2</w:t>
      </w:r>
      <w:r>
        <w:rPr>
          <w:rFonts w:hint="eastAsia" w:ascii="宋体" w:hAnsi="宋体" w:cs="宋体"/>
          <w:sz w:val="24"/>
        </w:rPr>
        <w:t>、乙方提供的采购投标（或应答）文件；</w:t>
      </w:r>
    </w:p>
    <w:p>
      <w:pPr>
        <w:spacing w:line="380" w:lineRule="exact"/>
        <w:ind w:left="420"/>
        <w:rPr>
          <w:rFonts w:ascii="宋体" w:cs="宋体"/>
          <w:sz w:val="24"/>
        </w:rPr>
      </w:pPr>
      <w:r>
        <w:rPr>
          <w:rFonts w:ascii="宋体" w:hAnsi="宋体" w:cs="宋体"/>
          <w:sz w:val="24"/>
        </w:rPr>
        <w:t>3</w:t>
      </w:r>
      <w:r>
        <w:rPr>
          <w:rFonts w:hint="eastAsia" w:ascii="宋体" w:hAnsi="宋体" w:cs="宋体"/>
          <w:sz w:val="24"/>
        </w:rPr>
        <w:t>、投标承诺书；</w:t>
      </w:r>
    </w:p>
    <w:p>
      <w:pPr>
        <w:spacing w:line="380" w:lineRule="exact"/>
        <w:ind w:left="420"/>
        <w:rPr>
          <w:rFonts w:ascii="宋体" w:cs="宋体"/>
          <w:sz w:val="24"/>
        </w:rPr>
      </w:pPr>
      <w:r>
        <w:rPr>
          <w:rFonts w:ascii="宋体" w:hAnsi="宋体" w:cs="宋体"/>
          <w:sz w:val="24"/>
        </w:rPr>
        <w:t>4</w:t>
      </w:r>
      <w:r>
        <w:rPr>
          <w:rFonts w:hint="eastAsia" w:ascii="宋体" w:hAnsi="宋体" w:cs="宋体"/>
          <w:sz w:val="24"/>
        </w:rPr>
        <w:t>、中标或成交通知书。</w:t>
      </w:r>
    </w:p>
    <w:p>
      <w:pPr>
        <w:spacing w:line="380" w:lineRule="exact"/>
        <w:ind w:firstLine="514"/>
        <w:rPr>
          <w:rFonts w:ascii="宋体" w:cs="宋体"/>
          <w:sz w:val="24"/>
        </w:rPr>
      </w:pPr>
      <w:r>
        <w:rPr>
          <w:rFonts w:hint="eastAsia" w:ascii="宋体" w:hAnsi="宋体" w:cs="宋体"/>
          <w:b/>
          <w:bCs/>
          <w:sz w:val="24"/>
        </w:rPr>
        <w:t>第二十一条</w:t>
      </w:r>
      <w:r>
        <w:rPr>
          <w:rFonts w:hint="eastAsia" w:ascii="宋体" w:hAnsi="宋体" w:cs="宋体"/>
          <w:sz w:val="24"/>
        </w:rPr>
        <w:t>　本合同一式五份，具有同等法律效力，甲方乙方双方各执两份，采购代理机构一份（可根据需要增加）。</w:t>
      </w:r>
    </w:p>
    <w:p>
      <w:pPr>
        <w:spacing w:line="380" w:lineRule="exact"/>
        <w:ind w:firstLine="514"/>
        <w:rPr>
          <w:rFonts w:ascii="宋体" w:cs="宋体"/>
          <w:sz w:val="24"/>
        </w:rPr>
      </w:pPr>
      <w:r>
        <w:rPr>
          <w:rFonts w:hint="eastAsia" w:ascii="宋体" w:hAnsi="宋体" w:cs="宋体"/>
          <w:sz w:val="24"/>
        </w:rPr>
        <w:t>本合同甲乙双方签字盖章后生效。</w:t>
      </w:r>
    </w:p>
    <w:tbl>
      <w:tblPr>
        <w:tblStyle w:val="45"/>
        <w:tblW w:w="9033" w:type="dxa"/>
        <w:jc w:val="center"/>
        <w:tblLayout w:type="fixed"/>
        <w:tblCellMar>
          <w:top w:w="0" w:type="dxa"/>
          <w:left w:w="10" w:type="dxa"/>
          <w:bottom w:w="0" w:type="dxa"/>
          <w:right w:w="10" w:type="dxa"/>
        </w:tblCellMar>
      </w:tblPr>
      <w:tblGrid>
        <w:gridCol w:w="4516"/>
        <w:gridCol w:w="4517"/>
      </w:tblGrid>
      <w:tr>
        <w:tblPrEx>
          <w:tblCellMar>
            <w:top w:w="0" w:type="dxa"/>
            <w:left w:w="10" w:type="dxa"/>
            <w:bottom w:w="0" w:type="dxa"/>
            <w:right w:w="10" w:type="dxa"/>
          </w:tblCellMar>
        </w:tblPrEx>
        <w:trPr>
          <w:cantSplit/>
          <w:trHeight w:val="1755" w:hRule="atLeast"/>
          <w:jc w:val="center"/>
        </w:trPr>
        <w:tc>
          <w:tcPr>
            <w:tcW w:w="4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rPr>
                <w:rFonts w:ascii="宋体" w:cs="宋体"/>
                <w:sz w:val="24"/>
              </w:rPr>
            </w:pPr>
            <w:r>
              <w:rPr>
                <w:rFonts w:hint="eastAsia" w:ascii="宋体" w:hAnsi="宋体" w:cs="宋体"/>
                <w:sz w:val="24"/>
              </w:rPr>
              <w:t>甲方（章）</w:t>
            </w:r>
            <w:r>
              <w:rPr>
                <w:rFonts w:ascii="宋体" w:hAnsi="宋体" w:cs="宋体"/>
                <w:sz w:val="24"/>
              </w:rPr>
              <w:t xml:space="preserve">           </w:t>
            </w:r>
          </w:p>
          <w:p>
            <w:pPr>
              <w:spacing w:line="276" w:lineRule="auto"/>
              <w:rPr>
                <w:rFonts w:ascii="宋体" w:cs="宋体"/>
                <w:sz w:val="24"/>
              </w:rPr>
            </w:pPr>
          </w:p>
          <w:p>
            <w:pPr>
              <w:spacing w:line="276" w:lineRule="auto"/>
              <w:ind w:firstLine="1084"/>
              <w:jc w:val="right"/>
              <w:rPr>
                <w:rFonts w:ascii="宋体" w:cs="宋体"/>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tc>
        <w:tc>
          <w:tcPr>
            <w:tcW w:w="45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rPr>
                <w:rFonts w:ascii="宋体" w:cs="宋体"/>
                <w:sz w:val="24"/>
              </w:rPr>
            </w:pPr>
            <w:r>
              <w:rPr>
                <w:rFonts w:hint="eastAsia" w:ascii="宋体" w:hAnsi="宋体" w:cs="宋体"/>
                <w:sz w:val="24"/>
              </w:rPr>
              <w:t>乙方（章）</w:t>
            </w:r>
            <w:r>
              <w:rPr>
                <w:rFonts w:ascii="宋体" w:hAnsi="宋体" w:cs="宋体"/>
                <w:sz w:val="24"/>
              </w:rPr>
              <w:t xml:space="preserve">              </w:t>
            </w:r>
          </w:p>
          <w:p>
            <w:pPr>
              <w:spacing w:line="276" w:lineRule="auto"/>
              <w:rPr>
                <w:rFonts w:ascii="宋体" w:cs="宋体"/>
                <w:sz w:val="24"/>
              </w:rPr>
            </w:pPr>
          </w:p>
          <w:p>
            <w:pPr>
              <w:spacing w:line="276" w:lineRule="auto"/>
              <w:jc w:val="right"/>
              <w:rPr>
                <w:rFonts w:ascii="宋体" w:cs="宋体"/>
              </w:rPr>
            </w:pP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tc>
      </w:tr>
      <w:tr>
        <w:tblPrEx>
          <w:tblCellMar>
            <w:top w:w="0" w:type="dxa"/>
            <w:left w:w="10" w:type="dxa"/>
            <w:bottom w:w="0" w:type="dxa"/>
            <w:right w:w="10" w:type="dxa"/>
          </w:tblCellMar>
        </w:tblPrEx>
        <w:trPr>
          <w:trHeight w:val="396" w:hRule="atLeast"/>
          <w:jc w:val="center"/>
        </w:trPr>
        <w:tc>
          <w:tcPr>
            <w:tcW w:w="4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rPr>
                <w:rFonts w:ascii="宋体" w:cs="宋体"/>
              </w:rPr>
            </w:pPr>
            <w:r>
              <w:rPr>
                <w:rFonts w:hint="eastAsia" w:ascii="宋体" w:hAnsi="宋体" w:cs="宋体"/>
                <w:sz w:val="24"/>
              </w:rPr>
              <w:t>单位地址：</w:t>
            </w:r>
          </w:p>
        </w:tc>
        <w:tc>
          <w:tcPr>
            <w:tcW w:w="45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rPr>
                <w:rFonts w:ascii="宋体" w:cs="宋体"/>
              </w:rPr>
            </w:pPr>
            <w:r>
              <w:rPr>
                <w:rFonts w:hint="eastAsia" w:ascii="宋体" w:hAnsi="宋体" w:cs="宋体"/>
                <w:sz w:val="24"/>
              </w:rPr>
              <w:t>单位地址：</w:t>
            </w:r>
          </w:p>
        </w:tc>
      </w:tr>
      <w:tr>
        <w:tblPrEx>
          <w:tblCellMar>
            <w:top w:w="0" w:type="dxa"/>
            <w:left w:w="10" w:type="dxa"/>
            <w:bottom w:w="0" w:type="dxa"/>
            <w:right w:w="10" w:type="dxa"/>
          </w:tblCellMar>
        </w:tblPrEx>
        <w:trPr>
          <w:trHeight w:val="396" w:hRule="atLeast"/>
          <w:jc w:val="center"/>
        </w:trPr>
        <w:tc>
          <w:tcPr>
            <w:tcW w:w="4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rPr>
                <w:rFonts w:ascii="宋体" w:cs="宋体"/>
              </w:rPr>
            </w:pPr>
            <w:r>
              <w:rPr>
                <w:rFonts w:hint="eastAsia" w:ascii="宋体" w:hAnsi="宋体" w:cs="宋体"/>
                <w:sz w:val="24"/>
              </w:rPr>
              <w:t>法定代表人：</w:t>
            </w:r>
          </w:p>
        </w:tc>
        <w:tc>
          <w:tcPr>
            <w:tcW w:w="45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rPr>
                <w:rFonts w:ascii="宋体" w:cs="宋体"/>
              </w:rPr>
            </w:pPr>
            <w:r>
              <w:rPr>
                <w:rFonts w:hint="eastAsia" w:ascii="宋体" w:hAnsi="宋体" w:cs="宋体"/>
                <w:sz w:val="24"/>
              </w:rPr>
              <w:t>法定代表人：</w:t>
            </w:r>
          </w:p>
        </w:tc>
      </w:tr>
      <w:tr>
        <w:tblPrEx>
          <w:tblCellMar>
            <w:top w:w="0" w:type="dxa"/>
            <w:left w:w="10" w:type="dxa"/>
            <w:bottom w:w="0" w:type="dxa"/>
            <w:right w:w="10" w:type="dxa"/>
          </w:tblCellMar>
        </w:tblPrEx>
        <w:trPr>
          <w:trHeight w:val="397" w:hRule="atLeast"/>
          <w:jc w:val="center"/>
        </w:trPr>
        <w:tc>
          <w:tcPr>
            <w:tcW w:w="4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rPr>
                <w:rFonts w:ascii="宋体" w:cs="宋体"/>
              </w:rPr>
            </w:pPr>
            <w:r>
              <w:rPr>
                <w:rFonts w:hint="eastAsia" w:ascii="宋体" w:hAnsi="宋体" w:cs="宋体"/>
                <w:sz w:val="24"/>
              </w:rPr>
              <w:t>委托代理人：</w:t>
            </w:r>
          </w:p>
        </w:tc>
        <w:tc>
          <w:tcPr>
            <w:tcW w:w="45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rPr>
                <w:rFonts w:ascii="宋体" w:cs="宋体"/>
              </w:rPr>
            </w:pPr>
            <w:r>
              <w:rPr>
                <w:rFonts w:hint="eastAsia" w:ascii="宋体" w:hAnsi="宋体" w:cs="宋体"/>
                <w:sz w:val="24"/>
              </w:rPr>
              <w:t>委托代理人</w:t>
            </w:r>
          </w:p>
        </w:tc>
      </w:tr>
      <w:tr>
        <w:tblPrEx>
          <w:tblCellMar>
            <w:top w:w="0" w:type="dxa"/>
            <w:left w:w="10" w:type="dxa"/>
            <w:bottom w:w="0" w:type="dxa"/>
            <w:right w:w="10" w:type="dxa"/>
          </w:tblCellMar>
        </w:tblPrEx>
        <w:trPr>
          <w:trHeight w:val="370" w:hRule="atLeast"/>
          <w:jc w:val="center"/>
        </w:trPr>
        <w:tc>
          <w:tcPr>
            <w:tcW w:w="4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rPr>
                <w:rFonts w:ascii="宋体" w:cs="宋体"/>
              </w:rPr>
            </w:pPr>
            <w:r>
              <w:rPr>
                <w:rFonts w:hint="eastAsia" w:ascii="宋体" w:hAnsi="宋体" w:cs="宋体"/>
                <w:sz w:val="24"/>
              </w:rPr>
              <w:t>电话：</w:t>
            </w:r>
          </w:p>
        </w:tc>
        <w:tc>
          <w:tcPr>
            <w:tcW w:w="45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rPr>
                <w:rFonts w:ascii="宋体" w:cs="宋体"/>
              </w:rPr>
            </w:pPr>
            <w:r>
              <w:rPr>
                <w:rFonts w:hint="eastAsia" w:ascii="宋体" w:hAnsi="宋体" w:cs="宋体"/>
                <w:sz w:val="24"/>
              </w:rPr>
              <w:t>电话：</w:t>
            </w:r>
          </w:p>
        </w:tc>
      </w:tr>
      <w:tr>
        <w:tblPrEx>
          <w:tblCellMar>
            <w:top w:w="0" w:type="dxa"/>
            <w:left w:w="10" w:type="dxa"/>
            <w:bottom w:w="0" w:type="dxa"/>
            <w:right w:w="10" w:type="dxa"/>
          </w:tblCellMar>
        </w:tblPrEx>
        <w:trPr>
          <w:trHeight w:val="410" w:hRule="atLeast"/>
          <w:jc w:val="center"/>
        </w:trPr>
        <w:tc>
          <w:tcPr>
            <w:tcW w:w="4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rPr>
                <w:rFonts w:ascii="宋体" w:cs="宋体"/>
              </w:rPr>
            </w:pPr>
            <w:r>
              <w:rPr>
                <w:rFonts w:hint="eastAsia" w:ascii="宋体" w:hAnsi="宋体" w:cs="宋体"/>
                <w:sz w:val="24"/>
              </w:rPr>
              <w:t>电子邮箱：</w:t>
            </w:r>
          </w:p>
        </w:tc>
        <w:tc>
          <w:tcPr>
            <w:tcW w:w="45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rPr>
                <w:rFonts w:ascii="宋体" w:cs="宋体"/>
              </w:rPr>
            </w:pPr>
            <w:r>
              <w:rPr>
                <w:rFonts w:hint="eastAsia" w:ascii="宋体" w:hAnsi="宋体" w:cs="宋体"/>
                <w:sz w:val="24"/>
              </w:rPr>
              <w:t>电子邮箱：</w:t>
            </w:r>
          </w:p>
        </w:tc>
      </w:tr>
      <w:tr>
        <w:tblPrEx>
          <w:tblCellMar>
            <w:top w:w="0" w:type="dxa"/>
            <w:left w:w="10" w:type="dxa"/>
            <w:bottom w:w="0" w:type="dxa"/>
            <w:right w:w="10" w:type="dxa"/>
          </w:tblCellMar>
        </w:tblPrEx>
        <w:trPr>
          <w:trHeight w:val="363" w:hRule="atLeast"/>
          <w:jc w:val="center"/>
        </w:trPr>
        <w:tc>
          <w:tcPr>
            <w:tcW w:w="4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rPr>
                <w:rFonts w:ascii="宋体" w:cs="宋体"/>
              </w:rPr>
            </w:pPr>
            <w:r>
              <w:rPr>
                <w:rFonts w:hint="eastAsia" w:ascii="宋体" w:hAnsi="宋体" w:cs="宋体"/>
                <w:sz w:val="24"/>
              </w:rPr>
              <w:t>开户银行：</w:t>
            </w:r>
          </w:p>
        </w:tc>
        <w:tc>
          <w:tcPr>
            <w:tcW w:w="45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rPr>
                <w:rFonts w:ascii="宋体" w:cs="宋体"/>
              </w:rPr>
            </w:pPr>
            <w:r>
              <w:rPr>
                <w:rFonts w:hint="eastAsia" w:ascii="宋体" w:hAnsi="宋体" w:cs="宋体"/>
                <w:sz w:val="24"/>
              </w:rPr>
              <w:t>开户银行：</w:t>
            </w:r>
          </w:p>
        </w:tc>
      </w:tr>
      <w:tr>
        <w:tblPrEx>
          <w:tblCellMar>
            <w:top w:w="0" w:type="dxa"/>
            <w:left w:w="10" w:type="dxa"/>
            <w:bottom w:w="0" w:type="dxa"/>
            <w:right w:w="10" w:type="dxa"/>
          </w:tblCellMar>
        </w:tblPrEx>
        <w:trPr>
          <w:trHeight w:val="362" w:hRule="atLeast"/>
          <w:jc w:val="center"/>
        </w:trPr>
        <w:tc>
          <w:tcPr>
            <w:tcW w:w="4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rPr>
                <w:rFonts w:ascii="宋体" w:cs="宋体"/>
              </w:rPr>
            </w:pPr>
            <w:r>
              <w:rPr>
                <w:rFonts w:hint="eastAsia" w:ascii="宋体" w:hAnsi="宋体" w:cs="宋体"/>
                <w:sz w:val="24"/>
              </w:rPr>
              <w:t>账号：</w:t>
            </w:r>
          </w:p>
        </w:tc>
        <w:tc>
          <w:tcPr>
            <w:tcW w:w="45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rPr>
                <w:rFonts w:ascii="宋体" w:cs="宋体"/>
              </w:rPr>
            </w:pPr>
            <w:r>
              <w:rPr>
                <w:rFonts w:hint="eastAsia" w:ascii="宋体" w:hAnsi="宋体" w:cs="宋体"/>
                <w:sz w:val="24"/>
              </w:rPr>
              <w:t>账号：</w:t>
            </w:r>
          </w:p>
        </w:tc>
      </w:tr>
      <w:tr>
        <w:tblPrEx>
          <w:tblCellMar>
            <w:top w:w="0" w:type="dxa"/>
            <w:left w:w="10" w:type="dxa"/>
            <w:bottom w:w="0" w:type="dxa"/>
            <w:right w:w="10" w:type="dxa"/>
          </w:tblCellMar>
        </w:tblPrEx>
        <w:trPr>
          <w:trHeight w:val="420" w:hRule="atLeast"/>
          <w:jc w:val="center"/>
        </w:trPr>
        <w:tc>
          <w:tcPr>
            <w:tcW w:w="45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rPr>
                <w:rFonts w:ascii="宋体" w:cs="宋体"/>
              </w:rPr>
            </w:pPr>
            <w:r>
              <w:rPr>
                <w:rFonts w:hint="eastAsia" w:ascii="宋体" w:hAnsi="宋体" w:cs="宋体"/>
                <w:sz w:val="24"/>
              </w:rPr>
              <w:t>邮政编码：</w:t>
            </w:r>
          </w:p>
        </w:tc>
        <w:tc>
          <w:tcPr>
            <w:tcW w:w="45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76" w:lineRule="auto"/>
              <w:rPr>
                <w:rFonts w:ascii="宋体" w:cs="宋体"/>
              </w:rPr>
            </w:pPr>
            <w:r>
              <w:rPr>
                <w:rFonts w:hint="eastAsia" w:ascii="宋体" w:hAnsi="宋体" w:cs="宋体"/>
                <w:sz w:val="24"/>
              </w:rPr>
              <w:t>邮政编码：</w:t>
            </w:r>
          </w:p>
        </w:tc>
      </w:tr>
    </w:tbl>
    <w:p>
      <w:pPr>
        <w:ind w:firstLine="514"/>
        <w:rPr>
          <w:rFonts w:ascii="宋体" w:cs="宋体"/>
          <w:sz w:val="24"/>
        </w:rPr>
      </w:pPr>
    </w:p>
    <w:p>
      <w:pPr>
        <w:jc w:val="center"/>
        <w:rPr>
          <w:rFonts w:ascii="宋体" w:cs="宋体"/>
          <w:sz w:val="24"/>
        </w:rPr>
      </w:pPr>
    </w:p>
    <w:p>
      <w:pPr>
        <w:jc w:val="center"/>
        <w:rPr>
          <w:rFonts w:ascii="宋体" w:cs="宋体"/>
          <w:sz w:val="24"/>
        </w:rPr>
      </w:pPr>
    </w:p>
    <w:p>
      <w:pPr>
        <w:jc w:val="center"/>
        <w:rPr>
          <w:rFonts w:ascii="宋体" w:cs="宋体"/>
          <w:sz w:val="24"/>
        </w:rPr>
      </w:pPr>
    </w:p>
    <w:p>
      <w:pPr>
        <w:jc w:val="center"/>
        <w:rPr>
          <w:rFonts w:hint="eastAsia" w:ascii="宋体" w:hAnsi="宋体" w:cs="宋体"/>
          <w:sz w:val="24"/>
        </w:rPr>
      </w:pPr>
    </w:p>
    <w:p>
      <w:pPr>
        <w:jc w:val="center"/>
        <w:rPr>
          <w:rFonts w:ascii="宋体" w:cs="宋体"/>
          <w:sz w:val="24"/>
        </w:rPr>
      </w:pPr>
      <w:r>
        <w:rPr>
          <w:rFonts w:hint="eastAsia" w:ascii="宋体" w:hAnsi="宋体" w:cs="宋体"/>
          <w:sz w:val="24"/>
        </w:rPr>
        <w:t>合</w:t>
      </w:r>
      <w:r>
        <w:rPr>
          <w:rFonts w:ascii="宋体" w:hAnsi="宋体" w:cs="宋体"/>
          <w:sz w:val="24"/>
        </w:rPr>
        <w:t xml:space="preserve"> </w:t>
      </w:r>
      <w:r>
        <w:rPr>
          <w:rFonts w:hint="eastAsia" w:ascii="宋体" w:hAnsi="宋体" w:cs="宋体"/>
          <w:sz w:val="24"/>
        </w:rPr>
        <w:t>同</w:t>
      </w:r>
      <w:r>
        <w:rPr>
          <w:rFonts w:ascii="宋体" w:hAnsi="宋体" w:cs="宋体"/>
          <w:sz w:val="24"/>
        </w:rPr>
        <w:t xml:space="preserve"> </w:t>
      </w:r>
      <w:r>
        <w:rPr>
          <w:rFonts w:hint="eastAsia" w:ascii="宋体" w:hAnsi="宋体" w:cs="宋体"/>
          <w:sz w:val="24"/>
        </w:rPr>
        <w:t>附</w:t>
      </w:r>
      <w:r>
        <w:rPr>
          <w:rFonts w:ascii="宋体" w:hAnsi="宋体" w:cs="宋体"/>
          <w:sz w:val="24"/>
        </w:rPr>
        <w:t xml:space="preserve"> </w:t>
      </w:r>
      <w:r>
        <w:rPr>
          <w:rFonts w:hint="eastAsia" w:ascii="宋体" w:hAnsi="宋体" w:cs="宋体"/>
          <w:sz w:val="24"/>
        </w:rPr>
        <w:t>件</w:t>
      </w:r>
    </w:p>
    <w:p>
      <w:pPr>
        <w:rPr>
          <w:rFonts w:ascii="宋体" w:cs="宋体"/>
          <w:sz w:val="24"/>
        </w:rPr>
      </w:pPr>
      <w:r>
        <w:rPr>
          <w:rFonts w:hint="eastAsia" w:ascii="宋体" w:hAnsi="宋体" w:cs="宋体"/>
          <w:sz w:val="24"/>
        </w:rPr>
        <w:t>一般货物类</w:t>
      </w:r>
    </w:p>
    <w:tbl>
      <w:tblPr>
        <w:tblStyle w:val="45"/>
        <w:tblW w:w="8818" w:type="dxa"/>
        <w:tblInd w:w="468" w:type="dxa"/>
        <w:tblLayout w:type="fixed"/>
        <w:tblCellMar>
          <w:top w:w="0" w:type="dxa"/>
          <w:left w:w="10" w:type="dxa"/>
          <w:bottom w:w="0" w:type="dxa"/>
          <w:right w:w="10" w:type="dxa"/>
        </w:tblCellMar>
      </w:tblPr>
      <w:tblGrid>
        <w:gridCol w:w="4164"/>
        <w:gridCol w:w="4654"/>
      </w:tblGrid>
      <w:tr>
        <w:tblPrEx>
          <w:tblCellMar>
            <w:top w:w="0" w:type="dxa"/>
            <w:left w:w="10" w:type="dxa"/>
            <w:bottom w:w="0" w:type="dxa"/>
            <w:right w:w="10" w:type="dxa"/>
          </w:tblCellMar>
        </w:tblPrEx>
        <w:tc>
          <w:tcPr>
            <w:tcW w:w="8818" w:type="dxa"/>
            <w:gridSpan w:val="2"/>
            <w:shd w:val="clear" w:color="000000" w:fill="FFFFFF"/>
            <w:tcMar>
              <w:left w:w="108" w:type="dxa"/>
              <w:right w:w="108" w:type="dxa"/>
            </w:tcMar>
            <w:vAlign w:val="center"/>
          </w:tcPr>
          <w:p>
            <w:pPr>
              <w:ind w:firstLine="482"/>
              <w:rPr>
                <w:rFonts w:ascii="宋体" w:cs="宋体"/>
              </w:rPr>
            </w:pPr>
            <w:r>
              <w:rPr>
                <w:rFonts w:ascii="宋体" w:hAnsi="宋体" w:cs="宋体"/>
                <w:sz w:val="24"/>
              </w:rPr>
              <w:t>1</w:t>
            </w:r>
            <w:r>
              <w:rPr>
                <w:rFonts w:hint="eastAsia" w:ascii="宋体" w:hAnsi="宋体" w:cs="宋体"/>
                <w:sz w:val="24"/>
              </w:rPr>
              <w:t>、供应商承诺具体事项：</w:t>
            </w:r>
          </w:p>
        </w:tc>
      </w:tr>
      <w:tr>
        <w:tblPrEx>
          <w:tblCellMar>
            <w:top w:w="0" w:type="dxa"/>
            <w:left w:w="10" w:type="dxa"/>
            <w:bottom w:w="0" w:type="dxa"/>
            <w:right w:w="10" w:type="dxa"/>
          </w:tblCellMar>
        </w:tblPrEx>
        <w:tc>
          <w:tcPr>
            <w:tcW w:w="8818" w:type="dxa"/>
            <w:gridSpan w:val="2"/>
            <w:shd w:val="clear" w:color="000000" w:fill="FFFFFF"/>
            <w:tcMar>
              <w:left w:w="108" w:type="dxa"/>
              <w:right w:w="108" w:type="dxa"/>
            </w:tcMar>
            <w:vAlign w:val="center"/>
          </w:tcPr>
          <w:p>
            <w:pPr>
              <w:ind w:firstLine="482"/>
              <w:rPr>
                <w:rFonts w:ascii="宋体" w:cs="宋体"/>
                <w:sz w:val="22"/>
              </w:rPr>
            </w:pPr>
          </w:p>
        </w:tc>
      </w:tr>
      <w:tr>
        <w:tblPrEx>
          <w:tblCellMar>
            <w:top w:w="0" w:type="dxa"/>
            <w:left w:w="10" w:type="dxa"/>
            <w:bottom w:w="0" w:type="dxa"/>
            <w:right w:w="10" w:type="dxa"/>
          </w:tblCellMar>
        </w:tblPrEx>
        <w:tc>
          <w:tcPr>
            <w:tcW w:w="8818" w:type="dxa"/>
            <w:gridSpan w:val="2"/>
            <w:shd w:val="clear" w:color="000000" w:fill="FFFFFF"/>
            <w:tcMar>
              <w:left w:w="108" w:type="dxa"/>
              <w:right w:w="108" w:type="dxa"/>
            </w:tcMar>
            <w:vAlign w:val="center"/>
          </w:tcPr>
          <w:p>
            <w:pPr>
              <w:ind w:firstLine="482"/>
              <w:rPr>
                <w:rFonts w:ascii="宋体" w:cs="宋体"/>
                <w:sz w:val="22"/>
              </w:rPr>
            </w:pPr>
          </w:p>
        </w:tc>
      </w:tr>
      <w:tr>
        <w:tblPrEx>
          <w:tblCellMar>
            <w:top w:w="0" w:type="dxa"/>
            <w:left w:w="10" w:type="dxa"/>
            <w:bottom w:w="0" w:type="dxa"/>
            <w:right w:w="10" w:type="dxa"/>
          </w:tblCellMar>
        </w:tblPrEx>
        <w:tc>
          <w:tcPr>
            <w:tcW w:w="8818" w:type="dxa"/>
            <w:gridSpan w:val="2"/>
            <w:shd w:val="clear" w:color="000000" w:fill="FFFFFF"/>
            <w:tcMar>
              <w:left w:w="108" w:type="dxa"/>
              <w:right w:w="108" w:type="dxa"/>
            </w:tcMar>
            <w:vAlign w:val="center"/>
          </w:tcPr>
          <w:p>
            <w:pPr>
              <w:ind w:firstLine="482"/>
              <w:rPr>
                <w:rFonts w:ascii="宋体" w:cs="宋体"/>
                <w:sz w:val="22"/>
              </w:rPr>
            </w:pPr>
          </w:p>
        </w:tc>
      </w:tr>
      <w:tr>
        <w:tblPrEx>
          <w:tblCellMar>
            <w:top w:w="0" w:type="dxa"/>
            <w:left w:w="10" w:type="dxa"/>
            <w:bottom w:w="0" w:type="dxa"/>
            <w:right w:w="10" w:type="dxa"/>
          </w:tblCellMar>
        </w:tblPrEx>
        <w:tc>
          <w:tcPr>
            <w:tcW w:w="8818" w:type="dxa"/>
            <w:gridSpan w:val="2"/>
            <w:shd w:val="clear" w:color="000000" w:fill="FFFFFF"/>
            <w:tcMar>
              <w:left w:w="108" w:type="dxa"/>
              <w:right w:w="108" w:type="dxa"/>
            </w:tcMar>
            <w:vAlign w:val="center"/>
          </w:tcPr>
          <w:p>
            <w:pPr>
              <w:ind w:firstLine="482"/>
              <w:rPr>
                <w:rFonts w:ascii="宋体" w:cs="宋体"/>
                <w:sz w:val="22"/>
              </w:rPr>
            </w:pPr>
          </w:p>
        </w:tc>
      </w:tr>
      <w:tr>
        <w:tblPrEx>
          <w:tblCellMar>
            <w:top w:w="0" w:type="dxa"/>
            <w:left w:w="10" w:type="dxa"/>
            <w:bottom w:w="0" w:type="dxa"/>
            <w:right w:w="10" w:type="dxa"/>
          </w:tblCellMar>
        </w:tblPrEx>
        <w:tc>
          <w:tcPr>
            <w:tcW w:w="8818" w:type="dxa"/>
            <w:gridSpan w:val="2"/>
            <w:shd w:val="clear" w:color="000000" w:fill="FFFFFF"/>
            <w:tcMar>
              <w:left w:w="108" w:type="dxa"/>
              <w:right w:w="108" w:type="dxa"/>
            </w:tcMar>
            <w:vAlign w:val="center"/>
          </w:tcPr>
          <w:p>
            <w:pPr>
              <w:ind w:firstLine="482"/>
              <w:rPr>
                <w:rFonts w:ascii="宋体" w:cs="宋体"/>
              </w:rPr>
            </w:pPr>
            <w:r>
              <w:rPr>
                <w:rFonts w:ascii="宋体" w:hAnsi="宋体" w:cs="宋体"/>
                <w:sz w:val="24"/>
              </w:rPr>
              <w:t>2</w:t>
            </w:r>
            <w:r>
              <w:rPr>
                <w:rFonts w:hint="eastAsia" w:ascii="宋体" w:hAnsi="宋体" w:cs="宋体"/>
                <w:sz w:val="24"/>
              </w:rPr>
              <w:t>、售后服务具体事项：</w:t>
            </w:r>
          </w:p>
        </w:tc>
      </w:tr>
      <w:tr>
        <w:tblPrEx>
          <w:tblCellMar>
            <w:top w:w="0" w:type="dxa"/>
            <w:left w:w="10" w:type="dxa"/>
            <w:bottom w:w="0" w:type="dxa"/>
            <w:right w:w="10" w:type="dxa"/>
          </w:tblCellMar>
        </w:tblPrEx>
        <w:tc>
          <w:tcPr>
            <w:tcW w:w="8818" w:type="dxa"/>
            <w:gridSpan w:val="2"/>
            <w:shd w:val="clear" w:color="000000" w:fill="FFFFFF"/>
            <w:tcMar>
              <w:left w:w="108" w:type="dxa"/>
              <w:right w:w="108" w:type="dxa"/>
            </w:tcMar>
            <w:vAlign w:val="center"/>
          </w:tcPr>
          <w:p>
            <w:pPr>
              <w:ind w:firstLine="482"/>
              <w:rPr>
                <w:rFonts w:ascii="宋体" w:cs="宋体"/>
                <w:sz w:val="22"/>
              </w:rPr>
            </w:pPr>
          </w:p>
        </w:tc>
      </w:tr>
      <w:tr>
        <w:tblPrEx>
          <w:tblCellMar>
            <w:top w:w="0" w:type="dxa"/>
            <w:left w:w="10" w:type="dxa"/>
            <w:bottom w:w="0" w:type="dxa"/>
            <w:right w:w="10" w:type="dxa"/>
          </w:tblCellMar>
        </w:tblPrEx>
        <w:tc>
          <w:tcPr>
            <w:tcW w:w="8818" w:type="dxa"/>
            <w:gridSpan w:val="2"/>
            <w:shd w:val="clear" w:color="000000" w:fill="FFFFFF"/>
            <w:tcMar>
              <w:left w:w="108" w:type="dxa"/>
              <w:right w:w="108" w:type="dxa"/>
            </w:tcMar>
            <w:vAlign w:val="center"/>
          </w:tcPr>
          <w:p>
            <w:pPr>
              <w:ind w:firstLine="482"/>
              <w:rPr>
                <w:rFonts w:ascii="宋体" w:cs="宋体"/>
                <w:sz w:val="22"/>
              </w:rPr>
            </w:pPr>
          </w:p>
        </w:tc>
      </w:tr>
      <w:tr>
        <w:tblPrEx>
          <w:tblCellMar>
            <w:top w:w="0" w:type="dxa"/>
            <w:left w:w="10" w:type="dxa"/>
            <w:bottom w:w="0" w:type="dxa"/>
            <w:right w:w="10" w:type="dxa"/>
          </w:tblCellMar>
        </w:tblPrEx>
        <w:tc>
          <w:tcPr>
            <w:tcW w:w="8818" w:type="dxa"/>
            <w:gridSpan w:val="2"/>
            <w:shd w:val="clear" w:color="000000" w:fill="FFFFFF"/>
            <w:tcMar>
              <w:left w:w="108" w:type="dxa"/>
              <w:right w:w="108" w:type="dxa"/>
            </w:tcMar>
            <w:vAlign w:val="center"/>
          </w:tcPr>
          <w:p>
            <w:pPr>
              <w:ind w:firstLine="482"/>
              <w:rPr>
                <w:rFonts w:ascii="宋体" w:cs="宋体"/>
                <w:sz w:val="22"/>
              </w:rPr>
            </w:pPr>
          </w:p>
        </w:tc>
      </w:tr>
      <w:tr>
        <w:tblPrEx>
          <w:tblCellMar>
            <w:top w:w="0" w:type="dxa"/>
            <w:left w:w="10" w:type="dxa"/>
            <w:bottom w:w="0" w:type="dxa"/>
            <w:right w:w="10" w:type="dxa"/>
          </w:tblCellMar>
        </w:tblPrEx>
        <w:tc>
          <w:tcPr>
            <w:tcW w:w="8818" w:type="dxa"/>
            <w:gridSpan w:val="2"/>
            <w:shd w:val="clear" w:color="000000" w:fill="FFFFFF"/>
            <w:tcMar>
              <w:left w:w="108" w:type="dxa"/>
              <w:right w:w="108" w:type="dxa"/>
            </w:tcMar>
            <w:vAlign w:val="center"/>
          </w:tcPr>
          <w:p>
            <w:pPr>
              <w:ind w:firstLine="482"/>
              <w:rPr>
                <w:rFonts w:ascii="宋体" w:cs="宋体"/>
                <w:sz w:val="22"/>
              </w:rPr>
            </w:pPr>
          </w:p>
        </w:tc>
      </w:tr>
      <w:tr>
        <w:tblPrEx>
          <w:tblCellMar>
            <w:top w:w="0" w:type="dxa"/>
            <w:left w:w="10" w:type="dxa"/>
            <w:bottom w:w="0" w:type="dxa"/>
            <w:right w:w="10" w:type="dxa"/>
          </w:tblCellMar>
        </w:tblPrEx>
        <w:tc>
          <w:tcPr>
            <w:tcW w:w="8818" w:type="dxa"/>
            <w:gridSpan w:val="2"/>
            <w:shd w:val="clear" w:color="000000" w:fill="FFFFFF"/>
            <w:tcMar>
              <w:left w:w="108" w:type="dxa"/>
              <w:right w:w="108" w:type="dxa"/>
            </w:tcMar>
            <w:vAlign w:val="center"/>
          </w:tcPr>
          <w:p>
            <w:pPr>
              <w:ind w:firstLine="482"/>
              <w:rPr>
                <w:rFonts w:ascii="宋体" w:cs="宋体"/>
              </w:rPr>
            </w:pPr>
            <w:r>
              <w:rPr>
                <w:rFonts w:ascii="宋体" w:hAnsi="宋体" w:cs="宋体"/>
                <w:sz w:val="24"/>
              </w:rPr>
              <w:t>3</w:t>
            </w:r>
            <w:r>
              <w:rPr>
                <w:rFonts w:hint="eastAsia" w:ascii="宋体" w:hAnsi="宋体" w:cs="宋体"/>
                <w:sz w:val="24"/>
              </w:rPr>
              <w:t>、保修期责任：</w:t>
            </w:r>
          </w:p>
        </w:tc>
      </w:tr>
      <w:tr>
        <w:tblPrEx>
          <w:tblCellMar>
            <w:top w:w="0" w:type="dxa"/>
            <w:left w:w="10" w:type="dxa"/>
            <w:bottom w:w="0" w:type="dxa"/>
            <w:right w:w="10" w:type="dxa"/>
          </w:tblCellMar>
        </w:tblPrEx>
        <w:tc>
          <w:tcPr>
            <w:tcW w:w="8818" w:type="dxa"/>
            <w:gridSpan w:val="2"/>
            <w:shd w:val="clear" w:color="000000" w:fill="FFFFFF"/>
            <w:tcMar>
              <w:left w:w="108" w:type="dxa"/>
              <w:right w:w="108" w:type="dxa"/>
            </w:tcMar>
            <w:vAlign w:val="center"/>
          </w:tcPr>
          <w:p>
            <w:pPr>
              <w:ind w:firstLine="482"/>
              <w:rPr>
                <w:rFonts w:ascii="宋体" w:cs="宋体"/>
                <w:sz w:val="22"/>
              </w:rPr>
            </w:pPr>
          </w:p>
        </w:tc>
      </w:tr>
      <w:tr>
        <w:tblPrEx>
          <w:tblCellMar>
            <w:top w:w="0" w:type="dxa"/>
            <w:left w:w="10" w:type="dxa"/>
            <w:bottom w:w="0" w:type="dxa"/>
            <w:right w:w="10" w:type="dxa"/>
          </w:tblCellMar>
        </w:tblPrEx>
        <w:tc>
          <w:tcPr>
            <w:tcW w:w="8818" w:type="dxa"/>
            <w:gridSpan w:val="2"/>
            <w:shd w:val="clear" w:color="000000" w:fill="FFFFFF"/>
            <w:tcMar>
              <w:left w:w="108" w:type="dxa"/>
              <w:right w:w="108" w:type="dxa"/>
            </w:tcMar>
            <w:vAlign w:val="center"/>
          </w:tcPr>
          <w:p>
            <w:pPr>
              <w:ind w:firstLine="482"/>
              <w:rPr>
                <w:rFonts w:ascii="宋体" w:cs="宋体"/>
                <w:sz w:val="22"/>
              </w:rPr>
            </w:pPr>
          </w:p>
        </w:tc>
      </w:tr>
      <w:tr>
        <w:tblPrEx>
          <w:tblCellMar>
            <w:top w:w="0" w:type="dxa"/>
            <w:left w:w="10" w:type="dxa"/>
            <w:bottom w:w="0" w:type="dxa"/>
            <w:right w:w="10" w:type="dxa"/>
          </w:tblCellMar>
        </w:tblPrEx>
        <w:tc>
          <w:tcPr>
            <w:tcW w:w="8818" w:type="dxa"/>
            <w:gridSpan w:val="2"/>
            <w:shd w:val="clear" w:color="000000" w:fill="FFFFFF"/>
            <w:tcMar>
              <w:left w:w="108" w:type="dxa"/>
              <w:right w:w="108" w:type="dxa"/>
            </w:tcMar>
            <w:vAlign w:val="center"/>
          </w:tcPr>
          <w:p>
            <w:pPr>
              <w:ind w:firstLine="482"/>
              <w:rPr>
                <w:rFonts w:ascii="宋体" w:cs="宋体"/>
                <w:sz w:val="22"/>
              </w:rPr>
            </w:pPr>
          </w:p>
        </w:tc>
      </w:tr>
      <w:tr>
        <w:tblPrEx>
          <w:tblCellMar>
            <w:top w:w="0" w:type="dxa"/>
            <w:left w:w="10" w:type="dxa"/>
            <w:bottom w:w="0" w:type="dxa"/>
            <w:right w:w="10" w:type="dxa"/>
          </w:tblCellMar>
        </w:tblPrEx>
        <w:tc>
          <w:tcPr>
            <w:tcW w:w="8818" w:type="dxa"/>
            <w:gridSpan w:val="2"/>
            <w:shd w:val="clear" w:color="000000" w:fill="FFFFFF"/>
            <w:tcMar>
              <w:left w:w="108" w:type="dxa"/>
              <w:right w:w="108" w:type="dxa"/>
            </w:tcMar>
            <w:vAlign w:val="center"/>
          </w:tcPr>
          <w:p>
            <w:pPr>
              <w:ind w:firstLine="482"/>
              <w:rPr>
                <w:rFonts w:ascii="宋体" w:cs="宋体"/>
                <w:sz w:val="22"/>
              </w:rPr>
            </w:pPr>
          </w:p>
        </w:tc>
      </w:tr>
      <w:tr>
        <w:tblPrEx>
          <w:tblCellMar>
            <w:top w:w="0" w:type="dxa"/>
            <w:left w:w="10" w:type="dxa"/>
            <w:bottom w:w="0" w:type="dxa"/>
            <w:right w:w="10" w:type="dxa"/>
          </w:tblCellMar>
        </w:tblPrEx>
        <w:tc>
          <w:tcPr>
            <w:tcW w:w="8818" w:type="dxa"/>
            <w:gridSpan w:val="2"/>
            <w:shd w:val="clear" w:color="000000" w:fill="FFFFFF"/>
            <w:tcMar>
              <w:left w:w="108" w:type="dxa"/>
              <w:right w:w="108" w:type="dxa"/>
            </w:tcMar>
            <w:vAlign w:val="center"/>
          </w:tcPr>
          <w:p>
            <w:pPr>
              <w:ind w:firstLine="482"/>
              <w:rPr>
                <w:rFonts w:ascii="宋体" w:cs="宋体"/>
                <w:sz w:val="22"/>
              </w:rPr>
            </w:pPr>
          </w:p>
        </w:tc>
      </w:tr>
      <w:tr>
        <w:tblPrEx>
          <w:tblCellMar>
            <w:top w:w="0" w:type="dxa"/>
            <w:left w:w="10" w:type="dxa"/>
            <w:bottom w:w="0" w:type="dxa"/>
            <w:right w:w="10" w:type="dxa"/>
          </w:tblCellMar>
        </w:tblPrEx>
        <w:tc>
          <w:tcPr>
            <w:tcW w:w="8818" w:type="dxa"/>
            <w:gridSpan w:val="2"/>
            <w:shd w:val="clear" w:color="000000" w:fill="FFFFFF"/>
            <w:tcMar>
              <w:left w:w="108" w:type="dxa"/>
              <w:right w:w="108" w:type="dxa"/>
            </w:tcMar>
            <w:vAlign w:val="center"/>
          </w:tcPr>
          <w:p>
            <w:pPr>
              <w:ind w:firstLine="482"/>
              <w:rPr>
                <w:rFonts w:ascii="宋体" w:cs="宋体"/>
              </w:rPr>
            </w:pPr>
            <w:r>
              <w:rPr>
                <w:rFonts w:ascii="宋体" w:hAnsi="宋体" w:cs="宋体"/>
                <w:sz w:val="24"/>
              </w:rPr>
              <w:t>4</w:t>
            </w:r>
            <w:r>
              <w:rPr>
                <w:rFonts w:hint="eastAsia" w:ascii="宋体" w:hAnsi="宋体" w:cs="宋体"/>
                <w:sz w:val="24"/>
              </w:rPr>
              <w:t>、其他具体事项：</w:t>
            </w:r>
          </w:p>
        </w:tc>
      </w:tr>
      <w:tr>
        <w:tblPrEx>
          <w:tblCellMar>
            <w:top w:w="0" w:type="dxa"/>
            <w:left w:w="10" w:type="dxa"/>
            <w:bottom w:w="0" w:type="dxa"/>
            <w:right w:w="10" w:type="dxa"/>
          </w:tblCellMar>
        </w:tblPrEx>
        <w:tc>
          <w:tcPr>
            <w:tcW w:w="8818" w:type="dxa"/>
            <w:gridSpan w:val="2"/>
            <w:shd w:val="clear" w:color="000000" w:fill="FFFFFF"/>
            <w:tcMar>
              <w:left w:w="108" w:type="dxa"/>
              <w:right w:w="108" w:type="dxa"/>
            </w:tcMar>
            <w:vAlign w:val="center"/>
          </w:tcPr>
          <w:p>
            <w:pPr>
              <w:ind w:firstLine="482"/>
              <w:rPr>
                <w:rFonts w:ascii="宋体" w:cs="宋体"/>
                <w:sz w:val="22"/>
              </w:rPr>
            </w:pPr>
          </w:p>
        </w:tc>
      </w:tr>
      <w:tr>
        <w:tblPrEx>
          <w:tblCellMar>
            <w:top w:w="0" w:type="dxa"/>
            <w:left w:w="10" w:type="dxa"/>
            <w:bottom w:w="0" w:type="dxa"/>
            <w:right w:w="10" w:type="dxa"/>
          </w:tblCellMar>
        </w:tblPrEx>
        <w:tc>
          <w:tcPr>
            <w:tcW w:w="8818" w:type="dxa"/>
            <w:gridSpan w:val="2"/>
            <w:shd w:val="clear" w:color="000000" w:fill="FFFFFF"/>
            <w:tcMar>
              <w:left w:w="108" w:type="dxa"/>
              <w:right w:w="108" w:type="dxa"/>
            </w:tcMar>
            <w:vAlign w:val="center"/>
          </w:tcPr>
          <w:p>
            <w:pPr>
              <w:ind w:firstLine="482"/>
              <w:rPr>
                <w:rFonts w:ascii="宋体" w:cs="宋体"/>
                <w:sz w:val="22"/>
              </w:rPr>
            </w:pPr>
          </w:p>
        </w:tc>
      </w:tr>
      <w:tr>
        <w:tblPrEx>
          <w:tblCellMar>
            <w:top w:w="0" w:type="dxa"/>
            <w:left w:w="10" w:type="dxa"/>
            <w:bottom w:w="0" w:type="dxa"/>
            <w:right w:w="10" w:type="dxa"/>
          </w:tblCellMar>
        </w:tblPrEx>
        <w:tc>
          <w:tcPr>
            <w:tcW w:w="8818" w:type="dxa"/>
            <w:gridSpan w:val="2"/>
            <w:shd w:val="clear" w:color="000000" w:fill="FFFFFF"/>
            <w:tcMar>
              <w:left w:w="108" w:type="dxa"/>
              <w:right w:w="108" w:type="dxa"/>
            </w:tcMar>
            <w:vAlign w:val="center"/>
          </w:tcPr>
          <w:p>
            <w:pPr>
              <w:ind w:firstLine="482"/>
              <w:rPr>
                <w:rFonts w:ascii="宋体" w:cs="宋体"/>
                <w:sz w:val="22"/>
              </w:rPr>
            </w:pPr>
          </w:p>
        </w:tc>
      </w:tr>
      <w:tr>
        <w:tblPrEx>
          <w:tblCellMar>
            <w:top w:w="0" w:type="dxa"/>
            <w:left w:w="10" w:type="dxa"/>
            <w:bottom w:w="0" w:type="dxa"/>
            <w:right w:w="10" w:type="dxa"/>
          </w:tblCellMar>
        </w:tblPrEx>
        <w:tc>
          <w:tcPr>
            <w:tcW w:w="41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2"/>
              <w:rPr>
                <w:rFonts w:ascii="宋体" w:cs="宋体"/>
                <w:sz w:val="24"/>
              </w:rPr>
            </w:pPr>
            <w:r>
              <w:rPr>
                <w:rFonts w:hint="eastAsia" w:ascii="宋体" w:hAnsi="宋体" w:cs="宋体"/>
                <w:sz w:val="24"/>
              </w:rPr>
              <w:t>甲方（章）</w:t>
            </w:r>
          </w:p>
          <w:p>
            <w:pPr>
              <w:ind w:firstLine="482"/>
              <w:rPr>
                <w:rFonts w:ascii="宋体" w:cs="宋体"/>
                <w:sz w:val="24"/>
              </w:rPr>
            </w:pPr>
          </w:p>
          <w:p>
            <w:pPr>
              <w:ind w:firstLine="482"/>
              <w:rPr>
                <w:rFonts w:ascii="宋体" w:cs="宋体"/>
                <w:sz w:val="24"/>
              </w:rPr>
            </w:pPr>
          </w:p>
          <w:p>
            <w:pPr>
              <w:ind w:firstLine="482"/>
              <w:rPr>
                <w:rFonts w:ascii="宋体" w:cs="宋体"/>
                <w:sz w:val="24"/>
              </w:rPr>
            </w:pPr>
          </w:p>
          <w:p>
            <w:pPr>
              <w:ind w:firstLine="482"/>
              <w:rPr>
                <w:rFonts w:ascii="宋体" w:cs="宋体"/>
                <w:sz w:val="24"/>
              </w:rPr>
            </w:pPr>
          </w:p>
          <w:p>
            <w:pPr>
              <w:ind w:firstLine="482"/>
              <w:rPr>
                <w:rFonts w:ascii="宋体" w:cs="宋体"/>
                <w:sz w:val="24"/>
              </w:rPr>
            </w:pPr>
          </w:p>
          <w:p>
            <w:pPr>
              <w:ind w:firstLine="482"/>
              <w:rPr>
                <w:rFonts w:ascii="宋体" w:cs="宋体"/>
                <w:sz w:val="24"/>
              </w:rPr>
            </w:pPr>
          </w:p>
          <w:p>
            <w:pPr>
              <w:ind w:firstLine="482"/>
              <w:rPr>
                <w:rFonts w:ascii="宋体" w:cs="宋体"/>
              </w:rPr>
            </w:pP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r>
              <w:rPr>
                <w:rFonts w:ascii="宋体" w:hAnsi="宋体" w:cs="宋体"/>
                <w:sz w:val="24"/>
              </w:rPr>
              <w:t xml:space="preserve"> </w:t>
            </w:r>
          </w:p>
        </w:tc>
        <w:tc>
          <w:tcPr>
            <w:tcW w:w="46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2"/>
              <w:rPr>
                <w:rFonts w:ascii="宋体" w:cs="宋体"/>
                <w:sz w:val="24"/>
              </w:rPr>
            </w:pPr>
            <w:r>
              <w:rPr>
                <w:rFonts w:hint="eastAsia" w:ascii="宋体" w:hAnsi="宋体" w:cs="宋体"/>
                <w:sz w:val="24"/>
              </w:rPr>
              <w:t>乙方（章）</w:t>
            </w:r>
          </w:p>
          <w:p>
            <w:pPr>
              <w:ind w:firstLine="482"/>
              <w:rPr>
                <w:rFonts w:ascii="宋体" w:cs="宋体"/>
                <w:sz w:val="24"/>
              </w:rPr>
            </w:pPr>
          </w:p>
          <w:p>
            <w:pPr>
              <w:ind w:firstLine="482"/>
              <w:rPr>
                <w:rFonts w:ascii="宋体" w:cs="宋体"/>
                <w:sz w:val="24"/>
              </w:rPr>
            </w:pPr>
          </w:p>
          <w:p>
            <w:pPr>
              <w:ind w:firstLine="482"/>
              <w:rPr>
                <w:rFonts w:ascii="宋体" w:cs="宋体"/>
                <w:sz w:val="24"/>
              </w:rPr>
            </w:pPr>
          </w:p>
          <w:p>
            <w:pPr>
              <w:ind w:firstLine="482"/>
              <w:rPr>
                <w:rFonts w:ascii="宋体" w:cs="宋体"/>
                <w:sz w:val="24"/>
              </w:rPr>
            </w:pPr>
          </w:p>
          <w:p>
            <w:pPr>
              <w:ind w:firstLine="482"/>
              <w:rPr>
                <w:rFonts w:ascii="宋体" w:cs="宋体"/>
                <w:sz w:val="24"/>
              </w:rPr>
            </w:pPr>
          </w:p>
          <w:p>
            <w:pPr>
              <w:ind w:firstLine="482"/>
              <w:rPr>
                <w:rFonts w:ascii="宋体" w:cs="宋体"/>
                <w:sz w:val="24"/>
              </w:rPr>
            </w:pPr>
          </w:p>
          <w:p>
            <w:pPr>
              <w:ind w:firstLine="482"/>
              <w:rPr>
                <w:rFonts w:ascii="宋体" w:cs="宋体"/>
              </w:rPr>
            </w:pP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tc>
      </w:tr>
    </w:tbl>
    <w:p>
      <w:pPr>
        <w:rPr>
          <w:rFonts w:ascii="宋体" w:cs="宋体"/>
          <w:sz w:val="24"/>
        </w:rPr>
      </w:pPr>
      <w:r>
        <w:rPr>
          <w:rFonts w:ascii="宋体" w:hAnsi="宋体" w:cs="宋体"/>
          <w:sz w:val="24"/>
        </w:rPr>
        <w:t xml:space="preserve">                             </w:t>
      </w:r>
      <w:r>
        <w:rPr>
          <w:rFonts w:hint="eastAsia" w:ascii="宋体" w:hAnsi="宋体" w:cs="宋体"/>
          <w:sz w:val="24"/>
        </w:rPr>
        <w:t>注：售后服务事项填不下时可另加附页</w:t>
      </w:r>
    </w:p>
    <w:p>
      <w:pPr>
        <w:pStyle w:val="25"/>
        <w:snapToGrid w:val="0"/>
        <w:spacing w:before="120" w:after="120"/>
        <w:jc w:val="center"/>
        <w:textAlignment w:val="baseline"/>
        <w:rPr>
          <w:rFonts w:hAnsi="宋体"/>
          <w:b/>
          <w:sz w:val="44"/>
          <w:szCs w:val="44"/>
        </w:rPr>
      </w:pPr>
    </w:p>
    <w:p>
      <w:pPr>
        <w:pStyle w:val="25"/>
        <w:snapToGrid w:val="0"/>
        <w:spacing w:before="120" w:after="120"/>
        <w:jc w:val="center"/>
        <w:textAlignment w:val="baseline"/>
        <w:rPr>
          <w:rFonts w:hAnsi="宋体"/>
          <w:b/>
          <w:sz w:val="44"/>
          <w:szCs w:val="44"/>
        </w:rPr>
      </w:pPr>
    </w:p>
    <w:p>
      <w:pPr>
        <w:pStyle w:val="25"/>
        <w:snapToGrid w:val="0"/>
        <w:spacing w:before="120" w:after="120"/>
        <w:jc w:val="center"/>
        <w:textAlignment w:val="baseline"/>
        <w:rPr>
          <w:rFonts w:hAnsi="宋体"/>
          <w:b/>
          <w:sz w:val="44"/>
          <w:szCs w:val="44"/>
        </w:rPr>
      </w:pPr>
    </w:p>
    <w:p>
      <w:pPr>
        <w:pStyle w:val="25"/>
        <w:snapToGrid w:val="0"/>
        <w:spacing w:before="120" w:after="120"/>
        <w:jc w:val="center"/>
        <w:textAlignment w:val="baseline"/>
        <w:rPr>
          <w:rFonts w:hAnsi="宋体"/>
          <w:b/>
          <w:sz w:val="44"/>
          <w:szCs w:val="44"/>
        </w:rPr>
      </w:pPr>
    </w:p>
    <w:p>
      <w:pPr>
        <w:pStyle w:val="25"/>
        <w:snapToGrid w:val="0"/>
        <w:spacing w:before="120" w:after="120"/>
        <w:jc w:val="center"/>
        <w:textAlignment w:val="baseline"/>
        <w:rPr>
          <w:rFonts w:hAnsi="宋体"/>
          <w:b/>
          <w:sz w:val="44"/>
          <w:szCs w:val="44"/>
        </w:rPr>
      </w:pPr>
    </w:p>
    <w:p>
      <w:pPr>
        <w:pStyle w:val="25"/>
        <w:snapToGrid w:val="0"/>
        <w:spacing w:before="120" w:after="120"/>
        <w:jc w:val="center"/>
        <w:textAlignment w:val="baseline"/>
        <w:rPr>
          <w:rFonts w:hAnsi="宋体"/>
          <w:b/>
          <w:sz w:val="44"/>
          <w:szCs w:val="44"/>
        </w:rPr>
      </w:pPr>
    </w:p>
    <w:p>
      <w:pPr>
        <w:pStyle w:val="25"/>
        <w:snapToGrid w:val="0"/>
        <w:spacing w:before="120" w:after="120"/>
        <w:jc w:val="center"/>
        <w:textAlignment w:val="baseline"/>
        <w:rPr>
          <w:rFonts w:hAnsi="宋体"/>
          <w:b/>
          <w:sz w:val="44"/>
          <w:szCs w:val="44"/>
        </w:rPr>
      </w:pPr>
      <w:r>
        <w:rPr>
          <w:rFonts w:hint="eastAsia" w:hAnsi="宋体"/>
          <w:b/>
          <w:sz w:val="44"/>
          <w:szCs w:val="44"/>
        </w:rPr>
        <w:t>第六章</w:t>
      </w:r>
      <w:r>
        <w:rPr>
          <w:rFonts w:hAnsi="宋体"/>
          <w:b/>
          <w:sz w:val="44"/>
          <w:szCs w:val="44"/>
        </w:rPr>
        <w:t xml:space="preserve">  </w:t>
      </w:r>
      <w:r>
        <w:rPr>
          <w:rFonts w:hint="eastAsia" w:hAnsi="宋体"/>
          <w:b/>
          <w:sz w:val="44"/>
          <w:szCs w:val="44"/>
        </w:rPr>
        <w:t>评审办法及评审标准</w:t>
      </w:r>
    </w:p>
    <w:p>
      <w:pPr>
        <w:pStyle w:val="25"/>
        <w:snapToGrid w:val="0"/>
        <w:jc w:val="center"/>
        <w:textAlignment w:val="baseline"/>
        <w:rPr>
          <w:rFonts w:hint="eastAsia" w:hAnsi="宋体"/>
          <w:b/>
          <w:sz w:val="32"/>
          <w:szCs w:val="32"/>
        </w:rPr>
      </w:pPr>
      <w:bookmarkStart w:id="0" w:name="_Toc254970689"/>
      <w:bookmarkStart w:id="1" w:name="_Toc254970548"/>
    </w:p>
    <w:p>
      <w:pPr>
        <w:pStyle w:val="25"/>
        <w:snapToGrid w:val="0"/>
        <w:jc w:val="center"/>
        <w:textAlignment w:val="baseline"/>
        <w:rPr>
          <w:rFonts w:hAnsi="宋体"/>
          <w:b/>
          <w:sz w:val="32"/>
          <w:szCs w:val="32"/>
        </w:rPr>
      </w:pPr>
      <w:r>
        <w:rPr>
          <w:rFonts w:hint="eastAsia" w:hAnsi="宋体"/>
          <w:b/>
          <w:sz w:val="32"/>
          <w:szCs w:val="32"/>
        </w:rPr>
        <w:t>评审办法及评审标准</w:t>
      </w:r>
      <w:bookmarkEnd w:id="0"/>
      <w:bookmarkEnd w:id="1"/>
    </w:p>
    <w:p>
      <w:pPr>
        <w:spacing w:line="360" w:lineRule="exact"/>
        <w:ind w:left="-178" w:leftChars="-85" w:right="-178" w:firstLine="482" w:firstLineChars="200"/>
        <w:jc w:val="left"/>
        <w:textAlignment w:val="baseline"/>
        <w:rPr>
          <w:rFonts w:ascii="宋体"/>
          <w:b/>
          <w:sz w:val="24"/>
        </w:rPr>
      </w:pPr>
      <w:r>
        <w:rPr>
          <w:rFonts w:hint="eastAsia" w:ascii="宋体" w:hAnsi="宋体"/>
          <w:b/>
          <w:sz w:val="24"/>
        </w:rPr>
        <w:t>一、评审原则</w:t>
      </w:r>
    </w:p>
    <w:p>
      <w:pPr>
        <w:spacing w:line="360" w:lineRule="exact"/>
        <w:ind w:left="-178" w:leftChars="-85" w:right="-178" w:firstLine="660" w:firstLineChars="275"/>
        <w:jc w:val="left"/>
        <w:textAlignment w:val="baseline"/>
        <w:rPr>
          <w:rFonts w:ascii="宋体" w:cs="Courier New"/>
          <w:sz w:val="24"/>
        </w:rPr>
      </w:pPr>
      <w:r>
        <w:rPr>
          <w:rFonts w:hint="eastAsia"/>
          <w:sz w:val="24"/>
        </w:rPr>
        <w:t>磋商小组必须坚持公平、公正、科学和择优的原则。</w:t>
      </w:r>
    </w:p>
    <w:p>
      <w:pPr>
        <w:spacing w:line="360" w:lineRule="exact"/>
        <w:ind w:left="-178" w:leftChars="-85" w:right="-178" w:firstLine="660" w:firstLineChars="275"/>
        <w:jc w:val="left"/>
        <w:textAlignment w:val="baseline"/>
        <w:rPr>
          <w:rFonts w:ascii="宋体" w:cs="Courier New"/>
          <w:sz w:val="24"/>
        </w:rPr>
      </w:pPr>
      <w:r>
        <w:rPr>
          <w:rFonts w:ascii="宋体" w:hAnsi="宋体" w:cs="Courier New"/>
          <w:sz w:val="24"/>
        </w:rPr>
        <w:t>(</w:t>
      </w:r>
      <w:r>
        <w:rPr>
          <w:rFonts w:hint="eastAsia" w:ascii="宋体" w:hAnsi="宋体" w:cs="Courier New"/>
          <w:sz w:val="24"/>
        </w:rPr>
        <w:t>一</w:t>
      </w:r>
      <w:r>
        <w:rPr>
          <w:rFonts w:ascii="宋体" w:hAnsi="宋体" w:cs="Courier New"/>
          <w:sz w:val="24"/>
        </w:rPr>
        <w:t>)</w:t>
      </w:r>
      <w:r>
        <w:rPr>
          <w:rFonts w:hint="eastAsia" w:ascii="宋体" w:hAnsi="宋体" w:cs="Courier New"/>
          <w:sz w:val="24"/>
        </w:rPr>
        <w:t>磋商小组构成：本项目的磋商小组成员由从财政部门的政府采购评标专家库随机抽取的评审专家</w:t>
      </w:r>
      <w:r>
        <w:rPr>
          <w:rFonts w:ascii="宋体" w:hAnsi="宋体" w:cs="Courier New"/>
          <w:sz w:val="24"/>
          <w:u w:val="single" w:color="000000"/>
        </w:rPr>
        <w:t xml:space="preserve"> 2 </w:t>
      </w:r>
      <w:r>
        <w:rPr>
          <w:rFonts w:hint="eastAsia" w:ascii="宋体" w:hAnsi="宋体" w:cs="Courier New"/>
          <w:sz w:val="24"/>
        </w:rPr>
        <w:t>人和采购人代表</w:t>
      </w:r>
      <w:r>
        <w:rPr>
          <w:rFonts w:ascii="宋体" w:hAnsi="宋体" w:cs="Courier New"/>
          <w:sz w:val="24"/>
          <w:u w:val="single" w:color="000000"/>
        </w:rPr>
        <w:t xml:space="preserve"> 1 </w:t>
      </w:r>
      <w:r>
        <w:rPr>
          <w:rFonts w:hint="eastAsia" w:ascii="宋体" w:hAnsi="宋体" w:cs="Courier New"/>
          <w:sz w:val="24"/>
        </w:rPr>
        <w:t>人，共</w:t>
      </w:r>
      <w:r>
        <w:rPr>
          <w:rFonts w:ascii="宋体" w:hAnsi="宋体" w:cs="Courier New"/>
          <w:sz w:val="24"/>
          <w:u w:val="single" w:color="000000"/>
        </w:rPr>
        <w:t xml:space="preserve"> 3 </w:t>
      </w:r>
      <w:r>
        <w:rPr>
          <w:rFonts w:hint="eastAsia" w:ascii="宋体" w:hAnsi="宋体" w:cs="Courier New"/>
          <w:sz w:val="24"/>
        </w:rPr>
        <w:t>人以上单数组成，其中专家人数不少于成员总数的三分之二。</w:t>
      </w:r>
    </w:p>
    <w:p>
      <w:pPr>
        <w:spacing w:line="360" w:lineRule="exact"/>
        <w:ind w:right="-178" w:firstLine="120" w:firstLineChars="50"/>
        <w:jc w:val="left"/>
        <w:textAlignment w:val="baseline"/>
        <w:rPr>
          <w:rFonts w:ascii="宋体" w:cs="Courier New"/>
          <w:sz w:val="24"/>
        </w:rPr>
      </w:pPr>
      <w:r>
        <w:rPr>
          <w:rFonts w:ascii="宋体" w:hAnsi="宋体" w:cs="Courier New"/>
          <w:sz w:val="24"/>
        </w:rPr>
        <w:t xml:space="preserve">   (</w:t>
      </w:r>
      <w:r>
        <w:rPr>
          <w:rFonts w:hint="eastAsia" w:ascii="宋体" w:hAnsi="宋体" w:cs="Courier New"/>
          <w:sz w:val="24"/>
        </w:rPr>
        <w:t>二</w:t>
      </w:r>
      <w:r>
        <w:rPr>
          <w:rFonts w:ascii="宋体" w:hAnsi="宋体" w:cs="Courier New"/>
          <w:sz w:val="24"/>
        </w:rPr>
        <w:t>)</w:t>
      </w:r>
      <w:r>
        <w:rPr>
          <w:rFonts w:hint="eastAsia" w:ascii="宋体" w:hAnsi="宋体" w:cs="Courier New"/>
          <w:sz w:val="24"/>
        </w:rPr>
        <w:t>评标依据：以竞争性磋商采购文件和响应文件为评定依据。</w:t>
      </w:r>
    </w:p>
    <w:p>
      <w:pPr>
        <w:pStyle w:val="25"/>
        <w:textAlignment w:val="baseline"/>
        <w:rPr>
          <w:rFonts w:hAnsi="宋体"/>
          <w:sz w:val="24"/>
          <w:szCs w:val="24"/>
        </w:rPr>
      </w:pPr>
      <w:r>
        <w:rPr>
          <w:rFonts w:hAnsi="宋体"/>
          <w:sz w:val="24"/>
        </w:rPr>
        <w:t xml:space="preserve">    (</w:t>
      </w:r>
      <w:r>
        <w:rPr>
          <w:rFonts w:hint="eastAsia" w:hAnsi="宋体"/>
          <w:sz w:val="24"/>
        </w:rPr>
        <w:t>三</w:t>
      </w:r>
      <w:r>
        <w:rPr>
          <w:rFonts w:hAnsi="宋体"/>
          <w:sz w:val="24"/>
        </w:rPr>
        <w:t>)</w:t>
      </w:r>
      <w:r>
        <w:rPr>
          <w:rFonts w:hint="eastAsia" w:hAnsi="宋体"/>
          <w:sz w:val="24"/>
        </w:rPr>
        <w:t>评标方法：</w:t>
      </w:r>
      <w:r>
        <w:rPr>
          <w:rFonts w:hint="eastAsia" w:hAnsi="宋体"/>
          <w:sz w:val="24"/>
          <w:szCs w:val="24"/>
        </w:rPr>
        <w:t>采用综合评分法。</w:t>
      </w:r>
    </w:p>
    <w:p>
      <w:pPr>
        <w:pStyle w:val="25"/>
        <w:textAlignment w:val="baseline"/>
        <w:rPr>
          <w:rFonts w:hAnsi="宋体"/>
          <w:b/>
          <w:bCs/>
          <w:sz w:val="24"/>
          <w:szCs w:val="24"/>
        </w:rPr>
      </w:pPr>
      <w:r>
        <w:rPr>
          <w:rFonts w:hint="eastAsia" w:hAnsi="宋体"/>
          <w:b/>
          <w:bCs/>
          <w:sz w:val="24"/>
          <w:szCs w:val="24"/>
        </w:rPr>
        <w:t>二、评定方法</w:t>
      </w:r>
    </w:p>
    <w:p>
      <w:pPr>
        <w:pStyle w:val="25"/>
        <w:ind w:firstLine="480" w:firstLineChars="200"/>
        <w:textAlignment w:val="baseline"/>
        <w:rPr>
          <w:rFonts w:hAnsi="宋体"/>
          <w:sz w:val="24"/>
          <w:szCs w:val="24"/>
        </w:rPr>
      </w:pPr>
      <w:r>
        <w:rPr>
          <w:rFonts w:hAnsi="宋体"/>
          <w:sz w:val="24"/>
        </w:rPr>
        <w:t>(</w:t>
      </w:r>
      <w:r>
        <w:rPr>
          <w:rFonts w:hint="eastAsia" w:hAnsi="宋体"/>
          <w:sz w:val="24"/>
        </w:rPr>
        <w:t>一</w:t>
      </w:r>
      <w:r>
        <w:rPr>
          <w:rFonts w:hAnsi="宋体"/>
          <w:sz w:val="24"/>
        </w:rPr>
        <w:t>)</w:t>
      </w:r>
      <w:r>
        <w:rPr>
          <w:rFonts w:hint="eastAsia" w:hAnsi="宋体"/>
          <w:sz w:val="24"/>
          <w:szCs w:val="24"/>
        </w:rPr>
        <w:t>对商务评审和技术（服务）评审合格的响应文件，采用综合评分法进行评审。</w:t>
      </w:r>
    </w:p>
    <w:p>
      <w:pPr>
        <w:pStyle w:val="25"/>
        <w:ind w:firstLine="600" w:firstLineChars="250"/>
        <w:textAlignment w:val="baseline"/>
        <w:rPr>
          <w:rFonts w:hAnsi="宋体"/>
          <w:sz w:val="24"/>
          <w:szCs w:val="24"/>
        </w:rPr>
      </w:pPr>
      <w:r>
        <w:rPr>
          <w:rFonts w:hint="eastAsia" w:hAnsi="宋体"/>
          <w:sz w:val="24"/>
          <w:szCs w:val="24"/>
        </w:rPr>
        <w:t>磋商小组将以磋商文件、响应文件为评定依据，</w:t>
      </w:r>
      <w:r>
        <w:rPr>
          <w:rFonts w:hint="eastAsia" w:hAnsi="宋体"/>
          <w:bCs/>
          <w:sz w:val="24"/>
          <w:szCs w:val="24"/>
        </w:rPr>
        <w:t>对供应商的磋商报价、</w:t>
      </w:r>
      <w:r>
        <w:rPr>
          <w:rFonts w:hint="eastAsia" w:hAnsi="宋体" w:cs="宋体"/>
          <w:sz w:val="24"/>
          <w:szCs w:val="24"/>
        </w:rPr>
        <w:t>技术方案、</w:t>
      </w:r>
      <w:r>
        <w:rPr>
          <w:rFonts w:hint="eastAsia" w:hAnsi="宋体" w:cs="宋体"/>
          <w:b/>
          <w:bCs/>
          <w:sz w:val="24"/>
          <w:szCs w:val="24"/>
        </w:rPr>
        <w:t>商务</w:t>
      </w:r>
      <w:r>
        <w:rPr>
          <w:rFonts w:hint="eastAsia" w:hAnsi="宋体"/>
          <w:bCs/>
          <w:sz w:val="24"/>
          <w:szCs w:val="24"/>
        </w:rPr>
        <w:t>等方面内容按百分制打分。其中</w:t>
      </w:r>
      <w:r>
        <w:rPr>
          <w:rFonts w:hint="eastAsia" w:hAnsi="宋体"/>
          <w:sz w:val="24"/>
          <w:szCs w:val="24"/>
        </w:rPr>
        <w:t>价格分</w:t>
      </w:r>
      <w:r>
        <w:rPr>
          <w:rFonts w:hAnsi="宋体"/>
          <w:sz w:val="24"/>
          <w:szCs w:val="24"/>
          <w:u w:val="single" w:color="000000"/>
        </w:rPr>
        <w:t xml:space="preserve"> 30 </w:t>
      </w:r>
      <w:r>
        <w:rPr>
          <w:rFonts w:hint="eastAsia" w:hAnsi="宋体"/>
          <w:sz w:val="24"/>
          <w:szCs w:val="24"/>
        </w:rPr>
        <w:t>分；</w:t>
      </w:r>
      <w:r>
        <w:rPr>
          <w:rFonts w:hint="eastAsia" w:hAnsi="宋体" w:cs="宋体"/>
          <w:color w:val="auto"/>
          <w:sz w:val="24"/>
          <w:szCs w:val="24"/>
          <w:highlight w:val="none"/>
        </w:rPr>
        <w:t>技术方案</w:t>
      </w:r>
      <w:r>
        <w:rPr>
          <w:rFonts w:hint="eastAsia" w:hAnsi="宋体"/>
          <w:color w:val="auto"/>
          <w:sz w:val="24"/>
          <w:szCs w:val="24"/>
          <w:highlight w:val="none"/>
        </w:rPr>
        <w:t>分</w:t>
      </w:r>
      <w:r>
        <w:rPr>
          <w:rFonts w:hAnsi="宋体"/>
          <w:color w:val="auto"/>
          <w:sz w:val="24"/>
          <w:szCs w:val="24"/>
          <w:highlight w:val="none"/>
          <w:u w:val="single" w:color="000000"/>
        </w:rPr>
        <w:t xml:space="preserve"> 65 </w:t>
      </w:r>
      <w:r>
        <w:rPr>
          <w:rFonts w:hint="eastAsia" w:hAnsi="宋体"/>
          <w:color w:val="auto"/>
          <w:sz w:val="24"/>
          <w:szCs w:val="24"/>
          <w:highlight w:val="none"/>
        </w:rPr>
        <w:t>分；业绩分</w:t>
      </w:r>
      <w:r>
        <w:rPr>
          <w:rFonts w:hAnsi="宋体"/>
          <w:color w:val="auto"/>
          <w:sz w:val="24"/>
          <w:szCs w:val="24"/>
          <w:highlight w:val="none"/>
          <w:u w:val="single"/>
        </w:rPr>
        <w:t xml:space="preserve"> 5</w:t>
      </w:r>
      <w:r>
        <w:rPr>
          <w:rFonts w:hint="eastAsia" w:hAnsi="宋体"/>
          <w:color w:val="auto"/>
          <w:sz w:val="24"/>
          <w:szCs w:val="24"/>
          <w:highlight w:val="none"/>
        </w:rPr>
        <w:t>分。</w:t>
      </w:r>
      <w:r>
        <w:rPr>
          <w:rFonts w:hint="eastAsia" w:hAnsi="宋体"/>
          <w:sz w:val="24"/>
          <w:szCs w:val="24"/>
        </w:rPr>
        <w:t>以总得分最高的供应商作为成交供应商。</w:t>
      </w:r>
    </w:p>
    <w:p>
      <w:pPr>
        <w:pStyle w:val="25"/>
        <w:ind w:firstLine="480" w:firstLineChars="200"/>
        <w:textAlignment w:val="baseline"/>
        <w:rPr>
          <w:rFonts w:hAnsi="宋体"/>
          <w:sz w:val="24"/>
          <w:szCs w:val="24"/>
        </w:rPr>
      </w:pPr>
      <w:r>
        <w:rPr>
          <w:rFonts w:hint="eastAsia" w:hAnsi="宋体"/>
          <w:sz w:val="24"/>
          <w:szCs w:val="24"/>
        </w:rPr>
        <w:t>（二）</w:t>
      </w:r>
      <w:r>
        <w:rPr>
          <w:rFonts w:hint="eastAsia" w:hAnsi="宋体" w:cs="宋体"/>
          <w:kern w:val="0"/>
          <w:sz w:val="24"/>
          <w:szCs w:val="24"/>
        </w:rPr>
        <w:t>根据《政府采购促进中小企业发展暂行办法》（</w:t>
      </w:r>
      <w:r>
        <w:rPr>
          <w:rFonts w:hint="eastAsia" w:hAnsi="宋体" w:cs="宋体"/>
          <w:kern w:val="0"/>
          <w:sz w:val="24"/>
        </w:rPr>
        <w:t>财库</w:t>
      </w:r>
      <w:r>
        <w:rPr>
          <w:rFonts w:hAnsi="宋体" w:cs="宋体"/>
          <w:kern w:val="0"/>
          <w:sz w:val="24"/>
        </w:rPr>
        <w:t>[2020]46</w:t>
      </w:r>
      <w:r>
        <w:rPr>
          <w:rFonts w:hint="eastAsia" w:hAnsi="宋体" w:cs="宋体"/>
          <w:kern w:val="0"/>
          <w:sz w:val="24"/>
        </w:rPr>
        <w:t>号</w:t>
      </w:r>
      <w:r>
        <w:rPr>
          <w:rFonts w:hint="eastAsia" w:hAnsi="宋体" w:cs="宋体"/>
          <w:kern w:val="0"/>
          <w:sz w:val="24"/>
          <w:szCs w:val="24"/>
        </w:rPr>
        <w:t>）的规定：</w:t>
      </w:r>
    </w:p>
    <w:p>
      <w:pPr>
        <w:pStyle w:val="25"/>
        <w:ind w:firstLine="480" w:firstLineChars="200"/>
        <w:textAlignment w:val="baseline"/>
        <w:rPr>
          <w:rFonts w:hAnsi="宋体"/>
          <w:sz w:val="24"/>
          <w:szCs w:val="24"/>
        </w:rPr>
      </w:pPr>
      <w:r>
        <w:rPr>
          <w:rFonts w:hint="eastAsia" w:hAnsi="宋体" w:cs="宋体"/>
          <w:kern w:val="0"/>
          <w:sz w:val="24"/>
          <w:szCs w:val="24"/>
        </w:rPr>
        <w:t>对小型或微型企业产品的价格给予</w:t>
      </w:r>
      <w:r>
        <w:rPr>
          <w:rFonts w:hAnsi="宋体" w:cs="宋体"/>
          <w:kern w:val="0"/>
          <w:sz w:val="24"/>
          <w:szCs w:val="24"/>
        </w:rPr>
        <w:t>10%</w:t>
      </w:r>
      <w:r>
        <w:rPr>
          <w:rFonts w:hint="eastAsia" w:hAnsi="宋体" w:cs="宋体"/>
          <w:kern w:val="0"/>
          <w:sz w:val="24"/>
          <w:szCs w:val="24"/>
        </w:rPr>
        <w:t>的扣除，用扣除后的价格参与评审，</w:t>
      </w:r>
      <w:r>
        <w:rPr>
          <w:rFonts w:hint="eastAsia" w:hAnsi="宋体"/>
          <w:sz w:val="24"/>
          <w:szCs w:val="24"/>
        </w:rPr>
        <w:t>即：</w:t>
      </w:r>
      <w:r>
        <w:rPr>
          <w:rFonts w:hint="eastAsia" w:hAnsi="宋体"/>
          <w:bCs/>
          <w:spacing w:val="-6"/>
          <w:sz w:val="24"/>
          <w:szCs w:val="24"/>
        </w:rPr>
        <w:t>评标价</w:t>
      </w:r>
      <w:r>
        <w:rPr>
          <w:rFonts w:hAnsi="宋体"/>
          <w:bCs/>
          <w:sz w:val="24"/>
          <w:szCs w:val="24"/>
        </w:rPr>
        <w:t>P</w:t>
      </w:r>
      <w:r>
        <w:rPr>
          <w:rFonts w:hAnsi="宋体"/>
          <w:bCs/>
          <w:sz w:val="24"/>
          <w:szCs w:val="24"/>
          <w:vertAlign w:val="subscript"/>
        </w:rPr>
        <w:t xml:space="preserve">P </w:t>
      </w:r>
      <w:r>
        <w:rPr>
          <w:rFonts w:hAnsi="宋体"/>
          <w:bCs/>
          <w:sz w:val="24"/>
          <w:szCs w:val="24"/>
        </w:rPr>
        <w:t>=</w:t>
      </w:r>
      <w:r>
        <w:rPr>
          <w:rFonts w:hint="eastAsia" w:hAnsi="宋体"/>
          <w:bCs/>
          <w:sz w:val="24"/>
          <w:szCs w:val="24"/>
        </w:rPr>
        <w:t>最终磋商价</w:t>
      </w:r>
      <w:r>
        <w:rPr>
          <w:rFonts w:hAnsi="宋体"/>
          <w:bCs/>
          <w:sz w:val="24"/>
          <w:szCs w:val="24"/>
        </w:rPr>
        <w:t>P</w:t>
      </w:r>
      <w:r>
        <w:rPr>
          <w:rFonts w:hAnsi="宋体"/>
          <w:bCs/>
          <w:sz w:val="24"/>
          <w:szCs w:val="24"/>
          <w:vertAlign w:val="subscript"/>
        </w:rPr>
        <w:t>i</w:t>
      </w:r>
      <w:r>
        <w:rPr>
          <w:rFonts w:hAnsi="宋体"/>
          <w:bCs/>
          <w:sz w:val="24"/>
          <w:szCs w:val="24"/>
        </w:rPr>
        <w:t>-10%</w:t>
      </w:r>
      <w:r>
        <w:rPr>
          <w:rFonts w:hint="eastAsia" w:hAnsi="宋体"/>
          <w:bCs/>
          <w:sz w:val="24"/>
          <w:szCs w:val="24"/>
        </w:rPr>
        <w:t>×最终磋商价</w:t>
      </w:r>
      <w:r>
        <w:rPr>
          <w:rFonts w:hAnsi="宋体"/>
          <w:bCs/>
          <w:sz w:val="24"/>
          <w:szCs w:val="24"/>
        </w:rPr>
        <w:t>P</w:t>
      </w:r>
      <w:r>
        <w:rPr>
          <w:rFonts w:hAnsi="宋体"/>
          <w:bCs/>
          <w:sz w:val="24"/>
          <w:szCs w:val="24"/>
          <w:vertAlign w:val="subscript"/>
        </w:rPr>
        <w:t>i</w:t>
      </w:r>
      <w:r>
        <w:rPr>
          <w:rFonts w:hint="eastAsia" w:hAnsi="宋体"/>
          <w:sz w:val="24"/>
          <w:szCs w:val="24"/>
        </w:rPr>
        <w:t>（供应商须如实填写中小企业声明函，并对声明的真实性负责）</w:t>
      </w:r>
    </w:p>
    <w:p>
      <w:pPr>
        <w:pStyle w:val="25"/>
        <w:ind w:firstLine="480"/>
        <w:textAlignment w:val="baseline"/>
        <w:rPr>
          <w:rFonts w:hAnsi="宋体"/>
          <w:sz w:val="24"/>
          <w:szCs w:val="24"/>
        </w:rPr>
      </w:pPr>
      <w:r>
        <w:rPr>
          <w:rFonts w:hint="eastAsia" w:hAnsi="宋体"/>
          <w:sz w:val="24"/>
          <w:szCs w:val="24"/>
        </w:rPr>
        <w:t>大中型企业和其他自然人、法人或者其他组织与小型、微型企业组成联合体，联合体协议中约定小型、微型企业的协议合同金额占到联合体协议合同总金额</w:t>
      </w:r>
      <w:r>
        <w:rPr>
          <w:rFonts w:hAnsi="宋体"/>
          <w:sz w:val="24"/>
          <w:szCs w:val="24"/>
        </w:rPr>
        <w:t>30%</w:t>
      </w:r>
      <w:r>
        <w:rPr>
          <w:rFonts w:hint="eastAsia" w:hAnsi="宋体"/>
          <w:sz w:val="24"/>
          <w:szCs w:val="24"/>
        </w:rPr>
        <w:t>以上的，联合体最终报价给予</w:t>
      </w:r>
      <w:r>
        <w:rPr>
          <w:rFonts w:hAnsi="宋体"/>
          <w:sz w:val="24"/>
          <w:szCs w:val="24"/>
        </w:rPr>
        <w:t>3%</w:t>
      </w:r>
      <w:r>
        <w:rPr>
          <w:rFonts w:hint="eastAsia" w:hAnsi="宋体"/>
          <w:sz w:val="24"/>
          <w:szCs w:val="24"/>
        </w:rPr>
        <w:t>的扣除，扣除后的价格为评标价，即：</w:t>
      </w:r>
      <w:r>
        <w:rPr>
          <w:rFonts w:hint="eastAsia" w:hAnsi="宋体"/>
          <w:bCs/>
          <w:spacing w:val="-6"/>
          <w:sz w:val="24"/>
          <w:szCs w:val="24"/>
        </w:rPr>
        <w:t>评标价</w:t>
      </w:r>
      <w:r>
        <w:rPr>
          <w:rFonts w:hAnsi="宋体"/>
          <w:bCs/>
          <w:sz w:val="24"/>
          <w:szCs w:val="24"/>
        </w:rPr>
        <w:t>P</w:t>
      </w:r>
      <w:r>
        <w:rPr>
          <w:rFonts w:hAnsi="宋体"/>
          <w:bCs/>
          <w:sz w:val="24"/>
          <w:szCs w:val="24"/>
          <w:vertAlign w:val="subscript"/>
        </w:rPr>
        <w:t xml:space="preserve">P </w:t>
      </w:r>
      <w:r>
        <w:rPr>
          <w:rFonts w:hAnsi="宋体"/>
          <w:bCs/>
          <w:sz w:val="24"/>
          <w:szCs w:val="24"/>
        </w:rPr>
        <w:t>=</w:t>
      </w:r>
      <w:r>
        <w:rPr>
          <w:rFonts w:hint="eastAsia" w:hAnsi="宋体"/>
          <w:bCs/>
          <w:sz w:val="24"/>
          <w:szCs w:val="24"/>
        </w:rPr>
        <w:t>磋商价</w:t>
      </w:r>
      <w:r>
        <w:rPr>
          <w:rFonts w:hAnsi="宋体"/>
          <w:bCs/>
          <w:sz w:val="24"/>
          <w:szCs w:val="24"/>
        </w:rPr>
        <w:t>P</w:t>
      </w:r>
      <w:r>
        <w:rPr>
          <w:rFonts w:hAnsi="宋体"/>
          <w:bCs/>
          <w:sz w:val="24"/>
          <w:szCs w:val="24"/>
          <w:vertAlign w:val="subscript"/>
        </w:rPr>
        <w:t>i</w:t>
      </w:r>
      <w:r>
        <w:rPr>
          <w:rFonts w:hAnsi="宋体"/>
          <w:bCs/>
          <w:sz w:val="24"/>
          <w:szCs w:val="24"/>
        </w:rPr>
        <w:t>-3%</w:t>
      </w:r>
      <w:r>
        <w:rPr>
          <w:rFonts w:hint="eastAsia" w:hAnsi="宋体"/>
          <w:bCs/>
          <w:sz w:val="24"/>
          <w:szCs w:val="24"/>
        </w:rPr>
        <w:t>×最终磋商价</w:t>
      </w:r>
      <w:r>
        <w:rPr>
          <w:rFonts w:hAnsi="宋体"/>
          <w:bCs/>
          <w:sz w:val="24"/>
          <w:szCs w:val="24"/>
        </w:rPr>
        <w:t>P</w:t>
      </w:r>
      <w:r>
        <w:rPr>
          <w:rFonts w:hAnsi="宋体"/>
          <w:bCs/>
          <w:sz w:val="24"/>
          <w:szCs w:val="24"/>
          <w:vertAlign w:val="subscript"/>
        </w:rPr>
        <w:t>i</w:t>
      </w:r>
      <w:r>
        <w:rPr>
          <w:rFonts w:hint="eastAsia" w:hAnsi="宋体"/>
          <w:sz w:val="24"/>
          <w:szCs w:val="24"/>
        </w:rPr>
        <w:t>。</w:t>
      </w:r>
    </w:p>
    <w:p>
      <w:pPr>
        <w:pStyle w:val="25"/>
        <w:ind w:firstLine="480"/>
        <w:textAlignment w:val="baseline"/>
        <w:rPr>
          <w:rFonts w:hAnsi="宋体"/>
          <w:sz w:val="24"/>
          <w:szCs w:val="24"/>
        </w:rPr>
      </w:pPr>
      <w:r>
        <w:rPr>
          <w:rFonts w:hint="eastAsia" w:hAnsi="宋体"/>
          <w:sz w:val="24"/>
          <w:szCs w:val="24"/>
        </w:rPr>
        <w:t>另：根据《关于政府采购支持监狱企业发展有关问题的通知》（财库</w:t>
      </w:r>
      <w:r>
        <w:rPr>
          <w:rFonts w:hAnsi="宋体"/>
          <w:sz w:val="24"/>
          <w:szCs w:val="24"/>
        </w:rPr>
        <w:t>[2014]68</w:t>
      </w:r>
      <w:r>
        <w:rPr>
          <w:rFonts w:hint="eastAsia" w:hAnsi="宋体"/>
          <w:sz w:val="24"/>
          <w:szCs w:val="24"/>
        </w:rPr>
        <w:t>号、桂财采</w:t>
      </w:r>
      <w:r>
        <w:rPr>
          <w:rFonts w:hAnsi="宋体"/>
          <w:sz w:val="24"/>
          <w:szCs w:val="24"/>
        </w:rPr>
        <w:t>[2015]25</w:t>
      </w:r>
      <w:r>
        <w:rPr>
          <w:rFonts w:hint="eastAsia" w:hAnsi="宋体"/>
          <w:sz w:val="24"/>
          <w:szCs w:val="24"/>
        </w:rPr>
        <w:t>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pStyle w:val="25"/>
        <w:ind w:firstLine="480"/>
        <w:textAlignment w:val="baseline"/>
        <w:rPr>
          <w:rFonts w:hAnsi="宋体"/>
          <w:sz w:val="24"/>
          <w:szCs w:val="24"/>
        </w:rPr>
      </w:pPr>
      <w:r>
        <w:rPr>
          <w:rFonts w:hint="eastAsia" w:hAnsi="宋体"/>
          <w:sz w:val="24"/>
          <w:szCs w:val="24"/>
        </w:rPr>
        <w:t>根据《关于促进残疾人就业政府采购政策的通知》（财库【</w:t>
      </w:r>
      <w:r>
        <w:rPr>
          <w:rFonts w:hAnsi="宋体"/>
          <w:sz w:val="24"/>
          <w:szCs w:val="24"/>
        </w:rPr>
        <w:t>2017</w:t>
      </w:r>
      <w:r>
        <w:rPr>
          <w:rFonts w:hint="eastAsia" w:hAnsi="宋体"/>
          <w:sz w:val="24"/>
          <w:szCs w:val="24"/>
        </w:rPr>
        <w:t>】</w:t>
      </w:r>
      <w:r>
        <w:rPr>
          <w:rFonts w:hAnsi="宋体"/>
          <w:sz w:val="24"/>
          <w:szCs w:val="24"/>
        </w:rPr>
        <w:t>141</w:t>
      </w:r>
      <w:r>
        <w:rPr>
          <w:rFonts w:hint="eastAsia" w:hAnsi="宋体"/>
          <w:sz w:val="24"/>
          <w:szCs w:val="24"/>
        </w:rPr>
        <w:t>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成交为残疾人福利性单位的，采购代理机构应当随成交、成交结果同时公告其《残疾人福利性单位声明函》，接受社会监督。</w:t>
      </w:r>
    </w:p>
    <w:p>
      <w:pPr>
        <w:pStyle w:val="25"/>
        <w:ind w:firstLine="480" w:firstLineChars="200"/>
        <w:textAlignment w:val="baseline"/>
        <w:rPr>
          <w:rFonts w:hAnsi="宋体"/>
          <w:bCs/>
          <w:sz w:val="24"/>
          <w:szCs w:val="24"/>
        </w:rPr>
      </w:pPr>
      <w:r>
        <w:rPr>
          <w:rFonts w:hint="eastAsia" w:hAnsi="宋体"/>
          <w:bCs/>
          <w:sz w:val="24"/>
          <w:szCs w:val="24"/>
        </w:rPr>
        <w:t>除上述情况外，评标价</w:t>
      </w:r>
      <w:r>
        <w:rPr>
          <w:rFonts w:hAnsi="宋体"/>
          <w:bCs/>
          <w:sz w:val="24"/>
          <w:szCs w:val="24"/>
        </w:rPr>
        <w:t>=</w:t>
      </w:r>
      <w:r>
        <w:rPr>
          <w:rFonts w:hint="eastAsia" w:hAnsi="宋体"/>
          <w:bCs/>
          <w:sz w:val="24"/>
          <w:szCs w:val="24"/>
        </w:rPr>
        <w:t>最终磋商报价。</w:t>
      </w:r>
    </w:p>
    <w:p>
      <w:pPr>
        <w:pStyle w:val="25"/>
        <w:ind w:firstLine="240" w:firstLineChars="100"/>
        <w:textAlignment w:val="baseline"/>
        <w:rPr>
          <w:rFonts w:hAnsi="宋体"/>
          <w:color w:val="auto"/>
          <w:sz w:val="24"/>
          <w:highlight w:val="none"/>
        </w:rPr>
      </w:pPr>
      <w:r>
        <w:rPr>
          <w:rFonts w:hint="eastAsia" w:hAnsi="宋体"/>
          <w:color w:val="auto"/>
          <w:sz w:val="24"/>
          <w:highlight w:val="none"/>
        </w:rPr>
        <w:t>（三）有效</w:t>
      </w:r>
      <w:bookmarkStart w:id="2" w:name="OLE_LINK16"/>
      <w:r>
        <w:rPr>
          <w:rFonts w:hint="eastAsia" w:hAnsi="宋体"/>
          <w:color w:val="auto"/>
          <w:sz w:val="24"/>
          <w:highlight w:val="none"/>
        </w:rPr>
        <w:t>的</w:t>
      </w:r>
      <w:bookmarkEnd w:id="2"/>
      <w:r>
        <w:rPr>
          <w:rFonts w:hint="eastAsia" w:hAnsi="宋体"/>
          <w:b/>
          <w:bCs/>
          <w:color w:val="auto"/>
          <w:sz w:val="24"/>
          <w:highlight w:val="none"/>
        </w:rPr>
        <w:t>最终磋商报价</w:t>
      </w:r>
      <w:r>
        <w:rPr>
          <w:rFonts w:hint="eastAsia" w:hAnsi="宋体"/>
          <w:color w:val="auto"/>
          <w:sz w:val="24"/>
          <w:highlight w:val="none"/>
        </w:rPr>
        <w:t>应为对采购文件实质性响应且完整、合理，不低于成本报价（谈判小组在评审过程中发现竞标人的总报价明显低于其他竞标人的总报价或者明显低于采购预算价，有理由怀疑其总报价可能低于其成本的，应当要求该竞标人做出书面说明并提供相关证明材料。竞标人不能合理说明或者不能提供相关证明材料的，视作该竞标人以低于成本报价竞标，其竞标无效），且不超过</w:t>
      </w:r>
      <w:bookmarkStart w:id="3" w:name="OLE_LINK17"/>
      <w:r>
        <w:rPr>
          <w:rFonts w:hint="eastAsia" w:hAnsi="宋体"/>
          <w:color w:val="auto"/>
          <w:sz w:val="24"/>
          <w:highlight w:val="none"/>
        </w:rPr>
        <w:t>采购人的政府采购预算</w:t>
      </w:r>
      <w:bookmarkEnd w:id="3"/>
      <w:r>
        <w:rPr>
          <w:rFonts w:hint="eastAsia" w:hAnsi="宋体"/>
          <w:color w:val="auto"/>
          <w:sz w:val="24"/>
          <w:highlight w:val="none"/>
        </w:rPr>
        <w:t>的报价。如果竞标人的</w:t>
      </w:r>
      <w:r>
        <w:rPr>
          <w:rFonts w:hint="eastAsia" w:hAnsi="宋体"/>
          <w:b/>
          <w:bCs/>
          <w:color w:val="auto"/>
          <w:sz w:val="24"/>
          <w:highlight w:val="none"/>
        </w:rPr>
        <w:t>最终磋商报价</w:t>
      </w:r>
      <w:r>
        <w:rPr>
          <w:rFonts w:hint="eastAsia" w:hAnsi="宋体"/>
          <w:color w:val="auto"/>
          <w:sz w:val="24"/>
          <w:highlight w:val="none"/>
        </w:rPr>
        <w:t>超出采购人的政府采购预算做无效标处理。</w:t>
      </w:r>
    </w:p>
    <w:p>
      <w:pPr>
        <w:pStyle w:val="25"/>
        <w:ind w:firstLine="480" w:firstLineChars="200"/>
        <w:textAlignment w:val="baseline"/>
        <w:rPr>
          <w:rFonts w:hAnsi="宋体"/>
          <w:sz w:val="24"/>
          <w:szCs w:val="24"/>
        </w:rPr>
      </w:pPr>
      <w:r>
        <w:rPr>
          <w:rFonts w:hint="eastAsia" w:hAnsi="宋体"/>
          <w:sz w:val="24"/>
        </w:rPr>
        <w:t>（四）</w:t>
      </w:r>
      <w:r>
        <w:rPr>
          <w:rFonts w:hint="eastAsia" w:hAnsi="宋体"/>
          <w:sz w:val="24"/>
          <w:szCs w:val="24"/>
        </w:rPr>
        <w:t>计分办法（按四舍五入取至百分位）：</w:t>
      </w:r>
    </w:p>
    <w:p>
      <w:pPr>
        <w:pStyle w:val="25"/>
        <w:textAlignment w:val="baseline"/>
        <w:rPr>
          <w:rFonts w:hAnsi="宋体"/>
          <w:b/>
          <w:sz w:val="24"/>
          <w:szCs w:val="24"/>
        </w:rPr>
      </w:pPr>
      <w:r>
        <w:rPr>
          <w:rFonts w:hAnsi="宋体"/>
          <w:b/>
          <w:sz w:val="24"/>
          <w:szCs w:val="24"/>
        </w:rPr>
        <w:t>1</w:t>
      </w:r>
      <w:r>
        <w:rPr>
          <w:rFonts w:hint="eastAsia" w:hAnsi="宋体"/>
          <w:b/>
          <w:sz w:val="24"/>
          <w:szCs w:val="24"/>
        </w:rPr>
        <w:t>、价格分…………………………………………………………</w:t>
      </w:r>
      <w:r>
        <w:rPr>
          <w:rFonts w:hint="eastAsia" w:hAnsi="宋体"/>
          <w:b/>
          <w:sz w:val="24"/>
        </w:rPr>
        <w:t>………</w:t>
      </w:r>
      <w:r>
        <w:rPr>
          <w:rFonts w:hint="eastAsia" w:hAnsi="宋体"/>
          <w:b/>
          <w:sz w:val="24"/>
          <w:szCs w:val="24"/>
        </w:rPr>
        <w:t>……</w:t>
      </w:r>
      <w:r>
        <w:rPr>
          <w:rFonts w:hAnsi="宋体"/>
          <w:b/>
          <w:sz w:val="24"/>
          <w:szCs w:val="24"/>
        </w:rPr>
        <w:t xml:space="preserve"> 30</w:t>
      </w:r>
      <w:r>
        <w:rPr>
          <w:rFonts w:hint="eastAsia" w:hAnsi="宋体"/>
          <w:b/>
          <w:sz w:val="24"/>
          <w:szCs w:val="24"/>
        </w:rPr>
        <w:t>分</w:t>
      </w:r>
    </w:p>
    <w:p>
      <w:pPr>
        <w:pStyle w:val="25"/>
        <w:ind w:firstLine="480" w:firstLineChars="200"/>
        <w:textAlignment w:val="baseline"/>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）以进入评标的最低的评标价为</w:t>
      </w:r>
      <w:r>
        <w:rPr>
          <w:rFonts w:hAnsi="宋体"/>
          <w:sz w:val="24"/>
          <w:szCs w:val="24"/>
        </w:rPr>
        <w:t>30</w:t>
      </w:r>
      <w:r>
        <w:rPr>
          <w:rFonts w:hint="eastAsia" w:hAnsi="宋体"/>
          <w:sz w:val="24"/>
          <w:szCs w:val="24"/>
        </w:rPr>
        <w:t>分。</w:t>
      </w:r>
    </w:p>
    <w:p>
      <w:pPr>
        <w:spacing w:line="240" w:lineRule="exact"/>
        <w:ind w:firstLine="480" w:firstLineChars="200"/>
        <w:textAlignment w:val="baseline"/>
        <w:rPr>
          <w:rFonts w:ascii="宋体" w:cs="Courier New"/>
          <w:sz w:val="24"/>
        </w:rPr>
      </w:pPr>
      <w:r>
        <w:rPr>
          <w:rFonts w:ascii="宋体" w:hAnsi="宋体" w:cs="Courier New"/>
          <w:sz w:val="24"/>
        </w:rPr>
        <w:t xml:space="preserve">                         </w:t>
      </w:r>
      <w:r>
        <w:rPr>
          <w:rFonts w:hint="eastAsia" w:ascii="宋体" w:hAnsi="宋体" w:cs="Courier New"/>
          <w:sz w:val="24"/>
        </w:rPr>
        <w:t>磋商人最低评标价（金额）</w:t>
      </w:r>
    </w:p>
    <w:p>
      <w:pPr>
        <w:spacing w:line="240" w:lineRule="exact"/>
        <w:ind w:firstLine="480" w:firstLineChars="200"/>
        <w:textAlignment w:val="baseline"/>
        <w:rPr>
          <w:rFonts w:ascii="宋体" w:cs="Courier New"/>
          <w:sz w:val="24"/>
        </w:rPr>
      </w:pPr>
      <w:r>
        <w:rPr>
          <w:rFonts w:hint="eastAsia" w:ascii="宋体" w:hAnsi="宋体" w:cs="Courier New"/>
          <w:sz w:val="24"/>
        </w:rPr>
        <w:t>（</w:t>
      </w:r>
      <w:r>
        <w:rPr>
          <w:rFonts w:ascii="宋体" w:hAnsi="宋体" w:cs="Courier New"/>
          <w:sz w:val="24"/>
        </w:rPr>
        <w:t>2</w:t>
      </w:r>
      <w:r>
        <w:rPr>
          <w:rFonts w:hint="eastAsia" w:ascii="宋体" w:hAnsi="宋体" w:cs="Courier New"/>
          <w:sz w:val="24"/>
        </w:rPr>
        <w:t>）某磋商人价格得分</w:t>
      </w:r>
      <w:r>
        <w:rPr>
          <w:rFonts w:ascii="宋体" w:hAnsi="宋体" w:cs="Courier New"/>
          <w:sz w:val="24"/>
        </w:rPr>
        <w:t>=</w:t>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rFonts w:ascii="宋体" w:hAnsi="宋体" w:cs="Courier New"/>
          <w:sz w:val="24"/>
        </w:rPr>
        <w:t xml:space="preserve"> —————————————</w:t>
      </w:r>
      <w:r>
        <w:rPr>
          <w:rFonts w:hint="eastAsia" w:ascii="宋体" w:hAnsi="宋体" w:cs="Courier New"/>
          <w:sz w:val="24"/>
        </w:rPr>
        <w:t>×</w:t>
      </w:r>
      <w:r>
        <w:rPr>
          <w:rFonts w:ascii="宋体" w:hAnsi="宋体" w:cs="Courier New"/>
          <w:sz w:val="24"/>
        </w:rPr>
        <w:t xml:space="preserve"> 30</w:t>
      </w:r>
      <w:r>
        <w:rPr>
          <w:rFonts w:hint="eastAsia" w:ascii="宋体" w:hAnsi="宋体" w:cs="Courier New"/>
          <w:sz w:val="24"/>
        </w:rPr>
        <w:t>分</w:t>
      </w:r>
    </w:p>
    <w:p>
      <w:pPr>
        <w:spacing w:line="240" w:lineRule="exact"/>
        <w:ind w:firstLine="480" w:firstLineChars="200"/>
        <w:textAlignment w:val="baseline"/>
        <w:rPr>
          <w:rFonts w:ascii="宋体" w:cs="Courier New"/>
          <w:sz w:val="24"/>
        </w:rPr>
      </w:pPr>
      <w:r>
        <w:rPr>
          <w:rFonts w:ascii="宋体" w:hAnsi="宋体" w:cs="Courier New"/>
          <w:sz w:val="24"/>
        </w:rPr>
        <w:t xml:space="preserve">                        </w:t>
      </w:r>
      <w:r>
        <w:rPr>
          <w:rFonts w:hint="eastAsia" w:ascii="宋体" w:hAnsi="宋体" w:cs="Courier New"/>
          <w:sz w:val="24"/>
        </w:rPr>
        <w:t>某磋商人评标价（金额）</w:t>
      </w:r>
    </w:p>
    <w:p>
      <w:pPr>
        <w:spacing w:line="240" w:lineRule="exact"/>
        <w:ind w:firstLine="480" w:firstLineChars="200"/>
        <w:textAlignment w:val="baseline"/>
        <w:rPr>
          <w:rFonts w:ascii="宋体" w:cs="Courier New"/>
          <w:sz w:val="24"/>
        </w:rPr>
      </w:pPr>
    </w:p>
    <w:p>
      <w:pPr>
        <w:spacing w:line="440" w:lineRule="exact"/>
        <w:textAlignment w:val="baseline"/>
        <w:rPr>
          <w:rFonts w:ascii="宋体" w:cs="宋体"/>
          <w:b/>
          <w:color w:val="auto"/>
          <w:spacing w:val="-4"/>
          <w:sz w:val="24"/>
          <w:highlight w:val="none"/>
        </w:rPr>
      </w:pPr>
      <w:bookmarkStart w:id="4" w:name="_Toc453061765"/>
      <w:r>
        <w:rPr>
          <w:rFonts w:ascii="宋体" w:hAnsi="宋体" w:cs="宋体"/>
          <w:b/>
          <w:color w:val="auto"/>
          <w:spacing w:val="-4"/>
          <w:sz w:val="24"/>
          <w:highlight w:val="none"/>
        </w:rPr>
        <w:t>2</w:t>
      </w:r>
      <w:r>
        <w:rPr>
          <w:rFonts w:hint="eastAsia" w:ascii="宋体" w:hAnsi="宋体" w:cs="宋体"/>
          <w:b/>
          <w:color w:val="auto"/>
          <w:spacing w:val="-4"/>
          <w:sz w:val="24"/>
          <w:highlight w:val="none"/>
        </w:rPr>
        <w:t>、技术方案分</w:t>
      </w:r>
      <w:r>
        <w:rPr>
          <w:rFonts w:hint="eastAsia" w:ascii="宋体" w:cs="宋体"/>
          <w:b/>
          <w:color w:val="auto"/>
          <w:sz w:val="24"/>
          <w:highlight w:val="none"/>
        </w:rPr>
        <w:t>………………………………………………………………………</w:t>
      </w:r>
      <w:r>
        <w:rPr>
          <w:rFonts w:ascii="宋体" w:cs="宋体"/>
          <w:b/>
          <w:color w:val="auto"/>
          <w:sz w:val="24"/>
          <w:highlight w:val="none"/>
        </w:rPr>
        <w:t>65</w:t>
      </w:r>
      <w:r>
        <w:rPr>
          <w:rFonts w:hint="eastAsia" w:ascii="宋体" w:hAnsi="宋体" w:cs="宋体"/>
          <w:b/>
          <w:color w:val="auto"/>
          <w:spacing w:val="-4"/>
          <w:sz w:val="24"/>
          <w:highlight w:val="none"/>
        </w:rPr>
        <w:t>分</w:t>
      </w:r>
    </w:p>
    <w:p>
      <w:pPr>
        <w:spacing w:line="440" w:lineRule="exact"/>
        <w:rPr>
          <w:rFonts w:ascii="宋体" w:cs="宋体"/>
          <w:b/>
          <w:color w:val="auto"/>
          <w:sz w:val="24"/>
          <w:highlight w:val="none"/>
        </w:rPr>
      </w:pPr>
      <w:r>
        <w:rPr>
          <w:rFonts w:hint="eastAsia" w:ascii="宋体" w:hAnsi="宋体" w:cs="宋体"/>
          <w:b/>
          <w:color w:val="auto"/>
          <w:sz w:val="24"/>
          <w:highlight w:val="none"/>
        </w:rPr>
        <w:t>（</w:t>
      </w:r>
      <w:r>
        <w:rPr>
          <w:rFonts w:ascii="宋体" w:hAnsi="宋体" w:cs="宋体"/>
          <w:b/>
          <w:color w:val="auto"/>
          <w:sz w:val="24"/>
          <w:highlight w:val="none"/>
        </w:rPr>
        <w:t>1</w:t>
      </w:r>
      <w:r>
        <w:rPr>
          <w:rFonts w:hint="eastAsia" w:ascii="宋体" w:hAnsi="宋体" w:cs="宋体"/>
          <w:b/>
          <w:color w:val="auto"/>
          <w:sz w:val="24"/>
          <w:highlight w:val="none"/>
        </w:rPr>
        <w:t>）</w:t>
      </w:r>
      <w:r>
        <w:rPr>
          <w:rFonts w:hint="eastAsia" w:ascii="宋体" w:hAnsi="宋体" w:cs="宋体"/>
          <w:b/>
          <w:color w:val="auto"/>
          <w:spacing w:val="-4"/>
          <w:sz w:val="24"/>
          <w:highlight w:val="none"/>
        </w:rPr>
        <w:t>货物性能</w:t>
      </w:r>
      <w:r>
        <w:rPr>
          <w:rFonts w:hint="eastAsia" w:ascii="宋体" w:hAnsi="宋体" w:cs="宋体"/>
          <w:b/>
          <w:color w:val="auto"/>
          <w:sz w:val="24"/>
          <w:highlight w:val="none"/>
        </w:rPr>
        <w:t>分……………………………………………………………</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分</w:t>
      </w:r>
    </w:p>
    <w:p>
      <w:pPr>
        <w:pStyle w:val="32"/>
        <w:ind w:firstLine="480" w:firstLineChars="200"/>
        <w:rPr>
          <w:b w:val="0"/>
          <w:bCs w:val="0"/>
          <w:color w:val="auto"/>
          <w:highlight w:val="none"/>
        </w:rPr>
      </w:pPr>
      <w:r>
        <w:rPr>
          <w:rFonts w:hint="eastAsia" w:ascii="宋体" w:hAnsi="宋体"/>
          <w:b w:val="0"/>
          <w:bCs w:val="0"/>
          <w:color w:val="auto"/>
          <w:sz w:val="24"/>
          <w:szCs w:val="24"/>
          <w:highlight w:val="none"/>
        </w:rPr>
        <w:t>据磋商响应文件提供的货物性能，在各档次内由磋商小组成员独立打分。</w:t>
      </w:r>
    </w:p>
    <w:p>
      <w:pPr>
        <w:pStyle w:val="199"/>
        <w:spacing w:line="400" w:lineRule="exact"/>
        <w:ind w:firstLine="482"/>
        <w:rPr>
          <w:rFonts w:ascii="宋体" w:cs="宋体"/>
          <w:color w:val="auto"/>
          <w:kern w:val="2"/>
          <w:sz w:val="24"/>
          <w:szCs w:val="24"/>
          <w:highlight w:val="none"/>
          <w:lang w:eastAsia="zh-CN"/>
        </w:rPr>
      </w:pPr>
      <w:r>
        <w:rPr>
          <w:rFonts w:hint="eastAsia" w:ascii="宋体" w:hAnsi="宋体" w:cs="宋体"/>
          <w:b/>
          <w:bCs/>
          <w:color w:val="auto"/>
          <w:kern w:val="2"/>
          <w:sz w:val="24"/>
          <w:szCs w:val="24"/>
          <w:highlight w:val="none"/>
          <w:lang w:eastAsia="zh-CN"/>
        </w:rPr>
        <w:t>一档（</w:t>
      </w:r>
      <w:r>
        <w:rPr>
          <w:rFonts w:hint="eastAsia" w:ascii="宋体" w:hAnsi="宋体" w:cs="宋体"/>
          <w:b/>
          <w:bCs/>
          <w:color w:val="auto"/>
          <w:kern w:val="2"/>
          <w:sz w:val="24"/>
          <w:szCs w:val="24"/>
          <w:highlight w:val="none"/>
          <w:lang w:val="en-US" w:eastAsia="zh-CN"/>
        </w:rPr>
        <w:t>3</w:t>
      </w:r>
      <w:r>
        <w:rPr>
          <w:rFonts w:hint="eastAsia" w:ascii="宋体" w:hAnsi="宋体" w:cs="宋体"/>
          <w:b/>
          <w:bCs/>
          <w:color w:val="auto"/>
          <w:kern w:val="2"/>
          <w:sz w:val="24"/>
          <w:szCs w:val="24"/>
          <w:highlight w:val="none"/>
          <w:lang w:eastAsia="zh-CN"/>
        </w:rPr>
        <w:t>分）</w:t>
      </w:r>
      <w:r>
        <w:rPr>
          <w:rFonts w:hint="eastAsia"/>
          <w:bCs/>
          <w:color w:val="auto"/>
          <w:sz w:val="24"/>
          <w:szCs w:val="24"/>
          <w:highlight w:val="none"/>
          <w:lang w:eastAsia="zh-CN"/>
        </w:rPr>
        <w:t>：</w:t>
      </w:r>
      <w:r>
        <w:rPr>
          <w:rFonts w:hint="eastAsia" w:ascii="宋体" w:hAnsi="宋体" w:cs="宋体"/>
          <w:color w:val="auto"/>
          <w:kern w:val="2"/>
          <w:sz w:val="24"/>
          <w:szCs w:val="24"/>
          <w:highlight w:val="none"/>
          <w:lang w:eastAsia="zh-CN"/>
        </w:rPr>
        <w:t>所有技术参数、性能指标、配置的体现基本满足采购文件要求的；</w:t>
      </w:r>
    </w:p>
    <w:p>
      <w:pPr>
        <w:pStyle w:val="199"/>
        <w:spacing w:line="400" w:lineRule="exact"/>
        <w:ind w:firstLine="482"/>
        <w:rPr>
          <w:rFonts w:ascii="宋体" w:cs="宋体"/>
          <w:color w:val="auto"/>
          <w:kern w:val="2"/>
          <w:sz w:val="24"/>
          <w:szCs w:val="24"/>
          <w:highlight w:val="none"/>
          <w:lang w:eastAsia="zh-CN"/>
        </w:rPr>
      </w:pPr>
      <w:r>
        <w:rPr>
          <w:rFonts w:hint="eastAsia" w:ascii="宋体" w:hAnsi="宋体" w:cs="宋体"/>
          <w:b/>
          <w:bCs/>
          <w:color w:val="auto"/>
          <w:kern w:val="2"/>
          <w:sz w:val="24"/>
          <w:szCs w:val="24"/>
          <w:highlight w:val="none"/>
          <w:lang w:eastAsia="zh-CN"/>
        </w:rPr>
        <w:t>二档（</w:t>
      </w:r>
      <w:r>
        <w:rPr>
          <w:rFonts w:hint="eastAsia" w:ascii="宋体" w:hAnsi="宋体" w:cs="宋体"/>
          <w:b/>
          <w:bCs/>
          <w:color w:val="auto"/>
          <w:kern w:val="2"/>
          <w:sz w:val="24"/>
          <w:szCs w:val="24"/>
          <w:highlight w:val="none"/>
          <w:lang w:val="en-US" w:eastAsia="zh-CN"/>
        </w:rPr>
        <w:t>7</w:t>
      </w:r>
      <w:r>
        <w:rPr>
          <w:rFonts w:hint="eastAsia" w:ascii="宋体" w:hAnsi="宋体" w:cs="宋体"/>
          <w:b/>
          <w:bCs/>
          <w:color w:val="auto"/>
          <w:kern w:val="2"/>
          <w:sz w:val="24"/>
          <w:szCs w:val="24"/>
          <w:highlight w:val="none"/>
          <w:lang w:eastAsia="zh-CN"/>
        </w:rPr>
        <w:t>分）</w:t>
      </w:r>
      <w:r>
        <w:rPr>
          <w:rFonts w:hint="eastAsia" w:ascii="宋体" w:hAnsi="宋体" w:cs="宋体"/>
          <w:color w:val="auto"/>
          <w:sz w:val="24"/>
          <w:szCs w:val="24"/>
          <w:highlight w:val="none"/>
          <w:lang w:eastAsia="zh-CN"/>
        </w:rPr>
        <w:t>：</w:t>
      </w:r>
      <w:r>
        <w:rPr>
          <w:rFonts w:hint="eastAsia" w:ascii="宋体" w:hAnsi="宋体" w:cs="宋体"/>
          <w:color w:val="auto"/>
          <w:kern w:val="2"/>
          <w:sz w:val="24"/>
          <w:szCs w:val="24"/>
          <w:highlight w:val="none"/>
          <w:lang w:eastAsia="zh-CN"/>
        </w:rPr>
        <w:t>所有产品技术参数、性能指标、配置的体现较好的满足采购文件要求，质量稳定，总体性能良好；</w:t>
      </w:r>
    </w:p>
    <w:p>
      <w:pPr>
        <w:spacing w:line="400" w:lineRule="exact"/>
        <w:ind w:firstLine="482" w:firstLineChars="200"/>
        <w:rPr>
          <w:rFonts w:ascii="宋体" w:cs="宋体"/>
          <w:color w:val="auto"/>
          <w:sz w:val="24"/>
          <w:highlight w:val="none"/>
        </w:rPr>
      </w:pPr>
      <w:r>
        <w:rPr>
          <w:rFonts w:hint="eastAsia" w:ascii="宋体" w:hAnsi="宋体" w:cs="宋体"/>
          <w:b/>
          <w:bCs/>
          <w:color w:val="auto"/>
          <w:sz w:val="24"/>
          <w:highlight w:val="none"/>
        </w:rPr>
        <w:t>三档（</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分）</w:t>
      </w:r>
      <w:r>
        <w:rPr>
          <w:rFonts w:hint="eastAsia" w:hAnsi="宋体"/>
          <w:bCs/>
          <w:color w:val="auto"/>
          <w:sz w:val="24"/>
          <w:highlight w:val="none"/>
        </w:rPr>
        <w:t>：</w:t>
      </w:r>
      <w:r>
        <w:rPr>
          <w:rFonts w:hint="eastAsia" w:ascii="宋体" w:hAnsi="宋体" w:cs="宋体"/>
          <w:color w:val="auto"/>
          <w:sz w:val="24"/>
          <w:highlight w:val="none"/>
        </w:rPr>
        <w:t>所有产品技术参数、性能指标、配置的体现且评标时被评委接受的，稳定性好，总体性能优秀，安全性好，配套性好，便于维护维修。</w:t>
      </w:r>
    </w:p>
    <w:p>
      <w:pPr>
        <w:spacing w:line="400" w:lineRule="exact"/>
        <w:rPr>
          <w:rFonts w:ascii="宋体" w:cs="宋体"/>
          <w:b/>
          <w:color w:val="auto"/>
          <w:sz w:val="24"/>
          <w:highlight w:val="none"/>
        </w:rPr>
      </w:pPr>
      <w:r>
        <w:rPr>
          <w:rFonts w:hint="eastAsia" w:ascii="宋体" w:hAnsi="宋体" w:cs="宋体"/>
          <w:b/>
          <w:color w:val="auto"/>
          <w:sz w:val="24"/>
          <w:highlight w:val="none"/>
        </w:rPr>
        <w:t>（</w:t>
      </w:r>
      <w:r>
        <w:rPr>
          <w:rFonts w:ascii="宋体" w:hAnsi="宋体" w:cs="宋体"/>
          <w:b/>
          <w:color w:val="auto"/>
          <w:sz w:val="24"/>
          <w:highlight w:val="none"/>
        </w:rPr>
        <w:t>2</w:t>
      </w:r>
      <w:r>
        <w:rPr>
          <w:rFonts w:hint="eastAsia" w:ascii="宋体" w:hAnsi="宋体" w:cs="宋体"/>
          <w:b/>
          <w:color w:val="auto"/>
          <w:sz w:val="24"/>
          <w:highlight w:val="none"/>
        </w:rPr>
        <w:t>）项目实施方案分………………………………………………………</w:t>
      </w:r>
      <w:r>
        <w:rPr>
          <w:rFonts w:ascii="宋体" w:hAnsi="宋体" w:cs="宋体"/>
          <w:b/>
          <w:color w:val="auto"/>
          <w:sz w:val="24"/>
          <w:highlight w:val="none"/>
        </w:rPr>
        <w:t>2</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分</w:t>
      </w:r>
    </w:p>
    <w:p>
      <w:pPr>
        <w:spacing w:line="420" w:lineRule="exact"/>
        <w:ind w:firstLine="480" w:firstLineChars="200"/>
        <w:rPr>
          <w:rFonts w:ascii="宋体"/>
          <w:bCs/>
          <w:sz w:val="24"/>
        </w:rPr>
      </w:pPr>
      <w:r>
        <w:rPr>
          <w:rFonts w:hint="eastAsia" w:ascii="宋体" w:hAnsi="宋体"/>
          <w:bCs/>
          <w:sz w:val="24"/>
        </w:rPr>
        <w:t>据磋商响应文件提供的项目实施方案，在各档次内由磋商小组成员独立打分。</w:t>
      </w:r>
    </w:p>
    <w:p>
      <w:pPr>
        <w:spacing w:line="420" w:lineRule="exact"/>
        <w:ind w:firstLine="482" w:firstLineChars="200"/>
        <w:rPr>
          <w:rFonts w:ascii="宋体"/>
          <w:bCs/>
          <w:sz w:val="24"/>
        </w:rPr>
      </w:pPr>
      <w:r>
        <w:rPr>
          <w:rFonts w:hint="eastAsia" w:ascii="宋体" w:hAnsi="宋体"/>
          <w:b/>
          <w:sz w:val="24"/>
        </w:rPr>
        <w:t>一档（</w:t>
      </w:r>
      <w:r>
        <w:rPr>
          <w:rFonts w:hint="eastAsia" w:ascii="宋体" w:hAnsi="宋体"/>
          <w:b/>
          <w:sz w:val="24"/>
          <w:lang w:val="en-US" w:eastAsia="zh-CN"/>
        </w:rPr>
        <w:t>6</w:t>
      </w:r>
      <w:r>
        <w:rPr>
          <w:rFonts w:hint="eastAsia" w:ascii="宋体" w:hAnsi="宋体"/>
          <w:b/>
          <w:sz w:val="24"/>
        </w:rPr>
        <w:t>分）</w:t>
      </w:r>
      <w:r>
        <w:rPr>
          <w:rFonts w:hint="eastAsia" w:ascii="宋体" w:hAnsi="宋体"/>
          <w:bCs/>
          <w:sz w:val="24"/>
        </w:rPr>
        <w:t>：</w:t>
      </w:r>
      <w:r>
        <w:rPr>
          <w:rFonts w:hint="eastAsia" w:ascii="宋体" w:hAnsi="宋体"/>
          <w:sz w:val="24"/>
        </w:rPr>
        <w:t>项目实施方案进度安排、相关保障措施能力、对各项关键工作安排等描述简单，不符合项目实际。</w:t>
      </w:r>
    </w:p>
    <w:p>
      <w:pPr>
        <w:spacing w:line="420" w:lineRule="exact"/>
        <w:ind w:firstLine="482" w:firstLineChars="200"/>
        <w:rPr>
          <w:rFonts w:ascii="宋体"/>
          <w:bCs/>
          <w:sz w:val="24"/>
        </w:rPr>
      </w:pPr>
      <w:r>
        <w:rPr>
          <w:rFonts w:hint="eastAsia" w:ascii="宋体" w:hAnsi="宋体"/>
          <w:b/>
          <w:sz w:val="24"/>
          <w:lang w:val="en-US" w:eastAsia="zh-CN"/>
        </w:rPr>
        <w:t>二</w:t>
      </w:r>
      <w:r>
        <w:rPr>
          <w:rFonts w:hint="eastAsia" w:ascii="宋体" w:hAnsi="宋体"/>
          <w:b/>
          <w:sz w:val="24"/>
        </w:rPr>
        <w:t>档（</w:t>
      </w:r>
      <w:r>
        <w:rPr>
          <w:rFonts w:hint="eastAsia" w:ascii="宋体" w:hAnsi="宋体"/>
          <w:b/>
          <w:sz w:val="24"/>
          <w:lang w:val="en-US" w:eastAsia="zh-CN"/>
        </w:rPr>
        <w:t>12</w:t>
      </w:r>
      <w:r>
        <w:rPr>
          <w:rFonts w:hint="eastAsia" w:ascii="宋体" w:hAnsi="宋体"/>
          <w:b/>
          <w:sz w:val="24"/>
        </w:rPr>
        <w:t>分）</w:t>
      </w:r>
      <w:r>
        <w:rPr>
          <w:rFonts w:hint="eastAsia" w:ascii="宋体" w:hAnsi="宋体"/>
          <w:bCs/>
          <w:sz w:val="24"/>
        </w:rPr>
        <w:t>：</w:t>
      </w:r>
      <w:r>
        <w:rPr>
          <w:rFonts w:hint="eastAsia" w:ascii="宋体" w:hAnsi="宋体"/>
          <w:sz w:val="24"/>
        </w:rPr>
        <w:t>项目实施方案进度安排、相关保障措施能力、对各项关键工作安排、对本项目的项目管理方案、组织机构安排及分工与职责安排等描述简单，不完整的。</w:t>
      </w:r>
    </w:p>
    <w:p>
      <w:pPr>
        <w:spacing w:line="420" w:lineRule="exact"/>
        <w:ind w:firstLine="482" w:firstLineChars="200"/>
        <w:rPr>
          <w:rFonts w:ascii="宋体"/>
          <w:bCs/>
          <w:sz w:val="24"/>
        </w:rPr>
      </w:pPr>
      <w:r>
        <w:rPr>
          <w:rFonts w:hint="eastAsia" w:ascii="宋体" w:hAnsi="宋体"/>
          <w:b/>
          <w:sz w:val="24"/>
          <w:lang w:val="en-US" w:eastAsia="zh-CN"/>
        </w:rPr>
        <w:t>三</w:t>
      </w:r>
      <w:r>
        <w:rPr>
          <w:rFonts w:hint="eastAsia" w:ascii="宋体" w:hAnsi="宋体"/>
          <w:b/>
          <w:sz w:val="24"/>
          <w:lang w:eastAsia="zh-CN"/>
        </w:rPr>
        <w:t>档</w:t>
      </w:r>
      <w:r>
        <w:rPr>
          <w:rFonts w:hint="eastAsia" w:ascii="宋体" w:hAnsi="宋体"/>
          <w:b/>
          <w:sz w:val="24"/>
        </w:rPr>
        <w:t>（</w:t>
      </w:r>
      <w:r>
        <w:rPr>
          <w:rFonts w:ascii="宋体" w:hAnsi="宋体"/>
          <w:b/>
          <w:sz w:val="24"/>
        </w:rPr>
        <w:t>1</w:t>
      </w:r>
      <w:r>
        <w:rPr>
          <w:rFonts w:hint="eastAsia" w:ascii="宋体" w:hAnsi="宋体"/>
          <w:b/>
          <w:sz w:val="24"/>
          <w:lang w:val="en-US" w:eastAsia="zh-CN"/>
        </w:rPr>
        <w:t>8</w:t>
      </w:r>
      <w:r>
        <w:rPr>
          <w:rFonts w:hint="eastAsia" w:ascii="宋体" w:hAnsi="宋体"/>
          <w:b/>
          <w:sz w:val="24"/>
        </w:rPr>
        <w:t>分）</w:t>
      </w:r>
      <w:r>
        <w:rPr>
          <w:rFonts w:hint="eastAsia" w:ascii="宋体" w:hAnsi="宋体"/>
          <w:bCs/>
          <w:sz w:val="24"/>
        </w:rPr>
        <w:t>：项目实施方案进度安排有一定的合理性，且有相关保障措施到位、对各项关键工作安排合理；对本项目的项目管理方案、组织机构及人员有保障和分工与职责等有描述，但不够详细的。</w:t>
      </w:r>
    </w:p>
    <w:p>
      <w:pPr>
        <w:pStyle w:val="25"/>
        <w:spacing w:line="420" w:lineRule="exact"/>
        <w:ind w:firstLine="482" w:firstLineChars="200"/>
        <w:rPr>
          <w:rFonts w:hAnsi="宋体"/>
          <w:bCs/>
          <w:sz w:val="24"/>
          <w:szCs w:val="24"/>
        </w:rPr>
      </w:pPr>
      <w:r>
        <w:rPr>
          <w:rFonts w:hint="eastAsia" w:hAnsi="宋体"/>
          <w:b/>
          <w:sz w:val="24"/>
          <w:szCs w:val="24"/>
          <w:lang w:val="en-US" w:eastAsia="zh-CN"/>
        </w:rPr>
        <w:t>四</w:t>
      </w:r>
      <w:r>
        <w:rPr>
          <w:rFonts w:hint="eastAsia" w:hAnsi="宋体"/>
          <w:b/>
          <w:sz w:val="24"/>
          <w:szCs w:val="24"/>
          <w:lang w:eastAsia="zh-CN"/>
        </w:rPr>
        <w:t>档</w:t>
      </w:r>
      <w:r>
        <w:rPr>
          <w:rFonts w:hint="eastAsia" w:hAnsi="宋体"/>
          <w:b/>
          <w:sz w:val="24"/>
          <w:szCs w:val="24"/>
        </w:rPr>
        <w:t>（</w:t>
      </w:r>
      <w:r>
        <w:rPr>
          <w:rFonts w:hAnsi="宋体"/>
          <w:b/>
          <w:sz w:val="24"/>
          <w:szCs w:val="24"/>
        </w:rPr>
        <w:t>2</w:t>
      </w:r>
      <w:r>
        <w:rPr>
          <w:rFonts w:hint="eastAsia" w:hAnsi="宋体"/>
          <w:b/>
          <w:sz w:val="24"/>
          <w:szCs w:val="24"/>
          <w:lang w:val="en-US" w:eastAsia="zh-CN"/>
        </w:rPr>
        <w:t>5</w:t>
      </w:r>
      <w:r>
        <w:rPr>
          <w:rFonts w:hint="eastAsia" w:hAnsi="宋体"/>
          <w:b/>
          <w:sz w:val="24"/>
          <w:szCs w:val="24"/>
        </w:rPr>
        <w:t>分）</w:t>
      </w:r>
      <w:r>
        <w:rPr>
          <w:rFonts w:hint="eastAsia" w:hAnsi="宋体"/>
          <w:bCs/>
          <w:sz w:val="24"/>
          <w:szCs w:val="24"/>
        </w:rPr>
        <w:t>：项目实施方案进度安排合理、科学，且相关保障措施到位；对各项关键工作安排合理、有序；本项目的项目管理方案完整</w:t>
      </w:r>
      <w:r>
        <w:rPr>
          <w:rFonts w:hAnsi="宋体"/>
          <w:bCs/>
          <w:sz w:val="24"/>
          <w:szCs w:val="24"/>
        </w:rPr>
        <w:t>,</w:t>
      </w:r>
      <w:r>
        <w:rPr>
          <w:rFonts w:hint="eastAsia" w:hAnsi="宋体"/>
          <w:bCs/>
          <w:sz w:val="24"/>
          <w:szCs w:val="24"/>
        </w:rPr>
        <w:t>组织机构合理，人员有保障，分工与职责明确；提出具有建设性的方案优化建议。</w:t>
      </w:r>
    </w:p>
    <w:p>
      <w:pPr>
        <w:pStyle w:val="199"/>
        <w:spacing w:line="400" w:lineRule="exact"/>
        <w:ind w:firstLine="0" w:firstLineChars="0"/>
        <w:rPr>
          <w:rFonts w:ascii="宋体" w:cs="宋体"/>
          <w:b/>
          <w:kern w:val="2"/>
          <w:sz w:val="24"/>
          <w:szCs w:val="24"/>
          <w:lang w:eastAsia="zh-CN"/>
        </w:rPr>
      </w:pPr>
      <w:r>
        <w:rPr>
          <w:rFonts w:hint="eastAsia" w:ascii="宋体" w:hAnsi="宋体" w:cs="宋体"/>
          <w:b/>
          <w:kern w:val="2"/>
          <w:sz w:val="24"/>
          <w:szCs w:val="24"/>
          <w:lang w:eastAsia="zh-CN"/>
        </w:rPr>
        <w:t>（</w:t>
      </w:r>
      <w:r>
        <w:rPr>
          <w:rFonts w:ascii="宋体" w:hAnsi="宋体" w:cs="宋体"/>
          <w:b/>
          <w:kern w:val="2"/>
          <w:sz w:val="24"/>
          <w:szCs w:val="24"/>
          <w:lang w:eastAsia="zh-CN"/>
        </w:rPr>
        <w:t>3</w:t>
      </w:r>
      <w:r>
        <w:rPr>
          <w:rFonts w:hint="eastAsia" w:ascii="宋体" w:hAnsi="宋体" w:cs="宋体"/>
          <w:b/>
          <w:kern w:val="2"/>
          <w:sz w:val="24"/>
          <w:szCs w:val="24"/>
          <w:lang w:eastAsia="zh-CN"/>
        </w:rPr>
        <w:t>）质保期维护维修工作方案……………………………………………</w:t>
      </w:r>
      <w:r>
        <w:rPr>
          <w:rFonts w:ascii="宋体" w:hAnsi="宋体" w:cs="宋体"/>
          <w:b/>
          <w:kern w:val="2"/>
          <w:sz w:val="24"/>
          <w:szCs w:val="24"/>
          <w:lang w:eastAsia="zh-CN"/>
        </w:rPr>
        <w:t>15</w:t>
      </w:r>
      <w:r>
        <w:rPr>
          <w:rFonts w:hint="eastAsia" w:ascii="宋体" w:hAnsi="宋体" w:cs="宋体"/>
          <w:b/>
          <w:kern w:val="2"/>
          <w:sz w:val="24"/>
          <w:szCs w:val="24"/>
          <w:lang w:eastAsia="zh-CN"/>
        </w:rPr>
        <w:t>分</w:t>
      </w:r>
    </w:p>
    <w:p>
      <w:pPr>
        <w:pStyle w:val="199"/>
        <w:spacing w:line="400" w:lineRule="exact"/>
        <w:ind w:firstLine="480"/>
        <w:rPr>
          <w:rFonts w:ascii="宋体" w:cs="宋体"/>
          <w:b/>
          <w:kern w:val="2"/>
          <w:sz w:val="24"/>
          <w:szCs w:val="24"/>
          <w:lang w:eastAsia="zh-CN"/>
        </w:rPr>
      </w:pPr>
      <w:r>
        <w:rPr>
          <w:rFonts w:hint="eastAsia" w:ascii="宋体" w:hAnsi="宋体"/>
          <w:bCs/>
          <w:sz w:val="24"/>
          <w:szCs w:val="24"/>
          <w:lang w:eastAsia="zh-CN"/>
        </w:rPr>
        <w:t>据磋商响应文件提供的质保期维护维修工作方案，在各档次内由磋商小组成员独立打分。</w:t>
      </w:r>
    </w:p>
    <w:p>
      <w:pPr>
        <w:snapToGrid w:val="0"/>
        <w:spacing w:line="400" w:lineRule="exact"/>
        <w:ind w:firstLine="482" w:firstLineChars="200"/>
        <w:rPr>
          <w:rFonts w:ascii="宋体" w:cs="宋体"/>
          <w:kern w:val="0"/>
          <w:sz w:val="24"/>
          <w:szCs w:val="21"/>
        </w:rPr>
      </w:pPr>
      <w:r>
        <w:rPr>
          <w:rFonts w:hint="eastAsia" w:ascii="宋体" w:hAnsi="宋体" w:cs="宋体"/>
          <w:b/>
          <w:bCs/>
          <w:sz w:val="24"/>
        </w:rPr>
        <w:t>一档（</w:t>
      </w:r>
      <w:r>
        <w:rPr>
          <w:rFonts w:ascii="宋体" w:hAnsi="宋体" w:cs="宋体"/>
          <w:b/>
          <w:bCs/>
          <w:sz w:val="24"/>
        </w:rPr>
        <w:t>5</w:t>
      </w:r>
      <w:r>
        <w:rPr>
          <w:rFonts w:hint="eastAsia" w:ascii="宋体" w:hAnsi="宋体" w:cs="宋体"/>
          <w:b/>
          <w:bCs/>
          <w:sz w:val="24"/>
        </w:rPr>
        <w:t>分）</w:t>
      </w:r>
      <w:r>
        <w:rPr>
          <w:rFonts w:hint="eastAsia" w:ascii="宋体" w:hAnsi="宋体" w:cs="宋体"/>
          <w:kern w:val="0"/>
          <w:sz w:val="24"/>
          <w:szCs w:val="21"/>
        </w:rPr>
        <w:t>：</w:t>
      </w:r>
      <w:r>
        <w:rPr>
          <w:rFonts w:hint="eastAsia" w:ascii="宋体" w:hAnsi="宋体" w:cs="宋体"/>
          <w:bCs/>
          <w:sz w:val="24"/>
        </w:rPr>
        <w:t>维护维修工作</w:t>
      </w:r>
      <w:r>
        <w:rPr>
          <w:rFonts w:hint="eastAsia" w:ascii="宋体" w:hAnsi="宋体" w:cs="宋体"/>
          <w:kern w:val="0"/>
          <w:sz w:val="24"/>
          <w:szCs w:val="21"/>
        </w:rPr>
        <w:t>方案各项目内容基本齐全，方案不够具体，安排不够合理，无操作性的。</w:t>
      </w:r>
    </w:p>
    <w:p>
      <w:pPr>
        <w:snapToGrid w:val="0"/>
        <w:spacing w:line="400" w:lineRule="exact"/>
        <w:ind w:firstLine="482" w:firstLineChars="200"/>
        <w:rPr>
          <w:rFonts w:ascii="宋体" w:cs="宋体"/>
          <w:kern w:val="0"/>
          <w:sz w:val="24"/>
          <w:szCs w:val="21"/>
        </w:rPr>
      </w:pPr>
      <w:r>
        <w:rPr>
          <w:rFonts w:hint="eastAsia" w:ascii="宋体" w:hAnsi="宋体" w:cs="宋体"/>
          <w:b/>
          <w:bCs/>
          <w:sz w:val="24"/>
        </w:rPr>
        <w:t>二档（</w:t>
      </w:r>
      <w:r>
        <w:rPr>
          <w:rFonts w:ascii="宋体" w:hAnsi="宋体" w:cs="宋体"/>
          <w:b/>
          <w:bCs/>
          <w:sz w:val="24"/>
        </w:rPr>
        <w:t>10</w:t>
      </w:r>
      <w:r>
        <w:rPr>
          <w:rFonts w:hint="eastAsia" w:ascii="宋体" w:hAnsi="宋体" w:cs="宋体"/>
          <w:b/>
          <w:bCs/>
          <w:sz w:val="24"/>
        </w:rPr>
        <w:t>分）</w:t>
      </w:r>
      <w:r>
        <w:rPr>
          <w:rFonts w:hint="eastAsia" w:ascii="宋体" w:hAnsi="宋体" w:cs="宋体"/>
          <w:kern w:val="0"/>
          <w:sz w:val="24"/>
          <w:szCs w:val="21"/>
        </w:rPr>
        <w:t>：</w:t>
      </w:r>
      <w:r>
        <w:rPr>
          <w:rFonts w:hint="eastAsia" w:ascii="宋体" w:hAnsi="宋体" w:cs="宋体"/>
          <w:bCs/>
          <w:sz w:val="24"/>
        </w:rPr>
        <w:t>维护维修工作</w:t>
      </w:r>
      <w:r>
        <w:rPr>
          <w:rFonts w:hint="eastAsia" w:ascii="宋体" w:hAnsi="宋体" w:cs="宋体"/>
          <w:kern w:val="0"/>
          <w:sz w:val="24"/>
          <w:szCs w:val="21"/>
        </w:rPr>
        <w:t>方案各项目内容齐全，方案基本具体，安排基本合理，基本能够为业主提供服务的（提供服务响应时间、服务人员、质量保障齐全等），操作性一般的。</w:t>
      </w:r>
    </w:p>
    <w:p>
      <w:pPr>
        <w:snapToGrid w:val="0"/>
        <w:spacing w:line="400" w:lineRule="exact"/>
        <w:ind w:firstLine="482" w:firstLineChars="200"/>
      </w:pPr>
      <w:r>
        <w:rPr>
          <w:rFonts w:hint="eastAsia" w:ascii="宋体" w:hAnsi="宋体" w:cs="宋体"/>
          <w:b/>
          <w:bCs/>
          <w:sz w:val="24"/>
        </w:rPr>
        <w:t>三档（</w:t>
      </w:r>
      <w:r>
        <w:rPr>
          <w:rFonts w:ascii="宋体" w:hAnsi="宋体" w:cs="宋体"/>
          <w:b/>
          <w:bCs/>
          <w:sz w:val="24"/>
        </w:rPr>
        <w:t>15</w:t>
      </w:r>
      <w:r>
        <w:rPr>
          <w:rFonts w:hint="eastAsia" w:ascii="宋体" w:hAnsi="宋体" w:cs="宋体"/>
          <w:b/>
          <w:bCs/>
          <w:sz w:val="24"/>
        </w:rPr>
        <w:t>分）</w:t>
      </w:r>
      <w:r>
        <w:rPr>
          <w:rFonts w:hint="eastAsia" w:ascii="宋体" w:hAnsi="宋体" w:cs="宋体"/>
          <w:sz w:val="24"/>
        </w:rPr>
        <w:t>：</w:t>
      </w:r>
      <w:r>
        <w:rPr>
          <w:rFonts w:hint="eastAsia" w:ascii="宋体" w:hAnsi="宋体" w:cs="宋体"/>
          <w:bCs/>
          <w:sz w:val="24"/>
        </w:rPr>
        <w:t>维护维修工作</w:t>
      </w:r>
      <w:r>
        <w:rPr>
          <w:rFonts w:hint="eastAsia" w:ascii="宋体" w:hAnsi="宋体" w:cs="宋体"/>
          <w:sz w:val="24"/>
        </w:rPr>
        <w:t>方案各项目内容齐全，方案具体，安排合理的（提供服务响应时间、服务人员、质量保障齐全等）；配备相应的服务人员，建立完善的服务体系，能够及时为业主提供服务的。</w:t>
      </w:r>
    </w:p>
    <w:p>
      <w:pPr>
        <w:pStyle w:val="199"/>
        <w:spacing w:line="400" w:lineRule="exact"/>
        <w:ind w:firstLine="0" w:firstLineChars="0"/>
        <w:rPr>
          <w:rFonts w:ascii="宋体" w:cs="宋体"/>
          <w:b/>
          <w:sz w:val="24"/>
          <w:szCs w:val="24"/>
          <w:lang w:eastAsia="zh-CN"/>
        </w:rPr>
      </w:pPr>
      <w:r>
        <w:rPr>
          <w:rFonts w:hint="eastAsia" w:ascii="宋体" w:hAnsi="宋体" w:cs="宋体"/>
          <w:b/>
          <w:kern w:val="2"/>
          <w:sz w:val="24"/>
          <w:szCs w:val="24"/>
          <w:lang w:eastAsia="zh-CN"/>
        </w:rPr>
        <w:t>（</w:t>
      </w:r>
      <w:r>
        <w:rPr>
          <w:rFonts w:ascii="宋体" w:hAnsi="宋体" w:cs="宋体"/>
          <w:b/>
          <w:kern w:val="2"/>
          <w:sz w:val="24"/>
          <w:szCs w:val="24"/>
          <w:lang w:eastAsia="zh-CN"/>
        </w:rPr>
        <w:t>4</w:t>
      </w:r>
      <w:r>
        <w:rPr>
          <w:rFonts w:hint="eastAsia" w:ascii="宋体" w:hAnsi="宋体" w:cs="宋体"/>
          <w:b/>
          <w:kern w:val="2"/>
          <w:sz w:val="24"/>
          <w:szCs w:val="24"/>
          <w:lang w:eastAsia="zh-CN"/>
        </w:rPr>
        <w:t>）售后服务方案分</w:t>
      </w:r>
      <w:r>
        <w:rPr>
          <w:rFonts w:hint="eastAsia" w:ascii="宋体" w:hAnsi="宋体" w:cs="宋体"/>
          <w:b/>
          <w:sz w:val="24"/>
          <w:szCs w:val="24"/>
          <w:lang w:eastAsia="zh-CN"/>
        </w:rPr>
        <w:t>………………………………………………</w:t>
      </w:r>
      <w:r>
        <w:rPr>
          <w:rFonts w:hint="eastAsia" w:ascii="宋体" w:hAnsi="宋体"/>
          <w:b/>
          <w:bCs/>
          <w:spacing w:val="-4"/>
          <w:sz w:val="24"/>
          <w:lang w:eastAsia="zh-CN"/>
        </w:rPr>
        <w:t>……………</w:t>
      </w:r>
      <w:r>
        <w:rPr>
          <w:rFonts w:ascii="宋体" w:hAnsi="宋体" w:cs="宋体"/>
          <w:b/>
          <w:sz w:val="24"/>
          <w:szCs w:val="24"/>
          <w:lang w:eastAsia="zh-CN"/>
        </w:rPr>
        <w:t>15</w:t>
      </w:r>
      <w:r>
        <w:rPr>
          <w:rFonts w:hint="eastAsia" w:ascii="宋体" w:hAnsi="宋体" w:cs="宋体"/>
          <w:b/>
          <w:sz w:val="24"/>
          <w:szCs w:val="24"/>
          <w:lang w:eastAsia="zh-CN"/>
        </w:rPr>
        <w:t>分</w:t>
      </w:r>
    </w:p>
    <w:p>
      <w:pPr>
        <w:spacing w:line="420" w:lineRule="exact"/>
        <w:ind w:firstLine="480" w:firstLineChars="200"/>
        <w:rPr>
          <w:rFonts w:ascii="宋体"/>
          <w:bCs/>
          <w:sz w:val="24"/>
        </w:rPr>
      </w:pPr>
      <w:r>
        <w:rPr>
          <w:rFonts w:hint="eastAsia" w:ascii="宋体" w:hAnsi="宋体"/>
          <w:bCs/>
          <w:sz w:val="24"/>
        </w:rPr>
        <w:t>由磋商小组根据响应文件中售后服务承诺书内容的完整性、可行性、到达故障现场时间、故障出现解决方案、定期维护（注明时间）、质保期外维修方案等方面，在相应档次内独立打分。</w:t>
      </w:r>
    </w:p>
    <w:p>
      <w:pPr>
        <w:spacing w:line="420" w:lineRule="exact"/>
        <w:ind w:firstLine="482" w:firstLineChars="200"/>
        <w:rPr>
          <w:rFonts w:ascii="宋体"/>
          <w:bCs/>
          <w:sz w:val="24"/>
        </w:rPr>
      </w:pPr>
      <w:r>
        <w:rPr>
          <w:rFonts w:hint="eastAsia" w:ascii="宋体" w:hAnsi="宋体"/>
          <w:b/>
          <w:sz w:val="24"/>
        </w:rPr>
        <w:t>一档（</w:t>
      </w:r>
      <w:r>
        <w:rPr>
          <w:rFonts w:ascii="宋体" w:hAnsi="宋体"/>
          <w:b/>
          <w:sz w:val="24"/>
        </w:rPr>
        <w:t>5</w:t>
      </w:r>
      <w:r>
        <w:rPr>
          <w:rFonts w:hint="eastAsia" w:ascii="宋体" w:hAnsi="宋体"/>
          <w:b/>
          <w:sz w:val="24"/>
        </w:rPr>
        <w:t>分）</w:t>
      </w:r>
      <w:r>
        <w:rPr>
          <w:rFonts w:hint="eastAsia" w:ascii="宋体" w:hAnsi="宋体"/>
          <w:bCs/>
          <w:sz w:val="24"/>
        </w:rPr>
        <w:t>：供应商所提供的售后服务方案，方案包含有项目售后维护和应急保障方案，且方案可行、简单。</w:t>
      </w:r>
    </w:p>
    <w:p>
      <w:pPr>
        <w:spacing w:line="420" w:lineRule="exact"/>
        <w:ind w:firstLine="482" w:firstLineChars="200"/>
        <w:rPr>
          <w:rFonts w:ascii="宋体"/>
          <w:bCs/>
          <w:sz w:val="24"/>
        </w:rPr>
      </w:pPr>
      <w:r>
        <w:rPr>
          <w:rFonts w:hint="eastAsia" w:ascii="宋体" w:hAnsi="宋体"/>
          <w:b/>
          <w:sz w:val="24"/>
        </w:rPr>
        <w:t>二</w:t>
      </w:r>
      <w:r>
        <w:rPr>
          <w:rFonts w:hint="eastAsia" w:ascii="宋体" w:hAnsi="宋体"/>
          <w:b/>
          <w:sz w:val="24"/>
          <w:lang w:eastAsia="zh-CN"/>
        </w:rPr>
        <w:t>档</w:t>
      </w:r>
      <w:r>
        <w:rPr>
          <w:rFonts w:hint="eastAsia" w:ascii="宋体" w:hAnsi="宋体"/>
          <w:b/>
          <w:sz w:val="24"/>
        </w:rPr>
        <w:t>（</w:t>
      </w:r>
      <w:r>
        <w:rPr>
          <w:rFonts w:ascii="宋体" w:hAnsi="宋体"/>
          <w:b/>
          <w:sz w:val="24"/>
        </w:rPr>
        <w:t>1</w:t>
      </w:r>
      <w:r>
        <w:rPr>
          <w:rFonts w:ascii="宋体"/>
          <w:b/>
          <w:sz w:val="24"/>
        </w:rPr>
        <w:t>0</w:t>
      </w:r>
      <w:r>
        <w:rPr>
          <w:rFonts w:hint="eastAsia" w:ascii="宋体" w:hAnsi="宋体"/>
          <w:b/>
          <w:sz w:val="24"/>
        </w:rPr>
        <w:t>分）</w:t>
      </w:r>
      <w:r>
        <w:rPr>
          <w:rFonts w:hint="eastAsia" w:ascii="宋体" w:hAnsi="宋体"/>
          <w:bCs/>
          <w:sz w:val="24"/>
        </w:rPr>
        <w:t>：供应商所提供的售后服务方案，方案包含有项目售后维护、应急保障方案等，且描述了项目售后维护和应急保障方案的方法以及实现方式，方案有一定的可行性、完整性。</w:t>
      </w:r>
    </w:p>
    <w:p>
      <w:pPr>
        <w:spacing w:line="420" w:lineRule="exact"/>
        <w:ind w:firstLine="482" w:firstLineChars="200"/>
        <w:rPr>
          <w:rFonts w:ascii="宋体"/>
          <w:bCs/>
          <w:sz w:val="24"/>
          <w:highlight w:val="cyan"/>
        </w:rPr>
      </w:pPr>
      <w:r>
        <w:rPr>
          <w:rFonts w:hint="eastAsia" w:ascii="宋体" w:hAnsi="宋体"/>
          <w:b/>
          <w:sz w:val="24"/>
        </w:rPr>
        <w:t>三</w:t>
      </w:r>
      <w:r>
        <w:rPr>
          <w:rFonts w:hint="eastAsia" w:ascii="宋体" w:hAnsi="宋体"/>
          <w:b/>
          <w:sz w:val="24"/>
          <w:lang w:eastAsia="zh-CN"/>
        </w:rPr>
        <w:t>档</w:t>
      </w:r>
      <w:r>
        <w:rPr>
          <w:rFonts w:hint="eastAsia" w:ascii="宋体" w:hAnsi="宋体"/>
          <w:b/>
          <w:sz w:val="24"/>
        </w:rPr>
        <w:t>（</w:t>
      </w:r>
      <w:r>
        <w:rPr>
          <w:rFonts w:ascii="宋体" w:hAnsi="宋体"/>
          <w:b/>
          <w:sz w:val="24"/>
        </w:rPr>
        <w:t>15</w:t>
      </w:r>
      <w:r>
        <w:rPr>
          <w:rFonts w:hint="eastAsia" w:ascii="宋体" w:hAnsi="宋体"/>
          <w:b/>
          <w:sz w:val="24"/>
        </w:rPr>
        <w:t>分）</w:t>
      </w:r>
      <w:r>
        <w:rPr>
          <w:rFonts w:hint="eastAsia" w:ascii="宋体" w:hAnsi="宋体"/>
          <w:bCs/>
          <w:sz w:val="24"/>
        </w:rPr>
        <w:t>：供应商所提供的售后服务方案，方案包含有项目售后维护、应急保障方案且描述了项目售后维护和应急保障方案的方法以及实现方式，方案可行，服务承诺和保障措施考虑周全完整详细。</w:t>
      </w:r>
    </w:p>
    <w:p>
      <w:pPr>
        <w:rPr>
          <w:rFonts w:ascii="宋体"/>
          <w:b/>
          <w:bCs/>
          <w:color w:val="auto"/>
          <w:spacing w:val="-4"/>
          <w:sz w:val="24"/>
          <w:highlight w:val="none"/>
        </w:rPr>
      </w:pPr>
      <w:r>
        <w:rPr>
          <w:rFonts w:ascii="宋体" w:hAnsi="宋体"/>
          <w:b/>
          <w:bCs/>
          <w:color w:val="auto"/>
          <w:spacing w:val="-4"/>
          <w:sz w:val="24"/>
          <w:highlight w:val="none"/>
        </w:rPr>
        <w:t>3</w:t>
      </w:r>
      <w:r>
        <w:rPr>
          <w:rFonts w:hint="eastAsia" w:ascii="宋体" w:hAnsi="宋体"/>
          <w:b/>
          <w:bCs/>
          <w:color w:val="auto"/>
          <w:spacing w:val="-4"/>
          <w:sz w:val="24"/>
          <w:highlight w:val="none"/>
        </w:rPr>
        <w:t>、业绩分………………………………………………………………………</w:t>
      </w:r>
      <w:r>
        <w:rPr>
          <w:rFonts w:ascii="宋体" w:hAnsi="宋体"/>
          <w:b/>
          <w:bCs/>
          <w:color w:val="auto"/>
          <w:spacing w:val="-4"/>
          <w:sz w:val="24"/>
          <w:highlight w:val="none"/>
        </w:rPr>
        <w:t xml:space="preserve"> 5</w:t>
      </w:r>
      <w:r>
        <w:rPr>
          <w:rFonts w:hint="eastAsia" w:ascii="宋体" w:hAnsi="宋体"/>
          <w:b/>
          <w:bCs/>
          <w:color w:val="auto"/>
          <w:spacing w:val="-4"/>
          <w:sz w:val="24"/>
          <w:highlight w:val="none"/>
        </w:rPr>
        <w:t>分</w:t>
      </w:r>
    </w:p>
    <w:p>
      <w:pPr>
        <w:pStyle w:val="25"/>
        <w:spacing w:line="360" w:lineRule="auto"/>
        <w:ind w:firstLine="480" w:firstLineChars="200"/>
        <w:textAlignment w:val="baseline"/>
        <w:rPr>
          <w:rFonts w:hAnsi="宋体"/>
          <w:color w:val="auto"/>
          <w:sz w:val="24"/>
          <w:szCs w:val="24"/>
          <w:highlight w:val="none"/>
        </w:rPr>
      </w:pPr>
      <w:r>
        <w:rPr>
          <w:color w:val="auto"/>
          <w:sz w:val="24"/>
          <w:highlight w:val="none"/>
          <w:u w:val="single"/>
        </w:rPr>
        <w:t>201</w:t>
      </w:r>
      <w:r>
        <w:rPr>
          <w:rFonts w:hint="eastAsia"/>
          <w:color w:val="auto"/>
          <w:sz w:val="24"/>
          <w:highlight w:val="none"/>
          <w:u w:val="single"/>
          <w:lang w:val="en-US" w:eastAsia="zh-CN"/>
        </w:rPr>
        <w:t>8</w:t>
      </w:r>
      <w:r>
        <w:rPr>
          <w:color w:val="auto"/>
          <w:sz w:val="24"/>
          <w:highlight w:val="none"/>
          <w:u w:val="single"/>
        </w:rPr>
        <w:t xml:space="preserve"> </w:t>
      </w:r>
      <w:r>
        <w:rPr>
          <w:rFonts w:hint="eastAsia"/>
          <w:color w:val="auto"/>
          <w:sz w:val="24"/>
          <w:highlight w:val="none"/>
        </w:rPr>
        <w:t>年</w:t>
      </w:r>
      <w:r>
        <w:rPr>
          <w:color w:val="auto"/>
          <w:sz w:val="24"/>
          <w:highlight w:val="none"/>
          <w:u w:val="single"/>
        </w:rPr>
        <w:t xml:space="preserve"> 1 </w:t>
      </w:r>
      <w:r>
        <w:rPr>
          <w:rFonts w:hint="eastAsia"/>
          <w:color w:val="auto"/>
          <w:sz w:val="24"/>
          <w:highlight w:val="none"/>
        </w:rPr>
        <w:t>月</w:t>
      </w:r>
      <w:r>
        <w:rPr>
          <w:color w:val="auto"/>
          <w:sz w:val="24"/>
          <w:highlight w:val="none"/>
          <w:u w:val="single"/>
        </w:rPr>
        <w:t xml:space="preserve"> 1 </w:t>
      </w:r>
      <w:r>
        <w:rPr>
          <w:rFonts w:hint="eastAsia"/>
          <w:color w:val="auto"/>
          <w:sz w:val="24"/>
          <w:highlight w:val="none"/>
        </w:rPr>
        <w:t>日</w:t>
      </w:r>
      <w:r>
        <w:rPr>
          <w:rFonts w:hint="eastAsia"/>
          <w:color w:val="auto"/>
          <w:sz w:val="24"/>
          <w:szCs w:val="24"/>
          <w:highlight w:val="none"/>
        </w:rPr>
        <w:t>以来，</w:t>
      </w:r>
      <w:r>
        <w:rPr>
          <w:rFonts w:hint="eastAsia" w:hAnsi="宋体"/>
          <w:color w:val="auto"/>
          <w:sz w:val="24"/>
          <w:szCs w:val="24"/>
          <w:highlight w:val="none"/>
        </w:rPr>
        <w:t>完成过类似项目业绩，每个得</w:t>
      </w:r>
      <w:r>
        <w:rPr>
          <w:rFonts w:hAnsi="宋体"/>
          <w:color w:val="auto"/>
          <w:sz w:val="24"/>
          <w:szCs w:val="24"/>
          <w:highlight w:val="none"/>
        </w:rPr>
        <w:t>5</w:t>
      </w:r>
      <w:r>
        <w:rPr>
          <w:rFonts w:hint="eastAsia" w:hAnsi="宋体"/>
          <w:color w:val="auto"/>
          <w:sz w:val="24"/>
          <w:szCs w:val="24"/>
          <w:highlight w:val="none"/>
        </w:rPr>
        <w:t>分，满分</w:t>
      </w:r>
      <w:r>
        <w:rPr>
          <w:rFonts w:hAnsi="宋体"/>
          <w:color w:val="auto"/>
          <w:sz w:val="24"/>
          <w:szCs w:val="24"/>
          <w:highlight w:val="none"/>
        </w:rPr>
        <w:t>5</w:t>
      </w:r>
      <w:r>
        <w:rPr>
          <w:rFonts w:hint="eastAsia" w:hAnsi="宋体"/>
          <w:color w:val="auto"/>
          <w:sz w:val="24"/>
          <w:szCs w:val="24"/>
          <w:highlight w:val="none"/>
        </w:rPr>
        <w:t>分。</w:t>
      </w:r>
      <w:r>
        <w:rPr>
          <w:rFonts w:hint="eastAsia" w:hAnsi="宋体"/>
          <w:bCs/>
          <w:color w:val="auto"/>
          <w:sz w:val="24"/>
          <w:szCs w:val="24"/>
          <w:highlight w:val="none"/>
        </w:rPr>
        <w:t>（提供中标（成交）通知书或合同的复印件加盖单位公章作为计分依据。）</w:t>
      </w:r>
      <w:r>
        <w:rPr>
          <w:rFonts w:hint="eastAsia" w:hAnsi="宋体"/>
          <w:color w:val="auto"/>
          <w:sz w:val="24"/>
          <w:szCs w:val="24"/>
          <w:highlight w:val="none"/>
        </w:rPr>
        <w:t>。</w:t>
      </w:r>
      <w:r>
        <w:rPr>
          <w:rFonts w:hAnsi="宋体"/>
          <w:color w:val="auto"/>
          <w:sz w:val="24"/>
          <w:szCs w:val="24"/>
          <w:highlight w:val="none"/>
        </w:rPr>
        <w:t xml:space="preserve"> </w:t>
      </w:r>
    </w:p>
    <w:p>
      <w:pPr>
        <w:textAlignment w:val="baseline"/>
        <w:rPr>
          <w:rFonts w:ascii="宋体" w:cs="Courier New"/>
          <w:b/>
          <w:sz w:val="24"/>
        </w:rPr>
      </w:pPr>
      <w:r>
        <w:rPr>
          <w:rFonts w:hint="eastAsia" w:ascii="宋体" w:hAnsi="宋体" w:cs="Courier New"/>
          <w:sz w:val="24"/>
        </w:rPr>
        <w:t>（</w:t>
      </w:r>
      <w:r>
        <w:rPr>
          <w:rFonts w:hint="eastAsia" w:ascii="宋体" w:hAnsi="宋体" w:cs="Courier New"/>
          <w:b/>
          <w:sz w:val="24"/>
        </w:rPr>
        <w:t>三）总得分</w:t>
      </w:r>
      <w:r>
        <w:rPr>
          <w:rFonts w:ascii="宋体" w:hAnsi="宋体" w:cs="Courier New"/>
          <w:b/>
          <w:sz w:val="24"/>
        </w:rPr>
        <w:t>=1 + 2 + 3</w:t>
      </w:r>
      <w:r>
        <w:rPr>
          <w:rFonts w:hint="eastAsia" w:ascii="宋体" w:hAnsi="宋体" w:cs="Courier New"/>
          <w:b/>
          <w:sz w:val="24"/>
        </w:rPr>
        <w:t>项得分。</w:t>
      </w:r>
    </w:p>
    <w:p>
      <w:pPr>
        <w:pStyle w:val="25"/>
        <w:spacing w:line="360" w:lineRule="exact"/>
        <w:textAlignment w:val="baseline"/>
        <w:rPr>
          <w:rFonts w:hAnsi="宋体"/>
          <w:b/>
          <w:sz w:val="24"/>
          <w:szCs w:val="24"/>
        </w:rPr>
      </w:pPr>
      <w:r>
        <w:rPr>
          <w:rFonts w:hint="eastAsia" w:hAnsi="宋体"/>
          <w:b/>
          <w:sz w:val="24"/>
          <w:szCs w:val="24"/>
        </w:rPr>
        <w:t>三、</w:t>
      </w:r>
      <w:bookmarkEnd w:id="4"/>
      <w:r>
        <w:rPr>
          <w:rFonts w:hint="eastAsia"/>
          <w:b/>
          <w:sz w:val="24"/>
          <w:szCs w:val="24"/>
        </w:rPr>
        <w:t>成交候选供应商推荐原则</w:t>
      </w:r>
    </w:p>
    <w:p>
      <w:pPr>
        <w:pStyle w:val="25"/>
        <w:spacing w:line="360" w:lineRule="auto"/>
        <w:ind w:firstLine="480" w:firstLineChars="200"/>
        <w:textAlignment w:val="baseline"/>
        <w:rPr>
          <w:rFonts w:hAnsi="宋体"/>
          <w:bCs/>
          <w:sz w:val="24"/>
          <w:szCs w:val="24"/>
        </w:rPr>
      </w:pPr>
      <w:r>
        <w:rPr>
          <w:rFonts w:hint="eastAsia" w:hAnsi="宋体"/>
          <w:sz w:val="24"/>
          <w:szCs w:val="24"/>
        </w:rPr>
        <w:t>磋商小组将根据综合得分由高到低排列次序（得分相同时，以最终报价由低到高顺序排列；得分相同且最终报价相同的，按</w:t>
      </w:r>
      <w:r>
        <w:rPr>
          <w:rFonts w:hint="eastAsia" w:hAnsi="宋体" w:cs="宋体"/>
          <w:sz w:val="24"/>
          <w:u w:val="single" w:color="000000"/>
        </w:rPr>
        <w:t>技术方案指标高优先</w:t>
      </w:r>
      <w:r>
        <w:rPr>
          <w:rFonts w:hint="eastAsia" w:hAnsi="宋体"/>
          <w:sz w:val="24"/>
          <w:szCs w:val="24"/>
        </w:rPr>
        <w:t>顺序排列）并推荐</w:t>
      </w:r>
      <w:r>
        <w:rPr>
          <w:rFonts w:hAnsi="宋体"/>
          <w:sz w:val="24"/>
          <w:szCs w:val="24"/>
        </w:rPr>
        <w:t>3</w:t>
      </w:r>
      <w:r>
        <w:rPr>
          <w:rFonts w:hint="eastAsia" w:hAnsi="宋体"/>
          <w:bCs/>
          <w:sz w:val="24"/>
          <w:szCs w:val="24"/>
        </w:rPr>
        <w:t>名以上（</w:t>
      </w:r>
      <w:r>
        <w:rPr>
          <w:rFonts w:hint="eastAsia"/>
          <w:kern w:val="0"/>
          <w:sz w:val="24"/>
        </w:rPr>
        <w:t>含</w:t>
      </w:r>
      <w:r>
        <w:rPr>
          <w:kern w:val="0"/>
          <w:sz w:val="24"/>
        </w:rPr>
        <w:t>3</w:t>
      </w:r>
      <w:r>
        <w:rPr>
          <w:rFonts w:hint="eastAsia"/>
          <w:kern w:val="0"/>
          <w:sz w:val="24"/>
        </w:rPr>
        <w:t>名，</w:t>
      </w:r>
      <w:r>
        <w:rPr>
          <w:rFonts w:hint="eastAsia"/>
          <w:kern w:val="0"/>
          <w:sz w:val="24"/>
          <w:szCs w:val="24"/>
        </w:rPr>
        <w:t>政府购买服务项目</w:t>
      </w:r>
      <w:r>
        <w:rPr>
          <w:rFonts w:hint="eastAsia"/>
          <w:kern w:val="0"/>
          <w:sz w:val="24"/>
        </w:rPr>
        <w:t>可以</w:t>
      </w:r>
      <w:r>
        <w:rPr>
          <w:kern w:val="0"/>
          <w:sz w:val="24"/>
        </w:rPr>
        <w:t>2</w:t>
      </w:r>
      <w:r>
        <w:rPr>
          <w:rFonts w:hint="eastAsia"/>
          <w:kern w:val="0"/>
          <w:sz w:val="24"/>
        </w:rPr>
        <w:t>家</w:t>
      </w:r>
      <w:r>
        <w:rPr>
          <w:rFonts w:hint="eastAsia" w:hAnsi="宋体"/>
          <w:bCs/>
          <w:sz w:val="24"/>
          <w:szCs w:val="24"/>
        </w:rPr>
        <w:t>）成交候选供应商。招标采购单位应当确定磋商小组推荐排名第一的成交候选人为成交人。</w:t>
      </w:r>
      <w:r>
        <w:rPr>
          <w:rFonts w:hint="eastAsia" w:hAnsi="宋体"/>
          <w:sz w:val="24"/>
          <w:szCs w:val="24"/>
        </w:rPr>
        <w:t>根据桂财采〔</w:t>
      </w:r>
      <w:r>
        <w:rPr>
          <w:rFonts w:hAnsi="宋体"/>
          <w:sz w:val="24"/>
          <w:szCs w:val="24"/>
        </w:rPr>
        <w:t>2016</w:t>
      </w:r>
      <w:r>
        <w:rPr>
          <w:rFonts w:hint="eastAsia" w:hAnsi="宋体"/>
          <w:sz w:val="24"/>
          <w:szCs w:val="24"/>
        </w:rPr>
        <w:t>〕</w:t>
      </w:r>
      <w:r>
        <w:rPr>
          <w:rFonts w:hAnsi="宋体"/>
          <w:sz w:val="24"/>
          <w:szCs w:val="24"/>
        </w:rPr>
        <w:t>37</w:t>
      </w:r>
      <w:r>
        <w:rPr>
          <w:rFonts w:hint="eastAsia" w:hAnsi="宋体"/>
          <w:sz w:val="24"/>
          <w:szCs w:val="24"/>
        </w:rPr>
        <w:t>号《关于做好政府采购有关信用主体标识码登记及在政府采购活动中查询使用信用记录有关问题的通知</w:t>
      </w:r>
      <w:r>
        <w:rPr>
          <w:rFonts w:hint="eastAsia" w:hAnsi="宋体"/>
          <w:sz w:val="24"/>
          <w:szCs w:val="24"/>
          <w:shd w:val="clear" w:color="auto" w:fill="FFFFFF"/>
        </w:rPr>
        <w:t>》相关规定，</w:t>
      </w:r>
      <w:r>
        <w:rPr>
          <w:rFonts w:hint="eastAsia" w:hAnsi="宋体"/>
          <w:bCs/>
          <w:sz w:val="24"/>
          <w:szCs w:val="24"/>
        </w:rPr>
        <w:t>采购代理机构</w:t>
      </w:r>
      <w:r>
        <w:rPr>
          <w:rFonts w:hint="eastAsia" w:hAnsi="宋体"/>
          <w:sz w:val="24"/>
          <w:szCs w:val="24"/>
          <w:shd w:val="clear" w:color="auto" w:fill="FFFFFF"/>
        </w:rPr>
        <w:t>将对</w:t>
      </w:r>
      <w:r>
        <w:rPr>
          <w:rFonts w:hint="eastAsia" w:hAnsi="宋体"/>
          <w:bCs/>
          <w:sz w:val="24"/>
          <w:szCs w:val="24"/>
        </w:rPr>
        <w:t>排名第一的成交候选人进行信用查询</w:t>
      </w:r>
      <w:r>
        <w:rPr>
          <w:rFonts w:hint="eastAsia" w:hAnsi="宋体"/>
          <w:sz w:val="24"/>
          <w:szCs w:val="24"/>
          <w:shd w:val="clear" w:color="auto" w:fill="FFFFFF"/>
        </w:rPr>
        <w:t>，如</w:t>
      </w:r>
      <w:r>
        <w:rPr>
          <w:rFonts w:hint="eastAsia" w:hAnsi="宋体"/>
          <w:bCs/>
          <w:sz w:val="24"/>
          <w:szCs w:val="24"/>
        </w:rPr>
        <w:t>排名第一的成交候选人在中国政府采购网处于被暂停参加政府采购活动期间的，或排名第一的成交候选人放弃成交、因不可抗力提出不能履行合同的，招标采购单位可以确定排定第二的成交候选人为成交人。排名第二的成交候选人因前款规定的同样原因不能签订合同的，招标采购单位可以确定排名第三的成交候选人为成交人。采购单位也可以重新采购。</w:t>
      </w:r>
    </w:p>
    <w:p>
      <w:pPr>
        <w:widowControl/>
        <w:shd w:val="clear" w:color="auto" w:fill="FFFFFF"/>
        <w:spacing w:line="360" w:lineRule="auto"/>
        <w:ind w:firstLine="480"/>
        <w:jc w:val="center"/>
        <w:textAlignment w:val="baseline"/>
        <w:rPr>
          <w:rFonts w:hint="eastAsia" w:ascii="宋体" w:hAnsi="宋体" w:cs="宋体"/>
          <w:b/>
          <w:kern w:val="0"/>
          <w:sz w:val="36"/>
          <w:szCs w:val="36"/>
        </w:rPr>
      </w:pPr>
    </w:p>
    <w:p>
      <w:pPr>
        <w:widowControl/>
        <w:shd w:val="clear" w:color="auto" w:fill="FFFFFF"/>
        <w:spacing w:line="360" w:lineRule="auto"/>
        <w:ind w:firstLine="480"/>
        <w:jc w:val="center"/>
        <w:textAlignment w:val="baseline"/>
        <w:rPr>
          <w:rFonts w:hint="eastAsia" w:ascii="宋体" w:hAnsi="宋体" w:cs="宋体"/>
          <w:b/>
          <w:kern w:val="0"/>
          <w:sz w:val="36"/>
          <w:szCs w:val="36"/>
        </w:rPr>
      </w:pPr>
    </w:p>
    <w:p>
      <w:pPr>
        <w:widowControl/>
        <w:shd w:val="clear" w:color="auto" w:fill="FFFFFF"/>
        <w:spacing w:line="360" w:lineRule="auto"/>
        <w:ind w:firstLine="480"/>
        <w:jc w:val="center"/>
        <w:textAlignment w:val="baseline"/>
        <w:rPr>
          <w:rFonts w:ascii="宋体" w:cs="宋体"/>
          <w:b/>
          <w:kern w:val="0"/>
          <w:sz w:val="36"/>
          <w:szCs w:val="36"/>
        </w:rPr>
      </w:pPr>
      <w:r>
        <w:rPr>
          <w:rFonts w:hint="eastAsia" w:ascii="宋体" w:hAnsi="宋体" w:cs="宋体"/>
          <w:b/>
          <w:kern w:val="0"/>
          <w:sz w:val="36"/>
          <w:szCs w:val="36"/>
        </w:rPr>
        <w:t>第七章</w:t>
      </w:r>
      <w:r>
        <w:rPr>
          <w:rFonts w:ascii="宋体" w:hAnsi="宋体" w:cs="宋体"/>
          <w:b/>
          <w:kern w:val="0"/>
          <w:sz w:val="36"/>
          <w:szCs w:val="36"/>
        </w:rPr>
        <w:t xml:space="preserve">  </w:t>
      </w:r>
      <w:r>
        <w:rPr>
          <w:rFonts w:hint="eastAsia" w:ascii="宋体" w:hAnsi="宋体" w:cs="宋体"/>
          <w:b/>
          <w:kern w:val="0"/>
          <w:sz w:val="36"/>
          <w:szCs w:val="36"/>
        </w:rPr>
        <w:t>质疑书及投诉书格式</w:t>
      </w:r>
    </w:p>
    <w:p>
      <w:pPr>
        <w:tabs>
          <w:tab w:val="left" w:pos="606"/>
        </w:tabs>
        <w:textAlignment w:val="baseline"/>
        <w:rPr>
          <w:sz w:val="20"/>
        </w:rPr>
      </w:pPr>
      <w:r>
        <w:t xml:space="preserve">   </w:t>
      </w:r>
    </w:p>
    <w:p>
      <w:pPr>
        <w:tabs>
          <w:tab w:val="left" w:pos="606"/>
        </w:tabs>
        <w:textAlignment w:val="baseline"/>
        <w:rPr>
          <w:sz w:val="20"/>
        </w:rPr>
      </w:pPr>
    </w:p>
    <w:p>
      <w:pPr>
        <w:snapToGrid w:val="0"/>
        <w:spacing w:before="312" w:line="360" w:lineRule="auto"/>
        <w:textAlignment w:val="baseline"/>
        <w:rPr>
          <w:rFonts w:ascii="黑体" w:hAnsi="黑体" w:eastAsia="黑体" w:cs="仿宋"/>
          <w:bCs/>
          <w:sz w:val="32"/>
          <w:szCs w:val="32"/>
        </w:rPr>
      </w:pPr>
      <w:r>
        <w:rPr>
          <w:rFonts w:hint="eastAsia" w:ascii="黑体" w:hAnsi="黑体" w:eastAsia="黑体" w:cs="仿宋"/>
          <w:bCs/>
          <w:sz w:val="32"/>
          <w:szCs w:val="32"/>
        </w:rPr>
        <w:t>一、质疑供应商基本信息</w:t>
      </w:r>
    </w:p>
    <w:p>
      <w:pPr>
        <w:snapToGrid w:val="0"/>
        <w:spacing w:line="360" w:lineRule="auto"/>
        <w:textAlignment w:val="baseline"/>
        <w:rPr>
          <w:rFonts w:ascii="仿宋" w:hAnsi="仿宋" w:eastAsia="仿宋" w:cs="仿宋"/>
          <w:sz w:val="32"/>
          <w:szCs w:val="32"/>
          <w:u w:val="dotted"/>
        </w:rPr>
      </w:pPr>
      <w:r>
        <w:rPr>
          <w:rFonts w:hint="eastAsia" w:ascii="仿宋" w:hAnsi="仿宋" w:eastAsia="仿宋" w:cs="仿宋"/>
          <w:sz w:val="32"/>
          <w:szCs w:val="32"/>
        </w:rPr>
        <w:t>质疑供应商：</w:t>
      </w:r>
      <w:r>
        <w:rPr>
          <w:rFonts w:ascii="仿宋" w:hAnsi="仿宋" w:eastAsia="仿宋" w:cs="仿宋"/>
          <w:sz w:val="32"/>
          <w:szCs w:val="32"/>
          <w:u w:val="dotted" w:color="000000"/>
        </w:rPr>
        <w:t xml:space="preserve">                                        </w:t>
      </w:r>
    </w:p>
    <w:p>
      <w:pPr>
        <w:snapToGrid w:val="0"/>
        <w:spacing w:line="360" w:lineRule="auto"/>
        <w:textAlignment w:val="baseline"/>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u w:val="dotted" w:color="000000"/>
        </w:rPr>
        <w:t xml:space="preserve">                          </w:t>
      </w:r>
      <w:r>
        <w:rPr>
          <w:rFonts w:hint="eastAsia" w:ascii="仿宋" w:hAnsi="仿宋" w:eastAsia="仿宋" w:cs="仿宋"/>
          <w:sz w:val="32"/>
          <w:szCs w:val="32"/>
        </w:rPr>
        <w:t>邮编：</w:t>
      </w:r>
      <w:r>
        <w:rPr>
          <w:rFonts w:ascii="仿宋" w:hAnsi="仿宋" w:eastAsia="仿宋" w:cs="仿宋"/>
          <w:sz w:val="32"/>
          <w:szCs w:val="32"/>
          <w:u w:val="dotted" w:color="000000"/>
        </w:rPr>
        <w:t xml:space="preserve">                                                   </w:t>
      </w:r>
    </w:p>
    <w:p>
      <w:pPr>
        <w:snapToGrid w:val="0"/>
        <w:spacing w:line="360" w:lineRule="auto"/>
        <w:textAlignment w:val="baseline"/>
        <w:rPr>
          <w:rFonts w:ascii="仿宋" w:hAnsi="仿宋" w:eastAsia="仿宋" w:cs="仿宋"/>
          <w:sz w:val="32"/>
          <w:szCs w:val="32"/>
        </w:rPr>
      </w:pPr>
      <w:r>
        <w:rPr>
          <w:rFonts w:hint="eastAsia" w:ascii="仿宋" w:hAnsi="仿宋" w:eastAsia="仿宋" w:cs="仿宋"/>
          <w:sz w:val="32"/>
          <w:szCs w:val="32"/>
        </w:rPr>
        <w:t>联系人：</w:t>
      </w:r>
      <w:r>
        <w:rPr>
          <w:rFonts w:ascii="仿宋" w:hAnsi="仿宋" w:eastAsia="仿宋" w:cs="仿宋"/>
          <w:sz w:val="32"/>
          <w:szCs w:val="32"/>
          <w:u w:val="dotted" w:color="000000"/>
        </w:rPr>
        <w:t xml:space="preserve">                      </w:t>
      </w:r>
      <w:r>
        <w:rPr>
          <w:rFonts w:hint="eastAsia" w:ascii="仿宋" w:hAnsi="仿宋" w:eastAsia="仿宋" w:cs="仿宋"/>
          <w:sz w:val="32"/>
          <w:szCs w:val="32"/>
        </w:rPr>
        <w:t>联系电话：</w:t>
      </w:r>
      <w:r>
        <w:rPr>
          <w:rFonts w:ascii="仿宋" w:hAnsi="仿宋" w:eastAsia="仿宋" w:cs="仿宋"/>
          <w:sz w:val="32"/>
          <w:szCs w:val="32"/>
          <w:u w:val="dotted" w:color="000000"/>
        </w:rPr>
        <w:t xml:space="preserve">                              </w:t>
      </w:r>
    </w:p>
    <w:p>
      <w:pPr>
        <w:snapToGrid w:val="0"/>
        <w:spacing w:line="360" w:lineRule="auto"/>
        <w:textAlignment w:val="baseline"/>
        <w:rPr>
          <w:rFonts w:ascii="仿宋" w:hAnsi="仿宋" w:eastAsia="仿宋" w:cs="仿宋"/>
          <w:sz w:val="32"/>
          <w:szCs w:val="32"/>
          <w:u w:val="dotted"/>
        </w:rPr>
      </w:pPr>
      <w:r>
        <w:rPr>
          <w:rFonts w:hint="eastAsia" w:ascii="仿宋" w:hAnsi="仿宋" w:eastAsia="仿宋" w:cs="仿宋"/>
          <w:sz w:val="32"/>
          <w:szCs w:val="32"/>
        </w:rPr>
        <w:t>授权代表：</w:t>
      </w:r>
      <w:r>
        <w:rPr>
          <w:rFonts w:ascii="仿宋" w:hAnsi="仿宋" w:eastAsia="仿宋" w:cs="仿宋"/>
          <w:sz w:val="32"/>
          <w:szCs w:val="32"/>
          <w:u w:val="dotted" w:color="000000"/>
        </w:rPr>
        <w:t xml:space="preserve">                                          </w:t>
      </w:r>
    </w:p>
    <w:p>
      <w:pPr>
        <w:tabs>
          <w:tab w:val="left" w:pos="3544"/>
        </w:tabs>
        <w:snapToGrid w:val="0"/>
        <w:spacing w:line="360" w:lineRule="auto"/>
        <w:textAlignment w:val="baseline"/>
        <w:rPr>
          <w:rFonts w:ascii="仿宋" w:hAnsi="仿宋" w:eastAsia="仿宋" w:cs="仿宋"/>
          <w:sz w:val="32"/>
          <w:szCs w:val="32"/>
        </w:rPr>
      </w:pPr>
      <w:r>
        <w:rPr>
          <w:rFonts w:hint="eastAsia" w:ascii="仿宋" w:hAnsi="仿宋" w:eastAsia="仿宋" w:cs="仿宋"/>
          <w:sz w:val="32"/>
          <w:szCs w:val="32"/>
        </w:rPr>
        <w:t>联系电话：</w:t>
      </w:r>
      <w:r>
        <w:rPr>
          <w:rFonts w:ascii="仿宋" w:hAnsi="仿宋" w:eastAsia="仿宋" w:cs="仿宋"/>
          <w:sz w:val="32"/>
          <w:szCs w:val="32"/>
          <w:u w:val="dotted" w:color="000000"/>
        </w:rPr>
        <w:t xml:space="preserve">                                           </w:t>
      </w:r>
      <w:r>
        <w:rPr>
          <w:rFonts w:ascii="仿宋" w:hAnsi="仿宋" w:eastAsia="仿宋" w:cs="仿宋"/>
          <w:sz w:val="32"/>
          <w:szCs w:val="32"/>
        </w:rPr>
        <w:t xml:space="preserve"> </w:t>
      </w:r>
    </w:p>
    <w:p>
      <w:pPr>
        <w:snapToGrid w:val="0"/>
        <w:spacing w:line="360" w:lineRule="auto"/>
        <w:textAlignment w:val="baseline"/>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ascii="仿宋" w:hAnsi="仿宋" w:eastAsia="仿宋" w:cs="仿宋"/>
          <w:sz w:val="32"/>
          <w:szCs w:val="32"/>
          <w:u w:val="dotted" w:color="000000"/>
        </w:rPr>
        <w:t xml:space="preserve">                        </w:t>
      </w:r>
      <w:r>
        <w:rPr>
          <w:rFonts w:hint="eastAsia" w:ascii="仿宋" w:hAnsi="仿宋" w:eastAsia="仿宋" w:cs="仿宋"/>
          <w:sz w:val="32"/>
          <w:szCs w:val="32"/>
        </w:rPr>
        <w:t>邮编：</w:t>
      </w:r>
      <w:r>
        <w:rPr>
          <w:rFonts w:ascii="仿宋" w:hAnsi="仿宋" w:eastAsia="仿宋" w:cs="仿宋"/>
          <w:sz w:val="32"/>
          <w:szCs w:val="32"/>
          <w:u w:val="dotted" w:color="000000"/>
        </w:rPr>
        <w:t xml:space="preserve">                                                </w:t>
      </w:r>
    </w:p>
    <w:p>
      <w:pPr>
        <w:snapToGrid w:val="0"/>
        <w:spacing w:line="360" w:lineRule="auto"/>
        <w:textAlignment w:val="baseline"/>
        <w:rPr>
          <w:rFonts w:ascii="黑体" w:hAnsi="黑体" w:eastAsia="黑体" w:cs="仿宋"/>
          <w:bCs/>
          <w:sz w:val="32"/>
          <w:szCs w:val="32"/>
        </w:rPr>
      </w:pPr>
      <w:r>
        <w:rPr>
          <w:rFonts w:hint="eastAsia" w:ascii="黑体" w:hAnsi="黑体" w:eastAsia="黑体" w:cs="仿宋"/>
          <w:bCs/>
          <w:sz w:val="32"/>
          <w:szCs w:val="32"/>
        </w:rPr>
        <w:t>二、质疑项目基本情况</w:t>
      </w:r>
    </w:p>
    <w:p>
      <w:pPr>
        <w:snapToGrid w:val="0"/>
        <w:spacing w:line="360" w:lineRule="auto"/>
        <w:textAlignment w:val="baseline"/>
        <w:rPr>
          <w:rFonts w:ascii="仿宋" w:hAnsi="仿宋" w:eastAsia="仿宋" w:cs="仿宋"/>
          <w:sz w:val="32"/>
          <w:szCs w:val="32"/>
        </w:rPr>
      </w:pPr>
      <w:r>
        <w:rPr>
          <w:rFonts w:hint="eastAsia" w:ascii="仿宋" w:hAnsi="仿宋" w:eastAsia="仿宋" w:cs="仿宋"/>
          <w:sz w:val="32"/>
          <w:szCs w:val="32"/>
        </w:rPr>
        <w:t>质疑项目的名称：</w:t>
      </w:r>
      <w:r>
        <w:rPr>
          <w:rFonts w:ascii="仿宋" w:hAnsi="仿宋" w:eastAsia="仿宋" w:cs="仿宋"/>
          <w:sz w:val="32"/>
          <w:szCs w:val="32"/>
          <w:u w:val="dotted" w:color="000000"/>
        </w:rPr>
        <w:t xml:space="preserve">                                      </w:t>
      </w:r>
    </w:p>
    <w:p>
      <w:pPr>
        <w:snapToGrid w:val="0"/>
        <w:spacing w:line="360" w:lineRule="auto"/>
        <w:textAlignment w:val="baseline"/>
        <w:rPr>
          <w:rFonts w:ascii="仿宋" w:hAnsi="仿宋" w:eastAsia="仿宋" w:cs="仿宋"/>
          <w:sz w:val="32"/>
          <w:szCs w:val="32"/>
        </w:rPr>
      </w:pPr>
      <w:r>
        <w:rPr>
          <w:rFonts w:hint="eastAsia" w:ascii="仿宋" w:hAnsi="仿宋" w:eastAsia="仿宋" w:cs="仿宋"/>
          <w:sz w:val="32"/>
          <w:szCs w:val="32"/>
        </w:rPr>
        <w:t>质疑项目的编号：</w:t>
      </w:r>
      <w:r>
        <w:rPr>
          <w:rFonts w:ascii="仿宋" w:hAnsi="仿宋" w:eastAsia="仿宋" w:cs="仿宋"/>
          <w:sz w:val="32"/>
          <w:szCs w:val="32"/>
          <w:u w:val="dotted" w:color="000000"/>
        </w:rPr>
        <w:t xml:space="preserve">               </w:t>
      </w:r>
      <w:r>
        <w:rPr>
          <w:rFonts w:hint="eastAsia" w:ascii="仿宋" w:hAnsi="仿宋" w:eastAsia="仿宋" w:cs="仿宋"/>
          <w:sz w:val="32"/>
          <w:szCs w:val="32"/>
        </w:rPr>
        <w:t>包号：</w:t>
      </w:r>
      <w:r>
        <w:rPr>
          <w:rFonts w:ascii="仿宋" w:hAnsi="仿宋" w:eastAsia="仿宋" w:cs="仿宋"/>
          <w:sz w:val="32"/>
          <w:szCs w:val="32"/>
          <w:u w:val="dotted" w:color="000000"/>
        </w:rPr>
        <w:t xml:space="preserve">                 </w:t>
      </w:r>
    </w:p>
    <w:p>
      <w:pPr>
        <w:snapToGrid w:val="0"/>
        <w:spacing w:line="360" w:lineRule="auto"/>
        <w:textAlignment w:val="baseline"/>
        <w:rPr>
          <w:rFonts w:ascii="仿宋" w:hAnsi="仿宋" w:eastAsia="仿宋" w:cs="仿宋"/>
          <w:sz w:val="32"/>
          <w:szCs w:val="32"/>
          <w:u w:val="dotted"/>
        </w:rPr>
      </w:pPr>
      <w:r>
        <w:rPr>
          <w:rFonts w:hint="eastAsia" w:ascii="仿宋" w:hAnsi="仿宋" w:eastAsia="仿宋" w:cs="仿宋"/>
          <w:sz w:val="32"/>
          <w:szCs w:val="32"/>
        </w:rPr>
        <w:t>采购人名称：</w:t>
      </w:r>
      <w:r>
        <w:rPr>
          <w:rFonts w:ascii="仿宋" w:hAnsi="仿宋" w:eastAsia="仿宋" w:cs="仿宋"/>
          <w:sz w:val="32"/>
          <w:szCs w:val="32"/>
          <w:u w:val="dotted" w:color="000000"/>
        </w:rPr>
        <w:t xml:space="preserve">                                         </w:t>
      </w:r>
    </w:p>
    <w:p>
      <w:pPr>
        <w:snapToGrid w:val="0"/>
        <w:spacing w:line="360" w:lineRule="auto"/>
        <w:textAlignment w:val="baseline"/>
        <w:rPr>
          <w:rFonts w:ascii="仿宋" w:hAnsi="仿宋" w:eastAsia="仿宋" w:cs="仿宋"/>
          <w:sz w:val="32"/>
          <w:szCs w:val="32"/>
        </w:rPr>
      </w:pPr>
      <w:r>
        <w:rPr>
          <w:rFonts w:hint="eastAsia" w:ascii="仿宋" w:hAnsi="仿宋" w:eastAsia="仿宋" w:cs="仿宋"/>
          <w:sz w:val="32"/>
          <w:szCs w:val="32"/>
        </w:rPr>
        <w:t>采购文件获取日期：</w:t>
      </w:r>
      <w:r>
        <w:rPr>
          <w:rFonts w:ascii="仿宋" w:hAnsi="仿宋" w:eastAsia="仿宋" w:cs="仿宋"/>
          <w:sz w:val="32"/>
          <w:szCs w:val="32"/>
          <w:u w:val="dotted" w:color="000000"/>
        </w:rPr>
        <w:t xml:space="preserve">                                           </w:t>
      </w:r>
    </w:p>
    <w:p>
      <w:pPr>
        <w:snapToGrid w:val="0"/>
        <w:spacing w:line="360" w:lineRule="auto"/>
        <w:textAlignment w:val="baseline"/>
        <w:rPr>
          <w:rFonts w:ascii="黑体" w:hAnsi="黑体" w:eastAsia="黑体" w:cs="仿宋"/>
          <w:bCs/>
          <w:sz w:val="32"/>
          <w:szCs w:val="32"/>
        </w:rPr>
      </w:pPr>
      <w:r>
        <w:rPr>
          <w:rFonts w:hint="eastAsia" w:ascii="黑体" w:hAnsi="黑体" w:eastAsia="黑体" w:cs="仿宋"/>
          <w:bCs/>
          <w:sz w:val="32"/>
          <w:szCs w:val="32"/>
        </w:rPr>
        <w:t>三、质疑事项具体内容</w:t>
      </w:r>
    </w:p>
    <w:p>
      <w:pPr>
        <w:snapToGrid w:val="0"/>
        <w:spacing w:line="360" w:lineRule="auto"/>
        <w:textAlignment w:val="baseline"/>
        <w:rPr>
          <w:rFonts w:ascii="仿宋" w:hAnsi="仿宋" w:eastAsia="仿宋" w:cs="仿宋"/>
          <w:sz w:val="32"/>
          <w:szCs w:val="32"/>
          <w:u w:val="dotted"/>
        </w:rPr>
      </w:pPr>
      <w:r>
        <w:rPr>
          <w:rFonts w:hint="eastAsia" w:ascii="仿宋" w:hAnsi="仿宋" w:eastAsia="仿宋" w:cs="仿宋"/>
          <w:sz w:val="32"/>
          <w:szCs w:val="32"/>
        </w:rPr>
        <w:t>质疑事项</w:t>
      </w: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u w:val="dotted" w:color="000000"/>
        </w:rPr>
        <w:t xml:space="preserve">                                         </w:t>
      </w:r>
    </w:p>
    <w:p>
      <w:pPr>
        <w:snapToGrid w:val="0"/>
        <w:spacing w:line="360" w:lineRule="auto"/>
        <w:textAlignment w:val="baseline"/>
        <w:rPr>
          <w:rFonts w:ascii="仿宋" w:hAnsi="仿宋" w:eastAsia="仿宋" w:cs="仿宋"/>
          <w:sz w:val="32"/>
          <w:szCs w:val="32"/>
          <w:u w:val="dotted"/>
        </w:rPr>
      </w:pPr>
      <w:r>
        <w:rPr>
          <w:rFonts w:hint="eastAsia" w:ascii="仿宋" w:hAnsi="仿宋" w:eastAsia="仿宋" w:cs="仿宋"/>
          <w:sz w:val="32"/>
          <w:szCs w:val="32"/>
        </w:rPr>
        <w:t>事实依据：</w:t>
      </w:r>
      <w:r>
        <w:rPr>
          <w:rFonts w:ascii="仿宋" w:hAnsi="仿宋" w:eastAsia="仿宋" w:cs="仿宋"/>
          <w:sz w:val="32"/>
          <w:szCs w:val="32"/>
          <w:u w:val="dotted" w:color="000000"/>
        </w:rPr>
        <w:t xml:space="preserve">                                          </w:t>
      </w:r>
    </w:p>
    <w:p>
      <w:pPr>
        <w:snapToGrid w:val="0"/>
        <w:spacing w:line="360" w:lineRule="auto"/>
        <w:textAlignment w:val="baseline"/>
        <w:rPr>
          <w:rFonts w:ascii="仿宋" w:hAnsi="仿宋" w:eastAsia="仿宋" w:cs="仿宋"/>
          <w:sz w:val="32"/>
          <w:szCs w:val="32"/>
        </w:rPr>
      </w:pPr>
      <w:r>
        <w:rPr>
          <w:rFonts w:ascii="仿宋" w:hAnsi="仿宋" w:eastAsia="仿宋" w:cs="仿宋"/>
          <w:sz w:val="32"/>
          <w:szCs w:val="32"/>
          <w:u w:val="dotted" w:color="000000"/>
        </w:rPr>
        <w:t xml:space="preserve">                                                       </w:t>
      </w:r>
    </w:p>
    <w:p>
      <w:pPr>
        <w:snapToGrid w:val="0"/>
        <w:spacing w:line="360" w:lineRule="auto"/>
        <w:textAlignment w:val="baseline"/>
        <w:rPr>
          <w:rFonts w:ascii="仿宋" w:hAnsi="仿宋" w:eastAsia="仿宋" w:cs="仿宋"/>
          <w:sz w:val="32"/>
          <w:szCs w:val="32"/>
          <w:u w:val="dotted"/>
        </w:rPr>
      </w:pPr>
      <w:r>
        <w:rPr>
          <w:rFonts w:hint="eastAsia" w:ascii="仿宋" w:hAnsi="仿宋" w:eastAsia="仿宋" w:cs="仿宋"/>
          <w:sz w:val="32"/>
          <w:szCs w:val="32"/>
        </w:rPr>
        <w:t>法律依据：</w:t>
      </w:r>
      <w:r>
        <w:rPr>
          <w:rFonts w:ascii="仿宋" w:hAnsi="仿宋" w:eastAsia="仿宋" w:cs="仿宋"/>
          <w:sz w:val="32"/>
          <w:szCs w:val="32"/>
          <w:u w:val="dotted" w:color="000000"/>
        </w:rPr>
        <w:t xml:space="preserve">                                          </w:t>
      </w:r>
    </w:p>
    <w:p>
      <w:pPr>
        <w:snapToGrid w:val="0"/>
        <w:spacing w:line="360" w:lineRule="auto"/>
        <w:textAlignment w:val="baseline"/>
        <w:rPr>
          <w:rFonts w:ascii="仿宋" w:hAnsi="仿宋" w:eastAsia="仿宋" w:cs="仿宋"/>
          <w:sz w:val="32"/>
          <w:szCs w:val="32"/>
          <w:u w:val="dotted"/>
        </w:rPr>
      </w:pPr>
      <w:r>
        <w:rPr>
          <w:rFonts w:ascii="仿宋" w:hAnsi="仿宋" w:eastAsia="仿宋" w:cs="仿宋"/>
          <w:sz w:val="32"/>
          <w:szCs w:val="32"/>
          <w:u w:val="dotted" w:color="000000"/>
        </w:rPr>
        <w:t xml:space="preserve">                                                     </w:t>
      </w:r>
    </w:p>
    <w:p>
      <w:pPr>
        <w:snapToGrid w:val="0"/>
        <w:spacing w:line="360" w:lineRule="auto"/>
        <w:textAlignment w:val="baseline"/>
        <w:rPr>
          <w:rFonts w:ascii="仿宋" w:hAnsi="仿宋" w:eastAsia="仿宋" w:cs="仿宋"/>
          <w:sz w:val="32"/>
          <w:szCs w:val="32"/>
          <w:u w:val="dotted"/>
        </w:rPr>
      </w:pPr>
      <w:r>
        <w:rPr>
          <w:rFonts w:hint="eastAsia" w:ascii="仿宋" w:hAnsi="仿宋" w:eastAsia="仿宋" w:cs="仿宋"/>
          <w:sz w:val="32"/>
          <w:szCs w:val="32"/>
        </w:rPr>
        <w:t>质疑事项</w:t>
      </w:r>
      <w:r>
        <w:rPr>
          <w:rFonts w:ascii="仿宋" w:hAnsi="仿宋" w:eastAsia="仿宋" w:cs="仿宋"/>
          <w:sz w:val="32"/>
          <w:szCs w:val="32"/>
        </w:rPr>
        <w:t>2</w:t>
      </w:r>
    </w:p>
    <w:p>
      <w:pPr>
        <w:snapToGrid w:val="0"/>
        <w:spacing w:line="360" w:lineRule="auto"/>
        <w:textAlignment w:val="baseline"/>
        <w:rPr>
          <w:rFonts w:ascii="仿宋" w:hAnsi="仿宋" w:eastAsia="仿宋" w:cs="仿宋"/>
          <w:sz w:val="32"/>
          <w:szCs w:val="32"/>
        </w:rPr>
      </w:pPr>
      <w:r>
        <w:rPr>
          <w:rFonts w:hint="eastAsia" w:ascii="仿宋" w:hAnsi="仿宋" w:eastAsia="仿宋" w:cs="仿宋"/>
          <w:sz w:val="32"/>
          <w:szCs w:val="32"/>
        </w:rPr>
        <w:t>……</w:t>
      </w:r>
    </w:p>
    <w:p>
      <w:pPr>
        <w:snapToGrid w:val="0"/>
        <w:spacing w:line="360" w:lineRule="auto"/>
        <w:textAlignment w:val="baseline"/>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snapToGrid w:val="0"/>
        <w:spacing w:line="360" w:lineRule="auto"/>
        <w:textAlignment w:val="baseline"/>
        <w:rPr>
          <w:rFonts w:ascii="仿宋" w:hAnsi="仿宋" w:eastAsia="仿宋" w:cs="仿宋"/>
          <w:sz w:val="32"/>
          <w:szCs w:val="32"/>
          <w:u w:val="dotted"/>
        </w:rPr>
      </w:pPr>
      <w:r>
        <w:rPr>
          <w:rFonts w:hint="eastAsia" w:ascii="仿宋" w:hAnsi="仿宋" w:eastAsia="仿宋" w:cs="仿宋"/>
          <w:sz w:val="32"/>
          <w:szCs w:val="32"/>
        </w:rPr>
        <w:t>请求：</w:t>
      </w:r>
      <w:r>
        <w:rPr>
          <w:rFonts w:ascii="仿宋" w:hAnsi="仿宋" w:eastAsia="仿宋" w:cs="仿宋"/>
          <w:sz w:val="32"/>
          <w:szCs w:val="32"/>
          <w:u w:val="dotted" w:color="000000"/>
        </w:rPr>
        <w:t xml:space="preserve">                                               </w:t>
      </w:r>
    </w:p>
    <w:p>
      <w:pPr>
        <w:textAlignment w:val="baseline"/>
        <w:rPr>
          <w:rFonts w:ascii="仿宋_GB2312" w:eastAsia="仿宋_GB2312"/>
          <w:sz w:val="30"/>
          <w:szCs w:val="30"/>
        </w:rPr>
      </w:pPr>
      <w:r>
        <w:rPr>
          <w:rFonts w:hint="eastAsia" w:ascii="仿宋_GB2312" w:eastAsia="仿宋_GB2312"/>
          <w:sz w:val="30"/>
          <w:szCs w:val="30"/>
        </w:rPr>
        <w:t>签字</w:t>
      </w:r>
      <w:r>
        <w:rPr>
          <w:rFonts w:ascii="仿宋_GB2312" w:eastAsia="仿宋_GB2312"/>
          <w:sz w:val="30"/>
          <w:szCs w:val="30"/>
        </w:rPr>
        <w:t>(</w:t>
      </w:r>
      <w:r>
        <w:rPr>
          <w:rFonts w:hint="eastAsia" w:ascii="仿宋_GB2312" w:eastAsia="仿宋_GB2312"/>
          <w:sz w:val="30"/>
          <w:szCs w:val="30"/>
        </w:rPr>
        <w:t>签章</w:t>
      </w:r>
      <w:r>
        <w:rPr>
          <w:rFonts w:ascii="仿宋_GB2312" w:eastAsia="仿宋_GB2312"/>
          <w:sz w:val="30"/>
          <w:szCs w:val="30"/>
        </w:rPr>
        <w:t>)</w:t>
      </w:r>
      <w:r>
        <w:rPr>
          <w:rFonts w:hint="eastAsia" w:ascii="仿宋_GB2312" w:eastAsia="仿宋_GB2312"/>
          <w:sz w:val="30"/>
          <w:szCs w:val="30"/>
        </w:rPr>
        <w:t>：</w:t>
      </w:r>
      <w:r>
        <w:rPr>
          <w:rFonts w:ascii="仿宋_GB2312" w:eastAsia="仿宋_GB2312"/>
          <w:sz w:val="30"/>
          <w:szCs w:val="30"/>
        </w:rPr>
        <w:t xml:space="preserve">                   </w:t>
      </w:r>
      <w:r>
        <w:rPr>
          <w:rFonts w:hint="eastAsia" w:ascii="仿宋_GB2312" w:eastAsia="仿宋_GB2312"/>
          <w:sz w:val="30"/>
          <w:szCs w:val="30"/>
        </w:rPr>
        <w:t>公章：</w:t>
      </w:r>
      <w:r>
        <w:rPr>
          <w:rFonts w:ascii="仿宋_GB2312" w:eastAsia="仿宋_GB2312"/>
          <w:sz w:val="30"/>
          <w:szCs w:val="30"/>
        </w:rPr>
        <w:t xml:space="preserve">                      </w:t>
      </w:r>
    </w:p>
    <w:p>
      <w:pPr>
        <w:textAlignment w:val="baseline"/>
        <w:rPr>
          <w:rFonts w:ascii="仿宋_GB2312" w:eastAsia="仿宋_GB2312"/>
          <w:sz w:val="30"/>
          <w:szCs w:val="30"/>
        </w:rPr>
      </w:pPr>
      <w:r>
        <w:rPr>
          <w:rFonts w:hint="eastAsia" w:ascii="仿宋_GB2312" w:eastAsia="仿宋_GB2312"/>
          <w:sz w:val="30"/>
          <w:szCs w:val="30"/>
        </w:rPr>
        <w:t>日期：</w:t>
      </w:r>
      <w:r>
        <w:rPr>
          <w:rFonts w:ascii="仿宋_GB2312" w:eastAsia="仿宋_GB2312"/>
          <w:sz w:val="30"/>
          <w:szCs w:val="30"/>
        </w:rPr>
        <w:t xml:space="preserve">    </w:t>
      </w:r>
    </w:p>
    <w:p>
      <w:pPr>
        <w:snapToGrid w:val="0"/>
        <w:spacing w:line="360" w:lineRule="auto"/>
        <w:textAlignment w:val="baseline"/>
        <w:rPr>
          <w:rFonts w:ascii="仿宋" w:hAnsi="仿宋" w:eastAsia="仿宋" w:cs="仿宋"/>
          <w:sz w:val="32"/>
          <w:szCs w:val="32"/>
        </w:rPr>
      </w:pPr>
    </w:p>
    <w:p>
      <w:pPr>
        <w:snapToGrid w:val="0"/>
        <w:spacing w:line="360" w:lineRule="auto"/>
        <w:textAlignment w:val="baseline"/>
        <w:rPr>
          <w:rFonts w:ascii="仿宋" w:hAnsi="仿宋" w:eastAsia="仿宋" w:cs="仿宋"/>
          <w:sz w:val="32"/>
          <w:szCs w:val="32"/>
        </w:rPr>
      </w:pPr>
    </w:p>
    <w:p>
      <w:pPr>
        <w:textAlignment w:val="baseline"/>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textAlignment w:val="baseline"/>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供应商提出质疑时，应提交质疑函和必要的证明材料。</w:t>
      </w:r>
    </w:p>
    <w:p>
      <w:pPr>
        <w:widowControl/>
        <w:ind w:firstLine="640" w:firstLineChars="200"/>
        <w:jc w:val="left"/>
        <w:textAlignment w:val="baseline"/>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pPr>
        <w:widowControl/>
        <w:ind w:firstLine="640" w:firstLineChars="200"/>
        <w:jc w:val="left"/>
        <w:textAlignment w:val="baseline"/>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质疑供应商若对项目的某一分包进行质疑，质疑函中应列明具体分包号。</w:t>
      </w:r>
    </w:p>
    <w:p>
      <w:pPr>
        <w:widowControl/>
        <w:ind w:firstLine="640" w:firstLineChars="200"/>
        <w:jc w:val="left"/>
        <w:textAlignment w:val="baseline"/>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质疑函的质疑事项应具体、明确，并有必要的事实依据和法律依据。</w:t>
      </w:r>
    </w:p>
    <w:p>
      <w:pPr>
        <w:widowControl/>
        <w:ind w:firstLine="640" w:firstLineChars="200"/>
        <w:jc w:val="left"/>
        <w:textAlignment w:val="baseline"/>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质疑函的质疑请求应与质疑事项相关。</w:t>
      </w:r>
    </w:p>
    <w:p>
      <w:pPr>
        <w:textAlignment w:val="baseline"/>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质疑供应商为自然人的，质疑函应由本人签字；质疑供应商为法人或者其他组织的，质疑函应由法定代表人、主要负责人，或者其授权代表签字或者盖章，并加盖公章。</w:t>
      </w:r>
    </w:p>
    <w:p>
      <w:pPr>
        <w:jc w:val="center"/>
        <w:textAlignment w:val="baseline"/>
        <w:rPr>
          <w:rFonts w:ascii="宋体"/>
          <w:b/>
          <w:sz w:val="44"/>
          <w:szCs w:val="44"/>
        </w:rPr>
      </w:pPr>
    </w:p>
    <w:p>
      <w:pPr>
        <w:jc w:val="center"/>
        <w:textAlignment w:val="baseline"/>
        <w:rPr>
          <w:rFonts w:ascii="宋体"/>
          <w:b/>
          <w:sz w:val="44"/>
          <w:szCs w:val="44"/>
        </w:rPr>
      </w:pPr>
    </w:p>
    <w:p>
      <w:pPr>
        <w:jc w:val="center"/>
        <w:textAlignment w:val="baseline"/>
        <w:rPr>
          <w:rFonts w:ascii="宋体"/>
          <w:b/>
          <w:sz w:val="44"/>
          <w:szCs w:val="44"/>
        </w:rPr>
      </w:pPr>
      <w:r>
        <w:rPr>
          <w:rFonts w:hint="eastAsia" w:ascii="宋体" w:hAnsi="宋体"/>
          <w:b/>
          <w:sz w:val="44"/>
          <w:szCs w:val="44"/>
        </w:rPr>
        <w:t>投诉书范本</w:t>
      </w:r>
    </w:p>
    <w:p>
      <w:pPr>
        <w:textAlignment w:val="baseline"/>
        <w:rPr>
          <w:rFonts w:ascii="黑体" w:hAnsi="黑体" w:eastAsia="黑体"/>
          <w:sz w:val="32"/>
          <w:szCs w:val="32"/>
        </w:rPr>
      </w:pPr>
      <w:r>
        <w:rPr>
          <w:rFonts w:hint="eastAsia" w:ascii="黑体" w:hAnsi="黑体" w:eastAsia="黑体"/>
          <w:sz w:val="32"/>
          <w:szCs w:val="32"/>
        </w:rPr>
        <w:t>一、投诉相关主体基本情况</w:t>
      </w:r>
    </w:p>
    <w:p>
      <w:pPr>
        <w:textAlignment w:val="baseline"/>
        <w:rPr>
          <w:rFonts w:ascii="仿宋_GB2312" w:hAnsi="Calibri" w:eastAsia="仿宋_GB2312"/>
          <w:sz w:val="32"/>
          <w:szCs w:val="32"/>
          <w:u w:val="dotted"/>
        </w:rPr>
      </w:pPr>
      <w:r>
        <w:rPr>
          <w:rFonts w:hint="eastAsia" w:ascii="仿宋_GB2312" w:hAnsi="Calibri" w:eastAsia="仿宋_GB2312"/>
          <w:sz w:val="32"/>
          <w:szCs w:val="32"/>
        </w:rPr>
        <w:t>投诉人：</w:t>
      </w:r>
      <w:r>
        <w:rPr>
          <w:rFonts w:ascii="仿宋_GB2312" w:hAnsi="Calibri" w:eastAsia="仿宋_GB2312"/>
          <w:sz w:val="32"/>
          <w:szCs w:val="32"/>
          <w:u w:val="dotted" w:color="000000"/>
        </w:rPr>
        <w:t xml:space="preserve">                                               </w:t>
      </w:r>
    </w:p>
    <w:p>
      <w:pPr>
        <w:textAlignment w:val="baseline"/>
        <w:rPr>
          <w:rFonts w:ascii="仿宋_GB2312" w:hAnsi="Calibri" w:eastAsia="仿宋_GB2312"/>
          <w:sz w:val="32"/>
          <w:szCs w:val="32"/>
          <w:u w:val="single"/>
        </w:rPr>
      </w:pPr>
      <w:r>
        <w:rPr>
          <w:rFonts w:hint="eastAsia" w:ascii="仿宋_GB2312" w:hAnsi="Calibri" w:eastAsia="仿宋_GB2312"/>
          <w:sz w:val="32"/>
          <w:szCs w:val="32"/>
        </w:rPr>
        <w:t>地</w:t>
      </w:r>
      <w:r>
        <w:rPr>
          <w:rFonts w:ascii="仿宋_GB2312" w:hAnsi="Calibri" w:eastAsia="仿宋_GB2312"/>
          <w:sz w:val="32"/>
          <w:szCs w:val="32"/>
        </w:rPr>
        <w:t xml:space="preserve">     </w:t>
      </w:r>
      <w:r>
        <w:rPr>
          <w:rFonts w:hint="eastAsia" w:ascii="仿宋_GB2312" w:hAnsi="Calibri" w:eastAsia="仿宋_GB2312"/>
          <w:sz w:val="32"/>
          <w:szCs w:val="32"/>
        </w:rPr>
        <w:t>址：</w:t>
      </w:r>
      <w:r>
        <w:rPr>
          <w:rFonts w:ascii="仿宋_GB2312" w:hAnsi="Calibri" w:eastAsia="仿宋_GB2312"/>
          <w:sz w:val="32"/>
          <w:szCs w:val="32"/>
          <w:u w:val="dotted" w:color="000000"/>
        </w:rPr>
        <w:t xml:space="preserve">                             </w:t>
      </w:r>
      <w:r>
        <w:rPr>
          <w:rFonts w:hint="eastAsia" w:ascii="仿宋_GB2312" w:hAnsi="Calibri" w:eastAsia="仿宋_GB2312"/>
          <w:sz w:val="32"/>
          <w:szCs w:val="32"/>
        </w:rPr>
        <w:t>邮编：</w:t>
      </w:r>
      <w:r>
        <w:rPr>
          <w:rFonts w:ascii="仿宋_GB2312" w:hAnsi="Calibri" w:eastAsia="仿宋_GB2312"/>
          <w:sz w:val="32"/>
          <w:szCs w:val="32"/>
          <w:u w:val="dotted" w:color="000000"/>
        </w:rPr>
        <w:t xml:space="preserve">         </w:t>
      </w:r>
      <w:r>
        <w:rPr>
          <w:rFonts w:ascii="仿宋_GB2312" w:hAnsi="Calibri" w:eastAsia="仿宋_GB2312"/>
          <w:sz w:val="32"/>
          <w:szCs w:val="32"/>
          <w:u w:val="single" w:color="000000"/>
        </w:rPr>
        <w:t xml:space="preserve">   </w:t>
      </w:r>
    </w:p>
    <w:p>
      <w:pPr>
        <w:tabs>
          <w:tab w:val="left" w:pos="6510"/>
        </w:tabs>
        <w:jc w:val="left"/>
        <w:textAlignment w:val="baseline"/>
        <w:rPr>
          <w:rFonts w:ascii="仿宋_GB2312" w:hAnsi="Calibri" w:eastAsia="仿宋_GB2312"/>
          <w:sz w:val="32"/>
          <w:szCs w:val="32"/>
        </w:rPr>
      </w:pPr>
      <w:r>
        <w:rPr>
          <w:rFonts w:hint="eastAsia" w:ascii="仿宋_GB2312" w:hAnsi="Calibri" w:eastAsia="仿宋_GB2312"/>
          <w:sz w:val="32"/>
          <w:szCs w:val="32"/>
        </w:rPr>
        <w:t>法定代表人</w:t>
      </w:r>
      <w:r>
        <w:rPr>
          <w:rFonts w:ascii="仿宋_GB2312" w:hAnsi="Calibri" w:eastAsia="仿宋_GB2312"/>
          <w:sz w:val="32"/>
          <w:szCs w:val="32"/>
        </w:rPr>
        <w:t>/</w:t>
      </w:r>
      <w:r>
        <w:rPr>
          <w:rFonts w:hint="eastAsia" w:ascii="仿宋_GB2312" w:hAnsi="Calibri" w:eastAsia="仿宋_GB2312"/>
          <w:sz w:val="32"/>
          <w:szCs w:val="32"/>
        </w:rPr>
        <w:t>主要负责人：</w:t>
      </w:r>
      <w:r>
        <w:rPr>
          <w:rFonts w:ascii="仿宋_GB2312" w:hAnsi="Calibri" w:eastAsia="仿宋_GB2312"/>
          <w:sz w:val="32"/>
          <w:szCs w:val="32"/>
          <w:u w:val="dotted" w:color="000000"/>
        </w:rPr>
        <w:t xml:space="preserve">                                   </w:t>
      </w:r>
      <w:r>
        <w:rPr>
          <w:rFonts w:ascii="仿宋_GB2312" w:hAnsi="Calibri" w:eastAsia="仿宋_GB2312"/>
          <w:sz w:val="32"/>
          <w:szCs w:val="32"/>
        </w:rPr>
        <w:t xml:space="preserve">  </w:t>
      </w:r>
    </w:p>
    <w:p>
      <w:pPr>
        <w:tabs>
          <w:tab w:val="left" w:pos="6510"/>
        </w:tabs>
        <w:textAlignment w:val="baseline"/>
        <w:rPr>
          <w:rFonts w:ascii="仿宋_GB2312" w:hAnsi="Calibri" w:eastAsia="仿宋_GB2312"/>
          <w:sz w:val="32"/>
          <w:szCs w:val="32"/>
          <w:u w:val="dotted"/>
        </w:rPr>
      </w:pPr>
      <w:r>
        <w:rPr>
          <w:rFonts w:hint="eastAsia" w:ascii="仿宋_GB2312" w:hAnsi="Calibri" w:eastAsia="仿宋_GB2312"/>
          <w:sz w:val="32"/>
          <w:szCs w:val="32"/>
        </w:rPr>
        <w:t>联系电话：</w:t>
      </w:r>
      <w:r>
        <w:rPr>
          <w:rFonts w:ascii="仿宋_GB2312" w:hAnsi="Calibri" w:eastAsia="仿宋_GB2312"/>
          <w:sz w:val="32"/>
          <w:szCs w:val="32"/>
          <w:u w:val="dotted" w:color="000000"/>
        </w:rPr>
        <w:t xml:space="preserve">                                             </w:t>
      </w:r>
    </w:p>
    <w:p>
      <w:pPr>
        <w:textAlignment w:val="baseline"/>
        <w:rPr>
          <w:rFonts w:ascii="仿宋_GB2312" w:hAnsi="Calibri" w:eastAsia="仿宋_GB2312"/>
          <w:sz w:val="32"/>
          <w:szCs w:val="32"/>
          <w:u w:val="dotted"/>
        </w:rPr>
      </w:pPr>
      <w:r>
        <w:rPr>
          <w:rFonts w:hint="eastAsia" w:ascii="仿宋_GB2312" w:hAnsi="Calibri" w:eastAsia="仿宋_GB2312"/>
          <w:sz w:val="32"/>
          <w:szCs w:val="32"/>
        </w:rPr>
        <w:t>授权代表：</w:t>
      </w:r>
      <w:r>
        <w:rPr>
          <w:rFonts w:ascii="仿宋_GB2312" w:hAnsi="Calibri" w:eastAsia="仿宋_GB2312"/>
          <w:sz w:val="32"/>
          <w:szCs w:val="32"/>
          <w:u w:val="dotted" w:color="000000"/>
        </w:rPr>
        <w:t xml:space="preserve">             </w:t>
      </w:r>
      <w:r>
        <w:rPr>
          <w:rFonts w:hint="eastAsia" w:ascii="仿宋_GB2312" w:hAnsi="Calibri" w:eastAsia="仿宋_GB2312"/>
          <w:sz w:val="32"/>
          <w:szCs w:val="32"/>
        </w:rPr>
        <w:t>联系电话</w:t>
      </w:r>
      <w:r>
        <w:rPr>
          <w:rFonts w:hint="eastAsia" w:ascii="仿宋_GB2312" w:hAnsi="Calibri" w:eastAsia="仿宋_GB2312"/>
          <w:sz w:val="32"/>
          <w:szCs w:val="32"/>
          <w:u w:val="dotted" w:color="000000"/>
        </w:rPr>
        <w:t>：</w:t>
      </w:r>
      <w:r>
        <w:rPr>
          <w:rFonts w:ascii="仿宋_GB2312" w:hAnsi="Calibri" w:eastAsia="仿宋_GB2312"/>
          <w:sz w:val="32"/>
          <w:szCs w:val="32"/>
          <w:u w:val="dotted" w:color="000000"/>
        </w:rPr>
        <w:t xml:space="preserve">                  </w:t>
      </w:r>
    </w:p>
    <w:p>
      <w:pPr>
        <w:textAlignment w:val="baseline"/>
        <w:rPr>
          <w:rFonts w:ascii="仿宋_GB2312" w:hAnsi="Calibri" w:eastAsia="仿宋_GB2312"/>
          <w:sz w:val="32"/>
          <w:szCs w:val="32"/>
          <w:u w:val="dotted"/>
        </w:rPr>
      </w:pPr>
      <w:r>
        <w:rPr>
          <w:rFonts w:hint="eastAsia" w:ascii="仿宋_GB2312" w:hAnsi="Calibri" w:eastAsia="仿宋_GB2312"/>
          <w:sz w:val="32"/>
          <w:szCs w:val="32"/>
        </w:rPr>
        <w:t>地</w:t>
      </w:r>
      <w:r>
        <w:rPr>
          <w:rFonts w:ascii="仿宋_GB2312" w:hAnsi="Calibri" w:eastAsia="仿宋_GB2312"/>
          <w:sz w:val="32"/>
          <w:szCs w:val="32"/>
        </w:rPr>
        <w:t xml:space="preserve">     </w:t>
      </w:r>
      <w:r>
        <w:rPr>
          <w:rFonts w:hint="eastAsia" w:ascii="仿宋_GB2312" w:hAnsi="Calibri" w:eastAsia="仿宋_GB2312"/>
          <w:sz w:val="32"/>
          <w:szCs w:val="32"/>
        </w:rPr>
        <w:t>址：</w:t>
      </w:r>
      <w:r>
        <w:rPr>
          <w:rFonts w:ascii="仿宋_GB2312" w:hAnsi="Calibri" w:eastAsia="仿宋_GB2312"/>
          <w:sz w:val="32"/>
          <w:szCs w:val="32"/>
          <w:u w:val="dotted" w:color="000000"/>
        </w:rPr>
        <w:t xml:space="preserve">                             </w:t>
      </w:r>
      <w:r>
        <w:rPr>
          <w:rFonts w:hint="eastAsia" w:ascii="仿宋_GB2312" w:hAnsi="Calibri" w:eastAsia="仿宋_GB2312"/>
          <w:sz w:val="32"/>
          <w:szCs w:val="32"/>
        </w:rPr>
        <w:t>邮编：</w:t>
      </w:r>
      <w:r>
        <w:rPr>
          <w:rFonts w:ascii="仿宋_GB2312" w:hAnsi="Calibri" w:eastAsia="仿宋_GB2312"/>
          <w:sz w:val="32"/>
          <w:szCs w:val="32"/>
          <w:u w:val="dotted" w:color="000000"/>
        </w:rPr>
        <w:t xml:space="preserve">         </w:t>
      </w:r>
      <w:r>
        <w:rPr>
          <w:rFonts w:ascii="仿宋_GB2312" w:hAnsi="Calibri" w:eastAsia="仿宋_GB2312"/>
          <w:sz w:val="32"/>
          <w:szCs w:val="32"/>
          <w:u w:val="single" w:color="000000"/>
        </w:rPr>
        <w:t xml:space="preserve"> </w:t>
      </w:r>
      <w:r>
        <w:rPr>
          <w:rFonts w:ascii="仿宋_GB2312" w:hAnsi="Calibri" w:eastAsia="仿宋_GB2312"/>
          <w:sz w:val="32"/>
          <w:szCs w:val="32"/>
          <w:u w:val="dotted" w:color="000000"/>
        </w:rPr>
        <w:t xml:space="preserve">                   </w:t>
      </w:r>
    </w:p>
    <w:p>
      <w:pPr>
        <w:textAlignment w:val="baseline"/>
        <w:rPr>
          <w:rFonts w:ascii="仿宋_GB2312" w:hAnsi="Calibri" w:eastAsia="仿宋_GB2312"/>
          <w:sz w:val="32"/>
          <w:szCs w:val="32"/>
          <w:u w:val="single"/>
        </w:rPr>
      </w:pPr>
      <w:r>
        <w:rPr>
          <w:rFonts w:hint="eastAsia" w:ascii="仿宋_GB2312" w:hAnsi="Calibri" w:eastAsia="仿宋_GB2312"/>
          <w:sz w:val="32"/>
          <w:szCs w:val="32"/>
        </w:rPr>
        <w:t>被投诉人</w:t>
      </w:r>
      <w:r>
        <w:rPr>
          <w:rFonts w:ascii="仿宋_GB2312" w:hAnsi="Calibri" w:eastAsia="仿宋_GB2312"/>
          <w:sz w:val="32"/>
          <w:szCs w:val="32"/>
        </w:rPr>
        <w:t>1</w:t>
      </w:r>
      <w:r>
        <w:rPr>
          <w:rFonts w:hint="eastAsia" w:ascii="仿宋_GB2312" w:hAnsi="Calibri" w:eastAsia="仿宋_GB2312"/>
          <w:sz w:val="32"/>
          <w:szCs w:val="32"/>
        </w:rPr>
        <w:t>：</w:t>
      </w:r>
      <w:r>
        <w:rPr>
          <w:rFonts w:ascii="仿宋_GB2312" w:hAnsi="Calibri" w:eastAsia="仿宋_GB2312"/>
          <w:sz w:val="32"/>
          <w:szCs w:val="32"/>
          <w:u w:val="dotted" w:color="000000"/>
        </w:rPr>
        <w:t xml:space="preserve">                                           </w:t>
      </w:r>
      <w:r>
        <w:rPr>
          <w:rFonts w:ascii="仿宋_GB2312" w:hAnsi="Calibri" w:eastAsia="仿宋_GB2312"/>
          <w:sz w:val="32"/>
          <w:szCs w:val="32"/>
          <w:u w:val="single" w:color="000000"/>
        </w:rPr>
        <w:t xml:space="preserve">  </w:t>
      </w:r>
    </w:p>
    <w:p>
      <w:pPr>
        <w:textAlignment w:val="baseline"/>
        <w:rPr>
          <w:rFonts w:ascii="仿宋_GB2312" w:hAnsi="Calibri" w:eastAsia="仿宋_GB2312"/>
          <w:sz w:val="32"/>
          <w:szCs w:val="32"/>
          <w:u w:val="single"/>
        </w:rPr>
      </w:pPr>
      <w:r>
        <w:rPr>
          <w:rFonts w:hint="eastAsia" w:ascii="仿宋_GB2312" w:hAnsi="Calibri" w:eastAsia="仿宋_GB2312"/>
          <w:sz w:val="32"/>
          <w:szCs w:val="32"/>
        </w:rPr>
        <w:t>地</w:t>
      </w:r>
      <w:r>
        <w:rPr>
          <w:rFonts w:ascii="仿宋_GB2312" w:hAnsi="Calibri" w:eastAsia="仿宋_GB2312"/>
          <w:sz w:val="32"/>
          <w:szCs w:val="32"/>
        </w:rPr>
        <w:t xml:space="preserve">     </w:t>
      </w:r>
      <w:r>
        <w:rPr>
          <w:rFonts w:hint="eastAsia" w:ascii="仿宋_GB2312" w:hAnsi="Calibri" w:eastAsia="仿宋_GB2312"/>
          <w:sz w:val="32"/>
          <w:szCs w:val="32"/>
        </w:rPr>
        <w:t>址：</w:t>
      </w:r>
      <w:r>
        <w:rPr>
          <w:rFonts w:ascii="仿宋_GB2312" w:hAnsi="Calibri" w:eastAsia="仿宋_GB2312"/>
          <w:sz w:val="32"/>
          <w:szCs w:val="32"/>
          <w:u w:val="dotted" w:color="000000"/>
        </w:rPr>
        <w:t xml:space="preserve">                             </w:t>
      </w:r>
      <w:r>
        <w:rPr>
          <w:rFonts w:hint="eastAsia" w:ascii="仿宋_GB2312" w:hAnsi="Calibri" w:eastAsia="仿宋_GB2312"/>
          <w:sz w:val="32"/>
          <w:szCs w:val="32"/>
        </w:rPr>
        <w:t>邮编：</w:t>
      </w:r>
      <w:r>
        <w:rPr>
          <w:rFonts w:ascii="仿宋_GB2312" w:hAnsi="Calibri" w:eastAsia="仿宋_GB2312"/>
          <w:sz w:val="32"/>
          <w:szCs w:val="32"/>
          <w:u w:val="dotted" w:color="000000"/>
        </w:rPr>
        <w:t xml:space="preserve">          </w:t>
      </w:r>
      <w:r>
        <w:rPr>
          <w:rFonts w:ascii="仿宋_GB2312" w:hAnsi="Calibri" w:eastAsia="仿宋_GB2312"/>
          <w:sz w:val="32"/>
          <w:szCs w:val="32"/>
          <w:u w:val="single" w:color="000000"/>
        </w:rPr>
        <w:t xml:space="preserve"> </w:t>
      </w:r>
    </w:p>
    <w:p>
      <w:pPr>
        <w:textAlignment w:val="baseline"/>
        <w:rPr>
          <w:rFonts w:ascii="仿宋_GB2312" w:hAnsi="Calibri" w:eastAsia="仿宋_GB2312"/>
          <w:sz w:val="32"/>
          <w:szCs w:val="32"/>
          <w:u w:val="single"/>
        </w:rPr>
      </w:pPr>
      <w:r>
        <w:rPr>
          <w:rFonts w:hint="eastAsia" w:ascii="仿宋_GB2312" w:hAnsi="Calibri" w:eastAsia="仿宋_GB2312"/>
          <w:sz w:val="32"/>
          <w:szCs w:val="32"/>
        </w:rPr>
        <w:t>联系人：</w:t>
      </w:r>
      <w:r>
        <w:rPr>
          <w:rFonts w:ascii="仿宋_GB2312" w:hAnsi="Calibri" w:eastAsia="仿宋_GB2312"/>
          <w:sz w:val="32"/>
          <w:szCs w:val="32"/>
          <w:u w:val="dotted" w:color="000000"/>
        </w:rPr>
        <w:t xml:space="preserve">               </w:t>
      </w:r>
      <w:r>
        <w:rPr>
          <w:rFonts w:hint="eastAsia" w:ascii="仿宋_GB2312" w:hAnsi="Calibri" w:eastAsia="仿宋_GB2312"/>
          <w:sz w:val="32"/>
          <w:szCs w:val="32"/>
        </w:rPr>
        <w:t>联系电话：</w:t>
      </w:r>
      <w:r>
        <w:rPr>
          <w:rFonts w:ascii="仿宋_GB2312" w:hAnsi="Calibri" w:eastAsia="仿宋_GB2312"/>
          <w:sz w:val="32"/>
          <w:szCs w:val="32"/>
          <w:u w:val="dotted" w:color="000000"/>
        </w:rPr>
        <w:t xml:space="preserve">                      </w:t>
      </w:r>
      <w:r>
        <w:rPr>
          <w:rFonts w:ascii="仿宋_GB2312" w:hAnsi="Calibri" w:eastAsia="仿宋_GB2312"/>
          <w:sz w:val="32"/>
          <w:szCs w:val="32"/>
          <w:u w:val="single" w:color="000000"/>
        </w:rPr>
        <w:t xml:space="preserve"> </w:t>
      </w:r>
    </w:p>
    <w:p>
      <w:pPr>
        <w:textAlignment w:val="baseline"/>
        <w:rPr>
          <w:rFonts w:ascii="仿宋_GB2312" w:hAnsi="Calibri" w:eastAsia="仿宋_GB2312"/>
          <w:sz w:val="32"/>
          <w:szCs w:val="32"/>
        </w:rPr>
      </w:pPr>
      <w:r>
        <w:rPr>
          <w:rFonts w:hint="eastAsia" w:ascii="仿宋_GB2312" w:hAnsi="Calibri" w:eastAsia="仿宋_GB2312"/>
          <w:sz w:val="32"/>
          <w:szCs w:val="32"/>
        </w:rPr>
        <w:t>被投诉人</w:t>
      </w:r>
      <w:r>
        <w:rPr>
          <w:rFonts w:ascii="仿宋_GB2312" w:hAnsi="Calibri" w:eastAsia="仿宋_GB2312"/>
          <w:sz w:val="32"/>
          <w:szCs w:val="32"/>
        </w:rPr>
        <w:t>2</w:t>
      </w:r>
    </w:p>
    <w:p>
      <w:pPr>
        <w:textAlignment w:val="baseline"/>
        <w:rPr>
          <w:rFonts w:ascii="仿宋_GB2312" w:hAnsi="Calibri" w:eastAsia="仿宋_GB2312"/>
          <w:sz w:val="32"/>
          <w:szCs w:val="32"/>
          <w:u w:val="dotted"/>
        </w:rPr>
      </w:pPr>
      <w:r>
        <w:rPr>
          <w:rFonts w:hint="eastAsia" w:ascii="仿宋_GB2312" w:hAnsi="Calibri" w:eastAsia="仿宋_GB2312"/>
          <w:sz w:val="32"/>
          <w:szCs w:val="32"/>
        </w:rPr>
        <w:t>……</w:t>
      </w:r>
    </w:p>
    <w:p>
      <w:pPr>
        <w:textAlignment w:val="baseline"/>
        <w:rPr>
          <w:rFonts w:ascii="仿宋_GB2312" w:hAnsi="Calibri" w:eastAsia="仿宋_GB2312"/>
          <w:sz w:val="32"/>
          <w:szCs w:val="32"/>
          <w:u w:val="single"/>
        </w:rPr>
      </w:pPr>
      <w:r>
        <w:rPr>
          <w:rFonts w:hint="eastAsia" w:ascii="仿宋_GB2312" w:hAnsi="Calibri" w:eastAsia="仿宋_GB2312"/>
          <w:sz w:val="32"/>
          <w:szCs w:val="32"/>
        </w:rPr>
        <w:t>相关供应商：</w:t>
      </w:r>
      <w:r>
        <w:rPr>
          <w:rFonts w:ascii="仿宋_GB2312" w:hAnsi="Calibri" w:eastAsia="仿宋_GB2312"/>
          <w:sz w:val="32"/>
          <w:szCs w:val="32"/>
          <w:u w:val="dotted" w:color="000000"/>
        </w:rPr>
        <w:t xml:space="preserve">                                           </w:t>
      </w:r>
      <w:r>
        <w:rPr>
          <w:rFonts w:ascii="仿宋_GB2312" w:hAnsi="Calibri" w:eastAsia="仿宋_GB2312"/>
          <w:sz w:val="32"/>
          <w:szCs w:val="32"/>
          <w:u w:val="single" w:color="000000"/>
        </w:rPr>
        <w:t xml:space="preserve">    </w:t>
      </w:r>
    </w:p>
    <w:p>
      <w:pPr>
        <w:textAlignment w:val="baseline"/>
        <w:rPr>
          <w:rFonts w:ascii="仿宋_GB2312" w:hAnsi="Calibri" w:eastAsia="仿宋_GB2312"/>
          <w:sz w:val="32"/>
          <w:szCs w:val="32"/>
          <w:u w:val="single"/>
        </w:rPr>
      </w:pPr>
      <w:r>
        <w:rPr>
          <w:rFonts w:hint="eastAsia" w:ascii="仿宋_GB2312" w:hAnsi="Calibri" w:eastAsia="仿宋_GB2312"/>
          <w:sz w:val="32"/>
          <w:szCs w:val="32"/>
        </w:rPr>
        <w:t>地</w:t>
      </w:r>
      <w:r>
        <w:rPr>
          <w:rFonts w:ascii="仿宋_GB2312" w:hAnsi="Calibri" w:eastAsia="仿宋_GB2312"/>
          <w:sz w:val="32"/>
          <w:szCs w:val="32"/>
        </w:rPr>
        <w:t xml:space="preserve">     </w:t>
      </w:r>
      <w:r>
        <w:rPr>
          <w:rFonts w:hint="eastAsia" w:ascii="仿宋_GB2312" w:hAnsi="Calibri" w:eastAsia="仿宋_GB2312"/>
          <w:sz w:val="32"/>
          <w:szCs w:val="32"/>
        </w:rPr>
        <w:t>址：</w:t>
      </w:r>
      <w:r>
        <w:rPr>
          <w:rFonts w:ascii="仿宋_GB2312" w:hAnsi="Calibri" w:eastAsia="仿宋_GB2312"/>
          <w:sz w:val="32"/>
          <w:szCs w:val="32"/>
          <w:u w:val="dotted" w:color="000000"/>
        </w:rPr>
        <w:t xml:space="preserve">                             </w:t>
      </w:r>
      <w:r>
        <w:rPr>
          <w:rFonts w:hint="eastAsia" w:ascii="仿宋_GB2312" w:hAnsi="Calibri" w:eastAsia="仿宋_GB2312"/>
          <w:sz w:val="32"/>
          <w:szCs w:val="32"/>
        </w:rPr>
        <w:t>邮编：</w:t>
      </w:r>
      <w:r>
        <w:rPr>
          <w:rFonts w:ascii="仿宋_GB2312" w:hAnsi="Calibri" w:eastAsia="仿宋_GB2312"/>
          <w:sz w:val="32"/>
          <w:szCs w:val="32"/>
          <w:u w:val="dotted" w:color="000000"/>
        </w:rPr>
        <w:t xml:space="preserve">          </w:t>
      </w:r>
      <w:r>
        <w:rPr>
          <w:rFonts w:ascii="仿宋_GB2312" w:hAnsi="Calibri" w:eastAsia="仿宋_GB2312"/>
          <w:sz w:val="32"/>
          <w:szCs w:val="32"/>
          <w:u w:val="single" w:color="000000"/>
        </w:rPr>
        <w:t xml:space="preserve"> </w:t>
      </w:r>
    </w:p>
    <w:p>
      <w:pPr>
        <w:textAlignment w:val="baseline"/>
        <w:rPr>
          <w:rFonts w:ascii="仿宋_GB2312" w:hAnsi="Calibri" w:eastAsia="仿宋_GB2312"/>
          <w:sz w:val="32"/>
          <w:szCs w:val="32"/>
          <w:u w:val="single"/>
        </w:rPr>
      </w:pPr>
      <w:r>
        <w:rPr>
          <w:rFonts w:hint="eastAsia" w:ascii="仿宋_GB2312" w:hAnsi="Calibri" w:eastAsia="仿宋_GB2312"/>
          <w:sz w:val="32"/>
          <w:szCs w:val="32"/>
        </w:rPr>
        <w:t>联系人：</w:t>
      </w:r>
      <w:r>
        <w:rPr>
          <w:rFonts w:ascii="仿宋_GB2312" w:hAnsi="Calibri" w:eastAsia="仿宋_GB2312"/>
          <w:sz w:val="32"/>
          <w:szCs w:val="32"/>
          <w:u w:val="dotted" w:color="000000"/>
        </w:rPr>
        <w:t xml:space="preserve">               </w:t>
      </w:r>
      <w:r>
        <w:rPr>
          <w:rFonts w:hint="eastAsia" w:ascii="仿宋_GB2312" w:hAnsi="Calibri" w:eastAsia="仿宋_GB2312"/>
          <w:sz w:val="32"/>
          <w:szCs w:val="32"/>
        </w:rPr>
        <w:t>联系电话：</w:t>
      </w:r>
      <w:r>
        <w:rPr>
          <w:rFonts w:ascii="仿宋_GB2312" w:hAnsi="Calibri" w:eastAsia="仿宋_GB2312"/>
          <w:sz w:val="32"/>
          <w:szCs w:val="32"/>
          <w:u w:val="dotted" w:color="000000"/>
        </w:rPr>
        <w:t xml:space="preserve">                      </w:t>
      </w:r>
      <w:r>
        <w:rPr>
          <w:rFonts w:ascii="仿宋_GB2312" w:hAnsi="Calibri" w:eastAsia="仿宋_GB2312"/>
          <w:sz w:val="32"/>
          <w:szCs w:val="32"/>
          <w:u w:val="single" w:color="000000"/>
        </w:rPr>
        <w:t xml:space="preserve">      </w:t>
      </w:r>
    </w:p>
    <w:p>
      <w:pPr>
        <w:textAlignment w:val="baseline"/>
        <w:rPr>
          <w:rFonts w:ascii="黑体" w:hAnsi="黑体" w:eastAsia="黑体"/>
          <w:sz w:val="32"/>
          <w:szCs w:val="32"/>
        </w:rPr>
      </w:pPr>
      <w:r>
        <w:rPr>
          <w:rFonts w:hint="eastAsia" w:ascii="黑体" w:hAnsi="黑体" w:eastAsia="黑体"/>
          <w:sz w:val="32"/>
          <w:szCs w:val="32"/>
        </w:rPr>
        <w:t>二、投诉项目基本情况</w:t>
      </w:r>
    </w:p>
    <w:p>
      <w:pPr>
        <w:textAlignment w:val="baseline"/>
        <w:rPr>
          <w:rFonts w:ascii="仿宋_GB2312" w:hAnsi="Calibri" w:eastAsia="仿宋_GB2312"/>
          <w:sz w:val="32"/>
          <w:szCs w:val="32"/>
          <w:u w:val="dotted"/>
        </w:rPr>
      </w:pPr>
      <w:r>
        <w:rPr>
          <w:rFonts w:hint="eastAsia" w:ascii="仿宋_GB2312" w:hAnsi="Calibri" w:eastAsia="仿宋_GB2312"/>
          <w:sz w:val="32"/>
          <w:szCs w:val="32"/>
        </w:rPr>
        <w:t>采购项目名称：</w:t>
      </w:r>
      <w:r>
        <w:rPr>
          <w:rFonts w:ascii="仿宋_GB2312" w:hAnsi="Calibri" w:eastAsia="仿宋_GB2312"/>
          <w:sz w:val="32"/>
          <w:szCs w:val="32"/>
          <w:u w:val="dotted" w:color="000000"/>
        </w:rPr>
        <w:t xml:space="preserve">                                        </w:t>
      </w:r>
    </w:p>
    <w:p>
      <w:pPr>
        <w:textAlignment w:val="baseline"/>
        <w:rPr>
          <w:rFonts w:ascii="仿宋_GB2312" w:hAnsi="Calibri" w:eastAsia="仿宋_GB2312"/>
          <w:sz w:val="32"/>
          <w:szCs w:val="32"/>
          <w:u w:val="single"/>
        </w:rPr>
      </w:pPr>
      <w:r>
        <w:rPr>
          <w:rFonts w:hint="eastAsia" w:ascii="仿宋_GB2312" w:hAnsi="Calibri" w:eastAsia="仿宋_GB2312"/>
          <w:sz w:val="32"/>
          <w:szCs w:val="32"/>
        </w:rPr>
        <w:t>采购项目编号：</w:t>
      </w:r>
      <w:r>
        <w:rPr>
          <w:rFonts w:ascii="仿宋_GB2312" w:hAnsi="Calibri" w:eastAsia="仿宋_GB2312"/>
          <w:sz w:val="32"/>
          <w:szCs w:val="32"/>
          <w:u w:val="dotted" w:color="000000"/>
        </w:rPr>
        <w:t xml:space="preserve">                 </w:t>
      </w:r>
      <w:r>
        <w:rPr>
          <w:rFonts w:hint="eastAsia" w:ascii="仿宋_GB2312" w:hAnsi="Calibri" w:eastAsia="仿宋_GB2312"/>
          <w:sz w:val="32"/>
          <w:szCs w:val="32"/>
        </w:rPr>
        <w:t>包号：</w:t>
      </w:r>
      <w:r>
        <w:rPr>
          <w:rFonts w:ascii="仿宋_GB2312" w:hAnsi="Calibri" w:eastAsia="仿宋_GB2312"/>
          <w:sz w:val="32"/>
          <w:szCs w:val="32"/>
          <w:u w:val="dotted" w:color="000000"/>
        </w:rPr>
        <w:t xml:space="preserve">              </w:t>
      </w:r>
    </w:p>
    <w:p>
      <w:pPr>
        <w:textAlignment w:val="baseline"/>
        <w:rPr>
          <w:rFonts w:ascii="仿宋_GB2312" w:hAnsi="Calibri" w:eastAsia="仿宋_GB2312"/>
          <w:sz w:val="32"/>
          <w:szCs w:val="32"/>
        </w:rPr>
      </w:pPr>
      <w:r>
        <w:rPr>
          <w:rFonts w:hint="eastAsia" w:ascii="仿宋_GB2312" w:hAnsi="Calibri" w:eastAsia="仿宋_GB2312"/>
          <w:sz w:val="32"/>
          <w:szCs w:val="32"/>
        </w:rPr>
        <w:t>采购人名称：</w:t>
      </w:r>
      <w:r>
        <w:rPr>
          <w:rFonts w:ascii="仿宋_GB2312" w:hAnsi="Calibri" w:eastAsia="仿宋_GB2312"/>
          <w:sz w:val="32"/>
          <w:szCs w:val="32"/>
          <w:u w:val="dotted" w:color="000000"/>
        </w:rPr>
        <w:t xml:space="preserve">                                           </w:t>
      </w:r>
      <w:r>
        <w:rPr>
          <w:rFonts w:ascii="仿宋_GB2312" w:hAnsi="Calibri" w:eastAsia="仿宋_GB2312"/>
          <w:sz w:val="32"/>
          <w:szCs w:val="32"/>
          <w:u w:val="single" w:color="000000"/>
        </w:rPr>
        <w:t xml:space="preserve">  </w:t>
      </w:r>
    </w:p>
    <w:p>
      <w:pPr>
        <w:textAlignment w:val="baseline"/>
        <w:rPr>
          <w:rFonts w:ascii="仿宋_GB2312" w:hAnsi="Calibri" w:eastAsia="仿宋_GB2312"/>
          <w:sz w:val="32"/>
          <w:szCs w:val="32"/>
          <w:u w:val="single"/>
        </w:rPr>
      </w:pPr>
      <w:r>
        <w:rPr>
          <w:rFonts w:hint="eastAsia" w:ascii="仿宋_GB2312" w:hAnsi="Calibri" w:eastAsia="仿宋_GB2312"/>
          <w:sz w:val="32"/>
          <w:szCs w:val="32"/>
        </w:rPr>
        <w:t>代理机构名称：</w:t>
      </w:r>
      <w:r>
        <w:rPr>
          <w:rFonts w:ascii="仿宋_GB2312" w:hAnsi="Calibri" w:eastAsia="仿宋_GB2312"/>
          <w:sz w:val="32"/>
          <w:szCs w:val="32"/>
          <w:u w:val="dotted" w:color="000000"/>
        </w:rPr>
        <w:t xml:space="preserve">                                         </w:t>
      </w:r>
    </w:p>
    <w:p>
      <w:pPr>
        <w:textAlignment w:val="baseline"/>
        <w:rPr>
          <w:rFonts w:ascii="仿宋_GB2312" w:hAnsi="Calibri" w:eastAsia="仿宋_GB2312"/>
          <w:sz w:val="32"/>
          <w:szCs w:val="32"/>
          <w:u w:val="dotted"/>
        </w:rPr>
      </w:pPr>
      <w:r>
        <w:rPr>
          <w:rFonts w:hint="eastAsia" w:ascii="仿宋_GB2312" w:hAnsi="Calibri" w:eastAsia="仿宋_GB2312"/>
          <w:sz w:val="32"/>
          <w:szCs w:val="32"/>
        </w:rPr>
        <w:t>采购文件公告</w:t>
      </w:r>
      <w:r>
        <w:rPr>
          <w:rFonts w:ascii="仿宋_GB2312" w:hAnsi="Calibri" w:eastAsia="仿宋_GB2312"/>
          <w:sz w:val="32"/>
          <w:szCs w:val="32"/>
        </w:rPr>
        <w:t>:</w:t>
      </w:r>
      <w:r>
        <w:rPr>
          <w:rFonts w:hint="eastAsia" w:ascii="仿宋_GB2312" w:hAnsi="Calibri" w:eastAsia="仿宋_GB2312"/>
          <w:sz w:val="32"/>
          <w:szCs w:val="32"/>
          <w:u w:val="dotted" w:color="000000"/>
        </w:rPr>
        <w:t>是</w:t>
      </w:r>
      <w:r>
        <w:rPr>
          <w:rFonts w:ascii="仿宋_GB2312" w:hAnsi="Calibri" w:eastAsia="仿宋_GB2312"/>
          <w:sz w:val="32"/>
          <w:szCs w:val="32"/>
          <w:u w:val="dotted" w:color="000000"/>
        </w:rPr>
        <w:t>/</w:t>
      </w:r>
      <w:r>
        <w:rPr>
          <w:rFonts w:hint="eastAsia" w:ascii="仿宋_GB2312" w:hAnsi="Calibri" w:eastAsia="仿宋_GB2312"/>
          <w:sz w:val="32"/>
          <w:szCs w:val="32"/>
          <w:u w:val="dotted" w:color="000000"/>
        </w:rPr>
        <w:t>否</w:t>
      </w:r>
      <w:r>
        <w:rPr>
          <w:rFonts w:ascii="仿宋_GB2312" w:hAnsi="Calibri" w:eastAsia="仿宋_GB2312"/>
          <w:sz w:val="32"/>
          <w:szCs w:val="32"/>
          <w:u w:val="dotted" w:color="000000"/>
        </w:rPr>
        <w:t xml:space="preserve"> </w:t>
      </w:r>
      <w:r>
        <w:rPr>
          <w:rFonts w:hint="eastAsia" w:ascii="仿宋_GB2312" w:hAnsi="Calibri" w:eastAsia="仿宋_GB2312"/>
          <w:sz w:val="32"/>
          <w:szCs w:val="32"/>
        </w:rPr>
        <w:t>公告期限：</w:t>
      </w:r>
      <w:r>
        <w:rPr>
          <w:rFonts w:ascii="仿宋_GB2312" w:hAnsi="Calibri" w:eastAsia="仿宋_GB2312"/>
          <w:sz w:val="32"/>
          <w:szCs w:val="32"/>
          <w:u w:val="dotted" w:color="000000"/>
        </w:rPr>
        <w:t xml:space="preserve">                                 </w:t>
      </w:r>
    </w:p>
    <w:p>
      <w:pPr>
        <w:textAlignment w:val="baseline"/>
        <w:rPr>
          <w:rFonts w:ascii="仿宋_GB2312" w:hAnsi="Calibri" w:eastAsia="仿宋_GB2312"/>
          <w:sz w:val="32"/>
          <w:szCs w:val="32"/>
          <w:u w:val="single"/>
        </w:rPr>
      </w:pPr>
      <w:r>
        <w:rPr>
          <w:rFonts w:hint="eastAsia" w:ascii="仿宋_GB2312" w:hAnsi="Calibri" w:eastAsia="仿宋_GB2312"/>
          <w:sz w:val="32"/>
          <w:szCs w:val="32"/>
        </w:rPr>
        <w:t>采购结果公告</w:t>
      </w:r>
      <w:r>
        <w:rPr>
          <w:rFonts w:ascii="仿宋_GB2312" w:hAnsi="Calibri" w:eastAsia="仿宋_GB2312"/>
          <w:sz w:val="32"/>
          <w:szCs w:val="32"/>
        </w:rPr>
        <w:t>:</w:t>
      </w:r>
      <w:r>
        <w:rPr>
          <w:rFonts w:hint="eastAsia" w:ascii="仿宋_GB2312" w:hAnsi="Calibri" w:eastAsia="仿宋_GB2312"/>
          <w:sz w:val="32"/>
          <w:szCs w:val="32"/>
          <w:u w:val="dotted" w:color="000000"/>
        </w:rPr>
        <w:t>是</w:t>
      </w:r>
      <w:r>
        <w:rPr>
          <w:rFonts w:ascii="仿宋_GB2312" w:hAnsi="Calibri" w:eastAsia="仿宋_GB2312"/>
          <w:sz w:val="32"/>
          <w:szCs w:val="32"/>
          <w:u w:val="dotted" w:color="000000"/>
        </w:rPr>
        <w:t>/</w:t>
      </w:r>
      <w:r>
        <w:rPr>
          <w:rFonts w:hint="eastAsia" w:ascii="仿宋_GB2312" w:hAnsi="Calibri" w:eastAsia="仿宋_GB2312"/>
          <w:sz w:val="32"/>
          <w:szCs w:val="32"/>
          <w:u w:val="dotted" w:color="000000"/>
        </w:rPr>
        <w:t>否</w:t>
      </w:r>
      <w:r>
        <w:rPr>
          <w:rFonts w:ascii="仿宋_GB2312" w:hAnsi="Calibri" w:eastAsia="仿宋_GB2312"/>
          <w:sz w:val="32"/>
          <w:szCs w:val="32"/>
          <w:u w:val="dotted" w:color="000000"/>
        </w:rPr>
        <w:t xml:space="preserve"> </w:t>
      </w:r>
      <w:r>
        <w:rPr>
          <w:rFonts w:hint="eastAsia" w:ascii="仿宋_GB2312" w:hAnsi="Calibri" w:eastAsia="仿宋_GB2312"/>
          <w:sz w:val="32"/>
          <w:szCs w:val="32"/>
        </w:rPr>
        <w:t>公告期限：</w:t>
      </w:r>
      <w:r>
        <w:rPr>
          <w:rFonts w:ascii="仿宋_GB2312" w:hAnsi="Calibri" w:eastAsia="仿宋_GB2312"/>
          <w:sz w:val="32"/>
          <w:szCs w:val="32"/>
          <w:u w:val="dotted" w:color="000000"/>
        </w:rPr>
        <w:t xml:space="preserve">                        </w:t>
      </w:r>
    </w:p>
    <w:p>
      <w:pPr>
        <w:textAlignment w:val="baseline"/>
        <w:rPr>
          <w:rFonts w:ascii="黑体" w:hAnsi="黑体" w:eastAsia="黑体"/>
          <w:sz w:val="32"/>
          <w:szCs w:val="32"/>
        </w:rPr>
      </w:pPr>
      <w:r>
        <w:rPr>
          <w:rFonts w:hint="eastAsia" w:ascii="黑体" w:hAnsi="黑体" w:eastAsia="黑体"/>
          <w:sz w:val="32"/>
          <w:szCs w:val="32"/>
        </w:rPr>
        <w:t>三、质疑基本情况</w:t>
      </w:r>
    </w:p>
    <w:p>
      <w:pPr>
        <w:ind w:firstLine="640" w:firstLineChars="200"/>
        <w:textAlignment w:val="baseline"/>
        <w:rPr>
          <w:rFonts w:ascii="仿宋_GB2312" w:hAnsi="Calibri" w:eastAsia="仿宋_GB2312"/>
          <w:sz w:val="32"/>
          <w:szCs w:val="32"/>
          <w:u w:val="dotted"/>
        </w:rPr>
      </w:pPr>
      <w:r>
        <w:rPr>
          <w:rFonts w:hint="eastAsia" w:ascii="仿宋_GB2312" w:hAnsi="Calibri" w:eastAsia="仿宋_GB2312"/>
          <w:sz w:val="32"/>
          <w:szCs w:val="32"/>
        </w:rPr>
        <w:t>投诉人于</w:t>
      </w:r>
      <w:r>
        <w:rPr>
          <w:rFonts w:ascii="仿宋_GB2312" w:hAnsi="Calibri" w:eastAsia="仿宋_GB2312"/>
          <w:sz w:val="32"/>
          <w:szCs w:val="32"/>
          <w:u w:val="dotted" w:color="000000"/>
        </w:rPr>
        <w:t xml:space="preserve">   </w:t>
      </w:r>
      <w:r>
        <w:rPr>
          <w:rFonts w:hint="eastAsia" w:ascii="仿宋_GB2312" w:hAnsi="Calibri" w:eastAsia="仿宋_GB2312"/>
          <w:sz w:val="32"/>
          <w:szCs w:val="32"/>
        </w:rPr>
        <w:t>年</w:t>
      </w:r>
      <w:r>
        <w:rPr>
          <w:rFonts w:ascii="仿宋_GB2312" w:hAnsi="Calibri" w:eastAsia="仿宋_GB2312"/>
          <w:sz w:val="32"/>
          <w:szCs w:val="32"/>
          <w:u w:val="dotted" w:color="000000"/>
        </w:rPr>
        <w:t xml:space="preserve">   </w:t>
      </w:r>
      <w:r>
        <w:rPr>
          <w:rFonts w:hint="eastAsia" w:ascii="仿宋_GB2312" w:hAnsi="Calibri" w:eastAsia="仿宋_GB2312"/>
          <w:sz w:val="32"/>
          <w:szCs w:val="32"/>
        </w:rPr>
        <w:t>月</w:t>
      </w:r>
      <w:r>
        <w:rPr>
          <w:rFonts w:ascii="仿宋_GB2312" w:hAnsi="Calibri" w:eastAsia="仿宋_GB2312"/>
          <w:sz w:val="32"/>
          <w:szCs w:val="32"/>
          <w:u w:val="dotted" w:color="000000"/>
        </w:rPr>
        <w:t xml:space="preserve">  </w:t>
      </w:r>
      <w:r>
        <w:rPr>
          <w:rFonts w:hint="eastAsia" w:ascii="仿宋_GB2312" w:hAnsi="Calibri" w:eastAsia="仿宋_GB2312"/>
          <w:sz w:val="32"/>
          <w:szCs w:val="32"/>
        </w:rPr>
        <w:t>日</w:t>
      </w:r>
      <w:r>
        <w:rPr>
          <w:rFonts w:ascii="仿宋_GB2312" w:hAnsi="Calibri" w:eastAsia="仿宋_GB2312"/>
          <w:sz w:val="32"/>
          <w:szCs w:val="32"/>
        </w:rPr>
        <w:t>,</w:t>
      </w:r>
      <w:r>
        <w:rPr>
          <w:rFonts w:hint="eastAsia" w:ascii="仿宋_GB2312" w:hAnsi="Calibri" w:eastAsia="仿宋_GB2312"/>
          <w:sz w:val="32"/>
          <w:szCs w:val="32"/>
        </w:rPr>
        <w:t>向</w:t>
      </w:r>
      <w:r>
        <w:rPr>
          <w:rFonts w:ascii="仿宋_GB2312" w:hAnsi="Calibri" w:eastAsia="仿宋_GB2312"/>
          <w:sz w:val="32"/>
          <w:szCs w:val="32"/>
          <w:u w:val="dotted" w:color="000000"/>
        </w:rPr>
        <w:t xml:space="preserve">                   </w:t>
      </w:r>
      <w:r>
        <w:rPr>
          <w:rFonts w:hint="eastAsia" w:ascii="仿宋_GB2312" w:hAnsi="Calibri" w:eastAsia="仿宋_GB2312"/>
          <w:sz w:val="32"/>
          <w:szCs w:val="32"/>
        </w:rPr>
        <w:t>提出质疑，质疑事项为：</w:t>
      </w:r>
      <w:r>
        <w:rPr>
          <w:rFonts w:ascii="仿宋_GB2312" w:hAnsi="Calibri" w:eastAsia="仿宋_GB2312"/>
          <w:sz w:val="32"/>
          <w:szCs w:val="32"/>
          <w:u w:val="dotted" w:color="000000"/>
        </w:rPr>
        <w:t xml:space="preserve">                                </w:t>
      </w:r>
    </w:p>
    <w:p>
      <w:pPr>
        <w:textAlignment w:val="baseline"/>
        <w:rPr>
          <w:rFonts w:ascii="仿宋_GB2312" w:hAnsi="Calibri" w:eastAsia="仿宋_GB2312"/>
          <w:sz w:val="32"/>
          <w:szCs w:val="32"/>
          <w:u w:val="dotted"/>
        </w:rPr>
      </w:pPr>
      <w:r>
        <w:rPr>
          <w:rFonts w:ascii="仿宋_GB2312" w:hAnsi="Calibri" w:eastAsia="仿宋_GB2312"/>
          <w:sz w:val="32"/>
          <w:szCs w:val="32"/>
          <w:u w:val="dotted" w:color="000000"/>
        </w:rPr>
        <w:t xml:space="preserve">                                                     </w:t>
      </w:r>
      <w:r>
        <w:rPr>
          <w:rFonts w:ascii="仿宋_GB2312" w:hAnsi="Calibri" w:eastAsia="仿宋_GB2312"/>
          <w:sz w:val="32"/>
          <w:szCs w:val="32"/>
        </w:rPr>
        <w:t xml:space="preserve">  </w:t>
      </w:r>
    </w:p>
    <w:p>
      <w:pPr>
        <w:ind w:firstLine="480" w:firstLineChars="150"/>
        <w:textAlignment w:val="baseline"/>
        <w:rPr>
          <w:rFonts w:ascii="仿宋_GB2312" w:hAnsi="Calibri" w:eastAsia="仿宋_GB2312"/>
          <w:sz w:val="32"/>
          <w:szCs w:val="32"/>
        </w:rPr>
      </w:pPr>
      <w:r>
        <w:rPr>
          <w:rFonts w:hint="eastAsia" w:ascii="仿宋_GB2312" w:hAnsi="Calibri" w:eastAsia="仿宋_GB2312"/>
          <w:sz w:val="32"/>
          <w:szCs w:val="32"/>
          <w:u w:val="dotted" w:color="000000"/>
        </w:rPr>
        <w:t>采购人</w:t>
      </w:r>
      <w:r>
        <w:rPr>
          <w:rFonts w:ascii="仿宋_GB2312" w:hAnsi="Calibri" w:eastAsia="仿宋_GB2312"/>
          <w:sz w:val="32"/>
          <w:szCs w:val="32"/>
          <w:u w:val="dotted" w:color="000000"/>
        </w:rPr>
        <w:t>/</w:t>
      </w:r>
      <w:r>
        <w:rPr>
          <w:rFonts w:hint="eastAsia" w:ascii="仿宋_GB2312" w:hAnsi="Calibri" w:eastAsia="仿宋_GB2312"/>
          <w:sz w:val="32"/>
          <w:szCs w:val="32"/>
          <w:u w:val="dotted" w:color="000000"/>
        </w:rPr>
        <w:t>代理机构</w:t>
      </w:r>
      <w:r>
        <w:rPr>
          <w:rFonts w:hint="eastAsia" w:ascii="仿宋_GB2312" w:hAnsi="Calibri" w:eastAsia="仿宋_GB2312"/>
          <w:sz w:val="32"/>
          <w:szCs w:val="32"/>
        </w:rPr>
        <w:t>于</w:t>
      </w:r>
      <w:r>
        <w:rPr>
          <w:rFonts w:ascii="仿宋_GB2312" w:hAnsi="Calibri" w:eastAsia="仿宋_GB2312"/>
          <w:sz w:val="32"/>
          <w:szCs w:val="32"/>
          <w:u w:val="dotted" w:color="000000"/>
        </w:rPr>
        <w:t xml:space="preserve">   </w:t>
      </w:r>
      <w:r>
        <w:rPr>
          <w:rFonts w:hint="eastAsia" w:ascii="仿宋_GB2312" w:hAnsi="Calibri" w:eastAsia="仿宋_GB2312"/>
          <w:sz w:val="32"/>
          <w:szCs w:val="32"/>
        </w:rPr>
        <w:t>年</w:t>
      </w:r>
      <w:r>
        <w:rPr>
          <w:rFonts w:ascii="仿宋_GB2312" w:hAnsi="Calibri" w:eastAsia="仿宋_GB2312"/>
          <w:sz w:val="32"/>
          <w:szCs w:val="32"/>
          <w:u w:val="dotted" w:color="000000"/>
        </w:rPr>
        <w:t xml:space="preserve">   </w:t>
      </w:r>
      <w:r>
        <w:rPr>
          <w:rFonts w:hint="eastAsia" w:ascii="仿宋_GB2312" w:hAnsi="Calibri" w:eastAsia="仿宋_GB2312"/>
          <w:sz w:val="32"/>
          <w:szCs w:val="32"/>
        </w:rPr>
        <w:t>月</w:t>
      </w:r>
      <w:r>
        <w:rPr>
          <w:rFonts w:ascii="仿宋_GB2312" w:hAnsi="Calibri" w:eastAsia="仿宋_GB2312"/>
          <w:sz w:val="32"/>
          <w:szCs w:val="32"/>
          <w:u w:val="dotted" w:color="000000"/>
        </w:rPr>
        <w:t xml:space="preserve">   </w:t>
      </w:r>
      <w:r>
        <w:rPr>
          <w:rFonts w:hint="eastAsia" w:ascii="仿宋_GB2312" w:hAnsi="Calibri" w:eastAsia="仿宋_GB2312"/>
          <w:sz w:val="32"/>
          <w:szCs w:val="32"/>
        </w:rPr>
        <w:t>日</w:t>
      </w:r>
      <w:r>
        <w:rPr>
          <w:rFonts w:ascii="仿宋_GB2312" w:hAnsi="Calibri" w:eastAsia="仿宋_GB2312"/>
          <w:sz w:val="32"/>
          <w:szCs w:val="32"/>
        </w:rPr>
        <w:t>,</w:t>
      </w:r>
      <w:r>
        <w:rPr>
          <w:rFonts w:hint="eastAsia" w:ascii="仿宋_GB2312" w:hAnsi="Calibri" w:eastAsia="仿宋_GB2312"/>
          <w:sz w:val="32"/>
          <w:szCs w:val="32"/>
        </w:rPr>
        <w:t>就质疑事项作出了答复</w:t>
      </w:r>
      <w:r>
        <w:rPr>
          <w:rFonts w:ascii="仿宋_GB2312" w:hAnsi="Calibri" w:eastAsia="仿宋_GB2312"/>
          <w:sz w:val="32"/>
          <w:szCs w:val="32"/>
        </w:rPr>
        <w:t>/</w:t>
      </w:r>
      <w:r>
        <w:rPr>
          <w:rFonts w:hint="eastAsia" w:ascii="仿宋_GB2312" w:hAnsi="Calibri" w:eastAsia="仿宋_GB2312"/>
          <w:sz w:val="32"/>
          <w:szCs w:val="32"/>
        </w:rPr>
        <w:t>没有在法定期限内作出答复。</w:t>
      </w:r>
    </w:p>
    <w:p>
      <w:pPr>
        <w:textAlignment w:val="baseline"/>
        <w:rPr>
          <w:rFonts w:ascii="黑体" w:hAnsi="黑体" w:eastAsia="黑体"/>
          <w:sz w:val="32"/>
          <w:szCs w:val="32"/>
        </w:rPr>
      </w:pPr>
      <w:r>
        <w:rPr>
          <w:rFonts w:hint="eastAsia" w:ascii="黑体" w:hAnsi="黑体" w:eastAsia="黑体"/>
          <w:sz w:val="32"/>
          <w:szCs w:val="32"/>
        </w:rPr>
        <w:t>四、投诉事项具体内容</w:t>
      </w:r>
    </w:p>
    <w:p>
      <w:pPr>
        <w:textAlignment w:val="baseline"/>
        <w:rPr>
          <w:rFonts w:ascii="仿宋_GB2312" w:hAnsi="Calibri" w:eastAsia="仿宋_GB2312"/>
          <w:sz w:val="32"/>
          <w:szCs w:val="32"/>
          <w:u w:val="single"/>
        </w:rPr>
      </w:pPr>
      <w:r>
        <w:rPr>
          <w:rFonts w:hint="eastAsia" w:ascii="仿宋_GB2312" w:hAnsi="Calibri" w:eastAsia="仿宋_GB2312"/>
          <w:sz w:val="32"/>
          <w:szCs w:val="32"/>
        </w:rPr>
        <w:t>投诉事项</w:t>
      </w:r>
      <w:r>
        <w:rPr>
          <w:rFonts w:ascii="仿宋_GB2312" w:hAnsi="Calibri" w:eastAsia="仿宋_GB2312"/>
          <w:sz w:val="32"/>
          <w:szCs w:val="32"/>
        </w:rPr>
        <w:t xml:space="preserve"> 1</w:t>
      </w:r>
      <w:r>
        <w:rPr>
          <w:rFonts w:hint="eastAsia" w:ascii="仿宋_GB2312" w:hAnsi="Calibri" w:eastAsia="仿宋_GB2312"/>
          <w:sz w:val="32"/>
          <w:szCs w:val="32"/>
        </w:rPr>
        <w:t>：</w:t>
      </w:r>
      <w:r>
        <w:rPr>
          <w:rFonts w:ascii="仿宋_GB2312" w:hAnsi="Calibri" w:eastAsia="仿宋_GB2312"/>
          <w:sz w:val="32"/>
          <w:szCs w:val="32"/>
          <w:u w:val="dotted" w:color="000000"/>
        </w:rPr>
        <w:t xml:space="preserve">                                       </w:t>
      </w:r>
    </w:p>
    <w:p>
      <w:pPr>
        <w:textAlignment w:val="baseline"/>
        <w:rPr>
          <w:rFonts w:ascii="仿宋_GB2312" w:hAnsi="Calibri" w:eastAsia="仿宋_GB2312"/>
          <w:sz w:val="32"/>
          <w:szCs w:val="32"/>
        </w:rPr>
      </w:pPr>
      <w:r>
        <w:rPr>
          <w:rFonts w:hint="eastAsia" w:ascii="仿宋_GB2312" w:hAnsi="Calibri" w:eastAsia="仿宋_GB2312"/>
          <w:sz w:val="32"/>
          <w:szCs w:val="32"/>
        </w:rPr>
        <w:t>事实依据：</w:t>
      </w:r>
      <w:r>
        <w:rPr>
          <w:rFonts w:ascii="仿宋_GB2312" w:hAnsi="Calibri" w:eastAsia="仿宋_GB2312"/>
          <w:sz w:val="32"/>
          <w:szCs w:val="32"/>
          <w:u w:val="dotted" w:color="000000"/>
        </w:rPr>
        <w:t xml:space="preserve">                                         </w:t>
      </w:r>
    </w:p>
    <w:p>
      <w:pPr>
        <w:textAlignment w:val="baseline"/>
        <w:rPr>
          <w:rFonts w:ascii="仿宋_GB2312" w:hAnsi="Calibri" w:eastAsia="仿宋_GB2312"/>
          <w:sz w:val="32"/>
          <w:szCs w:val="32"/>
          <w:u w:val="dotted"/>
        </w:rPr>
      </w:pPr>
      <w:r>
        <w:rPr>
          <w:rFonts w:ascii="仿宋_GB2312" w:hAnsi="Calibri" w:eastAsia="仿宋_GB2312"/>
          <w:sz w:val="32"/>
          <w:szCs w:val="32"/>
          <w:u w:val="dotted" w:color="000000"/>
        </w:rPr>
        <w:t xml:space="preserve">                                                      </w:t>
      </w:r>
    </w:p>
    <w:p>
      <w:pPr>
        <w:textAlignment w:val="baseline"/>
        <w:rPr>
          <w:rFonts w:ascii="仿宋_GB2312" w:hAnsi="Calibri" w:eastAsia="仿宋_GB2312"/>
          <w:sz w:val="32"/>
          <w:szCs w:val="32"/>
          <w:u w:val="single"/>
        </w:rPr>
      </w:pPr>
      <w:r>
        <w:rPr>
          <w:rFonts w:hint="eastAsia" w:ascii="仿宋_GB2312" w:hAnsi="Calibri" w:eastAsia="仿宋_GB2312"/>
          <w:sz w:val="32"/>
          <w:szCs w:val="32"/>
        </w:rPr>
        <w:t>法律依据：</w:t>
      </w:r>
      <w:r>
        <w:rPr>
          <w:rFonts w:ascii="仿宋_GB2312" w:hAnsi="Calibri" w:eastAsia="仿宋_GB2312"/>
          <w:sz w:val="32"/>
          <w:szCs w:val="32"/>
          <w:u w:val="dotted" w:color="000000"/>
        </w:rPr>
        <w:t xml:space="preserve">                                          </w:t>
      </w:r>
    </w:p>
    <w:p>
      <w:pPr>
        <w:textAlignment w:val="baseline"/>
        <w:rPr>
          <w:rFonts w:ascii="仿宋_GB2312" w:hAnsi="Calibri" w:eastAsia="仿宋_GB2312"/>
          <w:sz w:val="32"/>
          <w:szCs w:val="32"/>
          <w:u w:val="dotted"/>
        </w:rPr>
      </w:pPr>
      <w:r>
        <w:rPr>
          <w:rFonts w:ascii="仿宋_GB2312" w:hAnsi="Calibri" w:eastAsia="仿宋_GB2312"/>
          <w:sz w:val="32"/>
          <w:szCs w:val="32"/>
          <w:u w:val="dotted" w:color="000000"/>
        </w:rPr>
        <w:t xml:space="preserve">                                                      </w:t>
      </w:r>
    </w:p>
    <w:p>
      <w:pPr>
        <w:textAlignment w:val="baseline"/>
        <w:rPr>
          <w:rFonts w:ascii="仿宋_GB2312" w:hAnsi="Calibri" w:eastAsia="仿宋_GB2312"/>
          <w:sz w:val="32"/>
          <w:szCs w:val="32"/>
        </w:rPr>
      </w:pPr>
      <w:r>
        <w:rPr>
          <w:rFonts w:hint="eastAsia" w:ascii="仿宋_GB2312" w:hAnsi="Calibri" w:eastAsia="仿宋_GB2312"/>
          <w:sz w:val="32"/>
          <w:szCs w:val="32"/>
        </w:rPr>
        <w:t>投诉事项</w:t>
      </w:r>
      <w:r>
        <w:rPr>
          <w:rFonts w:ascii="仿宋_GB2312" w:hAnsi="Calibri" w:eastAsia="仿宋_GB2312"/>
          <w:sz w:val="32"/>
          <w:szCs w:val="32"/>
        </w:rPr>
        <w:t>2</w:t>
      </w:r>
    </w:p>
    <w:p>
      <w:pPr>
        <w:textAlignment w:val="baseline"/>
        <w:rPr>
          <w:rFonts w:ascii="仿宋_GB2312" w:hAnsi="Calibri" w:eastAsia="仿宋_GB2312"/>
          <w:sz w:val="32"/>
          <w:szCs w:val="32"/>
          <w:u w:val="dotted"/>
        </w:rPr>
      </w:pPr>
      <w:r>
        <w:rPr>
          <w:rFonts w:hint="eastAsia" w:ascii="仿宋_GB2312" w:hAnsi="Calibri" w:eastAsia="仿宋_GB2312"/>
          <w:sz w:val="32"/>
          <w:szCs w:val="32"/>
        </w:rPr>
        <w:t>……</w:t>
      </w:r>
    </w:p>
    <w:p>
      <w:pPr>
        <w:textAlignment w:val="baseline"/>
        <w:rPr>
          <w:rFonts w:ascii="黑体" w:hAnsi="黑体" w:eastAsia="黑体"/>
          <w:sz w:val="32"/>
          <w:szCs w:val="32"/>
        </w:rPr>
      </w:pPr>
      <w:r>
        <w:rPr>
          <w:rFonts w:hint="eastAsia" w:ascii="黑体" w:hAnsi="黑体" w:eastAsia="黑体"/>
          <w:sz w:val="32"/>
          <w:szCs w:val="32"/>
        </w:rPr>
        <w:t>五、与投诉事项相关的投诉请求</w:t>
      </w:r>
    </w:p>
    <w:p>
      <w:pPr>
        <w:textAlignment w:val="baseline"/>
        <w:rPr>
          <w:rFonts w:ascii="仿宋_GB2312" w:hAnsi="Calibri" w:eastAsia="仿宋_GB2312"/>
          <w:sz w:val="32"/>
          <w:szCs w:val="32"/>
        </w:rPr>
      </w:pPr>
      <w:r>
        <w:rPr>
          <w:rFonts w:hint="eastAsia" w:ascii="仿宋_GB2312" w:hAnsi="Calibri" w:eastAsia="仿宋_GB2312"/>
          <w:sz w:val="32"/>
          <w:szCs w:val="32"/>
        </w:rPr>
        <w:t>请求：</w:t>
      </w:r>
      <w:r>
        <w:rPr>
          <w:rFonts w:ascii="仿宋_GB2312" w:hAnsi="Calibri" w:eastAsia="仿宋_GB2312"/>
          <w:sz w:val="32"/>
          <w:szCs w:val="32"/>
          <w:u w:val="dotted" w:color="000000"/>
        </w:rPr>
        <w:t xml:space="preserve">                                              </w:t>
      </w:r>
      <w:r>
        <w:rPr>
          <w:rFonts w:ascii="仿宋_GB2312" w:hAnsi="Calibri" w:eastAsia="仿宋_GB2312"/>
          <w:sz w:val="32"/>
          <w:szCs w:val="32"/>
        </w:rPr>
        <w:t xml:space="preserve"> </w:t>
      </w:r>
    </w:p>
    <w:p>
      <w:pPr>
        <w:textAlignment w:val="baseline"/>
        <w:rPr>
          <w:rFonts w:ascii="仿宋_GB2312" w:hAnsi="Calibri" w:eastAsia="仿宋_GB2312"/>
          <w:sz w:val="32"/>
          <w:szCs w:val="32"/>
          <w:u w:val="single"/>
        </w:rPr>
      </w:pPr>
      <w:r>
        <w:rPr>
          <w:rFonts w:ascii="仿宋_GB2312" w:hAnsi="Calibri" w:eastAsia="仿宋_GB2312"/>
          <w:sz w:val="32"/>
          <w:szCs w:val="32"/>
        </w:rPr>
        <w:t xml:space="preserve">                                                                                                    </w:t>
      </w:r>
    </w:p>
    <w:p>
      <w:pPr>
        <w:textAlignment w:val="baseline"/>
        <w:rPr>
          <w:rFonts w:ascii="仿宋_GB2312" w:hAnsi="Calibri" w:eastAsia="仿宋_GB2312"/>
          <w:sz w:val="32"/>
          <w:szCs w:val="32"/>
        </w:rPr>
      </w:pPr>
      <w:r>
        <w:rPr>
          <w:rFonts w:hint="eastAsia" w:ascii="仿宋_GB2312" w:hAnsi="Calibri" w:eastAsia="仿宋_GB2312"/>
          <w:sz w:val="32"/>
          <w:szCs w:val="32"/>
        </w:rPr>
        <w:t>签字</w:t>
      </w:r>
      <w:r>
        <w:rPr>
          <w:rFonts w:ascii="仿宋_GB2312" w:hAnsi="Calibri" w:eastAsia="仿宋_GB2312"/>
          <w:sz w:val="32"/>
          <w:szCs w:val="32"/>
        </w:rPr>
        <w:t>(</w:t>
      </w:r>
      <w:r>
        <w:rPr>
          <w:rFonts w:hint="eastAsia" w:ascii="仿宋_GB2312" w:hAnsi="Calibri" w:eastAsia="仿宋_GB2312"/>
          <w:sz w:val="32"/>
          <w:szCs w:val="32"/>
        </w:rPr>
        <w:t>签章</w:t>
      </w:r>
      <w:r>
        <w:rPr>
          <w:rFonts w:ascii="仿宋_GB2312" w:hAnsi="Calibri" w:eastAsia="仿宋_GB2312"/>
          <w:sz w:val="32"/>
          <w:szCs w:val="32"/>
        </w:rPr>
        <w:t>)</w:t>
      </w:r>
      <w:r>
        <w:rPr>
          <w:rFonts w:hint="eastAsia" w:ascii="仿宋_GB2312" w:hAnsi="Calibri" w:eastAsia="仿宋_GB2312"/>
          <w:sz w:val="32"/>
          <w:szCs w:val="32"/>
        </w:rPr>
        <w:t>：</w:t>
      </w:r>
      <w:r>
        <w:rPr>
          <w:rFonts w:ascii="仿宋_GB2312" w:hAnsi="Calibri" w:eastAsia="仿宋_GB2312"/>
          <w:sz w:val="32"/>
          <w:szCs w:val="32"/>
        </w:rPr>
        <w:t xml:space="preserve">                   </w:t>
      </w:r>
      <w:r>
        <w:rPr>
          <w:rFonts w:hint="eastAsia" w:ascii="仿宋_GB2312" w:hAnsi="Calibri" w:eastAsia="仿宋_GB2312"/>
          <w:sz w:val="32"/>
          <w:szCs w:val="32"/>
        </w:rPr>
        <w:t>公章：</w:t>
      </w:r>
      <w:r>
        <w:rPr>
          <w:rFonts w:ascii="仿宋_GB2312" w:hAnsi="Calibri" w:eastAsia="仿宋_GB2312"/>
          <w:sz w:val="32"/>
          <w:szCs w:val="32"/>
        </w:rPr>
        <w:t xml:space="preserve">                      </w:t>
      </w:r>
    </w:p>
    <w:p>
      <w:pPr>
        <w:textAlignment w:val="baseline"/>
        <w:rPr>
          <w:rFonts w:ascii="仿宋_GB2312" w:hAnsi="Calibri" w:eastAsia="仿宋_GB2312"/>
          <w:sz w:val="32"/>
          <w:szCs w:val="32"/>
        </w:rPr>
      </w:pPr>
      <w:r>
        <w:rPr>
          <w:rFonts w:hint="eastAsia" w:ascii="仿宋_GB2312" w:hAnsi="Calibri" w:eastAsia="仿宋_GB2312"/>
          <w:sz w:val="32"/>
          <w:szCs w:val="32"/>
        </w:rPr>
        <w:t>日期：</w:t>
      </w:r>
      <w:r>
        <w:rPr>
          <w:rFonts w:ascii="仿宋_GB2312" w:hAnsi="Calibri" w:eastAsia="仿宋_GB2312"/>
          <w:sz w:val="32"/>
          <w:szCs w:val="32"/>
        </w:rPr>
        <w:t xml:space="preserve">    </w:t>
      </w:r>
    </w:p>
    <w:p>
      <w:pPr>
        <w:textAlignment w:val="baseline"/>
        <w:rPr>
          <w:rFonts w:ascii="黑体" w:hAnsi="黑体" w:eastAsia="黑体"/>
          <w:b/>
          <w:sz w:val="32"/>
          <w:szCs w:val="32"/>
        </w:rPr>
      </w:pPr>
    </w:p>
    <w:p>
      <w:pPr>
        <w:textAlignment w:val="baseline"/>
        <w:rPr>
          <w:rFonts w:ascii="黑体" w:hAnsi="黑体" w:eastAsia="黑体"/>
          <w:b/>
          <w:sz w:val="32"/>
          <w:szCs w:val="32"/>
        </w:rPr>
      </w:pPr>
    </w:p>
    <w:p>
      <w:pPr>
        <w:textAlignment w:val="baseline"/>
        <w:rPr>
          <w:rFonts w:ascii="黑体" w:hAnsi="黑体" w:eastAsia="黑体"/>
          <w:b/>
          <w:sz w:val="32"/>
          <w:szCs w:val="32"/>
        </w:rPr>
      </w:pPr>
      <w:r>
        <w:rPr>
          <w:rFonts w:hint="eastAsia" w:ascii="黑体" w:hAnsi="黑体" w:eastAsia="黑体"/>
          <w:b/>
          <w:sz w:val="32"/>
          <w:szCs w:val="32"/>
        </w:rPr>
        <w:t>投诉书制作说明：</w:t>
      </w:r>
    </w:p>
    <w:p>
      <w:pPr>
        <w:widowControl/>
        <w:ind w:firstLine="640" w:firstLineChars="200"/>
        <w:textAlignment w:val="baseline"/>
        <w:rPr>
          <w:rFonts w:ascii="仿宋_GB2312" w:hAnsi="宋体" w:eastAsia="仿宋_GB2312" w:cs="宋体"/>
          <w:kern w:val="0"/>
          <w:sz w:val="32"/>
          <w:szCs w:val="32"/>
        </w:rPr>
      </w:pPr>
      <w:r>
        <w:rPr>
          <w:rFonts w:ascii="仿宋_GB2312" w:hAnsi="Calibri" w:eastAsia="仿宋_GB2312"/>
          <w:sz w:val="32"/>
          <w:szCs w:val="32"/>
        </w:rPr>
        <w:t>1.</w:t>
      </w:r>
      <w:r>
        <w:rPr>
          <w:rFonts w:hint="eastAsia" w:ascii="仿宋_GB2312" w:hAnsi="Calibri" w:eastAsia="仿宋_GB2312"/>
          <w:sz w:val="32"/>
          <w:szCs w:val="32"/>
        </w:rPr>
        <w:t>投诉人提起投诉时，应当提交投诉书和必要的证明材料，并按照被投诉人和与投诉事项有关的供应商数量提供投诉书副本。</w:t>
      </w:r>
    </w:p>
    <w:p>
      <w:pPr>
        <w:widowControl/>
        <w:ind w:firstLine="640" w:firstLineChars="200"/>
        <w:jc w:val="left"/>
        <w:textAlignment w:val="baseline"/>
        <w:rPr>
          <w:rFonts w:ascii="仿宋_GB2312" w:hAnsi="宋体" w:eastAsia="仿宋_GB2312" w:cs="宋体"/>
          <w:kern w:val="0"/>
          <w:sz w:val="32"/>
          <w:szCs w:val="32"/>
        </w:rPr>
      </w:pPr>
      <w:r>
        <w:rPr>
          <w:rFonts w:ascii="仿宋_GB2312" w:hAnsi="Calibri" w:eastAsia="仿宋_GB2312"/>
          <w:sz w:val="32"/>
          <w:szCs w:val="32"/>
        </w:rPr>
        <w:t>2.</w:t>
      </w:r>
      <w:r>
        <w:rPr>
          <w:rFonts w:hint="eastAsia" w:ascii="仿宋_GB2312" w:hAnsi="Calibri" w:eastAsia="仿宋_GB2312"/>
          <w:sz w:val="32"/>
          <w:szCs w:val="32"/>
        </w:rPr>
        <w:t>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pPr>
        <w:widowControl/>
        <w:ind w:firstLine="640" w:firstLineChars="200"/>
        <w:jc w:val="left"/>
        <w:textAlignment w:val="baseline"/>
        <w:rPr>
          <w:rFonts w:ascii="仿宋_GB2312" w:hAnsi="Calibri" w:eastAsia="仿宋_GB2312"/>
          <w:sz w:val="32"/>
          <w:szCs w:val="32"/>
        </w:rPr>
      </w:pPr>
      <w:r>
        <w:rPr>
          <w:rFonts w:ascii="仿宋_GB2312" w:hAnsi="Calibri" w:eastAsia="仿宋_GB2312"/>
          <w:sz w:val="32"/>
          <w:szCs w:val="32"/>
        </w:rPr>
        <w:t>3.</w:t>
      </w:r>
      <w:r>
        <w:rPr>
          <w:rFonts w:hint="eastAsia" w:ascii="仿宋_GB2312" w:hAnsi="Calibri" w:eastAsia="仿宋_GB2312"/>
          <w:sz w:val="32"/>
          <w:szCs w:val="32"/>
        </w:rPr>
        <w:t>投诉人若对项目的某一分包进行投诉，投诉书应列明具体分包号。</w:t>
      </w:r>
    </w:p>
    <w:p>
      <w:pPr>
        <w:widowControl/>
        <w:ind w:firstLine="640" w:firstLineChars="200"/>
        <w:jc w:val="left"/>
        <w:textAlignment w:val="baseline"/>
        <w:rPr>
          <w:rFonts w:ascii="仿宋_GB2312" w:hAnsi="Calibri" w:eastAsia="仿宋_GB2312"/>
          <w:sz w:val="32"/>
          <w:szCs w:val="32"/>
        </w:rPr>
      </w:pPr>
      <w:r>
        <w:rPr>
          <w:rFonts w:ascii="仿宋_GB2312" w:hAnsi="Calibri" w:eastAsia="仿宋_GB2312"/>
          <w:sz w:val="32"/>
          <w:szCs w:val="32"/>
        </w:rPr>
        <w:t>4.</w:t>
      </w:r>
      <w:r>
        <w:rPr>
          <w:rFonts w:hint="eastAsia" w:ascii="仿宋_GB2312" w:hAnsi="Calibri" w:eastAsia="仿宋_GB2312"/>
          <w:sz w:val="32"/>
          <w:szCs w:val="32"/>
        </w:rPr>
        <w:t>投诉书应简要列明质疑事项，质疑函、质疑答复等作为附件材料提供。</w:t>
      </w:r>
    </w:p>
    <w:p>
      <w:pPr>
        <w:widowControl/>
        <w:ind w:firstLine="640" w:firstLineChars="200"/>
        <w:jc w:val="left"/>
        <w:textAlignment w:val="baseline"/>
        <w:rPr>
          <w:rFonts w:ascii="仿宋_GB2312" w:hAnsi="Calibri" w:eastAsia="仿宋_GB2312"/>
          <w:sz w:val="32"/>
          <w:szCs w:val="32"/>
        </w:rPr>
      </w:pPr>
      <w:r>
        <w:rPr>
          <w:rFonts w:ascii="仿宋_GB2312" w:hAnsi="Calibri" w:eastAsia="仿宋_GB2312"/>
          <w:sz w:val="32"/>
          <w:szCs w:val="32"/>
        </w:rPr>
        <w:t>5.</w:t>
      </w:r>
      <w:r>
        <w:rPr>
          <w:rFonts w:hint="eastAsia" w:ascii="仿宋_GB2312" w:hAnsi="Calibri" w:eastAsia="仿宋_GB2312"/>
          <w:sz w:val="32"/>
          <w:szCs w:val="32"/>
        </w:rPr>
        <w:t>投诉书的投诉事项应具体、明确，并有必要的事实依据和法律依据。</w:t>
      </w:r>
    </w:p>
    <w:p>
      <w:pPr>
        <w:widowControl/>
        <w:ind w:firstLine="640" w:firstLineChars="200"/>
        <w:jc w:val="left"/>
        <w:textAlignment w:val="baseline"/>
        <w:rPr>
          <w:rFonts w:ascii="仿宋_GB2312" w:hAnsi="Calibri" w:eastAsia="仿宋_GB2312"/>
          <w:sz w:val="32"/>
          <w:szCs w:val="32"/>
        </w:rPr>
      </w:pPr>
      <w:r>
        <w:rPr>
          <w:rFonts w:ascii="仿宋_GB2312" w:hAnsi="Calibri" w:eastAsia="仿宋_GB2312"/>
          <w:sz w:val="32"/>
          <w:szCs w:val="32"/>
        </w:rPr>
        <w:t>6.</w:t>
      </w:r>
      <w:r>
        <w:rPr>
          <w:rFonts w:hint="eastAsia" w:ascii="仿宋_GB2312" w:hAnsi="Calibri" w:eastAsia="仿宋_GB2312"/>
          <w:sz w:val="32"/>
          <w:szCs w:val="32"/>
        </w:rPr>
        <w:t>投诉书的投诉请求应与投诉事项相关。</w:t>
      </w:r>
    </w:p>
    <w:p>
      <w:pPr>
        <w:textAlignment w:val="baseline"/>
        <w:rPr>
          <w:rFonts w:ascii="仿宋_GB2312" w:hAnsi="Calibri" w:eastAsia="仿宋_GB2312"/>
          <w:sz w:val="32"/>
          <w:szCs w:val="32"/>
        </w:rPr>
      </w:pPr>
      <w:r>
        <w:rPr>
          <w:rFonts w:ascii="仿宋_GB2312" w:hAnsi="Calibri" w:eastAsia="仿宋_GB2312"/>
          <w:sz w:val="32"/>
          <w:szCs w:val="32"/>
        </w:rPr>
        <w:t>7.</w:t>
      </w:r>
      <w:r>
        <w:rPr>
          <w:rFonts w:hint="eastAsia" w:ascii="仿宋_GB2312" w:hAnsi="Calibri" w:eastAsia="仿宋_GB2312"/>
          <w:sz w:val="32"/>
          <w:szCs w:val="32"/>
        </w:rPr>
        <w:t>投诉人为自然人的，投诉书应当由本人签字；投诉人为法人或者其他组织的，投诉书应当由法定代表人、主要负责人，或者其授权代表签字或者盖章，并加盖公章。</w:t>
      </w:r>
    </w:p>
    <w:p>
      <w:pPr>
        <w:pStyle w:val="25"/>
        <w:ind w:left="181" w:leftChars="86" w:firstLine="2997" w:firstLineChars="1249"/>
        <w:textAlignment w:val="baseline"/>
        <w:rPr>
          <w:rFonts w:hAnsi="宋体"/>
          <w:bCs/>
          <w:sz w:val="24"/>
          <w:szCs w:val="24"/>
        </w:rPr>
      </w:pPr>
    </w:p>
    <w:p>
      <w:pPr>
        <w:pStyle w:val="25"/>
        <w:ind w:left="181" w:leftChars="86" w:firstLine="2997" w:firstLineChars="1249"/>
        <w:textAlignment w:val="baseline"/>
        <w:rPr>
          <w:rFonts w:hAnsi="宋体"/>
          <w:bCs/>
          <w:sz w:val="24"/>
          <w:szCs w:val="24"/>
        </w:rPr>
      </w:pPr>
    </w:p>
    <w:p>
      <w:pPr>
        <w:pStyle w:val="25"/>
        <w:ind w:left="181" w:leftChars="86" w:firstLine="2997" w:firstLineChars="1249"/>
        <w:textAlignment w:val="baseline"/>
        <w:rPr>
          <w:rFonts w:hAnsi="宋体"/>
          <w:bCs/>
          <w:sz w:val="24"/>
          <w:szCs w:val="24"/>
        </w:rPr>
      </w:pPr>
    </w:p>
    <w:p>
      <w:pPr>
        <w:pStyle w:val="25"/>
        <w:ind w:left="181" w:leftChars="86" w:firstLine="2997" w:firstLineChars="1249"/>
        <w:textAlignment w:val="baseline"/>
        <w:rPr>
          <w:rFonts w:hAnsi="宋体"/>
          <w:bCs/>
          <w:sz w:val="24"/>
          <w:szCs w:val="24"/>
        </w:rPr>
      </w:pPr>
    </w:p>
    <w:sectPr>
      <w:footerReference r:id="rId6" w:type="first"/>
      <w:headerReference r:id="rId3" w:type="default"/>
      <w:footerReference r:id="rId4" w:type="default"/>
      <w:footerReference r:id="rId5" w:type="even"/>
      <w:pgSz w:w="11906" w:h="16838"/>
      <w:pgMar w:top="1440" w:right="1230"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path/>
          <v:fill on="f" focussize="0,0"/>
          <v:stroke on="f" weight="0.5pt" joinstyle="miter"/>
          <v:imagedata o:title=""/>
          <o:lock v:ext="edit"/>
          <v:textbox inset="0mm,0mm,0mm,0mm" style="mso-fit-shape-to-text:t;">
            <w:txbxContent>
              <w:p>
                <w:pPr>
                  <w:pStyle w:val="30"/>
                </w:pPr>
                <w:r>
                  <w:fldChar w:fldCharType="begin"/>
                </w:r>
                <w:r>
                  <w:instrText xml:space="preserve"> PAGE  \* MERGEFORMAT </w:instrText>
                </w:r>
                <w:r>
                  <w:fldChar w:fldCharType="separate"/>
                </w:r>
                <w:r>
                  <w:t>60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9"/>
      </w:rPr>
    </w:pPr>
    <w:r>
      <w:rPr>
        <w:rStyle w:val="49"/>
      </w:rPr>
      <w:fldChar w:fldCharType="begin"/>
    </w:r>
    <w:r>
      <w:rPr>
        <w:rStyle w:val="49"/>
      </w:rPr>
      <w:instrText xml:space="preserve">PAGE  </w:instrText>
    </w:r>
    <w:r>
      <w:rPr>
        <w:rStyle w:val="49"/>
      </w:rP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bidi w:val="0"/>
      <w:rPr>
        <w:rFonts w:hint="default"/>
        <w:lang w:val="en-US" w:eastAsia="zh-CN"/>
      </w:rPr>
    </w:pPr>
    <w:r>
      <w:rPr>
        <w:rFonts w:hint="eastAsia"/>
        <w:lang w:val="en-US" w:eastAsia="zh-CN"/>
      </w:rPr>
      <w:t>2021年度城区路灯维护维修材料                               GGZC2021-C1-01227-GXJL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multilevel"/>
    <w:tmpl w:val="0000001E"/>
    <w:lvl w:ilvl="0" w:tentative="0">
      <w:start w:val="1"/>
      <w:numFmt w:val="chineseCountingThousand"/>
      <w:pStyle w:val="14"/>
      <w:suff w:val="nothing"/>
      <w:lvlText w:val="第%1章"/>
      <w:lvlJc w:val="left"/>
      <w:rPr>
        <w:rFonts w:hint="eastAsia" w:ascii="仿宋_GB2312" w:eastAsia="仿宋_GB2312" w:cs="Times New Roman"/>
        <w:sz w:val="44"/>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
    <w:nsid w:val="41CB45E1"/>
    <w:multiLevelType w:val="multilevel"/>
    <w:tmpl w:val="41CB45E1"/>
    <w:lvl w:ilvl="0" w:tentative="0">
      <w:start w:val="1"/>
      <w:numFmt w:val="decimal"/>
      <w:lvlText w:val="%1、"/>
      <w:lvlJc w:val="left"/>
      <w:pPr>
        <w:ind w:left="360" w:hanging="360"/>
      </w:pPr>
      <w:rPr>
        <w:rFonts w:hint="default"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763060DB"/>
    <w:multiLevelType w:val="multilevel"/>
    <w:tmpl w:val="763060DB"/>
    <w:lvl w:ilvl="0" w:tentative="0">
      <w:start w:val="1"/>
      <w:numFmt w:val="japaneseCounting"/>
      <w:lvlText w:val="第%1章"/>
      <w:lvlJc w:val="left"/>
      <w:pPr>
        <w:tabs>
          <w:tab w:val="left" w:pos="1275"/>
        </w:tabs>
        <w:ind w:left="1275" w:hanging="1275"/>
      </w:pPr>
      <w:rPr>
        <w:rFonts w:hint="eastAsia" w:cs="Times New Roman"/>
      </w:rPr>
    </w:lvl>
    <w:lvl w:ilvl="1" w:tentative="0">
      <w:start w:val="1"/>
      <w:numFmt w:val="japaneseCounting"/>
      <w:lvlText w:val="%2、"/>
      <w:lvlJc w:val="left"/>
      <w:pPr>
        <w:tabs>
          <w:tab w:val="left" w:pos="1320"/>
        </w:tabs>
        <w:ind w:left="1320" w:hanging="720"/>
      </w:pPr>
      <w:rPr>
        <w:rFonts w:hint="eastAsia" w:cs="Times New Roman"/>
      </w:rPr>
    </w:lvl>
    <w:lvl w:ilvl="2" w:tentative="0">
      <w:start w:val="1"/>
      <w:numFmt w:val="lowerRoman"/>
      <w:lvlText w:val="%3."/>
      <w:lvlJc w:val="right"/>
      <w:pPr>
        <w:tabs>
          <w:tab w:val="left" w:pos="1440"/>
        </w:tabs>
        <w:ind w:left="1440" w:hanging="420"/>
      </w:pPr>
      <w:rPr>
        <w:rFonts w:cs="Times New Roman"/>
      </w:rPr>
    </w:lvl>
    <w:lvl w:ilvl="3" w:tentative="0">
      <w:start w:val="1"/>
      <w:numFmt w:val="decimal"/>
      <w:lvlText w:val="%4."/>
      <w:lvlJc w:val="left"/>
      <w:pPr>
        <w:tabs>
          <w:tab w:val="left" w:pos="1860"/>
        </w:tabs>
        <w:ind w:left="1860" w:hanging="420"/>
      </w:pPr>
      <w:rPr>
        <w:rFonts w:cs="Times New Roman"/>
      </w:rPr>
    </w:lvl>
    <w:lvl w:ilvl="4" w:tentative="0">
      <w:start w:val="1"/>
      <w:numFmt w:val="lowerLetter"/>
      <w:lvlText w:val="%5)"/>
      <w:lvlJc w:val="left"/>
      <w:pPr>
        <w:tabs>
          <w:tab w:val="left" w:pos="2280"/>
        </w:tabs>
        <w:ind w:left="2280" w:hanging="420"/>
      </w:pPr>
      <w:rPr>
        <w:rFonts w:cs="Times New Roman"/>
      </w:rPr>
    </w:lvl>
    <w:lvl w:ilvl="5" w:tentative="0">
      <w:start w:val="1"/>
      <w:numFmt w:val="lowerRoman"/>
      <w:lvlText w:val="%6."/>
      <w:lvlJc w:val="right"/>
      <w:pPr>
        <w:tabs>
          <w:tab w:val="left" w:pos="2700"/>
        </w:tabs>
        <w:ind w:left="2700" w:hanging="420"/>
      </w:pPr>
      <w:rPr>
        <w:rFonts w:cs="Times New Roman"/>
      </w:rPr>
    </w:lvl>
    <w:lvl w:ilvl="6" w:tentative="0">
      <w:start w:val="1"/>
      <w:numFmt w:val="decimal"/>
      <w:lvlText w:val="%7."/>
      <w:lvlJc w:val="left"/>
      <w:pPr>
        <w:tabs>
          <w:tab w:val="left" w:pos="3120"/>
        </w:tabs>
        <w:ind w:left="3120" w:hanging="420"/>
      </w:pPr>
      <w:rPr>
        <w:rFonts w:cs="Times New Roman"/>
      </w:rPr>
    </w:lvl>
    <w:lvl w:ilvl="7" w:tentative="0">
      <w:start w:val="1"/>
      <w:numFmt w:val="lowerLetter"/>
      <w:lvlText w:val="%8)"/>
      <w:lvlJc w:val="left"/>
      <w:pPr>
        <w:tabs>
          <w:tab w:val="left" w:pos="3540"/>
        </w:tabs>
        <w:ind w:left="3540" w:hanging="420"/>
      </w:pPr>
      <w:rPr>
        <w:rFonts w:cs="Times New Roman"/>
      </w:rPr>
    </w:lvl>
    <w:lvl w:ilvl="8" w:tentative="0">
      <w:start w:val="1"/>
      <w:numFmt w:val="lowerRoman"/>
      <w:lvlText w:val="%9."/>
      <w:lvlJc w:val="right"/>
      <w:pPr>
        <w:tabs>
          <w:tab w:val="left" w:pos="3960"/>
        </w:tabs>
        <w:ind w:left="3960" w:hanging="420"/>
      </w:pPr>
      <w:rPr>
        <w:rFonts w:cs="Times New Roman"/>
      </w:rPr>
    </w:lvl>
  </w:abstractNum>
  <w:abstractNum w:abstractNumId="3">
    <w:nsid w:val="794ACE7B"/>
    <w:multiLevelType w:val="singleLevel"/>
    <w:tmpl w:val="794ACE7B"/>
    <w:lvl w:ilvl="0" w:tentative="0">
      <w:start w:val="1"/>
      <w:numFmt w:val="decimal"/>
      <w:suff w:val="nothing"/>
      <w:lvlText w:val="%1、"/>
      <w:lvlJc w:val="left"/>
    </w:lvl>
  </w:abstractNum>
  <w:abstractNum w:abstractNumId="4">
    <w:nsid w:val="7C1E6D05"/>
    <w:multiLevelType w:val="multilevel"/>
    <w:tmpl w:val="7C1E6D05"/>
    <w:lvl w:ilvl="0" w:tentative="0">
      <w:start w:val="1"/>
      <w:numFmt w:val="decimal"/>
      <w:lvlText w:val="%1、"/>
      <w:lvlJc w:val="left"/>
      <w:pPr>
        <w:tabs>
          <w:tab w:val="left" w:pos="842"/>
        </w:tabs>
        <w:ind w:left="842" w:hanging="360"/>
      </w:pPr>
      <w:rPr>
        <w:rFonts w:hint="default" w:cs="Times New Roman"/>
      </w:rPr>
    </w:lvl>
    <w:lvl w:ilvl="1" w:tentative="0">
      <w:start w:val="1"/>
      <w:numFmt w:val="lowerLetter"/>
      <w:lvlText w:val="%2)"/>
      <w:lvlJc w:val="left"/>
      <w:pPr>
        <w:tabs>
          <w:tab w:val="left" w:pos="1322"/>
        </w:tabs>
        <w:ind w:left="1322" w:hanging="420"/>
      </w:pPr>
      <w:rPr>
        <w:rFonts w:cs="Times New Roman"/>
      </w:rPr>
    </w:lvl>
    <w:lvl w:ilvl="2" w:tentative="0">
      <w:start w:val="1"/>
      <w:numFmt w:val="lowerRoman"/>
      <w:lvlText w:val="%3."/>
      <w:lvlJc w:val="right"/>
      <w:pPr>
        <w:tabs>
          <w:tab w:val="left" w:pos="1742"/>
        </w:tabs>
        <w:ind w:left="1742" w:hanging="420"/>
      </w:pPr>
      <w:rPr>
        <w:rFonts w:cs="Times New Roman"/>
      </w:rPr>
    </w:lvl>
    <w:lvl w:ilvl="3" w:tentative="0">
      <w:start w:val="1"/>
      <w:numFmt w:val="decimal"/>
      <w:lvlText w:val="%4."/>
      <w:lvlJc w:val="left"/>
      <w:pPr>
        <w:tabs>
          <w:tab w:val="left" w:pos="2162"/>
        </w:tabs>
        <w:ind w:left="2162" w:hanging="420"/>
      </w:pPr>
      <w:rPr>
        <w:rFonts w:cs="Times New Roman"/>
      </w:rPr>
    </w:lvl>
    <w:lvl w:ilvl="4" w:tentative="0">
      <w:start w:val="1"/>
      <w:numFmt w:val="lowerLetter"/>
      <w:lvlText w:val="%5)"/>
      <w:lvlJc w:val="left"/>
      <w:pPr>
        <w:tabs>
          <w:tab w:val="left" w:pos="2582"/>
        </w:tabs>
        <w:ind w:left="2582" w:hanging="420"/>
      </w:pPr>
      <w:rPr>
        <w:rFonts w:cs="Times New Roman"/>
      </w:rPr>
    </w:lvl>
    <w:lvl w:ilvl="5" w:tentative="0">
      <w:start w:val="1"/>
      <w:numFmt w:val="lowerRoman"/>
      <w:lvlText w:val="%6."/>
      <w:lvlJc w:val="right"/>
      <w:pPr>
        <w:tabs>
          <w:tab w:val="left" w:pos="3002"/>
        </w:tabs>
        <w:ind w:left="3002" w:hanging="420"/>
      </w:pPr>
      <w:rPr>
        <w:rFonts w:cs="Times New Roman"/>
      </w:rPr>
    </w:lvl>
    <w:lvl w:ilvl="6" w:tentative="0">
      <w:start w:val="1"/>
      <w:numFmt w:val="decimal"/>
      <w:lvlText w:val="%7."/>
      <w:lvlJc w:val="left"/>
      <w:pPr>
        <w:tabs>
          <w:tab w:val="left" w:pos="3422"/>
        </w:tabs>
        <w:ind w:left="3422" w:hanging="420"/>
      </w:pPr>
      <w:rPr>
        <w:rFonts w:cs="Times New Roman"/>
      </w:rPr>
    </w:lvl>
    <w:lvl w:ilvl="7" w:tentative="0">
      <w:start w:val="1"/>
      <w:numFmt w:val="lowerLetter"/>
      <w:lvlText w:val="%8)"/>
      <w:lvlJc w:val="left"/>
      <w:pPr>
        <w:tabs>
          <w:tab w:val="left" w:pos="3842"/>
        </w:tabs>
        <w:ind w:left="3842" w:hanging="420"/>
      </w:pPr>
      <w:rPr>
        <w:rFonts w:cs="Times New Roman"/>
      </w:rPr>
    </w:lvl>
    <w:lvl w:ilvl="8" w:tentative="0">
      <w:start w:val="1"/>
      <w:numFmt w:val="lowerRoman"/>
      <w:lvlText w:val="%9."/>
      <w:lvlJc w:val="right"/>
      <w:pPr>
        <w:tabs>
          <w:tab w:val="left" w:pos="4262"/>
        </w:tabs>
        <w:ind w:left="4262" w:hanging="420"/>
      </w:pPr>
      <w:rPr>
        <w:rFonts w:cs="Times New Roman"/>
      </w:rPr>
    </w:lvl>
  </w:abstractNum>
  <w:num w:numId="1">
    <w:abstractNumId w:val="0"/>
  </w:num>
  <w:num w:numId="2">
    <w:abstractNumId w:val="2"/>
    <w:lvlOverride w:ilvl="0">
      <w:startOverride w:val="1"/>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190"/>
    <w:rsid w:val="00003652"/>
    <w:rsid w:val="000059EB"/>
    <w:rsid w:val="000113CA"/>
    <w:rsid w:val="0001237E"/>
    <w:rsid w:val="00013434"/>
    <w:rsid w:val="000165DD"/>
    <w:rsid w:val="0001792D"/>
    <w:rsid w:val="00021CE7"/>
    <w:rsid w:val="00022FA9"/>
    <w:rsid w:val="000242D8"/>
    <w:rsid w:val="00027A71"/>
    <w:rsid w:val="00030274"/>
    <w:rsid w:val="00031C0A"/>
    <w:rsid w:val="0003784F"/>
    <w:rsid w:val="00041A0E"/>
    <w:rsid w:val="000427FB"/>
    <w:rsid w:val="0004653A"/>
    <w:rsid w:val="0004695A"/>
    <w:rsid w:val="00047E7F"/>
    <w:rsid w:val="00050856"/>
    <w:rsid w:val="00050E74"/>
    <w:rsid w:val="00055F86"/>
    <w:rsid w:val="000624EC"/>
    <w:rsid w:val="00066EFB"/>
    <w:rsid w:val="0006700D"/>
    <w:rsid w:val="0007000B"/>
    <w:rsid w:val="000700DD"/>
    <w:rsid w:val="000709D5"/>
    <w:rsid w:val="0007154C"/>
    <w:rsid w:val="00073B8A"/>
    <w:rsid w:val="00074B56"/>
    <w:rsid w:val="00075324"/>
    <w:rsid w:val="0007619F"/>
    <w:rsid w:val="000801A0"/>
    <w:rsid w:val="00083410"/>
    <w:rsid w:val="000869E9"/>
    <w:rsid w:val="00092D35"/>
    <w:rsid w:val="00094824"/>
    <w:rsid w:val="00096DAC"/>
    <w:rsid w:val="00097194"/>
    <w:rsid w:val="000A0973"/>
    <w:rsid w:val="000A5F17"/>
    <w:rsid w:val="000A6BCE"/>
    <w:rsid w:val="000A6DA0"/>
    <w:rsid w:val="000A798D"/>
    <w:rsid w:val="000B09F0"/>
    <w:rsid w:val="000B162C"/>
    <w:rsid w:val="000B250A"/>
    <w:rsid w:val="000B3671"/>
    <w:rsid w:val="000B59DC"/>
    <w:rsid w:val="000B7E41"/>
    <w:rsid w:val="000C456B"/>
    <w:rsid w:val="000C4666"/>
    <w:rsid w:val="000C6583"/>
    <w:rsid w:val="000C6668"/>
    <w:rsid w:val="000D21B7"/>
    <w:rsid w:val="000D2CC6"/>
    <w:rsid w:val="000D4EBA"/>
    <w:rsid w:val="000D57B7"/>
    <w:rsid w:val="000D57DF"/>
    <w:rsid w:val="000D7E1D"/>
    <w:rsid w:val="000E0974"/>
    <w:rsid w:val="000E0BCD"/>
    <w:rsid w:val="000E1B2E"/>
    <w:rsid w:val="000E399F"/>
    <w:rsid w:val="000F26D8"/>
    <w:rsid w:val="000F29F5"/>
    <w:rsid w:val="000F7BFB"/>
    <w:rsid w:val="00102816"/>
    <w:rsid w:val="001031C8"/>
    <w:rsid w:val="00103C30"/>
    <w:rsid w:val="00103CFA"/>
    <w:rsid w:val="0010495D"/>
    <w:rsid w:val="00107B4F"/>
    <w:rsid w:val="001107F1"/>
    <w:rsid w:val="00112EDA"/>
    <w:rsid w:val="0011318E"/>
    <w:rsid w:val="00114003"/>
    <w:rsid w:val="00124553"/>
    <w:rsid w:val="00124933"/>
    <w:rsid w:val="00125257"/>
    <w:rsid w:val="00125D81"/>
    <w:rsid w:val="0012725F"/>
    <w:rsid w:val="001318C9"/>
    <w:rsid w:val="00133AA1"/>
    <w:rsid w:val="001349FB"/>
    <w:rsid w:val="00141722"/>
    <w:rsid w:val="001519D2"/>
    <w:rsid w:val="00157312"/>
    <w:rsid w:val="00157567"/>
    <w:rsid w:val="001579D3"/>
    <w:rsid w:val="00160046"/>
    <w:rsid w:val="00162B8B"/>
    <w:rsid w:val="00162F41"/>
    <w:rsid w:val="0016384F"/>
    <w:rsid w:val="00164350"/>
    <w:rsid w:val="00164F73"/>
    <w:rsid w:val="00166DBD"/>
    <w:rsid w:val="00170383"/>
    <w:rsid w:val="00171177"/>
    <w:rsid w:val="00171641"/>
    <w:rsid w:val="00172A27"/>
    <w:rsid w:val="00172F5F"/>
    <w:rsid w:val="0019301B"/>
    <w:rsid w:val="0019344A"/>
    <w:rsid w:val="001950CE"/>
    <w:rsid w:val="001A50F8"/>
    <w:rsid w:val="001A6B89"/>
    <w:rsid w:val="001B193F"/>
    <w:rsid w:val="001B32A0"/>
    <w:rsid w:val="001B39AC"/>
    <w:rsid w:val="001B4897"/>
    <w:rsid w:val="001B48BE"/>
    <w:rsid w:val="001B6C8E"/>
    <w:rsid w:val="001C10C0"/>
    <w:rsid w:val="001C1E7F"/>
    <w:rsid w:val="001C361F"/>
    <w:rsid w:val="001C4289"/>
    <w:rsid w:val="001C4BB6"/>
    <w:rsid w:val="001C575D"/>
    <w:rsid w:val="001D5990"/>
    <w:rsid w:val="001D66F2"/>
    <w:rsid w:val="001D769C"/>
    <w:rsid w:val="001D79CB"/>
    <w:rsid w:val="001E2133"/>
    <w:rsid w:val="001E23B3"/>
    <w:rsid w:val="001E340D"/>
    <w:rsid w:val="001E3B8C"/>
    <w:rsid w:val="001E3CE6"/>
    <w:rsid w:val="001E646A"/>
    <w:rsid w:val="001E65A3"/>
    <w:rsid w:val="001E6BAA"/>
    <w:rsid w:val="001F0AD2"/>
    <w:rsid w:val="001F1B1B"/>
    <w:rsid w:val="001F24AB"/>
    <w:rsid w:val="001F2FE8"/>
    <w:rsid w:val="001F66E2"/>
    <w:rsid w:val="001F74FD"/>
    <w:rsid w:val="00200737"/>
    <w:rsid w:val="00200D14"/>
    <w:rsid w:val="0020224D"/>
    <w:rsid w:val="00204AD0"/>
    <w:rsid w:val="00212275"/>
    <w:rsid w:val="00216C27"/>
    <w:rsid w:val="00217F51"/>
    <w:rsid w:val="002201C7"/>
    <w:rsid w:val="0022431A"/>
    <w:rsid w:val="0022685C"/>
    <w:rsid w:val="00231DA7"/>
    <w:rsid w:val="002430DA"/>
    <w:rsid w:val="00243ED4"/>
    <w:rsid w:val="00244050"/>
    <w:rsid w:val="0024607D"/>
    <w:rsid w:val="0025033C"/>
    <w:rsid w:val="00255D61"/>
    <w:rsid w:val="00260F1F"/>
    <w:rsid w:val="00262472"/>
    <w:rsid w:val="00265C56"/>
    <w:rsid w:val="00265E8E"/>
    <w:rsid w:val="002700F1"/>
    <w:rsid w:val="002716E8"/>
    <w:rsid w:val="00272E82"/>
    <w:rsid w:val="00275822"/>
    <w:rsid w:val="002761D7"/>
    <w:rsid w:val="0027641C"/>
    <w:rsid w:val="00281569"/>
    <w:rsid w:val="00284535"/>
    <w:rsid w:val="00285A05"/>
    <w:rsid w:val="00290B0A"/>
    <w:rsid w:val="00291E19"/>
    <w:rsid w:val="00295A8A"/>
    <w:rsid w:val="00296185"/>
    <w:rsid w:val="002963D3"/>
    <w:rsid w:val="002A037A"/>
    <w:rsid w:val="002A20F0"/>
    <w:rsid w:val="002A2921"/>
    <w:rsid w:val="002A40BD"/>
    <w:rsid w:val="002A59E1"/>
    <w:rsid w:val="002A69D5"/>
    <w:rsid w:val="002A7128"/>
    <w:rsid w:val="002B5ACD"/>
    <w:rsid w:val="002C038D"/>
    <w:rsid w:val="002C454C"/>
    <w:rsid w:val="002C5B92"/>
    <w:rsid w:val="002C7696"/>
    <w:rsid w:val="002C77A8"/>
    <w:rsid w:val="002D0F84"/>
    <w:rsid w:val="002D1917"/>
    <w:rsid w:val="002D306F"/>
    <w:rsid w:val="002D364A"/>
    <w:rsid w:val="002D3A05"/>
    <w:rsid w:val="002D5053"/>
    <w:rsid w:val="002D5225"/>
    <w:rsid w:val="002D57EF"/>
    <w:rsid w:val="002D65E0"/>
    <w:rsid w:val="002D67B4"/>
    <w:rsid w:val="002E1448"/>
    <w:rsid w:val="002E4551"/>
    <w:rsid w:val="002E4958"/>
    <w:rsid w:val="002E662E"/>
    <w:rsid w:val="002E6868"/>
    <w:rsid w:val="002F1867"/>
    <w:rsid w:val="002F61F9"/>
    <w:rsid w:val="00301543"/>
    <w:rsid w:val="00303E07"/>
    <w:rsid w:val="00304B95"/>
    <w:rsid w:val="003070BD"/>
    <w:rsid w:val="00311035"/>
    <w:rsid w:val="00320AEB"/>
    <w:rsid w:val="00320F2F"/>
    <w:rsid w:val="00322074"/>
    <w:rsid w:val="003248A3"/>
    <w:rsid w:val="00326CF0"/>
    <w:rsid w:val="003278CB"/>
    <w:rsid w:val="00331FDC"/>
    <w:rsid w:val="00333FA6"/>
    <w:rsid w:val="00336522"/>
    <w:rsid w:val="00336CC5"/>
    <w:rsid w:val="003405C7"/>
    <w:rsid w:val="00345F77"/>
    <w:rsid w:val="003475AA"/>
    <w:rsid w:val="00350EA5"/>
    <w:rsid w:val="00352601"/>
    <w:rsid w:val="00352640"/>
    <w:rsid w:val="00352E9E"/>
    <w:rsid w:val="0035414E"/>
    <w:rsid w:val="00355200"/>
    <w:rsid w:val="00355860"/>
    <w:rsid w:val="00355917"/>
    <w:rsid w:val="003571F2"/>
    <w:rsid w:val="00360891"/>
    <w:rsid w:val="00363655"/>
    <w:rsid w:val="00365474"/>
    <w:rsid w:val="00367FDB"/>
    <w:rsid w:val="0037686C"/>
    <w:rsid w:val="00376D16"/>
    <w:rsid w:val="0038728A"/>
    <w:rsid w:val="00390123"/>
    <w:rsid w:val="00391FCD"/>
    <w:rsid w:val="003932E7"/>
    <w:rsid w:val="003935FB"/>
    <w:rsid w:val="0039429C"/>
    <w:rsid w:val="003977B2"/>
    <w:rsid w:val="00397B80"/>
    <w:rsid w:val="003A0A98"/>
    <w:rsid w:val="003A4523"/>
    <w:rsid w:val="003A5208"/>
    <w:rsid w:val="003A5DB1"/>
    <w:rsid w:val="003A6516"/>
    <w:rsid w:val="003A68A5"/>
    <w:rsid w:val="003B0E7F"/>
    <w:rsid w:val="003B3A38"/>
    <w:rsid w:val="003B47C8"/>
    <w:rsid w:val="003B586C"/>
    <w:rsid w:val="003B6160"/>
    <w:rsid w:val="003C1F7D"/>
    <w:rsid w:val="003C4424"/>
    <w:rsid w:val="003C64FC"/>
    <w:rsid w:val="003D220E"/>
    <w:rsid w:val="003D2260"/>
    <w:rsid w:val="003D2DBF"/>
    <w:rsid w:val="003D3739"/>
    <w:rsid w:val="003D4961"/>
    <w:rsid w:val="003D5A40"/>
    <w:rsid w:val="003E0F1D"/>
    <w:rsid w:val="003E2A9B"/>
    <w:rsid w:val="003E4922"/>
    <w:rsid w:val="003E5D77"/>
    <w:rsid w:val="003F1F34"/>
    <w:rsid w:val="003F330E"/>
    <w:rsid w:val="003F374D"/>
    <w:rsid w:val="003F4145"/>
    <w:rsid w:val="003F4C41"/>
    <w:rsid w:val="00400769"/>
    <w:rsid w:val="00401740"/>
    <w:rsid w:val="00402B41"/>
    <w:rsid w:val="004033E9"/>
    <w:rsid w:val="00406084"/>
    <w:rsid w:val="0041087B"/>
    <w:rsid w:val="0041093E"/>
    <w:rsid w:val="004130CE"/>
    <w:rsid w:val="0041410D"/>
    <w:rsid w:val="004171E2"/>
    <w:rsid w:val="00424DC7"/>
    <w:rsid w:val="0042667A"/>
    <w:rsid w:val="00427506"/>
    <w:rsid w:val="004277CA"/>
    <w:rsid w:val="00431597"/>
    <w:rsid w:val="00431BC1"/>
    <w:rsid w:val="00435A37"/>
    <w:rsid w:val="00441A20"/>
    <w:rsid w:val="004448AD"/>
    <w:rsid w:val="00451F6B"/>
    <w:rsid w:val="004527A7"/>
    <w:rsid w:val="00455495"/>
    <w:rsid w:val="00455604"/>
    <w:rsid w:val="00455D3B"/>
    <w:rsid w:val="0046017C"/>
    <w:rsid w:val="004603D9"/>
    <w:rsid w:val="00460DE4"/>
    <w:rsid w:val="00463D9C"/>
    <w:rsid w:val="00466001"/>
    <w:rsid w:val="00471B85"/>
    <w:rsid w:val="00471C7B"/>
    <w:rsid w:val="00473356"/>
    <w:rsid w:val="00473892"/>
    <w:rsid w:val="00474902"/>
    <w:rsid w:val="00475540"/>
    <w:rsid w:val="00476455"/>
    <w:rsid w:val="00482FFB"/>
    <w:rsid w:val="00483AA0"/>
    <w:rsid w:val="00484312"/>
    <w:rsid w:val="004866C0"/>
    <w:rsid w:val="00490574"/>
    <w:rsid w:val="004908AF"/>
    <w:rsid w:val="00490CD6"/>
    <w:rsid w:val="00496030"/>
    <w:rsid w:val="00497F19"/>
    <w:rsid w:val="004A0387"/>
    <w:rsid w:val="004A2B06"/>
    <w:rsid w:val="004A4C07"/>
    <w:rsid w:val="004A5133"/>
    <w:rsid w:val="004A7620"/>
    <w:rsid w:val="004B06DE"/>
    <w:rsid w:val="004B141E"/>
    <w:rsid w:val="004C0902"/>
    <w:rsid w:val="004C0A3F"/>
    <w:rsid w:val="004C3B18"/>
    <w:rsid w:val="004C3BD4"/>
    <w:rsid w:val="004C4876"/>
    <w:rsid w:val="004C6290"/>
    <w:rsid w:val="004D24C0"/>
    <w:rsid w:val="004D2C16"/>
    <w:rsid w:val="004D3E85"/>
    <w:rsid w:val="004D5B49"/>
    <w:rsid w:val="004D789C"/>
    <w:rsid w:val="004D7EB4"/>
    <w:rsid w:val="004E0DE8"/>
    <w:rsid w:val="004E4783"/>
    <w:rsid w:val="004F58C6"/>
    <w:rsid w:val="004F732D"/>
    <w:rsid w:val="0050052B"/>
    <w:rsid w:val="00502FB1"/>
    <w:rsid w:val="0050333B"/>
    <w:rsid w:val="00504B89"/>
    <w:rsid w:val="005058D6"/>
    <w:rsid w:val="005064F9"/>
    <w:rsid w:val="00513ED9"/>
    <w:rsid w:val="00514567"/>
    <w:rsid w:val="00516360"/>
    <w:rsid w:val="005178A4"/>
    <w:rsid w:val="00520748"/>
    <w:rsid w:val="00522C85"/>
    <w:rsid w:val="0052480E"/>
    <w:rsid w:val="005255FB"/>
    <w:rsid w:val="0053246E"/>
    <w:rsid w:val="00532851"/>
    <w:rsid w:val="0053383A"/>
    <w:rsid w:val="0053387D"/>
    <w:rsid w:val="0053629E"/>
    <w:rsid w:val="0053771A"/>
    <w:rsid w:val="005417E7"/>
    <w:rsid w:val="0054474E"/>
    <w:rsid w:val="00545B64"/>
    <w:rsid w:val="00550B46"/>
    <w:rsid w:val="00551B09"/>
    <w:rsid w:val="00552851"/>
    <w:rsid w:val="005529C8"/>
    <w:rsid w:val="00554847"/>
    <w:rsid w:val="005548ED"/>
    <w:rsid w:val="00555B50"/>
    <w:rsid w:val="005560C8"/>
    <w:rsid w:val="00563F7B"/>
    <w:rsid w:val="00564907"/>
    <w:rsid w:val="00567F66"/>
    <w:rsid w:val="0057007E"/>
    <w:rsid w:val="00572154"/>
    <w:rsid w:val="005821EA"/>
    <w:rsid w:val="005822C2"/>
    <w:rsid w:val="00584116"/>
    <w:rsid w:val="00585D0B"/>
    <w:rsid w:val="00586E7A"/>
    <w:rsid w:val="00591279"/>
    <w:rsid w:val="005919C6"/>
    <w:rsid w:val="005929FD"/>
    <w:rsid w:val="00592B39"/>
    <w:rsid w:val="005945D3"/>
    <w:rsid w:val="0059552E"/>
    <w:rsid w:val="005A1E1D"/>
    <w:rsid w:val="005A6976"/>
    <w:rsid w:val="005A7F42"/>
    <w:rsid w:val="005B08AE"/>
    <w:rsid w:val="005B1383"/>
    <w:rsid w:val="005B537F"/>
    <w:rsid w:val="005B5789"/>
    <w:rsid w:val="005B6AB0"/>
    <w:rsid w:val="005C22ED"/>
    <w:rsid w:val="005C4F69"/>
    <w:rsid w:val="005C54AF"/>
    <w:rsid w:val="005D3CD0"/>
    <w:rsid w:val="005D3D37"/>
    <w:rsid w:val="005D5562"/>
    <w:rsid w:val="005D5983"/>
    <w:rsid w:val="005E1289"/>
    <w:rsid w:val="005E2AEF"/>
    <w:rsid w:val="005E4555"/>
    <w:rsid w:val="005E67E9"/>
    <w:rsid w:val="005E7F28"/>
    <w:rsid w:val="005F12B7"/>
    <w:rsid w:val="005F5FB1"/>
    <w:rsid w:val="006006BB"/>
    <w:rsid w:val="00601824"/>
    <w:rsid w:val="0060504A"/>
    <w:rsid w:val="0060547D"/>
    <w:rsid w:val="006119E8"/>
    <w:rsid w:val="00613CF5"/>
    <w:rsid w:val="00614C29"/>
    <w:rsid w:val="006172B4"/>
    <w:rsid w:val="00620987"/>
    <w:rsid w:val="006277FD"/>
    <w:rsid w:val="00630AEA"/>
    <w:rsid w:val="00631CB9"/>
    <w:rsid w:val="00636BD8"/>
    <w:rsid w:val="00637ADB"/>
    <w:rsid w:val="00642C23"/>
    <w:rsid w:val="00644EF3"/>
    <w:rsid w:val="006504D7"/>
    <w:rsid w:val="006513CE"/>
    <w:rsid w:val="0065318F"/>
    <w:rsid w:val="00654ADD"/>
    <w:rsid w:val="00657194"/>
    <w:rsid w:val="00657F54"/>
    <w:rsid w:val="006614FA"/>
    <w:rsid w:val="00663D89"/>
    <w:rsid w:val="006659BF"/>
    <w:rsid w:val="00665DCB"/>
    <w:rsid w:val="0066643B"/>
    <w:rsid w:val="00675D8A"/>
    <w:rsid w:val="00676893"/>
    <w:rsid w:val="00680869"/>
    <w:rsid w:val="00685C29"/>
    <w:rsid w:val="00687A26"/>
    <w:rsid w:val="00694A00"/>
    <w:rsid w:val="00696D07"/>
    <w:rsid w:val="006A11DD"/>
    <w:rsid w:val="006A6403"/>
    <w:rsid w:val="006A6713"/>
    <w:rsid w:val="006A69FB"/>
    <w:rsid w:val="006A78B7"/>
    <w:rsid w:val="006B10FB"/>
    <w:rsid w:val="006B23CC"/>
    <w:rsid w:val="006B35AC"/>
    <w:rsid w:val="006B459E"/>
    <w:rsid w:val="006B4E41"/>
    <w:rsid w:val="006B6A3D"/>
    <w:rsid w:val="006B7957"/>
    <w:rsid w:val="006C1EF7"/>
    <w:rsid w:val="006C5D06"/>
    <w:rsid w:val="006C6CBF"/>
    <w:rsid w:val="006C7CE9"/>
    <w:rsid w:val="006D1CE4"/>
    <w:rsid w:val="006D4CA4"/>
    <w:rsid w:val="006D4E57"/>
    <w:rsid w:val="006D64CF"/>
    <w:rsid w:val="006D76B4"/>
    <w:rsid w:val="006E16BA"/>
    <w:rsid w:val="006E27C5"/>
    <w:rsid w:val="006E37E2"/>
    <w:rsid w:val="006E54C5"/>
    <w:rsid w:val="006E57C1"/>
    <w:rsid w:val="006E5816"/>
    <w:rsid w:val="006E5B47"/>
    <w:rsid w:val="006E6487"/>
    <w:rsid w:val="006E6B75"/>
    <w:rsid w:val="006F0073"/>
    <w:rsid w:val="006F1867"/>
    <w:rsid w:val="006F2415"/>
    <w:rsid w:val="006F3A45"/>
    <w:rsid w:val="006F5169"/>
    <w:rsid w:val="006F5FC0"/>
    <w:rsid w:val="006F6039"/>
    <w:rsid w:val="006F63A9"/>
    <w:rsid w:val="00703304"/>
    <w:rsid w:val="00703B65"/>
    <w:rsid w:val="007060EB"/>
    <w:rsid w:val="007063A2"/>
    <w:rsid w:val="00712481"/>
    <w:rsid w:val="00721E06"/>
    <w:rsid w:val="00722098"/>
    <w:rsid w:val="0072290B"/>
    <w:rsid w:val="00722B2B"/>
    <w:rsid w:val="00732A91"/>
    <w:rsid w:val="00735936"/>
    <w:rsid w:val="00737663"/>
    <w:rsid w:val="007376DD"/>
    <w:rsid w:val="00737942"/>
    <w:rsid w:val="00737A7A"/>
    <w:rsid w:val="007412B5"/>
    <w:rsid w:val="007438B7"/>
    <w:rsid w:val="007445A1"/>
    <w:rsid w:val="00746254"/>
    <w:rsid w:val="0074671D"/>
    <w:rsid w:val="007509DE"/>
    <w:rsid w:val="00752A44"/>
    <w:rsid w:val="007550F5"/>
    <w:rsid w:val="00755FCA"/>
    <w:rsid w:val="00756B36"/>
    <w:rsid w:val="00760364"/>
    <w:rsid w:val="00767932"/>
    <w:rsid w:val="00771F5D"/>
    <w:rsid w:val="00774EA6"/>
    <w:rsid w:val="00775119"/>
    <w:rsid w:val="00777CAC"/>
    <w:rsid w:val="00780555"/>
    <w:rsid w:val="007810FD"/>
    <w:rsid w:val="00785496"/>
    <w:rsid w:val="00786B0D"/>
    <w:rsid w:val="00793BA8"/>
    <w:rsid w:val="00794BAD"/>
    <w:rsid w:val="00794EB8"/>
    <w:rsid w:val="00795944"/>
    <w:rsid w:val="0079719E"/>
    <w:rsid w:val="007972D5"/>
    <w:rsid w:val="007A01F5"/>
    <w:rsid w:val="007A2D19"/>
    <w:rsid w:val="007A4BC0"/>
    <w:rsid w:val="007A4C17"/>
    <w:rsid w:val="007B390B"/>
    <w:rsid w:val="007B3B83"/>
    <w:rsid w:val="007B3CF0"/>
    <w:rsid w:val="007B3E6D"/>
    <w:rsid w:val="007B71FA"/>
    <w:rsid w:val="007B7605"/>
    <w:rsid w:val="007C4BA1"/>
    <w:rsid w:val="007C5709"/>
    <w:rsid w:val="007C618D"/>
    <w:rsid w:val="007C69C6"/>
    <w:rsid w:val="007C6EC0"/>
    <w:rsid w:val="007C76D6"/>
    <w:rsid w:val="007D4971"/>
    <w:rsid w:val="007D4C08"/>
    <w:rsid w:val="007D54A6"/>
    <w:rsid w:val="007D6819"/>
    <w:rsid w:val="007D6F8A"/>
    <w:rsid w:val="007D7842"/>
    <w:rsid w:val="007E0EE7"/>
    <w:rsid w:val="007E4018"/>
    <w:rsid w:val="007E6255"/>
    <w:rsid w:val="007F1AA9"/>
    <w:rsid w:val="007F2FAC"/>
    <w:rsid w:val="007F3163"/>
    <w:rsid w:val="007F445F"/>
    <w:rsid w:val="007F6E86"/>
    <w:rsid w:val="007F7D57"/>
    <w:rsid w:val="008021AF"/>
    <w:rsid w:val="008022FE"/>
    <w:rsid w:val="00806ED8"/>
    <w:rsid w:val="00807368"/>
    <w:rsid w:val="00810B81"/>
    <w:rsid w:val="008116BE"/>
    <w:rsid w:val="00812B29"/>
    <w:rsid w:val="00814908"/>
    <w:rsid w:val="00821656"/>
    <w:rsid w:val="00822609"/>
    <w:rsid w:val="00824735"/>
    <w:rsid w:val="0082670E"/>
    <w:rsid w:val="0082773C"/>
    <w:rsid w:val="00836196"/>
    <w:rsid w:val="00836996"/>
    <w:rsid w:val="00841F6B"/>
    <w:rsid w:val="0084222A"/>
    <w:rsid w:val="00843734"/>
    <w:rsid w:val="00845326"/>
    <w:rsid w:val="0085139C"/>
    <w:rsid w:val="00851A56"/>
    <w:rsid w:val="008532CB"/>
    <w:rsid w:val="00854FCA"/>
    <w:rsid w:val="00855823"/>
    <w:rsid w:val="00863520"/>
    <w:rsid w:val="00865C3A"/>
    <w:rsid w:val="00866827"/>
    <w:rsid w:val="00867F5C"/>
    <w:rsid w:val="008702E4"/>
    <w:rsid w:val="00871FA3"/>
    <w:rsid w:val="00872CB9"/>
    <w:rsid w:val="00874A11"/>
    <w:rsid w:val="00875081"/>
    <w:rsid w:val="008751C9"/>
    <w:rsid w:val="00876932"/>
    <w:rsid w:val="008801B7"/>
    <w:rsid w:val="00880E55"/>
    <w:rsid w:val="0088204E"/>
    <w:rsid w:val="008837BD"/>
    <w:rsid w:val="00884D86"/>
    <w:rsid w:val="00886A15"/>
    <w:rsid w:val="00887353"/>
    <w:rsid w:val="00893E33"/>
    <w:rsid w:val="0089656B"/>
    <w:rsid w:val="00897F67"/>
    <w:rsid w:val="008A28AC"/>
    <w:rsid w:val="008A4533"/>
    <w:rsid w:val="008A4B9B"/>
    <w:rsid w:val="008A7A42"/>
    <w:rsid w:val="008B05C3"/>
    <w:rsid w:val="008B456E"/>
    <w:rsid w:val="008B5543"/>
    <w:rsid w:val="008B69CD"/>
    <w:rsid w:val="008C04B5"/>
    <w:rsid w:val="008C2096"/>
    <w:rsid w:val="008C2BE6"/>
    <w:rsid w:val="008C2FBC"/>
    <w:rsid w:val="008C3B7A"/>
    <w:rsid w:val="008C565A"/>
    <w:rsid w:val="008C5DA7"/>
    <w:rsid w:val="008C60E7"/>
    <w:rsid w:val="008C70F7"/>
    <w:rsid w:val="008C710F"/>
    <w:rsid w:val="008C73C6"/>
    <w:rsid w:val="008D02EB"/>
    <w:rsid w:val="008D1F5A"/>
    <w:rsid w:val="008D24D0"/>
    <w:rsid w:val="008D474B"/>
    <w:rsid w:val="008D71D9"/>
    <w:rsid w:val="008D7568"/>
    <w:rsid w:val="008D7671"/>
    <w:rsid w:val="008E011F"/>
    <w:rsid w:val="008E05AF"/>
    <w:rsid w:val="008E1B68"/>
    <w:rsid w:val="008E6367"/>
    <w:rsid w:val="008E6943"/>
    <w:rsid w:val="008E7749"/>
    <w:rsid w:val="008F04C8"/>
    <w:rsid w:val="008F1E9B"/>
    <w:rsid w:val="008F35E5"/>
    <w:rsid w:val="008F6CEF"/>
    <w:rsid w:val="00900993"/>
    <w:rsid w:val="00907FFE"/>
    <w:rsid w:val="00910C7F"/>
    <w:rsid w:val="00911346"/>
    <w:rsid w:val="0091231B"/>
    <w:rsid w:val="009123CC"/>
    <w:rsid w:val="00914363"/>
    <w:rsid w:val="009208CC"/>
    <w:rsid w:val="0092134D"/>
    <w:rsid w:val="0092135A"/>
    <w:rsid w:val="0092451F"/>
    <w:rsid w:val="00924C76"/>
    <w:rsid w:val="0092606C"/>
    <w:rsid w:val="00927953"/>
    <w:rsid w:val="00930B31"/>
    <w:rsid w:val="009313F1"/>
    <w:rsid w:val="00931684"/>
    <w:rsid w:val="0093284A"/>
    <w:rsid w:val="00934192"/>
    <w:rsid w:val="00936EB0"/>
    <w:rsid w:val="009458FF"/>
    <w:rsid w:val="00945DC4"/>
    <w:rsid w:val="00946D77"/>
    <w:rsid w:val="00947F36"/>
    <w:rsid w:val="00952E46"/>
    <w:rsid w:val="0095462B"/>
    <w:rsid w:val="00964978"/>
    <w:rsid w:val="00964EEA"/>
    <w:rsid w:val="00965259"/>
    <w:rsid w:val="0096728F"/>
    <w:rsid w:val="00967803"/>
    <w:rsid w:val="00971DC5"/>
    <w:rsid w:val="00972B79"/>
    <w:rsid w:val="00975737"/>
    <w:rsid w:val="00975F3C"/>
    <w:rsid w:val="009808B4"/>
    <w:rsid w:val="00981B69"/>
    <w:rsid w:val="00992ECB"/>
    <w:rsid w:val="00996085"/>
    <w:rsid w:val="00996ABA"/>
    <w:rsid w:val="009A049E"/>
    <w:rsid w:val="009A1307"/>
    <w:rsid w:val="009A2A20"/>
    <w:rsid w:val="009A50CA"/>
    <w:rsid w:val="009A529C"/>
    <w:rsid w:val="009A6285"/>
    <w:rsid w:val="009A695C"/>
    <w:rsid w:val="009A7833"/>
    <w:rsid w:val="009B0E85"/>
    <w:rsid w:val="009B3EE8"/>
    <w:rsid w:val="009B67B9"/>
    <w:rsid w:val="009B6EE1"/>
    <w:rsid w:val="009C09D8"/>
    <w:rsid w:val="009C3C7C"/>
    <w:rsid w:val="009C43D8"/>
    <w:rsid w:val="009C4EF5"/>
    <w:rsid w:val="009D1F59"/>
    <w:rsid w:val="009D41E7"/>
    <w:rsid w:val="009D4E4A"/>
    <w:rsid w:val="009D50C7"/>
    <w:rsid w:val="009E1BD3"/>
    <w:rsid w:val="009E1E1C"/>
    <w:rsid w:val="009E5E9C"/>
    <w:rsid w:val="009E7AE4"/>
    <w:rsid w:val="009F1269"/>
    <w:rsid w:val="009F15A3"/>
    <w:rsid w:val="009F45DF"/>
    <w:rsid w:val="009F4BC5"/>
    <w:rsid w:val="009F5E88"/>
    <w:rsid w:val="00A00A50"/>
    <w:rsid w:val="00A01908"/>
    <w:rsid w:val="00A044D1"/>
    <w:rsid w:val="00A07056"/>
    <w:rsid w:val="00A07A91"/>
    <w:rsid w:val="00A07F5B"/>
    <w:rsid w:val="00A13458"/>
    <w:rsid w:val="00A136BE"/>
    <w:rsid w:val="00A16814"/>
    <w:rsid w:val="00A16C6B"/>
    <w:rsid w:val="00A22B8F"/>
    <w:rsid w:val="00A30B5F"/>
    <w:rsid w:val="00A32047"/>
    <w:rsid w:val="00A327B9"/>
    <w:rsid w:val="00A3304F"/>
    <w:rsid w:val="00A35A12"/>
    <w:rsid w:val="00A42578"/>
    <w:rsid w:val="00A42B35"/>
    <w:rsid w:val="00A46124"/>
    <w:rsid w:val="00A47B95"/>
    <w:rsid w:val="00A52EE1"/>
    <w:rsid w:val="00A55636"/>
    <w:rsid w:val="00A565C7"/>
    <w:rsid w:val="00A56A7C"/>
    <w:rsid w:val="00A57B9F"/>
    <w:rsid w:val="00A6180E"/>
    <w:rsid w:val="00A66818"/>
    <w:rsid w:val="00A716B4"/>
    <w:rsid w:val="00A73830"/>
    <w:rsid w:val="00A80BBA"/>
    <w:rsid w:val="00A81268"/>
    <w:rsid w:val="00A83143"/>
    <w:rsid w:val="00A83B1E"/>
    <w:rsid w:val="00A90239"/>
    <w:rsid w:val="00A91FEC"/>
    <w:rsid w:val="00A93555"/>
    <w:rsid w:val="00A94F80"/>
    <w:rsid w:val="00AA1591"/>
    <w:rsid w:val="00AA1F18"/>
    <w:rsid w:val="00AA260B"/>
    <w:rsid w:val="00AB1553"/>
    <w:rsid w:val="00AC3478"/>
    <w:rsid w:val="00AC3C55"/>
    <w:rsid w:val="00AC778D"/>
    <w:rsid w:val="00AD1D79"/>
    <w:rsid w:val="00AD3475"/>
    <w:rsid w:val="00AD6E35"/>
    <w:rsid w:val="00AE0028"/>
    <w:rsid w:val="00AE0762"/>
    <w:rsid w:val="00AE3AAF"/>
    <w:rsid w:val="00AE4C99"/>
    <w:rsid w:val="00AE6859"/>
    <w:rsid w:val="00AF2FAF"/>
    <w:rsid w:val="00AF3A89"/>
    <w:rsid w:val="00AF50C5"/>
    <w:rsid w:val="00AF68D7"/>
    <w:rsid w:val="00AF7041"/>
    <w:rsid w:val="00AF7F90"/>
    <w:rsid w:val="00B00778"/>
    <w:rsid w:val="00B02962"/>
    <w:rsid w:val="00B02ECE"/>
    <w:rsid w:val="00B063EB"/>
    <w:rsid w:val="00B16951"/>
    <w:rsid w:val="00B222E9"/>
    <w:rsid w:val="00B25407"/>
    <w:rsid w:val="00B32336"/>
    <w:rsid w:val="00B37953"/>
    <w:rsid w:val="00B401EC"/>
    <w:rsid w:val="00B411CB"/>
    <w:rsid w:val="00B43A0A"/>
    <w:rsid w:val="00B43EEB"/>
    <w:rsid w:val="00B50063"/>
    <w:rsid w:val="00B54A0D"/>
    <w:rsid w:val="00B54F29"/>
    <w:rsid w:val="00B60B2E"/>
    <w:rsid w:val="00B60E99"/>
    <w:rsid w:val="00B61961"/>
    <w:rsid w:val="00B61DD7"/>
    <w:rsid w:val="00B62AF3"/>
    <w:rsid w:val="00B70256"/>
    <w:rsid w:val="00B712C8"/>
    <w:rsid w:val="00B74A8F"/>
    <w:rsid w:val="00B80FC7"/>
    <w:rsid w:val="00B82A84"/>
    <w:rsid w:val="00B85BEB"/>
    <w:rsid w:val="00B90006"/>
    <w:rsid w:val="00B9038D"/>
    <w:rsid w:val="00B9223D"/>
    <w:rsid w:val="00B941FA"/>
    <w:rsid w:val="00B946CF"/>
    <w:rsid w:val="00B95851"/>
    <w:rsid w:val="00B96438"/>
    <w:rsid w:val="00BA5BE8"/>
    <w:rsid w:val="00BA6729"/>
    <w:rsid w:val="00BB2656"/>
    <w:rsid w:val="00BC14B1"/>
    <w:rsid w:val="00BC15A9"/>
    <w:rsid w:val="00BC1BA6"/>
    <w:rsid w:val="00BC351E"/>
    <w:rsid w:val="00BC4AAD"/>
    <w:rsid w:val="00BC5F01"/>
    <w:rsid w:val="00BC6B8E"/>
    <w:rsid w:val="00BD41D4"/>
    <w:rsid w:val="00BD7A74"/>
    <w:rsid w:val="00BE0C62"/>
    <w:rsid w:val="00BE1999"/>
    <w:rsid w:val="00BE1C41"/>
    <w:rsid w:val="00BE3AAD"/>
    <w:rsid w:val="00BE5E82"/>
    <w:rsid w:val="00BF4AE6"/>
    <w:rsid w:val="00BF5501"/>
    <w:rsid w:val="00C02258"/>
    <w:rsid w:val="00C02595"/>
    <w:rsid w:val="00C031F4"/>
    <w:rsid w:val="00C04505"/>
    <w:rsid w:val="00C109F1"/>
    <w:rsid w:val="00C13FCC"/>
    <w:rsid w:val="00C163DC"/>
    <w:rsid w:val="00C16F12"/>
    <w:rsid w:val="00C17D2C"/>
    <w:rsid w:val="00C22D9F"/>
    <w:rsid w:val="00C247A0"/>
    <w:rsid w:val="00C33B23"/>
    <w:rsid w:val="00C34CD9"/>
    <w:rsid w:val="00C36C94"/>
    <w:rsid w:val="00C43069"/>
    <w:rsid w:val="00C45574"/>
    <w:rsid w:val="00C51E5A"/>
    <w:rsid w:val="00C530B7"/>
    <w:rsid w:val="00C55C48"/>
    <w:rsid w:val="00C61804"/>
    <w:rsid w:val="00C6205D"/>
    <w:rsid w:val="00C6242F"/>
    <w:rsid w:val="00C62CDC"/>
    <w:rsid w:val="00C64B88"/>
    <w:rsid w:val="00C66EF0"/>
    <w:rsid w:val="00C676FE"/>
    <w:rsid w:val="00C67B07"/>
    <w:rsid w:val="00C70D5C"/>
    <w:rsid w:val="00C80CD5"/>
    <w:rsid w:val="00C8290A"/>
    <w:rsid w:val="00C82D2A"/>
    <w:rsid w:val="00C91489"/>
    <w:rsid w:val="00C92D9B"/>
    <w:rsid w:val="00C934F8"/>
    <w:rsid w:val="00C94045"/>
    <w:rsid w:val="00C96F3D"/>
    <w:rsid w:val="00CA47AB"/>
    <w:rsid w:val="00CA61F1"/>
    <w:rsid w:val="00CB0C79"/>
    <w:rsid w:val="00CB23F6"/>
    <w:rsid w:val="00CB3F5E"/>
    <w:rsid w:val="00CB44C4"/>
    <w:rsid w:val="00CB67C3"/>
    <w:rsid w:val="00CC111B"/>
    <w:rsid w:val="00CC59EA"/>
    <w:rsid w:val="00CD1309"/>
    <w:rsid w:val="00CD3D07"/>
    <w:rsid w:val="00CD58F3"/>
    <w:rsid w:val="00CD5E2D"/>
    <w:rsid w:val="00CD7BB2"/>
    <w:rsid w:val="00CE038B"/>
    <w:rsid w:val="00CE0A38"/>
    <w:rsid w:val="00CE28BA"/>
    <w:rsid w:val="00CE2901"/>
    <w:rsid w:val="00CE2BF9"/>
    <w:rsid w:val="00CE5942"/>
    <w:rsid w:val="00CF250C"/>
    <w:rsid w:val="00CF25DF"/>
    <w:rsid w:val="00CF2978"/>
    <w:rsid w:val="00CF6357"/>
    <w:rsid w:val="00CF6D45"/>
    <w:rsid w:val="00CF70E4"/>
    <w:rsid w:val="00D02768"/>
    <w:rsid w:val="00D135E3"/>
    <w:rsid w:val="00D13846"/>
    <w:rsid w:val="00D32AD9"/>
    <w:rsid w:val="00D3603C"/>
    <w:rsid w:val="00D37DF9"/>
    <w:rsid w:val="00D37F65"/>
    <w:rsid w:val="00D405A6"/>
    <w:rsid w:val="00D4102C"/>
    <w:rsid w:val="00D43A31"/>
    <w:rsid w:val="00D51D54"/>
    <w:rsid w:val="00D560A5"/>
    <w:rsid w:val="00D56DDA"/>
    <w:rsid w:val="00D57AA9"/>
    <w:rsid w:val="00D60D16"/>
    <w:rsid w:val="00D61AF7"/>
    <w:rsid w:val="00D7125F"/>
    <w:rsid w:val="00D714B3"/>
    <w:rsid w:val="00D74362"/>
    <w:rsid w:val="00D7492C"/>
    <w:rsid w:val="00D768E7"/>
    <w:rsid w:val="00D80402"/>
    <w:rsid w:val="00D80767"/>
    <w:rsid w:val="00D8091D"/>
    <w:rsid w:val="00D81A70"/>
    <w:rsid w:val="00D83FC8"/>
    <w:rsid w:val="00D85234"/>
    <w:rsid w:val="00D867D5"/>
    <w:rsid w:val="00D87D54"/>
    <w:rsid w:val="00D91153"/>
    <w:rsid w:val="00DA02C6"/>
    <w:rsid w:val="00DA0708"/>
    <w:rsid w:val="00DA4ACB"/>
    <w:rsid w:val="00DA767C"/>
    <w:rsid w:val="00DB2A68"/>
    <w:rsid w:val="00DB6A2E"/>
    <w:rsid w:val="00DC2126"/>
    <w:rsid w:val="00DC27BE"/>
    <w:rsid w:val="00DC39DD"/>
    <w:rsid w:val="00DC506E"/>
    <w:rsid w:val="00DC5397"/>
    <w:rsid w:val="00DC6679"/>
    <w:rsid w:val="00DC6855"/>
    <w:rsid w:val="00DC794C"/>
    <w:rsid w:val="00DD0E16"/>
    <w:rsid w:val="00DD21D2"/>
    <w:rsid w:val="00DD61A9"/>
    <w:rsid w:val="00DE077E"/>
    <w:rsid w:val="00DE23D1"/>
    <w:rsid w:val="00DE2CF2"/>
    <w:rsid w:val="00DE5079"/>
    <w:rsid w:val="00DF03F7"/>
    <w:rsid w:val="00DF19DA"/>
    <w:rsid w:val="00DF1A1A"/>
    <w:rsid w:val="00DF2735"/>
    <w:rsid w:val="00DF30ED"/>
    <w:rsid w:val="00DF4106"/>
    <w:rsid w:val="00DF610A"/>
    <w:rsid w:val="00E03129"/>
    <w:rsid w:val="00E03146"/>
    <w:rsid w:val="00E05CAD"/>
    <w:rsid w:val="00E07955"/>
    <w:rsid w:val="00E07AE6"/>
    <w:rsid w:val="00E12D08"/>
    <w:rsid w:val="00E1468D"/>
    <w:rsid w:val="00E15048"/>
    <w:rsid w:val="00E151B9"/>
    <w:rsid w:val="00E17237"/>
    <w:rsid w:val="00E20F8E"/>
    <w:rsid w:val="00E252FD"/>
    <w:rsid w:val="00E27932"/>
    <w:rsid w:val="00E30752"/>
    <w:rsid w:val="00E30F76"/>
    <w:rsid w:val="00E31C19"/>
    <w:rsid w:val="00E31D9D"/>
    <w:rsid w:val="00E32A3B"/>
    <w:rsid w:val="00E336EC"/>
    <w:rsid w:val="00E40C16"/>
    <w:rsid w:val="00E41D94"/>
    <w:rsid w:val="00E5045B"/>
    <w:rsid w:val="00E5101A"/>
    <w:rsid w:val="00E51F9B"/>
    <w:rsid w:val="00E53802"/>
    <w:rsid w:val="00E56C10"/>
    <w:rsid w:val="00E613E3"/>
    <w:rsid w:val="00E62FAC"/>
    <w:rsid w:val="00E64D90"/>
    <w:rsid w:val="00E70B5E"/>
    <w:rsid w:val="00E71657"/>
    <w:rsid w:val="00E721E0"/>
    <w:rsid w:val="00E73357"/>
    <w:rsid w:val="00E82709"/>
    <w:rsid w:val="00E848C6"/>
    <w:rsid w:val="00E85322"/>
    <w:rsid w:val="00E90A16"/>
    <w:rsid w:val="00E91BAF"/>
    <w:rsid w:val="00E9202D"/>
    <w:rsid w:val="00E93F2F"/>
    <w:rsid w:val="00E940EE"/>
    <w:rsid w:val="00E9495F"/>
    <w:rsid w:val="00E956A8"/>
    <w:rsid w:val="00E95825"/>
    <w:rsid w:val="00E95880"/>
    <w:rsid w:val="00E97D41"/>
    <w:rsid w:val="00EA08AF"/>
    <w:rsid w:val="00EA342E"/>
    <w:rsid w:val="00EA3B57"/>
    <w:rsid w:val="00EB16D7"/>
    <w:rsid w:val="00EB2FBE"/>
    <w:rsid w:val="00EE1854"/>
    <w:rsid w:val="00EE43BC"/>
    <w:rsid w:val="00EE61D4"/>
    <w:rsid w:val="00EF5169"/>
    <w:rsid w:val="00EF5B42"/>
    <w:rsid w:val="00F02431"/>
    <w:rsid w:val="00F04428"/>
    <w:rsid w:val="00F04890"/>
    <w:rsid w:val="00F048CF"/>
    <w:rsid w:val="00F04B2C"/>
    <w:rsid w:val="00F06560"/>
    <w:rsid w:val="00F06E75"/>
    <w:rsid w:val="00F07AFF"/>
    <w:rsid w:val="00F108F0"/>
    <w:rsid w:val="00F14976"/>
    <w:rsid w:val="00F14F78"/>
    <w:rsid w:val="00F1511F"/>
    <w:rsid w:val="00F231AA"/>
    <w:rsid w:val="00F235A9"/>
    <w:rsid w:val="00F41ADC"/>
    <w:rsid w:val="00F44151"/>
    <w:rsid w:val="00F45C80"/>
    <w:rsid w:val="00F47E7E"/>
    <w:rsid w:val="00F5040D"/>
    <w:rsid w:val="00F52424"/>
    <w:rsid w:val="00F52873"/>
    <w:rsid w:val="00F52CDC"/>
    <w:rsid w:val="00F60EA9"/>
    <w:rsid w:val="00F61C3E"/>
    <w:rsid w:val="00F62C02"/>
    <w:rsid w:val="00F6326D"/>
    <w:rsid w:val="00F70A5A"/>
    <w:rsid w:val="00F73D33"/>
    <w:rsid w:val="00F746FE"/>
    <w:rsid w:val="00F751DA"/>
    <w:rsid w:val="00F812E3"/>
    <w:rsid w:val="00F82AD2"/>
    <w:rsid w:val="00F82C62"/>
    <w:rsid w:val="00F82EF7"/>
    <w:rsid w:val="00F83775"/>
    <w:rsid w:val="00F841A9"/>
    <w:rsid w:val="00F9342F"/>
    <w:rsid w:val="00F941C3"/>
    <w:rsid w:val="00F9481A"/>
    <w:rsid w:val="00F95849"/>
    <w:rsid w:val="00F9754D"/>
    <w:rsid w:val="00FA11C8"/>
    <w:rsid w:val="00FA3B4B"/>
    <w:rsid w:val="00FA52A9"/>
    <w:rsid w:val="00FA7567"/>
    <w:rsid w:val="00FB403A"/>
    <w:rsid w:val="00FB4D00"/>
    <w:rsid w:val="00FC0600"/>
    <w:rsid w:val="00FC22FA"/>
    <w:rsid w:val="00FC2625"/>
    <w:rsid w:val="00FC36BA"/>
    <w:rsid w:val="00FC5D47"/>
    <w:rsid w:val="00FC7078"/>
    <w:rsid w:val="00FD291D"/>
    <w:rsid w:val="00FE3B4F"/>
    <w:rsid w:val="00FE40E1"/>
    <w:rsid w:val="00FE47EC"/>
    <w:rsid w:val="00FE4973"/>
    <w:rsid w:val="00FE797C"/>
    <w:rsid w:val="00FF3764"/>
    <w:rsid w:val="00FF5D13"/>
    <w:rsid w:val="00FF7B93"/>
    <w:rsid w:val="00FF7E91"/>
    <w:rsid w:val="0157152C"/>
    <w:rsid w:val="02424D44"/>
    <w:rsid w:val="052757EF"/>
    <w:rsid w:val="05645480"/>
    <w:rsid w:val="056B3603"/>
    <w:rsid w:val="0575749A"/>
    <w:rsid w:val="05877BE0"/>
    <w:rsid w:val="05BC571B"/>
    <w:rsid w:val="062F2956"/>
    <w:rsid w:val="06A12560"/>
    <w:rsid w:val="07063B65"/>
    <w:rsid w:val="07292B81"/>
    <w:rsid w:val="074D2DD1"/>
    <w:rsid w:val="077F78B4"/>
    <w:rsid w:val="07A509A4"/>
    <w:rsid w:val="0821440D"/>
    <w:rsid w:val="084219D2"/>
    <w:rsid w:val="08B64F98"/>
    <w:rsid w:val="08C31DF1"/>
    <w:rsid w:val="08DE77BA"/>
    <w:rsid w:val="09180EF9"/>
    <w:rsid w:val="09947E42"/>
    <w:rsid w:val="09FE558D"/>
    <w:rsid w:val="0A1F52DE"/>
    <w:rsid w:val="0A7A53AF"/>
    <w:rsid w:val="0B0C498C"/>
    <w:rsid w:val="0B2834C2"/>
    <w:rsid w:val="0B3D694D"/>
    <w:rsid w:val="0BA4518F"/>
    <w:rsid w:val="0BC47B90"/>
    <w:rsid w:val="0BF56D61"/>
    <w:rsid w:val="0C1969E9"/>
    <w:rsid w:val="0C371BC3"/>
    <w:rsid w:val="0C4F7048"/>
    <w:rsid w:val="0CDB4153"/>
    <w:rsid w:val="0CE12BAF"/>
    <w:rsid w:val="0D465EF0"/>
    <w:rsid w:val="0E0F39F9"/>
    <w:rsid w:val="0E8B1808"/>
    <w:rsid w:val="0EDC50AD"/>
    <w:rsid w:val="0F654CA0"/>
    <w:rsid w:val="0F7D4CF5"/>
    <w:rsid w:val="0FD05091"/>
    <w:rsid w:val="0FED3846"/>
    <w:rsid w:val="100E395D"/>
    <w:rsid w:val="10410FB7"/>
    <w:rsid w:val="10730676"/>
    <w:rsid w:val="109D53A6"/>
    <w:rsid w:val="11672456"/>
    <w:rsid w:val="11B93F69"/>
    <w:rsid w:val="11DB60DB"/>
    <w:rsid w:val="12930507"/>
    <w:rsid w:val="13125C8D"/>
    <w:rsid w:val="13337EA9"/>
    <w:rsid w:val="13421FD0"/>
    <w:rsid w:val="13835F61"/>
    <w:rsid w:val="13F07090"/>
    <w:rsid w:val="144E4885"/>
    <w:rsid w:val="14CD54F0"/>
    <w:rsid w:val="14CE74F1"/>
    <w:rsid w:val="14D71F82"/>
    <w:rsid w:val="15283027"/>
    <w:rsid w:val="155F18B3"/>
    <w:rsid w:val="156C17B2"/>
    <w:rsid w:val="159F1FE3"/>
    <w:rsid w:val="15D80D94"/>
    <w:rsid w:val="16AB01ED"/>
    <w:rsid w:val="171E5456"/>
    <w:rsid w:val="172A5C7D"/>
    <w:rsid w:val="175C5AF5"/>
    <w:rsid w:val="17864578"/>
    <w:rsid w:val="17886C46"/>
    <w:rsid w:val="18576572"/>
    <w:rsid w:val="187967D3"/>
    <w:rsid w:val="18BA31DB"/>
    <w:rsid w:val="195B32EC"/>
    <w:rsid w:val="1A6B03B8"/>
    <w:rsid w:val="1A9F5B69"/>
    <w:rsid w:val="1ACE56CB"/>
    <w:rsid w:val="1AED052A"/>
    <w:rsid w:val="1AFD22D4"/>
    <w:rsid w:val="1BC84A01"/>
    <w:rsid w:val="1C1839F6"/>
    <w:rsid w:val="1C791537"/>
    <w:rsid w:val="1CFC3D35"/>
    <w:rsid w:val="1D344DA0"/>
    <w:rsid w:val="1D9C7219"/>
    <w:rsid w:val="1DBD12E0"/>
    <w:rsid w:val="1E281C85"/>
    <w:rsid w:val="1EFC1164"/>
    <w:rsid w:val="1F007E54"/>
    <w:rsid w:val="1F147108"/>
    <w:rsid w:val="1F7C206A"/>
    <w:rsid w:val="20270B68"/>
    <w:rsid w:val="202C49AE"/>
    <w:rsid w:val="20890B0E"/>
    <w:rsid w:val="2123709B"/>
    <w:rsid w:val="21474752"/>
    <w:rsid w:val="21A338DF"/>
    <w:rsid w:val="21E46E54"/>
    <w:rsid w:val="22F5457F"/>
    <w:rsid w:val="23A12212"/>
    <w:rsid w:val="23F1295B"/>
    <w:rsid w:val="247E4E61"/>
    <w:rsid w:val="24B61150"/>
    <w:rsid w:val="2508009B"/>
    <w:rsid w:val="25E04800"/>
    <w:rsid w:val="26DE2A46"/>
    <w:rsid w:val="26F27D9D"/>
    <w:rsid w:val="26F86F49"/>
    <w:rsid w:val="27137A58"/>
    <w:rsid w:val="279B6220"/>
    <w:rsid w:val="28010EE6"/>
    <w:rsid w:val="28677474"/>
    <w:rsid w:val="287E650E"/>
    <w:rsid w:val="28C60A01"/>
    <w:rsid w:val="28DD12F2"/>
    <w:rsid w:val="2909121F"/>
    <w:rsid w:val="2A0435F2"/>
    <w:rsid w:val="2A34093B"/>
    <w:rsid w:val="2A466665"/>
    <w:rsid w:val="2A8947BF"/>
    <w:rsid w:val="2B542BCB"/>
    <w:rsid w:val="2B724ECD"/>
    <w:rsid w:val="2C8A1527"/>
    <w:rsid w:val="2C9B6C76"/>
    <w:rsid w:val="2D784423"/>
    <w:rsid w:val="2DCF5951"/>
    <w:rsid w:val="2EAE76EB"/>
    <w:rsid w:val="2F0274DA"/>
    <w:rsid w:val="2F1A79A2"/>
    <w:rsid w:val="2F284824"/>
    <w:rsid w:val="2F611EC2"/>
    <w:rsid w:val="2F6A7056"/>
    <w:rsid w:val="2F9D7882"/>
    <w:rsid w:val="2FE06281"/>
    <w:rsid w:val="2FEE0438"/>
    <w:rsid w:val="309E01DB"/>
    <w:rsid w:val="30E57453"/>
    <w:rsid w:val="3143700D"/>
    <w:rsid w:val="31BF0BBB"/>
    <w:rsid w:val="321E0B33"/>
    <w:rsid w:val="328B0830"/>
    <w:rsid w:val="32A11FE9"/>
    <w:rsid w:val="32BD67ED"/>
    <w:rsid w:val="32F319DF"/>
    <w:rsid w:val="337F2F91"/>
    <w:rsid w:val="343A06EC"/>
    <w:rsid w:val="344F4440"/>
    <w:rsid w:val="34680405"/>
    <w:rsid w:val="34CB0E35"/>
    <w:rsid w:val="35E2636F"/>
    <w:rsid w:val="36307907"/>
    <w:rsid w:val="3688278C"/>
    <w:rsid w:val="369A08AF"/>
    <w:rsid w:val="36B10F96"/>
    <w:rsid w:val="3701749F"/>
    <w:rsid w:val="370349B1"/>
    <w:rsid w:val="37196C99"/>
    <w:rsid w:val="37682375"/>
    <w:rsid w:val="37EB2D33"/>
    <w:rsid w:val="381D6F3E"/>
    <w:rsid w:val="3A421100"/>
    <w:rsid w:val="3A937105"/>
    <w:rsid w:val="3ABE2055"/>
    <w:rsid w:val="3AD26DF4"/>
    <w:rsid w:val="3B3936B3"/>
    <w:rsid w:val="3B437951"/>
    <w:rsid w:val="3C650A35"/>
    <w:rsid w:val="3C895F54"/>
    <w:rsid w:val="3CE710AF"/>
    <w:rsid w:val="3D0104F5"/>
    <w:rsid w:val="3D5D0DAD"/>
    <w:rsid w:val="3D951918"/>
    <w:rsid w:val="3E1A054A"/>
    <w:rsid w:val="3E271ED1"/>
    <w:rsid w:val="3EB52699"/>
    <w:rsid w:val="3F630F9B"/>
    <w:rsid w:val="401A40D4"/>
    <w:rsid w:val="40631F10"/>
    <w:rsid w:val="409E05C7"/>
    <w:rsid w:val="40C40FFE"/>
    <w:rsid w:val="4158074D"/>
    <w:rsid w:val="41D53A02"/>
    <w:rsid w:val="42110057"/>
    <w:rsid w:val="4262323F"/>
    <w:rsid w:val="426F528B"/>
    <w:rsid w:val="4290278F"/>
    <w:rsid w:val="43B2229C"/>
    <w:rsid w:val="44926C16"/>
    <w:rsid w:val="449844CC"/>
    <w:rsid w:val="44F74ADF"/>
    <w:rsid w:val="455A17E3"/>
    <w:rsid w:val="45844808"/>
    <w:rsid w:val="45941738"/>
    <w:rsid w:val="464A52AC"/>
    <w:rsid w:val="46B56E60"/>
    <w:rsid w:val="470B5EC3"/>
    <w:rsid w:val="47DA6D1A"/>
    <w:rsid w:val="4808370B"/>
    <w:rsid w:val="48490899"/>
    <w:rsid w:val="48ED7F38"/>
    <w:rsid w:val="4904107F"/>
    <w:rsid w:val="49676F3F"/>
    <w:rsid w:val="4A14572E"/>
    <w:rsid w:val="4A597C64"/>
    <w:rsid w:val="4A8E1DE4"/>
    <w:rsid w:val="4A9624F1"/>
    <w:rsid w:val="4AAC47DF"/>
    <w:rsid w:val="4AD4326F"/>
    <w:rsid w:val="4B2C6F6E"/>
    <w:rsid w:val="4B333196"/>
    <w:rsid w:val="4B4F59B9"/>
    <w:rsid w:val="4B582C2B"/>
    <w:rsid w:val="4B5863DB"/>
    <w:rsid w:val="4B68326A"/>
    <w:rsid w:val="4CBF78EA"/>
    <w:rsid w:val="4DF10C31"/>
    <w:rsid w:val="4E6F7E5F"/>
    <w:rsid w:val="4E980416"/>
    <w:rsid w:val="4E9A7F8B"/>
    <w:rsid w:val="4EF865BC"/>
    <w:rsid w:val="4FC3409A"/>
    <w:rsid w:val="4FD1521C"/>
    <w:rsid w:val="5132673A"/>
    <w:rsid w:val="516D38CE"/>
    <w:rsid w:val="5176510E"/>
    <w:rsid w:val="51893AFA"/>
    <w:rsid w:val="525E220E"/>
    <w:rsid w:val="52DF4E84"/>
    <w:rsid w:val="52F84939"/>
    <w:rsid w:val="53D739C6"/>
    <w:rsid w:val="540218A2"/>
    <w:rsid w:val="5419064F"/>
    <w:rsid w:val="54292AB4"/>
    <w:rsid w:val="5490798A"/>
    <w:rsid w:val="54A1226C"/>
    <w:rsid w:val="54BB4B03"/>
    <w:rsid w:val="54BE5CA5"/>
    <w:rsid w:val="54EA0B03"/>
    <w:rsid w:val="559C024C"/>
    <w:rsid w:val="57D61064"/>
    <w:rsid w:val="5832143E"/>
    <w:rsid w:val="58DA098B"/>
    <w:rsid w:val="59267469"/>
    <w:rsid w:val="59D069A5"/>
    <w:rsid w:val="5AD57D94"/>
    <w:rsid w:val="5CE43698"/>
    <w:rsid w:val="5D332E21"/>
    <w:rsid w:val="5DAB3169"/>
    <w:rsid w:val="5DF62609"/>
    <w:rsid w:val="5E2F27E6"/>
    <w:rsid w:val="5E4D4D23"/>
    <w:rsid w:val="5EAB5F42"/>
    <w:rsid w:val="5F332BBC"/>
    <w:rsid w:val="5F5332E2"/>
    <w:rsid w:val="5F66093C"/>
    <w:rsid w:val="5F945B4F"/>
    <w:rsid w:val="5FA83551"/>
    <w:rsid w:val="5FB12863"/>
    <w:rsid w:val="5FC816DE"/>
    <w:rsid w:val="5FCC5C3B"/>
    <w:rsid w:val="5FE26694"/>
    <w:rsid w:val="60C3422A"/>
    <w:rsid w:val="613A5CE7"/>
    <w:rsid w:val="61F9594D"/>
    <w:rsid w:val="62A22C14"/>
    <w:rsid w:val="62D3733F"/>
    <w:rsid w:val="62D42D97"/>
    <w:rsid w:val="631C715C"/>
    <w:rsid w:val="63267A7F"/>
    <w:rsid w:val="63D15554"/>
    <w:rsid w:val="63EC556B"/>
    <w:rsid w:val="646612BC"/>
    <w:rsid w:val="648B6264"/>
    <w:rsid w:val="65E17098"/>
    <w:rsid w:val="66576741"/>
    <w:rsid w:val="66A4665C"/>
    <w:rsid w:val="674426C2"/>
    <w:rsid w:val="67A718C5"/>
    <w:rsid w:val="67D43399"/>
    <w:rsid w:val="682B1E4E"/>
    <w:rsid w:val="68866DE0"/>
    <w:rsid w:val="68997C16"/>
    <w:rsid w:val="694573A4"/>
    <w:rsid w:val="69696AA6"/>
    <w:rsid w:val="69961C48"/>
    <w:rsid w:val="69A0466A"/>
    <w:rsid w:val="69B060D6"/>
    <w:rsid w:val="6A12188E"/>
    <w:rsid w:val="6A612B6C"/>
    <w:rsid w:val="6AD43A8B"/>
    <w:rsid w:val="6AFE019A"/>
    <w:rsid w:val="6AFF2228"/>
    <w:rsid w:val="6B5E2279"/>
    <w:rsid w:val="6B75179A"/>
    <w:rsid w:val="6BE66F35"/>
    <w:rsid w:val="6C573592"/>
    <w:rsid w:val="6C5764C9"/>
    <w:rsid w:val="6C5A2894"/>
    <w:rsid w:val="6CC62BD9"/>
    <w:rsid w:val="6D2B4AC8"/>
    <w:rsid w:val="6DBA3159"/>
    <w:rsid w:val="6E380745"/>
    <w:rsid w:val="6F3B093A"/>
    <w:rsid w:val="705F32F6"/>
    <w:rsid w:val="708B3967"/>
    <w:rsid w:val="70BC49BC"/>
    <w:rsid w:val="70EC4AB9"/>
    <w:rsid w:val="7108693C"/>
    <w:rsid w:val="71141258"/>
    <w:rsid w:val="714E6D1B"/>
    <w:rsid w:val="7165680D"/>
    <w:rsid w:val="71A1769F"/>
    <w:rsid w:val="71AA07CA"/>
    <w:rsid w:val="71AB35B1"/>
    <w:rsid w:val="71CB3A9F"/>
    <w:rsid w:val="721D1FF6"/>
    <w:rsid w:val="723029F3"/>
    <w:rsid w:val="72643684"/>
    <w:rsid w:val="728924AE"/>
    <w:rsid w:val="728C5EDD"/>
    <w:rsid w:val="72BA1C62"/>
    <w:rsid w:val="72DE7937"/>
    <w:rsid w:val="72E44737"/>
    <w:rsid w:val="730B793F"/>
    <w:rsid w:val="73663F0B"/>
    <w:rsid w:val="736C30FE"/>
    <w:rsid w:val="73A95FBB"/>
    <w:rsid w:val="74877A7F"/>
    <w:rsid w:val="749C41AB"/>
    <w:rsid w:val="74DC3784"/>
    <w:rsid w:val="75C57884"/>
    <w:rsid w:val="767336E1"/>
    <w:rsid w:val="768B246C"/>
    <w:rsid w:val="770E7C4A"/>
    <w:rsid w:val="78416776"/>
    <w:rsid w:val="78BD4EEA"/>
    <w:rsid w:val="78DE2869"/>
    <w:rsid w:val="790E46D1"/>
    <w:rsid w:val="795B24C5"/>
    <w:rsid w:val="79F266C0"/>
    <w:rsid w:val="7B3849E1"/>
    <w:rsid w:val="7C445831"/>
    <w:rsid w:val="7C58593F"/>
    <w:rsid w:val="7C775EE3"/>
    <w:rsid w:val="7CA1496F"/>
    <w:rsid w:val="7D2F0ED4"/>
    <w:rsid w:val="7E3A6786"/>
    <w:rsid w:val="7E8D09B8"/>
    <w:rsid w:val="7EB65D41"/>
    <w:rsid w:val="7EC14BE2"/>
    <w:rsid w:val="7F1350FE"/>
    <w:rsid w:val="7F2A2982"/>
    <w:rsid w:val="7FB1669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99" w:semiHidden="0" w:name="table of authorities"/>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99"/>
    <w:pPr>
      <w:keepNext/>
      <w:keepLines/>
      <w:outlineLvl w:val="0"/>
    </w:pPr>
    <w:rPr>
      <w:b/>
      <w:bCs/>
      <w:kern w:val="44"/>
      <w:sz w:val="44"/>
      <w:szCs w:val="44"/>
    </w:rPr>
  </w:style>
  <w:style w:type="paragraph" w:styleId="4">
    <w:name w:val="heading 2"/>
    <w:basedOn w:val="1"/>
    <w:next w:val="1"/>
    <w:link w:val="63"/>
    <w:qFormat/>
    <w:uiPriority w:val="99"/>
    <w:pPr>
      <w:keepNext/>
      <w:keepLines/>
      <w:outlineLvl w:val="1"/>
    </w:pPr>
    <w:rPr>
      <w:rFonts w:ascii="Cambria" w:hAnsi="Cambria"/>
      <w:b/>
      <w:bCs/>
      <w:kern w:val="0"/>
      <w:sz w:val="32"/>
      <w:szCs w:val="32"/>
    </w:rPr>
  </w:style>
  <w:style w:type="paragraph" w:styleId="5">
    <w:name w:val="heading 3"/>
    <w:basedOn w:val="1"/>
    <w:next w:val="1"/>
    <w:link w:val="64"/>
    <w:qFormat/>
    <w:uiPriority w:val="99"/>
    <w:pPr>
      <w:keepNext/>
      <w:keepLines/>
      <w:outlineLvl w:val="2"/>
    </w:pPr>
    <w:rPr>
      <w:b/>
      <w:bCs/>
      <w:kern w:val="0"/>
      <w:sz w:val="32"/>
      <w:szCs w:val="32"/>
    </w:rPr>
  </w:style>
  <w:style w:type="paragraph" w:styleId="6">
    <w:name w:val="heading 4"/>
    <w:basedOn w:val="1"/>
    <w:next w:val="1"/>
    <w:link w:val="65"/>
    <w:qFormat/>
    <w:uiPriority w:val="99"/>
    <w:pPr>
      <w:keepNext/>
      <w:keepLines/>
      <w:tabs>
        <w:tab w:val="left" w:pos="1860"/>
      </w:tabs>
      <w:spacing w:before="280" w:after="290" w:line="372" w:lineRule="auto"/>
      <w:ind w:left="1860" w:hanging="420"/>
      <w:outlineLvl w:val="3"/>
    </w:pPr>
    <w:rPr>
      <w:rFonts w:ascii="Arial" w:hAnsi="Arial" w:eastAsia="黑体"/>
      <w:b/>
      <w:kern w:val="0"/>
      <w:sz w:val="28"/>
      <w:szCs w:val="20"/>
    </w:rPr>
  </w:style>
  <w:style w:type="paragraph" w:styleId="7">
    <w:name w:val="heading 5"/>
    <w:basedOn w:val="1"/>
    <w:next w:val="8"/>
    <w:link w:val="66"/>
    <w:qFormat/>
    <w:uiPriority w:val="99"/>
    <w:pPr>
      <w:keepNext/>
      <w:keepLines/>
      <w:tabs>
        <w:tab w:val="left" w:pos="2280"/>
      </w:tabs>
      <w:spacing w:before="280" w:after="290" w:line="376" w:lineRule="auto"/>
      <w:ind w:left="2280" w:hanging="420"/>
      <w:outlineLvl w:val="4"/>
    </w:pPr>
    <w:rPr>
      <w:b/>
      <w:kern w:val="0"/>
      <w:sz w:val="28"/>
    </w:rPr>
  </w:style>
  <w:style w:type="paragraph" w:styleId="9">
    <w:name w:val="heading 6"/>
    <w:basedOn w:val="1"/>
    <w:next w:val="8"/>
    <w:link w:val="67"/>
    <w:qFormat/>
    <w:uiPriority w:val="99"/>
    <w:pPr>
      <w:keepNext/>
      <w:keepLines/>
      <w:tabs>
        <w:tab w:val="left" w:pos="2700"/>
      </w:tabs>
      <w:spacing w:before="240" w:after="64" w:line="320" w:lineRule="auto"/>
      <w:ind w:left="2700" w:hanging="420"/>
      <w:outlineLvl w:val="5"/>
    </w:pPr>
    <w:rPr>
      <w:rFonts w:ascii="Arial" w:hAnsi="Arial" w:eastAsia="黑体"/>
      <w:b/>
      <w:kern w:val="0"/>
      <w:sz w:val="24"/>
    </w:rPr>
  </w:style>
  <w:style w:type="paragraph" w:styleId="10">
    <w:name w:val="heading 7"/>
    <w:basedOn w:val="1"/>
    <w:next w:val="8"/>
    <w:link w:val="68"/>
    <w:qFormat/>
    <w:uiPriority w:val="99"/>
    <w:pPr>
      <w:keepNext/>
      <w:keepLines/>
      <w:tabs>
        <w:tab w:val="left" w:pos="3120"/>
      </w:tabs>
      <w:spacing w:before="240" w:after="64" w:line="320" w:lineRule="auto"/>
      <w:ind w:left="3120" w:hanging="420"/>
      <w:outlineLvl w:val="6"/>
    </w:pPr>
    <w:rPr>
      <w:b/>
      <w:kern w:val="0"/>
      <w:sz w:val="24"/>
    </w:rPr>
  </w:style>
  <w:style w:type="paragraph" w:styleId="11">
    <w:name w:val="heading 8"/>
    <w:basedOn w:val="1"/>
    <w:next w:val="8"/>
    <w:link w:val="69"/>
    <w:qFormat/>
    <w:uiPriority w:val="99"/>
    <w:pPr>
      <w:keepNext/>
      <w:keepLines/>
      <w:tabs>
        <w:tab w:val="left" w:pos="3540"/>
      </w:tabs>
      <w:spacing w:before="240" w:after="64" w:line="320" w:lineRule="auto"/>
      <w:ind w:left="3540" w:hanging="420"/>
      <w:outlineLvl w:val="7"/>
    </w:pPr>
    <w:rPr>
      <w:rFonts w:ascii="Arial" w:hAnsi="Arial" w:eastAsia="黑体"/>
      <w:kern w:val="0"/>
      <w:sz w:val="24"/>
    </w:rPr>
  </w:style>
  <w:style w:type="paragraph" w:styleId="12">
    <w:name w:val="heading 9"/>
    <w:basedOn w:val="1"/>
    <w:next w:val="8"/>
    <w:link w:val="70"/>
    <w:qFormat/>
    <w:uiPriority w:val="99"/>
    <w:pPr>
      <w:keepNext/>
      <w:keepLines/>
      <w:tabs>
        <w:tab w:val="left" w:pos="3960"/>
      </w:tabs>
      <w:spacing w:before="240" w:after="64" w:line="320" w:lineRule="auto"/>
      <w:ind w:left="3960" w:hanging="420"/>
      <w:outlineLvl w:val="8"/>
    </w:pPr>
    <w:rPr>
      <w:rFonts w:ascii="Arial" w:hAnsi="Arial" w:eastAsia="黑体"/>
      <w:kern w:val="0"/>
      <w:sz w:val="20"/>
    </w:rPr>
  </w:style>
  <w:style w:type="character" w:default="1" w:styleId="47">
    <w:name w:val="Default Paragraph Font"/>
    <w:semiHidden/>
    <w:qFormat/>
    <w:uiPriority w:val="99"/>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8">
    <w:name w:val="Normal Indent"/>
    <w:basedOn w:val="1"/>
    <w:qFormat/>
    <w:uiPriority w:val="99"/>
    <w:pPr>
      <w:ind w:firstLine="420"/>
    </w:pPr>
    <w:rPr>
      <w:szCs w:val="20"/>
    </w:rPr>
  </w:style>
  <w:style w:type="paragraph" w:styleId="13">
    <w:name w:val="toc 7"/>
    <w:basedOn w:val="1"/>
    <w:next w:val="1"/>
    <w:qFormat/>
    <w:uiPriority w:val="99"/>
    <w:pPr>
      <w:ind w:left="1260"/>
      <w:jc w:val="left"/>
    </w:pPr>
    <w:rPr>
      <w:rFonts w:ascii="Calibri" w:hAnsi="Calibri"/>
      <w:sz w:val="18"/>
      <w:szCs w:val="18"/>
    </w:rPr>
  </w:style>
  <w:style w:type="paragraph" w:styleId="14">
    <w:name w:val="List Number"/>
    <w:basedOn w:val="1"/>
    <w:qFormat/>
    <w:uiPriority w:val="99"/>
    <w:pPr>
      <w:widowControl/>
      <w:numPr>
        <w:ilvl w:val="0"/>
        <w:numId w:val="1"/>
      </w:numPr>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99"/>
    <w:pPr>
      <w:spacing w:before="152" w:after="160"/>
    </w:pPr>
    <w:rPr>
      <w:rFonts w:ascii="Arial" w:hAnsi="Arial" w:eastAsia="黑体" w:cs="Arial"/>
      <w:sz w:val="20"/>
      <w:szCs w:val="20"/>
    </w:rPr>
  </w:style>
  <w:style w:type="paragraph" w:styleId="16">
    <w:name w:val="Document Map"/>
    <w:basedOn w:val="1"/>
    <w:link w:val="71"/>
    <w:qFormat/>
    <w:uiPriority w:val="99"/>
    <w:pPr>
      <w:shd w:val="clear" w:color="auto" w:fill="000080"/>
    </w:pPr>
    <w:rPr>
      <w:kern w:val="0"/>
      <w:sz w:val="2"/>
    </w:rPr>
  </w:style>
  <w:style w:type="paragraph" w:styleId="17">
    <w:name w:val="annotation text"/>
    <w:basedOn w:val="1"/>
    <w:link w:val="72"/>
    <w:qFormat/>
    <w:uiPriority w:val="99"/>
    <w:pPr>
      <w:jc w:val="left"/>
    </w:pPr>
    <w:rPr>
      <w:sz w:val="24"/>
      <w:szCs w:val="20"/>
    </w:rPr>
  </w:style>
  <w:style w:type="paragraph" w:styleId="18">
    <w:name w:val="Body Text 3"/>
    <w:basedOn w:val="1"/>
    <w:link w:val="73"/>
    <w:qFormat/>
    <w:uiPriority w:val="99"/>
    <w:pPr>
      <w:spacing w:line="500" w:lineRule="exact"/>
    </w:pPr>
    <w:rPr>
      <w:kern w:val="0"/>
      <w:sz w:val="16"/>
      <w:szCs w:val="16"/>
    </w:rPr>
  </w:style>
  <w:style w:type="paragraph" w:styleId="19">
    <w:name w:val="Body Text"/>
    <w:basedOn w:val="1"/>
    <w:next w:val="1"/>
    <w:link w:val="74"/>
    <w:qFormat/>
    <w:uiPriority w:val="99"/>
    <w:pPr>
      <w:spacing w:line="380" w:lineRule="exact"/>
    </w:pPr>
    <w:rPr>
      <w:kern w:val="0"/>
      <w:sz w:val="20"/>
    </w:rPr>
  </w:style>
  <w:style w:type="paragraph" w:styleId="20">
    <w:name w:val="Body Text Indent"/>
    <w:basedOn w:val="1"/>
    <w:link w:val="75"/>
    <w:qFormat/>
    <w:uiPriority w:val="99"/>
    <w:pPr>
      <w:ind w:firstLine="830" w:firstLineChars="352"/>
    </w:pPr>
    <w:rPr>
      <w:rFonts w:ascii="仿宋_GB2312" w:eastAsia="仿宋_GB2312"/>
      <w:sz w:val="32"/>
      <w:szCs w:val="20"/>
    </w:rPr>
  </w:style>
  <w:style w:type="paragraph" w:styleId="21">
    <w:name w:val="List Number 3"/>
    <w:basedOn w:val="1"/>
    <w:qFormat/>
    <w:uiPriority w:val="99"/>
    <w:pPr>
      <w:tabs>
        <w:tab w:val="left" w:pos="1275"/>
        <w:tab w:val="left" w:pos="1455"/>
      </w:tabs>
      <w:ind w:left="1275" w:hanging="1275"/>
    </w:pPr>
  </w:style>
  <w:style w:type="paragraph" w:styleId="22">
    <w:name w:val="List 2"/>
    <w:basedOn w:val="1"/>
    <w:qFormat/>
    <w:uiPriority w:val="99"/>
    <w:pPr>
      <w:ind w:left="100" w:leftChars="200" w:hanging="200" w:hangingChars="200"/>
    </w:pPr>
    <w:rPr>
      <w:sz w:val="28"/>
    </w:rPr>
  </w:style>
  <w:style w:type="paragraph" w:styleId="23">
    <w:name w:val="toc 5"/>
    <w:basedOn w:val="1"/>
    <w:next w:val="1"/>
    <w:qFormat/>
    <w:uiPriority w:val="99"/>
    <w:pPr>
      <w:ind w:left="840"/>
      <w:jc w:val="left"/>
    </w:pPr>
    <w:rPr>
      <w:rFonts w:ascii="Calibri" w:hAnsi="Calibri"/>
      <w:sz w:val="18"/>
      <w:szCs w:val="18"/>
    </w:rPr>
  </w:style>
  <w:style w:type="paragraph" w:styleId="24">
    <w:name w:val="toc 3"/>
    <w:basedOn w:val="1"/>
    <w:next w:val="1"/>
    <w:qFormat/>
    <w:uiPriority w:val="99"/>
    <w:pPr>
      <w:ind w:left="420"/>
      <w:jc w:val="left"/>
    </w:pPr>
    <w:rPr>
      <w:rFonts w:ascii="Calibri" w:hAnsi="Calibri"/>
      <w:i/>
      <w:iCs/>
      <w:sz w:val="20"/>
      <w:szCs w:val="20"/>
    </w:rPr>
  </w:style>
  <w:style w:type="paragraph" w:styleId="25">
    <w:name w:val="Plain Text"/>
    <w:basedOn w:val="1"/>
    <w:next w:val="26"/>
    <w:link w:val="94"/>
    <w:qFormat/>
    <w:uiPriority w:val="99"/>
    <w:rPr>
      <w:rFonts w:ascii="宋体" w:hAnsi="Courier New"/>
      <w:szCs w:val="20"/>
    </w:rPr>
  </w:style>
  <w:style w:type="paragraph" w:styleId="26">
    <w:name w:val="Date"/>
    <w:basedOn w:val="1"/>
    <w:next w:val="1"/>
    <w:link w:val="77"/>
    <w:qFormat/>
    <w:uiPriority w:val="99"/>
    <w:pPr>
      <w:ind w:left="100" w:leftChars="2500"/>
    </w:pPr>
    <w:rPr>
      <w:kern w:val="0"/>
      <w:sz w:val="20"/>
    </w:rPr>
  </w:style>
  <w:style w:type="paragraph" w:styleId="27">
    <w:name w:val="toc 8"/>
    <w:basedOn w:val="1"/>
    <w:next w:val="1"/>
    <w:qFormat/>
    <w:uiPriority w:val="99"/>
    <w:pPr>
      <w:ind w:left="1470"/>
      <w:jc w:val="left"/>
    </w:pPr>
    <w:rPr>
      <w:rFonts w:ascii="Calibri" w:hAnsi="Calibri"/>
      <w:sz w:val="18"/>
      <w:szCs w:val="18"/>
    </w:rPr>
  </w:style>
  <w:style w:type="paragraph" w:styleId="28">
    <w:name w:val="Body Text Indent 2"/>
    <w:basedOn w:val="1"/>
    <w:link w:val="78"/>
    <w:qFormat/>
    <w:uiPriority w:val="99"/>
    <w:pPr>
      <w:spacing w:after="120" w:line="480" w:lineRule="auto"/>
      <w:ind w:left="420" w:leftChars="200"/>
    </w:pPr>
    <w:rPr>
      <w:kern w:val="0"/>
      <w:sz w:val="20"/>
    </w:rPr>
  </w:style>
  <w:style w:type="paragraph" w:styleId="29">
    <w:name w:val="Balloon Text"/>
    <w:basedOn w:val="1"/>
    <w:link w:val="79"/>
    <w:qFormat/>
    <w:uiPriority w:val="99"/>
    <w:rPr>
      <w:kern w:val="0"/>
      <w:sz w:val="2"/>
    </w:rPr>
  </w:style>
  <w:style w:type="paragraph" w:styleId="30">
    <w:name w:val="footer"/>
    <w:basedOn w:val="1"/>
    <w:link w:val="80"/>
    <w:qFormat/>
    <w:uiPriority w:val="99"/>
    <w:pPr>
      <w:tabs>
        <w:tab w:val="center" w:pos="4153"/>
        <w:tab w:val="right" w:pos="8306"/>
      </w:tabs>
      <w:snapToGrid w:val="0"/>
      <w:jc w:val="left"/>
    </w:pPr>
    <w:rPr>
      <w:sz w:val="18"/>
      <w:szCs w:val="18"/>
    </w:rPr>
  </w:style>
  <w:style w:type="paragraph" w:styleId="31">
    <w:name w:val="header"/>
    <w:basedOn w:val="1"/>
    <w:link w:val="81"/>
    <w:qFormat/>
    <w:uiPriority w:val="99"/>
    <w:pPr>
      <w:pBdr>
        <w:bottom w:val="single" w:color="auto" w:sz="6" w:space="1"/>
      </w:pBdr>
      <w:tabs>
        <w:tab w:val="center" w:pos="4153"/>
        <w:tab w:val="right" w:pos="8306"/>
      </w:tabs>
      <w:snapToGrid w:val="0"/>
      <w:jc w:val="center"/>
    </w:pPr>
    <w:rPr>
      <w:sz w:val="18"/>
      <w:szCs w:val="20"/>
    </w:rPr>
  </w:style>
  <w:style w:type="paragraph" w:styleId="32">
    <w:name w:val="toc 1"/>
    <w:basedOn w:val="1"/>
    <w:next w:val="1"/>
    <w:qFormat/>
    <w:uiPriority w:val="99"/>
    <w:pPr>
      <w:spacing w:before="120" w:after="120"/>
      <w:jc w:val="left"/>
    </w:pPr>
    <w:rPr>
      <w:rFonts w:ascii="Calibri" w:hAnsi="Calibri"/>
      <w:b/>
      <w:bCs/>
      <w:caps/>
      <w:sz w:val="20"/>
      <w:szCs w:val="20"/>
    </w:rPr>
  </w:style>
  <w:style w:type="paragraph" w:styleId="33">
    <w:name w:val="toc 4"/>
    <w:basedOn w:val="1"/>
    <w:next w:val="1"/>
    <w:qFormat/>
    <w:uiPriority w:val="99"/>
    <w:pPr>
      <w:ind w:left="630"/>
      <w:jc w:val="left"/>
    </w:pPr>
    <w:rPr>
      <w:rFonts w:ascii="Calibri" w:hAnsi="Calibri"/>
      <w:sz w:val="18"/>
      <w:szCs w:val="18"/>
    </w:rPr>
  </w:style>
  <w:style w:type="paragraph" w:styleId="34">
    <w:name w:val="List"/>
    <w:basedOn w:val="1"/>
    <w:qFormat/>
    <w:uiPriority w:val="99"/>
    <w:pPr>
      <w:ind w:left="200" w:hanging="200" w:hangingChars="200"/>
    </w:pPr>
    <w:rPr>
      <w:sz w:val="28"/>
    </w:rPr>
  </w:style>
  <w:style w:type="paragraph" w:styleId="35">
    <w:name w:val="toc 6"/>
    <w:basedOn w:val="1"/>
    <w:next w:val="1"/>
    <w:qFormat/>
    <w:uiPriority w:val="99"/>
    <w:pPr>
      <w:ind w:left="1050"/>
      <w:jc w:val="left"/>
    </w:pPr>
    <w:rPr>
      <w:rFonts w:ascii="Calibri" w:hAnsi="Calibri"/>
      <w:sz w:val="18"/>
      <w:szCs w:val="18"/>
    </w:rPr>
  </w:style>
  <w:style w:type="paragraph" w:styleId="36">
    <w:name w:val="Body Text Indent 3"/>
    <w:basedOn w:val="1"/>
    <w:link w:val="82"/>
    <w:qFormat/>
    <w:uiPriority w:val="99"/>
    <w:pPr>
      <w:spacing w:after="120"/>
      <w:ind w:left="420" w:leftChars="200"/>
    </w:pPr>
    <w:rPr>
      <w:kern w:val="0"/>
      <w:sz w:val="16"/>
      <w:szCs w:val="16"/>
    </w:rPr>
  </w:style>
  <w:style w:type="paragraph" w:styleId="37">
    <w:name w:val="toc 2"/>
    <w:basedOn w:val="1"/>
    <w:next w:val="1"/>
    <w:qFormat/>
    <w:uiPriority w:val="99"/>
    <w:pPr>
      <w:ind w:left="210"/>
      <w:jc w:val="left"/>
    </w:pPr>
    <w:rPr>
      <w:rFonts w:ascii="Calibri" w:hAnsi="Calibri"/>
      <w:smallCaps/>
      <w:sz w:val="20"/>
      <w:szCs w:val="20"/>
    </w:rPr>
  </w:style>
  <w:style w:type="paragraph" w:styleId="38">
    <w:name w:val="toc 9"/>
    <w:basedOn w:val="1"/>
    <w:next w:val="1"/>
    <w:qFormat/>
    <w:uiPriority w:val="99"/>
    <w:pPr>
      <w:ind w:left="1680"/>
      <w:jc w:val="left"/>
    </w:pPr>
    <w:rPr>
      <w:rFonts w:ascii="Calibri" w:hAnsi="Calibri"/>
      <w:sz w:val="18"/>
      <w:szCs w:val="18"/>
    </w:rPr>
  </w:style>
  <w:style w:type="paragraph" w:styleId="39">
    <w:name w:val="Body Text 2"/>
    <w:basedOn w:val="1"/>
    <w:link w:val="83"/>
    <w:qFormat/>
    <w:uiPriority w:val="99"/>
    <w:pPr>
      <w:spacing w:after="120" w:line="480" w:lineRule="auto"/>
    </w:pPr>
    <w:rPr>
      <w:kern w:val="0"/>
      <w:sz w:val="20"/>
    </w:rPr>
  </w:style>
  <w:style w:type="paragraph" w:styleId="40">
    <w:name w:val="Normal (Web)"/>
    <w:basedOn w:val="1"/>
    <w:link w:val="104"/>
    <w:qFormat/>
    <w:uiPriority w:val="99"/>
    <w:pPr>
      <w:widowControl/>
      <w:jc w:val="left"/>
    </w:pPr>
    <w:rPr>
      <w:rFonts w:ascii="宋体"/>
      <w:kern w:val="0"/>
      <w:sz w:val="24"/>
      <w:szCs w:val="20"/>
    </w:rPr>
  </w:style>
  <w:style w:type="paragraph" w:styleId="41">
    <w:name w:val="index 1"/>
    <w:basedOn w:val="1"/>
    <w:next w:val="1"/>
    <w:qFormat/>
    <w:uiPriority w:val="99"/>
    <w:pPr>
      <w:spacing w:line="400" w:lineRule="exact"/>
      <w:ind w:firstLine="420" w:firstLineChars="200"/>
    </w:pPr>
    <w:rPr>
      <w:rFonts w:ascii="宋体" w:hAnsi="Courier New"/>
      <w:b/>
      <w:szCs w:val="20"/>
    </w:rPr>
  </w:style>
  <w:style w:type="paragraph" w:styleId="42">
    <w:name w:val="Title"/>
    <w:basedOn w:val="1"/>
    <w:next w:val="1"/>
    <w:link w:val="84"/>
    <w:qFormat/>
    <w:uiPriority w:val="99"/>
    <w:pPr>
      <w:spacing w:before="240" w:after="60"/>
      <w:jc w:val="center"/>
      <w:outlineLvl w:val="0"/>
    </w:pPr>
    <w:rPr>
      <w:rFonts w:ascii="Cambria" w:hAnsi="Cambria"/>
      <w:b/>
      <w:sz w:val="32"/>
      <w:szCs w:val="20"/>
    </w:rPr>
  </w:style>
  <w:style w:type="paragraph" w:styleId="43">
    <w:name w:val="annotation subject"/>
    <w:basedOn w:val="17"/>
    <w:next w:val="17"/>
    <w:link w:val="85"/>
    <w:qFormat/>
    <w:uiPriority w:val="99"/>
    <w:rPr>
      <w:rFonts w:ascii="宋体" w:hAnsi="Courier New"/>
    </w:rPr>
  </w:style>
  <w:style w:type="paragraph" w:styleId="44">
    <w:name w:val="Body Text First Indent 2"/>
    <w:basedOn w:val="20"/>
    <w:link w:val="86"/>
    <w:qFormat/>
    <w:uiPriority w:val="99"/>
    <w:pPr>
      <w:ind w:firstLine="420" w:firstLineChars="200"/>
    </w:pPr>
    <w:rPr>
      <w:szCs w:val="24"/>
    </w:rPr>
  </w:style>
  <w:style w:type="table" w:styleId="46">
    <w:name w:val="Table Grid"/>
    <w:basedOn w:val="4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99"/>
    <w:rPr>
      <w:rFonts w:cs="Times New Roman"/>
      <w:b/>
    </w:rPr>
  </w:style>
  <w:style w:type="character" w:styleId="49">
    <w:name w:val="page number"/>
    <w:basedOn w:val="47"/>
    <w:qFormat/>
    <w:uiPriority w:val="99"/>
    <w:rPr>
      <w:rFonts w:cs="Times New Roman"/>
    </w:rPr>
  </w:style>
  <w:style w:type="character" w:styleId="50">
    <w:name w:val="FollowedHyperlink"/>
    <w:basedOn w:val="47"/>
    <w:qFormat/>
    <w:uiPriority w:val="99"/>
    <w:rPr>
      <w:rFonts w:cs="Times New Roman"/>
      <w:color w:val="0088CC"/>
      <w:u w:val="none"/>
    </w:rPr>
  </w:style>
  <w:style w:type="character" w:styleId="51">
    <w:name w:val="Emphasis"/>
    <w:basedOn w:val="47"/>
    <w:qFormat/>
    <w:uiPriority w:val="99"/>
    <w:rPr>
      <w:rFonts w:cs="Times New Roman"/>
      <w:i/>
    </w:rPr>
  </w:style>
  <w:style w:type="character" w:styleId="52">
    <w:name w:val="HTML Definition"/>
    <w:basedOn w:val="47"/>
    <w:qFormat/>
    <w:uiPriority w:val="99"/>
    <w:rPr>
      <w:rFonts w:cs="Times New Roman"/>
    </w:rPr>
  </w:style>
  <w:style w:type="character" w:styleId="53">
    <w:name w:val="HTML Typewriter"/>
    <w:basedOn w:val="47"/>
    <w:qFormat/>
    <w:uiPriority w:val="99"/>
    <w:rPr>
      <w:rFonts w:ascii="monospace" w:hAnsi="monospace" w:cs="Times New Roman"/>
      <w:sz w:val="20"/>
    </w:rPr>
  </w:style>
  <w:style w:type="character" w:styleId="54">
    <w:name w:val="HTML Acronym"/>
    <w:basedOn w:val="47"/>
    <w:qFormat/>
    <w:uiPriority w:val="99"/>
    <w:rPr>
      <w:rFonts w:cs="Times New Roman"/>
    </w:rPr>
  </w:style>
  <w:style w:type="character" w:styleId="55">
    <w:name w:val="HTML Variable"/>
    <w:basedOn w:val="47"/>
    <w:qFormat/>
    <w:uiPriority w:val="99"/>
    <w:rPr>
      <w:rFonts w:cs="Times New Roman"/>
    </w:rPr>
  </w:style>
  <w:style w:type="character" w:styleId="56">
    <w:name w:val="Hyperlink"/>
    <w:basedOn w:val="47"/>
    <w:qFormat/>
    <w:uiPriority w:val="99"/>
    <w:rPr>
      <w:rFonts w:cs="Times New Roman"/>
      <w:color w:val="333333"/>
      <w:u w:val="none"/>
    </w:rPr>
  </w:style>
  <w:style w:type="character" w:styleId="57">
    <w:name w:val="HTML Code"/>
    <w:basedOn w:val="47"/>
    <w:qFormat/>
    <w:uiPriority w:val="99"/>
    <w:rPr>
      <w:rFonts w:ascii="Courier New" w:hAnsi="Courier New" w:cs="Times New Roman"/>
      <w:color w:val="505050"/>
      <w:sz w:val="24"/>
    </w:rPr>
  </w:style>
  <w:style w:type="character" w:styleId="58">
    <w:name w:val="annotation reference"/>
    <w:basedOn w:val="47"/>
    <w:qFormat/>
    <w:uiPriority w:val="99"/>
    <w:rPr>
      <w:rFonts w:cs="Times New Roman"/>
      <w:sz w:val="21"/>
    </w:rPr>
  </w:style>
  <w:style w:type="character" w:styleId="59">
    <w:name w:val="HTML Cite"/>
    <w:basedOn w:val="47"/>
    <w:qFormat/>
    <w:uiPriority w:val="99"/>
    <w:rPr>
      <w:rFonts w:cs="Times New Roman"/>
    </w:rPr>
  </w:style>
  <w:style w:type="character" w:styleId="60">
    <w:name w:val="HTML Keyboard"/>
    <w:basedOn w:val="47"/>
    <w:qFormat/>
    <w:uiPriority w:val="99"/>
    <w:rPr>
      <w:rFonts w:ascii="monospace" w:hAnsi="monospace" w:cs="Times New Roman"/>
      <w:sz w:val="20"/>
    </w:rPr>
  </w:style>
  <w:style w:type="character" w:styleId="61">
    <w:name w:val="HTML Sample"/>
    <w:basedOn w:val="47"/>
    <w:qFormat/>
    <w:uiPriority w:val="99"/>
    <w:rPr>
      <w:rFonts w:ascii="monospace" w:hAnsi="monospace" w:cs="Times New Roman"/>
    </w:rPr>
  </w:style>
  <w:style w:type="character" w:customStyle="1" w:styleId="62">
    <w:name w:val="Heading 1 Char"/>
    <w:basedOn w:val="47"/>
    <w:link w:val="3"/>
    <w:qFormat/>
    <w:locked/>
    <w:uiPriority w:val="99"/>
    <w:rPr>
      <w:rFonts w:cs="Times New Roman"/>
      <w:b/>
      <w:kern w:val="44"/>
      <w:sz w:val="44"/>
    </w:rPr>
  </w:style>
  <w:style w:type="character" w:customStyle="1" w:styleId="63">
    <w:name w:val="Heading 2 Char"/>
    <w:basedOn w:val="47"/>
    <w:link w:val="4"/>
    <w:semiHidden/>
    <w:qFormat/>
    <w:locked/>
    <w:uiPriority w:val="99"/>
    <w:rPr>
      <w:rFonts w:ascii="Cambria" w:hAnsi="Cambria" w:eastAsia="宋体" w:cs="Times New Roman"/>
      <w:b/>
      <w:sz w:val="32"/>
    </w:rPr>
  </w:style>
  <w:style w:type="character" w:customStyle="1" w:styleId="64">
    <w:name w:val="Heading 3 Char"/>
    <w:basedOn w:val="47"/>
    <w:link w:val="5"/>
    <w:semiHidden/>
    <w:qFormat/>
    <w:locked/>
    <w:uiPriority w:val="99"/>
    <w:rPr>
      <w:rFonts w:cs="Times New Roman"/>
      <w:b/>
      <w:sz w:val="32"/>
    </w:rPr>
  </w:style>
  <w:style w:type="character" w:customStyle="1" w:styleId="65">
    <w:name w:val="Heading 4 Char"/>
    <w:basedOn w:val="47"/>
    <w:link w:val="6"/>
    <w:qFormat/>
    <w:locked/>
    <w:uiPriority w:val="99"/>
    <w:rPr>
      <w:rFonts w:ascii="Arial" w:hAnsi="Arial" w:eastAsia="黑体" w:cs="Times New Roman"/>
      <w:b/>
      <w:sz w:val="20"/>
    </w:rPr>
  </w:style>
  <w:style w:type="character" w:customStyle="1" w:styleId="66">
    <w:name w:val="Heading 5 Char"/>
    <w:basedOn w:val="47"/>
    <w:link w:val="7"/>
    <w:qFormat/>
    <w:locked/>
    <w:uiPriority w:val="99"/>
    <w:rPr>
      <w:rFonts w:cs="Times New Roman"/>
      <w:b/>
      <w:sz w:val="24"/>
    </w:rPr>
  </w:style>
  <w:style w:type="character" w:customStyle="1" w:styleId="67">
    <w:name w:val="Heading 6 Char"/>
    <w:basedOn w:val="47"/>
    <w:link w:val="9"/>
    <w:qFormat/>
    <w:locked/>
    <w:uiPriority w:val="99"/>
    <w:rPr>
      <w:rFonts w:ascii="Arial" w:hAnsi="Arial" w:eastAsia="黑体" w:cs="Times New Roman"/>
      <w:b/>
      <w:sz w:val="24"/>
    </w:rPr>
  </w:style>
  <w:style w:type="character" w:customStyle="1" w:styleId="68">
    <w:name w:val="Heading 7 Char"/>
    <w:basedOn w:val="47"/>
    <w:link w:val="10"/>
    <w:qFormat/>
    <w:locked/>
    <w:uiPriority w:val="99"/>
    <w:rPr>
      <w:rFonts w:cs="Times New Roman"/>
      <w:b/>
      <w:sz w:val="24"/>
    </w:rPr>
  </w:style>
  <w:style w:type="character" w:customStyle="1" w:styleId="69">
    <w:name w:val="Heading 8 Char"/>
    <w:basedOn w:val="47"/>
    <w:link w:val="11"/>
    <w:qFormat/>
    <w:locked/>
    <w:uiPriority w:val="99"/>
    <w:rPr>
      <w:rFonts w:ascii="Arial" w:hAnsi="Arial" w:eastAsia="黑体" w:cs="Times New Roman"/>
      <w:sz w:val="24"/>
    </w:rPr>
  </w:style>
  <w:style w:type="character" w:customStyle="1" w:styleId="70">
    <w:name w:val="Heading 9 Char"/>
    <w:basedOn w:val="47"/>
    <w:link w:val="12"/>
    <w:qFormat/>
    <w:locked/>
    <w:uiPriority w:val="99"/>
    <w:rPr>
      <w:rFonts w:ascii="Arial" w:hAnsi="Arial" w:eastAsia="黑体" w:cs="Times New Roman"/>
      <w:sz w:val="24"/>
    </w:rPr>
  </w:style>
  <w:style w:type="character" w:customStyle="1" w:styleId="71">
    <w:name w:val="Document Map Char"/>
    <w:basedOn w:val="47"/>
    <w:link w:val="16"/>
    <w:semiHidden/>
    <w:qFormat/>
    <w:locked/>
    <w:uiPriority w:val="99"/>
    <w:rPr>
      <w:rFonts w:cs="Times New Roman"/>
      <w:sz w:val="2"/>
    </w:rPr>
  </w:style>
  <w:style w:type="character" w:customStyle="1" w:styleId="72">
    <w:name w:val="Comment Text Char"/>
    <w:basedOn w:val="47"/>
    <w:link w:val="17"/>
    <w:qFormat/>
    <w:locked/>
    <w:uiPriority w:val="99"/>
    <w:rPr>
      <w:rFonts w:cs="Times New Roman"/>
      <w:kern w:val="2"/>
      <w:sz w:val="24"/>
    </w:rPr>
  </w:style>
  <w:style w:type="character" w:customStyle="1" w:styleId="73">
    <w:name w:val="Body Text 3 Char"/>
    <w:basedOn w:val="47"/>
    <w:link w:val="18"/>
    <w:semiHidden/>
    <w:qFormat/>
    <w:locked/>
    <w:uiPriority w:val="99"/>
    <w:rPr>
      <w:rFonts w:cs="Times New Roman"/>
      <w:sz w:val="16"/>
    </w:rPr>
  </w:style>
  <w:style w:type="character" w:customStyle="1" w:styleId="74">
    <w:name w:val="Body Text Char"/>
    <w:basedOn w:val="47"/>
    <w:link w:val="19"/>
    <w:semiHidden/>
    <w:qFormat/>
    <w:locked/>
    <w:uiPriority w:val="99"/>
    <w:rPr>
      <w:rFonts w:cs="Times New Roman"/>
      <w:sz w:val="24"/>
    </w:rPr>
  </w:style>
  <w:style w:type="character" w:customStyle="1" w:styleId="75">
    <w:name w:val="Body Text Indent Char"/>
    <w:basedOn w:val="47"/>
    <w:link w:val="20"/>
    <w:qFormat/>
    <w:locked/>
    <w:uiPriority w:val="99"/>
    <w:rPr>
      <w:rFonts w:ascii="仿宋_GB2312" w:eastAsia="仿宋_GB2312" w:cs="Times New Roman"/>
      <w:kern w:val="2"/>
      <w:sz w:val="32"/>
    </w:rPr>
  </w:style>
  <w:style w:type="character" w:customStyle="1" w:styleId="76">
    <w:name w:val="Plain Text Char"/>
    <w:basedOn w:val="47"/>
    <w:link w:val="25"/>
    <w:qFormat/>
    <w:locked/>
    <w:uiPriority w:val="99"/>
    <w:rPr>
      <w:rFonts w:ascii="宋体" w:hAnsi="Courier New" w:eastAsia="宋体" w:cs="Times New Roman"/>
      <w:kern w:val="2"/>
      <w:sz w:val="21"/>
      <w:lang w:val="en-US" w:eastAsia="zh-CN"/>
    </w:rPr>
  </w:style>
  <w:style w:type="character" w:customStyle="1" w:styleId="77">
    <w:name w:val="Date Char"/>
    <w:basedOn w:val="47"/>
    <w:link w:val="26"/>
    <w:semiHidden/>
    <w:qFormat/>
    <w:locked/>
    <w:uiPriority w:val="99"/>
    <w:rPr>
      <w:rFonts w:cs="Times New Roman"/>
      <w:sz w:val="24"/>
    </w:rPr>
  </w:style>
  <w:style w:type="character" w:customStyle="1" w:styleId="78">
    <w:name w:val="Body Text Indent 2 Char"/>
    <w:basedOn w:val="47"/>
    <w:link w:val="28"/>
    <w:semiHidden/>
    <w:qFormat/>
    <w:locked/>
    <w:uiPriority w:val="99"/>
    <w:rPr>
      <w:rFonts w:cs="Times New Roman"/>
      <w:sz w:val="24"/>
    </w:rPr>
  </w:style>
  <w:style w:type="character" w:customStyle="1" w:styleId="79">
    <w:name w:val="Balloon Text Char"/>
    <w:basedOn w:val="47"/>
    <w:link w:val="29"/>
    <w:semiHidden/>
    <w:qFormat/>
    <w:locked/>
    <w:uiPriority w:val="99"/>
    <w:rPr>
      <w:rFonts w:cs="Times New Roman"/>
      <w:sz w:val="2"/>
    </w:rPr>
  </w:style>
  <w:style w:type="character" w:customStyle="1" w:styleId="80">
    <w:name w:val="Footer Char"/>
    <w:basedOn w:val="47"/>
    <w:link w:val="30"/>
    <w:qFormat/>
    <w:locked/>
    <w:uiPriority w:val="99"/>
    <w:rPr>
      <w:rFonts w:cs="Times New Roman"/>
      <w:kern w:val="2"/>
      <w:sz w:val="18"/>
    </w:rPr>
  </w:style>
  <w:style w:type="character" w:customStyle="1" w:styleId="81">
    <w:name w:val="Header Char"/>
    <w:basedOn w:val="47"/>
    <w:link w:val="31"/>
    <w:qFormat/>
    <w:locked/>
    <w:uiPriority w:val="99"/>
    <w:rPr>
      <w:rFonts w:eastAsia="宋体" w:cs="Times New Roman"/>
      <w:kern w:val="2"/>
      <w:sz w:val="18"/>
      <w:lang w:val="en-US" w:eastAsia="zh-CN"/>
    </w:rPr>
  </w:style>
  <w:style w:type="character" w:customStyle="1" w:styleId="82">
    <w:name w:val="Body Text Indent 3 Char"/>
    <w:basedOn w:val="47"/>
    <w:link w:val="36"/>
    <w:semiHidden/>
    <w:qFormat/>
    <w:locked/>
    <w:uiPriority w:val="99"/>
    <w:rPr>
      <w:rFonts w:cs="Times New Roman"/>
      <w:sz w:val="16"/>
    </w:rPr>
  </w:style>
  <w:style w:type="character" w:customStyle="1" w:styleId="83">
    <w:name w:val="Body Text 2 Char"/>
    <w:basedOn w:val="47"/>
    <w:link w:val="39"/>
    <w:semiHidden/>
    <w:qFormat/>
    <w:locked/>
    <w:uiPriority w:val="99"/>
    <w:rPr>
      <w:rFonts w:cs="Times New Roman"/>
      <w:sz w:val="24"/>
    </w:rPr>
  </w:style>
  <w:style w:type="character" w:customStyle="1" w:styleId="84">
    <w:name w:val="Title Char"/>
    <w:basedOn w:val="47"/>
    <w:link w:val="42"/>
    <w:qFormat/>
    <w:locked/>
    <w:uiPriority w:val="99"/>
    <w:rPr>
      <w:rFonts w:ascii="Cambria" w:hAnsi="Cambria" w:eastAsia="宋体" w:cs="Times New Roman"/>
      <w:b/>
      <w:kern w:val="2"/>
      <w:sz w:val="32"/>
      <w:lang w:val="en-US" w:eastAsia="zh-CN"/>
    </w:rPr>
  </w:style>
  <w:style w:type="character" w:customStyle="1" w:styleId="85">
    <w:name w:val="Comment Subject Char"/>
    <w:basedOn w:val="72"/>
    <w:link w:val="43"/>
    <w:qFormat/>
    <w:locked/>
    <w:uiPriority w:val="99"/>
    <w:rPr>
      <w:rFonts w:ascii="宋体" w:hAnsi="Courier New" w:eastAsia="宋体"/>
      <w:sz w:val="21"/>
      <w:lang w:val="en-US" w:eastAsia="zh-CN"/>
    </w:rPr>
  </w:style>
  <w:style w:type="character" w:customStyle="1" w:styleId="86">
    <w:name w:val="Body Text First Indent 2 Char"/>
    <w:basedOn w:val="75"/>
    <w:link w:val="44"/>
    <w:semiHidden/>
    <w:qFormat/>
    <w:locked/>
    <w:uiPriority w:val="99"/>
    <w:rPr>
      <w:sz w:val="24"/>
    </w:rPr>
  </w:style>
  <w:style w:type="paragraph" w:customStyle="1" w:styleId="87">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88">
    <w:name w:val="访问过的超链接1"/>
    <w:qFormat/>
    <w:uiPriority w:val="99"/>
    <w:rPr>
      <w:color w:val="333333"/>
      <w:u w:val="none"/>
    </w:rPr>
  </w:style>
  <w:style w:type="character" w:customStyle="1" w:styleId="89">
    <w:name w:val="textcontents"/>
    <w:qFormat/>
    <w:uiPriority w:val="99"/>
  </w:style>
  <w:style w:type="character" w:customStyle="1" w:styleId="90">
    <w:name w:val="Char Char2"/>
    <w:qFormat/>
    <w:uiPriority w:val="99"/>
    <w:rPr>
      <w:kern w:val="2"/>
      <w:sz w:val="24"/>
    </w:rPr>
  </w:style>
  <w:style w:type="character" w:customStyle="1" w:styleId="91">
    <w:name w:val="普通文字 Char Char1"/>
    <w:qFormat/>
    <w:uiPriority w:val="99"/>
    <w:rPr>
      <w:rFonts w:ascii="宋体" w:hAnsi="Courier New" w:eastAsia="宋体"/>
      <w:kern w:val="2"/>
      <w:sz w:val="21"/>
      <w:lang w:val="en-US" w:eastAsia="zh-CN"/>
    </w:rPr>
  </w:style>
  <w:style w:type="character" w:customStyle="1" w:styleId="92">
    <w:name w:val="case31"/>
    <w:qFormat/>
    <w:uiPriority w:val="99"/>
    <w:rPr>
      <w:sz w:val="21"/>
    </w:rPr>
  </w:style>
  <w:style w:type="character" w:customStyle="1" w:styleId="93">
    <w:name w:val="Char Char5"/>
    <w:qFormat/>
    <w:uiPriority w:val="99"/>
    <w:rPr>
      <w:rFonts w:eastAsia="宋体"/>
      <w:kern w:val="2"/>
      <w:sz w:val="24"/>
      <w:lang w:val="en-US" w:eastAsia="zh-CN"/>
    </w:rPr>
  </w:style>
  <w:style w:type="character" w:customStyle="1" w:styleId="94">
    <w:name w:val="Plain Text Char1"/>
    <w:link w:val="25"/>
    <w:qFormat/>
    <w:locked/>
    <w:uiPriority w:val="99"/>
    <w:rPr>
      <w:rFonts w:ascii="宋体" w:hAnsi="Courier New" w:eastAsia="宋体"/>
      <w:kern w:val="2"/>
      <w:sz w:val="21"/>
      <w:lang w:val="en-US" w:eastAsia="zh-CN"/>
    </w:rPr>
  </w:style>
  <w:style w:type="character" w:customStyle="1" w:styleId="95">
    <w:name w:val="No Spacing Char"/>
    <w:link w:val="96"/>
    <w:qFormat/>
    <w:locked/>
    <w:uiPriority w:val="99"/>
    <w:rPr>
      <w:rFonts w:ascii="Calibri" w:hAnsi="Calibri"/>
      <w:sz w:val="22"/>
      <w:lang w:val="en-US" w:eastAsia="zh-CN"/>
    </w:rPr>
  </w:style>
  <w:style w:type="paragraph" w:styleId="96">
    <w:name w:val="No Spacing"/>
    <w:link w:val="95"/>
    <w:qFormat/>
    <w:uiPriority w:val="99"/>
    <w:rPr>
      <w:rFonts w:ascii="Calibri" w:hAnsi="Calibri" w:eastAsia="宋体" w:cs="Times New Roman"/>
      <w:kern w:val="0"/>
      <w:sz w:val="22"/>
      <w:szCs w:val="22"/>
      <w:lang w:val="en-US" w:eastAsia="zh-CN" w:bidi="ar-SA"/>
    </w:rPr>
  </w:style>
  <w:style w:type="character" w:customStyle="1" w:styleId="97">
    <w:name w:val="lb1"/>
    <w:qFormat/>
    <w:uiPriority w:val="99"/>
    <w:rPr>
      <w:b/>
      <w:color w:val="0851A5"/>
      <w:sz w:val="27"/>
    </w:rPr>
  </w:style>
  <w:style w:type="character" w:customStyle="1" w:styleId="98">
    <w:name w:val="Char Char Char"/>
    <w:qFormat/>
    <w:uiPriority w:val="99"/>
    <w:rPr>
      <w:rFonts w:ascii="宋体" w:hAnsi="Courier New" w:eastAsia="宋体"/>
      <w:kern w:val="2"/>
      <w:sz w:val="21"/>
      <w:lang w:val="en-US" w:eastAsia="zh-CN"/>
    </w:rPr>
  </w:style>
  <w:style w:type="character" w:customStyle="1" w:styleId="99">
    <w:name w:val="font11"/>
    <w:qFormat/>
    <w:uiPriority w:val="99"/>
    <w:rPr>
      <w:rFonts w:ascii="Calibri" w:hAnsi="Calibri"/>
      <w:color w:val="000000"/>
      <w:sz w:val="20"/>
      <w:u w:val="none"/>
    </w:rPr>
  </w:style>
  <w:style w:type="character" w:customStyle="1" w:styleId="100">
    <w:name w:val="search_content1"/>
    <w:qFormat/>
    <w:uiPriority w:val="99"/>
    <w:rPr>
      <w:sz w:val="20"/>
    </w:rPr>
  </w:style>
  <w:style w:type="character" w:customStyle="1" w:styleId="101">
    <w:name w:val="Char Char21"/>
    <w:qFormat/>
    <w:uiPriority w:val="99"/>
    <w:rPr>
      <w:rFonts w:ascii="宋体" w:hAnsi="宋体" w:eastAsia="宋体"/>
      <w:kern w:val="2"/>
      <w:sz w:val="24"/>
      <w:lang w:val="en-US" w:eastAsia="zh-CN"/>
    </w:rPr>
  </w:style>
  <w:style w:type="character" w:customStyle="1" w:styleId="102">
    <w:name w:val="apple-converted-space"/>
    <w:qFormat/>
    <w:uiPriority w:val="99"/>
  </w:style>
  <w:style w:type="character" w:customStyle="1" w:styleId="103">
    <w:name w:val="font31"/>
    <w:qFormat/>
    <w:uiPriority w:val="99"/>
    <w:rPr>
      <w:rFonts w:ascii="宋体" w:hAnsi="宋体" w:eastAsia="宋体"/>
      <w:color w:val="000000"/>
      <w:sz w:val="20"/>
      <w:u w:val="none"/>
    </w:rPr>
  </w:style>
  <w:style w:type="character" w:customStyle="1" w:styleId="104">
    <w:name w:val="Normal (Web) Char"/>
    <w:link w:val="40"/>
    <w:qFormat/>
    <w:locked/>
    <w:uiPriority w:val="99"/>
    <w:rPr>
      <w:rFonts w:ascii="宋体" w:eastAsia="宋体"/>
      <w:sz w:val="24"/>
    </w:rPr>
  </w:style>
  <w:style w:type="paragraph" w:customStyle="1" w:styleId="105">
    <w:name w:val="表格"/>
    <w:basedOn w:val="1"/>
    <w:qFormat/>
    <w:uiPriority w:val="99"/>
    <w:pPr>
      <w:spacing w:line="400" w:lineRule="exact"/>
    </w:pPr>
    <w:rPr>
      <w:sz w:val="24"/>
    </w:rPr>
  </w:style>
  <w:style w:type="paragraph" w:customStyle="1" w:styleId="106">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07">
    <w:name w:val="正文段"/>
    <w:basedOn w:val="1"/>
    <w:qFormat/>
    <w:uiPriority w:val="99"/>
    <w:pPr>
      <w:widowControl/>
      <w:snapToGrid w:val="0"/>
      <w:spacing w:afterLines="50"/>
      <w:ind w:firstLine="200" w:firstLineChars="200"/>
    </w:pPr>
    <w:rPr>
      <w:kern w:val="0"/>
      <w:sz w:val="24"/>
      <w:szCs w:val="20"/>
    </w:rPr>
  </w:style>
  <w:style w:type="paragraph" w:customStyle="1" w:styleId="108">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10">
    <w:name w:val="xl71"/>
    <w:basedOn w:val="1"/>
    <w:qFormat/>
    <w:uiPriority w:val="99"/>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cs="宋体"/>
      <w:kern w:val="0"/>
      <w:szCs w:val="21"/>
    </w:rPr>
  </w:style>
  <w:style w:type="paragraph" w:customStyle="1" w:styleId="111">
    <w:name w:val="14 Char Char Char Char Char Char Char Char Char Char Char Char"/>
    <w:basedOn w:val="1"/>
    <w:qFormat/>
    <w:uiPriority w:val="99"/>
    <w:pPr>
      <w:widowControl/>
      <w:spacing w:after="160" w:line="240" w:lineRule="exact"/>
      <w:jc w:val="left"/>
    </w:pPr>
  </w:style>
  <w:style w:type="paragraph" w:customStyle="1" w:styleId="112">
    <w:name w:val="正文首行缩进两字符"/>
    <w:basedOn w:val="1"/>
    <w:qFormat/>
    <w:uiPriority w:val="99"/>
    <w:pPr>
      <w:spacing w:line="360" w:lineRule="auto"/>
      <w:ind w:firstLine="200" w:firstLineChars="200"/>
    </w:pPr>
  </w:style>
  <w:style w:type="paragraph" w:customStyle="1" w:styleId="113">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14">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115">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16">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8">
    <w:name w:val="font8"/>
    <w:basedOn w:val="1"/>
    <w:qFormat/>
    <w:uiPriority w:val="99"/>
    <w:pPr>
      <w:widowControl/>
      <w:spacing w:before="100" w:beforeAutospacing="1" w:after="100" w:afterAutospacing="1"/>
      <w:jc w:val="left"/>
    </w:pPr>
    <w:rPr>
      <w:rFonts w:ascii="宋体" w:hAnsi="宋体" w:cs="宋体"/>
      <w:color w:val="FF0000"/>
      <w:kern w:val="0"/>
      <w:sz w:val="16"/>
      <w:szCs w:val="16"/>
    </w:rPr>
  </w:style>
  <w:style w:type="paragraph" w:customStyle="1" w:styleId="119">
    <w:name w:val="xl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120">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21">
    <w:name w:val="xl86"/>
    <w:basedOn w:val="1"/>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122">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23">
    <w:name w:val="xl55"/>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24">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18"/>
      <w:szCs w:val="18"/>
    </w:rPr>
  </w:style>
  <w:style w:type="paragraph" w:customStyle="1" w:styleId="1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26">
    <w:name w:val="xl33"/>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kern w:val="0"/>
      <w:sz w:val="16"/>
      <w:szCs w:val="16"/>
    </w:rPr>
  </w:style>
  <w:style w:type="paragraph" w:customStyle="1" w:styleId="127">
    <w:name w:val="样式 首行缩进:  2 字符"/>
    <w:basedOn w:val="1"/>
    <w:qFormat/>
    <w:uiPriority w:val="99"/>
    <w:pPr>
      <w:spacing w:line="400" w:lineRule="exact"/>
      <w:ind w:firstLine="200" w:firstLineChars="200"/>
    </w:pPr>
    <w:rPr>
      <w:rFonts w:cs="宋体"/>
      <w:sz w:val="24"/>
    </w:rPr>
  </w:style>
  <w:style w:type="paragraph" w:customStyle="1" w:styleId="128">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9">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30">
    <w:name w:val="默认段落字体 Para Char"/>
    <w:basedOn w:val="1"/>
    <w:qFormat/>
    <w:uiPriority w:val="99"/>
    <w:pPr>
      <w:adjustRightInd w:val="0"/>
      <w:spacing w:line="360" w:lineRule="auto"/>
    </w:pPr>
    <w:rPr>
      <w:kern w:val="0"/>
      <w:sz w:val="24"/>
      <w:szCs w:val="20"/>
    </w:rPr>
  </w:style>
  <w:style w:type="paragraph" w:customStyle="1" w:styleId="131">
    <w:name w:val="p0"/>
    <w:basedOn w:val="1"/>
    <w:qFormat/>
    <w:uiPriority w:val="99"/>
    <w:pPr>
      <w:widowControl/>
    </w:pPr>
    <w:rPr>
      <w:kern w:val="0"/>
      <w:szCs w:val="21"/>
    </w:rPr>
  </w:style>
  <w:style w:type="paragraph" w:customStyle="1" w:styleId="132">
    <w:name w:val="Char Char Char Char Char Char"/>
    <w:basedOn w:val="1"/>
    <w:qFormat/>
    <w:uiPriority w:val="99"/>
  </w:style>
  <w:style w:type="paragraph" w:customStyle="1" w:styleId="133">
    <w:name w:val="font6"/>
    <w:basedOn w:val="1"/>
    <w:qFormat/>
    <w:uiPriority w:val="99"/>
    <w:pPr>
      <w:widowControl/>
      <w:spacing w:before="100" w:beforeAutospacing="1" w:after="100" w:afterAutospacing="1"/>
      <w:jc w:val="left"/>
    </w:pPr>
    <w:rPr>
      <w:color w:val="000000"/>
      <w:kern w:val="0"/>
      <w:sz w:val="20"/>
      <w:szCs w:val="20"/>
    </w:rPr>
  </w:style>
  <w:style w:type="paragraph" w:customStyle="1" w:styleId="134">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kern w:val="0"/>
      <w:sz w:val="18"/>
      <w:szCs w:val="18"/>
    </w:rPr>
  </w:style>
  <w:style w:type="paragraph" w:customStyle="1" w:styleId="135">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6">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137">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38">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39">
    <w:name w:val="xl3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40">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Cs w:val="21"/>
    </w:rPr>
  </w:style>
  <w:style w:type="paragraph" w:customStyle="1" w:styleId="141">
    <w:name w:val="xl56"/>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42">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43">
    <w:name w:val="Char1"/>
    <w:basedOn w:val="1"/>
    <w:qFormat/>
    <w:uiPriority w:val="99"/>
    <w:rPr>
      <w:szCs w:val="21"/>
    </w:rPr>
  </w:style>
  <w:style w:type="paragraph" w:customStyle="1" w:styleId="144">
    <w:name w:val="xl31"/>
    <w:basedOn w:val="1"/>
    <w:qFormat/>
    <w:uiPriority w:val="99"/>
    <w:pPr>
      <w:widowControl/>
      <w:spacing w:before="100" w:beforeAutospacing="1" w:after="100" w:afterAutospacing="1"/>
      <w:jc w:val="center"/>
    </w:pPr>
    <w:rPr>
      <w:rFonts w:ascii="Arial Unicode MS" w:hAnsi="Arial Unicode MS"/>
      <w:kern w:val="0"/>
      <w:sz w:val="24"/>
    </w:rPr>
  </w:style>
  <w:style w:type="paragraph" w:customStyle="1" w:styleId="145">
    <w:name w:val="修订1"/>
    <w:qFormat/>
    <w:uiPriority w:val="99"/>
    <w:rPr>
      <w:rFonts w:ascii="Times New Roman" w:hAnsi="Times New Roman" w:eastAsia="宋体" w:cs="Times New Roman"/>
      <w:kern w:val="2"/>
      <w:sz w:val="21"/>
      <w:szCs w:val="24"/>
      <w:lang w:val="en-US" w:eastAsia="zh-CN" w:bidi="ar-SA"/>
    </w:rPr>
  </w:style>
  <w:style w:type="paragraph" w:customStyle="1" w:styleId="146">
    <w:name w:val="xl32"/>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47">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b/>
      <w:bCs/>
      <w:kern w:val="0"/>
      <w:sz w:val="18"/>
      <w:szCs w:val="18"/>
    </w:rPr>
  </w:style>
  <w:style w:type="paragraph" w:customStyle="1" w:styleId="148">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FF"/>
      <w:kern w:val="0"/>
      <w:sz w:val="18"/>
      <w:szCs w:val="18"/>
    </w:rPr>
  </w:style>
  <w:style w:type="paragraph" w:customStyle="1" w:styleId="149">
    <w:name w:val="font10"/>
    <w:basedOn w:val="1"/>
    <w:qFormat/>
    <w:uiPriority w:val="99"/>
    <w:pPr>
      <w:widowControl/>
      <w:spacing w:before="100" w:beforeAutospacing="1" w:after="100" w:afterAutospacing="1"/>
      <w:jc w:val="left"/>
    </w:pPr>
    <w:rPr>
      <w:kern w:val="0"/>
      <w:sz w:val="20"/>
      <w:szCs w:val="20"/>
    </w:rPr>
  </w:style>
  <w:style w:type="paragraph" w:customStyle="1" w:styleId="150">
    <w:name w:val="font9"/>
    <w:basedOn w:val="1"/>
    <w:qFormat/>
    <w:uiPriority w:val="99"/>
    <w:pPr>
      <w:widowControl/>
      <w:spacing w:before="100" w:beforeAutospacing="1" w:after="100" w:afterAutospacing="1"/>
      <w:jc w:val="left"/>
    </w:pPr>
    <w:rPr>
      <w:color w:val="FF0000"/>
      <w:kern w:val="0"/>
      <w:sz w:val="16"/>
      <w:szCs w:val="16"/>
    </w:rPr>
  </w:style>
  <w:style w:type="paragraph" w:customStyle="1" w:styleId="15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52">
    <w:name w:val="默认段落字体 Para Char Char Char Char Char Char Char Char Char1 Char Char Char Char"/>
    <w:basedOn w:val="1"/>
    <w:qFormat/>
    <w:uiPriority w:val="99"/>
    <w:rPr>
      <w:rFonts w:ascii="Tahoma" w:hAnsi="Tahoma"/>
      <w:sz w:val="24"/>
      <w:szCs w:val="20"/>
    </w:rPr>
  </w:style>
  <w:style w:type="paragraph" w:customStyle="1" w:styleId="153">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54">
    <w:name w:val="xl54"/>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5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156">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57">
    <w:name w:val="Char"/>
    <w:basedOn w:val="16"/>
    <w:qFormat/>
    <w:uiPriority w:val="99"/>
    <w:pPr>
      <w:widowControl/>
      <w:ind w:firstLine="454"/>
      <w:jc w:val="left"/>
    </w:pPr>
    <w:rPr>
      <w:rFonts w:ascii="Tahoma" w:hAnsi="Tahoma" w:cs="宋体"/>
      <w:sz w:val="24"/>
      <w:szCs w:val="20"/>
    </w:rPr>
  </w:style>
  <w:style w:type="paragraph" w:styleId="158">
    <w:name w:val="List Paragraph"/>
    <w:basedOn w:val="1"/>
    <w:qFormat/>
    <w:uiPriority w:val="99"/>
    <w:pPr>
      <w:ind w:firstLine="420" w:firstLineChars="200"/>
    </w:pPr>
  </w:style>
  <w:style w:type="paragraph" w:customStyle="1" w:styleId="159">
    <w:name w:val="列出段落1"/>
    <w:basedOn w:val="1"/>
    <w:qFormat/>
    <w:uiPriority w:val="99"/>
    <w:pPr>
      <w:ind w:firstLine="420" w:firstLineChars="200"/>
    </w:pPr>
    <w:rPr>
      <w:rFonts w:ascii="Calibri" w:hAnsi="Calibri"/>
      <w:szCs w:val="22"/>
    </w:rPr>
  </w:style>
  <w:style w:type="paragraph" w:customStyle="1" w:styleId="160">
    <w:name w:val="样式 标题 2 + Times New Roman 四号 非加粗 段前: 5 磅 段后: 0 磅 行距: 固定值 20..."/>
    <w:basedOn w:val="4"/>
    <w:qFormat/>
    <w:uiPriority w:val="99"/>
    <w:pPr>
      <w:spacing w:before="100" w:line="400" w:lineRule="exact"/>
    </w:pPr>
    <w:rPr>
      <w:rFonts w:ascii="Times New Roman" w:hAnsi="Times New Roman" w:cs="宋体"/>
      <w:b w:val="0"/>
      <w:bCs w:val="0"/>
      <w:sz w:val="28"/>
      <w:szCs w:val="20"/>
    </w:rPr>
  </w:style>
  <w:style w:type="paragraph" w:customStyle="1" w:styleId="161">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62">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163">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64">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65">
    <w:name w:val="样式 标题 3 + (中文) 黑体 小四 非加粗 段前: 7.8 磅 段后: 0 磅 行距: 固定值 20 磅"/>
    <w:basedOn w:val="5"/>
    <w:qFormat/>
    <w:uiPriority w:val="99"/>
    <w:pPr>
      <w:spacing w:line="400" w:lineRule="exact"/>
    </w:pPr>
    <w:rPr>
      <w:rFonts w:eastAsia="黑体" w:cs="宋体"/>
      <w:b w:val="0"/>
      <w:bCs w:val="0"/>
      <w:sz w:val="24"/>
      <w:szCs w:val="20"/>
    </w:rPr>
  </w:style>
  <w:style w:type="paragraph" w:customStyle="1" w:styleId="166">
    <w:name w:val="xl37"/>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67">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68">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69">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70">
    <w:name w:val="font5"/>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171">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2">
    <w:name w:val="Char2"/>
    <w:basedOn w:val="1"/>
    <w:qFormat/>
    <w:uiPriority w:val="99"/>
    <w:pPr>
      <w:widowControl/>
      <w:spacing w:after="160" w:line="240" w:lineRule="exact"/>
      <w:jc w:val="left"/>
    </w:pPr>
    <w:rPr>
      <w:rFonts w:ascii="Verdana" w:hAnsi="Verdana"/>
      <w:kern w:val="0"/>
      <w:sz w:val="20"/>
      <w:szCs w:val="20"/>
      <w:lang w:eastAsia="en-US"/>
    </w:rPr>
  </w:style>
  <w:style w:type="paragraph" w:customStyle="1" w:styleId="173">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4">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75">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176">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cs="宋体"/>
      <w:color w:val="0000FF"/>
      <w:kern w:val="0"/>
      <w:szCs w:val="21"/>
    </w:rPr>
  </w:style>
  <w:style w:type="paragraph" w:customStyle="1" w:styleId="177">
    <w:name w:val="font7"/>
    <w:basedOn w:val="1"/>
    <w:qFormat/>
    <w:uiPriority w:val="99"/>
    <w:pPr>
      <w:widowControl/>
      <w:spacing w:before="100" w:beforeAutospacing="1" w:after="100" w:afterAutospacing="1"/>
      <w:jc w:val="left"/>
    </w:pPr>
    <w:rPr>
      <w:kern w:val="0"/>
      <w:sz w:val="16"/>
      <w:szCs w:val="16"/>
    </w:rPr>
  </w:style>
  <w:style w:type="paragraph" w:customStyle="1" w:styleId="178">
    <w:name w:val="xl5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9">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0">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Cs w:val="21"/>
    </w:rPr>
  </w:style>
  <w:style w:type="paragraph" w:customStyle="1" w:styleId="181">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182">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83">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4">
    <w:name w:val="char"/>
    <w:basedOn w:val="1"/>
    <w:qFormat/>
    <w:uiPriority w:val="99"/>
    <w:pPr>
      <w:widowControl/>
      <w:adjustRightInd w:val="0"/>
      <w:snapToGrid w:val="0"/>
      <w:spacing w:beforeLines="50" w:after="160" w:line="360" w:lineRule="exact"/>
      <w:ind w:firstLine="496" w:firstLineChars="200"/>
      <w:jc w:val="left"/>
    </w:pPr>
    <w:rPr>
      <w:rFonts w:ascii="宋体" w:hAnsi="宋体" w:cs="”“Times New Roman”“"/>
      <w:color w:val="000000"/>
      <w:spacing w:val="4"/>
      <w:kern w:val="0"/>
      <w:sz w:val="24"/>
      <w:lang w:eastAsia="en-US"/>
    </w:rPr>
  </w:style>
  <w:style w:type="paragraph" w:customStyle="1" w:styleId="185">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186">
    <w:name w:val="Char Char6"/>
    <w:basedOn w:val="16"/>
    <w:qFormat/>
    <w:uiPriority w:val="99"/>
    <w:pPr>
      <w:widowControl/>
      <w:ind w:firstLine="454"/>
      <w:jc w:val="left"/>
    </w:pPr>
  </w:style>
  <w:style w:type="paragraph" w:customStyle="1" w:styleId="187">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188">
    <w:name w:val="tdmpwh"/>
    <w:qFormat/>
    <w:uiPriority w:val="99"/>
  </w:style>
  <w:style w:type="character" w:customStyle="1" w:styleId="189">
    <w:name w:val="普通文字 Char Char2"/>
    <w:qFormat/>
    <w:uiPriority w:val="99"/>
    <w:rPr>
      <w:rFonts w:ascii="宋体" w:hAnsi="Courier New" w:eastAsia="宋体"/>
      <w:b/>
      <w:i/>
      <w:color w:val="000000"/>
      <w:kern w:val="2"/>
      <w:sz w:val="21"/>
      <w:lang w:val="en-US" w:eastAsia="zh-CN"/>
    </w:rPr>
  </w:style>
  <w:style w:type="character" w:customStyle="1" w:styleId="190">
    <w:name w:val="Char Char4"/>
    <w:qFormat/>
    <w:uiPriority w:val="99"/>
    <w:rPr>
      <w:rFonts w:ascii="宋体" w:hAnsi="Courier New" w:eastAsia="宋体"/>
      <w:kern w:val="2"/>
      <w:sz w:val="21"/>
      <w:lang w:val="en-US" w:eastAsia="zh-CN"/>
    </w:rPr>
  </w:style>
  <w:style w:type="character" w:customStyle="1" w:styleId="191">
    <w:name w:val="样式 body + 仿宋_GB2312 三号"/>
    <w:qFormat/>
    <w:uiPriority w:val="99"/>
    <w:rPr>
      <w:rFonts w:ascii="宋体" w:eastAsia="宋体"/>
      <w:kern w:val="0"/>
      <w:sz w:val="24"/>
      <w:lang w:val="en-US" w:eastAsia="zh-CN"/>
    </w:rPr>
  </w:style>
  <w:style w:type="character" w:customStyle="1" w:styleId="192">
    <w:name w:val="14"/>
    <w:qFormat/>
    <w:uiPriority w:val="99"/>
  </w:style>
  <w:style w:type="paragraph" w:customStyle="1" w:styleId="193">
    <w:name w:val="样式 标题 1第A章标题 1 Char Char CharH1h1Level 1 Topic HeadingH11..."/>
    <w:basedOn w:val="3"/>
    <w:qFormat/>
    <w:uiPriority w:val="99"/>
    <w:pPr>
      <w:spacing w:line="460" w:lineRule="exact"/>
      <w:ind w:left="-4"/>
      <w:jc w:val="left"/>
    </w:pPr>
    <w:rPr>
      <w:rFonts w:ascii="仿宋_GB2312" w:hAnsi="宋体" w:eastAsia="仿宋_GB2312" w:cs="宋体"/>
      <w:sz w:val="32"/>
      <w:szCs w:val="32"/>
    </w:rPr>
  </w:style>
  <w:style w:type="paragraph" w:customStyle="1" w:styleId="194">
    <w:name w:val="_Style 81"/>
    <w:basedOn w:val="16"/>
    <w:qFormat/>
    <w:uiPriority w:val="99"/>
    <w:pPr>
      <w:widowControl/>
      <w:ind w:firstLine="454"/>
      <w:jc w:val="left"/>
    </w:pPr>
  </w:style>
  <w:style w:type="paragraph" w:customStyle="1" w:styleId="195">
    <w:name w:val="列出段落2"/>
    <w:basedOn w:val="1"/>
    <w:qFormat/>
    <w:uiPriority w:val="99"/>
    <w:pPr>
      <w:widowControl/>
      <w:spacing w:after="200" w:line="276" w:lineRule="auto"/>
      <w:ind w:left="720"/>
      <w:contextualSpacing/>
      <w:jc w:val="left"/>
    </w:pPr>
    <w:rPr>
      <w:rFonts w:ascii="Calibri" w:hAnsi="Calibri"/>
      <w:kern w:val="0"/>
      <w:sz w:val="22"/>
      <w:szCs w:val="22"/>
    </w:rPr>
  </w:style>
  <w:style w:type="paragraph" w:customStyle="1" w:styleId="196">
    <w:name w:val="1"/>
    <w:basedOn w:val="1"/>
    <w:next w:val="25"/>
    <w:qFormat/>
    <w:uiPriority w:val="99"/>
    <w:rPr>
      <w:rFonts w:ascii="宋体" w:hAnsi="Courier New"/>
      <w:szCs w:val="20"/>
    </w:rPr>
  </w:style>
  <w:style w:type="character" w:customStyle="1" w:styleId="197">
    <w:name w:val="l2"/>
    <w:qFormat/>
    <w:uiPriority w:val="99"/>
  </w:style>
  <w:style w:type="character" w:customStyle="1" w:styleId="198">
    <w:name w:val="r2"/>
    <w:qFormat/>
    <w:uiPriority w:val="99"/>
  </w:style>
  <w:style w:type="paragraph" w:customStyle="1" w:styleId="199">
    <w:name w:val="List Paragraph1"/>
    <w:basedOn w:val="1"/>
    <w:qFormat/>
    <w:uiPriority w:val="99"/>
    <w:pPr>
      <w:ind w:firstLine="420" w:firstLineChars="200"/>
    </w:pPr>
    <w:rPr>
      <w:rFonts w:cs="Calibri"/>
      <w:kern w:val="0"/>
      <w:szCs w:val="21"/>
      <w:lang w:eastAsia="en-US"/>
    </w:rPr>
  </w:style>
  <w:style w:type="character" w:customStyle="1" w:styleId="200">
    <w:name w:val="l"/>
    <w:qFormat/>
    <w:uiPriority w:val="99"/>
  </w:style>
  <w:style w:type="paragraph" w:customStyle="1" w:styleId="201">
    <w:name w:val="NormalIndent"/>
    <w:basedOn w:val="1"/>
    <w:qFormat/>
    <w:uiPriority w:val="99"/>
    <w:pPr>
      <w:widowControl/>
      <w:spacing w:line="312" w:lineRule="atLeast"/>
      <w:ind w:firstLine="420"/>
      <w:textAlignment w:val="baseline"/>
    </w:pPr>
    <w:rPr>
      <w:rFonts w:ascii="Calibri" w:hAnsi="Calibri"/>
      <w:kern w:val="0"/>
      <w:szCs w:val="22"/>
    </w:rPr>
  </w:style>
  <w:style w:type="character" w:customStyle="1" w:styleId="202">
    <w:name w:val="font21"/>
    <w:qFormat/>
    <w:uiPriority w:val="99"/>
    <w:rPr>
      <w:rFonts w:ascii="宋体" w:hAnsi="宋体" w:eastAsia="宋体"/>
      <w:color w:val="000000"/>
      <w:sz w:val="17"/>
      <w:u w:val="none"/>
    </w:rPr>
  </w:style>
  <w:style w:type="character" w:customStyle="1" w:styleId="203">
    <w:name w:val="font01"/>
    <w:qFormat/>
    <w:uiPriority w:val="99"/>
    <w:rPr>
      <w:rFonts w:ascii="宋体" w:hAnsi="宋体" w:eastAsia="宋体"/>
      <w:color w:val="000000"/>
      <w:sz w:val="17"/>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68</Pages>
  <Words>6452</Words>
  <Lines>0</Lines>
  <Paragraphs>0</Paragraphs>
  <TotalTime>19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2021-05-17T08:34:00Z</dcterms:created>
  <dc:creator>微软用户</dc:creator>
  <cp:lastModifiedBy>黄雪芳</cp:lastModifiedBy>
  <cp:lastPrinted>2021-05-24T02:44:00Z</cp:lastPrinted>
  <dcterms:modified xsi:type="dcterms:W3CDTF">2021-06-07T09:38:37Z</dcterms:modified>
  <dc:title>竞争性谈判采购文件</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F1C3747E686449E19E37E9F879962284</vt:lpwstr>
  </property>
</Properties>
</file>